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D1CD5">
      <w:pPr>
        <w:spacing w:line="360" w:lineRule="auto"/>
        <w:rPr>
          <w:rFonts w:ascii="宋体" w:hAnsi="宋体"/>
          <w:b/>
          <w:sz w:val="84"/>
          <w:highlight w:val="none"/>
        </w:rPr>
      </w:pPr>
    </w:p>
    <w:p w14:paraId="570EE1F5">
      <w:pPr>
        <w:spacing w:line="360" w:lineRule="auto"/>
        <w:rPr>
          <w:rFonts w:ascii="宋体" w:hAnsi="宋体"/>
          <w:b/>
          <w:sz w:val="84"/>
          <w:highlight w:val="none"/>
        </w:rPr>
      </w:pPr>
    </w:p>
    <w:p w14:paraId="0AD8F5A7">
      <w:pPr>
        <w:pBdr>
          <w:top w:val="none" w:color="000000" w:sz="0" w:space="0"/>
          <w:left w:val="none" w:color="000000" w:sz="0" w:space="0"/>
          <w:bottom w:val="none" w:color="000000" w:sz="0" w:space="0"/>
          <w:right w:val="none" w:color="000000" w:sz="0" w:space="0"/>
        </w:pBdr>
        <w:spacing w:line="85" w:lineRule="atLeast"/>
        <w:jc w:val="center"/>
        <w:rPr>
          <w:highlight w:val="none"/>
        </w:rPr>
      </w:pPr>
      <w:r>
        <w:rPr>
          <w:rFonts w:hint="eastAsia" w:ascii="宋体" w:hAnsi="宋体" w:cs="宋体"/>
          <w:b/>
          <w:color w:val="000000"/>
          <w:sz w:val="84"/>
          <w:highlight w:val="none"/>
        </w:rPr>
        <w:t xml:space="preserve">谈 判 </w:t>
      </w:r>
      <w:r>
        <w:rPr>
          <w:rFonts w:ascii="宋体" w:hAnsi="宋体" w:cs="宋体"/>
          <w:b/>
          <w:color w:val="000000"/>
          <w:sz w:val="84"/>
          <w:highlight w:val="none"/>
        </w:rPr>
        <w:t>文</w:t>
      </w:r>
      <w:r>
        <w:rPr>
          <w:rFonts w:hint="eastAsia" w:ascii="宋体" w:hAnsi="宋体" w:cs="宋体"/>
          <w:b/>
          <w:color w:val="000000"/>
          <w:sz w:val="84"/>
          <w:highlight w:val="none"/>
        </w:rPr>
        <w:t xml:space="preserve"> </w:t>
      </w:r>
      <w:r>
        <w:rPr>
          <w:rFonts w:ascii="宋体" w:hAnsi="宋体" w:cs="宋体"/>
          <w:b/>
          <w:color w:val="000000"/>
          <w:sz w:val="84"/>
          <w:highlight w:val="none"/>
        </w:rPr>
        <w:t>件</w:t>
      </w:r>
    </w:p>
    <w:p w14:paraId="145FA1E0">
      <w:pPr>
        <w:pBdr>
          <w:top w:val="none" w:color="000000" w:sz="0" w:space="0"/>
          <w:left w:val="none" w:color="000000" w:sz="0" w:space="0"/>
          <w:bottom w:val="none" w:color="000000" w:sz="0" w:space="0"/>
          <w:right w:val="none" w:color="000000" w:sz="0" w:space="0"/>
        </w:pBdr>
        <w:spacing w:line="85" w:lineRule="atLeast"/>
        <w:jc w:val="center"/>
        <w:rPr>
          <w:highlight w:val="none"/>
        </w:rPr>
      </w:pPr>
    </w:p>
    <w:p w14:paraId="4D322A3F">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color w:val="000000"/>
          <w:sz w:val="32"/>
          <w:szCs w:val="32"/>
          <w:highlight w:val="none"/>
        </w:rPr>
      </w:pPr>
    </w:p>
    <w:p w14:paraId="29675223">
      <w:pPr>
        <w:pBdr>
          <w:top w:val="none" w:color="000000" w:sz="0" w:space="0"/>
          <w:left w:val="none" w:color="000000" w:sz="0" w:space="0"/>
          <w:bottom w:val="none" w:color="000000" w:sz="0" w:space="0"/>
          <w:right w:val="none" w:color="000000" w:sz="0" w:space="0"/>
        </w:pBdr>
        <w:spacing w:line="85" w:lineRule="atLeast"/>
        <w:jc w:val="left"/>
        <w:rPr>
          <w:rFonts w:ascii="宋体" w:hAnsi="宋体" w:cs="宋体"/>
          <w:color w:val="000000"/>
          <w:sz w:val="32"/>
          <w:szCs w:val="32"/>
          <w:highlight w:val="none"/>
        </w:rPr>
      </w:pPr>
    </w:p>
    <w:p w14:paraId="4D5471D5">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color w:val="000000"/>
          <w:sz w:val="32"/>
          <w:szCs w:val="32"/>
          <w:highlight w:val="none"/>
        </w:rPr>
      </w:pPr>
    </w:p>
    <w:p w14:paraId="55E6718A">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color w:val="000000"/>
          <w:sz w:val="32"/>
          <w:szCs w:val="32"/>
          <w:highlight w:val="none"/>
        </w:rPr>
      </w:pPr>
      <w:r>
        <w:rPr>
          <w:rFonts w:ascii="宋体" w:hAnsi="宋体" w:cs="宋体"/>
          <w:color w:val="000000"/>
          <w:sz w:val="32"/>
          <w:highlight w:val="none"/>
        </w:rPr>
        <w:t> </w:t>
      </w:r>
    </w:p>
    <w:p w14:paraId="50DC6F45">
      <w:pPr>
        <w:pBdr>
          <w:top w:val="none" w:color="000000" w:sz="0" w:space="0"/>
          <w:left w:val="none" w:color="000000" w:sz="0" w:space="0"/>
          <w:bottom w:val="none" w:color="000000" w:sz="0" w:space="0"/>
          <w:right w:val="none" w:color="000000" w:sz="0" w:space="0"/>
        </w:pBdr>
        <w:spacing w:line="85" w:lineRule="atLeast"/>
        <w:jc w:val="center"/>
        <w:rPr>
          <w:rFonts w:hint="eastAsia" w:eastAsia="宋体"/>
          <w:sz w:val="32"/>
          <w:szCs w:val="32"/>
          <w:highlight w:val="none"/>
          <w:lang w:eastAsia="zh-CN"/>
        </w:rPr>
      </w:pPr>
      <w:r>
        <w:rPr>
          <w:rFonts w:ascii="宋体" w:hAnsi="宋体" w:cs="宋体"/>
          <w:b/>
          <w:color w:val="000000"/>
          <w:sz w:val="32"/>
          <w:szCs w:val="32"/>
          <w:highlight w:val="none"/>
        </w:rPr>
        <w:t>项目编号：</w:t>
      </w:r>
      <w:r>
        <w:rPr>
          <w:rFonts w:hint="eastAsia" w:ascii="宋体" w:hAnsi="宋体" w:cs="宋体"/>
          <w:b/>
          <w:color w:val="0000FF"/>
          <w:sz w:val="32"/>
          <w:szCs w:val="32"/>
          <w:highlight w:val="none"/>
          <w:lang w:eastAsia="zh-CN"/>
        </w:rPr>
        <w:t>JSZC-320000-JSCW-T2026-0038</w:t>
      </w:r>
    </w:p>
    <w:p w14:paraId="3D1442DF">
      <w:pPr>
        <w:pBdr>
          <w:top w:val="none" w:color="000000" w:sz="0" w:space="0"/>
          <w:left w:val="none" w:color="000000" w:sz="0" w:space="0"/>
          <w:bottom w:val="none" w:color="000000" w:sz="0" w:space="0"/>
          <w:right w:val="none" w:color="000000" w:sz="0" w:space="0"/>
        </w:pBdr>
        <w:spacing w:line="170" w:lineRule="atLeast"/>
        <w:ind w:right="525"/>
        <w:jc w:val="center"/>
        <w:rPr>
          <w:sz w:val="32"/>
          <w:szCs w:val="32"/>
          <w:highlight w:val="none"/>
        </w:rPr>
      </w:pPr>
    </w:p>
    <w:p w14:paraId="6FC9C873">
      <w:pPr>
        <w:pBdr>
          <w:top w:val="none" w:color="000000" w:sz="0" w:space="0"/>
          <w:left w:val="none" w:color="000000" w:sz="0" w:space="0"/>
          <w:bottom w:val="none" w:color="000000" w:sz="0" w:space="0"/>
          <w:right w:val="none" w:color="000000" w:sz="0" w:space="0"/>
        </w:pBdr>
        <w:spacing w:line="170" w:lineRule="atLeast"/>
        <w:ind w:right="525"/>
        <w:jc w:val="center"/>
        <w:rPr>
          <w:sz w:val="32"/>
          <w:szCs w:val="32"/>
          <w:highlight w:val="none"/>
        </w:rPr>
      </w:pPr>
      <w:r>
        <w:rPr>
          <w:rFonts w:ascii="宋体" w:hAnsi="宋体" w:cs="宋体"/>
          <w:b/>
          <w:color w:val="000000"/>
          <w:sz w:val="32"/>
          <w:szCs w:val="32"/>
          <w:highlight w:val="none"/>
        </w:rPr>
        <w:t>项目名称：</w:t>
      </w:r>
      <w:r>
        <w:rPr>
          <w:rFonts w:hint="eastAsia" w:ascii="宋体" w:hAnsi="宋体" w:cs="宋体"/>
          <w:b/>
          <w:color w:val="0000FF"/>
          <w:sz w:val="32"/>
          <w:szCs w:val="32"/>
          <w:highlight w:val="none"/>
        </w:rPr>
        <w:t>江苏大学学生宿舍B组团项目土方转运工程</w:t>
      </w:r>
    </w:p>
    <w:p w14:paraId="08B433A1">
      <w:pPr>
        <w:pBdr>
          <w:top w:val="none" w:color="000000" w:sz="0" w:space="0"/>
          <w:left w:val="none" w:color="000000" w:sz="0" w:space="0"/>
          <w:bottom w:val="none" w:color="000000" w:sz="0" w:space="0"/>
          <w:right w:val="none" w:color="000000" w:sz="0" w:space="0"/>
        </w:pBdr>
        <w:spacing w:line="85" w:lineRule="atLeast"/>
        <w:ind w:left="630" w:right="630"/>
        <w:jc w:val="center"/>
        <w:rPr>
          <w:highlight w:val="none"/>
        </w:rPr>
      </w:pPr>
    </w:p>
    <w:p w14:paraId="2DBD0A79">
      <w:pPr>
        <w:pBdr>
          <w:top w:val="none" w:color="000000" w:sz="0" w:space="0"/>
          <w:left w:val="none" w:color="000000" w:sz="0" w:space="0"/>
          <w:bottom w:val="none" w:color="000000" w:sz="0" w:space="0"/>
          <w:right w:val="none" w:color="000000" w:sz="0" w:space="0"/>
        </w:pBdr>
        <w:spacing w:line="85" w:lineRule="atLeast"/>
        <w:jc w:val="center"/>
        <w:rPr>
          <w:sz w:val="32"/>
          <w:szCs w:val="32"/>
          <w:highlight w:val="none"/>
        </w:rPr>
      </w:pPr>
    </w:p>
    <w:p w14:paraId="359419C5">
      <w:pPr>
        <w:pBdr>
          <w:top w:val="none" w:color="000000" w:sz="0" w:space="0"/>
          <w:left w:val="none" w:color="000000" w:sz="0" w:space="0"/>
          <w:bottom w:val="none" w:color="000000" w:sz="0" w:space="0"/>
          <w:right w:val="none" w:color="000000" w:sz="0" w:space="0"/>
        </w:pBdr>
        <w:spacing w:line="85" w:lineRule="atLeast"/>
        <w:jc w:val="left"/>
        <w:rPr>
          <w:sz w:val="32"/>
          <w:szCs w:val="32"/>
          <w:highlight w:val="none"/>
        </w:rPr>
      </w:pPr>
    </w:p>
    <w:p w14:paraId="2279D8C3">
      <w:pPr>
        <w:pBdr>
          <w:top w:val="none" w:color="000000" w:sz="0" w:space="0"/>
          <w:left w:val="none" w:color="000000" w:sz="0" w:space="0"/>
          <w:bottom w:val="none" w:color="000000" w:sz="0" w:space="0"/>
          <w:right w:val="none" w:color="000000" w:sz="0" w:space="0"/>
        </w:pBdr>
        <w:spacing w:line="85" w:lineRule="atLeast"/>
        <w:jc w:val="center"/>
        <w:rPr>
          <w:sz w:val="32"/>
          <w:szCs w:val="32"/>
          <w:highlight w:val="none"/>
        </w:rPr>
      </w:pPr>
    </w:p>
    <w:p w14:paraId="37ECFE45">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b/>
          <w:bCs/>
          <w:color w:val="000000"/>
          <w:sz w:val="32"/>
          <w:szCs w:val="32"/>
          <w:highlight w:val="none"/>
        </w:rPr>
      </w:pPr>
    </w:p>
    <w:p w14:paraId="1163751E">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b/>
          <w:bCs/>
          <w:color w:val="000000"/>
          <w:sz w:val="32"/>
          <w:szCs w:val="32"/>
          <w:highlight w:val="none"/>
        </w:rPr>
      </w:pPr>
      <w:r>
        <w:rPr>
          <w:rFonts w:ascii="宋体" w:hAnsi="宋体" w:cs="宋体"/>
          <w:b/>
          <w:color w:val="000000"/>
          <w:sz w:val="32"/>
          <w:szCs w:val="32"/>
          <w:highlight w:val="none"/>
        </w:rPr>
        <w:t>采购代理机构名称：</w:t>
      </w:r>
      <w:r>
        <w:rPr>
          <w:rFonts w:hint="eastAsia" w:ascii="宋体" w:hAnsi="宋体" w:cs="宋体"/>
          <w:b/>
          <w:color w:val="0000FF"/>
          <w:sz w:val="32"/>
          <w:szCs w:val="32"/>
          <w:highlight w:val="none"/>
        </w:rPr>
        <w:t>江苏春为全过程工程咨询有限公司</w:t>
      </w:r>
      <w:r>
        <w:rPr>
          <w:rFonts w:ascii="宋体" w:hAnsi="宋体" w:cs="宋体"/>
          <w:b/>
          <w:color w:val="000000"/>
          <w:sz w:val="32"/>
          <w:szCs w:val="32"/>
          <w:highlight w:val="none"/>
        </w:rPr>
        <w:t> </w:t>
      </w:r>
    </w:p>
    <w:p w14:paraId="760584C8">
      <w:pPr>
        <w:pBdr>
          <w:top w:val="none" w:color="000000" w:sz="0" w:space="0"/>
          <w:left w:val="none" w:color="000000" w:sz="0" w:space="0"/>
          <w:bottom w:val="none" w:color="000000" w:sz="0" w:space="0"/>
          <w:right w:val="none" w:color="000000" w:sz="0" w:space="0"/>
        </w:pBdr>
        <w:spacing w:line="85" w:lineRule="atLeast"/>
        <w:jc w:val="center"/>
        <w:rPr>
          <w:sz w:val="32"/>
          <w:szCs w:val="32"/>
          <w:highlight w:val="none"/>
        </w:rPr>
      </w:pPr>
    </w:p>
    <w:p w14:paraId="514B7FAD">
      <w:pPr>
        <w:pBdr>
          <w:top w:val="none" w:color="000000" w:sz="0" w:space="0"/>
          <w:left w:val="none" w:color="000000" w:sz="0" w:space="0"/>
          <w:bottom w:val="none" w:color="000000" w:sz="0" w:space="0"/>
          <w:right w:val="none" w:color="000000" w:sz="0" w:space="0"/>
        </w:pBdr>
        <w:spacing w:line="85" w:lineRule="atLeast"/>
        <w:jc w:val="center"/>
        <w:rPr>
          <w:sz w:val="32"/>
          <w:szCs w:val="32"/>
          <w:highlight w:val="none"/>
        </w:rPr>
      </w:pPr>
      <w:r>
        <w:rPr>
          <w:rFonts w:ascii="宋体" w:hAnsi="宋体" w:cs="宋体"/>
          <w:b/>
          <w:color w:val="000000"/>
          <w:sz w:val="32"/>
          <w:szCs w:val="32"/>
          <w:highlight w:val="none"/>
        </w:rPr>
        <w:t>时间：</w:t>
      </w:r>
      <w:r>
        <w:rPr>
          <w:rFonts w:hint="eastAsia" w:ascii="宋体" w:hAnsi="宋体" w:cs="宋体"/>
          <w:b/>
          <w:color w:val="000000"/>
          <w:sz w:val="32"/>
          <w:szCs w:val="32"/>
          <w:highlight w:val="none"/>
        </w:rPr>
        <w:t>二○二</w:t>
      </w:r>
      <w:r>
        <w:rPr>
          <w:rFonts w:hint="eastAsia" w:ascii="宋体" w:hAnsi="宋体" w:cs="宋体"/>
          <w:b/>
          <w:color w:val="0000FF"/>
          <w:sz w:val="32"/>
          <w:szCs w:val="32"/>
          <w:highlight w:val="none"/>
        </w:rPr>
        <w:t>六</w:t>
      </w:r>
      <w:r>
        <w:rPr>
          <w:rFonts w:ascii="宋体" w:hAnsi="宋体" w:cs="宋体"/>
          <w:b/>
          <w:color w:val="0000FF"/>
          <w:sz w:val="32"/>
          <w:szCs w:val="32"/>
          <w:highlight w:val="none"/>
        </w:rPr>
        <w:t>年</w:t>
      </w:r>
      <w:r>
        <w:rPr>
          <w:rFonts w:hint="eastAsia" w:ascii="宋体" w:hAnsi="宋体" w:cs="宋体"/>
          <w:b/>
          <w:color w:val="0000FF"/>
          <w:sz w:val="32"/>
          <w:szCs w:val="32"/>
          <w:highlight w:val="none"/>
        </w:rPr>
        <w:t>九</w:t>
      </w:r>
      <w:r>
        <w:rPr>
          <w:rFonts w:ascii="宋体" w:hAnsi="宋体" w:cs="宋体"/>
          <w:b/>
          <w:color w:val="0000FF"/>
          <w:sz w:val="32"/>
          <w:szCs w:val="32"/>
          <w:highlight w:val="none"/>
        </w:rPr>
        <w:t>月</w:t>
      </w:r>
    </w:p>
    <w:p w14:paraId="6DE49ACB">
      <w:pPr>
        <w:spacing w:line="360" w:lineRule="auto"/>
        <w:jc w:val="left"/>
        <w:rPr>
          <w:rFonts w:ascii="宋体" w:hAnsi="宋体"/>
          <w:b/>
          <w:color w:val="0000FF"/>
          <w:sz w:val="36"/>
          <w:highlight w:val="none"/>
        </w:rPr>
      </w:pPr>
    </w:p>
    <w:p w14:paraId="0D62CA3F">
      <w:pPr>
        <w:spacing w:line="360" w:lineRule="auto"/>
        <w:jc w:val="center"/>
        <w:rPr>
          <w:rFonts w:ascii="宋体" w:hAnsi="宋体"/>
          <w:b/>
          <w:bCs/>
          <w:sz w:val="36"/>
          <w:szCs w:val="36"/>
          <w:highlight w:val="none"/>
        </w:rPr>
        <w:sectPr>
          <w:footerReference r:id="rId4" w:type="first"/>
          <w:footerReference r:id="rId3" w:type="default"/>
          <w:pgSz w:w="11906" w:h="16838"/>
          <w:pgMar w:top="1417" w:right="1701" w:bottom="1417" w:left="1701" w:header="851" w:footer="992" w:gutter="0"/>
          <w:cols w:space="1701" w:num="1"/>
          <w:titlePg/>
          <w:docGrid w:linePitch="360" w:charSpace="0"/>
        </w:sectPr>
      </w:pPr>
    </w:p>
    <w:p w14:paraId="5DF5CBD4">
      <w:pPr>
        <w:spacing w:line="360" w:lineRule="auto"/>
        <w:jc w:val="center"/>
        <w:rPr>
          <w:rFonts w:ascii="宋体" w:hAnsi="宋体"/>
          <w:b/>
          <w:bCs/>
          <w:sz w:val="36"/>
          <w:szCs w:val="36"/>
          <w:highlight w:val="none"/>
        </w:rPr>
      </w:pPr>
      <w:r>
        <w:rPr>
          <w:rFonts w:hint="eastAsia" w:ascii="宋体" w:hAnsi="宋体"/>
          <w:b/>
          <w:bCs/>
          <w:sz w:val="36"/>
          <w:szCs w:val="36"/>
          <w:highlight w:val="none"/>
        </w:rPr>
        <w:t>采购（谈判）文件目录</w:t>
      </w:r>
    </w:p>
    <w:p w14:paraId="683D67B3">
      <w:pPr>
        <w:pStyle w:val="23"/>
        <w:tabs>
          <w:tab w:val="right" w:leader="dot" w:pos="8504"/>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"_Toc4031" </w:instrText>
      </w:r>
      <w:r>
        <w:rPr>
          <w:highlight w:val="none"/>
        </w:rPr>
        <w:fldChar w:fldCharType="separate"/>
      </w:r>
      <w:r>
        <w:rPr>
          <w:rFonts w:hint="eastAsia" w:ascii="宋体" w:hAnsi="宋体"/>
          <w:highlight w:val="none"/>
        </w:rPr>
        <w:t>第一部分 谈判邀请</w:t>
      </w:r>
      <w:r>
        <w:rPr>
          <w:highlight w:val="none"/>
        </w:rPr>
        <w:tab/>
      </w:r>
      <w:r>
        <w:rPr>
          <w:highlight w:val="none"/>
        </w:rPr>
        <w:fldChar w:fldCharType="begin"/>
      </w:r>
      <w:r>
        <w:rPr>
          <w:highlight w:val="none"/>
        </w:rPr>
        <w:instrText xml:space="preserve"> PAGEREF _Toc4031 \h </w:instrText>
      </w:r>
      <w:r>
        <w:rPr>
          <w:highlight w:val="none"/>
        </w:rPr>
        <w:fldChar w:fldCharType="separate"/>
      </w:r>
      <w:r>
        <w:rPr>
          <w:highlight w:val="none"/>
        </w:rPr>
        <w:t>4</w:t>
      </w:r>
      <w:r>
        <w:rPr>
          <w:highlight w:val="none"/>
        </w:rPr>
        <w:fldChar w:fldCharType="end"/>
      </w:r>
      <w:r>
        <w:rPr>
          <w:highlight w:val="none"/>
        </w:rPr>
        <w:fldChar w:fldCharType="end"/>
      </w:r>
    </w:p>
    <w:p w14:paraId="49A6CECE">
      <w:pPr>
        <w:pStyle w:val="30"/>
        <w:tabs>
          <w:tab w:val="right" w:leader="dot" w:pos="8504"/>
        </w:tabs>
        <w:rPr>
          <w:highlight w:val="none"/>
        </w:rPr>
      </w:pPr>
      <w:r>
        <w:rPr>
          <w:highlight w:val="none"/>
        </w:rPr>
        <w:fldChar w:fldCharType="begin"/>
      </w:r>
      <w:r>
        <w:rPr>
          <w:highlight w:val="none"/>
        </w:rPr>
        <w:instrText xml:space="preserve"> HYPERLINK \l "_Toc5364" </w:instrText>
      </w:r>
      <w:r>
        <w:rPr>
          <w:highlight w:val="none"/>
        </w:rPr>
        <w:fldChar w:fldCharType="separate"/>
      </w:r>
      <w:r>
        <w:rPr>
          <w:rFonts w:hint="eastAsia" w:ascii="宋体" w:hAnsi="宋体" w:cs="宋体"/>
          <w:szCs w:val="28"/>
          <w:highlight w:val="none"/>
        </w:rPr>
        <w:t>一、项目基本情况</w:t>
      </w:r>
      <w:r>
        <w:rPr>
          <w:highlight w:val="none"/>
        </w:rPr>
        <w:tab/>
      </w:r>
      <w:r>
        <w:rPr>
          <w:highlight w:val="none"/>
        </w:rPr>
        <w:fldChar w:fldCharType="begin"/>
      </w:r>
      <w:r>
        <w:rPr>
          <w:highlight w:val="none"/>
        </w:rPr>
        <w:instrText xml:space="preserve"> PAGEREF _Toc5364 \h </w:instrText>
      </w:r>
      <w:r>
        <w:rPr>
          <w:highlight w:val="none"/>
        </w:rPr>
        <w:fldChar w:fldCharType="separate"/>
      </w:r>
      <w:r>
        <w:rPr>
          <w:highlight w:val="none"/>
        </w:rPr>
        <w:t>4</w:t>
      </w:r>
      <w:r>
        <w:rPr>
          <w:highlight w:val="none"/>
        </w:rPr>
        <w:fldChar w:fldCharType="end"/>
      </w:r>
      <w:r>
        <w:rPr>
          <w:highlight w:val="none"/>
        </w:rPr>
        <w:fldChar w:fldCharType="end"/>
      </w:r>
    </w:p>
    <w:p w14:paraId="7417E8EA">
      <w:pPr>
        <w:pStyle w:val="30"/>
        <w:tabs>
          <w:tab w:val="right" w:leader="dot" w:pos="8504"/>
        </w:tabs>
        <w:rPr>
          <w:highlight w:val="none"/>
        </w:rPr>
      </w:pPr>
      <w:r>
        <w:rPr>
          <w:highlight w:val="none"/>
        </w:rPr>
        <w:fldChar w:fldCharType="begin"/>
      </w:r>
      <w:r>
        <w:rPr>
          <w:highlight w:val="none"/>
        </w:rPr>
        <w:instrText xml:space="preserve"> HYPERLINK \l "_Toc1942" </w:instrText>
      </w:r>
      <w:r>
        <w:rPr>
          <w:highlight w:val="none"/>
        </w:rPr>
        <w:fldChar w:fldCharType="separate"/>
      </w:r>
      <w:r>
        <w:rPr>
          <w:rFonts w:hint="eastAsia" w:ascii="宋体" w:hAnsi="宋体" w:cs="宋体"/>
          <w:szCs w:val="28"/>
          <w:highlight w:val="none"/>
        </w:rPr>
        <w:t>二、申请人的资格要求</w:t>
      </w:r>
      <w:r>
        <w:rPr>
          <w:highlight w:val="none"/>
        </w:rPr>
        <w:tab/>
      </w:r>
      <w:r>
        <w:rPr>
          <w:highlight w:val="none"/>
        </w:rPr>
        <w:fldChar w:fldCharType="begin"/>
      </w:r>
      <w:r>
        <w:rPr>
          <w:highlight w:val="none"/>
        </w:rPr>
        <w:instrText xml:space="preserve"> PAGEREF _Toc1942 \h </w:instrText>
      </w:r>
      <w:r>
        <w:rPr>
          <w:highlight w:val="none"/>
        </w:rPr>
        <w:fldChar w:fldCharType="separate"/>
      </w:r>
      <w:r>
        <w:rPr>
          <w:highlight w:val="none"/>
        </w:rPr>
        <w:t>4</w:t>
      </w:r>
      <w:r>
        <w:rPr>
          <w:highlight w:val="none"/>
        </w:rPr>
        <w:fldChar w:fldCharType="end"/>
      </w:r>
      <w:r>
        <w:rPr>
          <w:highlight w:val="none"/>
        </w:rPr>
        <w:fldChar w:fldCharType="end"/>
      </w:r>
    </w:p>
    <w:p w14:paraId="4DF0E55A">
      <w:pPr>
        <w:pStyle w:val="30"/>
        <w:tabs>
          <w:tab w:val="right" w:leader="dot" w:pos="8504"/>
        </w:tabs>
        <w:rPr>
          <w:highlight w:val="none"/>
        </w:rPr>
      </w:pPr>
      <w:r>
        <w:rPr>
          <w:highlight w:val="none"/>
        </w:rPr>
        <w:fldChar w:fldCharType="begin"/>
      </w:r>
      <w:r>
        <w:rPr>
          <w:highlight w:val="none"/>
        </w:rPr>
        <w:instrText xml:space="preserve"> HYPERLINK \l "_Toc17183" </w:instrText>
      </w:r>
      <w:r>
        <w:rPr>
          <w:highlight w:val="none"/>
        </w:rPr>
        <w:fldChar w:fldCharType="separate"/>
      </w:r>
      <w:r>
        <w:rPr>
          <w:rFonts w:hint="eastAsia" w:ascii="宋体" w:hAnsi="宋体" w:cs="宋体"/>
          <w:szCs w:val="28"/>
          <w:highlight w:val="none"/>
        </w:rPr>
        <w:t>三、获取采购（谈判）文件</w:t>
      </w:r>
      <w:r>
        <w:rPr>
          <w:highlight w:val="none"/>
        </w:rPr>
        <w:tab/>
      </w:r>
      <w:r>
        <w:rPr>
          <w:highlight w:val="none"/>
        </w:rPr>
        <w:fldChar w:fldCharType="begin"/>
      </w:r>
      <w:r>
        <w:rPr>
          <w:highlight w:val="none"/>
        </w:rPr>
        <w:instrText xml:space="preserve"> PAGEREF _Toc17183 \h </w:instrText>
      </w:r>
      <w:r>
        <w:rPr>
          <w:highlight w:val="none"/>
        </w:rPr>
        <w:fldChar w:fldCharType="separate"/>
      </w:r>
      <w:r>
        <w:rPr>
          <w:highlight w:val="none"/>
        </w:rPr>
        <w:t>9</w:t>
      </w:r>
      <w:r>
        <w:rPr>
          <w:highlight w:val="none"/>
        </w:rPr>
        <w:fldChar w:fldCharType="end"/>
      </w:r>
      <w:r>
        <w:rPr>
          <w:highlight w:val="none"/>
        </w:rPr>
        <w:fldChar w:fldCharType="end"/>
      </w:r>
    </w:p>
    <w:p w14:paraId="605D3065">
      <w:pPr>
        <w:pStyle w:val="30"/>
        <w:tabs>
          <w:tab w:val="right" w:leader="dot" w:pos="8504"/>
        </w:tabs>
        <w:rPr>
          <w:highlight w:val="none"/>
        </w:rPr>
      </w:pPr>
      <w:r>
        <w:rPr>
          <w:highlight w:val="none"/>
        </w:rPr>
        <w:fldChar w:fldCharType="begin"/>
      </w:r>
      <w:r>
        <w:rPr>
          <w:highlight w:val="none"/>
        </w:rPr>
        <w:instrText xml:space="preserve"> HYPERLINK \l "_Toc18346" </w:instrText>
      </w:r>
      <w:r>
        <w:rPr>
          <w:highlight w:val="none"/>
        </w:rPr>
        <w:fldChar w:fldCharType="separate"/>
      </w:r>
      <w:r>
        <w:rPr>
          <w:rFonts w:hint="eastAsia" w:ascii="宋体" w:hAnsi="宋体" w:cs="宋体"/>
          <w:szCs w:val="28"/>
          <w:highlight w:val="none"/>
        </w:rPr>
        <w:t>四、提交响应文件截止时间、开标时间和地点</w:t>
      </w:r>
      <w:r>
        <w:rPr>
          <w:highlight w:val="none"/>
        </w:rPr>
        <w:tab/>
      </w:r>
      <w:r>
        <w:rPr>
          <w:highlight w:val="none"/>
        </w:rPr>
        <w:fldChar w:fldCharType="begin"/>
      </w:r>
      <w:r>
        <w:rPr>
          <w:highlight w:val="none"/>
        </w:rPr>
        <w:instrText xml:space="preserve"> PAGEREF _Toc18346 \h </w:instrText>
      </w:r>
      <w:r>
        <w:rPr>
          <w:highlight w:val="none"/>
        </w:rPr>
        <w:fldChar w:fldCharType="separate"/>
      </w:r>
      <w:r>
        <w:rPr>
          <w:highlight w:val="none"/>
        </w:rPr>
        <w:t>9</w:t>
      </w:r>
      <w:r>
        <w:rPr>
          <w:highlight w:val="none"/>
        </w:rPr>
        <w:fldChar w:fldCharType="end"/>
      </w:r>
      <w:r>
        <w:rPr>
          <w:highlight w:val="none"/>
        </w:rPr>
        <w:fldChar w:fldCharType="end"/>
      </w:r>
    </w:p>
    <w:p w14:paraId="3363204E">
      <w:pPr>
        <w:pStyle w:val="30"/>
        <w:tabs>
          <w:tab w:val="right" w:leader="dot" w:pos="8504"/>
        </w:tabs>
        <w:rPr>
          <w:highlight w:val="none"/>
        </w:rPr>
      </w:pPr>
      <w:r>
        <w:rPr>
          <w:highlight w:val="none"/>
        </w:rPr>
        <w:fldChar w:fldCharType="begin"/>
      </w:r>
      <w:r>
        <w:rPr>
          <w:highlight w:val="none"/>
        </w:rPr>
        <w:instrText xml:space="preserve"> HYPERLINK \l "_Toc68" </w:instrText>
      </w:r>
      <w:r>
        <w:rPr>
          <w:highlight w:val="none"/>
        </w:rPr>
        <w:fldChar w:fldCharType="separate"/>
      </w:r>
      <w:r>
        <w:rPr>
          <w:rFonts w:hint="eastAsia" w:ascii="宋体" w:hAnsi="宋体" w:cs="宋体"/>
          <w:szCs w:val="28"/>
          <w:highlight w:val="none"/>
        </w:rPr>
        <w:t>五、公告期限</w:t>
      </w:r>
      <w:r>
        <w:rPr>
          <w:highlight w:val="none"/>
        </w:rPr>
        <w:tab/>
      </w:r>
      <w:r>
        <w:rPr>
          <w:highlight w:val="none"/>
        </w:rPr>
        <w:fldChar w:fldCharType="begin"/>
      </w:r>
      <w:r>
        <w:rPr>
          <w:highlight w:val="none"/>
        </w:rPr>
        <w:instrText xml:space="preserve"> PAGEREF _Toc68 \h </w:instrText>
      </w:r>
      <w:r>
        <w:rPr>
          <w:highlight w:val="none"/>
        </w:rPr>
        <w:fldChar w:fldCharType="separate"/>
      </w:r>
      <w:r>
        <w:rPr>
          <w:highlight w:val="none"/>
        </w:rPr>
        <w:t>9</w:t>
      </w:r>
      <w:r>
        <w:rPr>
          <w:highlight w:val="none"/>
        </w:rPr>
        <w:fldChar w:fldCharType="end"/>
      </w:r>
      <w:r>
        <w:rPr>
          <w:highlight w:val="none"/>
        </w:rPr>
        <w:fldChar w:fldCharType="end"/>
      </w:r>
    </w:p>
    <w:p w14:paraId="22B7A3AF">
      <w:pPr>
        <w:pStyle w:val="30"/>
        <w:tabs>
          <w:tab w:val="right" w:leader="dot" w:pos="8504"/>
        </w:tabs>
        <w:rPr>
          <w:highlight w:val="none"/>
        </w:rPr>
      </w:pPr>
      <w:r>
        <w:rPr>
          <w:highlight w:val="none"/>
        </w:rPr>
        <w:fldChar w:fldCharType="begin"/>
      </w:r>
      <w:r>
        <w:rPr>
          <w:highlight w:val="none"/>
        </w:rPr>
        <w:instrText xml:space="preserve"> HYPERLINK \l "_Toc183" </w:instrText>
      </w:r>
      <w:r>
        <w:rPr>
          <w:highlight w:val="none"/>
        </w:rPr>
        <w:fldChar w:fldCharType="separate"/>
      </w:r>
      <w:r>
        <w:rPr>
          <w:rFonts w:hint="eastAsia" w:ascii="宋体" w:hAnsi="宋体" w:cs="宋体"/>
          <w:szCs w:val="28"/>
          <w:highlight w:val="none"/>
        </w:rPr>
        <w:t>六、其他补充事宜</w:t>
      </w:r>
      <w:r>
        <w:rPr>
          <w:highlight w:val="none"/>
        </w:rPr>
        <w:tab/>
      </w:r>
      <w:r>
        <w:rPr>
          <w:highlight w:val="none"/>
        </w:rPr>
        <w:fldChar w:fldCharType="begin"/>
      </w:r>
      <w:r>
        <w:rPr>
          <w:highlight w:val="none"/>
        </w:rPr>
        <w:instrText xml:space="preserve"> PAGEREF _Toc183 \h </w:instrText>
      </w:r>
      <w:r>
        <w:rPr>
          <w:highlight w:val="none"/>
        </w:rPr>
        <w:fldChar w:fldCharType="separate"/>
      </w:r>
      <w:r>
        <w:rPr>
          <w:highlight w:val="none"/>
        </w:rPr>
        <w:t>10</w:t>
      </w:r>
      <w:r>
        <w:rPr>
          <w:highlight w:val="none"/>
        </w:rPr>
        <w:fldChar w:fldCharType="end"/>
      </w:r>
      <w:r>
        <w:rPr>
          <w:highlight w:val="none"/>
        </w:rPr>
        <w:fldChar w:fldCharType="end"/>
      </w:r>
    </w:p>
    <w:p w14:paraId="77987719">
      <w:pPr>
        <w:pStyle w:val="30"/>
        <w:tabs>
          <w:tab w:val="right" w:leader="dot" w:pos="8504"/>
        </w:tabs>
        <w:rPr>
          <w:highlight w:val="none"/>
        </w:rPr>
      </w:pPr>
      <w:r>
        <w:rPr>
          <w:highlight w:val="none"/>
        </w:rPr>
        <w:fldChar w:fldCharType="begin"/>
      </w:r>
      <w:r>
        <w:rPr>
          <w:highlight w:val="none"/>
        </w:rPr>
        <w:instrText xml:space="preserve"> HYPERLINK \l "_Toc18891" </w:instrText>
      </w:r>
      <w:r>
        <w:rPr>
          <w:highlight w:val="none"/>
        </w:rPr>
        <w:fldChar w:fldCharType="separate"/>
      </w:r>
      <w:r>
        <w:rPr>
          <w:rFonts w:hint="eastAsia" w:ascii="宋体" w:hAnsi="宋体" w:cs="宋体"/>
          <w:szCs w:val="28"/>
          <w:highlight w:val="none"/>
        </w:rPr>
        <w:t>七、对本次采购/谈判提出询问，请按以下方式联系。</w:t>
      </w:r>
      <w:r>
        <w:rPr>
          <w:highlight w:val="none"/>
        </w:rPr>
        <w:tab/>
      </w:r>
      <w:r>
        <w:rPr>
          <w:highlight w:val="none"/>
        </w:rPr>
        <w:fldChar w:fldCharType="begin"/>
      </w:r>
      <w:r>
        <w:rPr>
          <w:highlight w:val="none"/>
        </w:rPr>
        <w:instrText xml:space="preserve"> PAGEREF _Toc18891 \h </w:instrText>
      </w:r>
      <w:r>
        <w:rPr>
          <w:highlight w:val="none"/>
        </w:rPr>
        <w:fldChar w:fldCharType="separate"/>
      </w:r>
      <w:r>
        <w:rPr>
          <w:highlight w:val="none"/>
        </w:rPr>
        <w:t>11</w:t>
      </w:r>
      <w:r>
        <w:rPr>
          <w:highlight w:val="none"/>
        </w:rPr>
        <w:fldChar w:fldCharType="end"/>
      </w:r>
      <w:r>
        <w:rPr>
          <w:highlight w:val="none"/>
        </w:rPr>
        <w:fldChar w:fldCharType="end"/>
      </w:r>
    </w:p>
    <w:p w14:paraId="07DEDBBE">
      <w:pPr>
        <w:pStyle w:val="23"/>
        <w:tabs>
          <w:tab w:val="right" w:leader="dot" w:pos="8504"/>
        </w:tabs>
        <w:rPr>
          <w:highlight w:val="none"/>
        </w:rPr>
      </w:pPr>
      <w:r>
        <w:rPr>
          <w:highlight w:val="none"/>
        </w:rPr>
        <w:fldChar w:fldCharType="begin"/>
      </w:r>
      <w:r>
        <w:rPr>
          <w:highlight w:val="none"/>
        </w:rPr>
        <w:instrText xml:space="preserve"> HYPERLINK \l "_Toc29622" </w:instrText>
      </w:r>
      <w:r>
        <w:rPr>
          <w:highlight w:val="none"/>
        </w:rPr>
        <w:fldChar w:fldCharType="separate"/>
      </w:r>
      <w:r>
        <w:rPr>
          <w:rFonts w:hint="eastAsia" w:ascii="宋体" w:hAnsi="宋体"/>
          <w:highlight w:val="none"/>
        </w:rPr>
        <w:t>第二部分 供应商须知</w:t>
      </w:r>
      <w:r>
        <w:rPr>
          <w:highlight w:val="none"/>
        </w:rPr>
        <w:tab/>
      </w:r>
      <w:r>
        <w:rPr>
          <w:highlight w:val="none"/>
        </w:rPr>
        <w:fldChar w:fldCharType="begin"/>
      </w:r>
      <w:r>
        <w:rPr>
          <w:highlight w:val="none"/>
        </w:rPr>
        <w:instrText xml:space="preserve"> PAGEREF _Toc29622 \h </w:instrText>
      </w:r>
      <w:r>
        <w:rPr>
          <w:highlight w:val="none"/>
        </w:rPr>
        <w:fldChar w:fldCharType="separate"/>
      </w:r>
      <w:r>
        <w:rPr>
          <w:highlight w:val="none"/>
        </w:rPr>
        <w:t>12</w:t>
      </w:r>
      <w:r>
        <w:rPr>
          <w:highlight w:val="none"/>
        </w:rPr>
        <w:fldChar w:fldCharType="end"/>
      </w:r>
      <w:r>
        <w:rPr>
          <w:highlight w:val="none"/>
        </w:rPr>
        <w:fldChar w:fldCharType="end"/>
      </w:r>
    </w:p>
    <w:p w14:paraId="59D2E3CA">
      <w:pPr>
        <w:pStyle w:val="30"/>
        <w:tabs>
          <w:tab w:val="right" w:leader="dot" w:pos="8504"/>
        </w:tabs>
        <w:rPr>
          <w:highlight w:val="none"/>
        </w:rPr>
      </w:pPr>
      <w:r>
        <w:rPr>
          <w:highlight w:val="none"/>
        </w:rPr>
        <w:fldChar w:fldCharType="begin"/>
      </w:r>
      <w:r>
        <w:rPr>
          <w:highlight w:val="none"/>
        </w:rPr>
        <w:instrText xml:space="preserve"> HYPERLINK \l "_Toc31030" </w:instrText>
      </w:r>
      <w:r>
        <w:rPr>
          <w:highlight w:val="none"/>
        </w:rPr>
        <w:fldChar w:fldCharType="separate"/>
      </w:r>
      <w:r>
        <w:rPr>
          <w:rFonts w:hint="eastAsia"/>
          <w:highlight w:val="none"/>
        </w:rPr>
        <w:t>一、总则</w:t>
      </w:r>
      <w:r>
        <w:rPr>
          <w:highlight w:val="none"/>
        </w:rPr>
        <w:tab/>
      </w:r>
      <w:r>
        <w:rPr>
          <w:highlight w:val="none"/>
        </w:rPr>
        <w:fldChar w:fldCharType="begin"/>
      </w:r>
      <w:r>
        <w:rPr>
          <w:highlight w:val="none"/>
        </w:rPr>
        <w:instrText xml:space="preserve"> PAGEREF _Toc31030 \h </w:instrText>
      </w:r>
      <w:r>
        <w:rPr>
          <w:highlight w:val="none"/>
        </w:rPr>
        <w:fldChar w:fldCharType="separate"/>
      </w:r>
      <w:r>
        <w:rPr>
          <w:highlight w:val="none"/>
        </w:rPr>
        <w:t>12</w:t>
      </w:r>
      <w:r>
        <w:rPr>
          <w:highlight w:val="none"/>
        </w:rPr>
        <w:fldChar w:fldCharType="end"/>
      </w:r>
      <w:r>
        <w:rPr>
          <w:highlight w:val="none"/>
        </w:rPr>
        <w:fldChar w:fldCharType="end"/>
      </w:r>
    </w:p>
    <w:p w14:paraId="46E52D93">
      <w:pPr>
        <w:pStyle w:val="18"/>
        <w:tabs>
          <w:tab w:val="right" w:leader="dot" w:pos="8504"/>
        </w:tabs>
        <w:rPr>
          <w:highlight w:val="none"/>
        </w:rPr>
      </w:pPr>
      <w:r>
        <w:rPr>
          <w:highlight w:val="none"/>
        </w:rPr>
        <w:fldChar w:fldCharType="begin"/>
      </w:r>
      <w:r>
        <w:rPr>
          <w:highlight w:val="none"/>
        </w:rPr>
        <w:instrText xml:space="preserve"> HYPERLINK \l "_Toc26338" </w:instrText>
      </w:r>
      <w:r>
        <w:rPr>
          <w:highlight w:val="none"/>
        </w:rPr>
        <w:fldChar w:fldCharType="separate"/>
      </w:r>
      <w:r>
        <w:rPr>
          <w:rFonts w:hint="eastAsia" w:ascii="宋体" w:hAnsi="宋体" w:cs="宋体"/>
          <w:highlight w:val="none"/>
        </w:rPr>
        <w:t>1.</w:t>
      </w:r>
      <w:r>
        <w:rPr>
          <w:rFonts w:hint="eastAsia"/>
          <w:highlight w:val="none"/>
        </w:rPr>
        <w:t>适用范围</w:t>
      </w:r>
      <w:r>
        <w:rPr>
          <w:highlight w:val="none"/>
        </w:rPr>
        <w:tab/>
      </w:r>
      <w:r>
        <w:rPr>
          <w:highlight w:val="none"/>
        </w:rPr>
        <w:fldChar w:fldCharType="begin"/>
      </w:r>
      <w:r>
        <w:rPr>
          <w:highlight w:val="none"/>
        </w:rPr>
        <w:instrText xml:space="preserve"> PAGEREF _Toc26338 \h </w:instrText>
      </w:r>
      <w:r>
        <w:rPr>
          <w:highlight w:val="none"/>
        </w:rPr>
        <w:fldChar w:fldCharType="separate"/>
      </w:r>
      <w:r>
        <w:rPr>
          <w:highlight w:val="none"/>
        </w:rPr>
        <w:t>12</w:t>
      </w:r>
      <w:r>
        <w:rPr>
          <w:highlight w:val="none"/>
        </w:rPr>
        <w:fldChar w:fldCharType="end"/>
      </w:r>
      <w:r>
        <w:rPr>
          <w:highlight w:val="none"/>
        </w:rPr>
        <w:fldChar w:fldCharType="end"/>
      </w:r>
    </w:p>
    <w:p w14:paraId="1F4FC1C3">
      <w:pPr>
        <w:pStyle w:val="18"/>
        <w:tabs>
          <w:tab w:val="right" w:leader="dot" w:pos="8504"/>
        </w:tabs>
        <w:rPr>
          <w:highlight w:val="none"/>
        </w:rPr>
      </w:pPr>
      <w:r>
        <w:rPr>
          <w:highlight w:val="none"/>
        </w:rPr>
        <w:fldChar w:fldCharType="begin"/>
      </w:r>
      <w:r>
        <w:rPr>
          <w:highlight w:val="none"/>
        </w:rPr>
        <w:instrText xml:space="preserve"> HYPERLINK \l "_Toc19337" </w:instrText>
      </w:r>
      <w:r>
        <w:rPr>
          <w:highlight w:val="none"/>
        </w:rPr>
        <w:fldChar w:fldCharType="separate"/>
      </w:r>
      <w:r>
        <w:rPr>
          <w:rFonts w:hint="eastAsia" w:ascii="宋体" w:hAnsi="宋体" w:cs="宋体"/>
          <w:highlight w:val="none"/>
        </w:rPr>
        <w:t>2.</w:t>
      </w:r>
      <w:r>
        <w:rPr>
          <w:rFonts w:hint="eastAsia"/>
          <w:highlight w:val="none"/>
        </w:rPr>
        <w:t>定义</w:t>
      </w:r>
      <w:r>
        <w:rPr>
          <w:highlight w:val="none"/>
        </w:rPr>
        <w:tab/>
      </w:r>
      <w:r>
        <w:rPr>
          <w:highlight w:val="none"/>
        </w:rPr>
        <w:fldChar w:fldCharType="begin"/>
      </w:r>
      <w:r>
        <w:rPr>
          <w:highlight w:val="none"/>
        </w:rPr>
        <w:instrText xml:space="preserve"> PAGEREF _Toc19337 \h </w:instrText>
      </w:r>
      <w:r>
        <w:rPr>
          <w:highlight w:val="none"/>
        </w:rPr>
        <w:fldChar w:fldCharType="separate"/>
      </w:r>
      <w:r>
        <w:rPr>
          <w:highlight w:val="none"/>
        </w:rPr>
        <w:t>12</w:t>
      </w:r>
      <w:r>
        <w:rPr>
          <w:highlight w:val="none"/>
        </w:rPr>
        <w:fldChar w:fldCharType="end"/>
      </w:r>
      <w:r>
        <w:rPr>
          <w:highlight w:val="none"/>
        </w:rPr>
        <w:fldChar w:fldCharType="end"/>
      </w:r>
    </w:p>
    <w:p w14:paraId="25C4E42B">
      <w:pPr>
        <w:pStyle w:val="18"/>
        <w:tabs>
          <w:tab w:val="right" w:leader="dot" w:pos="8504"/>
        </w:tabs>
        <w:rPr>
          <w:highlight w:val="none"/>
        </w:rPr>
      </w:pPr>
      <w:r>
        <w:rPr>
          <w:highlight w:val="none"/>
        </w:rPr>
        <w:fldChar w:fldCharType="begin"/>
      </w:r>
      <w:r>
        <w:rPr>
          <w:highlight w:val="none"/>
        </w:rPr>
        <w:instrText xml:space="preserve"> HYPERLINK \l "_Toc23553" </w:instrText>
      </w:r>
      <w:r>
        <w:rPr>
          <w:highlight w:val="none"/>
        </w:rPr>
        <w:fldChar w:fldCharType="separate"/>
      </w:r>
      <w:r>
        <w:rPr>
          <w:rFonts w:hint="eastAsia" w:ascii="宋体" w:hAnsi="宋体" w:cs="宋体"/>
          <w:highlight w:val="none"/>
        </w:rPr>
        <w:t>3.</w:t>
      </w:r>
      <w:r>
        <w:rPr>
          <w:rFonts w:hint="eastAsia"/>
          <w:highlight w:val="none"/>
        </w:rPr>
        <w:t>本次采购方式</w:t>
      </w:r>
      <w:r>
        <w:rPr>
          <w:highlight w:val="none"/>
        </w:rPr>
        <w:tab/>
      </w:r>
      <w:r>
        <w:rPr>
          <w:highlight w:val="none"/>
        </w:rPr>
        <w:fldChar w:fldCharType="begin"/>
      </w:r>
      <w:r>
        <w:rPr>
          <w:highlight w:val="none"/>
        </w:rPr>
        <w:instrText xml:space="preserve"> PAGEREF _Toc23553 \h </w:instrText>
      </w:r>
      <w:r>
        <w:rPr>
          <w:highlight w:val="none"/>
        </w:rPr>
        <w:fldChar w:fldCharType="separate"/>
      </w:r>
      <w:r>
        <w:rPr>
          <w:highlight w:val="none"/>
        </w:rPr>
        <w:t>13</w:t>
      </w:r>
      <w:r>
        <w:rPr>
          <w:highlight w:val="none"/>
        </w:rPr>
        <w:fldChar w:fldCharType="end"/>
      </w:r>
      <w:r>
        <w:rPr>
          <w:highlight w:val="none"/>
        </w:rPr>
        <w:fldChar w:fldCharType="end"/>
      </w:r>
    </w:p>
    <w:p w14:paraId="4A61E87B">
      <w:pPr>
        <w:pStyle w:val="18"/>
        <w:tabs>
          <w:tab w:val="right" w:leader="dot" w:pos="8504"/>
        </w:tabs>
        <w:rPr>
          <w:highlight w:val="none"/>
        </w:rPr>
      </w:pPr>
      <w:r>
        <w:rPr>
          <w:highlight w:val="none"/>
        </w:rPr>
        <w:fldChar w:fldCharType="begin"/>
      </w:r>
      <w:r>
        <w:rPr>
          <w:highlight w:val="none"/>
        </w:rPr>
        <w:instrText xml:space="preserve"> HYPERLINK \l "_Toc22781" </w:instrText>
      </w:r>
      <w:r>
        <w:rPr>
          <w:highlight w:val="none"/>
        </w:rPr>
        <w:fldChar w:fldCharType="separate"/>
      </w:r>
      <w:r>
        <w:rPr>
          <w:rFonts w:hint="eastAsia" w:ascii="宋体" w:hAnsi="宋体" w:cs="宋体"/>
          <w:bCs/>
          <w:highlight w:val="none"/>
        </w:rPr>
        <w:t>4.谈判费用</w:t>
      </w:r>
      <w:r>
        <w:rPr>
          <w:highlight w:val="none"/>
        </w:rPr>
        <w:tab/>
      </w:r>
      <w:r>
        <w:rPr>
          <w:highlight w:val="none"/>
        </w:rPr>
        <w:fldChar w:fldCharType="begin"/>
      </w:r>
      <w:r>
        <w:rPr>
          <w:highlight w:val="none"/>
        </w:rPr>
        <w:instrText xml:space="preserve"> PAGEREF _Toc22781 \h </w:instrText>
      </w:r>
      <w:r>
        <w:rPr>
          <w:highlight w:val="none"/>
        </w:rPr>
        <w:fldChar w:fldCharType="separate"/>
      </w:r>
      <w:r>
        <w:rPr>
          <w:highlight w:val="none"/>
        </w:rPr>
        <w:t>13</w:t>
      </w:r>
      <w:r>
        <w:rPr>
          <w:highlight w:val="none"/>
        </w:rPr>
        <w:fldChar w:fldCharType="end"/>
      </w:r>
      <w:r>
        <w:rPr>
          <w:highlight w:val="none"/>
        </w:rPr>
        <w:fldChar w:fldCharType="end"/>
      </w:r>
    </w:p>
    <w:p w14:paraId="0ED4AE64">
      <w:pPr>
        <w:pStyle w:val="18"/>
        <w:tabs>
          <w:tab w:val="right" w:leader="dot" w:pos="8504"/>
        </w:tabs>
        <w:rPr>
          <w:highlight w:val="none"/>
        </w:rPr>
      </w:pPr>
      <w:r>
        <w:rPr>
          <w:highlight w:val="none"/>
        </w:rPr>
        <w:fldChar w:fldCharType="begin"/>
      </w:r>
      <w:r>
        <w:rPr>
          <w:highlight w:val="none"/>
        </w:rPr>
        <w:instrText xml:space="preserve"> HYPERLINK \l "_Toc22989" </w:instrText>
      </w:r>
      <w:r>
        <w:rPr>
          <w:highlight w:val="none"/>
        </w:rPr>
        <w:fldChar w:fldCharType="separate"/>
      </w:r>
      <w:r>
        <w:rPr>
          <w:rFonts w:hint="eastAsia" w:ascii="宋体" w:hAnsi="宋体" w:cs="宋体"/>
          <w:highlight w:val="none"/>
        </w:rPr>
        <w:t>5.</w:t>
      </w:r>
      <w:r>
        <w:rPr>
          <w:rFonts w:hint="eastAsia"/>
          <w:highlight w:val="none"/>
        </w:rPr>
        <w:t>政策功能</w:t>
      </w:r>
      <w:r>
        <w:rPr>
          <w:highlight w:val="none"/>
        </w:rPr>
        <w:tab/>
      </w:r>
      <w:r>
        <w:rPr>
          <w:highlight w:val="none"/>
        </w:rPr>
        <w:fldChar w:fldCharType="begin"/>
      </w:r>
      <w:r>
        <w:rPr>
          <w:highlight w:val="none"/>
        </w:rPr>
        <w:instrText xml:space="preserve"> PAGEREF _Toc22989 \h </w:instrText>
      </w:r>
      <w:r>
        <w:rPr>
          <w:highlight w:val="none"/>
        </w:rPr>
        <w:fldChar w:fldCharType="separate"/>
      </w:r>
      <w:r>
        <w:rPr>
          <w:highlight w:val="none"/>
        </w:rPr>
        <w:t>13</w:t>
      </w:r>
      <w:r>
        <w:rPr>
          <w:highlight w:val="none"/>
        </w:rPr>
        <w:fldChar w:fldCharType="end"/>
      </w:r>
      <w:r>
        <w:rPr>
          <w:highlight w:val="none"/>
        </w:rPr>
        <w:fldChar w:fldCharType="end"/>
      </w:r>
    </w:p>
    <w:p w14:paraId="6774F03E">
      <w:pPr>
        <w:pStyle w:val="18"/>
        <w:tabs>
          <w:tab w:val="right" w:leader="dot" w:pos="8504"/>
        </w:tabs>
        <w:rPr>
          <w:highlight w:val="none"/>
        </w:rPr>
      </w:pPr>
      <w:r>
        <w:rPr>
          <w:highlight w:val="none"/>
        </w:rPr>
        <w:fldChar w:fldCharType="begin"/>
      </w:r>
      <w:r>
        <w:rPr>
          <w:highlight w:val="none"/>
        </w:rPr>
        <w:instrText xml:space="preserve"> HYPERLINK \l "_Toc10050" </w:instrText>
      </w:r>
      <w:r>
        <w:rPr>
          <w:highlight w:val="none"/>
        </w:rPr>
        <w:fldChar w:fldCharType="separate"/>
      </w:r>
      <w:r>
        <w:rPr>
          <w:rFonts w:hint="eastAsia" w:ascii="宋体" w:hAnsi="宋体" w:cs="宋体"/>
          <w:highlight w:val="none"/>
        </w:rPr>
        <w:t>6 踏勘现场</w:t>
      </w:r>
      <w:r>
        <w:rPr>
          <w:highlight w:val="none"/>
        </w:rPr>
        <w:tab/>
      </w:r>
      <w:r>
        <w:rPr>
          <w:highlight w:val="none"/>
        </w:rPr>
        <w:fldChar w:fldCharType="begin"/>
      </w:r>
      <w:r>
        <w:rPr>
          <w:highlight w:val="none"/>
        </w:rPr>
        <w:instrText xml:space="preserve"> PAGEREF _Toc10050 \h </w:instrText>
      </w:r>
      <w:r>
        <w:rPr>
          <w:highlight w:val="none"/>
        </w:rPr>
        <w:fldChar w:fldCharType="separate"/>
      </w:r>
      <w:r>
        <w:rPr>
          <w:highlight w:val="none"/>
        </w:rPr>
        <w:t>17</w:t>
      </w:r>
      <w:r>
        <w:rPr>
          <w:highlight w:val="none"/>
        </w:rPr>
        <w:fldChar w:fldCharType="end"/>
      </w:r>
      <w:r>
        <w:rPr>
          <w:highlight w:val="none"/>
        </w:rPr>
        <w:fldChar w:fldCharType="end"/>
      </w:r>
    </w:p>
    <w:p w14:paraId="5F196CB9">
      <w:pPr>
        <w:pStyle w:val="30"/>
        <w:tabs>
          <w:tab w:val="right" w:leader="dot" w:pos="8504"/>
        </w:tabs>
        <w:rPr>
          <w:highlight w:val="none"/>
        </w:rPr>
      </w:pPr>
      <w:r>
        <w:rPr>
          <w:highlight w:val="none"/>
        </w:rPr>
        <w:fldChar w:fldCharType="begin"/>
      </w:r>
      <w:r>
        <w:rPr>
          <w:highlight w:val="none"/>
        </w:rPr>
        <w:instrText xml:space="preserve"> HYPERLINK \l "_Toc27047" </w:instrText>
      </w:r>
      <w:r>
        <w:rPr>
          <w:highlight w:val="none"/>
        </w:rPr>
        <w:fldChar w:fldCharType="separate"/>
      </w:r>
      <w:r>
        <w:rPr>
          <w:rFonts w:hint="eastAsia"/>
          <w:highlight w:val="none"/>
        </w:rPr>
        <w:t>二、采购（谈判）文件</w:t>
      </w:r>
      <w:r>
        <w:rPr>
          <w:highlight w:val="none"/>
        </w:rPr>
        <w:tab/>
      </w:r>
      <w:r>
        <w:rPr>
          <w:highlight w:val="none"/>
        </w:rPr>
        <w:fldChar w:fldCharType="begin"/>
      </w:r>
      <w:r>
        <w:rPr>
          <w:highlight w:val="none"/>
        </w:rPr>
        <w:instrText xml:space="preserve"> PAGEREF _Toc27047 \h </w:instrText>
      </w:r>
      <w:r>
        <w:rPr>
          <w:highlight w:val="none"/>
        </w:rPr>
        <w:fldChar w:fldCharType="separate"/>
      </w:r>
      <w:r>
        <w:rPr>
          <w:highlight w:val="none"/>
        </w:rPr>
        <w:t>18</w:t>
      </w:r>
      <w:r>
        <w:rPr>
          <w:highlight w:val="none"/>
        </w:rPr>
        <w:fldChar w:fldCharType="end"/>
      </w:r>
      <w:r>
        <w:rPr>
          <w:highlight w:val="none"/>
        </w:rPr>
        <w:fldChar w:fldCharType="end"/>
      </w:r>
    </w:p>
    <w:p w14:paraId="46C9A1ED">
      <w:pPr>
        <w:pStyle w:val="18"/>
        <w:tabs>
          <w:tab w:val="right" w:leader="dot" w:pos="8504"/>
        </w:tabs>
        <w:rPr>
          <w:highlight w:val="none"/>
        </w:rPr>
      </w:pPr>
      <w:r>
        <w:rPr>
          <w:highlight w:val="none"/>
        </w:rPr>
        <w:fldChar w:fldCharType="begin"/>
      </w:r>
      <w:r>
        <w:rPr>
          <w:highlight w:val="none"/>
        </w:rPr>
        <w:instrText xml:space="preserve"> HYPERLINK \l "_Toc4827" </w:instrText>
      </w:r>
      <w:r>
        <w:rPr>
          <w:highlight w:val="none"/>
        </w:rPr>
        <w:fldChar w:fldCharType="separate"/>
      </w:r>
      <w:r>
        <w:rPr>
          <w:rFonts w:hint="eastAsia" w:ascii="宋体" w:hAnsi="宋体" w:cs="宋体"/>
          <w:highlight w:val="none"/>
        </w:rPr>
        <w:t>7、采购（谈判）文件构成</w:t>
      </w:r>
      <w:r>
        <w:rPr>
          <w:highlight w:val="none"/>
        </w:rPr>
        <w:tab/>
      </w:r>
      <w:r>
        <w:rPr>
          <w:highlight w:val="none"/>
        </w:rPr>
        <w:fldChar w:fldCharType="begin"/>
      </w:r>
      <w:r>
        <w:rPr>
          <w:highlight w:val="none"/>
        </w:rPr>
        <w:instrText xml:space="preserve"> PAGEREF _Toc4827 \h </w:instrText>
      </w:r>
      <w:r>
        <w:rPr>
          <w:highlight w:val="none"/>
        </w:rPr>
        <w:fldChar w:fldCharType="separate"/>
      </w:r>
      <w:r>
        <w:rPr>
          <w:highlight w:val="none"/>
        </w:rPr>
        <w:t>18</w:t>
      </w:r>
      <w:r>
        <w:rPr>
          <w:highlight w:val="none"/>
        </w:rPr>
        <w:fldChar w:fldCharType="end"/>
      </w:r>
      <w:r>
        <w:rPr>
          <w:highlight w:val="none"/>
        </w:rPr>
        <w:fldChar w:fldCharType="end"/>
      </w:r>
    </w:p>
    <w:p w14:paraId="16A88A63">
      <w:pPr>
        <w:pStyle w:val="18"/>
        <w:tabs>
          <w:tab w:val="right" w:leader="dot" w:pos="8504"/>
        </w:tabs>
        <w:rPr>
          <w:highlight w:val="none"/>
        </w:rPr>
      </w:pPr>
      <w:r>
        <w:rPr>
          <w:highlight w:val="none"/>
        </w:rPr>
        <w:fldChar w:fldCharType="begin"/>
      </w:r>
      <w:r>
        <w:rPr>
          <w:highlight w:val="none"/>
        </w:rPr>
        <w:instrText xml:space="preserve"> HYPERLINK \l "_Toc13319" </w:instrText>
      </w:r>
      <w:r>
        <w:rPr>
          <w:highlight w:val="none"/>
        </w:rPr>
        <w:fldChar w:fldCharType="separate"/>
      </w:r>
      <w:r>
        <w:rPr>
          <w:rFonts w:hint="eastAsia" w:ascii="宋体" w:hAnsi="宋体" w:cs="宋体"/>
          <w:highlight w:val="none"/>
        </w:rPr>
        <w:t>8.</w:t>
      </w:r>
      <w:r>
        <w:rPr>
          <w:rFonts w:hint="eastAsia"/>
          <w:highlight w:val="none"/>
        </w:rPr>
        <w:t>采购（谈判）文件的澄清和修改</w:t>
      </w:r>
      <w:r>
        <w:rPr>
          <w:highlight w:val="none"/>
        </w:rPr>
        <w:tab/>
      </w:r>
      <w:r>
        <w:rPr>
          <w:highlight w:val="none"/>
        </w:rPr>
        <w:fldChar w:fldCharType="begin"/>
      </w:r>
      <w:r>
        <w:rPr>
          <w:highlight w:val="none"/>
        </w:rPr>
        <w:instrText xml:space="preserve"> PAGEREF _Toc13319 \h </w:instrText>
      </w:r>
      <w:r>
        <w:rPr>
          <w:highlight w:val="none"/>
        </w:rPr>
        <w:fldChar w:fldCharType="separate"/>
      </w:r>
      <w:r>
        <w:rPr>
          <w:highlight w:val="none"/>
        </w:rPr>
        <w:t>18</w:t>
      </w:r>
      <w:r>
        <w:rPr>
          <w:highlight w:val="none"/>
        </w:rPr>
        <w:fldChar w:fldCharType="end"/>
      </w:r>
      <w:r>
        <w:rPr>
          <w:highlight w:val="none"/>
        </w:rPr>
        <w:fldChar w:fldCharType="end"/>
      </w:r>
    </w:p>
    <w:p w14:paraId="0C37D9C8">
      <w:pPr>
        <w:pStyle w:val="30"/>
        <w:tabs>
          <w:tab w:val="right" w:leader="dot" w:pos="8504"/>
        </w:tabs>
        <w:rPr>
          <w:highlight w:val="none"/>
        </w:rPr>
      </w:pPr>
      <w:r>
        <w:rPr>
          <w:highlight w:val="none"/>
        </w:rPr>
        <w:fldChar w:fldCharType="begin"/>
      </w:r>
      <w:r>
        <w:rPr>
          <w:highlight w:val="none"/>
        </w:rPr>
        <w:instrText xml:space="preserve"> HYPERLINK \l "_Toc28765" </w:instrText>
      </w:r>
      <w:r>
        <w:rPr>
          <w:highlight w:val="none"/>
        </w:rPr>
        <w:fldChar w:fldCharType="separate"/>
      </w:r>
      <w:r>
        <w:rPr>
          <w:rFonts w:hint="eastAsia"/>
          <w:highlight w:val="none"/>
        </w:rPr>
        <w:t>三、响应文件</w:t>
      </w:r>
      <w:r>
        <w:rPr>
          <w:highlight w:val="none"/>
        </w:rPr>
        <w:tab/>
      </w:r>
      <w:r>
        <w:rPr>
          <w:highlight w:val="none"/>
        </w:rPr>
        <w:fldChar w:fldCharType="begin"/>
      </w:r>
      <w:r>
        <w:rPr>
          <w:highlight w:val="none"/>
        </w:rPr>
        <w:instrText xml:space="preserve"> PAGEREF _Toc28765 \h </w:instrText>
      </w:r>
      <w:r>
        <w:rPr>
          <w:highlight w:val="none"/>
        </w:rPr>
        <w:fldChar w:fldCharType="separate"/>
      </w:r>
      <w:r>
        <w:rPr>
          <w:highlight w:val="none"/>
        </w:rPr>
        <w:t>19</w:t>
      </w:r>
      <w:r>
        <w:rPr>
          <w:highlight w:val="none"/>
        </w:rPr>
        <w:fldChar w:fldCharType="end"/>
      </w:r>
      <w:r>
        <w:rPr>
          <w:highlight w:val="none"/>
        </w:rPr>
        <w:fldChar w:fldCharType="end"/>
      </w:r>
    </w:p>
    <w:p w14:paraId="44F220DE">
      <w:pPr>
        <w:pStyle w:val="18"/>
        <w:tabs>
          <w:tab w:val="right" w:leader="dot" w:pos="8504"/>
        </w:tabs>
        <w:rPr>
          <w:highlight w:val="none"/>
        </w:rPr>
      </w:pPr>
      <w:r>
        <w:rPr>
          <w:highlight w:val="none"/>
        </w:rPr>
        <w:fldChar w:fldCharType="begin"/>
      </w:r>
      <w:r>
        <w:rPr>
          <w:highlight w:val="none"/>
        </w:rPr>
        <w:instrText xml:space="preserve"> HYPERLINK \l "_Toc14657" </w:instrText>
      </w:r>
      <w:r>
        <w:rPr>
          <w:highlight w:val="none"/>
        </w:rPr>
        <w:fldChar w:fldCharType="separate"/>
      </w:r>
      <w:r>
        <w:rPr>
          <w:rFonts w:hint="eastAsia" w:ascii="宋体" w:hAnsi="宋体" w:cs="宋体"/>
          <w:highlight w:val="none"/>
        </w:rPr>
        <w:t>9.编制响应文件的工具</w:t>
      </w:r>
      <w:r>
        <w:rPr>
          <w:highlight w:val="none"/>
        </w:rPr>
        <w:tab/>
      </w:r>
      <w:r>
        <w:rPr>
          <w:highlight w:val="none"/>
        </w:rPr>
        <w:fldChar w:fldCharType="begin"/>
      </w:r>
      <w:r>
        <w:rPr>
          <w:highlight w:val="none"/>
        </w:rPr>
        <w:instrText xml:space="preserve"> PAGEREF _Toc14657 \h </w:instrText>
      </w:r>
      <w:r>
        <w:rPr>
          <w:highlight w:val="none"/>
        </w:rPr>
        <w:fldChar w:fldCharType="separate"/>
      </w:r>
      <w:r>
        <w:rPr>
          <w:highlight w:val="none"/>
        </w:rPr>
        <w:t>19</w:t>
      </w:r>
      <w:r>
        <w:rPr>
          <w:highlight w:val="none"/>
        </w:rPr>
        <w:fldChar w:fldCharType="end"/>
      </w:r>
      <w:r>
        <w:rPr>
          <w:highlight w:val="none"/>
        </w:rPr>
        <w:fldChar w:fldCharType="end"/>
      </w:r>
    </w:p>
    <w:p w14:paraId="0F174272">
      <w:pPr>
        <w:pStyle w:val="18"/>
        <w:tabs>
          <w:tab w:val="right" w:leader="dot" w:pos="8504"/>
        </w:tabs>
        <w:rPr>
          <w:highlight w:val="none"/>
        </w:rPr>
      </w:pPr>
      <w:r>
        <w:rPr>
          <w:highlight w:val="none"/>
        </w:rPr>
        <w:fldChar w:fldCharType="begin"/>
      </w:r>
      <w:r>
        <w:rPr>
          <w:highlight w:val="none"/>
        </w:rPr>
        <w:instrText xml:space="preserve"> HYPERLINK \l "_Toc3218" </w:instrText>
      </w:r>
      <w:r>
        <w:rPr>
          <w:highlight w:val="none"/>
        </w:rPr>
        <w:fldChar w:fldCharType="separate"/>
      </w:r>
      <w:r>
        <w:rPr>
          <w:rFonts w:hint="eastAsia" w:ascii="宋体" w:hAnsi="宋体" w:cs="宋体"/>
          <w:highlight w:val="none"/>
        </w:rPr>
        <w:t>10.</w:t>
      </w:r>
      <w:r>
        <w:rPr>
          <w:rFonts w:hint="eastAsia"/>
          <w:highlight w:val="none"/>
        </w:rPr>
        <w:t>响应文件语言及度量衡单位</w:t>
      </w:r>
      <w:r>
        <w:rPr>
          <w:highlight w:val="none"/>
        </w:rPr>
        <w:tab/>
      </w:r>
      <w:r>
        <w:rPr>
          <w:highlight w:val="none"/>
        </w:rPr>
        <w:fldChar w:fldCharType="begin"/>
      </w:r>
      <w:r>
        <w:rPr>
          <w:highlight w:val="none"/>
        </w:rPr>
        <w:instrText xml:space="preserve"> PAGEREF _Toc3218 \h </w:instrText>
      </w:r>
      <w:r>
        <w:rPr>
          <w:highlight w:val="none"/>
        </w:rPr>
        <w:fldChar w:fldCharType="separate"/>
      </w:r>
      <w:r>
        <w:rPr>
          <w:highlight w:val="none"/>
        </w:rPr>
        <w:t>19</w:t>
      </w:r>
      <w:r>
        <w:rPr>
          <w:highlight w:val="none"/>
        </w:rPr>
        <w:fldChar w:fldCharType="end"/>
      </w:r>
      <w:r>
        <w:rPr>
          <w:highlight w:val="none"/>
        </w:rPr>
        <w:fldChar w:fldCharType="end"/>
      </w:r>
    </w:p>
    <w:p w14:paraId="66640848">
      <w:pPr>
        <w:pStyle w:val="18"/>
        <w:tabs>
          <w:tab w:val="right" w:leader="dot" w:pos="8504"/>
        </w:tabs>
        <w:rPr>
          <w:highlight w:val="none"/>
        </w:rPr>
      </w:pPr>
      <w:r>
        <w:rPr>
          <w:highlight w:val="none"/>
        </w:rPr>
        <w:fldChar w:fldCharType="begin"/>
      </w:r>
      <w:r>
        <w:rPr>
          <w:highlight w:val="none"/>
        </w:rPr>
        <w:instrText xml:space="preserve"> HYPERLINK \l "_Toc20885" </w:instrText>
      </w:r>
      <w:r>
        <w:rPr>
          <w:highlight w:val="none"/>
        </w:rPr>
        <w:fldChar w:fldCharType="separate"/>
      </w:r>
      <w:r>
        <w:rPr>
          <w:rFonts w:hint="eastAsia" w:ascii="宋体" w:hAnsi="宋体" w:cs="宋体"/>
          <w:highlight w:val="none"/>
        </w:rPr>
        <w:t>11.</w:t>
      </w:r>
      <w:r>
        <w:rPr>
          <w:rFonts w:hint="eastAsia"/>
          <w:highlight w:val="none"/>
        </w:rPr>
        <w:t>响应文件的编写</w:t>
      </w:r>
      <w:r>
        <w:rPr>
          <w:highlight w:val="none"/>
        </w:rPr>
        <w:tab/>
      </w:r>
      <w:r>
        <w:rPr>
          <w:highlight w:val="none"/>
        </w:rPr>
        <w:fldChar w:fldCharType="begin"/>
      </w:r>
      <w:r>
        <w:rPr>
          <w:highlight w:val="none"/>
        </w:rPr>
        <w:instrText xml:space="preserve"> PAGEREF _Toc20885 \h </w:instrText>
      </w:r>
      <w:r>
        <w:rPr>
          <w:highlight w:val="none"/>
        </w:rPr>
        <w:fldChar w:fldCharType="separate"/>
      </w:r>
      <w:r>
        <w:rPr>
          <w:highlight w:val="none"/>
        </w:rPr>
        <w:t>19</w:t>
      </w:r>
      <w:r>
        <w:rPr>
          <w:highlight w:val="none"/>
        </w:rPr>
        <w:fldChar w:fldCharType="end"/>
      </w:r>
      <w:r>
        <w:rPr>
          <w:highlight w:val="none"/>
        </w:rPr>
        <w:fldChar w:fldCharType="end"/>
      </w:r>
    </w:p>
    <w:p w14:paraId="61791895">
      <w:pPr>
        <w:pStyle w:val="18"/>
        <w:tabs>
          <w:tab w:val="right" w:leader="dot" w:pos="8504"/>
        </w:tabs>
        <w:rPr>
          <w:highlight w:val="none"/>
        </w:rPr>
      </w:pPr>
      <w:r>
        <w:rPr>
          <w:highlight w:val="none"/>
        </w:rPr>
        <w:fldChar w:fldCharType="begin"/>
      </w:r>
      <w:r>
        <w:rPr>
          <w:highlight w:val="none"/>
        </w:rPr>
        <w:instrText xml:space="preserve"> HYPERLINK \l "_Toc10965" </w:instrText>
      </w:r>
      <w:r>
        <w:rPr>
          <w:highlight w:val="none"/>
        </w:rPr>
        <w:fldChar w:fldCharType="separate"/>
      </w:r>
      <w:r>
        <w:rPr>
          <w:rFonts w:hint="eastAsia" w:ascii="宋体" w:hAnsi="宋体" w:cs="宋体"/>
          <w:highlight w:val="none"/>
        </w:rPr>
        <w:t>12.</w:t>
      </w:r>
      <w:r>
        <w:rPr>
          <w:rFonts w:hint="eastAsia"/>
          <w:highlight w:val="none"/>
        </w:rPr>
        <w:t>响应报价</w:t>
      </w:r>
      <w:r>
        <w:rPr>
          <w:highlight w:val="none"/>
        </w:rPr>
        <w:tab/>
      </w:r>
      <w:r>
        <w:rPr>
          <w:highlight w:val="none"/>
        </w:rPr>
        <w:fldChar w:fldCharType="begin"/>
      </w:r>
      <w:r>
        <w:rPr>
          <w:highlight w:val="none"/>
        </w:rPr>
        <w:instrText xml:space="preserve"> PAGEREF _Toc10965 \h </w:instrText>
      </w:r>
      <w:r>
        <w:rPr>
          <w:highlight w:val="none"/>
        </w:rPr>
        <w:fldChar w:fldCharType="separate"/>
      </w:r>
      <w:r>
        <w:rPr>
          <w:highlight w:val="none"/>
        </w:rPr>
        <w:t>20</w:t>
      </w:r>
      <w:r>
        <w:rPr>
          <w:highlight w:val="none"/>
        </w:rPr>
        <w:fldChar w:fldCharType="end"/>
      </w:r>
      <w:r>
        <w:rPr>
          <w:highlight w:val="none"/>
        </w:rPr>
        <w:fldChar w:fldCharType="end"/>
      </w:r>
    </w:p>
    <w:p w14:paraId="31C2A55F">
      <w:pPr>
        <w:pStyle w:val="18"/>
        <w:tabs>
          <w:tab w:val="right" w:leader="dot" w:pos="8504"/>
        </w:tabs>
        <w:rPr>
          <w:highlight w:val="none"/>
        </w:rPr>
      </w:pPr>
      <w:r>
        <w:rPr>
          <w:highlight w:val="none"/>
        </w:rPr>
        <w:fldChar w:fldCharType="begin"/>
      </w:r>
      <w:r>
        <w:rPr>
          <w:highlight w:val="none"/>
        </w:rPr>
        <w:instrText xml:space="preserve"> HYPERLINK \l "_Toc13995" </w:instrText>
      </w:r>
      <w:r>
        <w:rPr>
          <w:highlight w:val="none"/>
        </w:rPr>
        <w:fldChar w:fldCharType="separate"/>
      </w:r>
      <w:r>
        <w:rPr>
          <w:rFonts w:hint="eastAsia" w:ascii="宋体" w:hAnsi="宋体" w:cs="宋体"/>
          <w:highlight w:val="none"/>
        </w:rPr>
        <w:t>13.</w:t>
      </w:r>
      <w:r>
        <w:rPr>
          <w:rFonts w:hint="eastAsia"/>
          <w:highlight w:val="none"/>
        </w:rPr>
        <w:t>谈判保证金</w:t>
      </w:r>
      <w:r>
        <w:rPr>
          <w:highlight w:val="none"/>
        </w:rPr>
        <w:tab/>
      </w:r>
      <w:r>
        <w:rPr>
          <w:highlight w:val="none"/>
        </w:rPr>
        <w:fldChar w:fldCharType="begin"/>
      </w:r>
      <w:r>
        <w:rPr>
          <w:highlight w:val="none"/>
        </w:rPr>
        <w:instrText xml:space="preserve"> PAGEREF _Toc13995 \h </w:instrText>
      </w:r>
      <w:r>
        <w:rPr>
          <w:highlight w:val="none"/>
        </w:rPr>
        <w:fldChar w:fldCharType="separate"/>
      </w:r>
      <w:r>
        <w:rPr>
          <w:highlight w:val="none"/>
        </w:rPr>
        <w:t>21</w:t>
      </w:r>
      <w:r>
        <w:rPr>
          <w:highlight w:val="none"/>
        </w:rPr>
        <w:fldChar w:fldCharType="end"/>
      </w:r>
      <w:r>
        <w:rPr>
          <w:highlight w:val="none"/>
        </w:rPr>
        <w:fldChar w:fldCharType="end"/>
      </w:r>
    </w:p>
    <w:p w14:paraId="0B9A04B3">
      <w:pPr>
        <w:pStyle w:val="18"/>
        <w:tabs>
          <w:tab w:val="right" w:leader="dot" w:pos="8504"/>
        </w:tabs>
        <w:rPr>
          <w:highlight w:val="none"/>
        </w:rPr>
      </w:pPr>
      <w:r>
        <w:rPr>
          <w:highlight w:val="none"/>
        </w:rPr>
        <w:fldChar w:fldCharType="begin"/>
      </w:r>
      <w:r>
        <w:rPr>
          <w:highlight w:val="none"/>
        </w:rPr>
        <w:instrText xml:space="preserve"> HYPERLINK \l "_Toc23324" </w:instrText>
      </w:r>
      <w:r>
        <w:rPr>
          <w:highlight w:val="none"/>
        </w:rPr>
        <w:fldChar w:fldCharType="separate"/>
      </w:r>
      <w:r>
        <w:rPr>
          <w:rFonts w:hint="eastAsia" w:ascii="宋体" w:hAnsi="宋体" w:cs="宋体"/>
          <w:highlight w:val="none"/>
        </w:rPr>
        <w:t>14.谈判响应有效期</w:t>
      </w:r>
      <w:r>
        <w:rPr>
          <w:highlight w:val="none"/>
        </w:rPr>
        <w:tab/>
      </w:r>
      <w:r>
        <w:rPr>
          <w:highlight w:val="none"/>
        </w:rPr>
        <w:fldChar w:fldCharType="begin"/>
      </w:r>
      <w:r>
        <w:rPr>
          <w:highlight w:val="none"/>
        </w:rPr>
        <w:instrText xml:space="preserve"> PAGEREF _Toc23324 \h </w:instrText>
      </w:r>
      <w:r>
        <w:rPr>
          <w:highlight w:val="none"/>
        </w:rPr>
        <w:fldChar w:fldCharType="separate"/>
      </w:r>
      <w:r>
        <w:rPr>
          <w:highlight w:val="none"/>
        </w:rPr>
        <w:t>21</w:t>
      </w:r>
      <w:r>
        <w:rPr>
          <w:highlight w:val="none"/>
        </w:rPr>
        <w:fldChar w:fldCharType="end"/>
      </w:r>
      <w:r>
        <w:rPr>
          <w:highlight w:val="none"/>
        </w:rPr>
        <w:fldChar w:fldCharType="end"/>
      </w:r>
    </w:p>
    <w:p w14:paraId="2FB12F69">
      <w:pPr>
        <w:pStyle w:val="18"/>
        <w:tabs>
          <w:tab w:val="right" w:leader="dot" w:pos="8504"/>
        </w:tabs>
        <w:rPr>
          <w:highlight w:val="none"/>
        </w:rPr>
      </w:pPr>
      <w:r>
        <w:rPr>
          <w:highlight w:val="none"/>
        </w:rPr>
        <w:fldChar w:fldCharType="begin"/>
      </w:r>
      <w:r>
        <w:rPr>
          <w:highlight w:val="none"/>
        </w:rPr>
        <w:instrText xml:space="preserve"> HYPERLINK \l "_Toc10718" </w:instrText>
      </w:r>
      <w:r>
        <w:rPr>
          <w:highlight w:val="none"/>
        </w:rPr>
        <w:fldChar w:fldCharType="separate"/>
      </w:r>
      <w:r>
        <w:rPr>
          <w:rFonts w:hint="eastAsia" w:ascii="宋体" w:hAnsi="宋体" w:cs="宋体"/>
          <w:highlight w:val="none"/>
        </w:rPr>
        <w:t>15.响应文件的式样和签署</w:t>
      </w:r>
      <w:r>
        <w:rPr>
          <w:highlight w:val="none"/>
        </w:rPr>
        <w:tab/>
      </w:r>
      <w:r>
        <w:rPr>
          <w:highlight w:val="none"/>
        </w:rPr>
        <w:fldChar w:fldCharType="begin"/>
      </w:r>
      <w:r>
        <w:rPr>
          <w:highlight w:val="none"/>
        </w:rPr>
        <w:instrText xml:space="preserve"> PAGEREF _Toc10718 \h </w:instrText>
      </w:r>
      <w:r>
        <w:rPr>
          <w:highlight w:val="none"/>
        </w:rPr>
        <w:fldChar w:fldCharType="separate"/>
      </w:r>
      <w:r>
        <w:rPr>
          <w:highlight w:val="none"/>
        </w:rPr>
        <w:t>21</w:t>
      </w:r>
      <w:r>
        <w:rPr>
          <w:highlight w:val="none"/>
        </w:rPr>
        <w:fldChar w:fldCharType="end"/>
      </w:r>
      <w:r>
        <w:rPr>
          <w:highlight w:val="none"/>
        </w:rPr>
        <w:fldChar w:fldCharType="end"/>
      </w:r>
    </w:p>
    <w:p w14:paraId="15D24D29">
      <w:pPr>
        <w:pStyle w:val="18"/>
        <w:tabs>
          <w:tab w:val="right" w:leader="dot" w:pos="8504"/>
        </w:tabs>
        <w:rPr>
          <w:highlight w:val="none"/>
        </w:rPr>
      </w:pPr>
      <w:r>
        <w:rPr>
          <w:highlight w:val="none"/>
        </w:rPr>
        <w:fldChar w:fldCharType="begin"/>
      </w:r>
      <w:r>
        <w:rPr>
          <w:highlight w:val="none"/>
        </w:rPr>
        <w:instrText xml:space="preserve"> HYPERLINK \l "_Toc3470" </w:instrText>
      </w:r>
      <w:r>
        <w:rPr>
          <w:highlight w:val="none"/>
        </w:rPr>
        <w:fldChar w:fldCharType="separate"/>
      </w:r>
      <w:r>
        <w:rPr>
          <w:rFonts w:hint="eastAsia" w:ascii="宋体" w:hAnsi="宋体" w:cs="宋体"/>
          <w:highlight w:val="none"/>
        </w:rPr>
        <w:t>16.响应文件的提交</w:t>
      </w:r>
      <w:r>
        <w:rPr>
          <w:highlight w:val="none"/>
        </w:rPr>
        <w:tab/>
      </w:r>
      <w:r>
        <w:rPr>
          <w:highlight w:val="none"/>
        </w:rPr>
        <w:fldChar w:fldCharType="begin"/>
      </w:r>
      <w:r>
        <w:rPr>
          <w:highlight w:val="none"/>
        </w:rPr>
        <w:instrText xml:space="preserve"> PAGEREF _Toc3470 \h </w:instrText>
      </w:r>
      <w:r>
        <w:rPr>
          <w:highlight w:val="none"/>
        </w:rPr>
        <w:fldChar w:fldCharType="separate"/>
      </w:r>
      <w:r>
        <w:rPr>
          <w:highlight w:val="none"/>
        </w:rPr>
        <w:t>21</w:t>
      </w:r>
      <w:r>
        <w:rPr>
          <w:highlight w:val="none"/>
        </w:rPr>
        <w:fldChar w:fldCharType="end"/>
      </w:r>
      <w:r>
        <w:rPr>
          <w:highlight w:val="none"/>
        </w:rPr>
        <w:fldChar w:fldCharType="end"/>
      </w:r>
    </w:p>
    <w:p w14:paraId="3A8E23B7">
      <w:pPr>
        <w:pStyle w:val="18"/>
        <w:tabs>
          <w:tab w:val="right" w:leader="dot" w:pos="8504"/>
        </w:tabs>
        <w:rPr>
          <w:highlight w:val="none"/>
        </w:rPr>
      </w:pPr>
      <w:r>
        <w:rPr>
          <w:highlight w:val="none"/>
        </w:rPr>
        <w:fldChar w:fldCharType="begin"/>
      </w:r>
      <w:r>
        <w:rPr>
          <w:highlight w:val="none"/>
        </w:rPr>
        <w:instrText xml:space="preserve"> HYPERLINK \l "_Toc9739" </w:instrText>
      </w:r>
      <w:r>
        <w:rPr>
          <w:highlight w:val="none"/>
        </w:rPr>
        <w:fldChar w:fldCharType="separate"/>
      </w:r>
      <w:r>
        <w:rPr>
          <w:rFonts w:hint="eastAsia" w:ascii="宋体" w:hAnsi="宋体" w:cs="宋体"/>
          <w:highlight w:val="none"/>
        </w:rPr>
        <w:t>17.响应文件的补充、修改或者撤回</w:t>
      </w:r>
      <w:r>
        <w:rPr>
          <w:highlight w:val="none"/>
        </w:rPr>
        <w:tab/>
      </w:r>
      <w:r>
        <w:rPr>
          <w:highlight w:val="none"/>
        </w:rPr>
        <w:fldChar w:fldCharType="begin"/>
      </w:r>
      <w:r>
        <w:rPr>
          <w:highlight w:val="none"/>
        </w:rPr>
        <w:instrText xml:space="preserve"> PAGEREF _Toc9739 \h </w:instrText>
      </w:r>
      <w:r>
        <w:rPr>
          <w:highlight w:val="none"/>
        </w:rPr>
        <w:fldChar w:fldCharType="separate"/>
      </w:r>
      <w:r>
        <w:rPr>
          <w:highlight w:val="none"/>
        </w:rPr>
        <w:t>22</w:t>
      </w:r>
      <w:r>
        <w:rPr>
          <w:highlight w:val="none"/>
        </w:rPr>
        <w:fldChar w:fldCharType="end"/>
      </w:r>
      <w:r>
        <w:rPr>
          <w:highlight w:val="none"/>
        </w:rPr>
        <w:fldChar w:fldCharType="end"/>
      </w:r>
    </w:p>
    <w:p w14:paraId="32275E84">
      <w:pPr>
        <w:pStyle w:val="30"/>
        <w:tabs>
          <w:tab w:val="right" w:leader="dot" w:pos="8504"/>
        </w:tabs>
        <w:rPr>
          <w:highlight w:val="none"/>
        </w:rPr>
      </w:pPr>
      <w:r>
        <w:rPr>
          <w:highlight w:val="none"/>
        </w:rPr>
        <w:fldChar w:fldCharType="begin"/>
      </w:r>
      <w:r>
        <w:rPr>
          <w:highlight w:val="none"/>
        </w:rPr>
        <w:instrText xml:space="preserve"> HYPERLINK \l "_Toc14235" </w:instrText>
      </w:r>
      <w:r>
        <w:rPr>
          <w:highlight w:val="none"/>
        </w:rPr>
        <w:fldChar w:fldCharType="separate"/>
      </w:r>
      <w:r>
        <w:rPr>
          <w:rFonts w:hint="eastAsia"/>
          <w:highlight w:val="none"/>
        </w:rPr>
        <w:t>四、谈判与评审</w:t>
      </w:r>
      <w:r>
        <w:rPr>
          <w:highlight w:val="none"/>
        </w:rPr>
        <w:tab/>
      </w:r>
      <w:r>
        <w:rPr>
          <w:highlight w:val="none"/>
        </w:rPr>
        <w:fldChar w:fldCharType="begin"/>
      </w:r>
      <w:r>
        <w:rPr>
          <w:highlight w:val="none"/>
        </w:rPr>
        <w:instrText xml:space="preserve"> PAGEREF _Toc14235 \h </w:instrText>
      </w:r>
      <w:r>
        <w:rPr>
          <w:highlight w:val="none"/>
        </w:rPr>
        <w:fldChar w:fldCharType="separate"/>
      </w:r>
      <w:r>
        <w:rPr>
          <w:highlight w:val="none"/>
        </w:rPr>
        <w:t>23</w:t>
      </w:r>
      <w:r>
        <w:rPr>
          <w:highlight w:val="none"/>
        </w:rPr>
        <w:fldChar w:fldCharType="end"/>
      </w:r>
      <w:r>
        <w:rPr>
          <w:highlight w:val="none"/>
        </w:rPr>
        <w:fldChar w:fldCharType="end"/>
      </w:r>
    </w:p>
    <w:p w14:paraId="4759D21F">
      <w:pPr>
        <w:pStyle w:val="18"/>
        <w:tabs>
          <w:tab w:val="right" w:leader="dot" w:pos="8504"/>
        </w:tabs>
        <w:rPr>
          <w:highlight w:val="none"/>
        </w:rPr>
      </w:pPr>
      <w:r>
        <w:rPr>
          <w:highlight w:val="none"/>
        </w:rPr>
        <w:fldChar w:fldCharType="begin"/>
      </w:r>
      <w:r>
        <w:rPr>
          <w:highlight w:val="none"/>
        </w:rPr>
        <w:instrText xml:space="preserve"> HYPERLINK \l "_Toc16580" </w:instrText>
      </w:r>
      <w:r>
        <w:rPr>
          <w:highlight w:val="none"/>
        </w:rPr>
        <w:fldChar w:fldCharType="separate"/>
      </w:r>
      <w:r>
        <w:rPr>
          <w:rFonts w:hint="eastAsia" w:ascii="宋体" w:hAnsi="宋体" w:cs="宋体"/>
          <w:highlight w:val="none"/>
        </w:rPr>
        <w:t>18．</w:t>
      </w:r>
      <w:r>
        <w:rPr>
          <w:rFonts w:hint="eastAsia"/>
          <w:highlight w:val="none"/>
        </w:rPr>
        <w:t>谈判</w:t>
      </w:r>
      <w:r>
        <w:rPr>
          <w:highlight w:val="none"/>
        </w:rPr>
        <w:tab/>
      </w:r>
      <w:r>
        <w:rPr>
          <w:highlight w:val="none"/>
        </w:rPr>
        <w:fldChar w:fldCharType="begin"/>
      </w:r>
      <w:r>
        <w:rPr>
          <w:highlight w:val="none"/>
        </w:rPr>
        <w:instrText xml:space="preserve"> PAGEREF _Toc16580 \h </w:instrText>
      </w:r>
      <w:r>
        <w:rPr>
          <w:highlight w:val="none"/>
        </w:rPr>
        <w:fldChar w:fldCharType="separate"/>
      </w:r>
      <w:r>
        <w:rPr>
          <w:highlight w:val="none"/>
        </w:rPr>
        <w:t>23</w:t>
      </w:r>
      <w:r>
        <w:rPr>
          <w:highlight w:val="none"/>
        </w:rPr>
        <w:fldChar w:fldCharType="end"/>
      </w:r>
      <w:r>
        <w:rPr>
          <w:highlight w:val="none"/>
        </w:rPr>
        <w:fldChar w:fldCharType="end"/>
      </w:r>
    </w:p>
    <w:p w14:paraId="39B20C6B">
      <w:pPr>
        <w:pStyle w:val="18"/>
        <w:tabs>
          <w:tab w:val="right" w:leader="dot" w:pos="8504"/>
        </w:tabs>
        <w:rPr>
          <w:highlight w:val="none"/>
        </w:rPr>
      </w:pPr>
      <w:r>
        <w:rPr>
          <w:highlight w:val="none"/>
        </w:rPr>
        <w:fldChar w:fldCharType="begin"/>
      </w:r>
      <w:r>
        <w:rPr>
          <w:highlight w:val="none"/>
        </w:rPr>
        <w:instrText xml:space="preserve"> HYPERLINK \l "_Toc16105" </w:instrText>
      </w:r>
      <w:r>
        <w:rPr>
          <w:highlight w:val="none"/>
        </w:rPr>
        <w:fldChar w:fldCharType="separate"/>
      </w:r>
      <w:r>
        <w:rPr>
          <w:rFonts w:hint="eastAsia" w:ascii="宋体" w:hAnsi="宋体" w:cs="宋体"/>
          <w:highlight w:val="none"/>
        </w:rPr>
        <w:t>19.谈判小组组成</w:t>
      </w:r>
      <w:r>
        <w:rPr>
          <w:highlight w:val="none"/>
        </w:rPr>
        <w:tab/>
      </w:r>
      <w:r>
        <w:rPr>
          <w:highlight w:val="none"/>
        </w:rPr>
        <w:fldChar w:fldCharType="begin"/>
      </w:r>
      <w:r>
        <w:rPr>
          <w:highlight w:val="none"/>
        </w:rPr>
        <w:instrText xml:space="preserve"> PAGEREF _Toc16105 \h </w:instrText>
      </w:r>
      <w:r>
        <w:rPr>
          <w:highlight w:val="none"/>
        </w:rPr>
        <w:fldChar w:fldCharType="separate"/>
      </w:r>
      <w:r>
        <w:rPr>
          <w:highlight w:val="none"/>
        </w:rPr>
        <w:t>23</w:t>
      </w:r>
      <w:r>
        <w:rPr>
          <w:highlight w:val="none"/>
        </w:rPr>
        <w:fldChar w:fldCharType="end"/>
      </w:r>
      <w:r>
        <w:rPr>
          <w:highlight w:val="none"/>
        </w:rPr>
        <w:fldChar w:fldCharType="end"/>
      </w:r>
    </w:p>
    <w:p w14:paraId="0935196A">
      <w:pPr>
        <w:pStyle w:val="18"/>
        <w:tabs>
          <w:tab w:val="right" w:leader="dot" w:pos="8504"/>
        </w:tabs>
        <w:rPr>
          <w:highlight w:val="none"/>
        </w:rPr>
      </w:pPr>
      <w:r>
        <w:rPr>
          <w:highlight w:val="none"/>
        </w:rPr>
        <w:fldChar w:fldCharType="begin"/>
      </w:r>
      <w:r>
        <w:rPr>
          <w:highlight w:val="none"/>
        </w:rPr>
        <w:instrText xml:space="preserve"> HYPERLINK \l "_Toc15886" </w:instrText>
      </w:r>
      <w:r>
        <w:rPr>
          <w:highlight w:val="none"/>
        </w:rPr>
        <w:fldChar w:fldCharType="separate"/>
      </w:r>
      <w:r>
        <w:rPr>
          <w:rFonts w:hint="eastAsia" w:ascii="宋体" w:hAnsi="宋体" w:cs="宋体"/>
          <w:highlight w:val="none"/>
        </w:rPr>
        <w:t>20.无效谈判的情形</w:t>
      </w:r>
      <w:r>
        <w:rPr>
          <w:highlight w:val="none"/>
        </w:rPr>
        <w:tab/>
      </w:r>
      <w:r>
        <w:rPr>
          <w:highlight w:val="none"/>
        </w:rPr>
        <w:fldChar w:fldCharType="begin"/>
      </w:r>
      <w:r>
        <w:rPr>
          <w:highlight w:val="none"/>
        </w:rPr>
        <w:instrText xml:space="preserve"> PAGEREF _Toc15886 \h </w:instrText>
      </w:r>
      <w:r>
        <w:rPr>
          <w:highlight w:val="none"/>
        </w:rPr>
        <w:fldChar w:fldCharType="separate"/>
      </w:r>
      <w:r>
        <w:rPr>
          <w:highlight w:val="none"/>
        </w:rPr>
        <w:t>23</w:t>
      </w:r>
      <w:r>
        <w:rPr>
          <w:highlight w:val="none"/>
        </w:rPr>
        <w:fldChar w:fldCharType="end"/>
      </w:r>
      <w:r>
        <w:rPr>
          <w:highlight w:val="none"/>
        </w:rPr>
        <w:fldChar w:fldCharType="end"/>
      </w:r>
    </w:p>
    <w:p w14:paraId="683C3B9E">
      <w:pPr>
        <w:pStyle w:val="18"/>
        <w:tabs>
          <w:tab w:val="right" w:leader="dot" w:pos="8504"/>
        </w:tabs>
        <w:rPr>
          <w:highlight w:val="none"/>
        </w:rPr>
      </w:pPr>
      <w:r>
        <w:rPr>
          <w:highlight w:val="none"/>
        </w:rPr>
        <w:fldChar w:fldCharType="begin"/>
      </w:r>
      <w:r>
        <w:rPr>
          <w:highlight w:val="none"/>
        </w:rPr>
        <w:instrText xml:space="preserve"> HYPERLINK \l "_Toc16531" </w:instrText>
      </w:r>
      <w:r>
        <w:rPr>
          <w:highlight w:val="none"/>
        </w:rPr>
        <w:fldChar w:fldCharType="separate"/>
      </w:r>
      <w:r>
        <w:rPr>
          <w:rFonts w:hint="eastAsia" w:ascii="宋体" w:hAnsi="宋体" w:cs="宋体"/>
          <w:highlight w:val="none"/>
        </w:rPr>
        <w:t>21.</w:t>
      </w:r>
      <w:r>
        <w:rPr>
          <w:rFonts w:hint="eastAsia"/>
          <w:highlight w:val="none"/>
        </w:rPr>
        <w:t>串通谈判的情形</w:t>
      </w:r>
      <w:r>
        <w:rPr>
          <w:highlight w:val="none"/>
        </w:rPr>
        <w:tab/>
      </w:r>
      <w:r>
        <w:rPr>
          <w:highlight w:val="none"/>
        </w:rPr>
        <w:fldChar w:fldCharType="begin"/>
      </w:r>
      <w:r>
        <w:rPr>
          <w:highlight w:val="none"/>
        </w:rPr>
        <w:instrText xml:space="preserve"> PAGEREF _Toc16531 \h </w:instrText>
      </w:r>
      <w:r>
        <w:rPr>
          <w:highlight w:val="none"/>
        </w:rPr>
        <w:fldChar w:fldCharType="separate"/>
      </w:r>
      <w:r>
        <w:rPr>
          <w:highlight w:val="none"/>
        </w:rPr>
        <w:t>24</w:t>
      </w:r>
      <w:r>
        <w:rPr>
          <w:highlight w:val="none"/>
        </w:rPr>
        <w:fldChar w:fldCharType="end"/>
      </w:r>
      <w:r>
        <w:rPr>
          <w:highlight w:val="none"/>
        </w:rPr>
        <w:fldChar w:fldCharType="end"/>
      </w:r>
    </w:p>
    <w:p w14:paraId="27E5E7EC">
      <w:pPr>
        <w:pStyle w:val="18"/>
        <w:tabs>
          <w:tab w:val="right" w:leader="dot" w:pos="8504"/>
        </w:tabs>
        <w:rPr>
          <w:highlight w:val="none"/>
        </w:rPr>
      </w:pPr>
      <w:r>
        <w:rPr>
          <w:highlight w:val="none"/>
        </w:rPr>
        <w:fldChar w:fldCharType="begin"/>
      </w:r>
      <w:r>
        <w:rPr>
          <w:highlight w:val="none"/>
        </w:rPr>
        <w:instrText xml:space="preserve"> HYPERLINK \l "_Toc13076" </w:instrText>
      </w:r>
      <w:r>
        <w:rPr>
          <w:highlight w:val="none"/>
        </w:rPr>
        <w:fldChar w:fldCharType="separate"/>
      </w:r>
      <w:r>
        <w:rPr>
          <w:rFonts w:hint="eastAsia" w:ascii="宋体" w:hAnsi="宋体" w:cs="宋体"/>
          <w:highlight w:val="none"/>
        </w:rPr>
        <w:t>22.响应文件的澄清</w:t>
      </w:r>
      <w:r>
        <w:rPr>
          <w:highlight w:val="none"/>
        </w:rPr>
        <w:tab/>
      </w:r>
      <w:r>
        <w:rPr>
          <w:highlight w:val="none"/>
        </w:rPr>
        <w:fldChar w:fldCharType="begin"/>
      </w:r>
      <w:r>
        <w:rPr>
          <w:highlight w:val="none"/>
        </w:rPr>
        <w:instrText xml:space="preserve"> PAGEREF _Toc13076 \h </w:instrText>
      </w:r>
      <w:r>
        <w:rPr>
          <w:highlight w:val="none"/>
        </w:rPr>
        <w:fldChar w:fldCharType="separate"/>
      </w:r>
      <w:r>
        <w:rPr>
          <w:highlight w:val="none"/>
        </w:rPr>
        <w:t>25</w:t>
      </w:r>
      <w:r>
        <w:rPr>
          <w:highlight w:val="none"/>
        </w:rPr>
        <w:fldChar w:fldCharType="end"/>
      </w:r>
      <w:r>
        <w:rPr>
          <w:highlight w:val="none"/>
        </w:rPr>
        <w:fldChar w:fldCharType="end"/>
      </w:r>
    </w:p>
    <w:p w14:paraId="2F8407F3">
      <w:pPr>
        <w:pStyle w:val="18"/>
        <w:tabs>
          <w:tab w:val="right" w:leader="dot" w:pos="8504"/>
        </w:tabs>
        <w:rPr>
          <w:highlight w:val="none"/>
        </w:rPr>
      </w:pPr>
      <w:r>
        <w:rPr>
          <w:highlight w:val="none"/>
        </w:rPr>
        <w:fldChar w:fldCharType="begin"/>
      </w:r>
      <w:r>
        <w:rPr>
          <w:highlight w:val="none"/>
        </w:rPr>
        <w:instrText xml:space="preserve"> HYPERLINK \l "_Toc16278" </w:instrText>
      </w:r>
      <w:r>
        <w:rPr>
          <w:highlight w:val="none"/>
        </w:rPr>
        <w:fldChar w:fldCharType="separate"/>
      </w:r>
      <w:r>
        <w:rPr>
          <w:rFonts w:hint="eastAsia" w:ascii="宋体" w:hAnsi="宋体" w:cs="宋体"/>
          <w:highlight w:val="none"/>
        </w:rPr>
        <w:t>23.谈判内容</w:t>
      </w:r>
      <w:r>
        <w:rPr>
          <w:highlight w:val="none"/>
        </w:rPr>
        <w:tab/>
      </w:r>
      <w:r>
        <w:rPr>
          <w:highlight w:val="none"/>
        </w:rPr>
        <w:fldChar w:fldCharType="begin"/>
      </w:r>
      <w:r>
        <w:rPr>
          <w:highlight w:val="none"/>
        </w:rPr>
        <w:instrText xml:space="preserve"> PAGEREF _Toc16278 \h </w:instrText>
      </w:r>
      <w:r>
        <w:rPr>
          <w:highlight w:val="none"/>
        </w:rPr>
        <w:fldChar w:fldCharType="separate"/>
      </w:r>
      <w:r>
        <w:rPr>
          <w:highlight w:val="none"/>
        </w:rPr>
        <w:t>25</w:t>
      </w:r>
      <w:r>
        <w:rPr>
          <w:highlight w:val="none"/>
        </w:rPr>
        <w:fldChar w:fldCharType="end"/>
      </w:r>
      <w:r>
        <w:rPr>
          <w:highlight w:val="none"/>
        </w:rPr>
        <w:fldChar w:fldCharType="end"/>
      </w:r>
    </w:p>
    <w:p w14:paraId="2A055957">
      <w:pPr>
        <w:pStyle w:val="18"/>
        <w:tabs>
          <w:tab w:val="right" w:leader="dot" w:pos="8504"/>
        </w:tabs>
        <w:rPr>
          <w:highlight w:val="none"/>
        </w:rPr>
      </w:pPr>
      <w:r>
        <w:rPr>
          <w:highlight w:val="none"/>
        </w:rPr>
        <w:fldChar w:fldCharType="begin"/>
      </w:r>
      <w:r>
        <w:rPr>
          <w:highlight w:val="none"/>
        </w:rPr>
        <w:instrText xml:space="preserve"> HYPERLINK \l "_Toc14197" </w:instrText>
      </w:r>
      <w:r>
        <w:rPr>
          <w:highlight w:val="none"/>
        </w:rPr>
        <w:fldChar w:fldCharType="separate"/>
      </w:r>
      <w:r>
        <w:rPr>
          <w:rFonts w:hint="eastAsia" w:ascii="宋体" w:hAnsi="宋体" w:cs="宋体"/>
          <w:highlight w:val="none"/>
        </w:rPr>
        <w:t>24.报价前后不一致的处理原则</w:t>
      </w:r>
      <w:r>
        <w:rPr>
          <w:highlight w:val="none"/>
        </w:rPr>
        <w:tab/>
      </w:r>
      <w:r>
        <w:rPr>
          <w:highlight w:val="none"/>
        </w:rPr>
        <w:fldChar w:fldCharType="begin"/>
      </w:r>
      <w:r>
        <w:rPr>
          <w:highlight w:val="none"/>
        </w:rPr>
        <w:instrText xml:space="preserve"> PAGEREF _Toc14197 \h </w:instrText>
      </w:r>
      <w:r>
        <w:rPr>
          <w:highlight w:val="none"/>
        </w:rPr>
        <w:fldChar w:fldCharType="separate"/>
      </w:r>
      <w:r>
        <w:rPr>
          <w:highlight w:val="none"/>
        </w:rPr>
        <w:t>25</w:t>
      </w:r>
      <w:r>
        <w:rPr>
          <w:highlight w:val="none"/>
        </w:rPr>
        <w:fldChar w:fldCharType="end"/>
      </w:r>
      <w:r>
        <w:rPr>
          <w:highlight w:val="none"/>
        </w:rPr>
        <w:fldChar w:fldCharType="end"/>
      </w:r>
    </w:p>
    <w:p w14:paraId="5E15060D">
      <w:pPr>
        <w:pStyle w:val="18"/>
        <w:tabs>
          <w:tab w:val="right" w:leader="dot" w:pos="8504"/>
        </w:tabs>
        <w:rPr>
          <w:highlight w:val="none"/>
        </w:rPr>
      </w:pPr>
      <w:r>
        <w:rPr>
          <w:highlight w:val="none"/>
        </w:rPr>
        <w:fldChar w:fldCharType="begin"/>
      </w:r>
      <w:r>
        <w:rPr>
          <w:highlight w:val="none"/>
        </w:rPr>
        <w:instrText xml:space="preserve"> HYPERLINK \l "_Toc25120" </w:instrText>
      </w:r>
      <w:r>
        <w:rPr>
          <w:highlight w:val="none"/>
        </w:rPr>
        <w:fldChar w:fldCharType="separate"/>
      </w:r>
      <w:r>
        <w:rPr>
          <w:rFonts w:hint="eastAsia" w:ascii="宋体" w:hAnsi="宋体" w:cs="宋体"/>
          <w:highlight w:val="none"/>
        </w:rPr>
        <w:t>25.最后报价的提交</w:t>
      </w:r>
      <w:r>
        <w:rPr>
          <w:highlight w:val="none"/>
        </w:rPr>
        <w:tab/>
      </w:r>
      <w:r>
        <w:rPr>
          <w:highlight w:val="none"/>
        </w:rPr>
        <w:fldChar w:fldCharType="begin"/>
      </w:r>
      <w:r>
        <w:rPr>
          <w:highlight w:val="none"/>
        </w:rPr>
        <w:instrText xml:space="preserve"> PAGEREF _Toc25120 \h </w:instrText>
      </w:r>
      <w:r>
        <w:rPr>
          <w:highlight w:val="none"/>
        </w:rPr>
        <w:fldChar w:fldCharType="separate"/>
      </w:r>
      <w:r>
        <w:rPr>
          <w:highlight w:val="none"/>
        </w:rPr>
        <w:t>26</w:t>
      </w:r>
      <w:r>
        <w:rPr>
          <w:highlight w:val="none"/>
        </w:rPr>
        <w:fldChar w:fldCharType="end"/>
      </w:r>
      <w:r>
        <w:rPr>
          <w:highlight w:val="none"/>
        </w:rPr>
        <w:fldChar w:fldCharType="end"/>
      </w:r>
    </w:p>
    <w:p w14:paraId="44C440D8">
      <w:pPr>
        <w:pStyle w:val="18"/>
        <w:tabs>
          <w:tab w:val="right" w:leader="dot" w:pos="8504"/>
        </w:tabs>
        <w:rPr>
          <w:highlight w:val="none"/>
        </w:rPr>
      </w:pPr>
      <w:r>
        <w:rPr>
          <w:highlight w:val="none"/>
        </w:rPr>
        <w:fldChar w:fldCharType="begin"/>
      </w:r>
      <w:r>
        <w:rPr>
          <w:highlight w:val="none"/>
        </w:rPr>
        <w:instrText xml:space="preserve"> HYPERLINK \l "_Toc30633" </w:instrText>
      </w:r>
      <w:r>
        <w:rPr>
          <w:highlight w:val="none"/>
        </w:rPr>
        <w:fldChar w:fldCharType="separate"/>
      </w:r>
      <w:r>
        <w:rPr>
          <w:rFonts w:hint="eastAsia" w:ascii="宋体" w:hAnsi="宋体" w:cs="宋体"/>
          <w:highlight w:val="none"/>
        </w:rPr>
        <w:t>26.竞争性谈判特殊情况处理</w:t>
      </w:r>
      <w:r>
        <w:rPr>
          <w:highlight w:val="none"/>
        </w:rPr>
        <w:tab/>
      </w:r>
      <w:r>
        <w:rPr>
          <w:highlight w:val="none"/>
        </w:rPr>
        <w:fldChar w:fldCharType="begin"/>
      </w:r>
      <w:r>
        <w:rPr>
          <w:highlight w:val="none"/>
        </w:rPr>
        <w:instrText xml:space="preserve"> PAGEREF _Toc30633 \h </w:instrText>
      </w:r>
      <w:r>
        <w:rPr>
          <w:highlight w:val="none"/>
        </w:rPr>
        <w:fldChar w:fldCharType="separate"/>
      </w:r>
      <w:r>
        <w:rPr>
          <w:highlight w:val="none"/>
        </w:rPr>
        <w:t>26</w:t>
      </w:r>
      <w:r>
        <w:rPr>
          <w:highlight w:val="none"/>
        </w:rPr>
        <w:fldChar w:fldCharType="end"/>
      </w:r>
      <w:r>
        <w:rPr>
          <w:highlight w:val="none"/>
        </w:rPr>
        <w:fldChar w:fldCharType="end"/>
      </w:r>
    </w:p>
    <w:p w14:paraId="2F50C689">
      <w:pPr>
        <w:pStyle w:val="30"/>
        <w:tabs>
          <w:tab w:val="right" w:leader="dot" w:pos="8504"/>
        </w:tabs>
        <w:rPr>
          <w:highlight w:val="none"/>
        </w:rPr>
      </w:pPr>
      <w:r>
        <w:rPr>
          <w:highlight w:val="none"/>
        </w:rPr>
        <w:fldChar w:fldCharType="begin"/>
      </w:r>
      <w:r>
        <w:rPr>
          <w:highlight w:val="none"/>
        </w:rPr>
        <w:instrText xml:space="preserve"> HYPERLINK \l "_Toc30161" </w:instrText>
      </w:r>
      <w:r>
        <w:rPr>
          <w:highlight w:val="none"/>
        </w:rPr>
        <w:fldChar w:fldCharType="separate"/>
      </w:r>
      <w:r>
        <w:rPr>
          <w:rFonts w:hint="eastAsia"/>
          <w:highlight w:val="none"/>
        </w:rPr>
        <w:t>五、确定成交结果</w:t>
      </w:r>
      <w:r>
        <w:rPr>
          <w:highlight w:val="none"/>
        </w:rPr>
        <w:tab/>
      </w:r>
      <w:r>
        <w:rPr>
          <w:highlight w:val="none"/>
        </w:rPr>
        <w:fldChar w:fldCharType="begin"/>
      </w:r>
      <w:r>
        <w:rPr>
          <w:highlight w:val="none"/>
        </w:rPr>
        <w:instrText xml:space="preserve"> PAGEREF _Toc30161 \h </w:instrText>
      </w:r>
      <w:r>
        <w:rPr>
          <w:highlight w:val="none"/>
        </w:rPr>
        <w:fldChar w:fldCharType="separate"/>
      </w:r>
      <w:r>
        <w:rPr>
          <w:highlight w:val="none"/>
        </w:rPr>
        <w:t>26</w:t>
      </w:r>
      <w:r>
        <w:rPr>
          <w:highlight w:val="none"/>
        </w:rPr>
        <w:fldChar w:fldCharType="end"/>
      </w:r>
      <w:r>
        <w:rPr>
          <w:highlight w:val="none"/>
        </w:rPr>
        <w:fldChar w:fldCharType="end"/>
      </w:r>
    </w:p>
    <w:p w14:paraId="3471DB8B">
      <w:pPr>
        <w:pStyle w:val="18"/>
        <w:tabs>
          <w:tab w:val="right" w:leader="dot" w:pos="8504"/>
        </w:tabs>
        <w:rPr>
          <w:highlight w:val="none"/>
        </w:rPr>
      </w:pPr>
      <w:r>
        <w:rPr>
          <w:highlight w:val="none"/>
        </w:rPr>
        <w:fldChar w:fldCharType="begin"/>
      </w:r>
      <w:r>
        <w:rPr>
          <w:highlight w:val="none"/>
        </w:rPr>
        <w:instrText xml:space="preserve"> HYPERLINK \l "_Toc18881" </w:instrText>
      </w:r>
      <w:r>
        <w:rPr>
          <w:highlight w:val="none"/>
        </w:rPr>
        <w:fldChar w:fldCharType="separate"/>
      </w:r>
      <w:r>
        <w:rPr>
          <w:rFonts w:hint="eastAsia" w:ascii="宋体" w:hAnsi="宋体" w:cs="宋体"/>
          <w:highlight w:val="none"/>
        </w:rPr>
        <w:t>27.确定成交供应商</w:t>
      </w:r>
      <w:r>
        <w:rPr>
          <w:highlight w:val="none"/>
        </w:rPr>
        <w:tab/>
      </w:r>
      <w:r>
        <w:rPr>
          <w:highlight w:val="none"/>
        </w:rPr>
        <w:fldChar w:fldCharType="begin"/>
      </w:r>
      <w:r>
        <w:rPr>
          <w:highlight w:val="none"/>
        </w:rPr>
        <w:instrText xml:space="preserve"> PAGEREF _Toc18881 \h </w:instrText>
      </w:r>
      <w:r>
        <w:rPr>
          <w:highlight w:val="none"/>
        </w:rPr>
        <w:fldChar w:fldCharType="separate"/>
      </w:r>
      <w:r>
        <w:rPr>
          <w:highlight w:val="none"/>
        </w:rPr>
        <w:t>26</w:t>
      </w:r>
      <w:r>
        <w:rPr>
          <w:highlight w:val="none"/>
        </w:rPr>
        <w:fldChar w:fldCharType="end"/>
      </w:r>
      <w:r>
        <w:rPr>
          <w:highlight w:val="none"/>
        </w:rPr>
        <w:fldChar w:fldCharType="end"/>
      </w:r>
    </w:p>
    <w:p w14:paraId="761181C4">
      <w:pPr>
        <w:pStyle w:val="30"/>
        <w:tabs>
          <w:tab w:val="right" w:leader="dot" w:pos="8504"/>
        </w:tabs>
        <w:rPr>
          <w:highlight w:val="none"/>
        </w:rPr>
      </w:pPr>
      <w:r>
        <w:rPr>
          <w:highlight w:val="none"/>
        </w:rPr>
        <w:fldChar w:fldCharType="begin"/>
      </w:r>
      <w:r>
        <w:rPr>
          <w:highlight w:val="none"/>
        </w:rPr>
        <w:instrText xml:space="preserve"> HYPERLINK \l "_Toc682" </w:instrText>
      </w:r>
      <w:r>
        <w:rPr>
          <w:highlight w:val="none"/>
        </w:rPr>
        <w:fldChar w:fldCharType="separate"/>
      </w:r>
      <w:r>
        <w:rPr>
          <w:rFonts w:hint="eastAsia"/>
          <w:highlight w:val="none"/>
        </w:rPr>
        <w:t>六、授予合同</w:t>
      </w:r>
      <w:r>
        <w:rPr>
          <w:highlight w:val="none"/>
        </w:rPr>
        <w:tab/>
      </w:r>
      <w:r>
        <w:rPr>
          <w:highlight w:val="none"/>
        </w:rPr>
        <w:fldChar w:fldCharType="begin"/>
      </w:r>
      <w:r>
        <w:rPr>
          <w:highlight w:val="none"/>
        </w:rPr>
        <w:instrText xml:space="preserve"> PAGEREF _Toc682 \h </w:instrText>
      </w:r>
      <w:r>
        <w:rPr>
          <w:highlight w:val="none"/>
        </w:rPr>
        <w:fldChar w:fldCharType="separate"/>
      </w:r>
      <w:r>
        <w:rPr>
          <w:highlight w:val="none"/>
        </w:rPr>
        <w:t>27</w:t>
      </w:r>
      <w:r>
        <w:rPr>
          <w:highlight w:val="none"/>
        </w:rPr>
        <w:fldChar w:fldCharType="end"/>
      </w:r>
      <w:r>
        <w:rPr>
          <w:highlight w:val="none"/>
        </w:rPr>
        <w:fldChar w:fldCharType="end"/>
      </w:r>
    </w:p>
    <w:p w14:paraId="22AEB8A3">
      <w:pPr>
        <w:pStyle w:val="18"/>
        <w:tabs>
          <w:tab w:val="right" w:leader="dot" w:pos="8504"/>
        </w:tabs>
        <w:rPr>
          <w:highlight w:val="none"/>
        </w:rPr>
      </w:pPr>
      <w:r>
        <w:rPr>
          <w:highlight w:val="none"/>
        </w:rPr>
        <w:fldChar w:fldCharType="begin"/>
      </w:r>
      <w:r>
        <w:rPr>
          <w:highlight w:val="none"/>
        </w:rPr>
        <w:instrText xml:space="preserve"> HYPERLINK \l "_Toc6640" </w:instrText>
      </w:r>
      <w:r>
        <w:rPr>
          <w:highlight w:val="none"/>
        </w:rPr>
        <w:fldChar w:fldCharType="separate"/>
      </w:r>
      <w:r>
        <w:rPr>
          <w:rFonts w:hint="eastAsia" w:ascii="宋体" w:hAnsi="宋体" w:cs="宋体"/>
          <w:highlight w:val="none"/>
        </w:rPr>
        <w:t>28．谈判组织方接受和拒绝任何或所有响应的权利</w:t>
      </w:r>
      <w:r>
        <w:rPr>
          <w:highlight w:val="none"/>
        </w:rPr>
        <w:tab/>
      </w:r>
      <w:r>
        <w:rPr>
          <w:highlight w:val="none"/>
        </w:rPr>
        <w:fldChar w:fldCharType="begin"/>
      </w:r>
      <w:r>
        <w:rPr>
          <w:highlight w:val="none"/>
        </w:rPr>
        <w:instrText xml:space="preserve"> PAGEREF _Toc6640 \h </w:instrText>
      </w:r>
      <w:r>
        <w:rPr>
          <w:highlight w:val="none"/>
        </w:rPr>
        <w:fldChar w:fldCharType="separate"/>
      </w:r>
      <w:r>
        <w:rPr>
          <w:highlight w:val="none"/>
        </w:rPr>
        <w:t>27</w:t>
      </w:r>
      <w:r>
        <w:rPr>
          <w:highlight w:val="none"/>
        </w:rPr>
        <w:fldChar w:fldCharType="end"/>
      </w:r>
      <w:r>
        <w:rPr>
          <w:highlight w:val="none"/>
        </w:rPr>
        <w:fldChar w:fldCharType="end"/>
      </w:r>
    </w:p>
    <w:p w14:paraId="0EE7C74D">
      <w:pPr>
        <w:pStyle w:val="18"/>
        <w:tabs>
          <w:tab w:val="right" w:leader="dot" w:pos="8504"/>
        </w:tabs>
        <w:rPr>
          <w:highlight w:val="none"/>
        </w:rPr>
      </w:pPr>
      <w:r>
        <w:rPr>
          <w:highlight w:val="none"/>
        </w:rPr>
        <w:fldChar w:fldCharType="begin"/>
      </w:r>
      <w:r>
        <w:rPr>
          <w:highlight w:val="none"/>
        </w:rPr>
        <w:instrText xml:space="preserve"> HYPERLINK \l "_Toc11658" </w:instrText>
      </w:r>
      <w:r>
        <w:rPr>
          <w:highlight w:val="none"/>
        </w:rPr>
        <w:fldChar w:fldCharType="separate"/>
      </w:r>
      <w:r>
        <w:rPr>
          <w:rFonts w:hint="eastAsia" w:ascii="宋体" w:hAnsi="宋体" w:cs="宋体"/>
          <w:highlight w:val="none"/>
        </w:rPr>
        <w:t>29．成交通知书</w:t>
      </w:r>
      <w:r>
        <w:rPr>
          <w:highlight w:val="none"/>
        </w:rPr>
        <w:tab/>
      </w:r>
      <w:r>
        <w:rPr>
          <w:highlight w:val="none"/>
        </w:rPr>
        <w:fldChar w:fldCharType="begin"/>
      </w:r>
      <w:r>
        <w:rPr>
          <w:highlight w:val="none"/>
        </w:rPr>
        <w:instrText xml:space="preserve"> PAGEREF _Toc11658 \h </w:instrText>
      </w:r>
      <w:r>
        <w:rPr>
          <w:highlight w:val="none"/>
        </w:rPr>
        <w:fldChar w:fldCharType="separate"/>
      </w:r>
      <w:r>
        <w:rPr>
          <w:highlight w:val="none"/>
        </w:rPr>
        <w:t>27</w:t>
      </w:r>
      <w:r>
        <w:rPr>
          <w:highlight w:val="none"/>
        </w:rPr>
        <w:fldChar w:fldCharType="end"/>
      </w:r>
      <w:r>
        <w:rPr>
          <w:highlight w:val="none"/>
        </w:rPr>
        <w:fldChar w:fldCharType="end"/>
      </w:r>
    </w:p>
    <w:p w14:paraId="68D83002">
      <w:pPr>
        <w:pStyle w:val="18"/>
        <w:tabs>
          <w:tab w:val="right" w:leader="dot" w:pos="8504"/>
        </w:tabs>
        <w:rPr>
          <w:highlight w:val="none"/>
        </w:rPr>
      </w:pPr>
      <w:r>
        <w:rPr>
          <w:highlight w:val="none"/>
        </w:rPr>
        <w:fldChar w:fldCharType="begin"/>
      </w:r>
      <w:r>
        <w:rPr>
          <w:highlight w:val="none"/>
        </w:rPr>
        <w:instrText xml:space="preserve"> HYPERLINK \l "_Toc18470" </w:instrText>
      </w:r>
      <w:r>
        <w:rPr>
          <w:highlight w:val="none"/>
        </w:rPr>
        <w:fldChar w:fldCharType="separate"/>
      </w:r>
      <w:r>
        <w:rPr>
          <w:rFonts w:hint="eastAsia" w:ascii="宋体" w:hAnsi="宋体" w:cs="宋体"/>
          <w:highlight w:val="none"/>
        </w:rPr>
        <w:t>30．签订合同</w:t>
      </w:r>
      <w:r>
        <w:rPr>
          <w:highlight w:val="none"/>
        </w:rPr>
        <w:tab/>
      </w:r>
      <w:r>
        <w:rPr>
          <w:highlight w:val="none"/>
        </w:rPr>
        <w:fldChar w:fldCharType="begin"/>
      </w:r>
      <w:r>
        <w:rPr>
          <w:highlight w:val="none"/>
        </w:rPr>
        <w:instrText xml:space="preserve"> PAGEREF _Toc18470 \h </w:instrText>
      </w:r>
      <w:r>
        <w:rPr>
          <w:highlight w:val="none"/>
        </w:rPr>
        <w:fldChar w:fldCharType="separate"/>
      </w:r>
      <w:r>
        <w:rPr>
          <w:highlight w:val="none"/>
        </w:rPr>
        <w:t>27</w:t>
      </w:r>
      <w:r>
        <w:rPr>
          <w:highlight w:val="none"/>
        </w:rPr>
        <w:fldChar w:fldCharType="end"/>
      </w:r>
      <w:r>
        <w:rPr>
          <w:highlight w:val="none"/>
        </w:rPr>
        <w:fldChar w:fldCharType="end"/>
      </w:r>
    </w:p>
    <w:p w14:paraId="41C5BFAF">
      <w:pPr>
        <w:pStyle w:val="18"/>
        <w:tabs>
          <w:tab w:val="right" w:leader="dot" w:pos="8504"/>
        </w:tabs>
        <w:rPr>
          <w:highlight w:val="none"/>
        </w:rPr>
      </w:pPr>
      <w:r>
        <w:rPr>
          <w:highlight w:val="none"/>
        </w:rPr>
        <w:fldChar w:fldCharType="begin"/>
      </w:r>
      <w:r>
        <w:rPr>
          <w:highlight w:val="none"/>
        </w:rPr>
        <w:instrText xml:space="preserve"> HYPERLINK \l "_Toc4868" </w:instrText>
      </w:r>
      <w:r>
        <w:rPr>
          <w:highlight w:val="none"/>
        </w:rPr>
        <w:fldChar w:fldCharType="separate"/>
      </w:r>
      <w:r>
        <w:rPr>
          <w:rFonts w:hint="eastAsia" w:ascii="宋体" w:hAnsi="宋体" w:cs="宋体"/>
          <w:highlight w:val="none"/>
        </w:rPr>
        <w:t>31．履约保证金</w:t>
      </w:r>
      <w:r>
        <w:rPr>
          <w:highlight w:val="none"/>
        </w:rPr>
        <w:tab/>
      </w:r>
      <w:r>
        <w:rPr>
          <w:highlight w:val="none"/>
        </w:rPr>
        <w:fldChar w:fldCharType="begin"/>
      </w:r>
      <w:r>
        <w:rPr>
          <w:highlight w:val="none"/>
        </w:rPr>
        <w:instrText xml:space="preserve"> PAGEREF _Toc4868 \h </w:instrText>
      </w:r>
      <w:r>
        <w:rPr>
          <w:highlight w:val="none"/>
        </w:rPr>
        <w:fldChar w:fldCharType="separate"/>
      </w:r>
      <w:r>
        <w:rPr>
          <w:highlight w:val="none"/>
        </w:rPr>
        <w:t>28</w:t>
      </w:r>
      <w:r>
        <w:rPr>
          <w:highlight w:val="none"/>
        </w:rPr>
        <w:fldChar w:fldCharType="end"/>
      </w:r>
      <w:r>
        <w:rPr>
          <w:highlight w:val="none"/>
        </w:rPr>
        <w:fldChar w:fldCharType="end"/>
      </w:r>
    </w:p>
    <w:p w14:paraId="23E74C5E">
      <w:pPr>
        <w:pStyle w:val="30"/>
        <w:tabs>
          <w:tab w:val="right" w:leader="dot" w:pos="8504"/>
        </w:tabs>
        <w:rPr>
          <w:highlight w:val="none"/>
        </w:rPr>
      </w:pPr>
      <w:r>
        <w:rPr>
          <w:highlight w:val="none"/>
        </w:rPr>
        <w:fldChar w:fldCharType="begin"/>
      </w:r>
      <w:r>
        <w:rPr>
          <w:highlight w:val="none"/>
        </w:rPr>
        <w:instrText xml:space="preserve"> HYPERLINK \l "_Toc20868" </w:instrText>
      </w:r>
      <w:r>
        <w:rPr>
          <w:highlight w:val="none"/>
        </w:rPr>
        <w:fldChar w:fldCharType="separate"/>
      </w:r>
      <w:r>
        <w:rPr>
          <w:rFonts w:hint="eastAsia"/>
          <w:highlight w:val="none"/>
        </w:rPr>
        <w:t>七、询问、质疑、投诉</w:t>
      </w:r>
      <w:r>
        <w:rPr>
          <w:highlight w:val="none"/>
        </w:rPr>
        <w:tab/>
      </w:r>
      <w:r>
        <w:rPr>
          <w:highlight w:val="none"/>
        </w:rPr>
        <w:fldChar w:fldCharType="begin"/>
      </w:r>
      <w:r>
        <w:rPr>
          <w:highlight w:val="none"/>
        </w:rPr>
        <w:instrText xml:space="preserve"> PAGEREF _Toc20868 \h </w:instrText>
      </w:r>
      <w:r>
        <w:rPr>
          <w:highlight w:val="none"/>
        </w:rPr>
        <w:fldChar w:fldCharType="separate"/>
      </w:r>
      <w:r>
        <w:rPr>
          <w:highlight w:val="none"/>
        </w:rPr>
        <w:t>28</w:t>
      </w:r>
      <w:r>
        <w:rPr>
          <w:highlight w:val="none"/>
        </w:rPr>
        <w:fldChar w:fldCharType="end"/>
      </w:r>
      <w:r>
        <w:rPr>
          <w:highlight w:val="none"/>
        </w:rPr>
        <w:fldChar w:fldCharType="end"/>
      </w:r>
    </w:p>
    <w:p w14:paraId="7EDD1899">
      <w:pPr>
        <w:pStyle w:val="18"/>
        <w:tabs>
          <w:tab w:val="right" w:leader="dot" w:pos="8504"/>
        </w:tabs>
        <w:rPr>
          <w:highlight w:val="none"/>
        </w:rPr>
      </w:pPr>
      <w:r>
        <w:rPr>
          <w:highlight w:val="none"/>
        </w:rPr>
        <w:fldChar w:fldCharType="begin"/>
      </w:r>
      <w:r>
        <w:rPr>
          <w:highlight w:val="none"/>
        </w:rPr>
        <w:instrText xml:space="preserve"> HYPERLINK \l "_Toc11046" </w:instrText>
      </w:r>
      <w:r>
        <w:rPr>
          <w:highlight w:val="none"/>
        </w:rPr>
        <w:fldChar w:fldCharType="separate"/>
      </w:r>
      <w:r>
        <w:rPr>
          <w:rFonts w:hint="eastAsia" w:ascii="宋体" w:hAnsi="宋体" w:cs="宋体"/>
          <w:highlight w:val="none"/>
        </w:rPr>
        <w:t>32．询问</w:t>
      </w:r>
      <w:r>
        <w:rPr>
          <w:highlight w:val="none"/>
        </w:rPr>
        <w:tab/>
      </w:r>
      <w:r>
        <w:rPr>
          <w:highlight w:val="none"/>
        </w:rPr>
        <w:fldChar w:fldCharType="begin"/>
      </w:r>
      <w:r>
        <w:rPr>
          <w:highlight w:val="none"/>
        </w:rPr>
        <w:instrText xml:space="preserve"> PAGEREF _Toc11046 \h </w:instrText>
      </w:r>
      <w:r>
        <w:rPr>
          <w:highlight w:val="none"/>
        </w:rPr>
        <w:fldChar w:fldCharType="separate"/>
      </w:r>
      <w:r>
        <w:rPr>
          <w:highlight w:val="none"/>
        </w:rPr>
        <w:t>28</w:t>
      </w:r>
      <w:r>
        <w:rPr>
          <w:highlight w:val="none"/>
        </w:rPr>
        <w:fldChar w:fldCharType="end"/>
      </w:r>
      <w:r>
        <w:rPr>
          <w:highlight w:val="none"/>
        </w:rPr>
        <w:fldChar w:fldCharType="end"/>
      </w:r>
    </w:p>
    <w:p w14:paraId="61C9E36C">
      <w:pPr>
        <w:pStyle w:val="18"/>
        <w:tabs>
          <w:tab w:val="right" w:leader="dot" w:pos="8504"/>
        </w:tabs>
        <w:rPr>
          <w:highlight w:val="none"/>
        </w:rPr>
      </w:pPr>
      <w:r>
        <w:rPr>
          <w:highlight w:val="none"/>
        </w:rPr>
        <w:fldChar w:fldCharType="begin"/>
      </w:r>
      <w:r>
        <w:rPr>
          <w:highlight w:val="none"/>
        </w:rPr>
        <w:instrText xml:space="preserve"> HYPERLINK \l "_Toc18313" </w:instrText>
      </w:r>
      <w:r>
        <w:rPr>
          <w:highlight w:val="none"/>
        </w:rPr>
        <w:fldChar w:fldCharType="separate"/>
      </w:r>
      <w:r>
        <w:rPr>
          <w:rFonts w:hint="eastAsia" w:ascii="宋体" w:hAnsi="宋体" w:cs="宋体"/>
          <w:highlight w:val="none"/>
        </w:rPr>
        <w:t>33．质疑</w:t>
      </w:r>
      <w:r>
        <w:rPr>
          <w:highlight w:val="none"/>
        </w:rPr>
        <w:tab/>
      </w:r>
      <w:r>
        <w:rPr>
          <w:highlight w:val="none"/>
        </w:rPr>
        <w:fldChar w:fldCharType="begin"/>
      </w:r>
      <w:r>
        <w:rPr>
          <w:highlight w:val="none"/>
        </w:rPr>
        <w:instrText xml:space="preserve"> PAGEREF _Toc18313 \h </w:instrText>
      </w:r>
      <w:r>
        <w:rPr>
          <w:highlight w:val="none"/>
        </w:rPr>
        <w:fldChar w:fldCharType="separate"/>
      </w:r>
      <w:r>
        <w:rPr>
          <w:highlight w:val="none"/>
        </w:rPr>
        <w:t>28</w:t>
      </w:r>
      <w:r>
        <w:rPr>
          <w:highlight w:val="none"/>
        </w:rPr>
        <w:fldChar w:fldCharType="end"/>
      </w:r>
      <w:r>
        <w:rPr>
          <w:highlight w:val="none"/>
        </w:rPr>
        <w:fldChar w:fldCharType="end"/>
      </w:r>
    </w:p>
    <w:p w14:paraId="3B22C648">
      <w:pPr>
        <w:pStyle w:val="18"/>
        <w:tabs>
          <w:tab w:val="right" w:leader="dot" w:pos="8504"/>
        </w:tabs>
        <w:rPr>
          <w:highlight w:val="none"/>
        </w:rPr>
      </w:pPr>
      <w:r>
        <w:rPr>
          <w:highlight w:val="none"/>
        </w:rPr>
        <w:fldChar w:fldCharType="begin"/>
      </w:r>
      <w:r>
        <w:rPr>
          <w:highlight w:val="none"/>
        </w:rPr>
        <w:instrText xml:space="preserve"> HYPERLINK \l "_Toc31862" </w:instrText>
      </w:r>
      <w:r>
        <w:rPr>
          <w:highlight w:val="none"/>
        </w:rPr>
        <w:fldChar w:fldCharType="separate"/>
      </w:r>
      <w:r>
        <w:rPr>
          <w:rFonts w:hint="eastAsia" w:ascii="宋体" w:hAnsi="宋体" w:cs="宋体"/>
          <w:highlight w:val="none"/>
        </w:rPr>
        <w:t>34．投诉</w:t>
      </w:r>
      <w:r>
        <w:rPr>
          <w:highlight w:val="none"/>
        </w:rPr>
        <w:tab/>
      </w:r>
      <w:r>
        <w:rPr>
          <w:highlight w:val="none"/>
        </w:rPr>
        <w:fldChar w:fldCharType="begin"/>
      </w:r>
      <w:r>
        <w:rPr>
          <w:highlight w:val="none"/>
        </w:rPr>
        <w:instrText xml:space="preserve"> PAGEREF _Toc31862 \h </w:instrText>
      </w:r>
      <w:r>
        <w:rPr>
          <w:highlight w:val="none"/>
        </w:rPr>
        <w:fldChar w:fldCharType="separate"/>
      </w:r>
      <w:r>
        <w:rPr>
          <w:highlight w:val="none"/>
        </w:rPr>
        <w:t>29</w:t>
      </w:r>
      <w:r>
        <w:rPr>
          <w:highlight w:val="none"/>
        </w:rPr>
        <w:fldChar w:fldCharType="end"/>
      </w:r>
      <w:r>
        <w:rPr>
          <w:highlight w:val="none"/>
        </w:rPr>
        <w:fldChar w:fldCharType="end"/>
      </w:r>
    </w:p>
    <w:p w14:paraId="4F921A99">
      <w:pPr>
        <w:pStyle w:val="30"/>
        <w:tabs>
          <w:tab w:val="right" w:leader="dot" w:pos="8504"/>
        </w:tabs>
        <w:rPr>
          <w:highlight w:val="none"/>
        </w:rPr>
      </w:pPr>
      <w:r>
        <w:rPr>
          <w:highlight w:val="none"/>
        </w:rPr>
        <w:fldChar w:fldCharType="begin"/>
      </w:r>
      <w:r>
        <w:rPr>
          <w:highlight w:val="none"/>
        </w:rPr>
        <w:instrText xml:space="preserve"> HYPERLINK \l "_Toc28063" </w:instrText>
      </w:r>
      <w:r>
        <w:rPr>
          <w:highlight w:val="none"/>
        </w:rPr>
        <w:fldChar w:fldCharType="separate"/>
      </w:r>
      <w:r>
        <w:rPr>
          <w:rFonts w:hint="eastAsia"/>
          <w:highlight w:val="none"/>
        </w:rPr>
        <w:t>八、诚实信用和解释权</w:t>
      </w:r>
      <w:r>
        <w:rPr>
          <w:highlight w:val="none"/>
        </w:rPr>
        <w:tab/>
      </w:r>
      <w:r>
        <w:rPr>
          <w:highlight w:val="none"/>
        </w:rPr>
        <w:fldChar w:fldCharType="begin"/>
      </w:r>
      <w:r>
        <w:rPr>
          <w:highlight w:val="none"/>
        </w:rPr>
        <w:instrText xml:space="preserve"> PAGEREF _Toc28063 \h </w:instrText>
      </w:r>
      <w:r>
        <w:rPr>
          <w:highlight w:val="none"/>
        </w:rPr>
        <w:fldChar w:fldCharType="separate"/>
      </w:r>
      <w:r>
        <w:rPr>
          <w:highlight w:val="none"/>
        </w:rPr>
        <w:t>29</w:t>
      </w:r>
      <w:r>
        <w:rPr>
          <w:highlight w:val="none"/>
        </w:rPr>
        <w:fldChar w:fldCharType="end"/>
      </w:r>
      <w:r>
        <w:rPr>
          <w:highlight w:val="none"/>
        </w:rPr>
        <w:fldChar w:fldCharType="end"/>
      </w:r>
    </w:p>
    <w:p w14:paraId="426A1B72">
      <w:pPr>
        <w:pStyle w:val="18"/>
        <w:tabs>
          <w:tab w:val="right" w:leader="dot" w:pos="8504"/>
        </w:tabs>
        <w:rPr>
          <w:highlight w:val="none"/>
        </w:rPr>
      </w:pPr>
      <w:r>
        <w:rPr>
          <w:highlight w:val="none"/>
        </w:rPr>
        <w:fldChar w:fldCharType="begin"/>
      </w:r>
      <w:r>
        <w:rPr>
          <w:highlight w:val="none"/>
        </w:rPr>
        <w:instrText xml:space="preserve"> HYPERLINK \l "_Toc8136" </w:instrText>
      </w:r>
      <w:r>
        <w:rPr>
          <w:highlight w:val="none"/>
        </w:rPr>
        <w:fldChar w:fldCharType="separate"/>
      </w:r>
      <w:r>
        <w:rPr>
          <w:rFonts w:hint="eastAsia" w:ascii="宋体" w:hAnsi="宋体" w:cs="宋体"/>
          <w:highlight w:val="none"/>
        </w:rPr>
        <w:t>35．诚实信用</w:t>
      </w:r>
      <w:r>
        <w:rPr>
          <w:highlight w:val="none"/>
        </w:rPr>
        <w:tab/>
      </w:r>
      <w:r>
        <w:rPr>
          <w:highlight w:val="none"/>
        </w:rPr>
        <w:fldChar w:fldCharType="begin"/>
      </w:r>
      <w:r>
        <w:rPr>
          <w:highlight w:val="none"/>
        </w:rPr>
        <w:instrText xml:space="preserve"> PAGEREF _Toc8136 \h </w:instrText>
      </w:r>
      <w:r>
        <w:rPr>
          <w:highlight w:val="none"/>
        </w:rPr>
        <w:fldChar w:fldCharType="separate"/>
      </w:r>
      <w:r>
        <w:rPr>
          <w:highlight w:val="none"/>
        </w:rPr>
        <w:t>29</w:t>
      </w:r>
      <w:r>
        <w:rPr>
          <w:highlight w:val="none"/>
        </w:rPr>
        <w:fldChar w:fldCharType="end"/>
      </w:r>
      <w:r>
        <w:rPr>
          <w:highlight w:val="none"/>
        </w:rPr>
        <w:fldChar w:fldCharType="end"/>
      </w:r>
    </w:p>
    <w:p w14:paraId="47FE3118">
      <w:pPr>
        <w:pStyle w:val="18"/>
        <w:tabs>
          <w:tab w:val="right" w:leader="dot" w:pos="8504"/>
        </w:tabs>
        <w:rPr>
          <w:highlight w:val="none"/>
        </w:rPr>
      </w:pPr>
      <w:r>
        <w:rPr>
          <w:highlight w:val="none"/>
        </w:rPr>
        <w:fldChar w:fldCharType="begin"/>
      </w:r>
      <w:r>
        <w:rPr>
          <w:highlight w:val="none"/>
        </w:rPr>
        <w:instrText xml:space="preserve"> HYPERLINK \l "_Toc6159" </w:instrText>
      </w:r>
      <w:r>
        <w:rPr>
          <w:highlight w:val="none"/>
        </w:rPr>
        <w:fldChar w:fldCharType="separate"/>
      </w:r>
      <w:r>
        <w:rPr>
          <w:rFonts w:hint="eastAsia" w:ascii="宋体" w:hAnsi="宋体" w:cs="宋体"/>
          <w:highlight w:val="none"/>
        </w:rPr>
        <w:t>36．解释权</w:t>
      </w:r>
      <w:r>
        <w:rPr>
          <w:highlight w:val="none"/>
        </w:rPr>
        <w:tab/>
      </w:r>
      <w:r>
        <w:rPr>
          <w:highlight w:val="none"/>
        </w:rPr>
        <w:fldChar w:fldCharType="begin"/>
      </w:r>
      <w:r>
        <w:rPr>
          <w:highlight w:val="none"/>
        </w:rPr>
        <w:instrText xml:space="preserve"> PAGEREF _Toc6159 \h </w:instrText>
      </w:r>
      <w:r>
        <w:rPr>
          <w:highlight w:val="none"/>
        </w:rPr>
        <w:fldChar w:fldCharType="separate"/>
      </w:r>
      <w:r>
        <w:rPr>
          <w:highlight w:val="none"/>
        </w:rPr>
        <w:t>30</w:t>
      </w:r>
      <w:r>
        <w:rPr>
          <w:highlight w:val="none"/>
        </w:rPr>
        <w:fldChar w:fldCharType="end"/>
      </w:r>
      <w:r>
        <w:rPr>
          <w:highlight w:val="none"/>
        </w:rPr>
        <w:fldChar w:fldCharType="end"/>
      </w:r>
    </w:p>
    <w:p w14:paraId="59EFF28C">
      <w:pPr>
        <w:pStyle w:val="23"/>
        <w:tabs>
          <w:tab w:val="right" w:leader="dot" w:pos="8504"/>
        </w:tabs>
        <w:rPr>
          <w:highlight w:val="none"/>
        </w:rPr>
      </w:pPr>
      <w:r>
        <w:rPr>
          <w:highlight w:val="none"/>
        </w:rPr>
        <w:fldChar w:fldCharType="begin"/>
      </w:r>
      <w:r>
        <w:rPr>
          <w:highlight w:val="none"/>
        </w:rPr>
        <w:instrText xml:space="preserve"> HYPERLINK \l "_Toc32685" </w:instrText>
      </w:r>
      <w:r>
        <w:rPr>
          <w:highlight w:val="none"/>
        </w:rPr>
        <w:fldChar w:fldCharType="separate"/>
      </w:r>
      <w:r>
        <w:rPr>
          <w:rFonts w:hint="eastAsia" w:ascii="宋体" w:hAnsi="宋体"/>
          <w:highlight w:val="none"/>
        </w:rPr>
        <w:t>第三部分  合同</w:t>
      </w:r>
      <w:r>
        <w:rPr>
          <w:highlight w:val="none"/>
        </w:rPr>
        <w:tab/>
      </w:r>
      <w:r>
        <w:rPr>
          <w:highlight w:val="none"/>
        </w:rPr>
        <w:fldChar w:fldCharType="begin"/>
      </w:r>
      <w:r>
        <w:rPr>
          <w:highlight w:val="none"/>
        </w:rPr>
        <w:instrText xml:space="preserve"> PAGEREF _Toc32685 \h </w:instrText>
      </w:r>
      <w:r>
        <w:rPr>
          <w:highlight w:val="none"/>
        </w:rPr>
        <w:fldChar w:fldCharType="separate"/>
      </w:r>
      <w:r>
        <w:rPr>
          <w:highlight w:val="none"/>
        </w:rPr>
        <w:t>31</w:t>
      </w:r>
      <w:r>
        <w:rPr>
          <w:highlight w:val="none"/>
        </w:rPr>
        <w:fldChar w:fldCharType="end"/>
      </w:r>
      <w:r>
        <w:rPr>
          <w:highlight w:val="none"/>
        </w:rPr>
        <w:fldChar w:fldCharType="end"/>
      </w:r>
    </w:p>
    <w:p w14:paraId="402BF820">
      <w:pPr>
        <w:pStyle w:val="23"/>
        <w:tabs>
          <w:tab w:val="right" w:leader="dot" w:pos="8504"/>
        </w:tabs>
        <w:rPr>
          <w:highlight w:val="none"/>
        </w:rPr>
      </w:pPr>
      <w:r>
        <w:rPr>
          <w:highlight w:val="none"/>
        </w:rPr>
        <w:fldChar w:fldCharType="begin"/>
      </w:r>
      <w:r>
        <w:rPr>
          <w:highlight w:val="none"/>
        </w:rPr>
        <w:instrText xml:space="preserve"> HYPERLINK \l "_Toc5879" </w:instrText>
      </w:r>
      <w:r>
        <w:rPr>
          <w:highlight w:val="none"/>
        </w:rPr>
        <w:fldChar w:fldCharType="separate"/>
      </w:r>
      <w:r>
        <w:rPr>
          <w:rFonts w:hint="eastAsia" w:ascii="宋体" w:hAnsi="宋体"/>
          <w:highlight w:val="none"/>
        </w:rPr>
        <w:t>第四部分  采购需求</w:t>
      </w:r>
      <w:r>
        <w:rPr>
          <w:highlight w:val="none"/>
        </w:rPr>
        <w:tab/>
      </w:r>
      <w:r>
        <w:rPr>
          <w:highlight w:val="none"/>
        </w:rPr>
        <w:fldChar w:fldCharType="begin"/>
      </w:r>
      <w:r>
        <w:rPr>
          <w:highlight w:val="none"/>
        </w:rPr>
        <w:instrText xml:space="preserve"> PAGEREF _Toc5879 \h </w:instrText>
      </w:r>
      <w:r>
        <w:rPr>
          <w:highlight w:val="none"/>
        </w:rPr>
        <w:fldChar w:fldCharType="separate"/>
      </w:r>
      <w:r>
        <w:rPr>
          <w:highlight w:val="none"/>
        </w:rPr>
        <w:t>32</w:t>
      </w:r>
      <w:r>
        <w:rPr>
          <w:highlight w:val="none"/>
        </w:rPr>
        <w:fldChar w:fldCharType="end"/>
      </w:r>
      <w:r>
        <w:rPr>
          <w:highlight w:val="none"/>
        </w:rPr>
        <w:fldChar w:fldCharType="end"/>
      </w:r>
    </w:p>
    <w:p w14:paraId="7A485707">
      <w:pPr>
        <w:pStyle w:val="23"/>
        <w:tabs>
          <w:tab w:val="right" w:leader="dot" w:pos="8504"/>
        </w:tabs>
        <w:rPr>
          <w:highlight w:val="none"/>
        </w:rPr>
      </w:pPr>
      <w:r>
        <w:rPr>
          <w:highlight w:val="none"/>
        </w:rPr>
        <w:fldChar w:fldCharType="begin"/>
      </w:r>
      <w:r>
        <w:rPr>
          <w:highlight w:val="none"/>
        </w:rPr>
        <w:instrText xml:space="preserve"> HYPERLINK \l "_Toc28064" </w:instrText>
      </w:r>
      <w:r>
        <w:rPr>
          <w:highlight w:val="none"/>
        </w:rPr>
        <w:fldChar w:fldCharType="separate"/>
      </w:r>
      <w:r>
        <w:rPr>
          <w:rFonts w:hint="eastAsia" w:ascii="宋体" w:hAnsi="宋体"/>
          <w:bCs/>
          <w:highlight w:val="none"/>
        </w:rPr>
        <w:t>第五部分  谈判及评审</w:t>
      </w:r>
      <w:r>
        <w:rPr>
          <w:highlight w:val="none"/>
        </w:rPr>
        <w:tab/>
      </w:r>
      <w:r>
        <w:rPr>
          <w:highlight w:val="none"/>
        </w:rPr>
        <w:fldChar w:fldCharType="begin"/>
      </w:r>
      <w:r>
        <w:rPr>
          <w:highlight w:val="none"/>
        </w:rPr>
        <w:instrText xml:space="preserve"> PAGEREF _Toc28064 \h </w:instrText>
      </w:r>
      <w:r>
        <w:rPr>
          <w:highlight w:val="none"/>
        </w:rPr>
        <w:fldChar w:fldCharType="separate"/>
      </w:r>
      <w:r>
        <w:rPr>
          <w:highlight w:val="none"/>
        </w:rPr>
        <w:t>35</w:t>
      </w:r>
      <w:r>
        <w:rPr>
          <w:highlight w:val="none"/>
        </w:rPr>
        <w:fldChar w:fldCharType="end"/>
      </w:r>
      <w:r>
        <w:rPr>
          <w:highlight w:val="none"/>
        </w:rPr>
        <w:fldChar w:fldCharType="end"/>
      </w:r>
    </w:p>
    <w:p w14:paraId="1DB093D6">
      <w:pPr>
        <w:pStyle w:val="30"/>
        <w:tabs>
          <w:tab w:val="right" w:leader="dot" w:pos="8504"/>
        </w:tabs>
        <w:rPr>
          <w:highlight w:val="none"/>
        </w:rPr>
      </w:pPr>
      <w:r>
        <w:rPr>
          <w:highlight w:val="none"/>
        </w:rPr>
        <w:fldChar w:fldCharType="begin"/>
      </w:r>
      <w:r>
        <w:rPr>
          <w:highlight w:val="none"/>
        </w:rPr>
        <w:instrText xml:space="preserve"> HYPERLINK \l "_Toc8102" </w:instrText>
      </w:r>
      <w:r>
        <w:rPr>
          <w:highlight w:val="none"/>
        </w:rPr>
        <w:fldChar w:fldCharType="separate"/>
      </w:r>
      <w:r>
        <w:rPr>
          <w:rFonts w:hint="eastAsia" w:ascii="宋体" w:hAnsi="宋体"/>
          <w:szCs w:val="28"/>
          <w:highlight w:val="none"/>
        </w:rPr>
        <w:t>1．谈判</w:t>
      </w:r>
      <w:r>
        <w:rPr>
          <w:rFonts w:ascii="宋体" w:hAnsi="宋体"/>
          <w:szCs w:val="28"/>
          <w:highlight w:val="none"/>
        </w:rPr>
        <w:t>小组职责</w:t>
      </w:r>
      <w:r>
        <w:rPr>
          <w:highlight w:val="none"/>
        </w:rPr>
        <w:tab/>
      </w:r>
      <w:r>
        <w:rPr>
          <w:highlight w:val="none"/>
        </w:rPr>
        <w:fldChar w:fldCharType="begin"/>
      </w:r>
      <w:r>
        <w:rPr>
          <w:highlight w:val="none"/>
        </w:rPr>
        <w:instrText xml:space="preserve"> PAGEREF _Toc8102 \h </w:instrText>
      </w:r>
      <w:r>
        <w:rPr>
          <w:highlight w:val="none"/>
        </w:rPr>
        <w:fldChar w:fldCharType="separate"/>
      </w:r>
      <w:r>
        <w:rPr>
          <w:highlight w:val="none"/>
        </w:rPr>
        <w:t>35</w:t>
      </w:r>
      <w:r>
        <w:rPr>
          <w:highlight w:val="none"/>
        </w:rPr>
        <w:fldChar w:fldCharType="end"/>
      </w:r>
      <w:r>
        <w:rPr>
          <w:highlight w:val="none"/>
        </w:rPr>
        <w:fldChar w:fldCharType="end"/>
      </w:r>
    </w:p>
    <w:p w14:paraId="7F37A835">
      <w:pPr>
        <w:pStyle w:val="30"/>
        <w:tabs>
          <w:tab w:val="right" w:leader="dot" w:pos="8504"/>
        </w:tabs>
        <w:rPr>
          <w:highlight w:val="none"/>
        </w:rPr>
      </w:pPr>
      <w:r>
        <w:rPr>
          <w:highlight w:val="none"/>
        </w:rPr>
        <w:fldChar w:fldCharType="begin"/>
      </w:r>
      <w:r>
        <w:rPr>
          <w:highlight w:val="none"/>
        </w:rPr>
        <w:instrText xml:space="preserve"> HYPERLINK \l "_Toc31137" </w:instrText>
      </w:r>
      <w:r>
        <w:rPr>
          <w:highlight w:val="none"/>
        </w:rPr>
        <w:fldChar w:fldCharType="separate"/>
      </w:r>
      <w:r>
        <w:rPr>
          <w:rFonts w:hint="eastAsia" w:ascii="宋体" w:hAnsi="宋体"/>
          <w:szCs w:val="28"/>
          <w:highlight w:val="none"/>
        </w:rPr>
        <w:t>2．谈判及评审程序</w:t>
      </w:r>
      <w:r>
        <w:rPr>
          <w:highlight w:val="none"/>
        </w:rPr>
        <w:tab/>
      </w:r>
      <w:r>
        <w:rPr>
          <w:highlight w:val="none"/>
        </w:rPr>
        <w:fldChar w:fldCharType="begin"/>
      </w:r>
      <w:r>
        <w:rPr>
          <w:highlight w:val="none"/>
        </w:rPr>
        <w:instrText xml:space="preserve"> PAGEREF _Toc31137 \h </w:instrText>
      </w:r>
      <w:r>
        <w:rPr>
          <w:highlight w:val="none"/>
        </w:rPr>
        <w:fldChar w:fldCharType="separate"/>
      </w:r>
      <w:r>
        <w:rPr>
          <w:highlight w:val="none"/>
        </w:rPr>
        <w:t>35</w:t>
      </w:r>
      <w:r>
        <w:rPr>
          <w:highlight w:val="none"/>
        </w:rPr>
        <w:fldChar w:fldCharType="end"/>
      </w:r>
      <w:r>
        <w:rPr>
          <w:highlight w:val="none"/>
        </w:rPr>
        <w:fldChar w:fldCharType="end"/>
      </w:r>
    </w:p>
    <w:p w14:paraId="772E5FCF">
      <w:pPr>
        <w:pStyle w:val="30"/>
        <w:tabs>
          <w:tab w:val="right" w:leader="dot" w:pos="8504"/>
        </w:tabs>
        <w:rPr>
          <w:highlight w:val="none"/>
        </w:rPr>
      </w:pPr>
      <w:r>
        <w:rPr>
          <w:highlight w:val="none"/>
        </w:rPr>
        <w:fldChar w:fldCharType="begin"/>
      </w:r>
      <w:r>
        <w:rPr>
          <w:highlight w:val="none"/>
        </w:rPr>
        <w:instrText xml:space="preserve"> HYPERLINK \l "_Toc14651" </w:instrText>
      </w:r>
      <w:r>
        <w:rPr>
          <w:highlight w:val="none"/>
        </w:rPr>
        <w:fldChar w:fldCharType="separate"/>
      </w:r>
      <w:r>
        <w:rPr>
          <w:rFonts w:hint="eastAsia" w:ascii="宋体" w:hAnsi="宋体"/>
          <w:szCs w:val="28"/>
          <w:highlight w:val="none"/>
        </w:rPr>
        <w:t>3．供应商资格审查</w:t>
      </w:r>
      <w:r>
        <w:rPr>
          <w:highlight w:val="none"/>
        </w:rPr>
        <w:tab/>
      </w:r>
      <w:r>
        <w:rPr>
          <w:highlight w:val="none"/>
        </w:rPr>
        <w:fldChar w:fldCharType="begin"/>
      </w:r>
      <w:r>
        <w:rPr>
          <w:highlight w:val="none"/>
        </w:rPr>
        <w:instrText xml:space="preserve"> PAGEREF _Toc14651 \h </w:instrText>
      </w:r>
      <w:r>
        <w:rPr>
          <w:highlight w:val="none"/>
        </w:rPr>
        <w:fldChar w:fldCharType="separate"/>
      </w:r>
      <w:r>
        <w:rPr>
          <w:highlight w:val="none"/>
        </w:rPr>
        <w:t>37</w:t>
      </w:r>
      <w:r>
        <w:rPr>
          <w:highlight w:val="none"/>
        </w:rPr>
        <w:fldChar w:fldCharType="end"/>
      </w:r>
      <w:r>
        <w:rPr>
          <w:highlight w:val="none"/>
        </w:rPr>
        <w:fldChar w:fldCharType="end"/>
      </w:r>
    </w:p>
    <w:p w14:paraId="6CD512E9">
      <w:pPr>
        <w:pStyle w:val="30"/>
        <w:tabs>
          <w:tab w:val="right" w:leader="dot" w:pos="8504"/>
        </w:tabs>
        <w:rPr>
          <w:highlight w:val="none"/>
        </w:rPr>
      </w:pPr>
      <w:r>
        <w:rPr>
          <w:highlight w:val="none"/>
        </w:rPr>
        <w:fldChar w:fldCharType="begin"/>
      </w:r>
      <w:r>
        <w:rPr>
          <w:highlight w:val="none"/>
        </w:rPr>
        <w:instrText xml:space="preserve"> HYPERLINK \l "_Toc30902" </w:instrText>
      </w:r>
      <w:r>
        <w:rPr>
          <w:highlight w:val="none"/>
        </w:rPr>
        <w:fldChar w:fldCharType="separate"/>
      </w:r>
      <w:r>
        <w:rPr>
          <w:rFonts w:hint="eastAsia" w:ascii="宋体" w:hAnsi="宋体"/>
          <w:szCs w:val="28"/>
          <w:highlight w:val="none"/>
        </w:rPr>
        <w:t>4．响应文件的有效性、完整性和响应程度审查</w:t>
      </w:r>
      <w:r>
        <w:rPr>
          <w:highlight w:val="none"/>
        </w:rPr>
        <w:tab/>
      </w:r>
      <w:r>
        <w:rPr>
          <w:highlight w:val="none"/>
        </w:rPr>
        <w:fldChar w:fldCharType="begin"/>
      </w:r>
      <w:r>
        <w:rPr>
          <w:highlight w:val="none"/>
        </w:rPr>
        <w:instrText xml:space="preserve"> PAGEREF _Toc30902 \h </w:instrText>
      </w:r>
      <w:r>
        <w:rPr>
          <w:highlight w:val="none"/>
        </w:rPr>
        <w:fldChar w:fldCharType="separate"/>
      </w:r>
      <w:r>
        <w:rPr>
          <w:highlight w:val="none"/>
        </w:rPr>
        <w:t>41</w:t>
      </w:r>
      <w:r>
        <w:rPr>
          <w:highlight w:val="none"/>
        </w:rPr>
        <w:fldChar w:fldCharType="end"/>
      </w:r>
      <w:r>
        <w:rPr>
          <w:highlight w:val="none"/>
        </w:rPr>
        <w:fldChar w:fldCharType="end"/>
      </w:r>
    </w:p>
    <w:p w14:paraId="23FEB9EF">
      <w:pPr>
        <w:pStyle w:val="30"/>
        <w:tabs>
          <w:tab w:val="right" w:leader="dot" w:pos="8504"/>
        </w:tabs>
        <w:rPr>
          <w:highlight w:val="none"/>
        </w:rPr>
      </w:pPr>
      <w:r>
        <w:rPr>
          <w:highlight w:val="none"/>
        </w:rPr>
        <w:fldChar w:fldCharType="begin"/>
      </w:r>
      <w:r>
        <w:rPr>
          <w:highlight w:val="none"/>
        </w:rPr>
        <w:instrText xml:space="preserve"> HYPERLINK \l "_Toc19098" </w:instrText>
      </w:r>
      <w:r>
        <w:rPr>
          <w:highlight w:val="none"/>
        </w:rPr>
        <w:fldChar w:fldCharType="separate"/>
      </w:r>
      <w:r>
        <w:rPr>
          <w:rFonts w:hint="eastAsia" w:ascii="宋体" w:hAnsi="宋体"/>
          <w:szCs w:val="28"/>
          <w:highlight w:val="none"/>
        </w:rPr>
        <w:t>5．谈判记录</w:t>
      </w:r>
      <w:r>
        <w:rPr>
          <w:highlight w:val="none"/>
        </w:rPr>
        <w:tab/>
      </w:r>
      <w:r>
        <w:rPr>
          <w:highlight w:val="none"/>
        </w:rPr>
        <w:fldChar w:fldCharType="begin"/>
      </w:r>
      <w:r>
        <w:rPr>
          <w:highlight w:val="none"/>
        </w:rPr>
        <w:instrText xml:space="preserve"> PAGEREF _Toc19098 \h </w:instrText>
      </w:r>
      <w:r>
        <w:rPr>
          <w:highlight w:val="none"/>
        </w:rPr>
        <w:fldChar w:fldCharType="separate"/>
      </w:r>
      <w:r>
        <w:rPr>
          <w:highlight w:val="none"/>
        </w:rPr>
        <w:t>44</w:t>
      </w:r>
      <w:r>
        <w:rPr>
          <w:highlight w:val="none"/>
        </w:rPr>
        <w:fldChar w:fldCharType="end"/>
      </w:r>
      <w:r>
        <w:rPr>
          <w:highlight w:val="none"/>
        </w:rPr>
        <w:fldChar w:fldCharType="end"/>
      </w:r>
    </w:p>
    <w:p w14:paraId="460D0B68">
      <w:pPr>
        <w:pStyle w:val="23"/>
        <w:tabs>
          <w:tab w:val="right" w:leader="dot" w:pos="8504"/>
        </w:tabs>
        <w:rPr>
          <w:highlight w:val="none"/>
        </w:rPr>
      </w:pPr>
      <w:r>
        <w:rPr>
          <w:highlight w:val="none"/>
        </w:rPr>
        <w:fldChar w:fldCharType="begin"/>
      </w:r>
      <w:r>
        <w:rPr>
          <w:highlight w:val="none"/>
        </w:rPr>
        <w:instrText xml:space="preserve"> HYPERLINK \l "_Toc16992" </w:instrText>
      </w:r>
      <w:r>
        <w:rPr>
          <w:highlight w:val="none"/>
        </w:rPr>
        <w:fldChar w:fldCharType="separate"/>
      </w:r>
      <w:r>
        <w:rPr>
          <w:rFonts w:hint="eastAsia" w:ascii="宋体" w:hAnsi="宋体"/>
          <w:bCs/>
          <w:highlight w:val="none"/>
        </w:rPr>
        <w:t>第六部分  响应文件（格式）</w:t>
      </w:r>
      <w:r>
        <w:rPr>
          <w:highlight w:val="none"/>
        </w:rPr>
        <w:tab/>
      </w:r>
      <w:r>
        <w:rPr>
          <w:highlight w:val="none"/>
        </w:rPr>
        <w:fldChar w:fldCharType="begin"/>
      </w:r>
      <w:r>
        <w:rPr>
          <w:highlight w:val="none"/>
        </w:rPr>
        <w:instrText xml:space="preserve"> PAGEREF _Toc16992 \h </w:instrText>
      </w:r>
      <w:r>
        <w:rPr>
          <w:highlight w:val="none"/>
        </w:rPr>
        <w:fldChar w:fldCharType="separate"/>
      </w:r>
      <w:r>
        <w:rPr>
          <w:highlight w:val="none"/>
        </w:rPr>
        <w:t>45</w:t>
      </w:r>
      <w:r>
        <w:rPr>
          <w:highlight w:val="none"/>
        </w:rPr>
        <w:fldChar w:fldCharType="end"/>
      </w:r>
      <w:r>
        <w:rPr>
          <w:highlight w:val="none"/>
        </w:rPr>
        <w:fldChar w:fldCharType="end"/>
      </w:r>
    </w:p>
    <w:p w14:paraId="715D4EC1">
      <w:pPr>
        <w:pStyle w:val="18"/>
        <w:tabs>
          <w:tab w:val="right" w:leader="dot" w:pos="8504"/>
        </w:tabs>
        <w:rPr>
          <w:highlight w:val="none"/>
        </w:rPr>
      </w:pPr>
    </w:p>
    <w:p w14:paraId="221C1A5A">
      <w:pPr>
        <w:rPr>
          <w:highlight w:val="none"/>
        </w:rPr>
      </w:pPr>
      <w:r>
        <w:rPr>
          <w:highlight w:val="none"/>
        </w:rPr>
        <w:fldChar w:fldCharType="end"/>
      </w:r>
    </w:p>
    <w:p w14:paraId="4AF6730F">
      <w:pPr>
        <w:rPr>
          <w:highlight w:val="none"/>
        </w:rPr>
      </w:pPr>
    </w:p>
    <w:p w14:paraId="7D805DEC">
      <w:pPr>
        <w:pStyle w:val="194"/>
        <w:keepNext w:val="0"/>
        <w:keepLines w:val="0"/>
        <w:jc w:val="center"/>
        <w:rPr>
          <w:rFonts w:ascii="宋体" w:hAnsi="宋体"/>
          <w:highlight w:val="none"/>
        </w:rPr>
      </w:pPr>
      <w:r>
        <w:rPr>
          <w:highlight w:val="none"/>
        </w:rPr>
        <w:br w:type="page" w:clear="all"/>
      </w:r>
      <w:bookmarkStart w:id="0" w:name="_Toc73365456"/>
      <w:bookmarkStart w:id="1" w:name="_Toc73364843"/>
      <w:bookmarkStart w:id="2" w:name="_Toc13706"/>
      <w:bookmarkStart w:id="3" w:name="_Toc4031"/>
      <w:r>
        <w:rPr>
          <w:rFonts w:hint="eastAsia" w:ascii="宋体" w:hAnsi="宋体"/>
          <w:sz w:val="36"/>
          <w:highlight w:val="none"/>
        </w:rPr>
        <w:t>第一部分 谈判邀请</w:t>
      </w:r>
      <w:bookmarkEnd w:id="0"/>
      <w:bookmarkEnd w:id="1"/>
      <w:bookmarkEnd w:id="2"/>
      <w:bookmarkEnd w:id="3"/>
    </w:p>
    <w:p w14:paraId="7B03A471">
      <w:pPr>
        <w:pBdr>
          <w:top w:val="single" w:color="auto" w:sz="4" w:space="1"/>
          <w:left w:val="single" w:color="auto" w:sz="4" w:space="4"/>
          <w:bottom w:val="single" w:color="auto" w:sz="4" w:space="1"/>
          <w:right w:val="single" w:color="auto" w:sz="4" w:space="4"/>
        </w:pBdr>
        <w:spacing w:line="360" w:lineRule="auto"/>
        <w:ind w:firstLine="480"/>
        <w:rPr>
          <w:rFonts w:ascii="宋体" w:hAnsi="宋体"/>
          <w:sz w:val="24"/>
          <w:szCs w:val="28"/>
          <w:highlight w:val="none"/>
        </w:rPr>
      </w:pPr>
      <w:r>
        <w:rPr>
          <w:rFonts w:hint="eastAsia" w:ascii="宋体" w:hAnsi="宋体"/>
          <w:sz w:val="24"/>
          <w:szCs w:val="28"/>
          <w:highlight w:val="none"/>
        </w:rPr>
        <w:t>项目概况</w:t>
      </w:r>
    </w:p>
    <w:p w14:paraId="6E647980">
      <w:pPr>
        <w:pBdr>
          <w:top w:val="single" w:color="auto" w:sz="4" w:space="1"/>
          <w:left w:val="single" w:color="auto" w:sz="4" w:space="4"/>
          <w:bottom w:val="single" w:color="auto" w:sz="4" w:space="1"/>
          <w:right w:val="single" w:color="auto" w:sz="4" w:space="4"/>
        </w:pBdr>
        <w:spacing w:line="360" w:lineRule="auto"/>
        <w:ind w:firstLine="480"/>
        <w:rPr>
          <w:rFonts w:ascii="宋体" w:hAnsi="宋体"/>
          <w:color w:val="0000FF"/>
          <w:sz w:val="24"/>
          <w:szCs w:val="28"/>
          <w:highlight w:val="none"/>
        </w:rPr>
      </w:pPr>
      <w:r>
        <w:rPr>
          <w:rFonts w:hint="eastAsia" w:ascii="宋体" w:hAnsi="宋体"/>
          <w:color w:val="0000FF"/>
          <w:sz w:val="24"/>
          <w:szCs w:val="28"/>
          <w:highlight w:val="none"/>
        </w:rPr>
        <w:t>江苏大学学生宿舍B组团项目土方转运工程</w:t>
      </w:r>
      <w:r>
        <w:rPr>
          <w:rFonts w:ascii="宋体" w:hAnsi="宋体"/>
          <w:color w:val="0000FF"/>
          <w:sz w:val="24"/>
          <w:szCs w:val="28"/>
          <w:highlight w:val="none"/>
        </w:rPr>
        <w:t xml:space="preserve"> </w:t>
      </w:r>
      <w:r>
        <w:rPr>
          <w:rFonts w:hint="eastAsia" w:ascii="宋体" w:hAnsi="宋体"/>
          <w:sz w:val="24"/>
          <w:szCs w:val="28"/>
          <w:highlight w:val="none"/>
        </w:rPr>
        <w:t>的潜在供应商应在</w:t>
      </w:r>
      <w:r>
        <w:rPr>
          <w:rFonts w:hint="eastAsia" w:ascii="宋体" w:hAnsi="宋体"/>
          <w:color w:val="000000"/>
          <w:sz w:val="24"/>
          <w:szCs w:val="28"/>
          <w:highlight w:val="none"/>
          <w:u w:val="single"/>
        </w:rPr>
        <w:t>江苏政府采购网-苏采云平台</w:t>
      </w:r>
      <w:r>
        <w:rPr>
          <w:rFonts w:hint="eastAsia" w:ascii="宋体" w:hAnsi="宋体"/>
          <w:sz w:val="24"/>
          <w:highlight w:val="none"/>
          <w:u w:val="single"/>
        </w:rPr>
        <w:t>http://jszfcg.jsczt.cn/jszc/login</w:t>
      </w:r>
      <w:r>
        <w:rPr>
          <w:highlight w:val="none"/>
        </w:rPr>
        <w:fldChar w:fldCharType="begin"/>
      </w:r>
      <w:r>
        <w:rPr>
          <w:highlight w:val="none"/>
        </w:rPr>
        <w:instrText xml:space="preserve"> HYPERLINK "http://jszfcg.jsczt.cn/jszc/login获取招标文件，并于2025年01月" </w:instrText>
      </w:r>
      <w:r>
        <w:rPr>
          <w:highlight w:val="none"/>
        </w:rPr>
        <w:fldChar w:fldCharType="separate"/>
      </w:r>
      <w:r>
        <w:rPr>
          <w:rStyle w:val="41"/>
          <w:rFonts w:hint="eastAsia" w:ascii="宋体" w:hAnsi="宋体"/>
          <w:color w:val="auto"/>
          <w:sz w:val="24"/>
          <w:highlight w:val="none"/>
        </w:rPr>
        <w:t>获取采购（谈判）文件，</w:t>
      </w:r>
      <w:r>
        <w:rPr>
          <w:rStyle w:val="41"/>
          <w:rFonts w:hint="eastAsia" w:ascii="宋体" w:hAnsi="宋体"/>
          <w:sz w:val="24"/>
          <w:highlight w:val="none"/>
        </w:rPr>
        <w:t>并于2026</w:t>
      </w:r>
      <w:r>
        <w:rPr>
          <w:rStyle w:val="41"/>
          <w:rFonts w:hint="eastAsia" w:ascii="宋体" w:hAnsi="宋体"/>
          <w:sz w:val="24"/>
          <w:highlight w:val="none"/>
          <w:u w:val="none"/>
        </w:rPr>
        <w:t>年</w:t>
      </w:r>
      <w:r>
        <w:rPr>
          <w:rStyle w:val="41"/>
          <w:rFonts w:hint="eastAsia" w:ascii="宋体" w:hAnsi="宋体"/>
          <w:sz w:val="24"/>
          <w:highlight w:val="none"/>
          <w:lang w:val="en-US" w:eastAsia="zh-CN"/>
        </w:rPr>
        <w:t>9</w:t>
      </w:r>
      <w:r>
        <w:rPr>
          <w:rStyle w:val="41"/>
          <w:rFonts w:hint="eastAsia" w:ascii="宋体" w:hAnsi="宋体"/>
          <w:sz w:val="24"/>
          <w:highlight w:val="none"/>
          <w:u w:val="none"/>
        </w:rPr>
        <w:t>月</w:t>
      </w:r>
      <w:r>
        <w:rPr>
          <w:rStyle w:val="41"/>
          <w:rFonts w:hint="eastAsia" w:ascii="宋体" w:hAnsi="宋体"/>
          <w:sz w:val="24"/>
          <w:highlight w:val="none"/>
        </w:rPr>
        <w:fldChar w:fldCharType="end"/>
      </w:r>
      <w:r>
        <w:rPr>
          <w:rStyle w:val="41"/>
          <w:rFonts w:hint="eastAsia" w:ascii="宋体" w:hAnsi="宋体"/>
          <w:sz w:val="24"/>
          <w:highlight w:val="none"/>
          <w:lang w:val="en-US" w:eastAsia="zh-CN"/>
        </w:rPr>
        <w:t>28</w:t>
      </w:r>
      <w:r>
        <w:rPr>
          <w:rStyle w:val="41"/>
          <w:rFonts w:hint="eastAsia" w:ascii="宋体" w:hAnsi="宋体"/>
          <w:sz w:val="24"/>
          <w:highlight w:val="none"/>
          <w:u w:val="none"/>
        </w:rPr>
        <w:t>日</w:t>
      </w:r>
      <w:r>
        <w:rPr>
          <w:rFonts w:hint="eastAsia" w:ascii="宋体" w:hAnsi="宋体"/>
          <w:color w:val="0000FF"/>
          <w:sz w:val="24"/>
          <w:highlight w:val="none"/>
        </w:rPr>
        <w:t>09点30分</w:t>
      </w:r>
      <w:r>
        <w:rPr>
          <w:rFonts w:hint="eastAsia" w:ascii="宋体" w:hAnsi="宋体"/>
          <w:sz w:val="24"/>
          <w:szCs w:val="28"/>
          <w:highlight w:val="none"/>
        </w:rPr>
        <w:t>（北京时间）前按要求递交响应文件。</w:t>
      </w:r>
    </w:p>
    <w:p w14:paraId="29259507">
      <w:pPr>
        <w:pStyle w:val="3"/>
        <w:spacing w:line="360" w:lineRule="auto"/>
        <w:ind w:left="-142"/>
        <w:rPr>
          <w:rFonts w:ascii="宋体" w:hAnsi="宋体" w:eastAsia="宋体" w:cs="宋体"/>
          <w:sz w:val="24"/>
          <w:szCs w:val="28"/>
          <w:highlight w:val="none"/>
        </w:rPr>
      </w:pPr>
      <w:bookmarkStart w:id="4" w:name="_Toc35393621"/>
      <w:bookmarkStart w:id="5" w:name="_Toc28359002"/>
      <w:bookmarkStart w:id="6" w:name="_Toc35393790"/>
      <w:bookmarkStart w:id="7" w:name="_Toc5364"/>
      <w:bookmarkStart w:id="8" w:name="_Toc28359079"/>
      <w:bookmarkStart w:id="9" w:name="_Hlk24379207"/>
      <w:r>
        <w:rPr>
          <w:rFonts w:hint="eastAsia" w:ascii="宋体" w:hAnsi="宋体" w:eastAsia="宋体" w:cs="宋体"/>
          <w:sz w:val="24"/>
          <w:szCs w:val="28"/>
          <w:highlight w:val="none"/>
        </w:rPr>
        <w:t>一、项目基本情况</w:t>
      </w:r>
      <w:bookmarkEnd w:id="4"/>
      <w:bookmarkEnd w:id="5"/>
      <w:bookmarkEnd w:id="6"/>
      <w:bookmarkEnd w:id="7"/>
      <w:bookmarkEnd w:id="8"/>
    </w:p>
    <w:p w14:paraId="38B97DA2">
      <w:pPr>
        <w:spacing w:line="360" w:lineRule="auto"/>
        <w:ind w:firstLine="480"/>
        <w:rPr>
          <w:rFonts w:hint="eastAsia" w:ascii="宋体" w:hAnsi="宋体" w:eastAsia="宋体"/>
          <w:color w:val="0000FF"/>
          <w:sz w:val="24"/>
          <w:szCs w:val="28"/>
          <w:highlight w:val="none"/>
          <w:lang w:eastAsia="zh-CN"/>
        </w:rPr>
      </w:pPr>
      <w:r>
        <w:rPr>
          <w:rFonts w:hint="eastAsia" w:ascii="宋体" w:hAnsi="宋体"/>
          <w:sz w:val="24"/>
          <w:szCs w:val="28"/>
          <w:highlight w:val="none"/>
        </w:rPr>
        <w:t>项目编号：</w:t>
      </w:r>
      <w:r>
        <w:rPr>
          <w:rFonts w:hint="eastAsia" w:ascii="宋体" w:hAnsi="宋体"/>
          <w:sz w:val="24"/>
          <w:szCs w:val="28"/>
          <w:highlight w:val="none"/>
          <w:lang w:eastAsia="zh-CN"/>
        </w:rPr>
        <w:t>JSZC-320000-JSCW-T2026-0038</w:t>
      </w:r>
    </w:p>
    <w:p w14:paraId="4B57F169">
      <w:pPr>
        <w:spacing w:line="360" w:lineRule="auto"/>
        <w:ind w:firstLine="480"/>
        <w:rPr>
          <w:rFonts w:ascii="宋体" w:hAnsi="宋体"/>
          <w:color w:val="0000FF"/>
          <w:sz w:val="24"/>
          <w:szCs w:val="28"/>
          <w:highlight w:val="none"/>
        </w:rPr>
      </w:pPr>
      <w:r>
        <w:rPr>
          <w:rFonts w:hint="eastAsia" w:ascii="宋体" w:hAnsi="宋体"/>
          <w:sz w:val="24"/>
          <w:szCs w:val="28"/>
          <w:highlight w:val="none"/>
        </w:rPr>
        <w:t>项目名称：</w:t>
      </w:r>
      <w:bookmarkEnd w:id="9"/>
      <w:r>
        <w:rPr>
          <w:rFonts w:hint="eastAsia" w:ascii="宋体" w:hAnsi="宋体"/>
          <w:color w:val="0000FF"/>
          <w:sz w:val="24"/>
          <w:szCs w:val="28"/>
          <w:highlight w:val="none"/>
        </w:rPr>
        <w:t>江苏大学学生宿舍B组团项目土方转运工程</w:t>
      </w:r>
      <w:r>
        <w:rPr>
          <w:rFonts w:ascii="宋体" w:hAnsi="宋体"/>
          <w:color w:val="0000FF"/>
          <w:sz w:val="24"/>
          <w:szCs w:val="28"/>
          <w:highlight w:val="none"/>
        </w:rPr>
        <w:t xml:space="preserve"> </w:t>
      </w:r>
    </w:p>
    <w:p w14:paraId="377CF0BF">
      <w:pPr>
        <w:widowControl/>
        <w:spacing w:line="360" w:lineRule="auto"/>
        <w:ind w:firstLine="480"/>
        <w:jc w:val="left"/>
        <w:rPr>
          <w:rFonts w:ascii="宋体" w:hAnsi="宋体"/>
          <w:color w:val="0000FF"/>
          <w:sz w:val="24"/>
          <w:szCs w:val="28"/>
          <w:highlight w:val="none"/>
        </w:rPr>
      </w:pPr>
      <w:r>
        <w:rPr>
          <w:rFonts w:hint="eastAsia" w:ascii="宋体" w:hAnsi="宋体" w:cs="宋体"/>
          <w:color w:val="000000"/>
          <w:sz w:val="24"/>
          <w:highlight w:val="none"/>
        </w:rPr>
        <w:t>预算金额：</w:t>
      </w:r>
      <w:r>
        <w:rPr>
          <w:rFonts w:hint="eastAsia" w:ascii="宋体" w:hAnsi="宋体" w:cs="宋体"/>
          <w:color w:val="0000FF"/>
          <w:sz w:val="24"/>
          <w:highlight w:val="none"/>
        </w:rPr>
        <w:t>3228600.00</w:t>
      </w:r>
      <w:r>
        <w:rPr>
          <w:rFonts w:hint="eastAsia" w:ascii="宋体" w:hAnsi="宋体"/>
          <w:color w:val="0000FF"/>
          <w:sz w:val="24"/>
          <w:szCs w:val="28"/>
          <w:highlight w:val="none"/>
        </w:rPr>
        <w:t>元</w:t>
      </w:r>
      <w:r>
        <w:rPr>
          <w:rFonts w:ascii="宋体" w:hAnsi="宋体"/>
          <w:color w:val="0000FF"/>
          <w:sz w:val="24"/>
          <w:szCs w:val="28"/>
          <w:highlight w:val="none"/>
        </w:rPr>
        <w:t xml:space="preserve"> </w:t>
      </w:r>
    </w:p>
    <w:p w14:paraId="5D5C11AA">
      <w:pPr>
        <w:widowControl/>
        <w:spacing w:line="360" w:lineRule="auto"/>
        <w:ind w:firstLine="480"/>
        <w:jc w:val="left"/>
        <w:rPr>
          <w:rFonts w:ascii="宋体" w:hAnsi="宋体" w:cs="宋体"/>
          <w:color w:val="000000"/>
          <w:sz w:val="24"/>
          <w:highlight w:val="none"/>
        </w:rPr>
      </w:pPr>
      <w:r>
        <w:rPr>
          <w:rFonts w:hint="eastAsia" w:ascii="宋体" w:hAnsi="宋体" w:cs="宋体"/>
          <w:color w:val="000000"/>
          <w:sz w:val="24"/>
          <w:highlight w:val="none"/>
        </w:rPr>
        <w:t>最高限价：</w:t>
      </w:r>
      <w:r>
        <w:rPr>
          <w:rFonts w:hint="eastAsia" w:ascii="宋体" w:hAnsi="宋体" w:cs="宋体"/>
          <w:color w:val="0000FF"/>
          <w:sz w:val="24"/>
          <w:highlight w:val="none"/>
        </w:rPr>
        <w:t>3228589.15元</w:t>
      </w:r>
    </w:p>
    <w:p w14:paraId="3979ABDE">
      <w:pPr>
        <w:widowControl/>
        <w:spacing w:line="360" w:lineRule="auto"/>
        <w:ind w:firstLine="480"/>
        <w:jc w:val="left"/>
        <w:rPr>
          <w:rFonts w:ascii="宋体" w:hAnsi="宋体"/>
          <w:sz w:val="24"/>
          <w:szCs w:val="28"/>
          <w:highlight w:val="none"/>
        </w:rPr>
      </w:pPr>
      <w:r>
        <w:rPr>
          <w:rFonts w:hint="eastAsia" w:ascii="宋体" w:hAnsi="宋体"/>
          <w:sz w:val="24"/>
          <w:szCs w:val="28"/>
          <w:highlight w:val="none"/>
        </w:rPr>
        <w:t>采购方式：</w:t>
      </w:r>
      <w:r>
        <w:rPr>
          <w:rFonts w:hint="eastAsia" w:ascii="宋体" w:hAnsi="宋体"/>
          <w:color w:val="0000FF"/>
          <w:sz w:val="24"/>
          <w:szCs w:val="28"/>
          <w:highlight w:val="none"/>
        </w:rPr>
        <w:t>竞争性谈判</w:t>
      </w:r>
    </w:p>
    <w:p w14:paraId="25193FBE">
      <w:pPr>
        <w:spacing w:line="360" w:lineRule="auto"/>
        <w:ind w:firstLine="480"/>
        <w:rPr>
          <w:rFonts w:ascii="宋体" w:hAnsi="宋体" w:eastAsia="新宋体"/>
          <w:color w:val="0000FF"/>
          <w:sz w:val="24"/>
          <w:szCs w:val="28"/>
          <w:highlight w:val="none"/>
        </w:rPr>
      </w:pPr>
      <w:r>
        <w:rPr>
          <w:rFonts w:hint="eastAsia" w:ascii="宋体" w:hAnsi="宋体"/>
          <w:sz w:val="24"/>
          <w:szCs w:val="28"/>
          <w:highlight w:val="none"/>
        </w:rPr>
        <w:t>采购需求：</w:t>
      </w:r>
      <w:r>
        <w:rPr>
          <w:rFonts w:hint="eastAsia" w:ascii="宋体" w:hAnsi="宋体"/>
          <w:color w:val="0000FF"/>
          <w:sz w:val="24"/>
          <w:szCs w:val="28"/>
          <w:highlight w:val="none"/>
        </w:rPr>
        <w:t>详细内容及要求见采购需求</w:t>
      </w:r>
      <w:r>
        <w:rPr>
          <w:rFonts w:hint="eastAsia" w:ascii="宋体" w:hAnsi="宋体" w:eastAsia="新宋体"/>
          <w:color w:val="0000FF"/>
          <w:sz w:val="24"/>
          <w:szCs w:val="28"/>
          <w:highlight w:val="none"/>
        </w:rPr>
        <w:t>（外运土方量约8.68万方，为建设场地削坡平整土方，不包含基坑开挖土方，按照采购人标准设置围挡不少于4个月）</w:t>
      </w:r>
    </w:p>
    <w:p w14:paraId="0237E369">
      <w:pPr>
        <w:spacing w:line="360" w:lineRule="auto"/>
        <w:ind w:firstLine="480"/>
        <w:rPr>
          <w:rFonts w:ascii="宋体" w:hAnsi="宋体" w:cs="宋体"/>
          <w:color w:val="0000FF"/>
          <w:sz w:val="24"/>
          <w:highlight w:val="none"/>
        </w:rPr>
      </w:pPr>
      <w:r>
        <w:rPr>
          <w:rFonts w:hint="eastAsia" w:ascii="宋体" w:hAnsi="宋体"/>
          <w:sz w:val="24"/>
          <w:szCs w:val="28"/>
          <w:highlight w:val="none"/>
        </w:rPr>
        <w:t>项目工期：</w:t>
      </w:r>
      <w:r>
        <w:rPr>
          <w:rFonts w:hint="eastAsia" w:ascii="宋体" w:hAnsi="宋体" w:cs="宋体"/>
          <w:color w:val="0000FF"/>
          <w:sz w:val="24"/>
          <w:highlight w:val="none"/>
        </w:rPr>
        <w:t>50日历天</w:t>
      </w:r>
    </w:p>
    <w:p w14:paraId="4780B9BC">
      <w:pPr>
        <w:widowControl/>
        <w:spacing w:line="360" w:lineRule="auto"/>
        <w:ind w:firstLine="480"/>
        <w:jc w:val="left"/>
        <w:rPr>
          <w:rFonts w:ascii="宋体" w:hAnsi="宋体"/>
          <w:color w:val="000000"/>
          <w:sz w:val="24"/>
          <w:highlight w:val="none"/>
        </w:rPr>
      </w:pPr>
      <w:r>
        <w:rPr>
          <w:rFonts w:hint="eastAsia" w:ascii="宋体" w:hAnsi="宋体" w:cs="宋体"/>
          <w:sz w:val="24"/>
          <w:szCs w:val="28"/>
          <w:highlight w:val="none"/>
        </w:rPr>
        <w:t>本项目</w:t>
      </w:r>
      <w:r>
        <w:rPr>
          <w:rFonts w:hint="eastAsia" w:ascii="宋体" w:hAnsi="宋体" w:cs="宋体"/>
          <w:sz w:val="24"/>
          <w:szCs w:val="28"/>
          <w:highlight w:val="none"/>
          <w:u w:val="single"/>
        </w:rPr>
        <w:t xml:space="preserve"> 不接受 </w:t>
      </w:r>
      <w:r>
        <w:rPr>
          <w:rFonts w:hint="eastAsia" w:ascii="宋体" w:hAnsi="宋体" w:cs="宋体"/>
          <w:sz w:val="24"/>
          <w:szCs w:val="28"/>
          <w:highlight w:val="none"/>
        </w:rPr>
        <w:t>联合体投标。</w:t>
      </w:r>
    </w:p>
    <w:p w14:paraId="1C878AB5">
      <w:pPr>
        <w:spacing w:line="360" w:lineRule="auto"/>
        <w:ind w:firstLine="480"/>
        <w:rPr>
          <w:rFonts w:ascii="宋体" w:hAnsi="宋体"/>
          <w:color w:val="000000"/>
          <w:sz w:val="24"/>
          <w:highlight w:val="none"/>
        </w:rPr>
      </w:pPr>
      <w:bookmarkStart w:id="10" w:name="_Toc28359080"/>
      <w:bookmarkStart w:id="11" w:name="_Toc28359003"/>
      <w:bookmarkStart w:id="12" w:name="_Toc35393791"/>
      <w:bookmarkStart w:id="13" w:name="_Toc35393622"/>
      <w:r>
        <w:rPr>
          <w:rFonts w:hint="eastAsia" w:ascii="宋体" w:hAnsi="宋体"/>
          <w:color w:val="000000"/>
          <w:sz w:val="24"/>
          <w:highlight w:val="none"/>
        </w:rPr>
        <w:t>本项目供应商邀请方式：发布公告</w:t>
      </w:r>
    </w:p>
    <w:p w14:paraId="16E0F2FC">
      <w:pPr>
        <w:widowControl/>
        <w:spacing w:line="360" w:lineRule="auto"/>
        <w:ind w:firstLine="480"/>
        <w:jc w:val="left"/>
        <w:rPr>
          <w:rFonts w:ascii="宋体" w:hAnsi="宋体"/>
          <w:color w:val="000000"/>
          <w:sz w:val="24"/>
          <w:highlight w:val="none"/>
        </w:rPr>
      </w:pPr>
      <w:r>
        <w:rPr>
          <w:rFonts w:hint="eastAsia" w:ascii="宋体" w:hAnsi="宋体"/>
          <w:color w:val="000000"/>
          <w:sz w:val="24"/>
          <w:highlight w:val="none"/>
        </w:rPr>
        <w:t>本次采购确定的成交供应商数量：1名</w:t>
      </w:r>
    </w:p>
    <w:p w14:paraId="492FEB96">
      <w:pPr>
        <w:spacing w:line="520" w:lineRule="exact"/>
        <w:ind w:firstLine="482"/>
        <w:rPr>
          <w:highlight w:val="none"/>
        </w:rPr>
      </w:pPr>
      <w:r>
        <w:rPr>
          <w:rFonts w:hint="eastAsia" w:ascii="宋体" w:hAnsi="宋体" w:cs="宋体"/>
          <w:b/>
          <w:sz w:val="24"/>
          <w:highlight w:val="none"/>
        </w:rPr>
        <w:t>为保障本项目顺利实施，采购人特别提醒：严禁恶意低价，严格合同履行，严控工程变更，严肃失信追究。</w:t>
      </w:r>
    </w:p>
    <w:p w14:paraId="4E9ED934">
      <w:pPr>
        <w:pStyle w:val="3"/>
        <w:spacing w:line="360" w:lineRule="auto"/>
        <w:ind w:left="-142"/>
        <w:rPr>
          <w:rFonts w:ascii="宋体" w:hAnsi="宋体" w:eastAsia="宋体" w:cs="宋体"/>
          <w:sz w:val="24"/>
          <w:szCs w:val="28"/>
          <w:highlight w:val="none"/>
        </w:rPr>
      </w:pPr>
      <w:bookmarkStart w:id="14" w:name="_Toc1942"/>
      <w:r>
        <w:rPr>
          <w:rFonts w:hint="eastAsia" w:ascii="宋体" w:hAnsi="宋体" w:eastAsia="宋体" w:cs="宋体"/>
          <w:sz w:val="24"/>
          <w:szCs w:val="28"/>
          <w:highlight w:val="none"/>
        </w:rPr>
        <w:t>二、申请人的资格要求</w:t>
      </w:r>
      <w:bookmarkEnd w:id="10"/>
      <w:bookmarkEnd w:id="11"/>
      <w:bookmarkEnd w:id="12"/>
      <w:bookmarkEnd w:id="13"/>
      <w:bookmarkEnd w:id="14"/>
    </w:p>
    <w:p w14:paraId="678930E7">
      <w:pPr>
        <w:spacing w:line="520" w:lineRule="exact"/>
        <w:ind w:firstLine="480"/>
        <w:rPr>
          <w:rFonts w:ascii="宋体" w:hAnsi="宋体" w:cs="宋体"/>
          <w:sz w:val="24"/>
          <w:highlight w:val="none"/>
        </w:rPr>
      </w:pPr>
      <w:bookmarkStart w:id="15" w:name="_Toc28359081"/>
      <w:bookmarkStart w:id="16" w:name="_Toc35393792"/>
      <w:bookmarkStart w:id="17" w:name="_Toc35393623"/>
      <w:bookmarkStart w:id="18" w:name="_Toc28359004"/>
      <w:r>
        <w:rPr>
          <w:rFonts w:hint="eastAsia" w:ascii="宋体" w:hAnsi="宋体" w:cs="宋体"/>
          <w:sz w:val="24"/>
          <w:highlight w:val="none"/>
        </w:rPr>
        <w:t>1.满足《中华人民共和国政府采购法》第二十二条规定：</w:t>
      </w:r>
    </w:p>
    <w:p w14:paraId="15260415">
      <w:pPr>
        <w:spacing w:line="520" w:lineRule="exact"/>
        <w:ind w:firstLine="480"/>
        <w:rPr>
          <w:rFonts w:ascii="宋体" w:hAnsi="宋体" w:cs="宋体"/>
          <w:sz w:val="24"/>
          <w:highlight w:val="none"/>
        </w:rPr>
      </w:pPr>
      <w:r>
        <w:rPr>
          <w:rFonts w:hint="eastAsia" w:ascii="宋体" w:hAnsi="宋体" w:cs="宋体"/>
          <w:sz w:val="24"/>
          <w:highlight w:val="none"/>
        </w:rPr>
        <w:t>1.1具有独立承担民事责任的能力(提供法人或者其他组织的营业执照等证明文件，自然人的身份证明)；</w:t>
      </w:r>
    </w:p>
    <w:p w14:paraId="6E775E43">
      <w:pPr>
        <w:spacing w:line="520" w:lineRule="exact"/>
        <w:ind w:firstLine="480"/>
        <w:rPr>
          <w:rFonts w:ascii="宋体" w:hAnsi="宋体" w:cs="宋体"/>
          <w:sz w:val="24"/>
          <w:highlight w:val="none"/>
        </w:rPr>
      </w:pPr>
      <w:r>
        <w:rPr>
          <w:rFonts w:hint="eastAsia" w:ascii="宋体" w:hAnsi="宋体" w:cs="宋体"/>
          <w:sz w:val="24"/>
          <w:highlight w:val="none"/>
        </w:rPr>
        <w:t>1.2具有良好的商业信誉和健全的财务会计制度(提供2026年3月-2026年8月内任意月份的财务状况报告(至少包括资产负债表和利润表)(法人或者其他组织成立未满三个月的可以不提供)，或上年度经审计的财务报告原件扫描件加盖公章)；</w:t>
      </w:r>
    </w:p>
    <w:p w14:paraId="746818DD">
      <w:pPr>
        <w:spacing w:line="520" w:lineRule="exact"/>
        <w:ind w:firstLine="480"/>
        <w:rPr>
          <w:rFonts w:ascii="宋体" w:hAnsi="宋体" w:cs="宋体"/>
          <w:sz w:val="24"/>
          <w:highlight w:val="none"/>
        </w:rPr>
      </w:pPr>
      <w:r>
        <w:rPr>
          <w:rFonts w:hint="eastAsia" w:ascii="宋体" w:hAnsi="宋体" w:cs="宋体"/>
          <w:sz w:val="24"/>
          <w:highlight w:val="none"/>
        </w:rPr>
        <w:t>1.3具备履行合同所必需的设备和专业技术能力(提供声明函，格式见第六部分“响应文件（格式）”）；</w:t>
      </w:r>
    </w:p>
    <w:p w14:paraId="588EBF1C">
      <w:pPr>
        <w:spacing w:line="520" w:lineRule="exact"/>
        <w:ind w:firstLine="480"/>
        <w:rPr>
          <w:rFonts w:ascii="宋体" w:hAnsi="宋体" w:cs="宋体"/>
          <w:sz w:val="24"/>
          <w:highlight w:val="none"/>
        </w:rPr>
      </w:pPr>
      <w:r>
        <w:rPr>
          <w:rFonts w:hint="eastAsia" w:ascii="宋体" w:hAnsi="宋体" w:cs="宋体"/>
          <w:sz w:val="24"/>
          <w:highlight w:val="none"/>
        </w:rPr>
        <w:t>1.4有依法缴纳税收和社会保障资金的良好记录(提供参加本次采购活动前2026年3月-2026年8月内(至少一个月)依法缴纳税收和社会保障资金的凭据材料并加盖公章)；</w:t>
      </w:r>
    </w:p>
    <w:p w14:paraId="77467381">
      <w:pPr>
        <w:spacing w:line="520" w:lineRule="exact"/>
        <w:ind w:firstLine="480"/>
        <w:rPr>
          <w:rFonts w:ascii="宋体" w:hAnsi="宋体" w:cs="宋体"/>
          <w:sz w:val="24"/>
          <w:highlight w:val="none"/>
        </w:rPr>
      </w:pPr>
      <w:r>
        <w:rPr>
          <w:rFonts w:hint="eastAsia" w:ascii="宋体" w:hAnsi="宋体" w:cs="宋体"/>
          <w:sz w:val="24"/>
          <w:highlight w:val="none"/>
        </w:rPr>
        <w:t>1.5参加采购活动前三年内在经营活动中没有重大违法记录(提供声明函，格式见第六部分“响应文件（格式）”）；</w:t>
      </w:r>
    </w:p>
    <w:p w14:paraId="64CA1000">
      <w:pPr>
        <w:spacing w:line="520" w:lineRule="exact"/>
        <w:ind w:firstLine="480"/>
        <w:rPr>
          <w:rFonts w:ascii="宋体" w:hAnsi="宋体" w:cs="宋体"/>
          <w:sz w:val="24"/>
          <w:highlight w:val="none"/>
        </w:rPr>
      </w:pPr>
      <w:r>
        <w:rPr>
          <w:rFonts w:hint="eastAsia" w:ascii="宋体" w:hAnsi="宋体" w:cs="宋体"/>
          <w:sz w:val="24"/>
          <w:highlight w:val="none"/>
        </w:rPr>
        <w:t>1.6法律、行政法规规定的其他条件；</w:t>
      </w:r>
    </w:p>
    <w:p w14:paraId="36D4BED2">
      <w:pPr>
        <w:spacing w:line="520" w:lineRule="exact"/>
        <w:ind w:firstLine="480"/>
        <w:rPr>
          <w:rFonts w:ascii="宋体" w:hAnsi="宋体" w:cs="宋体"/>
          <w:sz w:val="24"/>
          <w:highlight w:val="none"/>
        </w:rPr>
      </w:pPr>
      <w:r>
        <w:rPr>
          <w:rFonts w:hint="eastAsia" w:ascii="宋体" w:hAnsi="宋体" w:cs="宋体"/>
          <w:sz w:val="24"/>
          <w:highlight w:val="none"/>
        </w:rPr>
        <w:t>2.本项目的特定资格要求：</w:t>
      </w:r>
    </w:p>
    <w:p w14:paraId="45E9AE4B">
      <w:pPr>
        <w:spacing w:line="520" w:lineRule="exact"/>
        <w:ind w:firstLine="480"/>
        <w:rPr>
          <w:rFonts w:ascii="宋体" w:hAnsi="宋体" w:cs="宋体"/>
          <w:sz w:val="24"/>
          <w:highlight w:val="none"/>
        </w:rPr>
      </w:pPr>
      <w:r>
        <w:rPr>
          <w:rFonts w:hint="eastAsia" w:ascii="宋体" w:hAnsi="宋体" w:cs="宋体"/>
          <w:sz w:val="24"/>
          <w:highlight w:val="none"/>
        </w:rPr>
        <w:t>2.1投标供应商必须具备以下条件：</w:t>
      </w:r>
    </w:p>
    <w:p w14:paraId="4FFC6EFF">
      <w:pPr>
        <w:spacing w:line="520" w:lineRule="exact"/>
        <w:ind w:firstLine="480"/>
        <w:rPr>
          <w:rFonts w:ascii="宋体" w:hAnsi="宋体" w:cs="宋体"/>
          <w:sz w:val="24"/>
          <w:highlight w:val="none"/>
        </w:rPr>
      </w:pPr>
      <w:r>
        <w:rPr>
          <w:rFonts w:hint="eastAsia" w:ascii="宋体" w:hAnsi="宋体" w:cs="宋体"/>
          <w:sz w:val="24"/>
          <w:highlight w:val="none"/>
        </w:rPr>
        <w:t>2.1.1必须具有有效的建筑业企业资质：</w:t>
      </w:r>
    </w:p>
    <w:p w14:paraId="1AAAF5AE">
      <w:pPr>
        <w:spacing w:line="520" w:lineRule="exact"/>
        <w:ind w:firstLine="480"/>
        <w:rPr>
          <w:rFonts w:ascii="宋体" w:hAnsi="宋体" w:cs="宋体"/>
          <w:sz w:val="24"/>
          <w:highlight w:val="none"/>
        </w:rPr>
      </w:pPr>
      <w:r>
        <w:rPr>
          <w:rFonts w:hint="eastAsia" w:ascii="宋体" w:hAnsi="宋体" w:cs="宋体"/>
          <w:sz w:val="24"/>
          <w:highlight w:val="none"/>
        </w:rPr>
        <w:t>a. 具有"建筑工程施工总承包"三级及以上资质或"市政公用工程施工总承包"三级及以上资质；</w:t>
      </w:r>
    </w:p>
    <w:p w14:paraId="31680A9C">
      <w:pPr>
        <w:spacing w:line="520" w:lineRule="exact"/>
        <w:ind w:firstLine="480"/>
        <w:rPr>
          <w:rFonts w:ascii="宋体" w:hAnsi="宋体" w:cs="宋体"/>
          <w:sz w:val="24"/>
          <w:highlight w:val="none"/>
        </w:rPr>
      </w:pPr>
      <w:r>
        <w:rPr>
          <w:rFonts w:hint="eastAsia" w:ascii="宋体" w:hAnsi="宋体" w:cs="宋体"/>
          <w:sz w:val="24"/>
          <w:highlight w:val="none"/>
        </w:rPr>
        <w:t>b. 具有有效的安全生产许可证。</w:t>
      </w:r>
    </w:p>
    <w:p w14:paraId="42B5AD17">
      <w:pPr>
        <w:spacing w:line="520" w:lineRule="exact"/>
        <w:ind w:firstLine="480"/>
        <w:rPr>
          <w:rFonts w:ascii="宋体" w:hAnsi="宋体" w:cs="宋体"/>
          <w:sz w:val="24"/>
          <w:highlight w:val="none"/>
        </w:rPr>
      </w:pPr>
      <w:r>
        <w:rPr>
          <w:rFonts w:hint="eastAsia" w:ascii="宋体" w:hAnsi="宋体" w:cs="宋体"/>
          <w:sz w:val="24"/>
          <w:highlight w:val="none"/>
        </w:rPr>
        <w:t>2.1.2建筑垃圾处置要求：</w:t>
      </w:r>
    </w:p>
    <w:p w14:paraId="7FE8FEC8">
      <w:pPr>
        <w:spacing w:line="520" w:lineRule="exact"/>
        <w:ind w:firstLine="480"/>
        <w:rPr>
          <w:rFonts w:ascii="宋体" w:hAnsi="宋体" w:cs="宋体"/>
          <w:sz w:val="24"/>
          <w:highlight w:val="none"/>
        </w:rPr>
      </w:pPr>
      <w:r>
        <w:rPr>
          <w:rFonts w:hint="eastAsia" w:ascii="宋体" w:hAnsi="宋体" w:cs="宋体"/>
          <w:sz w:val="24"/>
          <w:highlight w:val="none"/>
        </w:rPr>
        <w:t>本项目建筑垃圾处理方案备案由成交供应商在合同签订之日起10个工作日内向项目所在地城市管理部门（属地）申请并成功办理完毕，逾期未办理完毕的视为</w:t>
      </w:r>
      <w:r>
        <w:rPr>
          <w:rFonts w:hint="eastAsia" w:ascii="宋体" w:hAnsi="宋体" w:cs="宋体"/>
          <w:sz w:val="24"/>
          <w:highlight w:val="none"/>
          <w:lang w:val="en-US" w:eastAsia="zh-CN"/>
        </w:rPr>
        <w:t>供应商</w:t>
      </w:r>
      <w:r>
        <w:rPr>
          <w:rFonts w:hint="eastAsia" w:ascii="宋体" w:hAnsi="宋体" w:cs="宋体"/>
          <w:sz w:val="24"/>
          <w:highlight w:val="none"/>
        </w:rPr>
        <w:t>违约。</w:t>
      </w:r>
      <w:r>
        <w:rPr>
          <w:rFonts w:hint="eastAsia" w:ascii="宋体" w:hAnsi="宋体" w:cs="宋体"/>
          <w:sz w:val="24"/>
          <w:highlight w:val="none"/>
          <w:u w:val="single"/>
        </w:rPr>
        <w:t>（</w:t>
      </w:r>
      <w:r>
        <w:rPr>
          <w:rFonts w:hint="eastAsia" w:ascii="宋体" w:hAnsi="宋体" w:cs="宋体"/>
          <w:b/>
          <w:bCs/>
          <w:sz w:val="24"/>
          <w:highlight w:val="none"/>
          <w:u w:val="single"/>
        </w:rPr>
        <w:t>投标供应商须提供《建筑垃圾处置承诺函》</w:t>
      </w:r>
      <w:r>
        <w:rPr>
          <w:rFonts w:hint="eastAsia" w:ascii="宋体" w:hAnsi="宋体" w:cs="宋体"/>
          <w:sz w:val="24"/>
          <w:highlight w:val="none"/>
        </w:rPr>
        <w:t>（格式见第六部分“响应文件（格式二十）”）</w:t>
      </w:r>
    </w:p>
    <w:p w14:paraId="383DD0AD">
      <w:pPr>
        <w:spacing w:line="520" w:lineRule="exact"/>
        <w:ind w:firstLine="480"/>
        <w:rPr>
          <w:rFonts w:ascii="宋体" w:hAnsi="宋体" w:cs="宋体"/>
          <w:sz w:val="24"/>
          <w:highlight w:val="none"/>
        </w:rPr>
      </w:pPr>
      <w:r>
        <w:rPr>
          <w:rFonts w:hint="eastAsia" w:ascii="宋体" w:hAnsi="宋体" w:cs="宋体"/>
          <w:sz w:val="24"/>
          <w:highlight w:val="none"/>
        </w:rPr>
        <w:t>2.1.3土方外运要求（按下列情形之一提供证明材料）：</w:t>
      </w:r>
    </w:p>
    <w:p w14:paraId="367B5EA1">
      <w:pPr>
        <w:spacing w:line="520" w:lineRule="exact"/>
        <w:ind w:firstLine="480"/>
        <w:rPr>
          <w:rFonts w:ascii="宋体" w:hAnsi="宋体" w:cs="宋体"/>
          <w:b/>
          <w:bCs/>
          <w:sz w:val="24"/>
          <w:highlight w:val="none"/>
        </w:rPr>
      </w:pPr>
      <w:r>
        <w:rPr>
          <w:rFonts w:hint="eastAsia" w:ascii="宋体" w:hAnsi="宋体" w:cs="宋体"/>
          <w:b/>
          <w:bCs/>
          <w:sz w:val="24"/>
          <w:highlight w:val="none"/>
        </w:rPr>
        <w:t>情形一：投标供应商自行承担土方运输的，须同时具备以下2个资质条件：</w:t>
      </w:r>
    </w:p>
    <w:p w14:paraId="6D69AC79">
      <w:pPr>
        <w:spacing w:line="520" w:lineRule="exact"/>
        <w:ind w:firstLine="480"/>
        <w:rPr>
          <w:rFonts w:ascii="宋体" w:hAnsi="宋体" w:cs="宋体"/>
          <w:sz w:val="24"/>
          <w:highlight w:val="none"/>
        </w:rPr>
      </w:pPr>
      <w:bookmarkStart w:id="19" w:name="OLE_LINK1"/>
      <w:r>
        <w:rPr>
          <w:rFonts w:hint="eastAsia" w:ascii="宋体" w:hAnsi="宋体" w:cs="宋体"/>
          <w:sz w:val="24"/>
          <w:highlight w:val="none"/>
        </w:rPr>
        <w:t>a.</w:t>
      </w:r>
      <w:r>
        <w:rPr>
          <w:rFonts w:hint="eastAsia" w:ascii="宋体" w:hAnsi="宋体" w:cs="宋体"/>
          <w:b/>
          <w:bCs/>
          <w:sz w:val="24"/>
          <w:highlight w:val="none"/>
          <w:u w:val="single"/>
        </w:rPr>
        <w:t xml:space="preserve"> 有效的《道路运输经营许可证》</w:t>
      </w:r>
      <w:r>
        <w:rPr>
          <w:rFonts w:hint="eastAsia" w:ascii="宋体" w:hAnsi="宋体" w:cs="宋体"/>
          <w:sz w:val="24"/>
          <w:highlight w:val="none"/>
        </w:rPr>
        <w:t>；</w:t>
      </w:r>
    </w:p>
    <w:p w14:paraId="00F1089A">
      <w:pPr>
        <w:spacing w:line="520" w:lineRule="exact"/>
        <w:ind w:firstLine="480"/>
        <w:rPr>
          <w:rFonts w:ascii="宋体" w:hAnsi="宋体" w:cs="宋体"/>
          <w:sz w:val="24"/>
          <w:szCs w:val="24"/>
          <w:highlight w:val="none"/>
        </w:rPr>
      </w:pPr>
      <w:r>
        <w:rPr>
          <w:rFonts w:hint="eastAsia" w:ascii="宋体" w:hAnsi="宋体" w:cs="宋体"/>
          <w:sz w:val="24"/>
          <w:highlight w:val="none"/>
        </w:rPr>
        <w:t xml:space="preserve">b. </w:t>
      </w:r>
      <w:r>
        <w:rPr>
          <w:rFonts w:ascii="宋体" w:hAnsi="宋体" w:cs="宋体"/>
          <w:sz w:val="24"/>
          <w:szCs w:val="24"/>
          <w:highlight w:val="none"/>
        </w:rPr>
        <w:t>项目所在地城市管理部门核发的有效的建筑垃圾运输核准文件</w:t>
      </w:r>
      <w:r>
        <w:rPr>
          <w:rFonts w:hint="eastAsia" w:ascii="宋体" w:hAnsi="宋体" w:cs="宋体"/>
          <w:b/>
          <w:bCs/>
          <w:sz w:val="24"/>
          <w:szCs w:val="24"/>
          <w:highlight w:val="none"/>
          <w:u w:val="single"/>
        </w:rPr>
        <w:t>（提供该核准文件原件扫描件）</w:t>
      </w:r>
    </w:p>
    <w:p w14:paraId="0A0A9C37">
      <w:pPr>
        <w:spacing w:line="520" w:lineRule="exact"/>
        <w:ind w:firstLine="480"/>
        <w:rPr>
          <w:rFonts w:ascii="宋体" w:hAnsi="宋体" w:cs="宋体"/>
          <w:sz w:val="24"/>
          <w:szCs w:val="24"/>
          <w:highlight w:val="none"/>
        </w:rPr>
      </w:pPr>
      <w:r>
        <w:rPr>
          <w:rFonts w:hint="eastAsia" w:ascii="宋体" w:hAnsi="宋体" w:cs="宋体"/>
          <w:sz w:val="24"/>
          <w:szCs w:val="24"/>
          <w:highlight w:val="none"/>
        </w:rPr>
        <w:t>（无核准文件的，须用</w:t>
      </w:r>
      <w:r>
        <w:rPr>
          <w:rFonts w:ascii="宋体" w:hAnsi="宋体" w:cs="宋体"/>
          <w:sz w:val="24"/>
          <w:szCs w:val="24"/>
          <w:highlight w:val="none"/>
        </w:rPr>
        <w:t>《镇江市取得城市建筑垃圾处置核准企业信息公开（截至2026年8月）》附件3《镇江市工程渣土、拆除垃圾、工程垃圾运输企业名单信息公开表》中</w:t>
      </w:r>
      <w:r>
        <w:rPr>
          <w:rFonts w:hint="eastAsia" w:ascii="宋体" w:hAnsi="宋体" w:cs="宋体"/>
          <w:sz w:val="24"/>
          <w:szCs w:val="24"/>
          <w:highlight w:val="none"/>
        </w:rPr>
        <w:t>公布</w:t>
      </w:r>
      <w:r>
        <w:rPr>
          <w:rFonts w:ascii="宋体" w:hAnsi="宋体" w:cs="宋体"/>
          <w:sz w:val="24"/>
          <w:szCs w:val="24"/>
          <w:highlight w:val="none"/>
        </w:rPr>
        <w:t>名单</w:t>
      </w:r>
      <w:r>
        <w:rPr>
          <w:rFonts w:hint="eastAsia" w:ascii="宋体" w:hAnsi="宋体" w:cs="宋体"/>
          <w:sz w:val="24"/>
          <w:szCs w:val="24"/>
          <w:highlight w:val="none"/>
        </w:rPr>
        <w:t>的检索记录进行替代</w:t>
      </w:r>
      <w:r>
        <w:rPr>
          <w:rFonts w:ascii="宋体" w:hAnsi="宋体" w:cs="宋体"/>
          <w:sz w:val="24"/>
          <w:szCs w:val="24"/>
          <w:highlight w:val="none"/>
          <w:u w:val="single"/>
        </w:rPr>
        <w:t>（</w:t>
      </w:r>
      <w:r>
        <w:rPr>
          <w:rFonts w:hint="eastAsia" w:ascii="宋体" w:hAnsi="宋体" w:cs="宋体"/>
          <w:b/>
          <w:bCs/>
          <w:sz w:val="24"/>
          <w:szCs w:val="24"/>
          <w:highlight w:val="none"/>
          <w:u w:val="single"/>
        </w:rPr>
        <w:t>提供《镇江市取得城市建筑垃圾处置核准企业信息公开》网页检索截图</w:t>
      </w:r>
      <w:r>
        <w:rPr>
          <w:rFonts w:hint="eastAsia" w:ascii="宋体" w:hAnsi="宋体" w:cs="宋体"/>
          <w:sz w:val="24"/>
          <w:szCs w:val="24"/>
          <w:highlight w:val="none"/>
        </w:rPr>
        <w:t>，供应商的</w:t>
      </w:r>
      <w:r>
        <w:rPr>
          <w:rFonts w:ascii="宋体" w:hAnsi="宋体" w:cs="宋体"/>
          <w:sz w:val="24"/>
          <w:szCs w:val="24"/>
          <w:highlight w:val="none"/>
        </w:rPr>
        <w:t>企业名称</w:t>
      </w:r>
      <w:r>
        <w:rPr>
          <w:rFonts w:hint="eastAsia" w:ascii="宋体" w:hAnsi="宋体" w:cs="宋体"/>
          <w:sz w:val="24"/>
          <w:szCs w:val="24"/>
          <w:highlight w:val="none"/>
        </w:rPr>
        <w:t>和</w:t>
      </w:r>
      <w:r>
        <w:rPr>
          <w:rFonts w:ascii="宋体" w:hAnsi="宋体" w:cs="宋体"/>
          <w:sz w:val="24"/>
          <w:szCs w:val="24"/>
          <w:highlight w:val="none"/>
        </w:rPr>
        <w:t>所属区域</w:t>
      </w:r>
      <w:r>
        <w:rPr>
          <w:rFonts w:hint="eastAsia" w:ascii="宋体" w:hAnsi="宋体" w:cs="宋体"/>
          <w:sz w:val="24"/>
          <w:szCs w:val="24"/>
          <w:highlight w:val="none"/>
        </w:rPr>
        <w:t>以及</w:t>
      </w:r>
      <w:r>
        <w:rPr>
          <w:rFonts w:ascii="宋体" w:hAnsi="宋体" w:cs="宋体"/>
          <w:sz w:val="24"/>
          <w:szCs w:val="24"/>
          <w:highlight w:val="none"/>
        </w:rPr>
        <w:t>运输车辆信息</w:t>
      </w:r>
      <w:r>
        <w:rPr>
          <w:rFonts w:hint="eastAsia" w:ascii="宋体" w:hAnsi="宋体" w:cs="宋体"/>
          <w:sz w:val="24"/>
          <w:szCs w:val="24"/>
          <w:highlight w:val="none"/>
        </w:rPr>
        <w:t>等完整信息应在</w:t>
      </w:r>
      <w:r>
        <w:rPr>
          <w:rFonts w:ascii="宋体" w:hAnsi="宋体" w:cs="宋体"/>
          <w:sz w:val="24"/>
          <w:szCs w:val="24"/>
          <w:highlight w:val="none"/>
        </w:rPr>
        <w:t>截图</w:t>
      </w:r>
      <w:r>
        <w:rPr>
          <w:rFonts w:hint="eastAsia" w:ascii="宋体" w:hAnsi="宋体" w:cs="宋体"/>
          <w:sz w:val="24"/>
          <w:szCs w:val="24"/>
          <w:highlight w:val="none"/>
        </w:rPr>
        <w:t>的公布名单中清晰可见、不可遮盖或涂改。若官方公布信息有更新，以最新的更新信息为准</w:t>
      </w:r>
      <w:r>
        <w:rPr>
          <w:rFonts w:ascii="宋体" w:hAnsi="宋体" w:cs="宋体"/>
          <w:sz w:val="24"/>
          <w:szCs w:val="24"/>
          <w:highlight w:val="none"/>
        </w:rPr>
        <w:t>）</w:t>
      </w:r>
      <w:r>
        <w:rPr>
          <w:rFonts w:hint="eastAsia" w:ascii="宋体" w:hAnsi="宋体" w:cs="宋体"/>
          <w:sz w:val="24"/>
          <w:szCs w:val="24"/>
          <w:highlight w:val="none"/>
        </w:rPr>
        <w:t>）。</w:t>
      </w:r>
    </w:p>
    <w:bookmarkEnd w:id="19"/>
    <w:p w14:paraId="7731E9C3">
      <w:pPr>
        <w:spacing w:line="520" w:lineRule="exact"/>
        <w:ind w:firstLine="480"/>
        <w:rPr>
          <w:rFonts w:ascii="宋体" w:hAnsi="宋体" w:cs="宋体"/>
          <w:b/>
          <w:bCs/>
          <w:sz w:val="24"/>
          <w:highlight w:val="none"/>
        </w:rPr>
      </w:pPr>
      <w:r>
        <w:rPr>
          <w:rFonts w:hint="eastAsia" w:ascii="宋体" w:hAnsi="宋体" w:cs="宋体"/>
          <w:b/>
          <w:bCs/>
          <w:sz w:val="24"/>
          <w:highlight w:val="none"/>
        </w:rPr>
        <w:t>情形二：投标供应商委托第三方运输单位进行土方运输的，须同时提供：</w:t>
      </w:r>
    </w:p>
    <w:p w14:paraId="50E1E396">
      <w:pPr>
        <w:spacing w:line="520" w:lineRule="exact"/>
        <w:ind w:firstLine="480"/>
        <w:rPr>
          <w:rFonts w:ascii="宋体" w:hAnsi="宋体" w:cs="宋体"/>
          <w:sz w:val="24"/>
          <w:highlight w:val="none"/>
        </w:rPr>
      </w:pPr>
      <w:r>
        <w:rPr>
          <w:rFonts w:hint="eastAsia" w:ascii="宋体" w:hAnsi="宋体" w:cs="宋体"/>
          <w:sz w:val="24"/>
          <w:highlight w:val="none"/>
        </w:rPr>
        <w:t>a. 与第三方运输单位签订的运输合作协议（</w:t>
      </w:r>
      <w:r>
        <w:rPr>
          <w:rFonts w:hint="eastAsia" w:ascii="宋体" w:hAnsi="宋体" w:cs="宋体"/>
          <w:b/>
          <w:bCs/>
          <w:sz w:val="24"/>
          <w:highlight w:val="none"/>
          <w:u w:val="single"/>
        </w:rPr>
        <w:t>提供双方针对本项目的合作协议或有效期涵盖本项目工期的长期合作协议</w:t>
      </w:r>
      <w:r>
        <w:rPr>
          <w:rFonts w:hint="eastAsia" w:ascii="宋体" w:hAnsi="宋体" w:cs="宋体"/>
          <w:sz w:val="24"/>
          <w:highlight w:val="none"/>
        </w:rPr>
        <w:t>，协议须有双方公章）；</w:t>
      </w:r>
    </w:p>
    <w:p w14:paraId="04E4D42D">
      <w:pPr>
        <w:spacing w:line="520" w:lineRule="exact"/>
        <w:ind w:firstLine="480"/>
        <w:rPr>
          <w:rFonts w:ascii="宋体" w:hAnsi="宋体" w:cs="宋体"/>
          <w:sz w:val="24"/>
          <w:highlight w:val="none"/>
        </w:rPr>
      </w:pPr>
      <w:r>
        <w:rPr>
          <w:rFonts w:hint="eastAsia" w:ascii="宋体" w:hAnsi="宋体" w:cs="宋体"/>
          <w:sz w:val="24"/>
          <w:highlight w:val="none"/>
        </w:rPr>
        <w:t xml:space="preserve">b. </w:t>
      </w:r>
      <w:r>
        <w:rPr>
          <w:rFonts w:hint="eastAsia" w:ascii="宋体" w:hAnsi="宋体" w:cs="宋体"/>
          <w:b/>
          <w:bCs/>
          <w:strike w:val="0"/>
          <w:dstrike w:val="0"/>
          <w:sz w:val="24"/>
          <w:highlight w:val="none"/>
          <w:u w:val="single"/>
        </w:rPr>
        <w:t>该第三方运输单位具备情形一全部条件的有效证明材料</w:t>
      </w:r>
      <w:r>
        <w:rPr>
          <w:rFonts w:ascii="宋体" w:hAnsi="宋体" w:cs="宋体"/>
          <w:sz w:val="24"/>
          <w:szCs w:val="24"/>
          <w:highlight w:val="none"/>
        </w:rPr>
        <w:t>（</w:t>
      </w:r>
      <w:r>
        <w:rPr>
          <w:rFonts w:hint="eastAsia" w:ascii="宋体" w:hAnsi="宋体" w:cs="宋体"/>
          <w:sz w:val="24"/>
          <w:highlight w:val="none"/>
        </w:rPr>
        <w:t>不接受以承诺函形式提供证明材料</w:t>
      </w:r>
      <w:r>
        <w:rPr>
          <w:rFonts w:ascii="宋体" w:hAnsi="宋体" w:cs="宋体"/>
          <w:sz w:val="24"/>
          <w:szCs w:val="24"/>
          <w:highlight w:val="none"/>
        </w:rPr>
        <w:t>）</w:t>
      </w:r>
      <w:r>
        <w:rPr>
          <w:rFonts w:hint="eastAsia" w:ascii="宋体" w:hAnsi="宋体" w:cs="宋体"/>
          <w:sz w:val="24"/>
          <w:highlight w:val="none"/>
        </w:rPr>
        <w:t>。</w:t>
      </w:r>
    </w:p>
    <w:p w14:paraId="504B0161">
      <w:pPr>
        <w:spacing w:line="520" w:lineRule="exact"/>
        <w:ind w:firstLine="480"/>
        <w:rPr>
          <w:rFonts w:ascii="宋体" w:hAnsi="宋体" w:cs="宋体"/>
          <w:sz w:val="24"/>
          <w:highlight w:val="none"/>
        </w:rPr>
      </w:pPr>
      <w:r>
        <w:rPr>
          <w:rFonts w:hint="eastAsia" w:ascii="宋体" w:hAnsi="宋体" w:cs="宋体"/>
          <w:sz w:val="24"/>
          <w:highlight w:val="none"/>
        </w:rPr>
        <w:t xml:space="preserve">2.1.4 </w:t>
      </w:r>
      <w:r>
        <w:rPr>
          <w:rFonts w:ascii="宋体" w:hAnsi="宋体" w:cs="宋体"/>
          <w:sz w:val="24"/>
          <w:szCs w:val="24"/>
          <w:highlight w:val="none"/>
        </w:rPr>
        <w:t>自202</w:t>
      </w:r>
      <w:r>
        <w:rPr>
          <w:rFonts w:hint="eastAsia" w:ascii="宋体" w:hAnsi="宋体" w:cs="宋体"/>
          <w:sz w:val="24"/>
          <w:szCs w:val="24"/>
          <w:highlight w:val="none"/>
        </w:rPr>
        <w:t>0</w:t>
      </w:r>
      <w:r>
        <w:rPr>
          <w:rFonts w:ascii="宋体" w:hAnsi="宋体" w:cs="宋体"/>
          <w:sz w:val="24"/>
          <w:szCs w:val="24"/>
          <w:highlight w:val="none"/>
        </w:rPr>
        <w:t>年1月以来（以竣工验收时间为准）</w:t>
      </w:r>
      <w:r>
        <w:rPr>
          <w:rFonts w:hint="eastAsia" w:ascii="宋体" w:hAnsi="宋体" w:cs="宋体"/>
          <w:sz w:val="24"/>
          <w:szCs w:val="24"/>
          <w:highlight w:val="none"/>
        </w:rPr>
        <w:t>，供应商</w:t>
      </w:r>
      <w:r>
        <w:rPr>
          <w:rFonts w:ascii="宋体" w:hAnsi="宋体" w:cs="宋体"/>
          <w:sz w:val="24"/>
          <w:szCs w:val="24"/>
          <w:highlight w:val="none"/>
        </w:rPr>
        <w:t>作为承包单位承接并完成的类似项目（类似项目指</w:t>
      </w:r>
      <w:r>
        <w:rPr>
          <w:rFonts w:hint="eastAsia" w:ascii="宋体" w:hAnsi="宋体" w:cs="宋体"/>
          <w:sz w:val="24"/>
          <w:szCs w:val="24"/>
          <w:highlight w:val="none"/>
        </w:rPr>
        <w:t>包含</w:t>
      </w:r>
      <w:r>
        <w:rPr>
          <w:rFonts w:ascii="宋体" w:hAnsi="宋体" w:cs="宋体"/>
          <w:sz w:val="24"/>
          <w:szCs w:val="24"/>
          <w:highlight w:val="none"/>
        </w:rPr>
        <w:t>土方开挖</w:t>
      </w:r>
      <w:r>
        <w:rPr>
          <w:rFonts w:hint="eastAsia" w:ascii="宋体" w:hAnsi="宋体" w:cs="宋体"/>
          <w:sz w:val="24"/>
          <w:szCs w:val="24"/>
          <w:highlight w:val="none"/>
        </w:rPr>
        <w:t>和</w:t>
      </w:r>
      <w:r>
        <w:rPr>
          <w:rFonts w:ascii="宋体" w:hAnsi="宋体" w:cs="宋体"/>
          <w:sz w:val="24"/>
          <w:szCs w:val="24"/>
          <w:highlight w:val="none"/>
        </w:rPr>
        <w:t>外运等土石方类工程），须提供下列证明材料：</w:t>
      </w:r>
      <w:r>
        <w:rPr>
          <w:rFonts w:hint="eastAsia" w:ascii="宋体" w:hAnsi="宋体" w:cs="宋体"/>
          <w:sz w:val="24"/>
          <w:highlight w:val="none"/>
        </w:rPr>
        <w:t>①</w:t>
      </w:r>
      <w:r>
        <w:rPr>
          <w:rFonts w:hint="eastAsia" w:ascii="宋体" w:hAnsi="宋体" w:cs="宋体"/>
          <w:b/>
          <w:bCs/>
          <w:sz w:val="24"/>
          <w:highlight w:val="none"/>
          <w:u w:val="single"/>
        </w:rPr>
        <w:t>该项目</w:t>
      </w:r>
      <w:r>
        <w:rPr>
          <w:rFonts w:ascii="宋体" w:hAnsi="宋体" w:cs="宋体"/>
          <w:b/>
          <w:bCs/>
          <w:sz w:val="24"/>
          <w:szCs w:val="24"/>
          <w:highlight w:val="none"/>
          <w:u w:val="single"/>
        </w:rPr>
        <w:t>施工合同</w:t>
      </w:r>
      <w:r>
        <w:rPr>
          <w:rFonts w:hint="eastAsia" w:ascii="宋体" w:hAnsi="宋体" w:cs="宋体"/>
          <w:b/>
          <w:bCs/>
          <w:sz w:val="24"/>
          <w:szCs w:val="24"/>
          <w:highlight w:val="none"/>
          <w:u w:val="single"/>
        </w:rPr>
        <w:t>扫描件</w:t>
      </w:r>
      <w:r>
        <w:rPr>
          <w:rFonts w:ascii="宋体" w:hAnsi="宋体" w:cs="宋体"/>
          <w:sz w:val="24"/>
          <w:szCs w:val="24"/>
          <w:highlight w:val="none"/>
        </w:rPr>
        <w:t>（</w:t>
      </w:r>
      <w:r>
        <w:rPr>
          <w:rFonts w:hint="eastAsia" w:ascii="宋体" w:hAnsi="宋体" w:cs="宋体"/>
          <w:sz w:val="24"/>
          <w:szCs w:val="24"/>
          <w:highlight w:val="none"/>
        </w:rPr>
        <w:t>至少</w:t>
      </w:r>
      <w:r>
        <w:rPr>
          <w:rFonts w:ascii="宋体" w:hAnsi="宋体" w:cs="宋体"/>
          <w:sz w:val="24"/>
          <w:szCs w:val="24"/>
          <w:highlight w:val="none"/>
        </w:rPr>
        <w:t>须清晰可见项目名称、项目性质、主要施工内容、合同金额、签订时间以及合同双方签字盖章等关键页）；</w:t>
      </w:r>
      <w:r>
        <w:rPr>
          <w:rFonts w:hint="eastAsia" w:ascii="宋体" w:hAnsi="宋体" w:cs="宋体"/>
          <w:sz w:val="24"/>
          <w:highlight w:val="none"/>
        </w:rPr>
        <w:t>②</w:t>
      </w:r>
      <w:r>
        <w:rPr>
          <w:rFonts w:hint="eastAsia" w:ascii="宋体" w:hAnsi="宋体" w:cs="宋体"/>
          <w:b/>
          <w:bCs/>
          <w:sz w:val="24"/>
          <w:highlight w:val="none"/>
          <w:u w:val="single"/>
        </w:rPr>
        <w:t>该项目</w:t>
      </w:r>
      <w:r>
        <w:rPr>
          <w:rFonts w:ascii="宋体" w:hAnsi="宋体" w:cs="宋体"/>
          <w:b/>
          <w:bCs/>
          <w:sz w:val="24"/>
          <w:szCs w:val="24"/>
          <w:highlight w:val="none"/>
          <w:u w:val="single"/>
        </w:rPr>
        <w:t>竣工验收证明文件</w:t>
      </w:r>
      <w:r>
        <w:rPr>
          <w:rFonts w:hint="eastAsia" w:ascii="宋体" w:hAnsi="宋体" w:cs="宋体"/>
          <w:b/>
          <w:bCs/>
          <w:sz w:val="24"/>
          <w:szCs w:val="24"/>
          <w:highlight w:val="none"/>
          <w:u w:val="single"/>
        </w:rPr>
        <w:t>扫描件</w:t>
      </w:r>
      <w:r>
        <w:rPr>
          <w:rFonts w:ascii="宋体" w:hAnsi="宋体" w:cs="宋体"/>
          <w:sz w:val="24"/>
          <w:szCs w:val="24"/>
          <w:highlight w:val="none"/>
        </w:rPr>
        <w:t>（原件须有建设单位、施工单位</w:t>
      </w:r>
      <w:r>
        <w:rPr>
          <w:rFonts w:hint="eastAsia" w:ascii="宋体" w:hAnsi="宋体" w:cs="宋体"/>
          <w:sz w:val="24"/>
          <w:szCs w:val="24"/>
          <w:highlight w:val="none"/>
        </w:rPr>
        <w:t>和</w:t>
      </w:r>
      <w:r>
        <w:rPr>
          <w:rFonts w:ascii="宋体" w:hAnsi="宋体" w:cs="宋体"/>
          <w:sz w:val="24"/>
          <w:szCs w:val="24"/>
          <w:highlight w:val="none"/>
        </w:rPr>
        <w:t>监理单位（如有）三方共同盖章</w:t>
      </w:r>
      <w:r>
        <w:rPr>
          <w:rFonts w:hint="eastAsia" w:ascii="宋体" w:hAnsi="宋体" w:cs="宋体"/>
          <w:sz w:val="24"/>
          <w:szCs w:val="24"/>
          <w:highlight w:val="none"/>
        </w:rPr>
        <w:t>以及验收时间</w:t>
      </w:r>
      <w:r>
        <w:rPr>
          <w:rFonts w:ascii="宋体" w:hAnsi="宋体" w:cs="宋体"/>
          <w:sz w:val="24"/>
          <w:szCs w:val="24"/>
          <w:highlight w:val="none"/>
        </w:rPr>
        <w:t>）；</w:t>
      </w:r>
      <w:r>
        <w:rPr>
          <w:rFonts w:hint="eastAsia" w:ascii="宋体" w:hAnsi="宋体" w:cs="宋体"/>
          <w:sz w:val="24"/>
          <w:highlight w:val="none"/>
        </w:rPr>
        <w:t>③</w:t>
      </w:r>
      <w:r>
        <w:rPr>
          <w:rFonts w:ascii="宋体" w:hAnsi="宋体" w:cs="宋体"/>
          <w:b/>
          <w:bCs/>
          <w:sz w:val="24"/>
          <w:szCs w:val="24"/>
          <w:highlight w:val="none"/>
          <w:u w:val="single"/>
        </w:rPr>
        <w:t>提供</w:t>
      </w:r>
      <w:r>
        <w:rPr>
          <w:rFonts w:hint="eastAsia" w:ascii="宋体" w:hAnsi="宋体" w:cs="宋体"/>
          <w:b/>
          <w:bCs/>
          <w:sz w:val="24"/>
          <w:highlight w:val="none"/>
          <w:u w:val="single"/>
        </w:rPr>
        <w:t>该项目</w:t>
      </w:r>
      <w:r>
        <w:rPr>
          <w:rFonts w:ascii="宋体" w:hAnsi="宋体" w:cs="宋体"/>
          <w:b/>
          <w:bCs/>
          <w:sz w:val="24"/>
          <w:szCs w:val="24"/>
          <w:highlight w:val="none"/>
          <w:u w:val="single"/>
        </w:rPr>
        <w:t>涉及建筑垃圾处理方案备案</w:t>
      </w:r>
      <w:r>
        <w:rPr>
          <w:rFonts w:hint="eastAsia" w:ascii="宋体" w:hAnsi="宋体" w:cs="宋体"/>
          <w:b/>
          <w:bCs/>
          <w:sz w:val="24"/>
          <w:szCs w:val="24"/>
          <w:highlight w:val="none"/>
          <w:u w:val="single"/>
        </w:rPr>
        <w:t>通过审批的</w:t>
      </w:r>
      <w:r>
        <w:rPr>
          <w:rFonts w:ascii="宋体" w:hAnsi="宋体" w:cs="宋体"/>
          <w:b/>
          <w:bCs/>
          <w:sz w:val="24"/>
          <w:szCs w:val="24"/>
          <w:highlight w:val="none"/>
          <w:u w:val="single"/>
        </w:rPr>
        <w:t>备案回执</w:t>
      </w:r>
      <w:r>
        <w:rPr>
          <w:rFonts w:hint="eastAsia" w:ascii="宋体" w:hAnsi="宋体" w:cs="宋体"/>
          <w:b/>
          <w:bCs/>
          <w:sz w:val="24"/>
          <w:szCs w:val="24"/>
          <w:highlight w:val="none"/>
          <w:u w:val="single"/>
        </w:rPr>
        <w:t>扫描件</w:t>
      </w:r>
      <w:r>
        <w:rPr>
          <w:rFonts w:hint="eastAsia" w:ascii="宋体" w:hAnsi="宋体" w:cs="宋体"/>
          <w:sz w:val="24"/>
          <w:szCs w:val="24"/>
          <w:highlight w:val="none"/>
        </w:rPr>
        <w:t>（若</w:t>
      </w:r>
      <w:r>
        <w:rPr>
          <w:rFonts w:ascii="宋体" w:hAnsi="宋体" w:cs="宋体"/>
          <w:sz w:val="24"/>
          <w:szCs w:val="24"/>
          <w:highlight w:val="none"/>
        </w:rPr>
        <w:t>该项目实施时属地尚未实施备案制度的，</w:t>
      </w:r>
      <w:r>
        <w:rPr>
          <w:rFonts w:hint="eastAsia" w:ascii="宋体" w:hAnsi="宋体" w:cs="宋体"/>
          <w:sz w:val="24"/>
          <w:szCs w:val="24"/>
          <w:highlight w:val="none"/>
        </w:rPr>
        <w:t>须同时</w:t>
      </w:r>
      <w:r>
        <w:rPr>
          <w:rFonts w:ascii="宋体" w:hAnsi="宋体" w:cs="宋体"/>
          <w:b/>
          <w:bCs/>
          <w:sz w:val="24"/>
          <w:szCs w:val="24"/>
          <w:highlight w:val="none"/>
          <w:u w:val="single"/>
        </w:rPr>
        <w:t>提供书面说明</w:t>
      </w:r>
      <w:r>
        <w:rPr>
          <w:rFonts w:hint="eastAsia" w:ascii="宋体" w:hAnsi="宋体" w:cs="宋体"/>
          <w:b/>
          <w:bCs/>
          <w:sz w:val="24"/>
          <w:szCs w:val="24"/>
          <w:highlight w:val="none"/>
          <w:u w:val="single"/>
        </w:rPr>
        <w:t>（加盖公章）和属地相关</w:t>
      </w:r>
      <w:r>
        <w:rPr>
          <w:rFonts w:ascii="宋体" w:hAnsi="宋体" w:cs="宋体"/>
          <w:b/>
          <w:bCs/>
          <w:sz w:val="24"/>
          <w:szCs w:val="24"/>
          <w:highlight w:val="none"/>
          <w:u w:val="single"/>
        </w:rPr>
        <w:t>部门出具的证明材料</w:t>
      </w:r>
      <w:r>
        <w:rPr>
          <w:rFonts w:hint="eastAsia" w:ascii="宋体" w:hAnsi="宋体" w:cs="宋体"/>
          <w:sz w:val="24"/>
          <w:szCs w:val="24"/>
          <w:highlight w:val="none"/>
        </w:rPr>
        <w:t>（附有公章）进行替代）</w:t>
      </w:r>
      <w:r>
        <w:rPr>
          <w:rFonts w:ascii="宋体" w:hAnsi="宋体" w:cs="宋体"/>
          <w:sz w:val="24"/>
          <w:szCs w:val="24"/>
          <w:highlight w:val="none"/>
        </w:rPr>
        <w:t>。</w:t>
      </w:r>
      <w:r>
        <w:rPr>
          <w:rFonts w:hint="eastAsia" w:ascii="宋体" w:hAnsi="宋体" w:cs="宋体"/>
          <w:sz w:val="24"/>
          <w:szCs w:val="24"/>
          <w:highlight w:val="none"/>
        </w:rPr>
        <w:t>④</w:t>
      </w:r>
      <w:r>
        <w:rPr>
          <w:rFonts w:hint="eastAsia" w:ascii="宋体" w:hAnsi="宋体" w:cs="宋体"/>
          <w:b/>
          <w:bCs/>
          <w:sz w:val="24"/>
          <w:szCs w:val="24"/>
          <w:highlight w:val="none"/>
          <w:u w:val="single"/>
        </w:rPr>
        <w:t>供应商认为需要提供的其他资料</w:t>
      </w:r>
      <w:r>
        <w:rPr>
          <w:rFonts w:hint="eastAsia" w:ascii="宋体" w:hAnsi="宋体" w:cs="宋体"/>
          <w:sz w:val="24"/>
          <w:szCs w:val="24"/>
          <w:highlight w:val="none"/>
        </w:rPr>
        <w:t>（其他资料是指：结算工程量清单或隐蔽工程验收记录或分部分项工程验收单等能证明业绩包含与本次工程具有类似性的部分、不含自我承诺，否则业绩不予认可；若提供的合同或竣工验收证明中能体现施工内容已具有类似性，则不需要提供其他资料。）</w:t>
      </w:r>
    </w:p>
    <w:p w14:paraId="0294078C">
      <w:pPr>
        <w:spacing w:line="520" w:lineRule="exact"/>
        <w:ind w:firstLine="480"/>
        <w:rPr>
          <w:rFonts w:ascii="宋体" w:hAnsi="宋体"/>
          <w:sz w:val="24"/>
          <w:highlight w:val="none"/>
        </w:rPr>
      </w:pPr>
      <w:r>
        <w:rPr>
          <w:rFonts w:hint="eastAsia" w:ascii="宋体" w:hAnsi="宋体" w:cs="宋体"/>
          <w:sz w:val="24"/>
          <w:highlight w:val="none"/>
        </w:rPr>
        <w:t>2.2</w:t>
      </w:r>
      <w:r>
        <w:rPr>
          <w:rFonts w:hint="eastAsia" w:ascii="宋体" w:hAnsi="宋体"/>
          <w:sz w:val="24"/>
          <w:highlight w:val="none"/>
        </w:rPr>
        <w:t>拟派驻的项目负责人必须同时满足的资质类别和等级：</w:t>
      </w:r>
    </w:p>
    <w:p w14:paraId="27072C3C">
      <w:pPr>
        <w:spacing w:line="520" w:lineRule="exact"/>
        <w:ind w:firstLine="480"/>
        <w:rPr>
          <w:rFonts w:ascii="宋体" w:hAnsi="宋体" w:cs="宋体"/>
          <w:sz w:val="24"/>
          <w:highlight w:val="none"/>
        </w:rPr>
      </w:pPr>
      <w:r>
        <w:rPr>
          <w:rFonts w:hint="eastAsia" w:ascii="宋体" w:hAnsi="宋体" w:cs="宋体"/>
          <w:sz w:val="24"/>
          <w:highlight w:val="none"/>
        </w:rPr>
        <w:t>（1）具有二级及以上注册建造师执业资格（建筑工程专业或市政公用工程专业），注册单位须与投标供应商一致，且注册证书在有效期内。</w:t>
      </w:r>
    </w:p>
    <w:p w14:paraId="57DA5AF5">
      <w:pPr>
        <w:spacing w:line="520" w:lineRule="exact"/>
        <w:ind w:firstLine="480"/>
        <w:rPr>
          <w:rFonts w:ascii="宋体" w:hAnsi="宋体" w:cs="宋体"/>
          <w:sz w:val="24"/>
          <w:highlight w:val="none"/>
        </w:rPr>
      </w:pPr>
      <w:r>
        <w:rPr>
          <w:rFonts w:hint="eastAsia" w:ascii="宋体" w:hAnsi="宋体" w:cs="宋体"/>
          <w:sz w:val="24"/>
          <w:highlight w:val="none"/>
        </w:rPr>
        <w:t>（2）取得住房城乡建设主管部门颁发的安全生产考核合格证（B类证书），且在有效期内。</w:t>
      </w:r>
    </w:p>
    <w:p w14:paraId="6D70AE81">
      <w:pPr>
        <w:spacing w:line="520" w:lineRule="exact"/>
        <w:ind w:firstLine="480"/>
        <w:rPr>
          <w:rFonts w:ascii="宋体" w:hAnsi="宋体" w:cs="宋体"/>
          <w:sz w:val="24"/>
          <w:highlight w:val="none"/>
        </w:rPr>
      </w:pPr>
      <w:r>
        <w:rPr>
          <w:rFonts w:hint="eastAsia" w:ascii="宋体" w:hAnsi="宋体" w:cs="宋体"/>
          <w:sz w:val="24"/>
          <w:highlight w:val="none"/>
        </w:rPr>
        <w:t>（3）供应商拟选派项目负责人无在建工程项目（提供《项目负责人无在建工程承诺函》，加盖公章）（在建工程的认定，按照苏建规字〔2017〕1号文相关规定执行）；</w:t>
      </w:r>
    </w:p>
    <w:p w14:paraId="16E37065">
      <w:pPr>
        <w:spacing w:line="520" w:lineRule="exact"/>
        <w:ind w:firstLine="480"/>
        <w:rPr>
          <w:rFonts w:ascii="宋体" w:hAnsi="宋体" w:cs="宋体"/>
          <w:sz w:val="24"/>
          <w:highlight w:val="none"/>
        </w:rPr>
      </w:pPr>
      <w:r>
        <w:rPr>
          <w:rFonts w:hint="eastAsia" w:ascii="宋体" w:hAnsi="宋体" w:cs="宋体"/>
          <w:sz w:val="24"/>
          <w:highlight w:val="none"/>
        </w:rPr>
        <w:t>（4）提供项目负责人的身份证原件扫描件以及供应商在2026年3月-2026年8月内(至少一个月)为其缴纳的社保证明材料。</w:t>
      </w:r>
    </w:p>
    <w:p w14:paraId="08EEE905">
      <w:pPr>
        <w:spacing w:line="520" w:lineRule="exact"/>
        <w:ind w:firstLine="480"/>
        <w:rPr>
          <w:rFonts w:ascii="宋体" w:hAnsi="宋体" w:cs="宋体"/>
          <w:sz w:val="24"/>
          <w:highlight w:val="none"/>
        </w:rPr>
      </w:pPr>
      <w:r>
        <w:rPr>
          <w:rFonts w:hint="eastAsia" w:ascii="宋体" w:hAnsi="宋体" w:cs="宋体"/>
          <w:sz w:val="24"/>
          <w:highlight w:val="none"/>
        </w:rPr>
        <w:t>（如法定代表人作为项目负责人直接参与项目的，可以无需提供社保）</w:t>
      </w:r>
    </w:p>
    <w:p w14:paraId="506E1CA3">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.落实政府采购政策需满足的资格要求：</w:t>
      </w:r>
    </w:p>
    <w:p w14:paraId="2B4D7F6B">
      <w:pPr>
        <w:spacing w:line="520" w:lineRule="exact"/>
        <w:ind w:firstLine="480"/>
        <w:rPr>
          <w:rFonts w:ascii="宋体" w:hAnsi="宋体" w:cs="宋体"/>
          <w:sz w:val="24"/>
          <w:highlight w:val="none"/>
        </w:rPr>
      </w:pPr>
      <w:r>
        <w:rPr>
          <w:rFonts w:ascii="宋体" w:hAnsi="宋体" w:cs="宋体"/>
          <w:sz w:val="24"/>
          <w:highlight w:val="none"/>
        </w:rPr>
        <w:t>3.1本项目专门面向</w:t>
      </w:r>
      <w:r>
        <w:rPr>
          <w:rFonts w:hint="eastAsia" w:ascii="宋体" w:hAnsi="宋体" w:cs="宋体"/>
          <w:sz w:val="24"/>
          <w:highlight w:val="none"/>
        </w:rPr>
        <w:t>中小企业</w:t>
      </w:r>
      <w:r>
        <w:rPr>
          <w:rFonts w:ascii="宋体" w:hAnsi="宋体" w:cs="宋体"/>
          <w:sz w:val="24"/>
          <w:highlight w:val="none"/>
        </w:rPr>
        <w:t>采购，供应商</w:t>
      </w:r>
      <w:r>
        <w:rPr>
          <w:rFonts w:hint="eastAsia" w:ascii="宋体" w:hAnsi="宋体" w:cs="宋体"/>
          <w:sz w:val="24"/>
          <w:highlight w:val="none"/>
        </w:rPr>
        <w:t>响应</w:t>
      </w:r>
      <w:r>
        <w:rPr>
          <w:rFonts w:ascii="宋体" w:hAnsi="宋体" w:cs="宋体"/>
          <w:sz w:val="24"/>
          <w:highlight w:val="none"/>
        </w:rPr>
        <w:t>时须提供《中小企业声明函》(根据苏财购</w:t>
      </w:r>
      <w:r>
        <w:rPr>
          <w:rFonts w:hint="eastAsia" w:ascii="宋体" w:hAnsi="宋体" w:cs="宋体"/>
          <w:sz w:val="24"/>
          <w:highlight w:val="none"/>
        </w:rPr>
        <w:t>〔2020〕52号</w:t>
      </w:r>
      <w:r>
        <w:rPr>
          <w:rFonts w:ascii="宋体" w:hAnsi="宋体" w:cs="宋体"/>
          <w:sz w:val="24"/>
          <w:highlight w:val="none"/>
        </w:rPr>
        <w:t>及镇财采2020</w:t>
      </w:r>
      <w:r>
        <w:rPr>
          <w:rFonts w:hint="eastAsia" w:ascii="宋体" w:hAnsi="宋体" w:cs="宋体"/>
          <w:sz w:val="24"/>
          <w:highlight w:val="none"/>
        </w:rPr>
        <w:t>〔</w:t>
      </w:r>
      <w:r>
        <w:rPr>
          <w:rFonts w:ascii="宋体" w:hAnsi="宋体" w:cs="宋体"/>
          <w:sz w:val="24"/>
          <w:highlight w:val="none"/>
        </w:rPr>
        <w:t>12</w:t>
      </w:r>
      <w:r>
        <w:rPr>
          <w:rFonts w:hint="eastAsia" w:ascii="宋体" w:hAnsi="宋体" w:cs="宋体"/>
          <w:sz w:val="24"/>
          <w:highlight w:val="none"/>
        </w:rPr>
        <w:t>〕</w:t>
      </w:r>
      <w:r>
        <w:rPr>
          <w:rFonts w:ascii="宋体" w:hAnsi="宋体" w:cs="宋体"/>
          <w:sz w:val="24"/>
          <w:highlight w:val="none"/>
        </w:rPr>
        <w:t>号文件精神)。《中小企业声明函》不符合要求或未提供的，响应文件无效。</w:t>
      </w:r>
    </w:p>
    <w:p w14:paraId="571DFC6B">
      <w:pPr>
        <w:spacing w:line="520" w:lineRule="exact"/>
        <w:ind w:firstLine="480"/>
        <w:rPr>
          <w:rFonts w:ascii="宋体" w:hAnsi="宋体" w:cs="宋体"/>
          <w:sz w:val="24"/>
          <w:highlight w:val="none"/>
        </w:rPr>
      </w:pPr>
      <w:r>
        <w:rPr>
          <w:rFonts w:hint="eastAsia" w:ascii="宋体" w:hAnsi="宋体" w:cs="宋体"/>
          <w:sz w:val="24"/>
          <w:highlight w:val="none"/>
        </w:rPr>
        <w:t>本项目采购标的按中小企业划分标准所属行业区分为建筑业。(中小企业划分标准见《关于印发中小企业划型标准规定的通知》(工信部联企业〔2011〕300号))。</w:t>
      </w:r>
    </w:p>
    <w:p w14:paraId="4D4D1C54">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2</w:t>
      </w:r>
      <w:r>
        <w:rPr>
          <w:rFonts w:ascii="宋体" w:hAnsi="宋体" w:cs="宋体"/>
          <w:sz w:val="24"/>
          <w:highlight w:val="none"/>
        </w:rPr>
        <w:t>本项目不接受联合体参加，且不得分包、转包。</w:t>
      </w:r>
    </w:p>
    <w:p w14:paraId="2244AF04">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3</w:t>
      </w:r>
      <w:r>
        <w:rPr>
          <w:rFonts w:ascii="宋体" w:hAnsi="宋体" w:cs="宋体"/>
          <w:sz w:val="24"/>
          <w:highlight w:val="none"/>
        </w:rPr>
        <w:t xml:space="preserve"> 拒绝下述供应商参加本次采购活动的情形：</w:t>
      </w:r>
    </w:p>
    <w:p w14:paraId="3FFAE087">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3</w:t>
      </w:r>
      <w:r>
        <w:rPr>
          <w:rFonts w:ascii="宋体" w:hAnsi="宋体" w:cs="宋体"/>
          <w:sz w:val="24"/>
          <w:highlight w:val="none"/>
        </w:rPr>
        <w:t>.1供应商单位负责人为同一人或者存在直接控股、管理关系的不同供应商，不得参加同一分包或者未划分分包的同一项目采购活动。</w:t>
      </w:r>
    </w:p>
    <w:p w14:paraId="16847E1A">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3</w:t>
      </w:r>
      <w:r>
        <w:rPr>
          <w:rFonts w:ascii="宋体" w:hAnsi="宋体" w:cs="宋体"/>
          <w:sz w:val="24"/>
          <w:highlight w:val="none"/>
        </w:rPr>
        <w:t>.2凡为采购项目提供整体设计、规范编制或者项目管理、监理、检测等服务的</w:t>
      </w:r>
      <w:r>
        <w:rPr>
          <w:rFonts w:hint="eastAsia" w:ascii="宋体" w:hAnsi="宋体" w:cs="宋体"/>
          <w:sz w:val="24"/>
          <w:highlight w:val="none"/>
        </w:rPr>
        <w:t>投标供应商</w:t>
      </w:r>
      <w:r>
        <w:rPr>
          <w:rFonts w:ascii="宋体" w:hAnsi="宋体" w:cs="宋体"/>
          <w:sz w:val="24"/>
          <w:highlight w:val="none"/>
        </w:rPr>
        <w:t>，不得再参加本项目的采购活动。</w:t>
      </w:r>
    </w:p>
    <w:p w14:paraId="73E663DD">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3</w:t>
      </w:r>
      <w:r>
        <w:rPr>
          <w:rFonts w:ascii="宋体" w:hAnsi="宋体" w:cs="宋体"/>
          <w:sz w:val="24"/>
          <w:highlight w:val="none"/>
        </w:rPr>
        <w:t>.3</w:t>
      </w:r>
      <w:r>
        <w:rPr>
          <w:rFonts w:hint="eastAsia" w:ascii="宋体" w:hAnsi="宋体" w:cs="宋体"/>
          <w:sz w:val="24"/>
          <w:highlight w:val="none"/>
        </w:rPr>
        <w:t>拒绝列入失信被执行人、重大税收违法案件当事人名单、政府采购严重违法失信行为记录名单的供应商参与本次采购活动，查询地址:“信用中国”(www.creditchina.gov.cn)、中国政府采购网(www.ccgp.gov.cn)等。（采购代理机构将在资格审查时通过信用中国网站等渠道查询供应商的信用记录并保存)</w:t>
      </w:r>
    </w:p>
    <w:p w14:paraId="68920CDE">
      <w:pPr>
        <w:spacing w:line="520" w:lineRule="exact"/>
        <w:ind w:firstLine="48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4</w:t>
      </w:r>
      <w:r>
        <w:rPr>
          <w:rFonts w:ascii="宋体" w:hAnsi="宋体" w:cs="宋体"/>
          <w:sz w:val="24"/>
          <w:highlight w:val="none"/>
        </w:rPr>
        <w:t>动态监管核查</w:t>
      </w:r>
      <w:r>
        <w:rPr>
          <w:rFonts w:hint="eastAsia" w:ascii="宋体" w:hAnsi="宋体" w:cs="宋体"/>
          <w:sz w:val="24"/>
          <w:highlight w:val="none"/>
        </w:rPr>
        <w:t>：</w:t>
      </w:r>
      <w:r>
        <w:rPr>
          <w:rFonts w:ascii="宋体" w:hAnsi="宋体" w:cs="宋体"/>
          <w:sz w:val="24"/>
          <w:highlight w:val="none"/>
        </w:rPr>
        <w:t>采购人将在资格审查时对供应商建筑业企业资质与</w:t>
      </w:r>
      <w:r>
        <w:rPr>
          <w:rFonts w:hint="eastAsia" w:ascii="宋体" w:hAnsi="宋体" w:cs="宋体"/>
          <w:sz w:val="24"/>
          <w:highlight w:val="none"/>
        </w:rPr>
        <w:t>项目负责人</w:t>
      </w:r>
      <w:r>
        <w:rPr>
          <w:rFonts w:ascii="宋体" w:hAnsi="宋体" w:cs="宋体"/>
          <w:sz w:val="24"/>
          <w:highlight w:val="none"/>
        </w:rPr>
        <w:t>的资质以及在建工程的动态监管状态进行现场核实，以代理机构在</w:t>
      </w:r>
      <w:r>
        <w:rPr>
          <w:rFonts w:hint="eastAsia" w:ascii="宋体" w:hAnsi="宋体" w:cs="宋体"/>
          <w:sz w:val="24"/>
          <w:highlight w:val="none"/>
        </w:rPr>
        <w:t>“全国建筑市场监管公共服务平台（https://jzsc.mohurd.gov.cn/home）”或“江苏省工程建设数字化监管平台（http://49.77.204.6:10081/SzjsWorkQY/normal/enterprise/index）”</w:t>
      </w:r>
      <w:r>
        <w:rPr>
          <w:rFonts w:ascii="宋体" w:hAnsi="宋体" w:cs="宋体"/>
          <w:sz w:val="24"/>
          <w:highlight w:val="none"/>
        </w:rPr>
        <w:t>查询的核实信息为准</w:t>
      </w:r>
      <w:r>
        <w:rPr>
          <w:rFonts w:hint="eastAsia" w:ascii="宋体" w:hAnsi="宋体" w:cs="宋体"/>
          <w:sz w:val="24"/>
          <w:highlight w:val="none"/>
        </w:rPr>
        <w:t>；</w:t>
      </w:r>
      <w:r>
        <w:rPr>
          <w:rFonts w:ascii="宋体" w:hAnsi="宋体" w:cs="宋体"/>
          <w:sz w:val="24"/>
          <w:highlight w:val="none"/>
        </w:rPr>
        <w:t>对建筑业企业资质动态监管处于不合格状态或</w:t>
      </w:r>
      <w:r>
        <w:rPr>
          <w:rFonts w:hint="eastAsia" w:ascii="宋体" w:hAnsi="宋体" w:cs="宋体"/>
          <w:sz w:val="24"/>
          <w:highlight w:val="none"/>
        </w:rPr>
        <w:t>项目负责人</w:t>
      </w:r>
      <w:r>
        <w:rPr>
          <w:rFonts w:ascii="宋体" w:hAnsi="宋体" w:cs="宋体"/>
          <w:sz w:val="24"/>
          <w:highlight w:val="none"/>
        </w:rPr>
        <w:t>资质不满足资格条件或</w:t>
      </w:r>
      <w:r>
        <w:rPr>
          <w:rFonts w:hint="eastAsia" w:ascii="宋体" w:hAnsi="宋体" w:cs="宋体"/>
          <w:sz w:val="24"/>
          <w:highlight w:val="none"/>
        </w:rPr>
        <w:t>项目负责人</w:t>
      </w:r>
      <w:r>
        <w:rPr>
          <w:rFonts w:ascii="宋体" w:hAnsi="宋体" w:cs="宋体"/>
          <w:sz w:val="24"/>
          <w:highlight w:val="none"/>
        </w:rPr>
        <w:t>存在在建工程的投标供应商进行截图保存，提供给</w:t>
      </w:r>
      <w:r>
        <w:rPr>
          <w:rFonts w:hint="eastAsia" w:ascii="宋体" w:hAnsi="宋体" w:cs="宋体"/>
          <w:sz w:val="24"/>
          <w:highlight w:val="none"/>
        </w:rPr>
        <w:t>谈判小组</w:t>
      </w:r>
      <w:r>
        <w:rPr>
          <w:rFonts w:ascii="宋体" w:hAnsi="宋体" w:cs="宋体"/>
          <w:sz w:val="24"/>
          <w:highlight w:val="none"/>
        </w:rPr>
        <w:t>，其资格审查不通过。</w:t>
      </w:r>
    </w:p>
    <w:p w14:paraId="46049CF4">
      <w:pPr>
        <w:spacing w:line="520" w:lineRule="exact"/>
        <w:ind w:firstLine="480"/>
        <w:rPr>
          <w:rFonts w:ascii="宋体" w:hAnsi="宋体" w:cs="宋体"/>
          <w:sz w:val="24"/>
          <w:highlight w:val="none"/>
        </w:rPr>
      </w:pPr>
      <w:r>
        <w:rPr>
          <w:rFonts w:hint="eastAsia" w:ascii="宋体" w:hAnsi="宋体" w:cs="宋体"/>
          <w:sz w:val="24"/>
          <w:highlight w:val="none"/>
        </w:rPr>
        <w:t>4.法定代表人身份证明书；</w:t>
      </w:r>
    </w:p>
    <w:p w14:paraId="3A062398">
      <w:pPr>
        <w:spacing w:line="520" w:lineRule="exact"/>
        <w:ind w:firstLine="480"/>
        <w:rPr>
          <w:rFonts w:ascii="宋体" w:hAnsi="宋体" w:cs="宋体"/>
          <w:sz w:val="24"/>
          <w:highlight w:val="none"/>
        </w:rPr>
      </w:pPr>
      <w:r>
        <w:rPr>
          <w:rFonts w:hint="eastAsia" w:ascii="宋体" w:hAnsi="宋体" w:cs="宋体"/>
          <w:sz w:val="24"/>
          <w:highlight w:val="none"/>
        </w:rPr>
        <w:t>5.法定代表人授权委托书原件，</w:t>
      </w:r>
      <w:bookmarkStart w:id="222" w:name="_GoBack"/>
      <w:r>
        <w:rPr>
          <w:rFonts w:hint="eastAsia" w:ascii="宋体" w:hAnsi="宋体" w:cs="宋体"/>
          <w:sz w:val="24"/>
          <w:highlight w:val="none"/>
          <w:lang w:eastAsia="zh-CN"/>
        </w:rPr>
        <w:t>授权代表</w:t>
      </w:r>
      <w:bookmarkEnd w:id="222"/>
      <w:r>
        <w:rPr>
          <w:rFonts w:hint="eastAsia" w:ascii="宋体" w:hAnsi="宋体" w:cs="宋体"/>
          <w:sz w:val="24"/>
          <w:highlight w:val="none"/>
        </w:rPr>
        <w:t>本人身份证扫描件；</w:t>
      </w:r>
    </w:p>
    <w:p w14:paraId="189047BA">
      <w:pPr>
        <w:spacing w:line="520" w:lineRule="exact"/>
        <w:ind w:firstLine="480"/>
        <w:rPr>
          <w:rFonts w:ascii="宋体" w:hAnsi="宋体" w:cs="宋体"/>
          <w:sz w:val="24"/>
          <w:highlight w:val="none"/>
        </w:rPr>
      </w:pPr>
      <w:r>
        <w:rPr>
          <w:rFonts w:hint="eastAsia" w:ascii="宋体" w:hAnsi="宋体" w:cs="宋体"/>
          <w:sz w:val="24"/>
          <w:highlight w:val="none"/>
        </w:rPr>
        <w:t>6.供应商在2026年3月-2026年8月内任意一个月为委托代理人缴纳的社保证明材料（如法定代表人作为授权委托人直接参与投标的，可以无需提供社保证明材料）；</w:t>
      </w:r>
    </w:p>
    <w:p w14:paraId="721C6550">
      <w:pPr>
        <w:spacing w:line="520" w:lineRule="exact"/>
        <w:ind w:firstLine="480"/>
        <w:rPr>
          <w:rFonts w:ascii="宋体" w:hAnsi="宋体" w:cs="宋体"/>
          <w:sz w:val="24"/>
          <w:highlight w:val="none"/>
        </w:rPr>
      </w:pPr>
      <w:r>
        <w:rPr>
          <w:rFonts w:hint="eastAsia" w:ascii="宋体" w:hAnsi="宋体" w:cs="宋体"/>
          <w:sz w:val="24"/>
          <w:highlight w:val="none"/>
        </w:rPr>
        <w:t>7.供应商诚信承诺书；</w:t>
      </w:r>
    </w:p>
    <w:p w14:paraId="4667977D">
      <w:pPr>
        <w:widowControl/>
        <w:spacing w:line="520" w:lineRule="exact"/>
        <w:ind w:firstLine="482"/>
        <w:contextualSpacing/>
        <w:rPr>
          <w:rFonts w:ascii="宋体" w:hAnsi="宋体" w:cs="宋体"/>
          <w:b/>
          <w:bCs/>
          <w:sz w:val="24"/>
          <w:highlight w:val="none"/>
        </w:rPr>
      </w:pPr>
      <w:r>
        <w:rPr>
          <w:rFonts w:hint="eastAsia" w:ascii="宋体" w:hAnsi="宋体" w:cs="宋体"/>
          <w:b/>
          <w:bCs/>
          <w:sz w:val="24"/>
          <w:highlight w:val="none"/>
        </w:rPr>
        <w:t>注：</w:t>
      </w:r>
    </w:p>
    <w:p w14:paraId="0F2B5FC5">
      <w:pPr>
        <w:widowControl/>
        <w:spacing w:line="520" w:lineRule="exact"/>
        <w:ind w:firstLine="482"/>
        <w:contextualSpacing/>
        <w:rPr>
          <w:rFonts w:ascii="宋体" w:hAnsi="宋体" w:cs="宋体"/>
          <w:sz w:val="24"/>
          <w:highlight w:val="none"/>
        </w:rPr>
      </w:pPr>
      <w:r>
        <w:rPr>
          <w:rFonts w:hint="eastAsia" w:ascii="宋体" w:hAnsi="宋体" w:cs="宋体"/>
          <w:sz w:val="24"/>
          <w:highlight w:val="none"/>
        </w:rPr>
        <w:t>1、拟派项目负责人为二级建造师的，必须按照《省住房和城乡建设厅关于我省二级建造师、二级造价工程师、二级注册建筑师、二级注册结构工程师注册证书电子证照换发的公告》(〔2023〕26号)文件要求换发新的注册证书电子证照，否则不予认可，其他省从其规定。</w:t>
      </w:r>
    </w:p>
    <w:p w14:paraId="0E05B560">
      <w:pPr>
        <w:spacing w:line="520" w:lineRule="exact"/>
        <w:ind w:firstLine="480"/>
        <w:rPr>
          <w:rFonts w:ascii="宋体" w:hAnsi="宋体" w:cs="宋体"/>
          <w:sz w:val="24"/>
          <w:highlight w:val="none"/>
        </w:rPr>
      </w:pPr>
      <w:r>
        <w:rPr>
          <w:rFonts w:ascii="宋体" w:hAnsi="宋体" w:cs="宋体"/>
          <w:sz w:val="24"/>
          <w:highlight w:val="none"/>
        </w:rPr>
        <w:t>2、根据住房和城乡建设部办公厅关于全面实行一级建造师电子注册证书的通知(建办市</w:t>
      </w:r>
      <w:r>
        <w:rPr>
          <w:rFonts w:hint="eastAsia" w:ascii="宋体" w:hAnsi="宋体" w:cs="宋体"/>
          <w:sz w:val="24"/>
          <w:highlight w:val="none"/>
        </w:rPr>
        <w:t>〔2021〕40号</w:t>
      </w:r>
      <w:r>
        <w:rPr>
          <w:rFonts w:ascii="宋体" w:hAnsi="宋体" w:cs="宋体"/>
          <w:sz w:val="24"/>
          <w:highlight w:val="none"/>
        </w:rPr>
        <w:t>)要求,自2021年10月15日起,在全国范围内实行一级建造师电子证书，电子证书式样按照《全国一体化在线政务服务平台电子证照一级建造师注册证书》标准执行。自2022年1月1日起，一级建造师统一使用电子证书，纸质注册证书作废。各供应商须提供符合要求的有效一级建造师电子注册证书，电子注册证书应当符合相关文件规定，签名图像应当与持证人个人手写签名笔迹一致，证书应当在使用有效期限内。若上传的电子件无法识别有效信息的，视为无效。供应商将自行承担资格审查不通过或不得分等相应后果。</w:t>
      </w:r>
    </w:p>
    <w:p w14:paraId="0249EE6C">
      <w:pPr>
        <w:pStyle w:val="3"/>
        <w:spacing w:line="360" w:lineRule="auto"/>
        <w:ind w:left="-142"/>
        <w:rPr>
          <w:rFonts w:ascii="宋体" w:hAnsi="宋体" w:eastAsia="宋体" w:cs="宋体"/>
          <w:sz w:val="24"/>
          <w:szCs w:val="28"/>
          <w:highlight w:val="none"/>
        </w:rPr>
      </w:pPr>
      <w:bookmarkStart w:id="20" w:name="_Toc17183"/>
      <w:r>
        <w:rPr>
          <w:rFonts w:hint="eastAsia" w:ascii="宋体" w:hAnsi="宋体" w:eastAsia="宋体" w:cs="宋体"/>
          <w:sz w:val="24"/>
          <w:szCs w:val="28"/>
          <w:highlight w:val="none"/>
        </w:rPr>
        <w:t>三、获取</w:t>
      </w:r>
      <w:bookmarkEnd w:id="15"/>
      <w:bookmarkEnd w:id="16"/>
      <w:bookmarkEnd w:id="17"/>
      <w:bookmarkEnd w:id="18"/>
      <w:bookmarkEnd w:id="20"/>
      <w:r>
        <w:rPr>
          <w:rFonts w:hint="eastAsia" w:ascii="宋体" w:hAnsi="宋体" w:eastAsia="宋体" w:cs="宋体"/>
          <w:sz w:val="24"/>
          <w:szCs w:val="28"/>
          <w:highlight w:val="none"/>
        </w:rPr>
        <w:t>采购（谈判）文件</w:t>
      </w:r>
    </w:p>
    <w:p w14:paraId="0A99EB6B">
      <w:pPr>
        <w:spacing w:line="360" w:lineRule="auto"/>
        <w:ind w:firstLine="480"/>
        <w:rPr>
          <w:rFonts w:ascii="宋体" w:hAnsi="宋体"/>
          <w:sz w:val="24"/>
          <w:szCs w:val="28"/>
          <w:highlight w:val="none"/>
        </w:rPr>
      </w:pPr>
      <w:r>
        <w:rPr>
          <w:rFonts w:hint="eastAsia" w:ascii="宋体" w:hAnsi="宋体"/>
          <w:sz w:val="24"/>
          <w:szCs w:val="28"/>
          <w:highlight w:val="none"/>
        </w:rPr>
        <w:t>获取时间</w:t>
      </w:r>
      <w:r>
        <w:rPr>
          <w:rFonts w:hint="eastAsia" w:ascii="宋体" w:hAnsi="宋体"/>
          <w:color w:val="4472C4"/>
          <w:sz w:val="24"/>
          <w:szCs w:val="28"/>
          <w:highlight w:val="none"/>
        </w:rPr>
        <w:t>：</w:t>
      </w:r>
      <w:r>
        <w:rPr>
          <w:rFonts w:hint="eastAsia" w:ascii="宋体" w:hAnsi="宋体"/>
          <w:color w:val="0000FF"/>
          <w:sz w:val="24"/>
          <w:szCs w:val="28"/>
          <w:highlight w:val="none"/>
        </w:rPr>
        <w:t>公告之时起至2026年</w:t>
      </w:r>
      <w:r>
        <w:rPr>
          <w:rFonts w:hint="eastAsia" w:ascii="宋体" w:hAnsi="宋体"/>
          <w:color w:val="0000FF"/>
          <w:sz w:val="24"/>
          <w:szCs w:val="28"/>
          <w:highlight w:val="none"/>
          <w:lang w:val="en-US" w:eastAsia="zh-CN"/>
        </w:rPr>
        <w:t>9月23日</w:t>
      </w:r>
      <w:r>
        <w:rPr>
          <w:rFonts w:hint="eastAsia" w:ascii="宋体" w:hAnsi="宋体"/>
          <w:color w:val="0000FF"/>
          <w:sz w:val="24"/>
          <w:szCs w:val="28"/>
          <w:highlight w:val="none"/>
        </w:rPr>
        <w:t>23:59</w:t>
      </w:r>
      <w:r>
        <w:rPr>
          <w:rFonts w:hint="eastAsia" w:ascii="宋体" w:hAnsi="宋体"/>
          <w:sz w:val="24"/>
          <w:szCs w:val="28"/>
          <w:highlight w:val="none"/>
        </w:rPr>
        <w:t>（北京时间）</w:t>
      </w:r>
    </w:p>
    <w:p w14:paraId="250A4300">
      <w:pPr>
        <w:spacing w:line="360" w:lineRule="auto"/>
        <w:ind w:firstLine="480"/>
        <w:rPr>
          <w:rFonts w:ascii="宋体" w:hAnsi="宋体"/>
          <w:sz w:val="24"/>
          <w:szCs w:val="28"/>
          <w:highlight w:val="none"/>
        </w:rPr>
      </w:pPr>
      <w:r>
        <w:rPr>
          <w:rFonts w:hint="eastAsia" w:ascii="宋体" w:hAnsi="宋体"/>
          <w:sz w:val="24"/>
          <w:szCs w:val="28"/>
          <w:highlight w:val="none"/>
        </w:rPr>
        <w:t>获取地点：江苏政府采购网-苏采云电子交易平台</w:t>
      </w:r>
    </w:p>
    <w:p w14:paraId="4068F967">
      <w:pPr>
        <w:spacing w:line="360" w:lineRule="auto"/>
        <w:ind w:firstLine="480"/>
        <w:rPr>
          <w:rFonts w:ascii="宋体" w:hAnsi="宋体"/>
          <w:sz w:val="24"/>
          <w:szCs w:val="28"/>
          <w:highlight w:val="none"/>
        </w:rPr>
      </w:pPr>
      <w:r>
        <w:rPr>
          <w:rFonts w:hint="eastAsia" w:ascii="宋体" w:hAnsi="宋体"/>
          <w:sz w:val="24"/>
          <w:szCs w:val="28"/>
          <w:highlight w:val="none"/>
        </w:rPr>
        <w:t>获取方式：在线获取</w:t>
      </w:r>
    </w:p>
    <w:p w14:paraId="05C7CEBE">
      <w:pPr>
        <w:spacing w:line="360" w:lineRule="auto"/>
        <w:ind w:firstLine="480"/>
        <w:rPr>
          <w:rFonts w:ascii="宋体" w:hAnsi="宋体"/>
          <w:sz w:val="24"/>
          <w:szCs w:val="28"/>
          <w:highlight w:val="none"/>
        </w:rPr>
      </w:pPr>
      <w:r>
        <w:rPr>
          <w:rFonts w:hint="eastAsia" w:ascii="宋体" w:hAnsi="宋体"/>
          <w:sz w:val="24"/>
          <w:szCs w:val="28"/>
          <w:highlight w:val="none"/>
        </w:rPr>
        <w:t>（1）登录</w:t>
      </w:r>
      <w:r>
        <w:rPr>
          <w:rFonts w:ascii="宋体" w:hAnsi="宋体"/>
          <w:sz w:val="24"/>
          <w:szCs w:val="28"/>
          <w:highlight w:val="none"/>
        </w:rPr>
        <w:t>http://www.ccgp-jiangsu.gov.cn/</w:t>
      </w:r>
      <w:r>
        <w:rPr>
          <w:rFonts w:hint="eastAsia" w:ascii="宋体" w:hAnsi="宋体"/>
          <w:sz w:val="24"/>
          <w:szCs w:val="28"/>
          <w:highlight w:val="none"/>
        </w:rPr>
        <w:t>首页点击“苏采云”进入系统。</w:t>
      </w:r>
    </w:p>
    <w:p w14:paraId="5373F9DE">
      <w:pPr>
        <w:spacing w:line="360" w:lineRule="auto"/>
        <w:ind w:firstLine="480"/>
        <w:rPr>
          <w:rFonts w:ascii="宋体" w:hAnsi="宋体"/>
          <w:sz w:val="24"/>
          <w:szCs w:val="28"/>
          <w:highlight w:val="none"/>
        </w:rPr>
      </w:pPr>
      <w:r>
        <w:rPr>
          <w:rFonts w:hint="eastAsia" w:ascii="宋体" w:hAnsi="宋体"/>
          <w:sz w:val="24"/>
          <w:szCs w:val="28"/>
          <w:highlight w:val="none"/>
        </w:rPr>
        <w:t>（2）获取采购（谈判）文件的方式：“苏采云”系统用户注册--获取“CA数字证书”--CA绑定与登录--网上报名--下载采购（谈判）文件(后缀名为.kedt”)。</w:t>
      </w:r>
    </w:p>
    <w:p w14:paraId="5B4E10AC">
      <w:pPr>
        <w:spacing w:line="360" w:lineRule="auto"/>
        <w:ind w:left="420"/>
        <w:jc w:val="left"/>
        <w:rPr>
          <w:rFonts w:ascii="宋体" w:hAnsi="宋体"/>
          <w:sz w:val="24"/>
          <w:szCs w:val="28"/>
          <w:highlight w:val="none"/>
        </w:rPr>
      </w:pPr>
      <w:r>
        <w:rPr>
          <w:rFonts w:hint="eastAsia" w:ascii="宋体" w:hAnsi="宋体"/>
          <w:sz w:val="24"/>
          <w:szCs w:val="28"/>
          <w:highlight w:val="none"/>
        </w:rPr>
        <w:t>（3）操作指南：</w:t>
      </w:r>
    </w:p>
    <w:p w14:paraId="4E484E36">
      <w:pPr>
        <w:spacing w:line="360" w:lineRule="auto"/>
        <w:ind w:left="420"/>
        <w:jc w:val="left"/>
        <w:rPr>
          <w:rFonts w:ascii="宋体" w:hAnsi="宋体"/>
          <w:sz w:val="24"/>
          <w:highlight w:val="none"/>
          <w:u w:val="single"/>
        </w:rPr>
      </w:pPr>
      <w:r>
        <w:rPr>
          <w:highlight w:val="none"/>
        </w:rPr>
        <w:fldChar w:fldCharType="begin"/>
      </w:r>
      <w:r>
        <w:rPr>
          <w:highlight w:val="none"/>
        </w:rPr>
        <w:instrText xml:space="preserve"> HYPERLINK "http://www.ccgp-jiangsu.gov.cn/jiangsu/zlxz/ee/ee3a4bc5a3454aa2b0d93122306" </w:instrText>
      </w:r>
      <w:r>
        <w:rPr>
          <w:highlight w:val="none"/>
        </w:rPr>
        <w:fldChar w:fldCharType="separate"/>
      </w:r>
      <w:r>
        <w:rPr>
          <w:rStyle w:val="41"/>
          <w:rFonts w:ascii="宋体" w:hAnsi="宋体"/>
          <w:color w:val="auto"/>
          <w:sz w:val="24"/>
          <w:highlight w:val="none"/>
        </w:rPr>
        <w:t>http://www.ccgp-jiangsu.gov.cn/jiangsu/zlxz/ee/ee3a4bc5a3454aa2b0d93122306</w:t>
      </w:r>
      <w:r>
        <w:rPr>
          <w:rStyle w:val="41"/>
          <w:rFonts w:ascii="宋体" w:hAnsi="宋体"/>
          <w:color w:val="auto"/>
          <w:sz w:val="24"/>
          <w:highlight w:val="none"/>
        </w:rPr>
        <w:fldChar w:fldCharType="end"/>
      </w:r>
    </w:p>
    <w:p w14:paraId="081E0C3B">
      <w:pPr>
        <w:spacing w:line="360" w:lineRule="auto"/>
        <w:jc w:val="left"/>
        <w:rPr>
          <w:rFonts w:ascii="宋体" w:hAnsi="宋体"/>
          <w:sz w:val="24"/>
          <w:highlight w:val="none"/>
          <w:u w:val="single"/>
        </w:rPr>
      </w:pPr>
      <w:r>
        <w:rPr>
          <w:rFonts w:ascii="宋体" w:hAnsi="宋体"/>
          <w:sz w:val="24"/>
          <w:highlight w:val="none"/>
          <w:u w:val="single"/>
        </w:rPr>
        <w:t>33ce9.html</w:t>
      </w:r>
    </w:p>
    <w:p w14:paraId="1512BB64">
      <w:pPr>
        <w:spacing w:line="360" w:lineRule="auto"/>
        <w:ind w:right="360" w:firstLine="480"/>
        <w:jc w:val="left"/>
        <w:rPr>
          <w:highlight w:val="none"/>
        </w:rPr>
      </w:pPr>
      <w:r>
        <w:rPr>
          <w:rFonts w:hint="eastAsia" w:ascii="宋体" w:hAnsi="宋体"/>
          <w:sz w:val="24"/>
          <w:szCs w:val="28"/>
          <w:highlight w:val="none"/>
        </w:rPr>
        <w:t>（4）</w:t>
      </w:r>
      <w:r>
        <w:rPr>
          <w:rFonts w:hint="eastAsia" w:ascii="宋体" w:hAnsi="宋体"/>
          <w:sz w:val="24"/>
          <w:szCs w:val="24"/>
          <w:highlight w:val="none"/>
        </w:rPr>
        <w:t>各供应商应在规定的时间内完成采购（谈判）文件的下载，逾期可能会造成采购（谈判）文件无法下载以及响应文件无法上传的情形，由此导致的后果由各供应商自行承担。</w:t>
      </w:r>
    </w:p>
    <w:p w14:paraId="5380E1A0">
      <w:pPr>
        <w:spacing w:line="360" w:lineRule="auto"/>
        <w:ind w:firstLine="480"/>
        <w:jc w:val="left"/>
        <w:rPr>
          <w:rFonts w:ascii="宋体" w:hAnsi="宋体"/>
          <w:sz w:val="24"/>
          <w:szCs w:val="28"/>
          <w:highlight w:val="none"/>
        </w:rPr>
      </w:pPr>
      <w:r>
        <w:rPr>
          <w:rFonts w:hint="eastAsia" w:ascii="宋体" w:hAnsi="宋体"/>
          <w:sz w:val="24"/>
          <w:szCs w:val="28"/>
          <w:highlight w:val="none"/>
        </w:rPr>
        <w:t>采购（谈判）文件售价：免费</w:t>
      </w:r>
    </w:p>
    <w:p w14:paraId="0F13AA3F">
      <w:pPr>
        <w:pStyle w:val="3"/>
        <w:spacing w:line="360" w:lineRule="auto"/>
        <w:ind w:left="-142"/>
        <w:rPr>
          <w:rFonts w:ascii="宋体" w:hAnsi="宋体" w:eastAsia="宋体" w:cs="宋体"/>
          <w:sz w:val="24"/>
          <w:szCs w:val="28"/>
          <w:highlight w:val="none"/>
        </w:rPr>
      </w:pPr>
      <w:bookmarkStart w:id="21" w:name="_Toc35393793"/>
      <w:bookmarkStart w:id="22" w:name="_Toc28359082"/>
      <w:bookmarkStart w:id="23" w:name="_Toc35393624"/>
      <w:bookmarkStart w:id="24" w:name="_Toc28359005"/>
      <w:bookmarkStart w:id="25" w:name="_Toc18346"/>
      <w:r>
        <w:rPr>
          <w:rFonts w:hint="eastAsia" w:ascii="宋体" w:hAnsi="宋体" w:eastAsia="宋体" w:cs="宋体"/>
          <w:sz w:val="24"/>
          <w:szCs w:val="28"/>
          <w:highlight w:val="none"/>
        </w:rPr>
        <w:t>四、</w:t>
      </w:r>
      <w:bookmarkEnd w:id="21"/>
      <w:bookmarkEnd w:id="22"/>
      <w:bookmarkEnd w:id="23"/>
      <w:bookmarkEnd w:id="24"/>
      <w:r>
        <w:rPr>
          <w:rFonts w:hint="eastAsia" w:ascii="宋体" w:hAnsi="宋体" w:eastAsia="宋体" w:cs="宋体"/>
          <w:sz w:val="24"/>
          <w:szCs w:val="28"/>
          <w:highlight w:val="none"/>
        </w:rPr>
        <w:t>提交响应文件截止时间、开标时间和地点</w:t>
      </w:r>
      <w:bookmarkEnd w:id="25"/>
    </w:p>
    <w:p w14:paraId="13CE7D64">
      <w:pPr>
        <w:spacing w:line="360" w:lineRule="auto"/>
        <w:ind w:firstLine="480"/>
        <w:rPr>
          <w:rFonts w:ascii="宋体" w:hAnsi="宋体"/>
          <w:color w:val="000000"/>
          <w:sz w:val="24"/>
          <w:highlight w:val="none"/>
        </w:rPr>
      </w:pPr>
      <w:r>
        <w:rPr>
          <w:rFonts w:hint="eastAsia" w:ascii="宋体" w:hAnsi="宋体"/>
          <w:bCs/>
          <w:sz w:val="24"/>
          <w:szCs w:val="28"/>
          <w:highlight w:val="none"/>
        </w:rPr>
        <w:t>提交截止时间及开标时间：</w:t>
      </w:r>
      <w:r>
        <w:rPr>
          <w:rFonts w:hint="eastAsia" w:ascii="宋体" w:hAnsi="宋体"/>
          <w:color w:val="0000FF"/>
          <w:sz w:val="24"/>
          <w:szCs w:val="28"/>
          <w:highlight w:val="none"/>
        </w:rPr>
        <w:t>2026年</w:t>
      </w:r>
      <w:r>
        <w:rPr>
          <w:rFonts w:hint="eastAsia" w:ascii="宋体" w:hAnsi="宋体"/>
          <w:color w:val="0000FF"/>
          <w:sz w:val="24"/>
          <w:szCs w:val="28"/>
          <w:highlight w:val="none"/>
          <w:lang w:val="en-US" w:eastAsia="zh-CN"/>
        </w:rPr>
        <w:t>9月28日</w:t>
      </w:r>
      <w:r>
        <w:rPr>
          <w:rFonts w:hint="eastAsia" w:ascii="宋体" w:hAnsi="宋体"/>
          <w:bCs/>
          <w:color w:val="0000FF"/>
          <w:sz w:val="24"/>
          <w:szCs w:val="28"/>
          <w:highlight w:val="none"/>
        </w:rPr>
        <w:t xml:space="preserve"> 09:30</w:t>
      </w:r>
      <w:r>
        <w:rPr>
          <w:rFonts w:hint="eastAsia" w:ascii="宋体" w:hAnsi="宋体"/>
          <w:bCs/>
          <w:sz w:val="24"/>
          <w:szCs w:val="28"/>
          <w:highlight w:val="none"/>
        </w:rPr>
        <w:t>（北京时间）</w:t>
      </w:r>
    </w:p>
    <w:p w14:paraId="135D70B9">
      <w:pPr>
        <w:spacing w:line="360" w:lineRule="auto"/>
        <w:ind w:firstLine="480"/>
        <w:rPr>
          <w:rFonts w:ascii="宋体" w:hAnsi="宋体"/>
          <w:bCs/>
          <w:sz w:val="24"/>
          <w:szCs w:val="28"/>
          <w:highlight w:val="none"/>
        </w:rPr>
      </w:pPr>
      <w:r>
        <w:rPr>
          <w:rFonts w:hint="eastAsia" w:ascii="宋体" w:hAnsi="宋体"/>
          <w:bCs/>
          <w:sz w:val="24"/>
          <w:szCs w:val="28"/>
          <w:highlight w:val="none"/>
        </w:rPr>
        <w:t>截至提交响应文件截止时间，电子交易平台投标通道将关闭，供应商未完成电子响应文件有效提交的，其投标将被拒绝。</w:t>
      </w:r>
    </w:p>
    <w:p w14:paraId="5E758157">
      <w:pPr>
        <w:spacing w:line="360" w:lineRule="auto"/>
        <w:ind w:firstLine="480"/>
        <w:rPr>
          <w:rFonts w:ascii="宋体" w:hAnsi="宋体"/>
          <w:bCs/>
          <w:sz w:val="24"/>
          <w:szCs w:val="28"/>
          <w:highlight w:val="none"/>
        </w:rPr>
      </w:pPr>
      <w:r>
        <w:rPr>
          <w:rFonts w:hint="eastAsia" w:ascii="宋体" w:hAnsi="宋体"/>
          <w:bCs/>
          <w:sz w:val="24"/>
          <w:szCs w:val="28"/>
          <w:highlight w:val="none"/>
        </w:rPr>
        <w:t>开标地点：苏采云开标大厅</w:t>
      </w:r>
    </w:p>
    <w:p w14:paraId="446ED586">
      <w:pPr>
        <w:pStyle w:val="3"/>
        <w:spacing w:line="360" w:lineRule="auto"/>
        <w:ind w:left="-142"/>
        <w:rPr>
          <w:rFonts w:ascii="宋体" w:hAnsi="宋体" w:eastAsia="宋体" w:cs="宋体"/>
          <w:sz w:val="24"/>
          <w:szCs w:val="28"/>
          <w:highlight w:val="none"/>
        </w:rPr>
      </w:pPr>
      <w:bookmarkStart w:id="26" w:name="_Toc28359007"/>
      <w:bookmarkStart w:id="27" w:name="_Toc35393625"/>
      <w:bookmarkStart w:id="28" w:name="_Toc68"/>
      <w:bookmarkStart w:id="29" w:name="_Toc35393794"/>
      <w:bookmarkStart w:id="30" w:name="_Toc28359084"/>
      <w:r>
        <w:rPr>
          <w:rFonts w:hint="eastAsia" w:ascii="宋体" w:hAnsi="宋体" w:eastAsia="宋体" w:cs="宋体"/>
          <w:sz w:val="24"/>
          <w:szCs w:val="28"/>
          <w:highlight w:val="none"/>
        </w:rPr>
        <w:t>五、公告期限</w:t>
      </w:r>
      <w:bookmarkEnd w:id="26"/>
      <w:bookmarkEnd w:id="27"/>
      <w:bookmarkEnd w:id="28"/>
      <w:bookmarkEnd w:id="29"/>
      <w:bookmarkEnd w:id="30"/>
    </w:p>
    <w:p w14:paraId="42F3A595">
      <w:pPr>
        <w:spacing w:line="360" w:lineRule="auto"/>
        <w:ind w:firstLine="480"/>
        <w:rPr>
          <w:rFonts w:ascii="宋体" w:hAnsi="宋体" w:cs="宋体"/>
          <w:sz w:val="24"/>
          <w:szCs w:val="28"/>
          <w:highlight w:val="none"/>
        </w:rPr>
      </w:pPr>
      <w:r>
        <w:rPr>
          <w:rFonts w:hint="eastAsia" w:ascii="宋体" w:hAnsi="宋体" w:cs="宋体"/>
          <w:sz w:val="24"/>
          <w:szCs w:val="28"/>
          <w:highlight w:val="none"/>
        </w:rPr>
        <w:t>自本公告发布之日起3个工作日。</w:t>
      </w:r>
    </w:p>
    <w:p w14:paraId="7B70116B">
      <w:pPr>
        <w:pStyle w:val="3"/>
        <w:spacing w:line="360" w:lineRule="auto"/>
        <w:ind w:left="-142"/>
        <w:rPr>
          <w:rFonts w:ascii="宋体" w:hAnsi="宋体" w:eastAsia="宋体" w:cs="宋体"/>
          <w:sz w:val="24"/>
          <w:szCs w:val="28"/>
          <w:highlight w:val="none"/>
        </w:rPr>
      </w:pPr>
      <w:bookmarkStart w:id="31" w:name="_Toc35393626"/>
      <w:bookmarkStart w:id="32" w:name="_Toc35393795"/>
      <w:bookmarkStart w:id="33" w:name="_Toc183"/>
      <w:r>
        <w:rPr>
          <w:rFonts w:hint="eastAsia" w:ascii="宋体" w:hAnsi="宋体" w:eastAsia="宋体" w:cs="宋体"/>
          <w:sz w:val="24"/>
          <w:szCs w:val="28"/>
          <w:highlight w:val="none"/>
        </w:rPr>
        <w:t>六、其他补充事宜</w:t>
      </w:r>
      <w:bookmarkEnd w:id="31"/>
      <w:bookmarkEnd w:id="32"/>
      <w:bookmarkEnd w:id="33"/>
    </w:p>
    <w:p w14:paraId="6E9C6EC7">
      <w:pPr>
        <w:spacing w:line="360" w:lineRule="auto"/>
        <w:ind w:firstLine="480"/>
        <w:rPr>
          <w:rFonts w:ascii="宋体" w:hAnsi="宋体" w:cs="宋体"/>
          <w:highlight w:val="none"/>
        </w:rPr>
      </w:pPr>
      <w:bookmarkStart w:id="34" w:name="_Toc35393796"/>
      <w:bookmarkStart w:id="35" w:name="_Toc28359008"/>
      <w:bookmarkStart w:id="36" w:name="_Toc28359085"/>
      <w:bookmarkStart w:id="37" w:name="_Toc35393627"/>
      <w:r>
        <w:rPr>
          <w:rFonts w:hint="eastAsia" w:ascii="宋体" w:hAnsi="宋体" w:cs="宋体"/>
          <w:sz w:val="24"/>
          <w:szCs w:val="28"/>
          <w:highlight w:val="none"/>
        </w:rPr>
        <w:t>注意事项：（1）本项目通过苏采云电子交易平台进行采购，供应商须通过《江苏省政府采购交易管理系统（苏采云）供应商操作指南》中指定的政府采购客户端工具在线制作并提交响应文件。将后缀名为“.kedt”的采购（谈判）文件导入政府采购客户端工具--制作响应文件--导出加密的响应文件(后缀名为zip) --通过“苏采云”系统上传响应文件。政府采购客户端工具可通过“苏采云”系统--已报名项目--报名详情页面内相应链接进行下载，截至提交电子响应文件截止时间，电子交易平台投标通道将关闭，供应商未完成电子响应文件有效提交的，其响应将被拒绝。</w:t>
      </w:r>
    </w:p>
    <w:p w14:paraId="1D62D9C7">
      <w:pPr>
        <w:spacing w:line="360" w:lineRule="auto"/>
        <w:ind w:firstLine="480"/>
        <w:rPr>
          <w:rFonts w:ascii="宋体" w:hAnsi="宋体" w:cs="宋体"/>
          <w:highlight w:val="none"/>
        </w:rPr>
      </w:pPr>
      <w:r>
        <w:rPr>
          <w:rFonts w:hint="eastAsia" w:ascii="宋体" w:hAnsi="宋体" w:cs="宋体"/>
          <w:sz w:val="24"/>
          <w:szCs w:val="28"/>
          <w:highlight w:val="none"/>
        </w:rPr>
        <w:t>（2）本项目采用远程不见面交易模式，通过不见面交易系统及相应的配套硬件设备（摄像头、话筒、麦克风等）完成远程解密、开标现场异议及回复、开标唱标等交互环节。</w:t>
      </w:r>
    </w:p>
    <w:p w14:paraId="1F1F710F">
      <w:pPr>
        <w:spacing w:line="360" w:lineRule="auto"/>
        <w:ind w:firstLine="480"/>
        <w:rPr>
          <w:rFonts w:ascii="宋体" w:hAnsi="宋体" w:cs="宋体"/>
          <w:highlight w:val="none"/>
        </w:rPr>
      </w:pPr>
      <w:r>
        <w:rPr>
          <w:rFonts w:hint="eastAsia" w:ascii="宋体" w:hAnsi="宋体" w:cs="宋体"/>
          <w:sz w:val="24"/>
          <w:szCs w:val="28"/>
          <w:highlight w:val="none"/>
        </w:rPr>
        <w:t>不见面交易相关要求和说明如下：</w:t>
      </w:r>
    </w:p>
    <w:p w14:paraId="3BC51F9A">
      <w:pPr>
        <w:spacing w:line="360" w:lineRule="auto"/>
        <w:ind w:firstLine="480"/>
        <w:rPr>
          <w:rFonts w:ascii="宋体" w:hAnsi="宋体" w:cs="宋体"/>
          <w:highlight w:val="none"/>
        </w:rPr>
      </w:pPr>
      <w:r>
        <w:rPr>
          <w:rFonts w:hint="eastAsia" w:ascii="宋体" w:hAnsi="宋体" w:cs="宋体"/>
          <w:sz w:val="24"/>
          <w:szCs w:val="28"/>
          <w:highlight w:val="none"/>
        </w:rPr>
        <w:t>（1）不见面开标项目的时间均以国家授时中心发布的时间为准；</w:t>
      </w:r>
    </w:p>
    <w:p w14:paraId="3BE6C650">
      <w:pPr>
        <w:spacing w:line="360" w:lineRule="auto"/>
        <w:ind w:firstLine="480"/>
        <w:rPr>
          <w:rFonts w:ascii="宋体" w:hAnsi="宋体" w:cs="宋体"/>
          <w:highlight w:val="none"/>
        </w:rPr>
      </w:pPr>
      <w:r>
        <w:rPr>
          <w:rFonts w:hint="eastAsia" w:ascii="宋体" w:hAnsi="宋体" w:cs="宋体"/>
          <w:sz w:val="24"/>
          <w:szCs w:val="28"/>
          <w:highlight w:val="none"/>
        </w:rPr>
        <w:t>（2）开标当日，供应商不必抵达开标现场，仅需在任意地点通过“苏采云”系统（网址：http://jszfcg.jsczt.cn/）进入系统“开标大厅”参与开标过程；</w:t>
      </w:r>
    </w:p>
    <w:p w14:paraId="1A7A4185">
      <w:pPr>
        <w:spacing w:line="360" w:lineRule="auto"/>
        <w:ind w:firstLine="480"/>
        <w:rPr>
          <w:rFonts w:ascii="宋体" w:hAnsi="宋体" w:cs="宋体"/>
          <w:highlight w:val="none"/>
        </w:rPr>
      </w:pPr>
      <w:r>
        <w:rPr>
          <w:rFonts w:hint="eastAsia" w:ascii="宋体" w:hAnsi="宋体" w:cs="宋体"/>
          <w:sz w:val="24"/>
          <w:szCs w:val="28"/>
          <w:highlight w:val="none"/>
        </w:rPr>
        <w:t>（3）未按时加入开标会议区并完成登录操作的或未能在开标会议区内全程参与交互的，视为放弃交互和放弃对开评标全过程提疑的权利，供应商将无法看到解密指令、异议回复、唱标等实时情况，并承担由此导致的后果；</w:t>
      </w:r>
    </w:p>
    <w:p w14:paraId="28934613">
      <w:pPr>
        <w:spacing w:line="360" w:lineRule="auto"/>
        <w:ind w:firstLine="480"/>
        <w:rPr>
          <w:rFonts w:ascii="宋体" w:hAnsi="宋体" w:cs="宋体"/>
          <w:highlight w:val="none"/>
        </w:rPr>
      </w:pPr>
      <w:r>
        <w:rPr>
          <w:rFonts w:hint="eastAsia" w:ascii="宋体" w:hAnsi="宋体" w:cs="宋体"/>
          <w:sz w:val="24"/>
          <w:szCs w:val="28"/>
          <w:highlight w:val="none"/>
        </w:rPr>
        <w:t>（4）响应文件递交截止时间后，采购人或采购代理机构将在系统内公布供应商名单然后通过开标会议区发出响应文件解密的指令，供应商在各自地点按规定时间自行实施远程解密，供应商解密限定在系统发布解密指令后30分钟之内完成。因供应商网络与电源不稳定、未按操作手册要求配置软硬件、解密锁发生故障或用错、故意不在要求时限内完成解密等自身原因，导致响应文件在规定时间内未能解密、解密失败或解密超时，视为供应商撤销其响应文件；因网上平台发生故障，导致无法按时完成响应文件解密或开、评标工作无法进行的，可根据实际情况相应延迟解密时间或调整开、评标时间。本项目在限定的解密时间内，只要有一家供应商解密成功，即视为网上招投标平台运行无故障。</w:t>
      </w:r>
    </w:p>
    <w:p w14:paraId="684390E6">
      <w:pPr>
        <w:spacing w:line="360" w:lineRule="auto"/>
        <w:ind w:firstLine="480"/>
        <w:rPr>
          <w:rFonts w:ascii="宋体" w:hAnsi="宋体" w:cs="宋体"/>
          <w:highlight w:val="none"/>
        </w:rPr>
      </w:pPr>
      <w:r>
        <w:rPr>
          <w:rFonts w:hint="eastAsia" w:ascii="宋体" w:hAnsi="宋体" w:cs="宋体"/>
          <w:sz w:val="24"/>
          <w:szCs w:val="28"/>
          <w:highlight w:val="none"/>
        </w:rPr>
        <w:t>（5）因供应商自身软硬件配备不齐全或发生故障等问题而导致在交互过程中出现不稳定或中断等情况的，由供应商自身承担后果。</w:t>
      </w:r>
    </w:p>
    <w:p w14:paraId="22B17CF3">
      <w:pPr>
        <w:spacing w:line="360" w:lineRule="auto"/>
        <w:ind w:firstLine="480"/>
        <w:rPr>
          <w:rFonts w:ascii="宋体" w:hAnsi="宋体" w:cs="宋体"/>
          <w:sz w:val="24"/>
          <w:szCs w:val="28"/>
          <w:highlight w:val="none"/>
        </w:rPr>
      </w:pPr>
      <w:r>
        <w:rPr>
          <w:rFonts w:hint="eastAsia" w:ascii="宋体" w:hAnsi="宋体" w:cs="宋体"/>
          <w:sz w:val="24"/>
          <w:szCs w:val="28"/>
          <w:highlight w:val="none"/>
        </w:rPr>
        <w:t>（6）本项目采用网上开标方式，请供应商事先做好电脑环境准备，自行选择互联网连接畅通的场地，在规定的开标时间登录网上开标大厅进行响应文件解密。</w:t>
      </w:r>
    </w:p>
    <w:p w14:paraId="03710273">
      <w:pPr>
        <w:pStyle w:val="313"/>
        <w:rPr>
          <w:rFonts w:ascii="宋体" w:hAnsi="宋体"/>
          <w:highlight w:val="none"/>
        </w:rPr>
      </w:pPr>
      <w:r>
        <w:rPr>
          <w:rFonts w:ascii="宋体" w:hAnsi="宋体"/>
          <w:highlight w:val="none"/>
        </w:rPr>
        <w:t>窗体底端</w:t>
      </w:r>
    </w:p>
    <w:p w14:paraId="21D8270F">
      <w:pPr>
        <w:pStyle w:val="3"/>
        <w:spacing w:line="360" w:lineRule="auto"/>
        <w:ind w:left="-142"/>
        <w:rPr>
          <w:rFonts w:ascii="宋体" w:hAnsi="宋体" w:eastAsia="宋体" w:cs="宋体"/>
          <w:sz w:val="24"/>
          <w:szCs w:val="28"/>
          <w:highlight w:val="none"/>
        </w:rPr>
      </w:pPr>
      <w:bookmarkStart w:id="38" w:name="_Toc18891"/>
      <w:r>
        <w:rPr>
          <w:rFonts w:hint="eastAsia" w:ascii="宋体" w:hAnsi="宋体" w:eastAsia="宋体" w:cs="宋体"/>
          <w:sz w:val="24"/>
          <w:szCs w:val="28"/>
          <w:highlight w:val="none"/>
        </w:rPr>
        <w:t>七、对本次采购/谈判提出询问，请按以下方式联系。</w:t>
      </w:r>
      <w:bookmarkEnd w:id="34"/>
      <w:bookmarkEnd w:id="35"/>
      <w:bookmarkEnd w:id="36"/>
      <w:bookmarkEnd w:id="37"/>
      <w:bookmarkEnd w:id="38"/>
    </w:p>
    <w:p w14:paraId="695B0C00">
      <w:pPr>
        <w:widowControl/>
        <w:spacing w:line="360" w:lineRule="auto"/>
        <w:ind w:firstLine="480"/>
        <w:jc w:val="left"/>
        <w:rPr>
          <w:rFonts w:ascii="宋体" w:hAnsi="宋体"/>
          <w:sz w:val="24"/>
          <w:highlight w:val="none"/>
        </w:rPr>
      </w:pPr>
      <w:r>
        <w:rPr>
          <w:rFonts w:hint="eastAsia" w:ascii="宋体" w:hAnsi="宋体"/>
          <w:sz w:val="24"/>
          <w:highlight w:val="none"/>
        </w:rPr>
        <w:t>1.采购人信息</w:t>
      </w:r>
    </w:p>
    <w:p w14:paraId="4F0F2405">
      <w:pPr>
        <w:widowControl/>
        <w:spacing w:line="360" w:lineRule="auto"/>
        <w:ind w:firstLine="480"/>
        <w:jc w:val="left"/>
        <w:rPr>
          <w:rFonts w:ascii="宋体" w:hAnsi="宋体"/>
          <w:sz w:val="24"/>
          <w:highlight w:val="none"/>
        </w:rPr>
      </w:pPr>
      <w:r>
        <w:rPr>
          <w:rFonts w:hint="eastAsia" w:ascii="宋体" w:hAnsi="宋体"/>
          <w:sz w:val="24"/>
          <w:highlight w:val="none"/>
        </w:rPr>
        <w:t>名 称：</w:t>
      </w:r>
      <w:r>
        <w:rPr>
          <w:rFonts w:hint="eastAsia" w:ascii="宋体" w:hAnsi="宋体"/>
          <w:color w:val="0000FF"/>
          <w:sz w:val="24"/>
          <w:highlight w:val="none"/>
        </w:rPr>
        <w:t>江苏大学</w:t>
      </w:r>
    </w:p>
    <w:p w14:paraId="7B5E9B28">
      <w:pPr>
        <w:widowControl/>
        <w:spacing w:line="360" w:lineRule="auto"/>
        <w:ind w:firstLine="480"/>
        <w:jc w:val="left"/>
        <w:rPr>
          <w:rFonts w:ascii="宋体" w:hAnsi="宋体"/>
          <w:color w:val="0000FF"/>
          <w:sz w:val="24"/>
          <w:highlight w:val="none"/>
        </w:rPr>
      </w:pPr>
      <w:r>
        <w:rPr>
          <w:rFonts w:hint="eastAsia" w:ascii="宋体" w:hAnsi="宋体"/>
          <w:sz w:val="24"/>
          <w:highlight w:val="none"/>
        </w:rPr>
        <w:t>地 址：</w:t>
      </w:r>
      <w:r>
        <w:rPr>
          <w:rFonts w:hint="eastAsia" w:ascii="宋体" w:hAnsi="宋体"/>
          <w:color w:val="0000FF"/>
          <w:sz w:val="24"/>
          <w:highlight w:val="none"/>
        </w:rPr>
        <w:t>镇江市学府路301号‌</w:t>
      </w:r>
    </w:p>
    <w:p w14:paraId="1AB0ACC6">
      <w:pPr>
        <w:widowControl/>
        <w:spacing w:line="360" w:lineRule="auto"/>
        <w:ind w:firstLine="480"/>
        <w:jc w:val="left"/>
        <w:rPr>
          <w:rFonts w:ascii="宋体" w:hAnsi="宋体"/>
          <w:color w:val="0000FF"/>
          <w:sz w:val="24"/>
          <w:highlight w:val="none"/>
        </w:rPr>
      </w:pPr>
      <w:r>
        <w:rPr>
          <w:rFonts w:hint="eastAsia" w:ascii="宋体" w:hAnsi="宋体"/>
          <w:sz w:val="24"/>
          <w:highlight w:val="none"/>
        </w:rPr>
        <w:t>联系人：</w:t>
      </w:r>
      <w:r>
        <w:rPr>
          <w:rFonts w:hint="eastAsia" w:ascii="宋体" w:hAnsi="宋体"/>
          <w:color w:val="0000FF"/>
          <w:sz w:val="24"/>
          <w:highlight w:val="none"/>
        </w:rPr>
        <w:t>万老师</w:t>
      </w:r>
    </w:p>
    <w:p w14:paraId="191E7584">
      <w:pPr>
        <w:widowControl/>
        <w:spacing w:line="360" w:lineRule="auto"/>
        <w:ind w:firstLine="480"/>
        <w:jc w:val="left"/>
        <w:rPr>
          <w:rFonts w:ascii="宋体" w:hAnsi="宋体"/>
          <w:color w:val="0000FF"/>
          <w:sz w:val="24"/>
          <w:highlight w:val="none"/>
        </w:rPr>
      </w:pPr>
      <w:r>
        <w:rPr>
          <w:rFonts w:hint="eastAsia" w:ascii="宋体" w:hAnsi="宋体"/>
          <w:sz w:val="24"/>
          <w:highlight w:val="none"/>
        </w:rPr>
        <w:t>联系方式：</w:t>
      </w:r>
      <w:r>
        <w:rPr>
          <w:rFonts w:hint="eastAsia" w:ascii="宋体" w:hAnsi="宋体"/>
          <w:color w:val="0000FF"/>
          <w:sz w:val="24"/>
          <w:highlight w:val="none"/>
        </w:rPr>
        <w:t>0511-88790072</w:t>
      </w:r>
    </w:p>
    <w:p w14:paraId="3BD28040">
      <w:pPr>
        <w:widowControl/>
        <w:spacing w:line="360" w:lineRule="auto"/>
        <w:ind w:firstLine="480"/>
        <w:jc w:val="left"/>
        <w:rPr>
          <w:rFonts w:ascii="宋体" w:hAnsi="宋体"/>
          <w:sz w:val="24"/>
          <w:highlight w:val="none"/>
        </w:rPr>
      </w:pPr>
      <w:r>
        <w:rPr>
          <w:rFonts w:hint="eastAsia" w:ascii="宋体" w:hAnsi="宋体"/>
          <w:sz w:val="24"/>
          <w:highlight w:val="none"/>
        </w:rPr>
        <w:t>2.采购代理机构信息</w:t>
      </w:r>
    </w:p>
    <w:p w14:paraId="362CF2F5">
      <w:pPr>
        <w:widowControl/>
        <w:spacing w:line="360" w:lineRule="auto"/>
        <w:ind w:firstLine="480"/>
        <w:jc w:val="left"/>
        <w:rPr>
          <w:rFonts w:ascii="宋体" w:hAnsi="宋体"/>
          <w:color w:val="0000FF"/>
          <w:sz w:val="24"/>
          <w:highlight w:val="none"/>
        </w:rPr>
      </w:pPr>
      <w:r>
        <w:rPr>
          <w:rFonts w:hint="eastAsia" w:ascii="宋体" w:hAnsi="宋体"/>
          <w:sz w:val="24"/>
          <w:highlight w:val="none"/>
        </w:rPr>
        <w:t>名 称：</w:t>
      </w:r>
      <w:r>
        <w:rPr>
          <w:rFonts w:hint="eastAsia" w:ascii="宋体" w:hAnsi="宋体"/>
          <w:color w:val="0000FF"/>
          <w:sz w:val="24"/>
          <w:highlight w:val="none"/>
        </w:rPr>
        <w:t>江苏春为全过程工程咨询有限公司</w:t>
      </w:r>
    </w:p>
    <w:p w14:paraId="219B1C70">
      <w:pPr>
        <w:widowControl/>
        <w:spacing w:line="360" w:lineRule="auto"/>
        <w:ind w:firstLine="480"/>
        <w:jc w:val="left"/>
        <w:rPr>
          <w:rFonts w:ascii="宋体" w:hAnsi="宋体"/>
          <w:color w:val="0000FF"/>
          <w:sz w:val="24"/>
          <w:highlight w:val="none"/>
        </w:rPr>
      </w:pPr>
      <w:r>
        <w:rPr>
          <w:rFonts w:hint="eastAsia" w:ascii="宋体" w:hAnsi="宋体"/>
          <w:sz w:val="24"/>
          <w:highlight w:val="none"/>
        </w:rPr>
        <w:t>地 址：</w:t>
      </w:r>
      <w:r>
        <w:rPr>
          <w:rFonts w:hint="eastAsia" w:ascii="宋体" w:hAnsi="宋体"/>
          <w:color w:val="0000FF"/>
          <w:sz w:val="24"/>
          <w:highlight w:val="none"/>
        </w:rPr>
        <w:t>镇江市京口区解放路256号401室</w:t>
      </w:r>
    </w:p>
    <w:p w14:paraId="6E64F700">
      <w:pPr>
        <w:widowControl/>
        <w:spacing w:line="360" w:lineRule="auto"/>
        <w:ind w:firstLine="480"/>
        <w:jc w:val="left"/>
        <w:rPr>
          <w:rFonts w:ascii="宋体" w:hAnsi="宋体"/>
          <w:color w:val="0000FF"/>
          <w:sz w:val="24"/>
          <w:highlight w:val="none"/>
        </w:rPr>
      </w:pPr>
      <w:r>
        <w:rPr>
          <w:rFonts w:hint="eastAsia" w:ascii="宋体" w:hAnsi="宋体"/>
          <w:sz w:val="24"/>
          <w:highlight w:val="none"/>
        </w:rPr>
        <w:t>联系方式：</w:t>
      </w:r>
      <w:bookmarkStart w:id="39" w:name="_Toc28359010"/>
      <w:bookmarkStart w:id="40" w:name="_Toc28359087"/>
      <w:r>
        <w:rPr>
          <w:rFonts w:hint="eastAsia" w:ascii="宋体" w:hAnsi="宋体"/>
          <w:color w:val="0000FF"/>
          <w:sz w:val="24"/>
          <w:highlight w:val="none"/>
        </w:rPr>
        <w:t>13852915380</w:t>
      </w:r>
    </w:p>
    <w:p w14:paraId="0CF2ABFD">
      <w:pPr>
        <w:widowControl/>
        <w:spacing w:line="360" w:lineRule="auto"/>
        <w:ind w:firstLine="480"/>
        <w:jc w:val="left"/>
        <w:rPr>
          <w:rFonts w:ascii="宋体" w:hAnsi="宋体"/>
          <w:sz w:val="24"/>
          <w:highlight w:val="none"/>
        </w:rPr>
      </w:pPr>
      <w:r>
        <w:rPr>
          <w:rFonts w:hint="eastAsia" w:ascii="宋体" w:hAnsi="宋体"/>
          <w:sz w:val="24"/>
          <w:highlight w:val="none"/>
        </w:rPr>
        <w:t>3.项目联系方式</w:t>
      </w:r>
      <w:bookmarkEnd w:id="39"/>
      <w:bookmarkEnd w:id="40"/>
    </w:p>
    <w:p w14:paraId="60C07C8E">
      <w:pPr>
        <w:widowControl/>
        <w:spacing w:line="360" w:lineRule="auto"/>
        <w:ind w:firstLine="480"/>
        <w:jc w:val="left"/>
        <w:rPr>
          <w:rFonts w:ascii="宋体" w:hAnsi="宋体"/>
          <w:sz w:val="24"/>
          <w:highlight w:val="none"/>
        </w:rPr>
      </w:pPr>
      <w:r>
        <w:rPr>
          <w:rFonts w:hint="eastAsia" w:ascii="宋体" w:hAnsi="宋体"/>
          <w:sz w:val="24"/>
          <w:highlight w:val="none"/>
        </w:rPr>
        <w:t>项目联系人：</w:t>
      </w:r>
      <w:r>
        <w:rPr>
          <w:rFonts w:hint="eastAsia" w:ascii="宋体" w:hAnsi="宋体"/>
          <w:color w:val="0000FF"/>
          <w:sz w:val="24"/>
          <w:highlight w:val="none"/>
        </w:rPr>
        <w:t>顾春玉、袁杜翔</w:t>
      </w:r>
    </w:p>
    <w:p w14:paraId="49CF3514">
      <w:pPr>
        <w:widowControl/>
        <w:spacing w:line="360" w:lineRule="auto"/>
        <w:ind w:firstLine="480"/>
        <w:jc w:val="left"/>
        <w:rPr>
          <w:rFonts w:ascii="宋体" w:hAnsi="宋体"/>
          <w:sz w:val="24"/>
          <w:highlight w:val="none"/>
        </w:rPr>
      </w:pPr>
      <w:r>
        <w:rPr>
          <w:rFonts w:hint="eastAsia" w:ascii="宋体" w:hAnsi="宋体"/>
          <w:sz w:val="24"/>
          <w:highlight w:val="none"/>
        </w:rPr>
        <w:t>电 话：</w:t>
      </w:r>
      <w:r>
        <w:rPr>
          <w:rFonts w:hint="eastAsia" w:ascii="宋体" w:hAnsi="宋体"/>
          <w:color w:val="0000FF"/>
          <w:sz w:val="24"/>
          <w:highlight w:val="none"/>
        </w:rPr>
        <w:t>13852915380</w:t>
      </w:r>
    </w:p>
    <w:p w14:paraId="209823CF">
      <w:pPr>
        <w:spacing w:line="360" w:lineRule="auto"/>
        <w:ind w:right="360" w:firstLine="480"/>
        <w:rPr>
          <w:rFonts w:ascii="宋体" w:hAnsi="宋体"/>
          <w:sz w:val="24"/>
          <w:szCs w:val="24"/>
          <w:highlight w:val="none"/>
        </w:rPr>
      </w:pPr>
    </w:p>
    <w:p w14:paraId="3EDDE90C">
      <w:pPr>
        <w:pStyle w:val="240"/>
        <w:widowControl w:val="0"/>
        <w:rPr>
          <w:highlight w:val="none"/>
        </w:rPr>
      </w:pPr>
    </w:p>
    <w:p w14:paraId="6884C86E">
      <w:pPr>
        <w:pStyle w:val="194"/>
        <w:keepNext w:val="0"/>
        <w:keepLines w:val="0"/>
        <w:jc w:val="center"/>
        <w:rPr>
          <w:rFonts w:ascii="宋体" w:hAnsi="宋体"/>
          <w:sz w:val="36"/>
          <w:highlight w:val="none"/>
        </w:rPr>
      </w:pPr>
      <w:r>
        <w:rPr>
          <w:rFonts w:hint="eastAsia" w:ascii="宋体" w:hAnsi="宋体"/>
          <w:sz w:val="24"/>
          <w:szCs w:val="24"/>
          <w:highlight w:val="none"/>
        </w:rPr>
        <w:br w:type="page" w:clear="all"/>
      </w:r>
      <w:bookmarkStart w:id="41" w:name="_Toc29622"/>
      <w:bookmarkStart w:id="42" w:name="_Toc30268"/>
      <w:r>
        <w:rPr>
          <w:rFonts w:hint="eastAsia" w:ascii="宋体" w:hAnsi="宋体"/>
          <w:sz w:val="36"/>
          <w:highlight w:val="none"/>
        </w:rPr>
        <w:t>第二部分 供应商须知</w:t>
      </w:r>
      <w:bookmarkEnd w:id="41"/>
      <w:bookmarkEnd w:id="42"/>
    </w:p>
    <w:p w14:paraId="0800D7B9">
      <w:pPr>
        <w:pStyle w:val="195"/>
        <w:keepNext w:val="0"/>
        <w:keepLines w:val="0"/>
        <w:rPr>
          <w:highlight w:val="none"/>
        </w:rPr>
      </w:pPr>
      <w:bookmarkStart w:id="43" w:name="_Toc19063"/>
      <w:bookmarkStart w:id="44" w:name="_Toc31030"/>
      <w:r>
        <w:rPr>
          <w:rFonts w:hint="eastAsia"/>
          <w:highlight w:val="none"/>
        </w:rPr>
        <w:t>一、</w:t>
      </w:r>
      <w:bookmarkEnd w:id="43"/>
      <w:bookmarkEnd w:id="44"/>
      <w:r>
        <w:rPr>
          <w:rFonts w:hint="eastAsia"/>
          <w:highlight w:val="none"/>
        </w:rPr>
        <w:t>总则</w:t>
      </w:r>
    </w:p>
    <w:p w14:paraId="59EEF3DA">
      <w:pPr>
        <w:pStyle w:val="196"/>
        <w:keepNext w:val="0"/>
        <w:keepLines w:val="0"/>
        <w:ind w:firstLine="482"/>
        <w:rPr>
          <w:highlight w:val="none"/>
        </w:rPr>
      </w:pPr>
      <w:bookmarkStart w:id="45" w:name="_Toc27201"/>
      <w:bookmarkStart w:id="46" w:name="_Toc26338"/>
      <w:r>
        <w:rPr>
          <w:rFonts w:hint="eastAsia" w:ascii="宋体" w:hAnsi="宋体" w:cs="宋体"/>
          <w:highlight w:val="none"/>
        </w:rPr>
        <w:t>1.</w:t>
      </w:r>
      <w:r>
        <w:rPr>
          <w:rFonts w:hint="eastAsia"/>
          <w:highlight w:val="none"/>
        </w:rPr>
        <w:t>适用范围</w:t>
      </w:r>
      <w:bookmarkEnd w:id="45"/>
      <w:bookmarkEnd w:id="46"/>
    </w:p>
    <w:p w14:paraId="265C1C8A">
      <w:pPr>
        <w:spacing w:line="360" w:lineRule="auto"/>
        <w:ind w:firstLine="480"/>
        <w:jc w:val="left"/>
        <w:rPr>
          <w:rFonts w:ascii="宋体" w:hAnsi="宋体"/>
          <w:sz w:val="24"/>
          <w:szCs w:val="24"/>
          <w:highlight w:val="none"/>
        </w:rPr>
      </w:pPr>
      <w:r>
        <w:rPr>
          <w:rFonts w:hint="eastAsia" w:ascii="宋体" w:hAnsi="宋体"/>
          <w:sz w:val="24"/>
          <w:szCs w:val="24"/>
          <w:highlight w:val="none"/>
        </w:rPr>
        <w:t>1.1本采购（谈判）文件仅适用于</w:t>
      </w:r>
      <w:r>
        <w:rPr>
          <w:rFonts w:hint="eastAsia" w:ascii="宋体" w:hAnsi="宋体"/>
          <w:sz w:val="24"/>
          <w:szCs w:val="24"/>
          <w:highlight w:val="none"/>
          <w:u w:val="single"/>
        </w:rPr>
        <w:t>江苏大学学生宿舍B组团项目土方转运工程</w:t>
      </w:r>
      <w:r>
        <w:rPr>
          <w:rFonts w:hint="eastAsia" w:ascii="宋体" w:hAnsi="宋体"/>
          <w:sz w:val="24"/>
          <w:szCs w:val="24"/>
          <w:highlight w:val="none"/>
        </w:rPr>
        <w:t>。</w:t>
      </w:r>
    </w:p>
    <w:p w14:paraId="53F96131">
      <w:pPr>
        <w:spacing w:line="360" w:lineRule="auto"/>
        <w:ind w:firstLine="480"/>
        <w:jc w:val="left"/>
        <w:rPr>
          <w:rFonts w:ascii="宋体" w:hAnsi="宋体"/>
          <w:sz w:val="24"/>
          <w:szCs w:val="24"/>
          <w:highlight w:val="none"/>
        </w:rPr>
      </w:pPr>
      <w:r>
        <w:rPr>
          <w:rFonts w:ascii="宋体" w:hAnsi="宋体"/>
          <w:sz w:val="24"/>
          <w:szCs w:val="24"/>
          <w:highlight w:val="none"/>
        </w:rPr>
        <w:t>1.2</w:t>
      </w:r>
      <w:r>
        <w:rPr>
          <w:rFonts w:hint="eastAsia" w:ascii="宋体" w:hAnsi="宋体"/>
          <w:sz w:val="24"/>
          <w:szCs w:val="24"/>
          <w:highlight w:val="none"/>
        </w:rPr>
        <w:t>供应商一旦获取了本采购（谈判）文件并参加谈判，即被认为接受了本采购（谈判）文件所有条款的规定和约束。</w:t>
      </w:r>
    </w:p>
    <w:p w14:paraId="5A7CF9F2">
      <w:pPr>
        <w:spacing w:line="360" w:lineRule="auto"/>
        <w:ind w:firstLine="480"/>
        <w:jc w:val="left"/>
        <w:rPr>
          <w:rFonts w:ascii="宋体" w:hAnsi="宋体"/>
          <w:sz w:val="24"/>
          <w:szCs w:val="24"/>
          <w:highlight w:val="none"/>
        </w:rPr>
      </w:pPr>
      <w:r>
        <w:rPr>
          <w:rFonts w:ascii="宋体" w:hAnsi="宋体"/>
          <w:sz w:val="24"/>
          <w:szCs w:val="24"/>
          <w:highlight w:val="none"/>
        </w:rPr>
        <w:t>1.3</w:t>
      </w:r>
      <w:r>
        <w:rPr>
          <w:rFonts w:hint="eastAsia" w:ascii="宋体" w:hAnsi="宋体"/>
          <w:sz w:val="24"/>
          <w:szCs w:val="24"/>
          <w:highlight w:val="none"/>
        </w:rPr>
        <w:t>本次采购及由本次采购产生的合同受中华人民共和国法律制约和保护。</w:t>
      </w:r>
    </w:p>
    <w:p w14:paraId="5ADEB5FB">
      <w:pPr>
        <w:spacing w:line="360" w:lineRule="auto"/>
        <w:ind w:firstLine="480"/>
        <w:jc w:val="left"/>
        <w:rPr>
          <w:rFonts w:ascii="宋体" w:hAnsi="宋体"/>
          <w:sz w:val="24"/>
          <w:szCs w:val="24"/>
          <w:highlight w:val="none"/>
        </w:rPr>
      </w:pPr>
      <w:r>
        <w:rPr>
          <w:rFonts w:ascii="宋体" w:hAnsi="宋体"/>
          <w:sz w:val="24"/>
          <w:szCs w:val="24"/>
          <w:highlight w:val="none"/>
        </w:rPr>
        <w:t>1.4</w:t>
      </w:r>
      <w:r>
        <w:rPr>
          <w:rFonts w:hint="eastAsia" w:ascii="宋体" w:hAnsi="宋体"/>
          <w:sz w:val="24"/>
          <w:szCs w:val="24"/>
          <w:highlight w:val="none"/>
        </w:rPr>
        <w:t>《江苏大学财务事项审批管理办法》（江大校〔2024〕233号）、《江苏大学工程项目管理办法》（江大校〔2024〕74号）、《江苏大学采购供应商失信行为处置办法》（江大校〔2024〕221号）、《江苏大学工程项目管理审计实施办法》（江大校〔2022〕282号）、《江苏大学合同管理办法》（江大校〔2023〕245号）、江苏大学基本建设处竣工验收实施细则（江大基建〔2025〕3号）、《江苏大学基建处工程项目工程变更签证实施细则》（江大基建〔2025〕4号）、《江苏大学基建处工程项目工程款支付管理办法》（江大基建〔2025〕2号）、《江苏大学停车服务收费管理办法》（江大校〔2022〕22号）适用本次采购活动。</w:t>
      </w:r>
    </w:p>
    <w:p w14:paraId="555500C2">
      <w:pPr>
        <w:pStyle w:val="196"/>
        <w:keepNext w:val="0"/>
        <w:keepLines w:val="0"/>
        <w:ind w:firstLine="482"/>
        <w:rPr>
          <w:highlight w:val="none"/>
        </w:rPr>
      </w:pPr>
      <w:bookmarkStart w:id="47" w:name="_Toc22303"/>
      <w:bookmarkStart w:id="48" w:name="_Toc19337"/>
      <w:r>
        <w:rPr>
          <w:rFonts w:hint="eastAsia" w:ascii="宋体" w:hAnsi="宋体" w:cs="宋体"/>
          <w:highlight w:val="none"/>
        </w:rPr>
        <w:t>2.</w:t>
      </w:r>
      <w:r>
        <w:rPr>
          <w:rFonts w:hint="eastAsia"/>
          <w:highlight w:val="none"/>
        </w:rPr>
        <w:t>定义</w:t>
      </w:r>
      <w:bookmarkEnd w:id="47"/>
      <w:bookmarkEnd w:id="48"/>
    </w:p>
    <w:p w14:paraId="2D2E79CF">
      <w:pPr>
        <w:spacing w:line="360" w:lineRule="auto"/>
        <w:ind w:firstLine="480"/>
        <w:jc w:val="left"/>
        <w:rPr>
          <w:rFonts w:ascii="宋体" w:hAnsi="宋体"/>
          <w:sz w:val="24"/>
          <w:szCs w:val="24"/>
          <w:highlight w:val="none"/>
        </w:rPr>
      </w:pPr>
      <w:r>
        <w:rPr>
          <w:rFonts w:hint="eastAsia" w:ascii="宋体" w:hAnsi="宋体"/>
          <w:sz w:val="24"/>
          <w:szCs w:val="24"/>
          <w:highlight w:val="none"/>
        </w:rPr>
        <w:t>采购（谈判）文件中下列术语应解释为：</w:t>
      </w:r>
    </w:p>
    <w:p w14:paraId="71AF8ACE">
      <w:pPr>
        <w:spacing w:line="360" w:lineRule="auto"/>
        <w:ind w:firstLine="480"/>
        <w:jc w:val="left"/>
        <w:rPr>
          <w:rFonts w:ascii="宋体" w:hAnsi="宋体"/>
          <w:sz w:val="24"/>
          <w:szCs w:val="24"/>
          <w:highlight w:val="none"/>
        </w:rPr>
      </w:pPr>
      <w:r>
        <w:rPr>
          <w:rFonts w:hint="eastAsia" w:ascii="宋体" w:hAnsi="宋体"/>
          <w:sz w:val="24"/>
          <w:szCs w:val="24"/>
          <w:highlight w:val="none"/>
        </w:rPr>
        <w:t>2.1“谈判组织方”系指采购代理机构或采购单位，即：</w:t>
      </w:r>
      <w:r>
        <w:rPr>
          <w:rFonts w:hint="eastAsia" w:ascii="宋体" w:hAnsi="宋体"/>
          <w:sz w:val="24"/>
          <w:szCs w:val="24"/>
          <w:highlight w:val="none"/>
          <w:u w:val="single"/>
        </w:rPr>
        <w:t>江苏春为全过程工程咨询有限公司</w:t>
      </w:r>
      <w:r>
        <w:rPr>
          <w:rFonts w:hint="eastAsia" w:ascii="宋体" w:hAnsi="宋体"/>
          <w:sz w:val="24"/>
          <w:szCs w:val="24"/>
          <w:highlight w:val="none"/>
        </w:rPr>
        <w:t>。</w:t>
      </w:r>
    </w:p>
    <w:p w14:paraId="6D31370F">
      <w:pPr>
        <w:spacing w:line="360" w:lineRule="auto"/>
        <w:ind w:firstLine="480"/>
        <w:jc w:val="left"/>
        <w:rPr>
          <w:rFonts w:ascii="宋体" w:hAnsi="宋体"/>
          <w:sz w:val="24"/>
          <w:szCs w:val="24"/>
          <w:highlight w:val="none"/>
        </w:rPr>
      </w:pPr>
      <w:r>
        <w:rPr>
          <w:rFonts w:hint="eastAsia" w:ascii="宋体" w:hAnsi="宋体"/>
          <w:sz w:val="24"/>
          <w:szCs w:val="24"/>
          <w:highlight w:val="none"/>
        </w:rPr>
        <w:t>2.2“采购人”系指依法进行政府采购的国家机关、事业单位、团体组织，即：</w:t>
      </w:r>
      <w:r>
        <w:rPr>
          <w:rFonts w:hint="eastAsia" w:ascii="宋体" w:hAnsi="宋体"/>
          <w:sz w:val="24"/>
          <w:szCs w:val="24"/>
          <w:highlight w:val="none"/>
          <w:u w:val="single"/>
        </w:rPr>
        <w:t>江苏大学</w:t>
      </w:r>
      <w:r>
        <w:rPr>
          <w:rFonts w:hint="eastAsia" w:ascii="宋体" w:hAnsi="宋体"/>
          <w:sz w:val="24"/>
          <w:szCs w:val="24"/>
          <w:highlight w:val="none"/>
        </w:rPr>
        <w:t>。</w:t>
      </w:r>
    </w:p>
    <w:p w14:paraId="2DEF1E99">
      <w:pPr>
        <w:spacing w:line="360" w:lineRule="auto"/>
        <w:ind w:firstLine="480"/>
        <w:jc w:val="left"/>
        <w:rPr>
          <w:rFonts w:ascii="宋体" w:hAnsi="宋体"/>
          <w:sz w:val="24"/>
          <w:szCs w:val="24"/>
          <w:highlight w:val="none"/>
        </w:rPr>
      </w:pPr>
      <w:r>
        <w:rPr>
          <w:rFonts w:hint="eastAsia" w:ascii="宋体" w:hAnsi="宋体"/>
          <w:sz w:val="24"/>
          <w:szCs w:val="24"/>
          <w:highlight w:val="none"/>
        </w:rPr>
        <w:t>2.3“供应商”系指向采购人提供货物、工程或者服务的法人、其他组织或者自然人。</w:t>
      </w:r>
    </w:p>
    <w:p w14:paraId="16DA7265">
      <w:pPr>
        <w:spacing w:line="360" w:lineRule="auto"/>
        <w:ind w:firstLine="480"/>
        <w:jc w:val="left"/>
        <w:rPr>
          <w:rFonts w:ascii="宋体" w:hAnsi="宋体"/>
          <w:sz w:val="24"/>
          <w:szCs w:val="24"/>
          <w:highlight w:val="none"/>
        </w:rPr>
      </w:pPr>
      <w:r>
        <w:rPr>
          <w:rFonts w:hint="eastAsia" w:ascii="宋体" w:hAnsi="宋体"/>
          <w:sz w:val="24"/>
          <w:szCs w:val="24"/>
          <w:highlight w:val="none"/>
        </w:rPr>
        <w:t>2.4 “工程”系指本次</w:t>
      </w:r>
      <w:r>
        <w:rPr>
          <w:rFonts w:hint="eastAsia" w:ascii="宋体" w:hAnsi="宋体" w:cs="宋体"/>
          <w:sz w:val="24"/>
          <w:highlight w:val="none"/>
        </w:rPr>
        <w:t>采购范围内所描述的各类建设工程，包括图纸和工程量清单中的全部内容</w:t>
      </w:r>
      <w:r>
        <w:rPr>
          <w:rFonts w:hint="eastAsia" w:ascii="宋体" w:hAnsi="宋体"/>
          <w:sz w:val="24"/>
          <w:szCs w:val="24"/>
          <w:highlight w:val="none"/>
        </w:rPr>
        <w:t>。</w:t>
      </w:r>
    </w:p>
    <w:p w14:paraId="58098953">
      <w:pPr>
        <w:spacing w:line="360" w:lineRule="auto"/>
        <w:ind w:firstLine="480"/>
        <w:jc w:val="left"/>
        <w:rPr>
          <w:rFonts w:ascii="宋体" w:hAnsi="宋体"/>
          <w:sz w:val="24"/>
          <w:szCs w:val="24"/>
          <w:highlight w:val="none"/>
        </w:rPr>
      </w:pPr>
      <w:r>
        <w:rPr>
          <w:rFonts w:hint="eastAsia" w:ascii="宋体" w:hAnsi="宋体"/>
          <w:sz w:val="24"/>
          <w:szCs w:val="24"/>
          <w:highlight w:val="none"/>
        </w:rPr>
        <w:t>2.5 “服务”系指本采购（谈判）文件所述供应商必须承担的工程服务以及其他类似的承诺义务。</w:t>
      </w:r>
    </w:p>
    <w:p w14:paraId="4704C66E">
      <w:pPr>
        <w:spacing w:line="360" w:lineRule="auto"/>
        <w:ind w:firstLine="480"/>
        <w:jc w:val="left"/>
        <w:rPr>
          <w:rFonts w:ascii="宋体" w:hAnsi="宋体"/>
          <w:sz w:val="24"/>
          <w:szCs w:val="24"/>
          <w:highlight w:val="none"/>
        </w:rPr>
      </w:pPr>
      <w:r>
        <w:rPr>
          <w:rFonts w:hint="eastAsia" w:ascii="宋体" w:hAnsi="宋体"/>
          <w:sz w:val="24"/>
          <w:szCs w:val="24"/>
          <w:highlight w:val="none"/>
        </w:rPr>
        <w:t>2.6 “货物”系指本采购（谈判）文件所述工程涉及的各种建筑材料或设备。</w:t>
      </w:r>
    </w:p>
    <w:p w14:paraId="4AF22D4C">
      <w:pPr>
        <w:pStyle w:val="196"/>
        <w:keepNext w:val="0"/>
        <w:keepLines w:val="0"/>
        <w:ind w:firstLine="482"/>
        <w:rPr>
          <w:highlight w:val="none"/>
        </w:rPr>
      </w:pPr>
      <w:bookmarkStart w:id="49" w:name="_Toc1736"/>
      <w:bookmarkStart w:id="50" w:name="_Toc23553"/>
      <w:r>
        <w:rPr>
          <w:rFonts w:hint="eastAsia" w:ascii="宋体" w:hAnsi="宋体" w:cs="宋体"/>
          <w:highlight w:val="none"/>
        </w:rPr>
        <w:t>3.</w:t>
      </w:r>
      <w:r>
        <w:rPr>
          <w:rFonts w:hint="eastAsia"/>
          <w:highlight w:val="none"/>
        </w:rPr>
        <w:t>本次采购方式</w:t>
      </w:r>
      <w:bookmarkEnd w:id="49"/>
      <w:bookmarkEnd w:id="50"/>
    </w:p>
    <w:p w14:paraId="397B0E5A">
      <w:pPr>
        <w:spacing w:line="360" w:lineRule="auto"/>
        <w:ind w:left="141" w:leftChars="67" w:firstLine="336" w:firstLineChars="140"/>
        <w:rPr>
          <w:rFonts w:ascii="宋体" w:hAnsi="宋体" w:cs="宋体"/>
          <w:bCs/>
          <w:sz w:val="24"/>
          <w:highlight w:val="none"/>
        </w:rPr>
      </w:pPr>
      <w:bookmarkStart w:id="51" w:name="_Toc17463"/>
      <w:r>
        <w:rPr>
          <w:rFonts w:hint="eastAsia" w:ascii="宋体" w:hAnsi="宋体" w:cs="宋体"/>
          <w:bCs/>
          <w:sz w:val="24"/>
          <w:highlight w:val="none"/>
        </w:rPr>
        <w:t>3.1 本次采购采用竞争性谈判的方式；</w:t>
      </w:r>
    </w:p>
    <w:p w14:paraId="40E26A36">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3.2 本项目资格审查方式：☑资格后审</w:t>
      </w:r>
    </w:p>
    <w:p w14:paraId="49117973">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3.3 本次采购确定的</w:t>
      </w:r>
      <w:r>
        <w:rPr>
          <w:rFonts w:hint="eastAsia" w:ascii="宋体" w:hAnsi="宋体" w:cs="宋体"/>
          <w:bCs/>
          <w:sz w:val="24"/>
          <w:highlight w:val="none"/>
          <w:lang w:eastAsia="zh-CN"/>
        </w:rPr>
        <w:t>成交供应商</w:t>
      </w:r>
      <w:r>
        <w:rPr>
          <w:rFonts w:hint="eastAsia" w:ascii="宋体" w:hAnsi="宋体" w:cs="宋体"/>
          <w:bCs/>
          <w:sz w:val="24"/>
          <w:highlight w:val="none"/>
        </w:rPr>
        <w:t>数量：1 名</w:t>
      </w:r>
    </w:p>
    <w:p w14:paraId="3E6D16D5">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3.4 本项目是否接受联合体：☑不接受</w:t>
      </w:r>
    </w:p>
    <w:p w14:paraId="7A11ABFD">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3.5 本项目是否接受进口产品：☑不接受</w:t>
      </w:r>
    </w:p>
    <w:p w14:paraId="5AF4222A">
      <w:pPr>
        <w:pStyle w:val="196"/>
        <w:keepNext w:val="0"/>
        <w:keepLines w:val="0"/>
        <w:ind w:firstLine="482"/>
        <w:rPr>
          <w:rFonts w:ascii="宋体" w:hAnsi="宋体" w:cs="宋体"/>
          <w:highlight w:val="none"/>
        </w:rPr>
      </w:pPr>
      <w:bookmarkStart w:id="52" w:name="_Toc22781"/>
      <w:r>
        <w:rPr>
          <w:rFonts w:hint="eastAsia" w:ascii="宋体" w:hAnsi="宋体" w:cs="宋体"/>
          <w:highlight w:val="none"/>
        </w:rPr>
        <w:t>4.谈判费用</w:t>
      </w:r>
      <w:bookmarkEnd w:id="51"/>
      <w:bookmarkEnd w:id="52"/>
    </w:p>
    <w:p w14:paraId="2BE5383D">
      <w:pPr>
        <w:spacing w:line="360" w:lineRule="auto"/>
        <w:ind w:firstLine="480"/>
        <w:jc w:val="left"/>
        <w:rPr>
          <w:rFonts w:ascii="宋体" w:hAnsi="宋体"/>
          <w:sz w:val="24"/>
          <w:szCs w:val="24"/>
          <w:highlight w:val="none"/>
        </w:rPr>
      </w:pPr>
      <w:r>
        <w:rPr>
          <w:rFonts w:hint="eastAsia" w:ascii="宋体" w:hAnsi="宋体"/>
          <w:sz w:val="24"/>
          <w:szCs w:val="24"/>
          <w:highlight w:val="none"/>
        </w:rPr>
        <w:t>4.1 供应商应自行承担所有与参加谈判有关的费用。</w:t>
      </w:r>
      <w:bookmarkStart w:id="53" w:name="_Toc22812"/>
    </w:p>
    <w:p w14:paraId="72BC06EB">
      <w:pPr>
        <w:spacing w:line="360" w:lineRule="auto"/>
        <w:ind w:firstLine="480"/>
        <w:jc w:val="left"/>
        <w:rPr>
          <w:rFonts w:ascii="宋体" w:hAnsi="宋体"/>
          <w:sz w:val="24"/>
          <w:szCs w:val="24"/>
          <w:highlight w:val="none"/>
        </w:rPr>
      </w:pPr>
      <w:r>
        <w:rPr>
          <w:rFonts w:hint="eastAsia" w:ascii="宋体" w:hAnsi="宋体" w:cs="宋体"/>
          <w:sz w:val="24"/>
          <w:highlight w:val="none"/>
        </w:rPr>
        <w:sym w:font="Wingdings 2" w:char="0052"/>
      </w:r>
      <w:r>
        <w:rPr>
          <w:rFonts w:hint="eastAsia" w:ascii="宋体" w:hAnsi="宋体" w:cs="宋体"/>
          <w:sz w:val="24"/>
          <w:highlight w:val="none"/>
        </w:rPr>
        <w:t>成交供应商需向代理机构支付服务费。</w:t>
      </w:r>
    </w:p>
    <w:p w14:paraId="216D44B0">
      <w:pPr>
        <w:spacing w:line="360" w:lineRule="auto"/>
        <w:ind w:firstLine="480"/>
        <w:jc w:val="left"/>
        <w:rPr>
          <w:rFonts w:ascii="宋体" w:hAnsi="宋体"/>
          <w:sz w:val="24"/>
          <w:szCs w:val="24"/>
          <w:highlight w:val="none"/>
        </w:rPr>
      </w:pPr>
      <w:r>
        <w:rPr>
          <w:rFonts w:hint="eastAsia" w:ascii="宋体" w:hAnsi="宋体"/>
          <w:sz w:val="24"/>
          <w:szCs w:val="24"/>
          <w:highlight w:val="none"/>
        </w:rPr>
        <w:t>依照约定本项目由成交供应商支付代理费，代理费供应商自行考虑在</w:t>
      </w:r>
      <w:r>
        <w:rPr>
          <w:rFonts w:hint="eastAsia" w:ascii="宋体" w:hAnsi="宋体"/>
          <w:sz w:val="24"/>
          <w:szCs w:val="24"/>
          <w:highlight w:val="none"/>
          <w:lang w:eastAsia="zh-CN"/>
        </w:rPr>
        <w:t>响应报价</w:t>
      </w:r>
      <w:r>
        <w:rPr>
          <w:rFonts w:hint="eastAsia" w:ascii="宋体" w:hAnsi="宋体"/>
          <w:sz w:val="24"/>
          <w:szCs w:val="24"/>
          <w:highlight w:val="none"/>
        </w:rPr>
        <w:t>中。</w:t>
      </w:r>
    </w:p>
    <w:p w14:paraId="08F95F62">
      <w:pPr>
        <w:spacing w:line="360" w:lineRule="auto"/>
        <w:ind w:firstLine="480"/>
        <w:jc w:val="left"/>
        <w:rPr>
          <w:rFonts w:ascii="宋体" w:hAnsi="宋体"/>
          <w:sz w:val="24"/>
          <w:szCs w:val="24"/>
          <w:highlight w:val="none"/>
        </w:rPr>
      </w:pPr>
      <w:r>
        <w:rPr>
          <w:rFonts w:hint="eastAsia" w:ascii="宋体" w:hAnsi="宋体"/>
          <w:sz w:val="24"/>
          <w:szCs w:val="24"/>
          <w:highlight w:val="none"/>
        </w:rPr>
        <w:t>收费标准：</w:t>
      </w:r>
      <w:r>
        <w:rPr>
          <w:rFonts w:hint="eastAsia" w:ascii="宋体" w:hAnsi="宋体" w:cs="宋体"/>
          <w:sz w:val="24"/>
          <w:highlight w:val="none"/>
        </w:rPr>
        <w:t>按照国家发改价格〔2011〕534 号文件规定收费标准的45%计算,且最低不少于2500元，最高不超过15000元</w:t>
      </w:r>
      <w:r>
        <w:rPr>
          <w:rFonts w:hint="eastAsia" w:ascii="宋体" w:hAnsi="宋体"/>
          <w:sz w:val="24"/>
          <w:szCs w:val="24"/>
          <w:highlight w:val="none"/>
        </w:rPr>
        <w:t>。该费用由成交供应商在领取成交通知书时一次性支付。</w:t>
      </w:r>
    </w:p>
    <w:p w14:paraId="6800785B">
      <w:pPr>
        <w:spacing w:line="360" w:lineRule="auto"/>
        <w:ind w:firstLine="480"/>
        <w:jc w:val="left"/>
        <w:rPr>
          <w:rFonts w:ascii="宋体" w:hAnsi="宋体"/>
          <w:sz w:val="24"/>
          <w:szCs w:val="24"/>
          <w:highlight w:val="none"/>
        </w:rPr>
      </w:pPr>
      <w:r>
        <w:rPr>
          <w:rFonts w:hint="eastAsia" w:ascii="宋体" w:hAnsi="宋体"/>
          <w:sz w:val="24"/>
          <w:szCs w:val="24"/>
          <w:highlight w:val="none"/>
        </w:rPr>
        <w:t>招标代理费用收款信息：</w:t>
      </w:r>
    </w:p>
    <w:p w14:paraId="144D84EF">
      <w:pPr>
        <w:spacing w:line="360" w:lineRule="auto"/>
        <w:ind w:firstLine="480"/>
        <w:jc w:val="left"/>
        <w:rPr>
          <w:rFonts w:ascii="宋体" w:hAnsi="宋体"/>
          <w:sz w:val="24"/>
          <w:szCs w:val="24"/>
          <w:highlight w:val="none"/>
        </w:rPr>
      </w:pPr>
      <w:r>
        <w:rPr>
          <w:rFonts w:hint="eastAsia" w:ascii="宋体" w:hAnsi="宋体"/>
          <w:sz w:val="24"/>
          <w:szCs w:val="24"/>
          <w:highlight w:val="none"/>
        </w:rPr>
        <w:t>户名：江苏春为全过程工程咨询有限公司镇江分公司</w:t>
      </w:r>
    </w:p>
    <w:p w14:paraId="01F4463C">
      <w:pPr>
        <w:spacing w:line="360" w:lineRule="auto"/>
        <w:ind w:firstLine="480"/>
        <w:jc w:val="left"/>
        <w:rPr>
          <w:rFonts w:ascii="宋体" w:hAnsi="宋体"/>
          <w:sz w:val="24"/>
          <w:szCs w:val="24"/>
          <w:highlight w:val="none"/>
        </w:rPr>
      </w:pPr>
      <w:r>
        <w:rPr>
          <w:rFonts w:hint="eastAsia" w:ascii="宋体" w:hAnsi="宋体"/>
          <w:sz w:val="24"/>
          <w:szCs w:val="24"/>
          <w:highlight w:val="none"/>
        </w:rPr>
        <w:t>开户银行：中国银行股份有限公司镇江京口支行</w:t>
      </w:r>
    </w:p>
    <w:p w14:paraId="24907CCC">
      <w:pPr>
        <w:spacing w:line="360" w:lineRule="auto"/>
        <w:ind w:firstLine="480"/>
        <w:jc w:val="left"/>
        <w:rPr>
          <w:rFonts w:ascii="宋体" w:hAnsi="宋体"/>
          <w:sz w:val="24"/>
          <w:szCs w:val="24"/>
          <w:highlight w:val="none"/>
        </w:rPr>
      </w:pPr>
      <w:r>
        <w:rPr>
          <w:rFonts w:hint="eastAsia" w:ascii="宋体" w:hAnsi="宋体"/>
          <w:sz w:val="24"/>
          <w:szCs w:val="24"/>
          <w:highlight w:val="none"/>
        </w:rPr>
        <w:t>账号： 497572044326</w:t>
      </w:r>
    </w:p>
    <w:p w14:paraId="3B752768">
      <w:pPr>
        <w:spacing w:line="360" w:lineRule="auto"/>
        <w:ind w:firstLine="480"/>
        <w:jc w:val="left"/>
        <w:rPr>
          <w:rFonts w:ascii="宋体" w:hAnsi="宋体"/>
          <w:sz w:val="24"/>
          <w:szCs w:val="24"/>
          <w:highlight w:val="none"/>
        </w:rPr>
      </w:pPr>
      <w:r>
        <w:rPr>
          <w:rFonts w:hint="eastAsia" w:ascii="宋体" w:hAnsi="宋体"/>
          <w:sz w:val="24"/>
          <w:szCs w:val="24"/>
          <w:highlight w:val="none"/>
        </w:rPr>
        <w:t>4.2不论投标的结果如何，采购人和采购代理机构在任何情况下均无义务和责任承担上述费用。</w:t>
      </w:r>
    </w:p>
    <w:p w14:paraId="114EED07">
      <w:pPr>
        <w:pStyle w:val="196"/>
        <w:keepNext w:val="0"/>
        <w:keepLines w:val="0"/>
        <w:ind w:firstLine="482"/>
        <w:rPr>
          <w:highlight w:val="none"/>
        </w:rPr>
      </w:pPr>
      <w:bookmarkStart w:id="54" w:name="_Toc22989"/>
      <w:r>
        <w:rPr>
          <w:rFonts w:hint="eastAsia" w:ascii="宋体" w:hAnsi="宋体" w:cs="宋体"/>
          <w:highlight w:val="none"/>
        </w:rPr>
        <w:t>5.</w:t>
      </w:r>
      <w:r>
        <w:rPr>
          <w:rFonts w:hint="eastAsia"/>
          <w:highlight w:val="none"/>
        </w:rPr>
        <w:t>政策功能</w:t>
      </w:r>
      <w:bookmarkEnd w:id="53"/>
      <w:bookmarkEnd w:id="54"/>
    </w:p>
    <w:p w14:paraId="1E0387AB">
      <w:pPr>
        <w:spacing w:line="360" w:lineRule="auto"/>
        <w:ind w:firstLine="480"/>
        <w:rPr>
          <w:rFonts w:ascii="宋体" w:hAnsi="宋体"/>
          <w:sz w:val="24"/>
          <w:highlight w:val="none"/>
        </w:rPr>
      </w:pPr>
      <w:r>
        <w:rPr>
          <w:rFonts w:hint="eastAsia" w:ascii="宋体" w:hAnsi="宋体"/>
          <w:sz w:val="24"/>
          <w:highlight w:val="none"/>
        </w:rPr>
        <w:t>5.1支持中小企业发展</w:t>
      </w:r>
    </w:p>
    <w:p w14:paraId="3565A61A">
      <w:pPr>
        <w:spacing w:line="360" w:lineRule="auto"/>
        <w:ind w:firstLine="480"/>
        <w:rPr>
          <w:rFonts w:ascii="宋体" w:hAnsi="宋体"/>
          <w:sz w:val="24"/>
          <w:highlight w:val="none"/>
        </w:rPr>
      </w:pPr>
      <w:r>
        <w:rPr>
          <w:rFonts w:hint="eastAsia" w:ascii="宋体" w:hAnsi="宋体"/>
          <w:sz w:val="24"/>
          <w:highlight w:val="none"/>
        </w:rPr>
        <w:t>5.1.1中小企业，是指在中华人民共和国境内依法设立，依据国务院批准的中小企业划分标准确定的中型企业、小型企业和微型企业，但与大企业的负责人为同一人，或者与大企业存在直接控股、管理关系的除外。</w:t>
      </w:r>
    </w:p>
    <w:p w14:paraId="30D7D13A">
      <w:pPr>
        <w:spacing w:line="360" w:lineRule="auto"/>
        <w:ind w:firstLine="480"/>
        <w:rPr>
          <w:rFonts w:ascii="宋体" w:hAnsi="宋体"/>
          <w:sz w:val="24"/>
          <w:highlight w:val="none"/>
        </w:rPr>
      </w:pPr>
      <w:r>
        <w:rPr>
          <w:rFonts w:hint="eastAsia" w:ascii="宋体" w:hAnsi="宋体"/>
          <w:sz w:val="24"/>
          <w:highlight w:val="none"/>
        </w:rPr>
        <w:t>符合中小企业划分标准的个体工商户，在政府采购活动中视同中小企业。</w:t>
      </w:r>
    </w:p>
    <w:p w14:paraId="3B587E1D">
      <w:pPr>
        <w:spacing w:line="360" w:lineRule="auto"/>
        <w:ind w:firstLine="480"/>
        <w:rPr>
          <w:rFonts w:ascii="宋体" w:hAnsi="宋体"/>
          <w:sz w:val="24"/>
          <w:highlight w:val="none"/>
        </w:rPr>
      </w:pPr>
      <w:r>
        <w:rPr>
          <w:rFonts w:hint="eastAsia" w:ascii="宋体" w:hAnsi="宋体"/>
          <w:sz w:val="24"/>
          <w:highlight w:val="none"/>
        </w:rPr>
        <w:t>5.1.2在未预留份额专门面向中小企业的政府采购货物或服务项目，以及预留份额政府采购货物或服务项目中的非预留部分标项中，供应商提供的货物、工程或者服务符合下列情形的，享受中小企业扶持政策：</w:t>
      </w:r>
    </w:p>
    <w:p w14:paraId="52C80310">
      <w:pPr>
        <w:spacing w:line="360" w:lineRule="auto"/>
        <w:ind w:firstLine="480"/>
        <w:rPr>
          <w:rFonts w:ascii="宋体" w:hAnsi="宋体"/>
          <w:sz w:val="24"/>
          <w:highlight w:val="none"/>
        </w:rPr>
      </w:pPr>
      <w:r>
        <w:rPr>
          <w:rFonts w:hint="eastAsia" w:ascii="宋体" w:hAnsi="宋体"/>
          <w:sz w:val="24"/>
          <w:highlight w:val="none"/>
        </w:rPr>
        <w:t>5.1.2.1在货物采购项目中，货物由中小企业制造，即货物由中小企业生产且使用该中小企业商号或者注册商标；</w:t>
      </w:r>
    </w:p>
    <w:p w14:paraId="6BC3850A">
      <w:pPr>
        <w:spacing w:line="360" w:lineRule="auto"/>
        <w:ind w:firstLine="480"/>
        <w:rPr>
          <w:rFonts w:ascii="宋体" w:hAnsi="宋体"/>
          <w:sz w:val="24"/>
          <w:highlight w:val="none"/>
        </w:rPr>
      </w:pPr>
      <w:r>
        <w:rPr>
          <w:rFonts w:hint="eastAsia" w:ascii="宋体" w:hAnsi="宋体"/>
          <w:sz w:val="24"/>
          <w:highlight w:val="none"/>
        </w:rPr>
        <w:t>5.1.2.2在工程采购项目中，工程由中小企业承建，即工程施工单位为中小企业；</w:t>
      </w:r>
    </w:p>
    <w:p w14:paraId="2333E6DD">
      <w:pPr>
        <w:spacing w:line="360" w:lineRule="auto"/>
        <w:ind w:firstLine="480"/>
        <w:rPr>
          <w:rFonts w:ascii="宋体" w:hAnsi="宋体"/>
          <w:sz w:val="24"/>
          <w:highlight w:val="none"/>
        </w:rPr>
      </w:pPr>
      <w:r>
        <w:rPr>
          <w:rFonts w:hint="eastAsia" w:ascii="宋体" w:hAnsi="宋体"/>
          <w:sz w:val="24"/>
          <w:highlight w:val="none"/>
        </w:rPr>
        <w:t>5.1.2.3在服务采购项目中，服务由中小企业承接，即提供服务的人员为中小企业依照《中华人民共和国劳动合同法》订立劳动合同的从业人员。</w:t>
      </w:r>
    </w:p>
    <w:p w14:paraId="37A78860">
      <w:pPr>
        <w:spacing w:line="360" w:lineRule="auto"/>
        <w:ind w:firstLine="480"/>
        <w:rPr>
          <w:rFonts w:ascii="宋体" w:hAnsi="宋体"/>
          <w:sz w:val="24"/>
          <w:highlight w:val="none"/>
        </w:rPr>
      </w:pPr>
      <w:r>
        <w:rPr>
          <w:rFonts w:hint="eastAsia" w:ascii="宋体" w:hAnsi="宋体"/>
          <w:sz w:val="24"/>
          <w:highlight w:val="none"/>
        </w:rPr>
        <w:t>在货物采购项目中，供应商提供的货物既有中小企业制造货物，也有大型企业制造货物的，不享受中小企业扶持政策。</w:t>
      </w:r>
    </w:p>
    <w:p w14:paraId="44935D64">
      <w:pPr>
        <w:spacing w:line="360" w:lineRule="auto"/>
        <w:ind w:firstLine="480"/>
        <w:rPr>
          <w:rFonts w:ascii="宋体" w:hAnsi="宋体"/>
          <w:sz w:val="24"/>
          <w:highlight w:val="none"/>
        </w:rPr>
      </w:pPr>
      <w:r>
        <w:rPr>
          <w:rFonts w:hint="eastAsia" w:ascii="宋体" w:hAnsi="宋体"/>
          <w:sz w:val="24"/>
          <w:highlight w:val="none"/>
        </w:rPr>
        <w:t>以联合体形式参加政府采购活动，联合体各方均为中小企业的，联合体视同中小企业。其中，联合体各方均为小微企业的，联合体视同小微企业。</w:t>
      </w:r>
    </w:p>
    <w:p w14:paraId="01285AD4">
      <w:pPr>
        <w:spacing w:line="360" w:lineRule="auto"/>
        <w:ind w:firstLine="480"/>
        <w:rPr>
          <w:rFonts w:ascii="宋体" w:hAnsi="宋体"/>
          <w:sz w:val="24"/>
          <w:highlight w:val="none"/>
        </w:rPr>
      </w:pPr>
      <w:r>
        <w:rPr>
          <w:rFonts w:hint="eastAsia" w:ascii="宋体" w:hAnsi="宋体"/>
          <w:sz w:val="24"/>
          <w:highlight w:val="none"/>
        </w:rPr>
        <w:t>5.1.3根据《政府采购促进中小企业发展管理办法》要求，对于专门面向中小企业的项目，供应商应按照采购（谈判）文件格式要求提供《中小企业声明函》；对于未预留份额专门面向中小企业的政府采购货物或服务项目，以及预留份额政府采购货物或服务项目中的非预留部分标项，对小型和微型企业的</w:t>
      </w:r>
      <w:r>
        <w:rPr>
          <w:rFonts w:hint="eastAsia" w:ascii="宋体" w:hAnsi="宋体"/>
          <w:sz w:val="24"/>
          <w:highlight w:val="none"/>
          <w:lang w:eastAsia="zh-CN"/>
        </w:rPr>
        <w:t>响应报价</w:t>
      </w:r>
      <w:r>
        <w:rPr>
          <w:rFonts w:hint="eastAsia" w:ascii="宋体" w:hAnsi="宋体"/>
          <w:sz w:val="24"/>
          <w:highlight w:val="none"/>
        </w:rPr>
        <w:t>给予</w:t>
      </w:r>
      <w:r>
        <w:rPr>
          <w:rFonts w:ascii="宋体" w:hAnsi="宋体"/>
          <w:sz w:val="24"/>
          <w:highlight w:val="none"/>
        </w:rPr>
        <w:t>10%的扣除，用扣除后的价格参与评审。接受大中型企业与小微企业组成联合体或者允许大中型企业向一家或者多家小微企业分包的</w:t>
      </w:r>
      <w:r>
        <w:rPr>
          <w:rFonts w:hint="eastAsia" w:ascii="宋体" w:hAnsi="宋体"/>
          <w:sz w:val="24"/>
          <w:highlight w:val="none"/>
        </w:rPr>
        <w:t>政府</w:t>
      </w:r>
      <w:r>
        <w:rPr>
          <w:rFonts w:ascii="宋体" w:hAnsi="宋体"/>
          <w:sz w:val="24"/>
          <w:highlight w:val="none"/>
        </w:rPr>
        <w:t>采购</w:t>
      </w:r>
      <w:r>
        <w:rPr>
          <w:rFonts w:hint="eastAsia" w:ascii="宋体" w:hAnsi="宋体"/>
          <w:sz w:val="24"/>
          <w:highlight w:val="none"/>
        </w:rPr>
        <w:t>货物或服务</w:t>
      </w:r>
      <w:r>
        <w:rPr>
          <w:rFonts w:ascii="宋体" w:hAnsi="宋体"/>
          <w:sz w:val="24"/>
          <w:highlight w:val="none"/>
        </w:rPr>
        <w:t>项目，对于联合协议或者分包意向协议</w:t>
      </w:r>
      <w:r>
        <w:rPr>
          <w:rFonts w:hint="eastAsia" w:ascii="宋体" w:hAnsi="宋体"/>
          <w:sz w:val="24"/>
          <w:highlight w:val="none"/>
        </w:rPr>
        <w:t>约定小型、微型企业的协议合同金额占到合同总金额30%以上的，给予联合体</w:t>
      </w:r>
      <w:r>
        <w:rPr>
          <w:rFonts w:ascii="宋体" w:hAnsi="宋体"/>
          <w:sz w:val="24"/>
          <w:highlight w:val="none"/>
        </w:rPr>
        <w:t>4</w:t>
      </w:r>
      <w:r>
        <w:rPr>
          <w:rFonts w:hint="eastAsia" w:ascii="宋体" w:hAnsi="宋体"/>
          <w:sz w:val="24"/>
          <w:highlight w:val="none"/>
        </w:rPr>
        <w:t>%的价格扣除。联合体各方均为小型、微型企业的，联合体视同为小型、微型企业享受</w:t>
      </w:r>
      <w:r>
        <w:rPr>
          <w:rFonts w:ascii="宋体" w:hAnsi="宋体"/>
          <w:sz w:val="24"/>
          <w:highlight w:val="none"/>
        </w:rPr>
        <w:t>10%</w:t>
      </w:r>
      <w:r>
        <w:rPr>
          <w:rFonts w:hint="eastAsia" w:ascii="宋体" w:hAnsi="宋体"/>
          <w:sz w:val="24"/>
          <w:highlight w:val="none"/>
        </w:rPr>
        <w:t>的价格扣除，</w:t>
      </w:r>
      <w:r>
        <w:rPr>
          <w:rFonts w:ascii="宋体" w:hAnsi="宋体"/>
          <w:sz w:val="24"/>
          <w:highlight w:val="none"/>
        </w:rPr>
        <w:t>用扣除后的价格参与评审</w:t>
      </w:r>
      <w:r>
        <w:rPr>
          <w:rFonts w:hint="eastAsia" w:ascii="宋体" w:hAnsi="宋体"/>
          <w:sz w:val="24"/>
          <w:highlight w:val="none"/>
        </w:rPr>
        <w:t>。可享受中小企业扶持政策的供应商应按照采购（谈判）文件格式要求提供《中小企业声明函》，供应商提供的《中小企业声明函》与实际情况不符的，不享受中小企业扶持政策。声明内容不实属于提供虚假材料谋取中标、成交的，依法承担法律责任。中小企业划型标准见《关于印发中小企业划型标准规定的通知》（工信部联企业〔2011〕300号）。</w:t>
      </w:r>
    </w:p>
    <w:p w14:paraId="0A2362A9">
      <w:pPr>
        <w:spacing w:line="360" w:lineRule="auto"/>
        <w:ind w:firstLine="480"/>
        <w:rPr>
          <w:rFonts w:ascii="宋体" w:hAnsi="宋体"/>
          <w:sz w:val="24"/>
          <w:highlight w:val="none"/>
        </w:rPr>
      </w:pPr>
      <w:r>
        <w:rPr>
          <w:rFonts w:hint="eastAsia" w:ascii="宋体" w:hAnsi="宋体"/>
          <w:sz w:val="24"/>
          <w:highlight w:val="none"/>
        </w:rPr>
        <w:t>5.1.4根据《财政部司法部关于政府采购支持监狱企业发展有关问题的通知》（财库〔2014〕68号）要求，监狱和戒毒企业视同小型、微型企业，享受与小型、微型企业产品价格同比例扣除的优惠政策。监狱和戒毒企业应当提供由省级以上监狱管理局、戒毒管理局（含新疆生产建设兵团）出具的属于监狱企业的证明文件。</w:t>
      </w:r>
    </w:p>
    <w:p w14:paraId="47939105">
      <w:pPr>
        <w:spacing w:line="360" w:lineRule="auto"/>
        <w:ind w:firstLine="480"/>
        <w:rPr>
          <w:rFonts w:ascii="宋体" w:hAnsi="宋体"/>
          <w:sz w:val="24"/>
          <w:highlight w:val="none"/>
        </w:rPr>
      </w:pPr>
      <w:r>
        <w:rPr>
          <w:rFonts w:hint="eastAsia" w:ascii="宋体" w:hAnsi="宋体"/>
          <w:sz w:val="24"/>
          <w:highlight w:val="none"/>
        </w:rPr>
        <w:t>5.1.5根据《关于促进残疾人就业政府采购政策的通知》（财库〔2017〕141号）要求，残疾人福利性单位视同小型、微型企业，享受与小型、微型企业产品价格同比例扣除的优惠政策。符合条件的残疾人福利性单位应当提供《残疾人福利性单位声明函》，并对声明的真实性负责。</w:t>
      </w:r>
    </w:p>
    <w:p w14:paraId="310FEB59">
      <w:pPr>
        <w:spacing w:line="360" w:lineRule="auto"/>
        <w:ind w:firstLine="480"/>
        <w:rPr>
          <w:rFonts w:ascii="宋体" w:hAnsi="宋体"/>
          <w:sz w:val="24"/>
          <w:highlight w:val="none"/>
        </w:rPr>
      </w:pPr>
      <w:r>
        <w:rPr>
          <w:rFonts w:hint="eastAsia" w:ascii="宋体" w:hAnsi="宋体"/>
          <w:sz w:val="24"/>
          <w:highlight w:val="none"/>
        </w:rPr>
        <w:t>5.1.6中小企业享受扶持政策获得政府采购合同的，小微企业不得将合同分包给大中型企业，中型企业不得将合同分包给大型企业。</w:t>
      </w:r>
    </w:p>
    <w:p w14:paraId="21C60FFF">
      <w:pPr>
        <w:spacing w:line="360" w:lineRule="auto"/>
        <w:ind w:firstLine="480"/>
        <w:rPr>
          <w:rFonts w:ascii="宋体" w:hAnsi="宋体"/>
          <w:sz w:val="24"/>
          <w:highlight w:val="none"/>
        </w:rPr>
      </w:pPr>
      <w:r>
        <w:rPr>
          <w:rFonts w:hint="eastAsia" w:ascii="宋体" w:hAnsi="宋体"/>
          <w:sz w:val="24"/>
          <w:highlight w:val="none"/>
        </w:rPr>
        <w:t>5.2强制采购信息安全产品</w:t>
      </w:r>
    </w:p>
    <w:p w14:paraId="6468E3E3">
      <w:pPr>
        <w:spacing w:line="360" w:lineRule="auto"/>
        <w:ind w:firstLine="480"/>
        <w:rPr>
          <w:rFonts w:ascii="宋体" w:hAnsi="宋体"/>
          <w:sz w:val="24"/>
          <w:highlight w:val="none"/>
        </w:rPr>
      </w:pPr>
      <w:r>
        <w:rPr>
          <w:rFonts w:hint="eastAsia" w:ascii="宋体" w:hAnsi="宋体"/>
          <w:sz w:val="24"/>
          <w:highlight w:val="none"/>
        </w:rPr>
        <w:t>信息安全产品指国家质检总局国家认监委《信息安全产品强制性认证目录》，并获得强制性产品认证证书的产品。</w:t>
      </w:r>
    </w:p>
    <w:p w14:paraId="3E6CD3C8">
      <w:pPr>
        <w:spacing w:line="360" w:lineRule="auto"/>
        <w:ind w:firstLine="480"/>
        <w:rPr>
          <w:rFonts w:ascii="宋体" w:hAnsi="宋体"/>
          <w:sz w:val="24"/>
          <w:highlight w:val="none"/>
        </w:rPr>
      </w:pPr>
      <w:r>
        <w:rPr>
          <w:rFonts w:hint="eastAsia" w:ascii="宋体" w:hAnsi="宋体"/>
          <w:sz w:val="24"/>
          <w:highlight w:val="none"/>
        </w:rPr>
        <w:t>5.3支持绿色发展</w:t>
      </w:r>
    </w:p>
    <w:p w14:paraId="0F8FB108">
      <w:pPr>
        <w:spacing w:line="360" w:lineRule="auto"/>
        <w:ind w:firstLine="480"/>
        <w:rPr>
          <w:rFonts w:ascii="宋体" w:hAnsi="宋体"/>
          <w:sz w:val="24"/>
          <w:highlight w:val="none"/>
        </w:rPr>
      </w:pPr>
      <w:r>
        <w:rPr>
          <w:rFonts w:ascii="宋体" w:hAnsi="宋体"/>
          <w:sz w:val="24"/>
          <w:highlight w:val="none"/>
        </w:rPr>
        <w:t>5.3.1</w:t>
      </w:r>
      <w:r>
        <w:rPr>
          <w:rFonts w:hint="eastAsia" w:ascii="宋体" w:hAnsi="宋体"/>
          <w:sz w:val="24"/>
          <w:highlight w:val="none"/>
        </w:rPr>
        <w:t>根据《财政部发展改革委生态环境部 市场监管总局关于调整优化节能产品 环境标志产品政府采购执行机制的通知》（财库〔2019〕9号）的规定，对政府采购节能产品、环境标志产品实施品目清单管理。供应商所投产品属于品目清单范围的，依据国家确定的认证机构出具的、处于有效期之内的节能产品、环境标志产品认证证书，对获得证书的产品实施政府优先采购或强制采购。</w:t>
      </w:r>
    </w:p>
    <w:p w14:paraId="79002555">
      <w:pPr>
        <w:spacing w:line="360" w:lineRule="auto"/>
        <w:ind w:firstLine="480"/>
        <w:rPr>
          <w:rFonts w:ascii="宋体" w:hAnsi="宋体"/>
          <w:sz w:val="24"/>
          <w:highlight w:val="none"/>
        </w:rPr>
      </w:pPr>
      <w:r>
        <w:rPr>
          <w:rFonts w:hint="eastAsia" w:ascii="宋体" w:hAnsi="宋体"/>
          <w:sz w:val="24"/>
          <w:highlight w:val="none"/>
        </w:rPr>
        <w:t>5.</w:t>
      </w:r>
      <w:r>
        <w:rPr>
          <w:rFonts w:ascii="宋体" w:hAnsi="宋体"/>
          <w:sz w:val="24"/>
          <w:highlight w:val="none"/>
        </w:rPr>
        <w:t>3.2</w:t>
      </w:r>
      <w:r>
        <w:rPr>
          <w:rFonts w:hint="eastAsia" w:ascii="宋体" w:hAnsi="宋体"/>
          <w:sz w:val="24"/>
          <w:highlight w:val="none"/>
        </w:rPr>
        <w:t>本项目中涉及商品包装和快递包装的，参考</w:t>
      </w:r>
      <w:bookmarkStart w:id="55" w:name="_Hlk132634610"/>
      <w:r>
        <w:rPr>
          <w:rFonts w:hint="eastAsia" w:ascii="宋体" w:hAnsi="宋体"/>
          <w:sz w:val="24"/>
          <w:highlight w:val="none"/>
        </w:rPr>
        <w:t>《财政部办公厅关于印发〈商品包装政府采购需求标准（试行〉、〈快递包装政府采购需求标准（试行）〉的通知》（财办库〔2020〕123号）</w:t>
      </w:r>
      <w:bookmarkEnd w:id="55"/>
      <w:r>
        <w:rPr>
          <w:rFonts w:hint="eastAsia" w:ascii="宋体" w:hAnsi="宋体"/>
          <w:sz w:val="24"/>
          <w:highlight w:val="none"/>
        </w:rPr>
        <w:t>规定的包装需求标准。</w:t>
      </w:r>
    </w:p>
    <w:p w14:paraId="69B3317F">
      <w:pPr>
        <w:spacing w:line="360" w:lineRule="auto"/>
        <w:ind w:firstLine="480"/>
        <w:rPr>
          <w:rFonts w:ascii="宋体" w:hAnsi="宋体"/>
          <w:sz w:val="24"/>
          <w:highlight w:val="none"/>
        </w:rPr>
      </w:pPr>
      <w:r>
        <w:rPr>
          <w:rFonts w:hint="eastAsia" w:ascii="宋体" w:hAnsi="宋体"/>
          <w:sz w:val="24"/>
          <w:highlight w:val="none"/>
        </w:rPr>
        <w:t>5.3.3采购产品中涉及数据中心相关设备、运维服务的，应按照《关于印发〈绿色数据中心政府采购需求标准（试行）〉的通知》（财办库〔2023〕7号）、《江苏省财政厅关于加强政府绿色采购有关事项的通知》（苏财购〔2023〕65号）等文件执行。采购（谈判）文件中涉及数据中心相关设备、运维服务的，采购人均以《绿色数据中心政府采购需求标准（试行）》提出的指标、标准为准。</w:t>
      </w:r>
    </w:p>
    <w:p w14:paraId="090375F5">
      <w:pPr>
        <w:spacing w:line="360" w:lineRule="auto"/>
        <w:ind w:firstLine="480"/>
        <w:rPr>
          <w:rFonts w:ascii="宋体" w:hAnsi="宋体"/>
          <w:sz w:val="24"/>
          <w:highlight w:val="none"/>
        </w:rPr>
      </w:pPr>
      <w:r>
        <w:rPr>
          <w:rFonts w:hint="eastAsia" w:ascii="宋体" w:hAnsi="宋体"/>
          <w:sz w:val="24"/>
          <w:highlight w:val="none"/>
        </w:rPr>
        <w:t>5.3.4采购产品中涉及数据库、操作系统、通用服务器、工作站、一体式计算机、便携式计算机、台式计算机的，供应商所投产品不得违反财政部、工业和信息化部印发的《需求标准》（详见财库〔2023〕29号、30号、31号、32号、33号、34号、35号文件）。采购人可以对《需求标准》中的指标提出更高要求，也可以根据实际需要增加《需求标准》以外的指标。</w:t>
      </w:r>
    </w:p>
    <w:p w14:paraId="54C586E9">
      <w:pPr>
        <w:spacing w:line="360" w:lineRule="auto"/>
        <w:ind w:firstLine="480"/>
        <w:rPr>
          <w:rFonts w:ascii="宋体" w:hAnsi="宋体"/>
          <w:sz w:val="24"/>
          <w:highlight w:val="none"/>
        </w:rPr>
      </w:pPr>
      <w:r>
        <w:rPr>
          <w:rFonts w:hint="eastAsia" w:ascii="宋体" w:hAnsi="宋体"/>
          <w:sz w:val="24"/>
          <w:highlight w:val="none"/>
        </w:rPr>
        <w:t>5.3.5纳入政府采购管理的装修、修缮等项目，鼓励参考财政部办公厅住房和城乡建设部办公厅 工业和信息化部办公厅关于印发《政府采购支持绿色建材促进建筑品质提升政策项目实施指南》的通知（财办库〔2023〕52号）规定的需求标准。</w:t>
      </w:r>
    </w:p>
    <w:p w14:paraId="5E2DDAC7">
      <w:pPr>
        <w:spacing w:line="360" w:lineRule="auto"/>
        <w:ind w:firstLine="480"/>
        <w:rPr>
          <w:rFonts w:ascii="宋体" w:hAnsi="宋体"/>
          <w:sz w:val="24"/>
          <w:highlight w:val="none"/>
        </w:rPr>
      </w:pPr>
      <w:r>
        <w:rPr>
          <w:rFonts w:hint="eastAsia" w:ascii="宋体" w:hAnsi="宋体"/>
          <w:sz w:val="24"/>
          <w:highlight w:val="none"/>
        </w:rPr>
        <w:t>5.4 根据国家扶持中小企业的有关政策，采购项目成交供应商在履约过程中如遇到资金困难，凭政府采购合同在相关金融机构办理授信申请，相关事宜请查阅“江苏政府采购网---政采贷”网站。</w:t>
      </w:r>
    </w:p>
    <w:p w14:paraId="6773A34D">
      <w:pPr>
        <w:spacing w:line="360" w:lineRule="auto"/>
        <w:ind w:firstLine="480"/>
        <w:rPr>
          <w:rFonts w:ascii="宋体" w:hAnsi="宋体"/>
          <w:sz w:val="24"/>
          <w:highlight w:val="none"/>
        </w:rPr>
      </w:pPr>
      <w:r>
        <w:rPr>
          <w:rFonts w:hint="eastAsia" w:ascii="宋体" w:hAnsi="宋体"/>
          <w:sz w:val="24"/>
          <w:highlight w:val="none"/>
        </w:rPr>
        <w:t>5.5支持创新发展</w:t>
      </w:r>
    </w:p>
    <w:p w14:paraId="52B984B4">
      <w:pPr>
        <w:spacing w:line="360" w:lineRule="auto"/>
        <w:ind w:firstLine="480"/>
        <w:rPr>
          <w:rFonts w:ascii="宋体" w:hAnsi="宋体"/>
          <w:sz w:val="24"/>
          <w:highlight w:val="none"/>
        </w:rPr>
      </w:pPr>
      <w:r>
        <w:rPr>
          <w:rFonts w:hint="eastAsia" w:ascii="宋体" w:hAnsi="宋体"/>
          <w:sz w:val="24"/>
          <w:highlight w:val="none"/>
        </w:rPr>
        <w:t>5.5.1采购人优先采购被认定为重点推广应用、首台（套）重大装备、重点领域首版次软件的自主创新产品。</w:t>
      </w:r>
    </w:p>
    <w:p w14:paraId="20723E5A">
      <w:pPr>
        <w:spacing w:line="360" w:lineRule="auto"/>
        <w:ind w:firstLine="480"/>
        <w:rPr>
          <w:rFonts w:ascii="宋体" w:hAnsi="宋体"/>
          <w:sz w:val="24"/>
          <w:highlight w:val="none"/>
        </w:rPr>
      </w:pPr>
      <w:r>
        <w:rPr>
          <w:rFonts w:hint="eastAsia" w:ascii="宋体" w:hAnsi="宋体"/>
          <w:sz w:val="24"/>
          <w:highlight w:val="none"/>
        </w:rPr>
        <w:t>5.6平等对待内外资企业和符合条件的破产重整企业</w:t>
      </w:r>
    </w:p>
    <w:p w14:paraId="3377AF20">
      <w:pPr>
        <w:spacing w:line="360" w:lineRule="auto"/>
        <w:ind w:firstLine="480"/>
        <w:rPr>
          <w:rFonts w:ascii="宋体" w:hAnsi="宋体"/>
          <w:sz w:val="24"/>
          <w:highlight w:val="none"/>
        </w:rPr>
      </w:pPr>
      <w:r>
        <w:rPr>
          <w:rFonts w:hint="eastAsia" w:ascii="宋体" w:hAnsi="宋体"/>
          <w:sz w:val="24"/>
          <w:highlight w:val="none"/>
        </w:rPr>
        <w:t>5.6.1平等对待内外资企业和符合条件的破产重整企业，切实保障企业公平竞争，平等维护企业的合法利益。</w:t>
      </w:r>
    </w:p>
    <w:p w14:paraId="3CC67F22">
      <w:pPr>
        <w:spacing w:line="360" w:lineRule="auto"/>
        <w:ind w:firstLine="480"/>
        <w:rPr>
          <w:rFonts w:ascii="宋体" w:hAnsi="宋体"/>
          <w:sz w:val="24"/>
          <w:highlight w:val="none"/>
        </w:rPr>
      </w:pPr>
      <w:r>
        <w:rPr>
          <w:rFonts w:hint="eastAsia" w:ascii="宋体" w:hAnsi="宋体"/>
          <w:sz w:val="24"/>
          <w:highlight w:val="none"/>
        </w:rPr>
        <w:t>5.7 强化政府采购异常低价审查</w:t>
      </w:r>
    </w:p>
    <w:p w14:paraId="3995F725">
      <w:pPr>
        <w:spacing w:line="360" w:lineRule="auto"/>
        <w:ind w:firstLine="480"/>
        <w:rPr>
          <w:rFonts w:ascii="宋体" w:hAnsi="宋体"/>
          <w:sz w:val="24"/>
          <w:highlight w:val="none"/>
        </w:rPr>
      </w:pPr>
      <w:r>
        <w:rPr>
          <w:rFonts w:hint="eastAsia" w:ascii="宋体" w:hAnsi="宋体"/>
          <w:sz w:val="24"/>
          <w:highlight w:val="none"/>
        </w:rPr>
        <w:t>5.7.1政府采购评审中出现下列情形之一的，评审委员会应当启动异常低价投标（响应）审查程序：</w:t>
      </w:r>
    </w:p>
    <w:p w14:paraId="579608E5">
      <w:pPr>
        <w:spacing w:line="360" w:lineRule="auto"/>
        <w:ind w:firstLine="480"/>
        <w:rPr>
          <w:rFonts w:ascii="宋体" w:hAnsi="宋体"/>
          <w:sz w:val="24"/>
          <w:highlight w:val="none"/>
        </w:rPr>
      </w:pPr>
      <w:r>
        <w:rPr>
          <w:rFonts w:hint="eastAsia" w:ascii="宋体" w:hAnsi="宋体"/>
          <w:sz w:val="24"/>
          <w:highlight w:val="none"/>
        </w:rPr>
        <w:t>（1）投标（响应）报价低于全部通过符合性审查供应商投标（响应）报价平均值50%的，即投标（响应）报价&lt;全部通过符合性审查供应商投标（响应）报价平均值×50%；</w:t>
      </w:r>
    </w:p>
    <w:p w14:paraId="23A3CB7A">
      <w:pPr>
        <w:spacing w:line="360" w:lineRule="auto"/>
        <w:ind w:firstLine="480"/>
        <w:rPr>
          <w:rFonts w:ascii="宋体" w:hAnsi="宋体"/>
          <w:sz w:val="24"/>
          <w:highlight w:val="none"/>
        </w:rPr>
      </w:pPr>
      <w:r>
        <w:rPr>
          <w:rFonts w:hint="eastAsia" w:ascii="宋体" w:hAnsi="宋体"/>
          <w:sz w:val="24"/>
          <w:highlight w:val="none"/>
        </w:rPr>
        <w:t>（2）投标（响应）报价低于通过符合性审查的次低报价供应商投标（响应）报价50%的，即投标（响应）报价&lt;通过符合性审查的次低报价供应商投标（响应）报价×50%；</w:t>
      </w:r>
    </w:p>
    <w:p w14:paraId="4E801D38">
      <w:pPr>
        <w:spacing w:line="360" w:lineRule="auto"/>
        <w:ind w:firstLine="480"/>
        <w:rPr>
          <w:rFonts w:ascii="宋体" w:hAnsi="宋体"/>
          <w:sz w:val="24"/>
          <w:highlight w:val="none"/>
        </w:rPr>
      </w:pPr>
      <w:r>
        <w:rPr>
          <w:rFonts w:hint="eastAsia" w:ascii="宋体" w:hAnsi="宋体"/>
          <w:sz w:val="24"/>
          <w:highlight w:val="none"/>
        </w:rPr>
        <w:t>（3）投标（响应）报价低于采购项目最高限价65%的，即投标（响应）报价&lt;采购项目最高限价×65%；</w:t>
      </w:r>
    </w:p>
    <w:p w14:paraId="1D6C1C54">
      <w:pPr>
        <w:spacing w:line="360" w:lineRule="auto"/>
        <w:ind w:firstLine="480"/>
        <w:rPr>
          <w:rFonts w:ascii="宋体" w:hAnsi="宋体"/>
          <w:sz w:val="24"/>
          <w:highlight w:val="none"/>
        </w:rPr>
      </w:pPr>
      <w:r>
        <w:rPr>
          <w:rFonts w:hint="eastAsia" w:ascii="宋体" w:hAnsi="宋体"/>
          <w:sz w:val="24"/>
          <w:highlight w:val="none"/>
        </w:rPr>
        <w:t>（4）评审委员会基于专业判断，认为供应商报价过低，有可能影响产品质量或者不能诚信履约的其他情形。</w:t>
      </w:r>
    </w:p>
    <w:p w14:paraId="412DA300">
      <w:pPr>
        <w:spacing w:line="360" w:lineRule="auto"/>
        <w:ind w:firstLine="480"/>
        <w:rPr>
          <w:rFonts w:ascii="宋体" w:hAnsi="宋体"/>
          <w:sz w:val="24"/>
          <w:highlight w:val="none"/>
        </w:rPr>
      </w:pPr>
      <w:r>
        <w:rPr>
          <w:rFonts w:hint="eastAsia" w:ascii="宋体" w:hAnsi="宋体"/>
          <w:sz w:val="24"/>
          <w:highlight w:val="none"/>
        </w:rPr>
        <w:t>采购人可以结合具体项目实际情况，提高上述第1项至第3项中启动异常低价投标（响应）审查的数值标准，但是最高不得超过65%。</w:t>
      </w:r>
    </w:p>
    <w:p w14:paraId="6E11BF85">
      <w:pPr>
        <w:spacing w:line="360" w:lineRule="auto"/>
        <w:ind w:firstLine="480"/>
        <w:rPr>
          <w:rFonts w:ascii="宋体" w:hAnsi="宋体"/>
          <w:sz w:val="24"/>
          <w:highlight w:val="none"/>
        </w:rPr>
      </w:pPr>
      <w:r>
        <w:rPr>
          <w:rFonts w:hint="eastAsia" w:ascii="宋体" w:hAnsi="宋体"/>
          <w:sz w:val="24"/>
          <w:highlight w:val="none"/>
        </w:rPr>
        <w:t>5.7.2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具体规定时间以评审委员会现场通知为准）。其中，属于第（3）项情形，供应商已随投标（响应）文件一并提交相关书面说明及必要的证明材料的，在评审现场可不再重复提交。</w:t>
      </w:r>
    </w:p>
    <w:p w14:paraId="04410F3C">
      <w:pPr>
        <w:spacing w:line="360" w:lineRule="auto"/>
        <w:ind w:firstLine="480"/>
        <w:rPr>
          <w:rFonts w:ascii="宋体" w:hAnsi="宋体"/>
          <w:sz w:val="24"/>
          <w:highlight w:val="none"/>
        </w:rPr>
      </w:pPr>
      <w:r>
        <w:rPr>
          <w:rFonts w:hint="eastAsia" w:ascii="宋体" w:hAnsi="宋体"/>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0CBA0CB">
      <w:pPr>
        <w:spacing w:line="360" w:lineRule="auto"/>
        <w:ind w:firstLine="480"/>
        <w:rPr>
          <w:rFonts w:ascii="宋体" w:hAnsi="宋体"/>
          <w:sz w:val="24"/>
          <w:highlight w:val="none"/>
        </w:rPr>
      </w:pPr>
      <w:r>
        <w:rPr>
          <w:rFonts w:hint="eastAsia" w:ascii="宋体" w:hAnsi="宋体"/>
          <w:sz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3AAFB9C">
      <w:pPr>
        <w:spacing w:line="360" w:lineRule="auto"/>
        <w:ind w:firstLine="480"/>
        <w:rPr>
          <w:rFonts w:ascii="宋体" w:hAnsi="宋体"/>
          <w:sz w:val="24"/>
          <w:highlight w:val="none"/>
        </w:rPr>
      </w:pPr>
      <w:r>
        <w:rPr>
          <w:rFonts w:hint="eastAsia" w:ascii="宋体" w:hAnsi="宋体"/>
          <w:sz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21C8ACD7">
      <w:pPr>
        <w:pStyle w:val="196"/>
        <w:keepNext w:val="0"/>
        <w:keepLines w:val="0"/>
        <w:ind w:firstLine="482"/>
        <w:rPr>
          <w:rFonts w:ascii="宋体" w:hAnsi="宋体" w:cs="宋体"/>
          <w:highlight w:val="none"/>
        </w:rPr>
      </w:pPr>
      <w:bookmarkStart w:id="56" w:name="_Toc10050"/>
      <w:r>
        <w:rPr>
          <w:rFonts w:hint="eastAsia" w:ascii="宋体" w:hAnsi="宋体" w:cs="宋体"/>
          <w:highlight w:val="none"/>
        </w:rPr>
        <w:t>6.踏勘现场</w:t>
      </w:r>
      <w:bookmarkEnd w:id="56"/>
    </w:p>
    <w:p w14:paraId="2A9B6B08">
      <w:pPr>
        <w:pBdr>
          <w:top w:val="none" w:color="000000" w:sz="0" w:space="0"/>
          <w:left w:val="none" w:color="000000" w:sz="0" w:space="0"/>
          <w:bottom w:val="none" w:color="000000" w:sz="0" w:space="0"/>
          <w:right w:val="none" w:color="000000" w:sz="0" w:space="0"/>
        </w:pBdr>
        <w:spacing w:line="360" w:lineRule="auto"/>
        <w:ind w:firstLine="480"/>
        <w:rPr>
          <w:rFonts w:ascii="宋体" w:hAnsi="宋体" w:cs="华文宋体"/>
          <w:sz w:val="24"/>
          <w:highlight w:val="none"/>
        </w:rPr>
      </w:pPr>
      <w:r>
        <w:rPr>
          <w:rFonts w:hint="eastAsia" w:ascii="宋体" w:hAnsi="宋体" w:cs="华文宋体"/>
          <w:sz w:val="24"/>
          <w:highlight w:val="none"/>
        </w:rPr>
        <w:t>6.1本项目不组织集中踏勘，如需踏勘，供应商可以自行对施工现场和周围环境进行勘察（详见</w:t>
      </w:r>
      <w:r>
        <w:rPr>
          <w:rFonts w:hint="eastAsia" w:ascii="宋体" w:hAnsi="宋体" w:cs="宋体"/>
          <w:sz w:val="24"/>
          <w:highlight w:val="none"/>
        </w:rPr>
        <w:t>第六部分“响应文件（格式二十一）”</w:t>
      </w:r>
      <w:r>
        <w:rPr>
          <w:rFonts w:hint="eastAsia" w:ascii="宋体" w:hAnsi="宋体" w:cs="华文宋体"/>
          <w:sz w:val="24"/>
          <w:highlight w:val="none"/>
        </w:rPr>
        <w:t>），以获取编制</w:t>
      </w:r>
      <w:r>
        <w:rPr>
          <w:rFonts w:hint="eastAsia" w:ascii="宋体" w:hAnsi="宋体" w:cs="华文宋体"/>
          <w:sz w:val="24"/>
          <w:highlight w:val="none"/>
          <w:lang w:val="en-US" w:eastAsia="zh-CN"/>
        </w:rPr>
        <w:t>响应</w:t>
      </w:r>
      <w:r>
        <w:rPr>
          <w:rFonts w:hint="eastAsia" w:ascii="宋体" w:hAnsi="宋体" w:cs="华文宋体"/>
          <w:sz w:val="24"/>
          <w:highlight w:val="none"/>
        </w:rPr>
        <w:t>文件和签署合同所需的所有资料。</w:t>
      </w:r>
    </w:p>
    <w:p w14:paraId="2765D65B">
      <w:pPr>
        <w:pBdr>
          <w:top w:val="none" w:color="000000" w:sz="0" w:space="0"/>
          <w:left w:val="none" w:color="000000" w:sz="0" w:space="0"/>
          <w:bottom w:val="none" w:color="000000" w:sz="0" w:space="0"/>
          <w:right w:val="none" w:color="000000" w:sz="0" w:space="0"/>
        </w:pBdr>
        <w:spacing w:line="360" w:lineRule="auto"/>
        <w:ind w:firstLine="480"/>
        <w:rPr>
          <w:rFonts w:ascii="宋体" w:hAnsi="宋体" w:cs="华文宋体"/>
          <w:sz w:val="24"/>
          <w:highlight w:val="none"/>
        </w:rPr>
      </w:pPr>
      <w:r>
        <w:rPr>
          <w:rFonts w:hint="eastAsia" w:ascii="宋体" w:hAnsi="宋体" w:cs="华文宋体"/>
          <w:sz w:val="24"/>
          <w:highlight w:val="none"/>
        </w:rPr>
        <w:t>6.2供应商踏勘现场发生的费用自理。</w:t>
      </w:r>
    </w:p>
    <w:p w14:paraId="08DD24FC">
      <w:pPr>
        <w:pBdr>
          <w:top w:val="none" w:color="000000" w:sz="0" w:space="0"/>
          <w:left w:val="none" w:color="000000" w:sz="0" w:space="0"/>
          <w:bottom w:val="none" w:color="000000" w:sz="0" w:space="0"/>
          <w:right w:val="none" w:color="000000" w:sz="0" w:space="0"/>
        </w:pBdr>
        <w:spacing w:line="360" w:lineRule="auto"/>
        <w:ind w:firstLine="480"/>
        <w:rPr>
          <w:rFonts w:ascii="宋体" w:hAnsi="宋体" w:cs="华文宋体"/>
          <w:sz w:val="24"/>
          <w:highlight w:val="none"/>
        </w:rPr>
      </w:pPr>
      <w:r>
        <w:rPr>
          <w:rFonts w:hint="eastAsia" w:ascii="宋体" w:hAnsi="宋体" w:cs="华文宋体"/>
          <w:sz w:val="24"/>
          <w:highlight w:val="none"/>
        </w:rPr>
        <w:t>6.3除采购人的原因外，供应商自行负责在踏勘现场中所发生的人员伤亡和财产损失。</w:t>
      </w:r>
    </w:p>
    <w:p w14:paraId="26E0910E">
      <w:pPr>
        <w:pBdr>
          <w:top w:val="none" w:color="000000" w:sz="0" w:space="0"/>
          <w:left w:val="none" w:color="000000" w:sz="0" w:space="0"/>
          <w:bottom w:val="none" w:color="000000" w:sz="0" w:space="0"/>
          <w:right w:val="none" w:color="000000" w:sz="0" w:space="0"/>
        </w:pBdr>
        <w:spacing w:line="360" w:lineRule="auto"/>
        <w:ind w:firstLine="480"/>
        <w:rPr>
          <w:rFonts w:ascii="宋体" w:hAnsi="宋体" w:cs="华文宋体"/>
          <w:sz w:val="24"/>
          <w:highlight w:val="none"/>
        </w:rPr>
      </w:pPr>
      <w:r>
        <w:rPr>
          <w:rFonts w:hint="eastAsia" w:ascii="宋体" w:hAnsi="宋体" w:cs="华文宋体"/>
          <w:sz w:val="24"/>
          <w:highlight w:val="none"/>
        </w:rPr>
        <w:t>6.4未踏勘现场或踏勘工作不详细的供应商成交后，不得以不完全了解现场情况为理由而向采购人提出任何索赔或其他要求，对此采购人不承担任何责任并将不作任何答复。</w:t>
      </w:r>
    </w:p>
    <w:p w14:paraId="0C4FFCCC">
      <w:pPr>
        <w:pStyle w:val="44"/>
        <w:rPr>
          <w:highlight w:val="none"/>
        </w:rPr>
      </w:pPr>
    </w:p>
    <w:p w14:paraId="256E7D24">
      <w:pPr>
        <w:pStyle w:val="195"/>
        <w:keepNext w:val="0"/>
        <w:keepLines w:val="0"/>
        <w:rPr>
          <w:highlight w:val="none"/>
        </w:rPr>
      </w:pPr>
      <w:bookmarkStart w:id="57" w:name="_Toc23428"/>
      <w:bookmarkStart w:id="58" w:name="_Toc27047"/>
      <w:r>
        <w:rPr>
          <w:rFonts w:hint="eastAsia"/>
          <w:highlight w:val="none"/>
        </w:rPr>
        <w:t>二、</w:t>
      </w:r>
      <w:bookmarkEnd w:id="57"/>
      <w:bookmarkEnd w:id="58"/>
      <w:r>
        <w:rPr>
          <w:rFonts w:hint="eastAsia"/>
          <w:highlight w:val="none"/>
        </w:rPr>
        <w:t>采购（谈判）文件</w:t>
      </w:r>
    </w:p>
    <w:p w14:paraId="170C7920">
      <w:pPr>
        <w:pStyle w:val="196"/>
        <w:keepNext w:val="0"/>
        <w:keepLines w:val="0"/>
        <w:ind w:firstLine="482"/>
        <w:rPr>
          <w:rFonts w:ascii="宋体" w:hAnsi="宋体" w:cs="宋体"/>
          <w:highlight w:val="none"/>
        </w:rPr>
      </w:pPr>
      <w:bookmarkStart w:id="59" w:name="_Toc20732975"/>
      <w:bookmarkStart w:id="60" w:name="_Toc92168007"/>
      <w:bookmarkStart w:id="61" w:name="_Toc101264821"/>
      <w:bookmarkStart w:id="62" w:name="_Toc4827"/>
      <w:bookmarkStart w:id="63" w:name="_Toc98669338"/>
      <w:bookmarkStart w:id="64" w:name="_Toc98669696"/>
      <w:bookmarkStart w:id="65" w:name="_Toc19175"/>
      <w:r>
        <w:rPr>
          <w:rFonts w:hint="eastAsia" w:ascii="宋体" w:hAnsi="宋体" w:cs="宋体"/>
          <w:highlight w:val="none"/>
        </w:rPr>
        <w:t>7.采购（谈判）文件构成</w:t>
      </w:r>
      <w:bookmarkEnd w:id="59"/>
      <w:bookmarkEnd w:id="60"/>
      <w:bookmarkEnd w:id="61"/>
      <w:bookmarkEnd w:id="62"/>
      <w:bookmarkEnd w:id="63"/>
      <w:bookmarkEnd w:id="64"/>
    </w:p>
    <w:p w14:paraId="548F790C">
      <w:pPr>
        <w:spacing w:line="360" w:lineRule="auto"/>
        <w:ind w:firstLine="480" w:firstLineChars="200"/>
        <w:rPr>
          <w:rFonts w:ascii="宋体" w:hAnsi="宋体" w:cs="宋体"/>
          <w:sz w:val="24"/>
          <w:highlight w:val="none"/>
        </w:rPr>
      </w:pPr>
      <w:r>
        <w:rPr>
          <w:rFonts w:hint="eastAsia" w:ascii="宋体" w:hAnsi="宋体" w:cs="宋体"/>
          <w:sz w:val="24"/>
          <w:highlight w:val="none"/>
        </w:rPr>
        <w:t>7.1 采购（谈判）文件包括：</w:t>
      </w:r>
    </w:p>
    <w:p w14:paraId="1F239295">
      <w:pPr>
        <w:spacing w:line="360" w:lineRule="auto"/>
        <w:ind w:firstLine="360" w:firstLineChars="150"/>
        <w:rPr>
          <w:rFonts w:ascii="宋体" w:hAnsi="宋体" w:cs="宋体"/>
          <w:sz w:val="24"/>
          <w:highlight w:val="none"/>
        </w:rPr>
      </w:pPr>
      <w:r>
        <w:rPr>
          <w:rFonts w:hint="eastAsia" w:ascii="宋体" w:hAnsi="宋体" w:cs="宋体"/>
          <w:sz w:val="24"/>
          <w:highlight w:val="none"/>
        </w:rPr>
        <w:t>（1）谈判邀请；</w:t>
      </w:r>
    </w:p>
    <w:p w14:paraId="32BB3413">
      <w:pPr>
        <w:spacing w:line="360" w:lineRule="auto"/>
        <w:ind w:firstLine="360" w:firstLineChars="150"/>
        <w:rPr>
          <w:rFonts w:ascii="宋体" w:hAnsi="宋体" w:cs="宋体"/>
          <w:sz w:val="24"/>
          <w:highlight w:val="none"/>
        </w:rPr>
      </w:pPr>
      <w:r>
        <w:rPr>
          <w:rFonts w:hint="eastAsia" w:ascii="宋体" w:hAnsi="宋体" w:cs="宋体"/>
          <w:sz w:val="24"/>
          <w:highlight w:val="none"/>
        </w:rPr>
        <w:t>（2）供应商须知；</w:t>
      </w:r>
    </w:p>
    <w:p w14:paraId="52C97D7D">
      <w:pPr>
        <w:spacing w:line="360" w:lineRule="auto"/>
        <w:ind w:firstLine="360" w:firstLineChars="150"/>
        <w:rPr>
          <w:rFonts w:ascii="宋体" w:hAnsi="宋体" w:cs="宋体"/>
          <w:sz w:val="24"/>
          <w:highlight w:val="none"/>
        </w:rPr>
      </w:pPr>
      <w:r>
        <w:rPr>
          <w:rFonts w:hint="eastAsia" w:ascii="宋体" w:hAnsi="宋体" w:cs="宋体"/>
          <w:sz w:val="24"/>
          <w:highlight w:val="none"/>
        </w:rPr>
        <w:t>（3）合同条款；</w:t>
      </w:r>
    </w:p>
    <w:p w14:paraId="16E01448">
      <w:pPr>
        <w:tabs>
          <w:tab w:val="left" w:pos="1260"/>
        </w:tabs>
        <w:spacing w:line="360" w:lineRule="auto"/>
        <w:ind w:left="-4" w:leftChars="-2" w:firstLine="360" w:firstLineChars="150"/>
        <w:rPr>
          <w:rFonts w:ascii="宋体" w:hAnsi="宋体" w:cs="宋体"/>
          <w:sz w:val="24"/>
          <w:highlight w:val="none"/>
        </w:rPr>
      </w:pPr>
      <w:r>
        <w:rPr>
          <w:rFonts w:hint="eastAsia" w:ascii="宋体" w:hAnsi="宋体" w:cs="宋体"/>
          <w:sz w:val="24"/>
          <w:highlight w:val="none"/>
        </w:rPr>
        <w:t>（4）采购要求；</w:t>
      </w:r>
    </w:p>
    <w:p w14:paraId="2D76C8E7">
      <w:pPr>
        <w:spacing w:line="360" w:lineRule="auto"/>
        <w:ind w:left="359" w:leftChars="171"/>
        <w:rPr>
          <w:rFonts w:ascii="宋体" w:hAnsi="宋体" w:cs="宋体"/>
          <w:sz w:val="24"/>
          <w:highlight w:val="none"/>
        </w:rPr>
      </w:pPr>
      <w:r>
        <w:rPr>
          <w:rFonts w:hint="eastAsia" w:ascii="宋体" w:hAnsi="宋体" w:cs="宋体"/>
          <w:sz w:val="24"/>
          <w:highlight w:val="none"/>
        </w:rPr>
        <w:t>（5）响应文件（格式）；</w:t>
      </w:r>
    </w:p>
    <w:p w14:paraId="410608FB">
      <w:pPr>
        <w:spacing w:line="360" w:lineRule="auto"/>
        <w:ind w:left="359" w:leftChars="171"/>
        <w:rPr>
          <w:rFonts w:ascii="宋体" w:hAnsi="宋体" w:cs="宋体"/>
          <w:sz w:val="24"/>
          <w:highlight w:val="none"/>
        </w:rPr>
      </w:pPr>
      <w:r>
        <w:rPr>
          <w:rFonts w:hint="eastAsia" w:ascii="宋体" w:hAnsi="宋体" w:cs="宋体"/>
          <w:sz w:val="24"/>
          <w:highlight w:val="none"/>
        </w:rPr>
        <w:t>（6）附件。</w:t>
      </w:r>
    </w:p>
    <w:p w14:paraId="1F934E77">
      <w:pPr>
        <w:spacing w:line="360" w:lineRule="auto"/>
        <w:ind w:left="359" w:leftChars="171"/>
        <w:rPr>
          <w:rFonts w:ascii="宋体" w:hAnsi="宋体" w:cs="宋体"/>
          <w:sz w:val="24"/>
          <w:highlight w:val="none"/>
        </w:rPr>
      </w:pPr>
      <w:r>
        <w:rPr>
          <w:rFonts w:hint="eastAsia" w:ascii="宋体" w:hAnsi="宋体" w:cs="宋体"/>
          <w:b/>
          <w:sz w:val="24"/>
          <w:highlight w:val="none"/>
          <w:u w:val="single"/>
        </w:rPr>
        <w:t>请仔细检查采购（谈判）文件是否齐全，如有缺漏请立即与采购代理机构联系解决</w:t>
      </w:r>
      <w:r>
        <w:rPr>
          <w:rFonts w:hint="eastAsia" w:ascii="宋体" w:hAnsi="宋体" w:cs="宋体"/>
          <w:sz w:val="24"/>
          <w:highlight w:val="none"/>
        </w:rPr>
        <w:t>。</w:t>
      </w:r>
    </w:p>
    <w:p w14:paraId="7135F76E">
      <w:pPr>
        <w:spacing w:line="360" w:lineRule="auto"/>
        <w:ind w:left="141" w:leftChars="67" w:firstLine="336" w:firstLineChars="140"/>
        <w:rPr>
          <w:rFonts w:ascii="宋体" w:hAnsi="宋体" w:cs="宋体"/>
          <w:sz w:val="24"/>
          <w:highlight w:val="none"/>
        </w:rPr>
      </w:pPr>
      <w:r>
        <w:rPr>
          <w:rFonts w:hint="eastAsia" w:ascii="宋体" w:hAnsi="宋体" w:cs="宋体"/>
          <w:bCs/>
          <w:sz w:val="24"/>
          <w:highlight w:val="none"/>
        </w:rPr>
        <w:t xml:space="preserve">7.2 </w:t>
      </w:r>
      <w:r>
        <w:rPr>
          <w:rFonts w:hint="eastAsia" w:ascii="宋体" w:hAnsi="宋体" w:cs="宋体"/>
          <w:sz w:val="24"/>
          <w:highlight w:val="none"/>
        </w:rPr>
        <w:t>供应商应认真阅读采购（谈判）文件中所有的事项、格式、条款和规范等要求。如果没有按照采购（谈判）文件要求和规定编制响应文件及提交相关资料，其风险应由供应商自行承担。</w:t>
      </w:r>
    </w:p>
    <w:p w14:paraId="3E622CC0">
      <w:pPr>
        <w:spacing w:line="360" w:lineRule="auto"/>
        <w:ind w:left="141" w:leftChars="67" w:firstLine="336" w:firstLineChars="140"/>
        <w:rPr>
          <w:rFonts w:ascii="宋体" w:hAnsi="宋体" w:cs="宋体"/>
          <w:sz w:val="24"/>
          <w:highlight w:val="none"/>
        </w:rPr>
      </w:pPr>
      <w:r>
        <w:rPr>
          <w:rFonts w:hint="eastAsia" w:ascii="宋体" w:hAnsi="宋体" w:cs="宋体"/>
          <w:sz w:val="24"/>
          <w:highlight w:val="none"/>
        </w:rPr>
        <w:t>7.3除非有特殊要求，采购（谈判）文件不单独提供标的所在地自然环境、气象条件、公用设施 等情况，供应商被视为熟悉上述与签订和履行合同有关的一切情况</w:t>
      </w:r>
    </w:p>
    <w:p w14:paraId="5A6C6872">
      <w:pPr>
        <w:pStyle w:val="196"/>
        <w:keepNext w:val="0"/>
        <w:keepLines w:val="0"/>
        <w:ind w:firstLine="482"/>
        <w:rPr>
          <w:highlight w:val="none"/>
        </w:rPr>
      </w:pPr>
      <w:bookmarkStart w:id="66" w:name="_Toc13319"/>
      <w:r>
        <w:rPr>
          <w:rFonts w:hint="eastAsia" w:ascii="宋体" w:hAnsi="宋体" w:cs="宋体"/>
          <w:highlight w:val="none"/>
        </w:rPr>
        <w:t>8.</w:t>
      </w:r>
      <w:r>
        <w:rPr>
          <w:rFonts w:hint="eastAsia"/>
          <w:highlight w:val="none"/>
        </w:rPr>
        <w:t>采购（谈判）文件的澄清和修改</w:t>
      </w:r>
      <w:bookmarkEnd w:id="65"/>
      <w:bookmarkEnd w:id="66"/>
    </w:p>
    <w:p w14:paraId="6DC6600C">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8.1 任何要求对采购（谈判）文件进行澄清的供应商，均应在首次响应文件截止之日 3 个工作日前按采购（谈判）文件中的通讯地址，以书面形式（如信件、传真、电报等）通知采购代理机构，采购代理机构对在首次响应文件截止之日 3 个工作日前收到的任何澄清要求予以答复。如需对采购（谈判）文件进行澄清，将同时将澄清内容传送给每个领取采购（谈判）文件的供应商，澄清内容可包括所有问题，但不包括问题的来源。</w:t>
      </w:r>
    </w:p>
    <w:p w14:paraId="6E5F933C">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8.2 在提交首次响应文件截止日前的任何时候，无论出于何种原因，采购代理机构均可主动地或在解答供应商提出的澄清问题时对采购（谈判）文件进行修改。</w:t>
      </w:r>
    </w:p>
    <w:p w14:paraId="63A04DC5">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8.3采购（谈判）文件的修改将以在“江苏省政府采购网”（http://www.ccgp-jiangsu.gov.cn/）发布公告的方式和在系统中以书面形式告知所有领取采购（谈判）文件的供应商，此修改将成为采购（谈判）文件的有效补充，具有同等法律效力。</w:t>
      </w:r>
    </w:p>
    <w:p w14:paraId="17D46AD7">
      <w:pPr>
        <w:spacing w:line="360" w:lineRule="auto"/>
        <w:ind w:left="141" w:leftChars="67" w:firstLine="336" w:firstLineChars="140"/>
        <w:rPr>
          <w:rFonts w:ascii="宋体" w:hAnsi="宋体" w:cs="宋体"/>
          <w:bCs/>
          <w:sz w:val="24"/>
          <w:highlight w:val="none"/>
        </w:rPr>
      </w:pPr>
      <w:r>
        <w:rPr>
          <w:rFonts w:hint="eastAsia" w:ascii="宋体" w:hAnsi="宋体" w:cs="宋体"/>
          <w:bCs/>
          <w:sz w:val="24"/>
          <w:highlight w:val="none"/>
        </w:rPr>
        <w:t>8.4 为使供应商编写响应文件有充分的时间对采购（谈判）文件的修改部分进行分析、研究或其他采购具体情况，采购代理机构有权推迟谈判时间，并将此时间变更书面通知所有登记领取采购（谈判）文件的供应商。</w:t>
      </w:r>
    </w:p>
    <w:p w14:paraId="51436D75">
      <w:pPr>
        <w:spacing w:line="360" w:lineRule="auto"/>
        <w:ind w:firstLine="480"/>
        <w:jc w:val="left"/>
        <w:rPr>
          <w:rFonts w:ascii="宋体" w:hAnsi="宋体"/>
          <w:sz w:val="24"/>
          <w:szCs w:val="24"/>
          <w:highlight w:val="none"/>
        </w:rPr>
      </w:pPr>
      <w:r>
        <w:rPr>
          <w:rFonts w:hint="eastAsia" w:ascii="宋体" w:hAnsi="宋体"/>
          <w:sz w:val="24"/>
          <w:szCs w:val="24"/>
          <w:highlight w:val="none"/>
        </w:rPr>
        <w:t>8.5如更正公告有重新发布电子采购（谈判）文件的，供应商应下载最新发布的电子采购（谈判）文件制作响应文件。因供应商自身原因未能及时获取的，一切后果由供应商自行承担。</w:t>
      </w:r>
    </w:p>
    <w:p w14:paraId="4B137FA3">
      <w:pPr>
        <w:spacing w:line="360" w:lineRule="auto"/>
        <w:ind w:left="141" w:leftChars="67" w:firstLine="336" w:firstLineChars="140"/>
        <w:rPr>
          <w:rFonts w:ascii="宋体" w:hAnsi="宋体" w:cs="宋体"/>
          <w:sz w:val="24"/>
          <w:highlight w:val="none"/>
        </w:rPr>
      </w:pPr>
      <w:r>
        <w:rPr>
          <w:rFonts w:hint="eastAsia" w:ascii="宋体" w:hAnsi="宋体" w:cs="宋体"/>
          <w:bCs/>
          <w:sz w:val="24"/>
          <w:highlight w:val="none"/>
        </w:rPr>
        <w:t>8.6 除非有特殊要求，采购（谈判）文件不单独提供项目实施所在地的自然环境、气象条件、公用设施等情况，供应商被视为熟悉上述与履行合同有关的一切情况。</w:t>
      </w:r>
    </w:p>
    <w:p w14:paraId="7D7FF3FB">
      <w:pPr>
        <w:pStyle w:val="195"/>
        <w:keepNext w:val="0"/>
        <w:keepLines w:val="0"/>
        <w:rPr>
          <w:highlight w:val="none"/>
        </w:rPr>
      </w:pPr>
      <w:bookmarkStart w:id="67" w:name="_Toc12732"/>
      <w:bookmarkStart w:id="68" w:name="_Toc28765"/>
      <w:r>
        <w:rPr>
          <w:rFonts w:hint="eastAsia"/>
          <w:highlight w:val="none"/>
        </w:rPr>
        <w:t>三、</w:t>
      </w:r>
      <w:bookmarkEnd w:id="67"/>
      <w:r>
        <w:rPr>
          <w:rFonts w:hint="eastAsia"/>
          <w:highlight w:val="none"/>
        </w:rPr>
        <w:t>响应文件</w:t>
      </w:r>
      <w:bookmarkEnd w:id="68"/>
    </w:p>
    <w:p w14:paraId="5D9E632A">
      <w:pPr>
        <w:pStyle w:val="196"/>
        <w:keepNext w:val="0"/>
        <w:keepLines w:val="0"/>
        <w:ind w:firstLine="482"/>
        <w:rPr>
          <w:rFonts w:ascii="宋体" w:hAnsi="宋体" w:cs="宋体"/>
          <w:highlight w:val="none"/>
        </w:rPr>
      </w:pPr>
      <w:bookmarkStart w:id="69" w:name="_Toc14657"/>
      <w:bookmarkStart w:id="70" w:name="_Toc5327"/>
      <w:r>
        <w:rPr>
          <w:rFonts w:hint="eastAsia" w:ascii="宋体" w:hAnsi="宋体" w:cs="宋体"/>
          <w:highlight w:val="none"/>
        </w:rPr>
        <w:t>9.编制响应文件的工具</w:t>
      </w:r>
      <w:bookmarkEnd w:id="69"/>
      <w:bookmarkEnd w:id="70"/>
    </w:p>
    <w:p w14:paraId="231D2F1D">
      <w:pPr>
        <w:spacing w:line="360" w:lineRule="auto"/>
        <w:ind w:firstLine="480"/>
        <w:jc w:val="left"/>
        <w:rPr>
          <w:rFonts w:ascii="宋体" w:hAnsi="宋体"/>
          <w:sz w:val="24"/>
          <w:szCs w:val="24"/>
          <w:highlight w:val="none"/>
        </w:rPr>
      </w:pPr>
      <w:r>
        <w:rPr>
          <w:rFonts w:hint="eastAsia" w:ascii="宋体" w:hAnsi="宋体"/>
          <w:sz w:val="24"/>
          <w:szCs w:val="24"/>
          <w:highlight w:val="none"/>
        </w:rPr>
        <w:t>9.1供应商须通过“苏采云”系统的最新响应文件制作软件编制响应文件。</w:t>
      </w:r>
    </w:p>
    <w:p w14:paraId="217B800C">
      <w:pPr>
        <w:pStyle w:val="196"/>
        <w:keepNext w:val="0"/>
        <w:keepLines w:val="0"/>
        <w:ind w:firstLine="482"/>
        <w:rPr>
          <w:highlight w:val="none"/>
        </w:rPr>
      </w:pPr>
      <w:bookmarkStart w:id="71" w:name="_Toc17868"/>
      <w:bookmarkStart w:id="72" w:name="_Toc3218"/>
      <w:r>
        <w:rPr>
          <w:rFonts w:hint="eastAsia" w:ascii="宋体" w:hAnsi="宋体" w:cs="宋体"/>
          <w:highlight w:val="none"/>
        </w:rPr>
        <w:t>10.</w:t>
      </w:r>
      <w:r>
        <w:rPr>
          <w:rFonts w:hint="eastAsia"/>
          <w:highlight w:val="none"/>
        </w:rPr>
        <w:t>响应文件语言及度量衡单位</w:t>
      </w:r>
      <w:bookmarkEnd w:id="71"/>
      <w:bookmarkEnd w:id="72"/>
    </w:p>
    <w:p w14:paraId="5A922B18">
      <w:pPr>
        <w:spacing w:line="360" w:lineRule="auto"/>
        <w:ind w:firstLine="480"/>
        <w:jc w:val="left"/>
        <w:rPr>
          <w:rFonts w:ascii="宋体" w:hAnsi="宋体"/>
          <w:sz w:val="24"/>
          <w:szCs w:val="24"/>
          <w:highlight w:val="none"/>
        </w:rPr>
      </w:pPr>
      <w:r>
        <w:rPr>
          <w:rFonts w:hint="eastAsia" w:ascii="宋体" w:hAnsi="宋体"/>
          <w:sz w:val="24"/>
          <w:szCs w:val="24"/>
          <w:highlight w:val="none"/>
        </w:rPr>
        <w:t>10.1供应商的响应文件以及供应商就有关谈判的所有来往通知、函件和文件均应使用简体中文。供应商提交的支持性文件可以使用另一种语言，但相应内容应翻译成中文，在解释响应文件时以中文文本为准。</w:t>
      </w:r>
    </w:p>
    <w:p w14:paraId="4DF9659A">
      <w:pPr>
        <w:spacing w:line="360" w:lineRule="auto"/>
        <w:ind w:firstLine="480"/>
        <w:jc w:val="left"/>
        <w:rPr>
          <w:rFonts w:ascii="宋体" w:hAnsi="宋体"/>
          <w:sz w:val="24"/>
          <w:szCs w:val="24"/>
          <w:highlight w:val="none"/>
        </w:rPr>
      </w:pPr>
      <w:r>
        <w:rPr>
          <w:rFonts w:hint="eastAsia" w:ascii="宋体" w:hAnsi="宋体"/>
          <w:sz w:val="24"/>
          <w:szCs w:val="24"/>
          <w:highlight w:val="none"/>
        </w:rPr>
        <w:t>10.2响应文件中所使用的计量单位除采购（谈判）文件中另有特殊规定外，一律使用法定计量单位。</w:t>
      </w:r>
    </w:p>
    <w:p w14:paraId="1175490F">
      <w:pPr>
        <w:pStyle w:val="196"/>
        <w:keepNext w:val="0"/>
        <w:keepLines w:val="0"/>
        <w:ind w:firstLine="482"/>
        <w:rPr>
          <w:highlight w:val="none"/>
        </w:rPr>
      </w:pPr>
      <w:bookmarkStart w:id="73" w:name="_Toc2904"/>
      <w:bookmarkStart w:id="74" w:name="_Toc20885"/>
      <w:r>
        <w:rPr>
          <w:rFonts w:hint="eastAsia" w:ascii="宋体" w:hAnsi="宋体" w:cs="宋体"/>
          <w:highlight w:val="none"/>
        </w:rPr>
        <w:t>11.</w:t>
      </w:r>
      <w:r>
        <w:rPr>
          <w:rFonts w:hint="eastAsia"/>
          <w:highlight w:val="none"/>
        </w:rPr>
        <w:t>响应文件的编写</w:t>
      </w:r>
      <w:bookmarkEnd w:id="73"/>
      <w:bookmarkEnd w:id="74"/>
    </w:p>
    <w:p w14:paraId="5CEF6C98">
      <w:pPr>
        <w:spacing w:line="360" w:lineRule="auto"/>
        <w:ind w:firstLine="480"/>
        <w:jc w:val="left"/>
        <w:rPr>
          <w:rFonts w:ascii="宋体" w:hAnsi="宋体"/>
          <w:sz w:val="24"/>
          <w:szCs w:val="24"/>
          <w:highlight w:val="none"/>
        </w:rPr>
      </w:pPr>
      <w:r>
        <w:rPr>
          <w:rFonts w:hint="eastAsia" w:ascii="宋体" w:hAnsi="宋体"/>
          <w:sz w:val="24"/>
          <w:szCs w:val="24"/>
          <w:highlight w:val="none"/>
        </w:rPr>
        <w:t>11.1供应商应仔细阅读采购（谈判）文件，按照采购（谈判）文件的要求编制响应文件。响应文件应当对采购（谈判）文件提出的要求和条件作出明确响应。</w:t>
      </w:r>
    </w:p>
    <w:p w14:paraId="181BDB60">
      <w:pPr>
        <w:spacing w:line="360" w:lineRule="auto"/>
        <w:ind w:firstLine="480"/>
        <w:jc w:val="left"/>
        <w:rPr>
          <w:rFonts w:ascii="宋体" w:hAnsi="宋体"/>
          <w:sz w:val="24"/>
          <w:szCs w:val="24"/>
          <w:highlight w:val="none"/>
        </w:rPr>
      </w:pPr>
      <w:r>
        <w:rPr>
          <w:rFonts w:hint="eastAsia" w:ascii="宋体" w:hAnsi="宋体"/>
          <w:sz w:val="24"/>
          <w:szCs w:val="24"/>
          <w:highlight w:val="none"/>
        </w:rPr>
        <w:t>11.2供应商在编制响应文件时，各模块内容须填写或提交到对应位置，无相应内容可填的项应填写“无”、“没有相应指标”等明确的回答文字。</w:t>
      </w:r>
    </w:p>
    <w:p w14:paraId="49B46EDC">
      <w:pPr>
        <w:spacing w:line="360" w:lineRule="auto"/>
        <w:ind w:firstLine="480"/>
        <w:jc w:val="left"/>
        <w:rPr>
          <w:rFonts w:ascii="宋体" w:hAnsi="宋体"/>
          <w:sz w:val="24"/>
          <w:szCs w:val="24"/>
          <w:highlight w:val="none"/>
        </w:rPr>
      </w:pPr>
      <w:r>
        <w:rPr>
          <w:rFonts w:hint="eastAsia" w:ascii="宋体" w:hAnsi="宋体"/>
          <w:sz w:val="24"/>
          <w:szCs w:val="24"/>
          <w:highlight w:val="none"/>
        </w:rPr>
        <w:t>11.3响应文件编排混乱、文字表达不清或上传资料内容模糊所引起的不利后果，由供应商自行承担。</w:t>
      </w:r>
    </w:p>
    <w:p w14:paraId="2A1CFDCF">
      <w:pPr>
        <w:spacing w:line="360" w:lineRule="auto"/>
        <w:ind w:firstLine="480"/>
        <w:jc w:val="left"/>
        <w:rPr>
          <w:rFonts w:ascii="宋体" w:hAnsi="宋体"/>
          <w:sz w:val="24"/>
          <w:szCs w:val="24"/>
          <w:highlight w:val="none"/>
        </w:rPr>
      </w:pPr>
      <w:r>
        <w:rPr>
          <w:rFonts w:hint="eastAsia" w:ascii="宋体" w:hAnsi="宋体"/>
          <w:sz w:val="24"/>
          <w:szCs w:val="24"/>
          <w:highlight w:val="none"/>
        </w:rPr>
        <w:t>11.4供应商必须保证响应文件所提供的全部资料合法、真实、可靠。</w:t>
      </w:r>
    </w:p>
    <w:p w14:paraId="46BE6788">
      <w:pPr>
        <w:pStyle w:val="196"/>
        <w:keepNext w:val="0"/>
        <w:keepLines w:val="0"/>
        <w:ind w:firstLine="482"/>
        <w:rPr>
          <w:highlight w:val="none"/>
        </w:rPr>
      </w:pPr>
      <w:bookmarkStart w:id="75" w:name="_Toc32236"/>
      <w:bookmarkStart w:id="76" w:name="_Toc10965"/>
      <w:r>
        <w:rPr>
          <w:rFonts w:hint="eastAsia" w:ascii="宋体" w:hAnsi="宋体" w:cs="宋体"/>
          <w:highlight w:val="none"/>
        </w:rPr>
        <w:t>12.</w:t>
      </w:r>
      <w:r>
        <w:rPr>
          <w:rFonts w:hint="eastAsia"/>
          <w:highlight w:val="none"/>
        </w:rPr>
        <w:t>响应报价</w:t>
      </w:r>
      <w:bookmarkEnd w:id="75"/>
      <w:bookmarkEnd w:id="76"/>
    </w:p>
    <w:p w14:paraId="006EBB65">
      <w:pPr>
        <w:spacing w:line="360" w:lineRule="auto"/>
        <w:ind w:left="141" w:leftChars="67" w:firstLine="360" w:firstLineChars="150"/>
        <w:rPr>
          <w:rFonts w:ascii="宋体" w:hAnsi="宋体" w:cs="宋体"/>
          <w:bCs/>
          <w:sz w:val="24"/>
          <w:highlight w:val="none"/>
        </w:rPr>
      </w:pPr>
      <w:bookmarkStart w:id="77" w:name="_Toc24803"/>
      <w:r>
        <w:rPr>
          <w:rFonts w:hint="eastAsia" w:ascii="宋体" w:hAnsi="宋体" w:cs="宋体"/>
          <w:bCs/>
          <w:sz w:val="24"/>
          <w:highlight w:val="none"/>
        </w:rPr>
        <w:t>12.1响应文件应以人民币报价（保留至小数点后 2 位，四舍五入）。</w:t>
      </w:r>
    </w:p>
    <w:p w14:paraId="3317B44F">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12.2 供应商应按采购（谈判）文件要求的报价表格式进行报价。</w:t>
      </w:r>
    </w:p>
    <w:p w14:paraId="2F6D1165">
      <w:pPr>
        <w:spacing w:line="360" w:lineRule="auto"/>
        <w:ind w:left="141" w:leftChars="67" w:firstLine="360" w:firstLineChars="150"/>
        <w:rPr>
          <w:rFonts w:ascii="宋体" w:hAnsi="宋体" w:cs="宋体"/>
          <w:b/>
          <w:sz w:val="24"/>
          <w:highlight w:val="none"/>
        </w:rPr>
      </w:pPr>
      <w:r>
        <w:rPr>
          <w:rFonts w:hint="eastAsia" w:ascii="宋体" w:hAnsi="宋体" w:cs="宋体"/>
          <w:bCs/>
          <w:sz w:val="24"/>
          <w:highlight w:val="none"/>
        </w:rPr>
        <w:t>12.3 供应商对本项目应报出具有竞争力的价格。本工程项目采用工程量清单报价方式，供应商应根据采购（谈判）文件所提供的工程量清单并充分考虑施工现场状况、施工期间各种建材的市场风险和国家政策性调整风险系数等，计算综合单价， 综合单价成交后不作调整。合同价款调整方法在合同中约定。</w:t>
      </w:r>
    </w:p>
    <w:p w14:paraId="064114BE">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12.4 每种工程量只允许有一种报价，任何有选择报价将不予接受。供应商必须对采购（谈判）文件中所采购的所有工程量进行报价，只报其中部分工程量的响应文件无效。</w:t>
      </w:r>
    </w:p>
    <w:p w14:paraId="09C56BF8">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12.5 供应商不得将以下不可竞争费用降低标准计取：（1）财政、税收、物价等部门批准的税金和行政性规费；（2）采购（谈判）文件中明确的有关费用比例；（3）采购（谈判）文件中已经明确固定价格的材料、采购人供应的材料及暂定暂估的费用。</w:t>
      </w:r>
    </w:p>
    <w:p w14:paraId="75CBC7FE">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12.6 供应商应按工程量清单中列出的工程项目填报单价和合价，供应商未填单价或合价或未列出的工程项目，视作未响应采购（谈判）文件，作无效响应处理。</w:t>
      </w:r>
    </w:p>
    <w:p w14:paraId="25C45AFE">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12.7 其他项目清单主要体现采购人提出的一些与拟建工程有关的特殊要求，但其中的暂列金额为估算价，虽在报价时计入总价，但不视为供应商所有。</w:t>
      </w:r>
    </w:p>
    <w:p w14:paraId="78E379F1">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12.8 供应商应按采购（谈判）文件的要求在响应文件里提供谈判首轮报价，并在所附的明细报价表上列明所提供工程的明细报价。</w:t>
      </w:r>
    </w:p>
    <w:p w14:paraId="5871A4A6">
      <w:pPr>
        <w:spacing w:line="360" w:lineRule="auto"/>
        <w:ind w:left="141" w:leftChars="67" w:firstLine="361" w:firstLineChars="150"/>
        <w:rPr>
          <w:rFonts w:ascii="宋体" w:hAnsi="宋体" w:cs="宋体"/>
          <w:b/>
          <w:sz w:val="24"/>
          <w:highlight w:val="none"/>
        </w:rPr>
      </w:pPr>
      <w:r>
        <w:rPr>
          <w:rFonts w:hint="eastAsia" w:ascii="宋体" w:hAnsi="宋体" w:cs="宋体"/>
          <w:b/>
          <w:sz w:val="24"/>
          <w:highlight w:val="none"/>
        </w:rPr>
        <w:t>12.9 实质性响应的供应商应按谈判小组要求在规定时间（1小时以内）于苏采云系统中提交最后报价和PDF版本最终明细报价表并加盖</w:t>
      </w:r>
      <w:r>
        <w:rPr>
          <w:rFonts w:hint="eastAsia" w:ascii="宋体" w:hAnsi="宋体" w:cs="宋体"/>
          <w:b/>
          <w:sz w:val="24"/>
          <w:highlight w:val="none"/>
          <w:lang w:eastAsia="zh-CN"/>
        </w:rPr>
        <w:t>电子公章</w:t>
      </w:r>
      <w:r>
        <w:rPr>
          <w:rFonts w:hint="eastAsia" w:ascii="宋体" w:hAnsi="宋体" w:cs="宋体"/>
          <w:b/>
          <w:sz w:val="24"/>
          <w:highlight w:val="none"/>
        </w:rPr>
        <w:t>。请各供应商提前做好准备，以便在最短的时间内完成最终报价。</w:t>
      </w:r>
    </w:p>
    <w:p w14:paraId="1AC65FFB">
      <w:pPr>
        <w:spacing w:line="360" w:lineRule="auto"/>
        <w:ind w:left="141" w:leftChars="67" w:firstLine="361" w:firstLineChars="150"/>
        <w:rPr>
          <w:rFonts w:ascii="宋体" w:hAnsi="宋体" w:cs="宋体"/>
          <w:b/>
          <w:sz w:val="24"/>
          <w:highlight w:val="none"/>
        </w:rPr>
      </w:pPr>
      <w:r>
        <w:rPr>
          <w:rFonts w:hint="eastAsia" w:ascii="宋体" w:hAnsi="宋体" w:cs="宋体"/>
          <w:b/>
          <w:sz w:val="24"/>
          <w:highlight w:val="none"/>
        </w:rPr>
        <w:t>12.10最后报价是供应商响应文件的有效组成部分。供应商未在谈判小组规定的时间内在“苏采云”系统中提交最后报价的视为放弃谈判，其响应文件按无效响应处理，最后报价格式表须加盖电子公章,否则视为未提交最后报价，其响应文件按无效响应处理。已提交响应文件的供应商，在提交最后报价之前，可以根据谈判情况退出谈判，并在苏采云系统中提交加盖电子公章的《退出谈判函》。</w:t>
      </w:r>
    </w:p>
    <w:p w14:paraId="732BA2BF">
      <w:pPr>
        <w:spacing w:line="360" w:lineRule="auto"/>
        <w:ind w:left="141" w:leftChars="67" w:firstLine="360" w:firstLineChars="150"/>
        <w:rPr>
          <w:highlight w:val="none"/>
        </w:rPr>
      </w:pPr>
      <w:r>
        <w:rPr>
          <w:rFonts w:hint="eastAsia" w:ascii="宋体" w:hAnsi="宋体" w:cs="宋体"/>
          <w:bCs/>
          <w:sz w:val="24"/>
          <w:highlight w:val="none"/>
        </w:rPr>
        <w:t>12.11供应商提交的投标(响应)报价应当注意:响应报价的总价应当与分部分项工程费（包含采购人提供的材料和工程设备费）、措施项目费、其他项目费和规费、税金的合计金额一致。</w:t>
      </w:r>
    </w:p>
    <w:p w14:paraId="2C93D373">
      <w:pPr>
        <w:spacing w:line="360" w:lineRule="auto"/>
        <w:ind w:left="141" w:leftChars="67" w:firstLine="360" w:firstLineChars="150"/>
        <w:rPr>
          <w:rFonts w:ascii="宋体" w:hAnsi="宋体" w:cs="宋体"/>
          <w:bCs/>
          <w:sz w:val="24"/>
          <w:highlight w:val="none"/>
        </w:rPr>
      </w:pPr>
      <w:r>
        <w:rPr>
          <w:rFonts w:hint="eastAsia" w:ascii="宋体" w:hAnsi="宋体" w:cs="宋体"/>
          <w:bCs/>
          <w:sz w:val="24"/>
          <w:highlight w:val="none"/>
        </w:rPr>
        <w:t>12.12 在谈判过程中未对谈判内容作出实质性变更、修改的情况下，如最后报价超过首轮报价，则最后报价无效，以其首轮报价作为最后报价。</w:t>
      </w:r>
    </w:p>
    <w:p w14:paraId="33DE786E">
      <w:pPr>
        <w:pStyle w:val="196"/>
        <w:keepNext w:val="0"/>
        <w:keepLines w:val="0"/>
        <w:ind w:firstLine="482"/>
        <w:rPr>
          <w:highlight w:val="none"/>
        </w:rPr>
      </w:pPr>
      <w:bookmarkStart w:id="78" w:name="_Toc13995"/>
      <w:r>
        <w:rPr>
          <w:rFonts w:hint="eastAsia" w:ascii="宋体" w:hAnsi="宋体" w:cs="宋体"/>
          <w:highlight w:val="none"/>
        </w:rPr>
        <w:t>13.</w:t>
      </w:r>
      <w:r>
        <w:rPr>
          <w:rFonts w:hint="eastAsia"/>
          <w:highlight w:val="none"/>
        </w:rPr>
        <w:t>谈判保证金</w:t>
      </w:r>
      <w:bookmarkEnd w:id="77"/>
      <w:bookmarkEnd w:id="78"/>
    </w:p>
    <w:p w14:paraId="77864E9A">
      <w:pPr>
        <w:spacing w:line="360" w:lineRule="auto"/>
        <w:ind w:firstLine="480"/>
        <w:jc w:val="left"/>
        <w:rPr>
          <w:rFonts w:ascii="宋体" w:hAnsi="宋体"/>
          <w:sz w:val="24"/>
          <w:szCs w:val="24"/>
          <w:highlight w:val="none"/>
        </w:rPr>
      </w:pPr>
      <w:r>
        <w:rPr>
          <w:rFonts w:hint="eastAsia" w:ascii="宋体" w:hAnsi="宋体"/>
          <w:sz w:val="24"/>
          <w:szCs w:val="24"/>
          <w:highlight w:val="none"/>
        </w:rPr>
        <w:t xml:space="preserve">13.1本项目不收谈判保证金。 </w:t>
      </w:r>
    </w:p>
    <w:p w14:paraId="2D832D08">
      <w:pPr>
        <w:pStyle w:val="196"/>
        <w:keepNext w:val="0"/>
        <w:keepLines w:val="0"/>
        <w:ind w:firstLine="482"/>
        <w:rPr>
          <w:rFonts w:ascii="宋体" w:hAnsi="宋体" w:cs="宋体"/>
          <w:highlight w:val="none"/>
        </w:rPr>
      </w:pPr>
      <w:bookmarkStart w:id="79" w:name="_Toc23324"/>
      <w:bookmarkStart w:id="80" w:name="_Toc1051"/>
      <w:r>
        <w:rPr>
          <w:rFonts w:hint="eastAsia" w:ascii="宋体" w:hAnsi="宋体" w:cs="宋体"/>
          <w:highlight w:val="none"/>
        </w:rPr>
        <w:t>14.谈判响应有效期</w:t>
      </w:r>
      <w:bookmarkEnd w:id="79"/>
      <w:bookmarkEnd w:id="80"/>
    </w:p>
    <w:p w14:paraId="60857B76">
      <w:pPr>
        <w:spacing w:line="360" w:lineRule="auto"/>
        <w:ind w:firstLine="480"/>
        <w:jc w:val="left"/>
        <w:rPr>
          <w:rFonts w:ascii="宋体" w:hAnsi="宋体"/>
          <w:sz w:val="24"/>
          <w:szCs w:val="24"/>
          <w:highlight w:val="none"/>
        </w:rPr>
      </w:pPr>
      <w:r>
        <w:rPr>
          <w:rFonts w:hint="eastAsia" w:ascii="宋体" w:hAnsi="宋体"/>
          <w:sz w:val="24"/>
          <w:szCs w:val="24"/>
          <w:highlight w:val="none"/>
        </w:rPr>
        <w:t>14.1谈判有效期为：自提交响应文件截止</w:t>
      </w:r>
      <w:r>
        <w:rPr>
          <w:rFonts w:hint="eastAsia" w:ascii="宋体" w:hAnsi="宋体"/>
          <w:sz w:val="24"/>
          <w:szCs w:val="24"/>
          <w:highlight w:val="none"/>
          <w:lang w:val="en-US" w:eastAsia="zh-CN"/>
        </w:rPr>
        <w:t>之日</w:t>
      </w:r>
      <w:r>
        <w:rPr>
          <w:rFonts w:hint="eastAsia" w:ascii="宋体" w:hAnsi="宋体"/>
          <w:sz w:val="24"/>
          <w:szCs w:val="24"/>
          <w:highlight w:val="none"/>
        </w:rPr>
        <w:t>起90天内有效。供应商一旦领取了本采购（谈判）文件并参加谈判，即被认为接受了谈判有效期的约定。</w:t>
      </w:r>
    </w:p>
    <w:p w14:paraId="74FCB6A6">
      <w:pPr>
        <w:spacing w:line="360" w:lineRule="auto"/>
        <w:ind w:firstLine="480"/>
        <w:jc w:val="left"/>
        <w:rPr>
          <w:rFonts w:ascii="宋体" w:hAnsi="宋体"/>
          <w:sz w:val="24"/>
          <w:szCs w:val="24"/>
          <w:highlight w:val="none"/>
        </w:rPr>
      </w:pPr>
      <w:r>
        <w:rPr>
          <w:rFonts w:hint="eastAsia" w:ascii="宋体" w:hAnsi="宋体"/>
          <w:sz w:val="24"/>
          <w:szCs w:val="24"/>
          <w:highlight w:val="none"/>
        </w:rPr>
        <w:t>14.2在特殊情况下，采购人于原谈判有效期满之前，可向供应商提出延长谈判有效期的要求。这种要求与答复均应采用书面形式（如信件、传真或电报等）。供应商可以拒绝采购人的这一要求而放弃谈判。同意延长的供应商既不能要求也不允许修改其响应文件。</w:t>
      </w:r>
    </w:p>
    <w:p w14:paraId="46573512">
      <w:pPr>
        <w:pStyle w:val="196"/>
        <w:keepNext w:val="0"/>
        <w:keepLines w:val="0"/>
        <w:ind w:firstLine="482"/>
        <w:rPr>
          <w:rFonts w:ascii="宋体" w:hAnsi="宋体" w:cs="宋体"/>
          <w:highlight w:val="none"/>
        </w:rPr>
      </w:pPr>
      <w:bookmarkStart w:id="81" w:name="_Toc10718"/>
      <w:bookmarkStart w:id="82" w:name="_Toc399"/>
      <w:r>
        <w:rPr>
          <w:rFonts w:hint="eastAsia" w:ascii="宋体" w:hAnsi="宋体" w:cs="宋体"/>
          <w:highlight w:val="none"/>
        </w:rPr>
        <w:t>15.响应文件的式样和签署</w:t>
      </w:r>
      <w:bookmarkEnd w:id="81"/>
      <w:bookmarkEnd w:id="82"/>
    </w:p>
    <w:p w14:paraId="59DC7D05">
      <w:pPr>
        <w:spacing w:line="360" w:lineRule="auto"/>
        <w:ind w:firstLine="480"/>
        <w:jc w:val="left"/>
        <w:rPr>
          <w:rFonts w:ascii="宋体" w:hAnsi="宋体"/>
          <w:sz w:val="24"/>
          <w:szCs w:val="24"/>
          <w:highlight w:val="none"/>
        </w:rPr>
      </w:pPr>
      <w:r>
        <w:rPr>
          <w:rFonts w:hint="eastAsia" w:ascii="宋体" w:hAnsi="宋体"/>
          <w:sz w:val="24"/>
          <w:szCs w:val="24"/>
          <w:highlight w:val="none"/>
        </w:rPr>
        <w:t>15.1供应商应通过响应文件制作软件使用数字认证证书对响应文件进行合成、电子签章及加密打包。</w:t>
      </w:r>
    </w:p>
    <w:p w14:paraId="5C3D5A4B">
      <w:pPr>
        <w:spacing w:line="360" w:lineRule="auto"/>
        <w:ind w:firstLine="480"/>
        <w:jc w:val="left"/>
        <w:rPr>
          <w:rFonts w:ascii="宋体" w:hAnsi="宋体"/>
          <w:sz w:val="24"/>
          <w:szCs w:val="24"/>
          <w:highlight w:val="none"/>
        </w:rPr>
      </w:pPr>
      <w:r>
        <w:rPr>
          <w:rFonts w:hint="eastAsia" w:ascii="宋体" w:hAnsi="宋体"/>
          <w:sz w:val="24"/>
          <w:szCs w:val="24"/>
          <w:highlight w:val="none"/>
        </w:rPr>
        <w:t>15.2供应商应当按照《操作手册》的规定递交电子响应文件，在谈判响应截止时间前制作并上传电子响应文件。采购代理机构拒绝接收提交响应文件截止时间后上传的任何电子响应文件。</w:t>
      </w:r>
    </w:p>
    <w:p w14:paraId="3ED32F41">
      <w:pPr>
        <w:spacing w:line="360" w:lineRule="auto"/>
        <w:ind w:firstLine="480"/>
        <w:jc w:val="left"/>
        <w:rPr>
          <w:rFonts w:ascii="宋体" w:hAnsi="宋体"/>
          <w:sz w:val="24"/>
          <w:szCs w:val="24"/>
          <w:highlight w:val="none"/>
        </w:rPr>
      </w:pPr>
      <w:r>
        <w:rPr>
          <w:rFonts w:hint="eastAsia" w:ascii="宋体" w:hAnsi="宋体"/>
          <w:sz w:val="24"/>
          <w:szCs w:val="24"/>
          <w:highlight w:val="none"/>
        </w:rPr>
        <w:t>15.3 响应文件应有供应商法定代表人或其授权委托代理人在规定签章处逐一签署或加盖供应商的公章。</w:t>
      </w:r>
    </w:p>
    <w:p w14:paraId="17B748E9">
      <w:pPr>
        <w:pStyle w:val="196"/>
        <w:keepNext w:val="0"/>
        <w:keepLines w:val="0"/>
        <w:ind w:firstLine="482"/>
        <w:rPr>
          <w:rFonts w:ascii="宋体" w:hAnsi="宋体" w:cs="宋体"/>
          <w:highlight w:val="none"/>
        </w:rPr>
      </w:pPr>
      <w:bookmarkStart w:id="83" w:name="_Toc12687"/>
      <w:bookmarkStart w:id="84" w:name="_Toc3470"/>
      <w:r>
        <w:rPr>
          <w:rFonts w:hint="eastAsia" w:ascii="宋体" w:hAnsi="宋体" w:cs="宋体"/>
          <w:highlight w:val="none"/>
        </w:rPr>
        <w:t>16.响应文件的提交</w:t>
      </w:r>
      <w:bookmarkEnd w:id="83"/>
      <w:bookmarkEnd w:id="84"/>
    </w:p>
    <w:p w14:paraId="68A91E7F">
      <w:pPr>
        <w:spacing w:line="360" w:lineRule="auto"/>
        <w:ind w:firstLine="480"/>
        <w:jc w:val="left"/>
        <w:rPr>
          <w:rFonts w:ascii="宋体" w:hAnsi="宋体"/>
          <w:sz w:val="24"/>
          <w:szCs w:val="24"/>
          <w:highlight w:val="none"/>
        </w:rPr>
      </w:pPr>
      <w:r>
        <w:rPr>
          <w:rFonts w:hint="eastAsia" w:ascii="宋体" w:hAnsi="宋体"/>
          <w:sz w:val="24"/>
          <w:szCs w:val="24"/>
          <w:highlight w:val="none"/>
        </w:rPr>
        <w:t>16.1响应文件提交</w:t>
      </w:r>
    </w:p>
    <w:p w14:paraId="4977AB64">
      <w:pPr>
        <w:spacing w:line="360" w:lineRule="auto"/>
        <w:ind w:firstLine="480"/>
        <w:jc w:val="left"/>
        <w:rPr>
          <w:rFonts w:ascii="宋体" w:hAnsi="宋体"/>
          <w:sz w:val="24"/>
          <w:szCs w:val="24"/>
          <w:highlight w:val="none"/>
        </w:rPr>
      </w:pPr>
      <w:r>
        <w:rPr>
          <w:rFonts w:hint="eastAsia" w:ascii="宋体" w:hAnsi="宋体"/>
          <w:sz w:val="24"/>
          <w:szCs w:val="24"/>
          <w:highlight w:val="none"/>
        </w:rPr>
        <w:t>16.1.1供应商须在采购（谈判）文件规定的截止时间前，通过响应文件编制软件或登录电子交易平台在规定时间内完成提交，提交成功后系统将发送回执。时间以电子交易平台时间为准。</w:t>
      </w:r>
    </w:p>
    <w:p w14:paraId="61C81C0D">
      <w:pPr>
        <w:spacing w:line="360" w:lineRule="auto"/>
        <w:ind w:firstLine="480"/>
        <w:jc w:val="left"/>
        <w:rPr>
          <w:rFonts w:ascii="宋体" w:hAnsi="宋体"/>
          <w:sz w:val="24"/>
          <w:szCs w:val="24"/>
          <w:highlight w:val="none"/>
        </w:rPr>
      </w:pPr>
      <w:r>
        <w:rPr>
          <w:rFonts w:hint="eastAsia" w:ascii="宋体" w:hAnsi="宋体"/>
          <w:sz w:val="24"/>
          <w:szCs w:val="24"/>
          <w:highlight w:val="none"/>
        </w:rPr>
        <w:t>16.1.2供应商应当按照《操作手册》规定，在“苏采云”系统规定的时间内对响应文件进行解密。</w:t>
      </w:r>
    </w:p>
    <w:p w14:paraId="4779FAEE">
      <w:pPr>
        <w:spacing w:line="360" w:lineRule="auto"/>
        <w:ind w:firstLine="480"/>
        <w:jc w:val="left"/>
        <w:rPr>
          <w:rFonts w:ascii="宋体" w:hAnsi="宋体"/>
          <w:sz w:val="24"/>
          <w:szCs w:val="24"/>
          <w:highlight w:val="none"/>
        </w:rPr>
      </w:pPr>
      <w:r>
        <w:rPr>
          <w:rFonts w:hint="eastAsia" w:ascii="宋体" w:hAnsi="宋体"/>
          <w:sz w:val="24"/>
          <w:szCs w:val="24"/>
          <w:highlight w:val="none"/>
        </w:rPr>
        <w:t>16.1.3截止时间以后传输的响应文件，电子交易平台将拒绝接收。供应商应充分考虑网络环境、网络带宽等风险因素。</w:t>
      </w:r>
    </w:p>
    <w:p w14:paraId="41F61D02">
      <w:pPr>
        <w:spacing w:line="360" w:lineRule="auto"/>
        <w:ind w:firstLine="480"/>
        <w:jc w:val="left"/>
        <w:rPr>
          <w:rFonts w:ascii="宋体" w:hAnsi="宋体"/>
          <w:sz w:val="24"/>
          <w:szCs w:val="24"/>
          <w:highlight w:val="none"/>
        </w:rPr>
      </w:pPr>
      <w:r>
        <w:rPr>
          <w:rFonts w:hint="eastAsia" w:ascii="宋体" w:hAnsi="宋体"/>
          <w:sz w:val="24"/>
          <w:szCs w:val="24"/>
          <w:highlight w:val="none"/>
        </w:rPr>
        <w:t>16.1.4提交完成后至解密前，供应商不能对加密响应文件时所使用的数字认证证书进行更新、续费，否则可能引起的响应文件解密失败等相关后果由供应商自行承担。</w:t>
      </w:r>
    </w:p>
    <w:p w14:paraId="4C71B830">
      <w:pPr>
        <w:spacing w:line="360" w:lineRule="auto"/>
        <w:ind w:firstLine="480"/>
        <w:jc w:val="left"/>
        <w:rPr>
          <w:rFonts w:ascii="宋体" w:hAnsi="宋体"/>
          <w:sz w:val="24"/>
          <w:szCs w:val="24"/>
          <w:highlight w:val="none"/>
        </w:rPr>
      </w:pPr>
      <w:r>
        <w:rPr>
          <w:rFonts w:hint="eastAsia" w:ascii="宋体" w:hAnsi="宋体"/>
          <w:sz w:val="24"/>
          <w:szCs w:val="24"/>
          <w:highlight w:val="none"/>
        </w:rPr>
        <w:t>16.1.5因不可抗力事件造成的响应文件的损坏、丢失的，谈判组织方不承担责任。</w:t>
      </w:r>
    </w:p>
    <w:p w14:paraId="6216B8BB">
      <w:pPr>
        <w:spacing w:line="360" w:lineRule="auto"/>
        <w:ind w:firstLine="480"/>
        <w:jc w:val="left"/>
        <w:rPr>
          <w:rFonts w:ascii="宋体" w:hAnsi="宋体"/>
          <w:sz w:val="24"/>
          <w:szCs w:val="24"/>
          <w:highlight w:val="none"/>
        </w:rPr>
      </w:pPr>
      <w:r>
        <w:rPr>
          <w:rFonts w:hint="eastAsia" w:ascii="宋体" w:hAnsi="宋体"/>
          <w:sz w:val="24"/>
          <w:szCs w:val="24"/>
          <w:highlight w:val="none"/>
        </w:rPr>
        <w:t>16.2 谈判组织方可以通过修改采购（谈判）文件自行酌情延长截止时间，在此情况下，推迟提交截止时间将以书面形式通知已获取采购（谈判）文件的潜在供应商，并在“江苏省政府采购网”上发布公告。供应商应及时自行登录系统查看相应内容。</w:t>
      </w:r>
    </w:p>
    <w:p w14:paraId="3E688FAE">
      <w:pPr>
        <w:spacing w:line="360" w:lineRule="auto"/>
        <w:ind w:firstLine="480"/>
        <w:jc w:val="left"/>
        <w:rPr>
          <w:rFonts w:ascii="宋体" w:hAnsi="宋体"/>
          <w:sz w:val="24"/>
          <w:szCs w:val="24"/>
          <w:highlight w:val="none"/>
        </w:rPr>
      </w:pPr>
      <w:r>
        <w:rPr>
          <w:rFonts w:hint="eastAsia" w:ascii="宋体" w:hAnsi="宋体"/>
          <w:sz w:val="24"/>
          <w:szCs w:val="24"/>
          <w:highlight w:val="none"/>
        </w:rPr>
        <w:t>16.3有下列情形的响应文件将拒收：</w:t>
      </w:r>
    </w:p>
    <w:p w14:paraId="29D75800">
      <w:pPr>
        <w:spacing w:line="360" w:lineRule="auto"/>
        <w:ind w:firstLine="480"/>
        <w:jc w:val="left"/>
        <w:rPr>
          <w:rFonts w:ascii="宋体" w:hAnsi="宋体"/>
          <w:sz w:val="24"/>
          <w:szCs w:val="24"/>
          <w:highlight w:val="none"/>
        </w:rPr>
      </w:pPr>
      <w:r>
        <w:rPr>
          <w:rFonts w:hint="eastAsia" w:ascii="宋体" w:hAnsi="宋体"/>
          <w:sz w:val="24"/>
          <w:szCs w:val="24"/>
          <w:highlight w:val="none"/>
        </w:rPr>
        <w:t>（1）在采购（谈判）文件要求提交响应文件的截止时间之后上传的；</w:t>
      </w:r>
    </w:p>
    <w:p w14:paraId="35B35B63">
      <w:pPr>
        <w:spacing w:line="360" w:lineRule="auto"/>
        <w:ind w:firstLine="480"/>
        <w:jc w:val="left"/>
        <w:rPr>
          <w:rFonts w:ascii="宋体" w:hAnsi="宋体"/>
          <w:sz w:val="24"/>
          <w:szCs w:val="24"/>
          <w:highlight w:val="none"/>
        </w:rPr>
      </w:pPr>
      <w:r>
        <w:rPr>
          <w:rFonts w:hint="eastAsia" w:ascii="宋体" w:hAnsi="宋体"/>
          <w:sz w:val="24"/>
          <w:szCs w:val="24"/>
          <w:highlight w:val="none"/>
        </w:rPr>
        <w:t>（2）供应商未按照采购（谈判）文件要求上传电子响应文件或在苏采云系统规定的时间内未成功解密电子响应文件的。</w:t>
      </w:r>
    </w:p>
    <w:p w14:paraId="74A27D18">
      <w:pPr>
        <w:spacing w:line="360" w:lineRule="auto"/>
        <w:ind w:firstLine="480"/>
        <w:jc w:val="left"/>
        <w:rPr>
          <w:rFonts w:ascii="宋体" w:hAnsi="宋体"/>
          <w:sz w:val="24"/>
          <w:szCs w:val="24"/>
          <w:highlight w:val="none"/>
        </w:rPr>
      </w:pPr>
      <w:r>
        <w:rPr>
          <w:rFonts w:hint="eastAsia" w:ascii="宋体" w:hAnsi="宋体"/>
          <w:sz w:val="24"/>
          <w:szCs w:val="24"/>
          <w:highlight w:val="none"/>
        </w:rPr>
        <w:t>16.4 成交供应商须在领取成交通知书的同时向代理公司提交</w:t>
      </w:r>
      <w:r>
        <w:rPr>
          <w:rFonts w:hint="eastAsia" w:ascii="宋体" w:hAnsi="宋体"/>
          <w:b/>
          <w:bCs/>
          <w:sz w:val="24"/>
          <w:szCs w:val="24"/>
          <w:highlight w:val="none"/>
          <w:u w:val="single"/>
        </w:rPr>
        <w:t>①电子投标文件的纸质打印文件</w:t>
      </w:r>
      <w:r>
        <w:rPr>
          <w:rFonts w:hint="eastAsia" w:ascii="宋体" w:hAnsi="宋体"/>
          <w:sz w:val="24"/>
          <w:szCs w:val="24"/>
          <w:highlight w:val="none"/>
        </w:rPr>
        <w:t>（一式两份，按最终报价及明细表资料、资格审查资料、首轮报价及明细表资料、其他投标响应文件资料，分类装订成册）②</w:t>
      </w:r>
      <w:r>
        <w:rPr>
          <w:rFonts w:hint="eastAsia" w:ascii="宋体" w:hAnsi="宋体"/>
          <w:b/>
          <w:bCs/>
          <w:sz w:val="24"/>
          <w:szCs w:val="24"/>
          <w:highlight w:val="none"/>
          <w:u w:val="single"/>
        </w:rPr>
        <w:t>最终明细报价表Excel版、PDF版以及软件版的电子稿</w:t>
      </w:r>
      <w:r>
        <w:rPr>
          <w:rFonts w:hint="eastAsia" w:ascii="宋体" w:hAnsi="宋体"/>
          <w:sz w:val="24"/>
          <w:szCs w:val="24"/>
          <w:highlight w:val="none"/>
        </w:rPr>
        <w:t>。</w:t>
      </w:r>
    </w:p>
    <w:p w14:paraId="1791B8E0">
      <w:pPr>
        <w:spacing w:line="360" w:lineRule="auto"/>
        <w:ind w:left="263" w:leftChars="125" w:firstLine="361" w:firstLineChars="150"/>
        <w:rPr>
          <w:rFonts w:ascii="宋体" w:hAnsi="宋体" w:cs="宋体"/>
          <w:b/>
          <w:bCs/>
          <w:sz w:val="24"/>
          <w:highlight w:val="none"/>
          <w:u w:val="single"/>
        </w:rPr>
      </w:pPr>
      <w:r>
        <w:rPr>
          <w:rFonts w:hint="eastAsia" w:ascii="宋体" w:hAnsi="宋体" w:cs="宋体"/>
          <w:b/>
          <w:bCs/>
          <w:sz w:val="24"/>
          <w:highlight w:val="none"/>
          <w:u w:val="single"/>
        </w:rPr>
        <w:t>装订要求：提供详细的目录，并按顺序编写页码、胶装、双面打印。</w:t>
      </w:r>
    </w:p>
    <w:p w14:paraId="139F5BFE">
      <w:pPr>
        <w:spacing w:line="360" w:lineRule="auto"/>
        <w:ind w:firstLine="480"/>
        <w:jc w:val="left"/>
        <w:rPr>
          <w:rFonts w:ascii="宋体" w:hAnsi="宋体"/>
          <w:sz w:val="24"/>
          <w:szCs w:val="24"/>
          <w:highlight w:val="none"/>
        </w:rPr>
      </w:pPr>
    </w:p>
    <w:p w14:paraId="6574A8CB">
      <w:pPr>
        <w:pStyle w:val="196"/>
        <w:keepNext w:val="0"/>
        <w:keepLines w:val="0"/>
        <w:ind w:firstLine="482"/>
        <w:rPr>
          <w:rFonts w:ascii="宋体" w:hAnsi="宋体" w:cs="宋体"/>
          <w:highlight w:val="none"/>
        </w:rPr>
      </w:pPr>
      <w:bookmarkStart w:id="85" w:name="_Toc20326"/>
      <w:bookmarkStart w:id="86" w:name="_Toc9739"/>
      <w:r>
        <w:rPr>
          <w:rFonts w:hint="eastAsia" w:ascii="宋体" w:hAnsi="宋体" w:cs="宋体"/>
          <w:highlight w:val="none"/>
        </w:rPr>
        <w:t>17.响应文件的补充、修改或者撤回</w:t>
      </w:r>
      <w:bookmarkEnd w:id="85"/>
      <w:bookmarkEnd w:id="86"/>
    </w:p>
    <w:p w14:paraId="6DB61457">
      <w:pPr>
        <w:spacing w:line="360" w:lineRule="auto"/>
        <w:ind w:firstLine="480"/>
        <w:jc w:val="left"/>
        <w:rPr>
          <w:rFonts w:ascii="宋体" w:hAnsi="宋体"/>
          <w:sz w:val="24"/>
          <w:szCs w:val="24"/>
          <w:highlight w:val="none"/>
        </w:rPr>
      </w:pPr>
      <w:r>
        <w:rPr>
          <w:rFonts w:hint="eastAsia" w:ascii="宋体" w:hAnsi="宋体"/>
          <w:sz w:val="24"/>
          <w:szCs w:val="24"/>
          <w:highlight w:val="none"/>
        </w:rPr>
        <w:t>17.1在提交截止时间之前，供应商可以对所提交的电子响应文件进行</w:t>
      </w:r>
      <w:r>
        <w:rPr>
          <w:rFonts w:hint="eastAsia" w:ascii="宋体" w:hAnsi="宋体"/>
          <w:color w:val="000000"/>
          <w:sz w:val="24"/>
          <w:highlight w:val="none"/>
        </w:rPr>
        <w:t>补充、修改或者撤回</w:t>
      </w:r>
      <w:r>
        <w:rPr>
          <w:rFonts w:hint="eastAsia" w:ascii="宋体" w:hAnsi="宋体"/>
          <w:sz w:val="24"/>
          <w:szCs w:val="24"/>
          <w:highlight w:val="none"/>
        </w:rPr>
        <w:t>。</w:t>
      </w:r>
    </w:p>
    <w:p w14:paraId="1CA2C214">
      <w:pPr>
        <w:spacing w:line="360" w:lineRule="auto"/>
        <w:ind w:firstLine="480"/>
        <w:jc w:val="left"/>
        <w:rPr>
          <w:rFonts w:ascii="宋体" w:hAnsi="宋体"/>
          <w:color w:val="000000"/>
          <w:sz w:val="24"/>
          <w:highlight w:val="none"/>
        </w:rPr>
      </w:pPr>
      <w:r>
        <w:rPr>
          <w:rFonts w:hint="eastAsia" w:ascii="宋体" w:hAnsi="宋体"/>
          <w:color w:val="000000"/>
          <w:sz w:val="24"/>
          <w:highlight w:val="none"/>
        </w:rPr>
        <w:t>17.2供应商在提交截止时间前需要对响应文件进行补充、修改的，应当使用响应文件制作软件重新制作并提交。</w:t>
      </w:r>
    </w:p>
    <w:p w14:paraId="6E6BE1C5">
      <w:pPr>
        <w:spacing w:line="360" w:lineRule="auto"/>
        <w:ind w:firstLine="480"/>
        <w:jc w:val="left"/>
        <w:rPr>
          <w:rFonts w:ascii="宋体" w:hAnsi="宋体"/>
          <w:sz w:val="24"/>
          <w:szCs w:val="24"/>
          <w:highlight w:val="none"/>
        </w:rPr>
      </w:pPr>
      <w:r>
        <w:rPr>
          <w:rFonts w:hint="eastAsia" w:ascii="宋体" w:hAnsi="宋体"/>
          <w:sz w:val="24"/>
          <w:szCs w:val="24"/>
          <w:highlight w:val="none"/>
        </w:rPr>
        <w:t>17.3在提交截止时间之后，供应商不得对其响应文件作任何修改或撤回。</w:t>
      </w:r>
    </w:p>
    <w:p w14:paraId="03887BC1">
      <w:pPr>
        <w:spacing w:line="360" w:lineRule="auto"/>
        <w:ind w:firstLine="480"/>
        <w:jc w:val="left"/>
        <w:rPr>
          <w:rFonts w:ascii="宋体" w:hAnsi="宋体"/>
          <w:sz w:val="24"/>
          <w:szCs w:val="24"/>
          <w:highlight w:val="none"/>
        </w:rPr>
      </w:pPr>
      <w:r>
        <w:rPr>
          <w:rFonts w:hint="eastAsia" w:ascii="宋体" w:hAnsi="宋体"/>
          <w:sz w:val="24"/>
          <w:szCs w:val="24"/>
          <w:highlight w:val="none"/>
        </w:rPr>
        <w:t>17.4在提交截止时间至采购（谈判）文件中规定的谈判有效期满之间，供应商不得撤回其响应。</w:t>
      </w:r>
    </w:p>
    <w:p w14:paraId="6EFECD63">
      <w:pPr>
        <w:spacing w:line="360" w:lineRule="auto"/>
        <w:ind w:firstLine="480"/>
        <w:jc w:val="left"/>
        <w:rPr>
          <w:rFonts w:ascii="宋体" w:hAnsi="宋体"/>
          <w:sz w:val="24"/>
          <w:szCs w:val="24"/>
          <w:highlight w:val="none"/>
        </w:rPr>
      </w:pPr>
      <w:r>
        <w:rPr>
          <w:rFonts w:hint="eastAsia" w:ascii="宋体" w:hAnsi="宋体"/>
          <w:sz w:val="24"/>
          <w:szCs w:val="24"/>
          <w:highlight w:val="none"/>
        </w:rPr>
        <w:t>17.5各供应商须自行承担因自身原因造成的未及时或成功上传采购（谈判）文件、签到、解密、提交谈判回复、参与最终报价等一切风险。</w:t>
      </w:r>
    </w:p>
    <w:p w14:paraId="50FD91E1">
      <w:pPr>
        <w:pStyle w:val="195"/>
        <w:keepNext w:val="0"/>
        <w:keepLines w:val="0"/>
        <w:rPr>
          <w:highlight w:val="none"/>
        </w:rPr>
      </w:pPr>
      <w:bookmarkStart w:id="87" w:name="_Toc14214"/>
      <w:bookmarkStart w:id="88" w:name="_Toc14235"/>
      <w:r>
        <w:rPr>
          <w:rFonts w:hint="eastAsia"/>
          <w:highlight w:val="none"/>
        </w:rPr>
        <w:t>四、谈判与评审</w:t>
      </w:r>
      <w:bookmarkEnd w:id="87"/>
      <w:bookmarkEnd w:id="88"/>
    </w:p>
    <w:p w14:paraId="3B8CE12F">
      <w:pPr>
        <w:pStyle w:val="196"/>
        <w:keepNext w:val="0"/>
        <w:keepLines w:val="0"/>
        <w:ind w:firstLine="482"/>
        <w:rPr>
          <w:highlight w:val="none"/>
        </w:rPr>
      </w:pPr>
      <w:bookmarkStart w:id="89" w:name="_Toc6312"/>
      <w:bookmarkStart w:id="90" w:name="_Toc16580"/>
      <w:r>
        <w:rPr>
          <w:rFonts w:hint="eastAsia" w:ascii="宋体" w:hAnsi="宋体" w:cs="宋体"/>
          <w:highlight w:val="none"/>
        </w:rPr>
        <w:t>18．</w:t>
      </w:r>
      <w:bookmarkEnd w:id="89"/>
      <w:r>
        <w:rPr>
          <w:rFonts w:hint="eastAsia"/>
          <w:highlight w:val="none"/>
        </w:rPr>
        <w:t>谈判</w:t>
      </w:r>
      <w:bookmarkEnd w:id="90"/>
    </w:p>
    <w:p w14:paraId="0A08F060">
      <w:pPr>
        <w:spacing w:line="360" w:lineRule="auto"/>
        <w:ind w:firstLine="480"/>
        <w:jc w:val="left"/>
        <w:rPr>
          <w:rFonts w:ascii="宋体" w:hAnsi="宋体"/>
          <w:sz w:val="24"/>
          <w:szCs w:val="24"/>
          <w:highlight w:val="none"/>
        </w:rPr>
      </w:pPr>
      <w:r>
        <w:rPr>
          <w:rFonts w:hint="eastAsia" w:ascii="宋体" w:hAnsi="宋体"/>
          <w:sz w:val="24"/>
          <w:szCs w:val="24"/>
          <w:highlight w:val="none"/>
        </w:rPr>
        <w:t>18.1供应商应当在谈判前做好充分准备，以CA数字证书登录苏采云系统准时参加谈判。</w:t>
      </w:r>
    </w:p>
    <w:p w14:paraId="467A0513">
      <w:pPr>
        <w:spacing w:line="360" w:lineRule="auto"/>
        <w:ind w:firstLine="480"/>
        <w:jc w:val="left"/>
        <w:rPr>
          <w:rFonts w:ascii="宋体" w:hAnsi="宋体"/>
          <w:sz w:val="24"/>
          <w:szCs w:val="24"/>
          <w:highlight w:val="none"/>
        </w:rPr>
      </w:pPr>
      <w:r>
        <w:rPr>
          <w:rFonts w:hint="eastAsia" w:ascii="宋体" w:hAnsi="宋体"/>
          <w:sz w:val="24"/>
          <w:szCs w:val="24"/>
          <w:highlight w:val="none"/>
        </w:rPr>
        <w:t>18.2供应商不足3家，不进入解密程序。</w:t>
      </w:r>
    </w:p>
    <w:p w14:paraId="73159449">
      <w:pPr>
        <w:spacing w:line="360" w:lineRule="auto"/>
        <w:ind w:firstLine="482"/>
        <w:jc w:val="left"/>
        <w:rPr>
          <w:rFonts w:ascii="宋体" w:hAnsi="宋体"/>
          <w:b/>
          <w:sz w:val="24"/>
          <w:szCs w:val="24"/>
          <w:highlight w:val="none"/>
        </w:rPr>
      </w:pPr>
      <w:r>
        <w:rPr>
          <w:rFonts w:hint="eastAsia" w:ascii="宋体" w:hAnsi="宋体"/>
          <w:b/>
          <w:sz w:val="24"/>
          <w:szCs w:val="24"/>
          <w:highlight w:val="none"/>
        </w:rPr>
        <w:t>18.3谈判时，谈判组织方将在系统内公布供应商名单，发出解密的指令，供应商自行实施解密，限定在主持人发布解密指令后30分钟内完成。解密时，供应商必须使用与制作响应文件时同一数字认证证书对响应文件进行解密，否则解密将会失败。</w:t>
      </w:r>
    </w:p>
    <w:p w14:paraId="159648B7">
      <w:pPr>
        <w:spacing w:line="360" w:lineRule="auto"/>
        <w:ind w:firstLine="480"/>
        <w:jc w:val="left"/>
        <w:rPr>
          <w:rFonts w:ascii="宋体" w:hAnsi="宋体"/>
          <w:sz w:val="24"/>
          <w:szCs w:val="24"/>
          <w:highlight w:val="none"/>
        </w:rPr>
      </w:pPr>
      <w:r>
        <w:rPr>
          <w:rFonts w:hint="eastAsia" w:ascii="宋体" w:hAnsi="宋体"/>
          <w:sz w:val="24"/>
          <w:szCs w:val="24"/>
          <w:highlight w:val="none"/>
        </w:rPr>
        <w:t>18.4因供应商原因造成响应文件未解密或解密失败或无法正常打开响应文件的，谈判组织方将拒绝其响应。部分供应商的响应文件未解密或解密失败的，程序可以继续进行。若解密成功的供应商不足3家，不进入后续程序。</w:t>
      </w:r>
    </w:p>
    <w:p w14:paraId="60495984">
      <w:pPr>
        <w:spacing w:line="360" w:lineRule="auto"/>
        <w:ind w:firstLine="480"/>
        <w:jc w:val="left"/>
        <w:rPr>
          <w:rFonts w:ascii="宋体" w:hAnsi="宋体"/>
          <w:sz w:val="24"/>
          <w:szCs w:val="24"/>
          <w:highlight w:val="none"/>
        </w:rPr>
      </w:pPr>
      <w:r>
        <w:rPr>
          <w:rFonts w:hint="eastAsia" w:ascii="宋体" w:hAnsi="宋体"/>
          <w:sz w:val="24"/>
          <w:szCs w:val="24"/>
          <w:highlight w:val="none"/>
        </w:rPr>
        <w:t>18.5本项目在限定的解密时间内，只要有任意一家供应商解密成功，即视为电子交易平台运行无故障。</w:t>
      </w:r>
    </w:p>
    <w:p w14:paraId="5219A34E">
      <w:pPr>
        <w:spacing w:line="360" w:lineRule="auto"/>
        <w:ind w:firstLine="480"/>
        <w:jc w:val="left"/>
        <w:rPr>
          <w:rFonts w:ascii="宋体" w:hAnsi="宋体"/>
          <w:sz w:val="24"/>
          <w:szCs w:val="24"/>
          <w:highlight w:val="none"/>
        </w:rPr>
      </w:pPr>
      <w:r>
        <w:rPr>
          <w:rFonts w:hint="eastAsia" w:ascii="宋体" w:hAnsi="宋体"/>
          <w:sz w:val="24"/>
          <w:szCs w:val="24"/>
          <w:highlight w:val="none"/>
        </w:rPr>
        <w:t>18.6供应商须配合谈判工作，否则自行承担后果。</w:t>
      </w:r>
    </w:p>
    <w:p w14:paraId="05E57A92">
      <w:pPr>
        <w:pStyle w:val="196"/>
        <w:keepNext w:val="0"/>
        <w:keepLines w:val="0"/>
        <w:ind w:firstLine="482"/>
        <w:rPr>
          <w:rFonts w:ascii="宋体" w:hAnsi="宋体" w:cs="宋体"/>
          <w:highlight w:val="none"/>
        </w:rPr>
      </w:pPr>
      <w:bookmarkStart w:id="91" w:name="_Toc16105"/>
      <w:bookmarkStart w:id="92" w:name="_Toc19821"/>
      <w:r>
        <w:rPr>
          <w:rFonts w:hint="eastAsia" w:ascii="宋体" w:hAnsi="宋体" w:cs="宋体"/>
          <w:highlight w:val="none"/>
        </w:rPr>
        <w:t>19.谈判小组组成</w:t>
      </w:r>
      <w:bookmarkEnd w:id="91"/>
      <w:bookmarkEnd w:id="92"/>
    </w:p>
    <w:p w14:paraId="197B45C6">
      <w:pPr>
        <w:spacing w:line="360" w:lineRule="auto"/>
        <w:ind w:firstLine="480"/>
        <w:jc w:val="left"/>
        <w:rPr>
          <w:rFonts w:ascii="宋体" w:hAnsi="宋体"/>
          <w:sz w:val="24"/>
          <w:szCs w:val="24"/>
          <w:highlight w:val="none"/>
        </w:rPr>
      </w:pPr>
      <w:r>
        <w:rPr>
          <w:rFonts w:hint="eastAsia" w:ascii="宋体" w:hAnsi="宋体"/>
          <w:sz w:val="24"/>
          <w:szCs w:val="24"/>
          <w:highlight w:val="none"/>
        </w:rPr>
        <w:t>19.1谈判小组将由采购人代表和评审专家组成，成员人数为3人或3人以上单数。</w:t>
      </w:r>
    </w:p>
    <w:p w14:paraId="7ACE4388">
      <w:pPr>
        <w:pStyle w:val="196"/>
        <w:keepNext w:val="0"/>
        <w:keepLines w:val="0"/>
        <w:ind w:firstLine="482"/>
        <w:rPr>
          <w:rFonts w:ascii="宋体" w:hAnsi="宋体" w:cs="宋体"/>
          <w:highlight w:val="none"/>
        </w:rPr>
      </w:pPr>
      <w:bookmarkStart w:id="93" w:name="_Toc15886"/>
      <w:bookmarkStart w:id="94" w:name="_Toc30859"/>
      <w:r>
        <w:rPr>
          <w:rFonts w:hint="eastAsia" w:ascii="宋体" w:hAnsi="宋体" w:cs="宋体"/>
          <w:highlight w:val="none"/>
        </w:rPr>
        <w:t>20.无效谈判的情形</w:t>
      </w:r>
      <w:bookmarkEnd w:id="93"/>
      <w:bookmarkEnd w:id="94"/>
    </w:p>
    <w:p w14:paraId="70AF6E4F">
      <w:pPr>
        <w:spacing w:line="360" w:lineRule="auto"/>
        <w:ind w:firstLine="482"/>
        <w:jc w:val="left"/>
        <w:rPr>
          <w:rFonts w:ascii="宋体" w:hAnsi="宋体"/>
          <w:b/>
          <w:sz w:val="24"/>
          <w:szCs w:val="24"/>
          <w:highlight w:val="none"/>
        </w:rPr>
      </w:pPr>
      <w:r>
        <w:rPr>
          <w:rFonts w:hint="eastAsia" w:ascii="宋体" w:hAnsi="宋体"/>
          <w:b/>
          <w:sz w:val="24"/>
          <w:szCs w:val="24"/>
          <w:highlight w:val="none"/>
        </w:rPr>
        <w:t>供应商存在下列情况之一的，其谈判无效：</w:t>
      </w:r>
    </w:p>
    <w:p w14:paraId="7E26F646">
      <w:pPr>
        <w:spacing w:line="360" w:lineRule="auto"/>
        <w:ind w:firstLine="482"/>
        <w:jc w:val="left"/>
        <w:rPr>
          <w:rFonts w:ascii="宋体" w:hAnsi="宋体"/>
          <w:b/>
          <w:sz w:val="24"/>
          <w:szCs w:val="24"/>
          <w:highlight w:val="none"/>
        </w:rPr>
      </w:pPr>
      <w:bookmarkStart w:id="95" w:name="_Toc25883"/>
      <w:r>
        <w:rPr>
          <w:rFonts w:hint="eastAsia" w:ascii="宋体" w:hAnsi="宋体"/>
          <w:b/>
          <w:sz w:val="24"/>
          <w:szCs w:val="24"/>
          <w:highlight w:val="none"/>
        </w:rPr>
        <w:t>（1）响应文件未按采购（谈判）文件要求签署、盖章的；</w:t>
      </w:r>
    </w:p>
    <w:p w14:paraId="2F1C89BA">
      <w:pPr>
        <w:spacing w:line="360" w:lineRule="auto"/>
        <w:ind w:firstLine="482"/>
        <w:jc w:val="left"/>
        <w:rPr>
          <w:rFonts w:ascii="宋体" w:hAnsi="宋体"/>
          <w:b/>
          <w:sz w:val="24"/>
          <w:szCs w:val="24"/>
          <w:highlight w:val="none"/>
        </w:rPr>
      </w:pPr>
      <w:r>
        <w:rPr>
          <w:rFonts w:hint="eastAsia" w:ascii="宋体" w:hAnsi="宋体"/>
          <w:b/>
          <w:sz w:val="24"/>
          <w:szCs w:val="24"/>
          <w:highlight w:val="none"/>
        </w:rPr>
        <w:t>（2）不具备采购（谈判）文件中规定的资格要求的；</w:t>
      </w:r>
    </w:p>
    <w:p w14:paraId="7E45E922">
      <w:pPr>
        <w:spacing w:line="360" w:lineRule="auto"/>
        <w:ind w:firstLine="482"/>
        <w:jc w:val="left"/>
        <w:rPr>
          <w:rFonts w:ascii="宋体" w:hAnsi="宋体"/>
          <w:b/>
          <w:sz w:val="24"/>
          <w:szCs w:val="24"/>
          <w:highlight w:val="none"/>
        </w:rPr>
      </w:pPr>
      <w:r>
        <w:rPr>
          <w:rFonts w:hint="eastAsia" w:ascii="宋体" w:hAnsi="宋体"/>
          <w:b/>
          <w:sz w:val="24"/>
          <w:szCs w:val="24"/>
          <w:highlight w:val="none"/>
        </w:rPr>
        <w:t>（3）在谈判过程中未对谈判内容作出实质性变更、修改的情况下，首轮报价或最终报价超过采购（谈判）文件中规定的预算金额或最高限价的；</w:t>
      </w:r>
    </w:p>
    <w:p w14:paraId="4447C4F7">
      <w:pPr>
        <w:spacing w:line="360" w:lineRule="auto"/>
        <w:ind w:firstLine="482"/>
        <w:jc w:val="left"/>
        <w:rPr>
          <w:rFonts w:ascii="宋体" w:hAnsi="宋体"/>
          <w:b/>
          <w:sz w:val="24"/>
          <w:szCs w:val="24"/>
          <w:highlight w:val="none"/>
        </w:rPr>
      </w:pPr>
      <w:r>
        <w:rPr>
          <w:rFonts w:hint="eastAsia" w:ascii="宋体" w:hAnsi="宋体"/>
          <w:b/>
          <w:sz w:val="24"/>
          <w:szCs w:val="24"/>
          <w:highlight w:val="none"/>
        </w:rPr>
        <w:t>（4）响应文件含有采购人不能接受的附加条件的；</w:t>
      </w:r>
    </w:p>
    <w:p w14:paraId="534A5871">
      <w:pPr>
        <w:spacing w:line="360" w:lineRule="auto"/>
        <w:ind w:firstLine="482"/>
        <w:jc w:val="left"/>
        <w:rPr>
          <w:rFonts w:ascii="宋体" w:hAnsi="宋体"/>
          <w:b/>
          <w:sz w:val="24"/>
          <w:szCs w:val="24"/>
          <w:highlight w:val="none"/>
        </w:rPr>
      </w:pPr>
      <w:r>
        <w:rPr>
          <w:rFonts w:hint="eastAsia" w:ascii="宋体" w:hAnsi="宋体"/>
          <w:b/>
          <w:sz w:val="24"/>
          <w:szCs w:val="24"/>
          <w:highlight w:val="none"/>
        </w:rPr>
        <w:t>（5）不符合法律法规和采购（谈判）文件规定的其他实质性条款（须经谈判小组半数以上同意）：</w:t>
      </w:r>
    </w:p>
    <w:p w14:paraId="10DF3FAF">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①</w:t>
      </w:r>
      <w:r>
        <w:rPr>
          <w:rFonts w:hint="eastAsia" w:ascii="宋体" w:hAnsi="宋体"/>
          <w:b/>
          <w:sz w:val="24"/>
          <w:szCs w:val="24"/>
          <w:highlight w:val="none"/>
        </w:rPr>
        <w:t xml:space="preserve">单位负责人为同一人或者存在直接控股、管理关系的不同供应商参加同一合同项下的政府采购活动的；为采购项目提供整体设计、规范编制或者项目管理、监理、检测等服务的供应商，不得参加本项目的采购活动。   </w:t>
      </w:r>
    </w:p>
    <w:p w14:paraId="0AADA8ED">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②</w:t>
      </w:r>
      <w:r>
        <w:rPr>
          <w:rFonts w:hint="eastAsia" w:ascii="宋体" w:hAnsi="宋体"/>
          <w:b/>
          <w:sz w:val="24"/>
          <w:szCs w:val="24"/>
          <w:highlight w:val="none"/>
        </w:rPr>
        <w:t>“信用中国”网站（www.creditchina.gov.cn）、中国政府采购网（www.ccgp.gov.cn）、“信用江苏”网站（</w:t>
      </w:r>
      <w:r>
        <w:rPr>
          <w:rFonts w:hint="eastAsia" w:ascii="宋体" w:hAnsi="宋体"/>
          <w:b/>
          <w:sz w:val="24"/>
          <w:szCs w:val="24"/>
          <w:highlight w:val="none"/>
          <w:lang w:eastAsia="zh-CN"/>
        </w:rPr>
        <w:t>https://credit.jiangsu.gov.cn/</w:t>
      </w:r>
      <w:r>
        <w:rPr>
          <w:rFonts w:hint="eastAsia" w:ascii="宋体" w:hAnsi="宋体"/>
          <w:b/>
          <w:sz w:val="24"/>
          <w:szCs w:val="24"/>
          <w:highlight w:val="none"/>
        </w:rPr>
        <w:t xml:space="preserve">）查询结果为失信被执行人名单、重大税收违法案件当事人名单、政府采购严重违法失信行为名单及其他不符合《中华人民共和国政府采购法》第二十二条规定条件的供应商；  </w:t>
      </w:r>
    </w:p>
    <w:p w14:paraId="740F3949">
      <w:pPr>
        <w:spacing w:line="360" w:lineRule="auto"/>
        <w:ind w:firstLine="482"/>
        <w:jc w:val="left"/>
        <w:rPr>
          <w:highlight w:val="none"/>
        </w:rPr>
      </w:pPr>
      <w:r>
        <w:rPr>
          <w:rFonts w:hint="eastAsia" w:ascii="宋体" w:hAnsi="宋体" w:cs="宋体"/>
          <w:b/>
          <w:sz w:val="24"/>
          <w:szCs w:val="24"/>
          <w:highlight w:val="none"/>
        </w:rPr>
        <w:t>③</w:t>
      </w:r>
      <w:r>
        <w:rPr>
          <w:rFonts w:hint="eastAsia" w:ascii="宋体" w:hAnsi="宋体"/>
          <w:b/>
          <w:sz w:val="24"/>
          <w:szCs w:val="24"/>
          <w:highlight w:val="none"/>
        </w:rPr>
        <w:t>谈</w:t>
      </w:r>
      <w:r>
        <w:rPr>
          <w:rFonts w:hint="eastAsia" w:ascii="宋体" w:hAnsi="宋体" w:cs="宋体"/>
          <w:b/>
          <w:sz w:val="24"/>
          <w:highlight w:val="none"/>
        </w:rPr>
        <w:t>判小组认为供应商的报价明显低于其他通过符合性审查供应商，且有可能影响产品质量或者不能诚信履约，并依据采购（谈判）文件第二部分第5.7款启动异常低价审查程序后，供应商无法在合理时间内提供书面说明或相关证明材料证明其报价合理性的；</w:t>
      </w:r>
    </w:p>
    <w:p w14:paraId="02AFAFE3">
      <w:pPr>
        <w:spacing w:line="360" w:lineRule="auto"/>
        <w:ind w:firstLine="482"/>
        <w:jc w:val="left"/>
        <w:rPr>
          <w:rFonts w:ascii="宋体" w:hAnsi="宋体"/>
          <w:b/>
          <w:sz w:val="24"/>
          <w:szCs w:val="24"/>
          <w:highlight w:val="none"/>
        </w:rPr>
      </w:pPr>
      <w:r>
        <w:rPr>
          <w:rFonts w:hint="eastAsia" w:ascii="宋体" w:hAnsi="宋体" w:cs="Calibri"/>
          <w:b/>
          <w:sz w:val="24"/>
          <w:szCs w:val="24"/>
          <w:highlight w:val="none"/>
        </w:rPr>
        <w:t>④</w:t>
      </w:r>
      <w:r>
        <w:rPr>
          <w:rFonts w:hint="eastAsia" w:ascii="宋体" w:hAnsi="宋体" w:cs="宋体"/>
          <w:b/>
          <w:sz w:val="24"/>
          <w:highlight w:val="none"/>
        </w:rPr>
        <w:t>经谈判小组认定偏离程度过大影响采购人实际使用的；</w:t>
      </w:r>
      <w:r>
        <w:rPr>
          <w:rFonts w:hint="eastAsia" w:ascii="宋体" w:hAnsi="宋体"/>
          <w:b/>
          <w:sz w:val="24"/>
          <w:szCs w:val="24"/>
          <w:highlight w:val="none"/>
        </w:rPr>
        <w:t xml:space="preserve">  </w:t>
      </w:r>
    </w:p>
    <w:p w14:paraId="491489A1">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⑤</w:t>
      </w:r>
      <w:r>
        <w:rPr>
          <w:rFonts w:hint="eastAsia" w:ascii="宋体" w:hAnsi="宋体"/>
          <w:b/>
          <w:sz w:val="24"/>
          <w:szCs w:val="24"/>
          <w:highlight w:val="none"/>
        </w:rPr>
        <w:t xml:space="preserve">响应文件中提供了虚假或失实资料的；  </w:t>
      </w:r>
    </w:p>
    <w:p w14:paraId="6CB50D90">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⑥</w:t>
      </w:r>
      <w:r>
        <w:rPr>
          <w:rFonts w:hint="eastAsia" w:ascii="宋体" w:hAnsi="宋体"/>
          <w:b/>
          <w:sz w:val="24"/>
          <w:szCs w:val="24"/>
          <w:highlight w:val="none"/>
        </w:rPr>
        <w:t xml:space="preserve">不同供应商的响应文件出现了谈判小组认为不应当雷同的；  </w:t>
      </w:r>
    </w:p>
    <w:p w14:paraId="1EB17A06">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⑦</w:t>
      </w:r>
      <w:r>
        <w:rPr>
          <w:rFonts w:hint="eastAsia" w:ascii="宋体" w:hAnsi="宋体"/>
          <w:b/>
          <w:sz w:val="24"/>
          <w:szCs w:val="24"/>
          <w:highlight w:val="none"/>
        </w:rPr>
        <w:t xml:space="preserve">供应商存在串通谈判情形的；  </w:t>
      </w:r>
    </w:p>
    <w:p w14:paraId="466626B3">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⑧</w:t>
      </w:r>
      <w:r>
        <w:rPr>
          <w:rFonts w:hint="eastAsia" w:ascii="宋体" w:hAnsi="宋体"/>
          <w:b/>
          <w:sz w:val="24"/>
          <w:szCs w:val="24"/>
          <w:highlight w:val="none"/>
        </w:rPr>
        <w:t>响应文件不满足采购（谈判）文件的实质性要求的；</w:t>
      </w:r>
    </w:p>
    <w:p w14:paraId="20F87EE7">
      <w:pPr>
        <w:spacing w:line="360" w:lineRule="auto"/>
        <w:ind w:firstLine="482"/>
        <w:jc w:val="left"/>
        <w:rPr>
          <w:rFonts w:ascii="宋体" w:hAnsi="宋体"/>
          <w:b/>
          <w:sz w:val="24"/>
          <w:szCs w:val="24"/>
          <w:highlight w:val="none"/>
        </w:rPr>
      </w:pPr>
      <w:r>
        <w:rPr>
          <w:rFonts w:hint="eastAsia" w:ascii="宋体" w:hAnsi="宋体" w:cs="宋体"/>
          <w:b/>
          <w:sz w:val="24"/>
          <w:szCs w:val="24"/>
          <w:highlight w:val="none"/>
        </w:rPr>
        <w:t>⑨</w:t>
      </w:r>
      <w:r>
        <w:rPr>
          <w:rFonts w:hint="eastAsia" w:ascii="宋体" w:hAnsi="宋体"/>
          <w:b/>
          <w:sz w:val="24"/>
          <w:szCs w:val="24"/>
          <w:highlight w:val="none"/>
        </w:rPr>
        <w:t>项目工期存在负偏离的；</w:t>
      </w:r>
    </w:p>
    <w:p w14:paraId="02F7CD33">
      <w:pPr>
        <w:spacing w:line="360" w:lineRule="auto"/>
        <w:ind w:firstLine="482"/>
        <w:rPr>
          <w:rFonts w:ascii="宋体" w:hAnsi="宋体"/>
          <w:b/>
          <w:sz w:val="24"/>
          <w:szCs w:val="24"/>
          <w:highlight w:val="none"/>
        </w:rPr>
      </w:pPr>
      <w:r>
        <w:rPr>
          <w:rFonts w:hint="eastAsia" w:ascii="宋体" w:hAnsi="宋体" w:cs="宋体"/>
          <w:b/>
          <w:sz w:val="24"/>
          <w:szCs w:val="24"/>
          <w:highlight w:val="none"/>
        </w:rPr>
        <w:t>⑩</w:t>
      </w:r>
      <w:r>
        <w:rPr>
          <w:rFonts w:hint="eastAsia" w:ascii="宋体" w:hAnsi="宋体"/>
          <w:b/>
          <w:sz w:val="24"/>
          <w:szCs w:val="24"/>
          <w:highlight w:val="none"/>
        </w:rPr>
        <w:t>存在以下情形之一的：</w:t>
      </w:r>
      <w:r>
        <w:rPr>
          <w:rFonts w:hint="eastAsia" w:ascii="宋体" w:hAnsi="宋体" w:cs="宋体"/>
          <w:b/>
          <w:sz w:val="24"/>
          <w:highlight w:val="none"/>
        </w:rPr>
        <w:t>① 改变文件规定的暂估价、暂列金额及甲供材料价格； ②改变采购（谈判）文件（工程量清单）明确列出的不可竞争费用项目或费率或计算基础的； ③改变采购（谈判）文件提供的工程量清单的项目编码、项目名称、项目特征、计量单位和工程量的；④供应商未填单价或合价的.</w:t>
      </w:r>
    </w:p>
    <w:p w14:paraId="6BE921B4">
      <w:pPr>
        <w:pStyle w:val="196"/>
        <w:keepNext w:val="0"/>
        <w:keepLines w:val="0"/>
        <w:ind w:firstLine="482"/>
        <w:rPr>
          <w:highlight w:val="none"/>
        </w:rPr>
      </w:pPr>
      <w:bookmarkStart w:id="96" w:name="_Toc16531"/>
      <w:r>
        <w:rPr>
          <w:rFonts w:hint="eastAsia" w:ascii="宋体" w:hAnsi="宋体" w:cs="宋体"/>
          <w:highlight w:val="none"/>
        </w:rPr>
        <w:t>21.</w:t>
      </w:r>
      <w:r>
        <w:rPr>
          <w:rFonts w:hint="eastAsia"/>
          <w:highlight w:val="none"/>
        </w:rPr>
        <w:t>串通谈判的情形</w:t>
      </w:r>
      <w:bookmarkEnd w:id="95"/>
      <w:bookmarkEnd w:id="96"/>
    </w:p>
    <w:p w14:paraId="71BC403A">
      <w:pPr>
        <w:spacing w:line="360" w:lineRule="auto"/>
        <w:ind w:firstLine="480"/>
        <w:jc w:val="left"/>
        <w:rPr>
          <w:rFonts w:ascii="宋体" w:hAnsi="宋体"/>
          <w:sz w:val="24"/>
          <w:szCs w:val="24"/>
          <w:highlight w:val="none"/>
        </w:rPr>
      </w:pPr>
      <w:r>
        <w:rPr>
          <w:rFonts w:hint="eastAsia" w:ascii="宋体" w:hAnsi="宋体"/>
          <w:sz w:val="24"/>
          <w:szCs w:val="24"/>
          <w:highlight w:val="none"/>
        </w:rPr>
        <w:t>有下列情形之一的，视为供应商串通谈判，谈判无效：</w:t>
      </w:r>
    </w:p>
    <w:p w14:paraId="02ADAF71">
      <w:pPr>
        <w:spacing w:line="360" w:lineRule="auto"/>
        <w:ind w:firstLine="480"/>
        <w:jc w:val="left"/>
        <w:rPr>
          <w:rFonts w:ascii="宋体" w:hAnsi="宋体"/>
          <w:sz w:val="24"/>
          <w:szCs w:val="24"/>
          <w:highlight w:val="none"/>
        </w:rPr>
      </w:pPr>
      <w:r>
        <w:rPr>
          <w:rFonts w:hint="eastAsia" w:ascii="宋体" w:hAnsi="宋体"/>
          <w:sz w:val="24"/>
          <w:szCs w:val="24"/>
          <w:highlight w:val="none"/>
        </w:rPr>
        <w:t>（1）不同供应商的响应文件由同一单位或者个人编制；</w:t>
      </w:r>
    </w:p>
    <w:p w14:paraId="13B47710">
      <w:pPr>
        <w:spacing w:line="360" w:lineRule="auto"/>
        <w:ind w:firstLine="480"/>
        <w:jc w:val="left"/>
        <w:rPr>
          <w:rFonts w:ascii="宋体" w:hAnsi="宋体"/>
          <w:sz w:val="24"/>
          <w:szCs w:val="24"/>
          <w:highlight w:val="none"/>
        </w:rPr>
      </w:pPr>
      <w:r>
        <w:rPr>
          <w:rFonts w:hint="eastAsia" w:ascii="宋体" w:hAnsi="宋体"/>
          <w:sz w:val="24"/>
          <w:szCs w:val="24"/>
          <w:highlight w:val="none"/>
        </w:rPr>
        <w:t>（2）不同供应商委托同一单位或者个人办理谈判事宜；</w:t>
      </w:r>
    </w:p>
    <w:p w14:paraId="3503761C">
      <w:pPr>
        <w:spacing w:line="360" w:lineRule="auto"/>
        <w:ind w:firstLine="480"/>
        <w:jc w:val="left"/>
        <w:rPr>
          <w:rFonts w:ascii="宋体" w:hAnsi="宋体"/>
          <w:sz w:val="24"/>
          <w:szCs w:val="24"/>
          <w:highlight w:val="none"/>
        </w:rPr>
      </w:pPr>
      <w:r>
        <w:rPr>
          <w:rFonts w:hint="eastAsia" w:ascii="宋体" w:hAnsi="宋体"/>
          <w:sz w:val="24"/>
          <w:szCs w:val="24"/>
          <w:highlight w:val="none"/>
        </w:rPr>
        <w:t>（3）不同供应商的响应文件载明的项目管理成员或者联系人员为同一人；</w:t>
      </w:r>
    </w:p>
    <w:p w14:paraId="1DBDBCD3">
      <w:pPr>
        <w:spacing w:line="360" w:lineRule="auto"/>
        <w:ind w:firstLine="480"/>
        <w:jc w:val="left"/>
        <w:rPr>
          <w:rFonts w:ascii="宋体" w:hAnsi="宋体"/>
          <w:sz w:val="24"/>
          <w:szCs w:val="24"/>
          <w:highlight w:val="none"/>
        </w:rPr>
      </w:pPr>
      <w:r>
        <w:rPr>
          <w:rFonts w:hint="eastAsia" w:ascii="宋体" w:hAnsi="宋体"/>
          <w:sz w:val="24"/>
          <w:szCs w:val="24"/>
          <w:highlight w:val="none"/>
        </w:rPr>
        <w:t>（4）不同供应商的响应文件异常一致或者谈判报价呈规律性差异；</w:t>
      </w:r>
    </w:p>
    <w:p w14:paraId="302D623D">
      <w:pPr>
        <w:spacing w:line="360" w:lineRule="auto"/>
        <w:ind w:firstLine="480"/>
        <w:jc w:val="left"/>
        <w:rPr>
          <w:rFonts w:ascii="宋体" w:hAnsi="宋体"/>
          <w:sz w:val="24"/>
          <w:szCs w:val="24"/>
          <w:highlight w:val="none"/>
        </w:rPr>
      </w:pPr>
      <w:r>
        <w:rPr>
          <w:rFonts w:hint="eastAsia" w:ascii="宋体" w:hAnsi="宋体"/>
          <w:sz w:val="24"/>
          <w:szCs w:val="24"/>
          <w:highlight w:val="none"/>
        </w:rPr>
        <w:t>（5）不同供应商的响应文件相互混装。</w:t>
      </w:r>
    </w:p>
    <w:p w14:paraId="4CB288CE">
      <w:pPr>
        <w:pStyle w:val="196"/>
        <w:keepNext w:val="0"/>
        <w:keepLines w:val="0"/>
        <w:ind w:firstLine="482"/>
        <w:rPr>
          <w:rFonts w:ascii="宋体" w:hAnsi="宋体" w:cs="宋体"/>
          <w:highlight w:val="none"/>
        </w:rPr>
      </w:pPr>
      <w:bookmarkStart w:id="97" w:name="_Toc14110"/>
      <w:bookmarkStart w:id="98" w:name="_Toc13076"/>
      <w:r>
        <w:rPr>
          <w:rFonts w:hint="eastAsia" w:ascii="宋体" w:hAnsi="宋体" w:cs="宋体"/>
          <w:highlight w:val="none"/>
        </w:rPr>
        <w:t>22.响应文件的澄清</w:t>
      </w:r>
      <w:bookmarkEnd w:id="97"/>
      <w:bookmarkEnd w:id="98"/>
    </w:p>
    <w:p w14:paraId="19169A01">
      <w:pPr>
        <w:spacing w:line="360" w:lineRule="auto"/>
        <w:ind w:firstLine="480"/>
        <w:jc w:val="left"/>
        <w:rPr>
          <w:rFonts w:ascii="宋体" w:hAnsi="宋体"/>
          <w:sz w:val="24"/>
          <w:szCs w:val="24"/>
          <w:highlight w:val="none"/>
        </w:rPr>
      </w:pPr>
      <w:r>
        <w:rPr>
          <w:rFonts w:hint="eastAsia" w:ascii="宋体" w:hAnsi="宋体"/>
          <w:sz w:val="24"/>
          <w:szCs w:val="24"/>
          <w:highlight w:val="none"/>
        </w:rPr>
        <w:t>22.1供应商应根据谈判小组要求对相关问题进行澄清、说明或者补正，并加盖公章。供应商的澄清、说明或者补正不得超出响应文件的范围或者改变响应文件的实质性内容。</w:t>
      </w:r>
    </w:p>
    <w:p w14:paraId="2029BA2B">
      <w:pPr>
        <w:pStyle w:val="196"/>
        <w:keepNext w:val="0"/>
        <w:keepLines w:val="0"/>
        <w:ind w:firstLine="482"/>
        <w:rPr>
          <w:rFonts w:ascii="宋体" w:hAnsi="宋体" w:cs="宋体"/>
          <w:highlight w:val="none"/>
        </w:rPr>
      </w:pPr>
      <w:bookmarkStart w:id="99" w:name="_Toc16278"/>
      <w:bookmarkStart w:id="100" w:name="_Toc5548"/>
      <w:r>
        <w:rPr>
          <w:rFonts w:hint="eastAsia" w:ascii="宋体" w:hAnsi="宋体" w:cs="宋体"/>
          <w:highlight w:val="none"/>
        </w:rPr>
        <w:t>23.谈判内容</w:t>
      </w:r>
      <w:bookmarkEnd w:id="99"/>
      <w:bookmarkEnd w:id="100"/>
    </w:p>
    <w:p w14:paraId="61CE782C">
      <w:pPr>
        <w:spacing w:line="360" w:lineRule="auto"/>
        <w:ind w:firstLine="480"/>
        <w:jc w:val="left"/>
        <w:rPr>
          <w:rFonts w:ascii="宋体" w:hAnsi="宋体"/>
          <w:sz w:val="24"/>
          <w:szCs w:val="24"/>
          <w:highlight w:val="none"/>
        </w:rPr>
      </w:pPr>
      <w:r>
        <w:rPr>
          <w:rFonts w:hint="eastAsia" w:ascii="宋体" w:hAnsi="宋体"/>
          <w:sz w:val="24"/>
          <w:szCs w:val="24"/>
          <w:highlight w:val="none"/>
        </w:rPr>
        <w:t>23.1 谈判的内容：</w:t>
      </w:r>
    </w:p>
    <w:p w14:paraId="48E515E3">
      <w:pPr>
        <w:spacing w:line="360" w:lineRule="auto"/>
        <w:ind w:firstLine="480"/>
        <w:jc w:val="left"/>
        <w:rPr>
          <w:rFonts w:ascii="宋体" w:hAnsi="宋体"/>
          <w:sz w:val="24"/>
          <w:szCs w:val="24"/>
          <w:highlight w:val="none"/>
        </w:rPr>
      </w:pPr>
      <w:r>
        <w:rPr>
          <w:rFonts w:hint="eastAsia" w:ascii="宋体" w:hAnsi="宋体"/>
          <w:sz w:val="24"/>
          <w:szCs w:val="24"/>
          <w:highlight w:val="none"/>
        </w:rPr>
        <w:t>（1）供应商所提供的服务内容及条款。</w:t>
      </w:r>
    </w:p>
    <w:p w14:paraId="17858081">
      <w:pPr>
        <w:spacing w:line="360" w:lineRule="auto"/>
        <w:ind w:firstLine="480"/>
        <w:jc w:val="left"/>
        <w:rPr>
          <w:rFonts w:ascii="宋体" w:hAnsi="宋体"/>
          <w:sz w:val="24"/>
          <w:szCs w:val="24"/>
          <w:highlight w:val="none"/>
        </w:rPr>
      </w:pPr>
      <w:r>
        <w:rPr>
          <w:rFonts w:hint="eastAsia" w:ascii="宋体" w:hAnsi="宋体"/>
          <w:sz w:val="24"/>
          <w:szCs w:val="24"/>
          <w:highlight w:val="none"/>
        </w:rPr>
        <w:t>（2）供应商所提供工程的价格。</w:t>
      </w:r>
    </w:p>
    <w:p w14:paraId="779FA2EF">
      <w:pPr>
        <w:spacing w:line="360" w:lineRule="auto"/>
        <w:ind w:firstLine="480"/>
        <w:jc w:val="left"/>
        <w:rPr>
          <w:rFonts w:ascii="宋体" w:hAnsi="宋体"/>
          <w:sz w:val="24"/>
          <w:szCs w:val="24"/>
          <w:highlight w:val="none"/>
        </w:rPr>
      </w:pPr>
      <w:r>
        <w:rPr>
          <w:rFonts w:hint="eastAsia" w:ascii="宋体" w:hAnsi="宋体"/>
          <w:sz w:val="24"/>
          <w:szCs w:val="24"/>
          <w:highlight w:val="none"/>
        </w:rPr>
        <w:t>（3）其他与本项目有关的事项。</w:t>
      </w:r>
    </w:p>
    <w:p w14:paraId="423AB55E">
      <w:pPr>
        <w:spacing w:line="360" w:lineRule="auto"/>
        <w:ind w:firstLine="480"/>
        <w:jc w:val="left"/>
        <w:rPr>
          <w:rFonts w:ascii="宋体" w:hAnsi="宋体"/>
          <w:sz w:val="24"/>
          <w:szCs w:val="24"/>
          <w:highlight w:val="none"/>
        </w:rPr>
      </w:pPr>
      <w:r>
        <w:rPr>
          <w:rFonts w:hint="eastAsia" w:ascii="宋体" w:hAnsi="宋体"/>
          <w:sz w:val="24"/>
          <w:szCs w:val="24"/>
          <w:highlight w:val="none"/>
        </w:rPr>
        <w:t>23.2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14CAB71">
      <w:pPr>
        <w:spacing w:line="360" w:lineRule="auto"/>
        <w:ind w:firstLine="480"/>
        <w:jc w:val="left"/>
        <w:rPr>
          <w:rFonts w:ascii="宋体" w:hAnsi="宋体"/>
          <w:sz w:val="24"/>
          <w:szCs w:val="24"/>
          <w:highlight w:val="none"/>
        </w:rPr>
      </w:pPr>
      <w:r>
        <w:rPr>
          <w:rFonts w:hint="eastAsia" w:ascii="宋体" w:hAnsi="宋体"/>
          <w:sz w:val="24"/>
          <w:szCs w:val="24"/>
          <w:highlight w:val="none"/>
        </w:rPr>
        <w:t>23.3 接到谈判小组澄清、说明或修正要求的供应商应派人按谈判小组通知的时间和地点做出书面澄清、说明或修正，书面澄清、说明或修正的内容须由供应商法定代表人或其授权委托代理人签署，并作为响应文件的补充部分。</w:t>
      </w:r>
    </w:p>
    <w:p w14:paraId="5559F527">
      <w:pPr>
        <w:spacing w:line="360" w:lineRule="auto"/>
        <w:ind w:firstLine="480"/>
        <w:jc w:val="left"/>
        <w:rPr>
          <w:rFonts w:ascii="宋体" w:hAnsi="宋体"/>
          <w:sz w:val="24"/>
          <w:szCs w:val="24"/>
          <w:highlight w:val="none"/>
        </w:rPr>
      </w:pPr>
      <w:r>
        <w:rPr>
          <w:rFonts w:hint="eastAsia" w:ascii="宋体" w:hAnsi="宋体"/>
          <w:sz w:val="24"/>
          <w:szCs w:val="24"/>
          <w:highlight w:val="none"/>
        </w:rPr>
        <w:t>23.4 如供应商未按本项目条款规定的时间作出澄清、说明或修正要求，其后果由供应商自行承担。</w:t>
      </w:r>
    </w:p>
    <w:p w14:paraId="380623C1">
      <w:pPr>
        <w:pStyle w:val="196"/>
        <w:keepNext w:val="0"/>
        <w:keepLines w:val="0"/>
        <w:ind w:firstLine="482"/>
        <w:rPr>
          <w:rFonts w:ascii="宋体" w:hAnsi="宋体" w:cs="宋体"/>
          <w:highlight w:val="none"/>
        </w:rPr>
      </w:pPr>
      <w:bookmarkStart w:id="101" w:name="_Toc26927"/>
      <w:bookmarkStart w:id="102" w:name="_Toc14197"/>
      <w:r>
        <w:rPr>
          <w:rFonts w:hint="eastAsia" w:ascii="宋体" w:hAnsi="宋体" w:cs="宋体"/>
          <w:highlight w:val="none"/>
        </w:rPr>
        <w:t>24.</w:t>
      </w:r>
      <w:bookmarkEnd w:id="101"/>
      <w:r>
        <w:rPr>
          <w:rFonts w:hint="eastAsia" w:ascii="宋体" w:hAnsi="宋体" w:cs="宋体"/>
          <w:highlight w:val="none"/>
        </w:rPr>
        <w:t>报价前后不一致的处理原则</w:t>
      </w:r>
      <w:bookmarkEnd w:id="102"/>
    </w:p>
    <w:p w14:paraId="6F6A2989">
      <w:pPr>
        <w:spacing w:line="360" w:lineRule="auto"/>
        <w:ind w:left="1" w:firstLine="477" w:firstLineChars="199"/>
        <w:rPr>
          <w:rFonts w:ascii="宋体" w:hAnsi="宋体" w:cs="宋体"/>
          <w:sz w:val="24"/>
          <w:highlight w:val="none"/>
        </w:rPr>
      </w:pPr>
      <w:r>
        <w:rPr>
          <w:rFonts w:hint="eastAsia" w:ascii="宋体" w:hAnsi="宋体" w:cs="宋体"/>
          <w:sz w:val="24"/>
          <w:highlight w:val="none"/>
        </w:rPr>
        <w:t>24.1响应文件报价出现前后不一致的，按照下列规定修正：</w:t>
      </w:r>
    </w:p>
    <w:p w14:paraId="56C85717">
      <w:pPr>
        <w:spacing w:line="360" w:lineRule="auto"/>
        <w:ind w:left="1" w:firstLine="237" w:firstLineChars="99"/>
        <w:rPr>
          <w:rFonts w:ascii="宋体" w:hAnsi="宋体" w:cs="宋体"/>
          <w:sz w:val="24"/>
          <w:highlight w:val="none"/>
        </w:rPr>
      </w:pPr>
      <w:r>
        <w:rPr>
          <w:rFonts w:hint="eastAsia" w:ascii="宋体" w:hAnsi="宋体" w:cs="宋体"/>
          <w:sz w:val="24"/>
          <w:highlight w:val="none"/>
        </w:rPr>
        <w:t>　（1）响应文件中谈判报价表(报价表)内容与响应文件中响应内容不一致的，以谈判报价表(报价表)为准；</w:t>
      </w:r>
    </w:p>
    <w:p w14:paraId="541F092D">
      <w:pPr>
        <w:spacing w:line="360" w:lineRule="auto"/>
        <w:ind w:left="1" w:firstLine="237" w:firstLineChars="99"/>
        <w:rPr>
          <w:rFonts w:ascii="宋体" w:hAnsi="宋体" w:cs="宋体"/>
          <w:sz w:val="24"/>
          <w:highlight w:val="none"/>
        </w:rPr>
      </w:pPr>
      <w:r>
        <w:rPr>
          <w:rFonts w:hint="eastAsia" w:ascii="宋体" w:hAnsi="宋体" w:cs="宋体"/>
          <w:sz w:val="24"/>
          <w:highlight w:val="none"/>
        </w:rPr>
        <w:t>　（2）最终报价表中的项目总报价与最终报价明细表(工程量清单报价)内容不一致时，以报价明细表(工程量清单报价)为准，并修改报价表中的项目总报价；</w:t>
      </w:r>
    </w:p>
    <w:p w14:paraId="45AFD325">
      <w:pPr>
        <w:spacing w:line="360" w:lineRule="auto"/>
        <w:ind w:left="479"/>
        <w:rPr>
          <w:rFonts w:ascii="宋体" w:hAnsi="宋体" w:cs="宋体"/>
          <w:sz w:val="24"/>
          <w:highlight w:val="none"/>
        </w:rPr>
      </w:pPr>
      <w:r>
        <w:rPr>
          <w:rFonts w:hint="eastAsia" w:ascii="宋体" w:hAnsi="宋体" w:cs="宋体"/>
          <w:sz w:val="24"/>
          <w:highlight w:val="none"/>
        </w:rPr>
        <w:t>（3）大写金额和小写金额不一致的，以大写金额为准；</w:t>
      </w:r>
    </w:p>
    <w:p w14:paraId="05441D71">
      <w:pPr>
        <w:spacing w:line="360" w:lineRule="auto"/>
        <w:ind w:left="479"/>
        <w:rPr>
          <w:rFonts w:ascii="宋体" w:hAnsi="宋体" w:cs="宋体"/>
          <w:sz w:val="24"/>
          <w:highlight w:val="none"/>
        </w:rPr>
      </w:pPr>
      <w:r>
        <w:rPr>
          <w:rFonts w:hint="eastAsia" w:ascii="宋体" w:hAnsi="宋体" w:cs="宋体"/>
          <w:sz w:val="24"/>
          <w:highlight w:val="none"/>
        </w:rPr>
        <w:t>（4）单价金额小数点或者百分比有明显错位的，以谈判报价表的总价为准，并修改单价；</w:t>
      </w:r>
    </w:p>
    <w:p w14:paraId="212A3A37">
      <w:pPr>
        <w:spacing w:line="360" w:lineRule="auto"/>
        <w:ind w:left="1" w:firstLine="237" w:firstLineChars="99"/>
        <w:rPr>
          <w:rFonts w:ascii="宋体" w:hAnsi="宋体" w:cs="宋体"/>
          <w:sz w:val="24"/>
          <w:highlight w:val="none"/>
        </w:rPr>
      </w:pPr>
      <w:r>
        <w:rPr>
          <w:rFonts w:hint="eastAsia" w:ascii="宋体" w:hAnsi="宋体" w:cs="宋体"/>
          <w:sz w:val="24"/>
          <w:highlight w:val="none"/>
        </w:rPr>
        <w:t>　（5）总价金额与按单价汇总金额不一致的，以单价金额计算结果为准。</w:t>
      </w:r>
    </w:p>
    <w:p w14:paraId="35006F87">
      <w:pPr>
        <w:spacing w:line="360" w:lineRule="auto"/>
        <w:ind w:firstLine="480"/>
        <w:jc w:val="left"/>
        <w:rPr>
          <w:rFonts w:ascii="宋体" w:hAnsi="宋体"/>
          <w:sz w:val="24"/>
          <w:szCs w:val="24"/>
          <w:highlight w:val="none"/>
        </w:rPr>
      </w:pPr>
      <w:r>
        <w:rPr>
          <w:rFonts w:hint="eastAsia" w:ascii="宋体" w:hAnsi="宋体" w:cs="宋体"/>
          <w:sz w:val="24"/>
          <w:highlight w:val="none"/>
        </w:rPr>
        <w:t>　同时出现两种以上不一致的，按照上述规定的顺序修正。修正后的报价经供应商法定代表人或其授权委托代理人签字确认后产生约束力，供应商不确认的，其谈判无效。</w:t>
      </w:r>
    </w:p>
    <w:p w14:paraId="299E722E">
      <w:pPr>
        <w:pStyle w:val="196"/>
        <w:keepNext w:val="0"/>
        <w:keepLines w:val="0"/>
        <w:ind w:firstLine="482"/>
        <w:rPr>
          <w:rFonts w:ascii="宋体" w:hAnsi="宋体" w:cs="宋体"/>
          <w:highlight w:val="none"/>
        </w:rPr>
      </w:pPr>
      <w:bookmarkStart w:id="103" w:name="_Toc25120"/>
      <w:r>
        <w:rPr>
          <w:rFonts w:hint="eastAsia" w:ascii="宋体" w:hAnsi="宋体" w:cs="宋体"/>
          <w:highlight w:val="none"/>
        </w:rPr>
        <w:t>25.最后报价的提交</w:t>
      </w:r>
      <w:bookmarkEnd w:id="103"/>
    </w:p>
    <w:p w14:paraId="7A44AAAE">
      <w:pPr>
        <w:spacing w:line="360" w:lineRule="auto"/>
        <w:ind w:firstLine="480"/>
        <w:jc w:val="left"/>
        <w:rPr>
          <w:rFonts w:ascii="宋体" w:hAnsi="宋体"/>
          <w:sz w:val="24"/>
          <w:szCs w:val="24"/>
          <w:highlight w:val="none"/>
        </w:rPr>
      </w:pPr>
      <w:r>
        <w:rPr>
          <w:rFonts w:hint="eastAsia" w:ascii="宋体" w:hAnsi="宋体"/>
          <w:sz w:val="24"/>
          <w:szCs w:val="24"/>
          <w:highlight w:val="none"/>
        </w:rPr>
        <w:t>25.1谈判结束后，谈判小组应当要求所有实质性响应的供应商在规定时间内提交最后报价，提交最后报价的供应商不得少于3家。</w:t>
      </w:r>
    </w:p>
    <w:p w14:paraId="14575631">
      <w:pPr>
        <w:pStyle w:val="196"/>
        <w:keepNext w:val="0"/>
        <w:keepLines w:val="0"/>
        <w:ind w:firstLine="482"/>
        <w:rPr>
          <w:rFonts w:ascii="宋体" w:hAnsi="宋体" w:cs="宋体"/>
          <w:highlight w:val="none"/>
        </w:rPr>
      </w:pPr>
      <w:bookmarkStart w:id="104" w:name="_Toc30633"/>
      <w:bookmarkStart w:id="105" w:name="_Toc6737"/>
      <w:r>
        <w:rPr>
          <w:rFonts w:hint="eastAsia" w:ascii="宋体" w:hAnsi="宋体" w:cs="宋体"/>
          <w:highlight w:val="none"/>
        </w:rPr>
        <w:t>26.竞争性谈判特殊情况处理</w:t>
      </w:r>
      <w:bookmarkEnd w:id="104"/>
      <w:bookmarkEnd w:id="105"/>
    </w:p>
    <w:p w14:paraId="593EE278">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26.1在谈判过程中，谈判小组可以根据采购（谈判）文件和谈判情况实质性变动采购需求中的技术、服务要求以及合同草案条款，但不得变动采购（谈判）文件中的其他内容。实质性变动的内容，须经采购人代表书面确认后进行。</w:t>
      </w:r>
    </w:p>
    <w:p w14:paraId="5C830709">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26.2 已提交响应文件的供应商，由于谈判小组实质性变动采购需求中的技术、服务要求以及合同草案条款，在提交最后报价之前，可以根据谈判情况退出谈判。</w:t>
      </w:r>
    </w:p>
    <w:p w14:paraId="29B1BE43">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26.3 出现下列情形之一的，应当终止竞争性谈判采购活动，发布项目终止公告并说明原因，重新开展采购活动：</w:t>
      </w:r>
    </w:p>
    <w:p w14:paraId="7C112359">
      <w:pPr>
        <w:spacing w:line="360" w:lineRule="auto"/>
        <w:ind w:firstLine="480"/>
        <w:jc w:val="left"/>
        <w:rPr>
          <w:rFonts w:ascii="宋体" w:hAnsi="宋体"/>
          <w:sz w:val="24"/>
          <w:szCs w:val="24"/>
          <w:highlight w:val="none"/>
        </w:rPr>
      </w:pPr>
      <w:r>
        <w:rPr>
          <w:rFonts w:hint="eastAsia" w:ascii="宋体" w:hAnsi="宋体"/>
          <w:sz w:val="24"/>
          <w:szCs w:val="24"/>
          <w:highlight w:val="none"/>
        </w:rPr>
        <w:t>（1）因情况变化，不再符合规定的竞争性谈判采购方式适用情形的；</w:t>
      </w:r>
    </w:p>
    <w:p w14:paraId="33C9F4CF">
      <w:pPr>
        <w:spacing w:line="360" w:lineRule="auto"/>
        <w:ind w:firstLine="480"/>
        <w:jc w:val="left"/>
        <w:rPr>
          <w:rFonts w:ascii="宋体" w:hAnsi="宋体"/>
          <w:sz w:val="24"/>
          <w:szCs w:val="24"/>
          <w:highlight w:val="none"/>
        </w:rPr>
      </w:pPr>
      <w:r>
        <w:rPr>
          <w:rFonts w:hint="eastAsia" w:ascii="宋体" w:hAnsi="宋体"/>
          <w:sz w:val="24"/>
          <w:szCs w:val="24"/>
          <w:highlight w:val="none"/>
        </w:rPr>
        <w:t>（2）出现影响采购公正的违法、违规行为的；</w:t>
      </w:r>
    </w:p>
    <w:p w14:paraId="5C4C468D">
      <w:pPr>
        <w:spacing w:line="360" w:lineRule="auto"/>
        <w:ind w:firstLine="480"/>
        <w:jc w:val="left"/>
        <w:rPr>
          <w:rFonts w:ascii="宋体" w:hAnsi="宋体"/>
          <w:sz w:val="24"/>
          <w:szCs w:val="24"/>
          <w:highlight w:val="none"/>
        </w:rPr>
      </w:pPr>
      <w:r>
        <w:rPr>
          <w:rFonts w:hint="eastAsia" w:ascii="宋体" w:hAnsi="宋体"/>
          <w:sz w:val="24"/>
          <w:szCs w:val="24"/>
          <w:highlight w:val="none"/>
        </w:rPr>
        <w:t>（3）</w:t>
      </w:r>
      <w:r>
        <w:rPr>
          <w:rFonts w:hint="eastAsia" w:ascii="宋体" w:hAnsi="宋体" w:cs="宋体"/>
          <w:bCs/>
          <w:sz w:val="24"/>
          <w:highlight w:val="none"/>
        </w:rPr>
        <w:t>在采购过程中符合竞争要求的供应商或者报价未超过采购预算的供应商不足3家的。</w:t>
      </w:r>
    </w:p>
    <w:p w14:paraId="019B2CFB">
      <w:pPr>
        <w:pStyle w:val="195"/>
        <w:keepNext w:val="0"/>
        <w:keepLines w:val="0"/>
        <w:rPr>
          <w:highlight w:val="none"/>
        </w:rPr>
      </w:pPr>
      <w:bookmarkStart w:id="106" w:name="_Toc22620"/>
      <w:bookmarkStart w:id="107" w:name="_Toc30161"/>
      <w:r>
        <w:rPr>
          <w:rFonts w:hint="eastAsia"/>
          <w:highlight w:val="none"/>
        </w:rPr>
        <w:t>五、确定成交结果</w:t>
      </w:r>
      <w:bookmarkEnd w:id="106"/>
      <w:bookmarkEnd w:id="107"/>
    </w:p>
    <w:p w14:paraId="1A095848">
      <w:pPr>
        <w:pStyle w:val="196"/>
        <w:keepNext w:val="0"/>
        <w:keepLines w:val="0"/>
        <w:ind w:firstLine="482"/>
        <w:rPr>
          <w:rFonts w:ascii="宋体" w:hAnsi="宋体" w:cs="宋体"/>
          <w:highlight w:val="none"/>
        </w:rPr>
      </w:pPr>
      <w:bookmarkStart w:id="108" w:name="_Toc27800"/>
      <w:bookmarkStart w:id="109" w:name="_Toc18881"/>
      <w:r>
        <w:rPr>
          <w:rFonts w:hint="eastAsia" w:ascii="宋体" w:hAnsi="宋体" w:cs="宋体"/>
          <w:highlight w:val="none"/>
        </w:rPr>
        <w:t>27.确定成交供应商</w:t>
      </w:r>
      <w:bookmarkEnd w:id="108"/>
      <w:bookmarkEnd w:id="109"/>
    </w:p>
    <w:p w14:paraId="1EE34A9A">
      <w:pPr>
        <w:spacing w:line="360" w:lineRule="auto"/>
        <w:ind w:firstLine="480"/>
        <w:jc w:val="left"/>
        <w:rPr>
          <w:rFonts w:ascii="宋体" w:hAnsi="宋体"/>
          <w:sz w:val="24"/>
          <w:szCs w:val="24"/>
          <w:highlight w:val="none"/>
        </w:rPr>
      </w:pPr>
      <w:r>
        <w:rPr>
          <w:rFonts w:hint="eastAsia" w:ascii="宋体" w:hAnsi="宋体"/>
          <w:sz w:val="24"/>
          <w:szCs w:val="24"/>
          <w:highlight w:val="none"/>
        </w:rPr>
        <w:t>27.1谈判组织方应当在评审结束后2个工作日内将评审报告送采购人确认。</w:t>
      </w:r>
    </w:p>
    <w:p w14:paraId="60005A6E">
      <w:pPr>
        <w:spacing w:line="360" w:lineRule="auto"/>
        <w:ind w:firstLine="480"/>
        <w:jc w:val="left"/>
        <w:rPr>
          <w:highlight w:val="none"/>
        </w:rPr>
      </w:pPr>
      <w:r>
        <w:rPr>
          <w:rFonts w:hint="eastAsia" w:ascii="宋体" w:hAnsi="宋体"/>
          <w:sz w:val="24"/>
          <w:szCs w:val="24"/>
          <w:highlight w:val="none"/>
        </w:rPr>
        <w:t>27.2采购人应当自收到评审报告之日起5个工作日内，从评审报告提出的成交候选供应商中，根据质量和服务均能满足采购（谈判）文件实质性响应要求且最后报价最低的原则确定成交供应商。</w:t>
      </w:r>
    </w:p>
    <w:p w14:paraId="4ECD4C7A">
      <w:pPr>
        <w:pStyle w:val="195"/>
        <w:keepNext w:val="0"/>
        <w:keepLines w:val="0"/>
        <w:rPr>
          <w:highlight w:val="none"/>
        </w:rPr>
      </w:pPr>
      <w:bookmarkStart w:id="110" w:name="_Toc15549"/>
      <w:bookmarkStart w:id="111" w:name="_Toc682"/>
      <w:r>
        <w:rPr>
          <w:rFonts w:hint="eastAsia"/>
          <w:highlight w:val="none"/>
        </w:rPr>
        <w:t>六、授予合同</w:t>
      </w:r>
      <w:bookmarkEnd w:id="110"/>
      <w:bookmarkEnd w:id="111"/>
    </w:p>
    <w:p w14:paraId="1FE3866E">
      <w:pPr>
        <w:pStyle w:val="196"/>
        <w:keepNext w:val="0"/>
        <w:keepLines w:val="0"/>
        <w:ind w:firstLine="482"/>
        <w:rPr>
          <w:rFonts w:ascii="宋体" w:hAnsi="宋体" w:cs="宋体"/>
          <w:highlight w:val="none"/>
        </w:rPr>
      </w:pPr>
      <w:bookmarkStart w:id="112" w:name="_Toc6640"/>
      <w:bookmarkStart w:id="113" w:name="_Toc32246"/>
      <w:r>
        <w:rPr>
          <w:rFonts w:hint="eastAsia" w:ascii="宋体" w:hAnsi="宋体" w:cs="宋体"/>
          <w:highlight w:val="none"/>
        </w:rPr>
        <w:t>28．谈判组织方接受和拒绝任何或所有响应的权利</w:t>
      </w:r>
      <w:bookmarkEnd w:id="112"/>
      <w:bookmarkEnd w:id="113"/>
    </w:p>
    <w:p w14:paraId="3772258E">
      <w:pPr>
        <w:spacing w:line="360" w:lineRule="auto"/>
        <w:ind w:firstLine="480"/>
        <w:jc w:val="left"/>
        <w:rPr>
          <w:rFonts w:ascii="宋体" w:hAnsi="宋体"/>
          <w:sz w:val="24"/>
          <w:szCs w:val="24"/>
          <w:highlight w:val="none"/>
        </w:rPr>
      </w:pPr>
      <w:r>
        <w:rPr>
          <w:rFonts w:hint="eastAsia" w:ascii="宋体" w:hAnsi="宋体"/>
          <w:sz w:val="24"/>
          <w:szCs w:val="24"/>
          <w:highlight w:val="none"/>
        </w:rPr>
        <w:t>28.1为维护国家和社会公共利益，谈判组织方保留在授标之前任何时候接受或拒绝任何供应商成交的权利，且对受影响的供应商不承担任何责任。</w:t>
      </w:r>
    </w:p>
    <w:p w14:paraId="261BD621">
      <w:pPr>
        <w:spacing w:line="360" w:lineRule="auto"/>
        <w:ind w:firstLine="480"/>
        <w:jc w:val="left"/>
        <w:rPr>
          <w:rFonts w:ascii="宋体" w:hAnsi="宋体"/>
          <w:sz w:val="24"/>
          <w:szCs w:val="24"/>
          <w:highlight w:val="none"/>
        </w:rPr>
      </w:pPr>
      <w:r>
        <w:rPr>
          <w:rFonts w:hint="eastAsia" w:ascii="宋体" w:hAnsi="宋体"/>
          <w:sz w:val="24"/>
          <w:szCs w:val="24"/>
          <w:highlight w:val="none"/>
        </w:rPr>
        <w:t>28.2因不可抗力或成交供应商不能履约等情形，谈判组织方保留与其他候选供应商签订合同的权利。</w:t>
      </w:r>
    </w:p>
    <w:p w14:paraId="1C56FB77">
      <w:pPr>
        <w:pStyle w:val="196"/>
        <w:keepNext w:val="0"/>
        <w:keepLines w:val="0"/>
        <w:ind w:firstLine="482"/>
        <w:rPr>
          <w:rFonts w:ascii="宋体" w:hAnsi="宋体" w:cs="宋体"/>
          <w:highlight w:val="none"/>
        </w:rPr>
      </w:pPr>
      <w:bookmarkStart w:id="114" w:name="_Toc11658"/>
      <w:bookmarkStart w:id="115" w:name="_Toc23749"/>
      <w:r>
        <w:rPr>
          <w:rFonts w:hint="eastAsia" w:ascii="宋体" w:hAnsi="宋体" w:cs="宋体"/>
          <w:highlight w:val="none"/>
        </w:rPr>
        <w:t>29．成交通知书</w:t>
      </w:r>
      <w:bookmarkEnd w:id="114"/>
      <w:bookmarkEnd w:id="115"/>
    </w:p>
    <w:p w14:paraId="0E553179">
      <w:pPr>
        <w:spacing w:line="360" w:lineRule="auto"/>
        <w:ind w:firstLine="480"/>
        <w:jc w:val="left"/>
        <w:rPr>
          <w:rFonts w:ascii="宋体" w:hAnsi="宋体"/>
          <w:sz w:val="24"/>
          <w:szCs w:val="24"/>
          <w:highlight w:val="none"/>
        </w:rPr>
      </w:pPr>
      <w:bookmarkStart w:id="116" w:name="_Toc29335"/>
      <w:r>
        <w:rPr>
          <w:rFonts w:hint="eastAsia" w:ascii="宋体" w:hAnsi="宋体"/>
          <w:sz w:val="24"/>
          <w:szCs w:val="24"/>
          <w:highlight w:val="none"/>
        </w:rPr>
        <w:t>29.1谈判组织方在“江苏政府采购网-苏采云平台”上公告成交结果，同时向成交供应商发出成交通知书。</w:t>
      </w:r>
    </w:p>
    <w:p w14:paraId="2AF13D91">
      <w:pPr>
        <w:spacing w:line="360" w:lineRule="auto"/>
        <w:ind w:firstLine="480"/>
        <w:jc w:val="left"/>
        <w:rPr>
          <w:rFonts w:ascii="宋体" w:hAnsi="宋体"/>
          <w:sz w:val="24"/>
          <w:szCs w:val="24"/>
          <w:highlight w:val="none"/>
        </w:rPr>
      </w:pPr>
      <w:r>
        <w:rPr>
          <w:rFonts w:hint="eastAsia" w:ascii="宋体" w:hAnsi="宋体"/>
          <w:sz w:val="24"/>
          <w:szCs w:val="24"/>
          <w:highlight w:val="none"/>
        </w:rPr>
        <w:t>29.2成交通知书发出后，采购人不得违法改变成交结果，成交供应商无正当理由不得放弃成交。</w:t>
      </w:r>
    </w:p>
    <w:p w14:paraId="0EEDE2D6">
      <w:pPr>
        <w:spacing w:line="360" w:lineRule="auto"/>
        <w:ind w:firstLine="480"/>
        <w:jc w:val="left"/>
        <w:rPr>
          <w:rFonts w:ascii="宋体" w:hAnsi="宋体"/>
          <w:sz w:val="24"/>
          <w:szCs w:val="24"/>
          <w:highlight w:val="none"/>
        </w:rPr>
      </w:pPr>
      <w:r>
        <w:rPr>
          <w:rFonts w:hint="eastAsia" w:ascii="宋体" w:hAnsi="宋体"/>
          <w:sz w:val="24"/>
          <w:szCs w:val="24"/>
          <w:highlight w:val="none"/>
        </w:rPr>
        <w:t>29.3成交通知书将是合同的一个组成部分。</w:t>
      </w:r>
    </w:p>
    <w:p w14:paraId="47A932D3">
      <w:pPr>
        <w:pStyle w:val="44"/>
        <w:rPr>
          <w:highlight w:val="none"/>
        </w:rPr>
      </w:pPr>
    </w:p>
    <w:p w14:paraId="3D3CCDF4">
      <w:pPr>
        <w:pStyle w:val="196"/>
        <w:keepNext w:val="0"/>
        <w:keepLines w:val="0"/>
        <w:ind w:firstLine="482"/>
        <w:rPr>
          <w:rFonts w:ascii="宋体" w:hAnsi="宋体" w:cs="宋体"/>
          <w:highlight w:val="none"/>
        </w:rPr>
      </w:pPr>
      <w:bookmarkStart w:id="117" w:name="_Toc18470"/>
      <w:r>
        <w:rPr>
          <w:rFonts w:hint="eastAsia" w:ascii="宋体" w:hAnsi="宋体" w:cs="宋体"/>
          <w:highlight w:val="none"/>
        </w:rPr>
        <w:t>30．签订合同</w:t>
      </w:r>
      <w:bookmarkEnd w:id="116"/>
      <w:bookmarkEnd w:id="117"/>
    </w:p>
    <w:p w14:paraId="43262861">
      <w:pPr>
        <w:spacing w:line="360" w:lineRule="auto"/>
        <w:ind w:firstLine="480"/>
        <w:jc w:val="left"/>
        <w:rPr>
          <w:rFonts w:ascii="宋体" w:hAnsi="宋体"/>
          <w:sz w:val="24"/>
          <w:szCs w:val="24"/>
          <w:highlight w:val="none"/>
        </w:rPr>
      </w:pPr>
      <w:r>
        <w:rPr>
          <w:rFonts w:hint="eastAsia" w:ascii="宋体" w:hAnsi="宋体"/>
          <w:sz w:val="24"/>
          <w:szCs w:val="24"/>
          <w:highlight w:val="none"/>
        </w:rPr>
        <w:t>30.1采购人应当自成交通知书发出之日起三十日内，按照采购（谈判）文件、成交供应商响应文件以及谈判过程中确定的事项，与成交供应商签订政府采购合同。采购人不得向</w:t>
      </w:r>
      <w:r>
        <w:rPr>
          <w:rFonts w:hint="eastAsia" w:ascii="宋体" w:hAnsi="宋体"/>
          <w:sz w:val="24"/>
          <w:szCs w:val="24"/>
          <w:highlight w:val="none"/>
          <w:lang w:eastAsia="zh-CN"/>
        </w:rPr>
        <w:t>成交供应商</w:t>
      </w:r>
      <w:r>
        <w:rPr>
          <w:rFonts w:hint="eastAsia" w:ascii="宋体" w:hAnsi="宋体"/>
          <w:sz w:val="24"/>
          <w:szCs w:val="24"/>
          <w:highlight w:val="none"/>
        </w:rPr>
        <w:t>提出任何不合理的要求作为签订合同的条件。</w:t>
      </w:r>
    </w:p>
    <w:p w14:paraId="61BEE4E8">
      <w:pPr>
        <w:spacing w:line="360" w:lineRule="auto"/>
        <w:ind w:firstLine="480"/>
        <w:jc w:val="left"/>
        <w:rPr>
          <w:rFonts w:ascii="宋体" w:hAnsi="宋体"/>
          <w:sz w:val="24"/>
          <w:szCs w:val="24"/>
          <w:highlight w:val="none"/>
        </w:rPr>
      </w:pPr>
      <w:r>
        <w:rPr>
          <w:rFonts w:hint="eastAsia" w:ascii="宋体" w:hAnsi="宋体"/>
          <w:sz w:val="24"/>
          <w:szCs w:val="24"/>
          <w:highlight w:val="none"/>
        </w:rPr>
        <w:t>30.2政府采购合同应当包括采购人与</w:t>
      </w:r>
      <w:r>
        <w:rPr>
          <w:rFonts w:hint="eastAsia" w:ascii="宋体" w:hAnsi="宋体"/>
          <w:sz w:val="24"/>
          <w:szCs w:val="24"/>
          <w:highlight w:val="none"/>
          <w:lang w:eastAsia="zh-CN"/>
        </w:rPr>
        <w:t>成交供应商</w:t>
      </w:r>
      <w:r>
        <w:rPr>
          <w:rFonts w:hint="eastAsia" w:ascii="宋体" w:hAnsi="宋体"/>
          <w:sz w:val="24"/>
          <w:szCs w:val="24"/>
          <w:highlight w:val="none"/>
        </w:rPr>
        <w:t>的名称和住所、标的、数量、质量、价款或者报酬、履行期限及地点和方式、验收要求、违约责任、解决争议的方法等内容。</w:t>
      </w:r>
    </w:p>
    <w:p w14:paraId="7223284F">
      <w:pPr>
        <w:spacing w:line="360" w:lineRule="auto"/>
        <w:ind w:firstLine="480"/>
        <w:jc w:val="left"/>
        <w:rPr>
          <w:rFonts w:ascii="宋体" w:hAnsi="宋体"/>
          <w:sz w:val="24"/>
          <w:szCs w:val="24"/>
          <w:highlight w:val="none"/>
        </w:rPr>
      </w:pPr>
      <w:r>
        <w:rPr>
          <w:rFonts w:hint="eastAsia" w:ascii="宋体" w:hAnsi="宋体"/>
          <w:sz w:val="24"/>
          <w:szCs w:val="24"/>
          <w:highlight w:val="none"/>
        </w:rPr>
        <w:t>30.3</w:t>
      </w:r>
      <w:r>
        <w:rPr>
          <w:rFonts w:hint="eastAsia" w:ascii="宋体" w:hAnsi="宋体" w:cs="宋体"/>
          <w:sz w:val="24"/>
          <w:highlight w:val="none"/>
        </w:rPr>
        <w:t>采购合同履行中，采购人需追加与合同标的相同的服务、工程或货物的，在不改变合同其他条款的前提下，可以与成交供应商协商签订补充合同，但所有补充合同的采购金额不得超过原合同采购金额的百分之十。</w:t>
      </w:r>
    </w:p>
    <w:p w14:paraId="0E0897D2">
      <w:pPr>
        <w:spacing w:line="360" w:lineRule="auto"/>
        <w:ind w:firstLine="480"/>
        <w:jc w:val="left"/>
        <w:rPr>
          <w:rFonts w:ascii="宋体" w:hAnsi="宋体"/>
          <w:sz w:val="24"/>
          <w:szCs w:val="24"/>
          <w:highlight w:val="none"/>
        </w:rPr>
      </w:pPr>
      <w:r>
        <w:rPr>
          <w:rFonts w:hint="eastAsia" w:ascii="宋体" w:hAnsi="宋体"/>
          <w:sz w:val="24"/>
          <w:szCs w:val="24"/>
          <w:highlight w:val="none"/>
        </w:rPr>
        <w:t>30.4采购结束后，采购人若由于各种客观原因，必须对采购项目所牵涉的货物和服务进行适当的减少时，在双方协商一致的前提下，可以按照谈判采购时的价格水平做相应的调减，并据此签订补充合同。</w:t>
      </w:r>
    </w:p>
    <w:p w14:paraId="2ADE7459">
      <w:pPr>
        <w:spacing w:line="360" w:lineRule="auto"/>
        <w:ind w:firstLine="480"/>
        <w:jc w:val="left"/>
        <w:rPr>
          <w:rFonts w:ascii="宋体" w:hAnsi="宋体"/>
          <w:sz w:val="24"/>
          <w:szCs w:val="24"/>
          <w:highlight w:val="none"/>
        </w:rPr>
      </w:pPr>
      <w:r>
        <w:rPr>
          <w:rFonts w:hint="eastAsia" w:ascii="宋体" w:hAnsi="宋体"/>
          <w:sz w:val="24"/>
          <w:szCs w:val="24"/>
          <w:highlight w:val="none"/>
        </w:rPr>
        <w:t>30.5采购人与</w:t>
      </w:r>
      <w:r>
        <w:rPr>
          <w:rFonts w:hint="eastAsia" w:ascii="宋体" w:hAnsi="宋体"/>
          <w:sz w:val="24"/>
          <w:szCs w:val="24"/>
          <w:highlight w:val="none"/>
          <w:lang w:eastAsia="zh-CN"/>
        </w:rPr>
        <w:t>成交供应商</w:t>
      </w:r>
      <w:r>
        <w:rPr>
          <w:rFonts w:hint="eastAsia" w:ascii="宋体" w:hAnsi="宋体"/>
          <w:sz w:val="24"/>
          <w:szCs w:val="24"/>
          <w:highlight w:val="none"/>
        </w:rPr>
        <w:t>应当根据合同的约定依法履行合同义务。政府采购合同的履行、违约责任和解决争议的方法等适用《中华人民共和国民法典》。</w:t>
      </w:r>
      <w:bookmarkStart w:id="118" w:name="_Toc3408"/>
    </w:p>
    <w:p w14:paraId="239AF9BF">
      <w:pPr>
        <w:spacing w:line="360" w:lineRule="auto"/>
        <w:ind w:firstLine="480"/>
        <w:jc w:val="left"/>
        <w:rPr>
          <w:rFonts w:ascii="宋体" w:hAnsi="宋体"/>
          <w:sz w:val="24"/>
          <w:szCs w:val="24"/>
          <w:highlight w:val="none"/>
        </w:rPr>
      </w:pPr>
      <w:r>
        <w:rPr>
          <w:rFonts w:hint="eastAsia" w:ascii="宋体" w:hAnsi="宋体"/>
          <w:sz w:val="24"/>
          <w:szCs w:val="24"/>
          <w:highlight w:val="none"/>
        </w:rPr>
        <w:t>3</w:t>
      </w:r>
      <w:r>
        <w:rPr>
          <w:rFonts w:ascii="宋体" w:hAnsi="宋体"/>
          <w:sz w:val="24"/>
          <w:szCs w:val="24"/>
          <w:highlight w:val="none"/>
        </w:rPr>
        <w:t xml:space="preserve">0.6 </w:t>
      </w:r>
      <w:r>
        <w:rPr>
          <w:rFonts w:hint="eastAsia" w:ascii="宋体" w:hAnsi="宋体"/>
          <w:sz w:val="24"/>
          <w:szCs w:val="24"/>
          <w:highlight w:val="none"/>
        </w:rPr>
        <w:t>排名第一的成交候选人放弃成交资格、或未按照谈判文件要求提交履约保证金，因不可抗力或自身原因违约而不能履行合同，或者被查实存在影响成交结果的违法行为等情形不符合成交条件的，采购人可以按照谈判小组提出的成交候选人名单排序依次确定其他成交候选人为成交供应商并签订合同，也可以重新采购。</w:t>
      </w:r>
    </w:p>
    <w:p w14:paraId="03F6E090">
      <w:pPr>
        <w:spacing w:line="360" w:lineRule="auto"/>
        <w:ind w:firstLine="480"/>
        <w:jc w:val="left"/>
        <w:rPr>
          <w:rFonts w:ascii="宋体" w:hAnsi="宋体"/>
          <w:sz w:val="24"/>
          <w:szCs w:val="24"/>
          <w:highlight w:val="none"/>
        </w:rPr>
      </w:pPr>
    </w:p>
    <w:p w14:paraId="5EA9FDEC">
      <w:pPr>
        <w:pStyle w:val="196"/>
        <w:keepNext w:val="0"/>
        <w:keepLines w:val="0"/>
        <w:ind w:firstLine="482"/>
        <w:rPr>
          <w:rFonts w:ascii="宋体" w:hAnsi="宋体" w:cs="宋体"/>
          <w:highlight w:val="none"/>
        </w:rPr>
      </w:pPr>
      <w:bookmarkStart w:id="119" w:name="_Toc4868"/>
      <w:r>
        <w:rPr>
          <w:rFonts w:hint="eastAsia" w:ascii="宋体" w:hAnsi="宋体" w:cs="宋体"/>
          <w:highlight w:val="none"/>
        </w:rPr>
        <w:t>31．履约保证金</w:t>
      </w:r>
      <w:bookmarkEnd w:id="118"/>
      <w:bookmarkEnd w:id="119"/>
    </w:p>
    <w:p w14:paraId="34AC397E">
      <w:pPr>
        <w:spacing w:line="420" w:lineRule="exact"/>
        <w:ind w:firstLine="480" w:firstLineChars="200"/>
        <w:rPr>
          <w:rFonts w:ascii="宋体" w:hAnsi="宋体"/>
          <w:sz w:val="24"/>
          <w:szCs w:val="24"/>
          <w:highlight w:val="none"/>
        </w:rPr>
      </w:pPr>
      <w:bookmarkStart w:id="120" w:name="_Toc4037"/>
      <w:r>
        <w:rPr>
          <w:rFonts w:hint="eastAsia" w:ascii="宋体" w:hAnsi="宋体"/>
          <w:sz w:val="24"/>
          <w:szCs w:val="24"/>
          <w:highlight w:val="none"/>
        </w:rPr>
        <w:t>31.1成交供应商须在成交通知书发出后5个工作日内提交成交金额10%的履约保证金，保证金方式：支票、汇票或银行保函，逾期视为违约。</w:t>
      </w:r>
    </w:p>
    <w:p w14:paraId="7EA97D5E">
      <w:pPr>
        <w:pStyle w:val="44"/>
        <w:rPr>
          <w:highlight w:val="none"/>
        </w:rPr>
      </w:pPr>
    </w:p>
    <w:p w14:paraId="3A0404CD">
      <w:pPr>
        <w:pStyle w:val="195"/>
        <w:keepNext w:val="0"/>
        <w:keepLines w:val="0"/>
        <w:rPr>
          <w:highlight w:val="none"/>
        </w:rPr>
      </w:pPr>
      <w:bookmarkStart w:id="121" w:name="_Toc20868"/>
      <w:r>
        <w:rPr>
          <w:rFonts w:hint="eastAsia"/>
          <w:highlight w:val="none"/>
        </w:rPr>
        <w:t>七、询问、质疑、投诉</w:t>
      </w:r>
      <w:bookmarkEnd w:id="120"/>
      <w:bookmarkEnd w:id="121"/>
    </w:p>
    <w:p w14:paraId="4E077BB3">
      <w:pPr>
        <w:pStyle w:val="196"/>
        <w:keepNext w:val="0"/>
        <w:keepLines w:val="0"/>
        <w:ind w:firstLine="482"/>
        <w:rPr>
          <w:rFonts w:ascii="宋体" w:hAnsi="宋体" w:cs="宋体"/>
          <w:highlight w:val="none"/>
        </w:rPr>
      </w:pPr>
      <w:bookmarkStart w:id="122" w:name="_Toc11046"/>
      <w:bookmarkStart w:id="123" w:name="_Toc6903"/>
      <w:r>
        <w:rPr>
          <w:rFonts w:hint="eastAsia" w:ascii="宋体" w:hAnsi="宋体" w:cs="宋体"/>
          <w:highlight w:val="none"/>
        </w:rPr>
        <w:t>32．询问</w:t>
      </w:r>
      <w:bookmarkEnd w:id="122"/>
      <w:bookmarkEnd w:id="123"/>
    </w:p>
    <w:p w14:paraId="2A2AFE3C">
      <w:pPr>
        <w:spacing w:line="360" w:lineRule="auto"/>
        <w:ind w:firstLine="480"/>
        <w:jc w:val="left"/>
        <w:rPr>
          <w:rFonts w:ascii="宋体" w:hAnsi="宋体"/>
          <w:sz w:val="24"/>
          <w:szCs w:val="24"/>
          <w:highlight w:val="none"/>
        </w:rPr>
      </w:pPr>
      <w:r>
        <w:rPr>
          <w:rFonts w:hint="eastAsia" w:ascii="宋体" w:hAnsi="宋体"/>
          <w:sz w:val="24"/>
          <w:szCs w:val="24"/>
          <w:highlight w:val="none"/>
        </w:rPr>
        <w:t>供应商对谈判活动事项有疑问的，可以向谈判组织方提出询问，谈判组织方将依法作出答复，但答复的内容不得涉及商业秘密。</w:t>
      </w:r>
    </w:p>
    <w:p w14:paraId="772419B0">
      <w:pPr>
        <w:pStyle w:val="196"/>
        <w:keepNext w:val="0"/>
        <w:keepLines w:val="0"/>
        <w:ind w:firstLine="482"/>
        <w:rPr>
          <w:rFonts w:ascii="宋体" w:hAnsi="宋体" w:cs="宋体"/>
          <w:highlight w:val="none"/>
        </w:rPr>
      </w:pPr>
      <w:bookmarkStart w:id="124" w:name="_Toc25183"/>
      <w:bookmarkStart w:id="125" w:name="_Toc18313"/>
      <w:r>
        <w:rPr>
          <w:rFonts w:hint="eastAsia" w:ascii="宋体" w:hAnsi="宋体" w:cs="宋体"/>
          <w:highlight w:val="none"/>
        </w:rPr>
        <w:t>33．质疑</w:t>
      </w:r>
      <w:bookmarkEnd w:id="124"/>
      <w:bookmarkEnd w:id="125"/>
    </w:p>
    <w:p w14:paraId="3270B9AC">
      <w:pPr>
        <w:spacing w:line="360" w:lineRule="auto"/>
        <w:ind w:firstLine="480"/>
        <w:jc w:val="left"/>
        <w:rPr>
          <w:rFonts w:ascii="宋体" w:hAnsi="宋体"/>
          <w:sz w:val="24"/>
          <w:szCs w:val="24"/>
          <w:highlight w:val="none"/>
        </w:rPr>
      </w:pPr>
      <w:r>
        <w:rPr>
          <w:rFonts w:hint="eastAsia" w:ascii="宋体" w:hAnsi="宋体"/>
          <w:sz w:val="24"/>
          <w:szCs w:val="24"/>
          <w:highlight w:val="none"/>
        </w:rPr>
        <w:t xml:space="preserve">33.1提出质疑的供应商应当是参与所质疑项目采购活动的供应商。供应商认为采购（谈判）文件、采购过程和成交结果使自己的合法权益受到损害的，可以在知道或者应知其权益受到损害之日起七个工作日内，将质疑文件原件送达谈判组织方。  </w:t>
      </w:r>
    </w:p>
    <w:p w14:paraId="2E412C48">
      <w:pPr>
        <w:spacing w:line="360" w:lineRule="auto"/>
        <w:ind w:firstLine="480"/>
        <w:jc w:val="left"/>
        <w:rPr>
          <w:rFonts w:ascii="宋体" w:hAnsi="宋体"/>
          <w:sz w:val="24"/>
          <w:szCs w:val="24"/>
          <w:highlight w:val="none"/>
        </w:rPr>
      </w:pPr>
      <w:r>
        <w:rPr>
          <w:rFonts w:hint="eastAsia" w:ascii="宋体" w:hAnsi="宋体"/>
          <w:sz w:val="24"/>
          <w:szCs w:val="24"/>
          <w:highlight w:val="none"/>
        </w:rPr>
        <w:t>以上规定的供应商应知其权益受到损害之日，是指：</w:t>
      </w:r>
    </w:p>
    <w:p w14:paraId="5482836C">
      <w:pPr>
        <w:spacing w:line="360" w:lineRule="auto"/>
        <w:ind w:firstLine="480"/>
        <w:jc w:val="left"/>
        <w:rPr>
          <w:rFonts w:ascii="宋体" w:hAnsi="宋体"/>
          <w:sz w:val="24"/>
          <w:szCs w:val="24"/>
          <w:highlight w:val="none"/>
        </w:rPr>
      </w:pPr>
      <w:r>
        <w:rPr>
          <w:rFonts w:hint="eastAsia" w:ascii="宋体" w:hAnsi="宋体"/>
          <w:sz w:val="24"/>
          <w:szCs w:val="24"/>
          <w:highlight w:val="none"/>
        </w:rPr>
        <w:t>（1）对可以质疑的采购（谈判）文件提出质疑的，为收到采购（谈判）文件之日或者采购（谈判）文件公告期限届满之日；</w:t>
      </w:r>
    </w:p>
    <w:p w14:paraId="435CCA5E">
      <w:pPr>
        <w:spacing w:line="360" w:lineRule="auto"/>
        <w:ind w:firstLine="480"/>
        <w:jc w:val="left"/>
        <w:rPr>
          <w:rFonts w:ascii="宋体" w:hAnsi="宋体"/>
          <w:sz w:val="24"/>
          <w:szCs w:val="24"/>
          <w:highlight w:val="none"/>
        </w:rPr>
      </w:pPr>
      <w:r>
        <w:rPr>
          <w:rFonts w:hint="eastAsia" w:ascii="宋体" w:hAnsi="宋体"/>
          <w:sz w:val="24"/>
          <w:szCs w:val="24"/>
          <w:highlight w:val="none"/>
        </w:rPr>
        <w:t>（2）对采购过程提出质疑的，为各采购程序环节结束之日；</w:t>
      </w:r>
    </w:p>
    <w:p w14:paraId="702F05D0">
      <w:pPr>
        <w:spacing w:line="360" w:lineRule="auto"/>
        <w:ind w:firstLine="480"/>
        <w:jc w:val="left"/>
        <w:rPr>
          <w:rFonts w:ascii="宋体" w:hAnsi="宋体"/>
          <w:sz w:val="24"/>
          <w:szCs w:val="24"/>
          <w:highlight w:val="none"/>
        </w:rPr>
      </w:pPr>
      <w:r>
        <w:rPr>
          <w:rFonts w:hint="eastAsia" w:ascii="宋体" w:hAnsi="宋体"/>
          <w:sz w:val="24"/>
          <w:szCs w:val="24"/>
          <w:highlight w:val="none"/>
        </w:rPr>
        <w:t>（3）对成交结果提出质疑的，为结果公告期限届满之日。</w:t>
      </w:r>
    </w:p>
    <w:p w14:paraId="575BAE2D">
      <w:pPr>
        <w:spacing w:line="360" w:lineRule="auto"/>
        <w:ind w:firstLine="480"/>
        <w:jc w:val="left"/>
        <w:rPr>
          <w:rFonts w:ascii="宋体" w:hAnsi="宋体"/>
          <w:sz w:val="24"/>
          <w:szCs w:val="24"/>
          <w:highlight w:val="none"/>
        </w:rPr>
      </w:pPr>
      <w:r>
        <w:rPr>
          <w:rFonts w:hint="eastAsia" w:ascii="宋体" w:hAnsi="宋体"/>
          <w:sz w:val="24"/>
          <w:szCs w:val="24"/>
          <w:highlight w:val="none"/>
        </w:rPr>
        <w:t>33.2供应商应按照“谁主张、谁举证”的原则对质疑内容提供相关证明材料，并对质疑内容的真实性承担责任。供应商不得虚假质疑和恶意质疑，如通过捏造事实、伪造证明材料等方式提出异议或投诉，阻碍采购活动正常进行的，属于严重不良行为，谈判组织方将提请财政部门将其列入不良行为记录名单，并依法予以处罚。</w:t>
      </w:r>
    </w:p>
    <w:p w14:paraId="6389F865">
      <w:pPr>
        <w:spacing w:line="360" w:lineRule="auto"/>
        <w:ind w:firstLine="480"/>
        <w:jc w:val="left"/>
        <w:rPr>
          <w:rFonts w:ascii="宋体" w:hAnsi="宋体"/>
          <w:sz w:val="24"/>
          <w:szCs w:val="24"/>
          <w:highlight w:val="none"/>
        </w:rPr>
      </w:pPr>
      <w:r>
        <w:rPr>
          <w:rFonts w:hint="eastAsia" w:ascii="宋体" w:hAnsi="宋体"/>
          <w:sz w:val="24"/>
          <w:szCs w:val="24"/>
          <w:highlight w:val="none"/>
        </w:rPr>
        <w:t>33.3供应商应当在法定质疑期内一次性提出针对同一采购程序环节的质疑。供应商如在法定期限内对同一采购程序环节提出多次质疑的，将只对供应商第一次质疑作出答复。</w:t>
      </w:r>
    </w:p>
    <w:p w14:paraId="601E2C4C">
      <w:pPr>
        <w:spacing w:line="360" w:lineRule="auto"/>
        <w:ind w:firstLine="480"/>
        <w:jc w:val="left"/>
        <w:rPr>
          <w:rFonts w:ascii="宋体" w:hAnsi="宋体"/>
          <w:sz w:val="24"/>
          <w:szCs w:val="24"/>
          <w:highlight w:val="none"/>
        </w:rPr>
      </w:pPr>
      <w:r>
        <w:rPr>
          <w:rFonts w:hint="eastAsia" w:ascii="宋体" w:hAnsi="宋体"/>
          <w:sz w:val="24"/>
          <w:szCs w:val="24"/>
          <w:highlight w:val="none"/>
        </w:rPr>
        <w:t>33.4质疑流程及注意事项见</w:t>
      </w:r>
      <w:r>
        <w:rPr>
          <w:rFonts w:hint="eastAsia" w:ascii="宋体" w:hAnsi="宋体" w:cs="宋体"/>
          <w:sz w:val="24"/>
          <w:highlight w:val="none"/>
        </w:rPr>
        <w:t>《政府采购质疑和投诉办法》要求</w:t>
      </w:r>
      <w:r>
        <w:rPr>
          <w:rFonts w:hint="eastAsia" w:ascii="宋体" w:hAnsi="宋体"/>
          <w:sz w:val="24"/>
          <w:szCs w:val="24"/>
          <w:highlight w:val="none"/>
        </w:rPr>
        <w:t>。</w:t>
      </w:r>
    </w:p>
    <w:p w14:paraId="78E2A88E">
      <w:pPr>
        <w:spacing w:line="360" w:lineRule="auto"/>
        <w:ind w:firstLine="480"/>
        <w:jc w:val="left"/>
        <w:rPr>
          <w:rFonts w:ascii="宋体" w:hAnsi="宋体"/>
          <w:sz w:val="24"/>
          <w:szCs w:val="24"/>
          <w:highlight w:val="none"/>
        </w:rPr>
      </w:pPr>
      <w:r>
        <w:rPr>
          <w:rFonts w:hint="eastAsia" w:ascii="宋体" w:hAnsi="宋体"/>
          <w:sz w:val="24"/>
          <w:szCs w:val="24"/>
          <w:highlight w:val="none"/>
        </w:rPr>
        <w:t>33.5谈判组织方在收到供应商的书面质疑后将及时组织调查核实，在七个工作日内作出答复，并以书面或在网站公告形式通知质疑供应商和其他有关供应商，答复的内容不涉及商业秘密。</w:t>
      </w:r>
    </w:p>
    <w:p w14:paraId="69F4BB71">
      <w:pPr>
        <w:pStyle w:val="196"/>
        <w:keepNext w:val="0"/>
        <w:keepLines w:val="0"/>
        <w:ind w:firstLine="482"/>
        <w:rPr>
          <w:rFonts w:ascii="宋体" w:hAnsi="宋体" w:cs="宋体"/>
          <w:highlight w:val="none"/>
        </w:rPr>
      </w:pPr>
      <w:bookmarkStart w:id="126" w:name="_Toc12060"/>
      <w:bookmarkStart w:id="127" w:name="_Toc31862"/>
      <w:r>
        <w:rPr>
          <w:rFonts w:hint="eastAsia" w:ascii="宋体" w:hAnsi="宋体" w:cs="宋体"/>
          <w:highlight w:val="none"/>
        </w:rPr>
        <w:t>34．投诉</w:t>
      </w:r>
      <w:bookmarkEnd w:id="126"/>
      <w:bookmarkEnd w:id="127"/>
    </w:p>
    <w:p w14:paraId="52381F51">
      <w:pPr>
        <w:spacing w:line="360" w:lineRule="auto"/>
        <w:ind w:firstLine="480"/>
        <w:jc w:val="left"/>
        <w:rPr>
          <w:rFonts w:ascii="宋体" w:hAnsi="宋体"/>
          <w:sz w:val="24"/>
          <w:szCs w:val="24"/>
          <w:highlight w:val="none"/>
        </w:rPr>
      </w:pPr>
      <w:r>
        <w:rPr>
          <w:rFonts w:hint="eastAsia" w:ascii="宋体" w:hAnsi="宋体"/>
          <w:sz w:val="24"/>
          <w:szCs w:val="24"/>
          <w:highlight w:val="none"/>
        </w:rPr>
        <w:t>质疑供应商对谈判组织方的答复不满意，或者谈判组织方未在规定的时间内作出答复的，可以在答复期满后十五个工作日内向采购项目同级财政部门投诉。</w:t>
      </w:r>
    </w:p>
    <w:p w14:paraId="01717CB0">
      <w:pPr>
        <w:pStyle w:val="195"/>
        <w:keepNext w:val="0"/>
        <w:keepLines w:val="0"/>
        <w:rPr>
          <w:highlight w:val="none"/>
        </w:rPr>
      </w:pPr>
      <w:bookmarkStart w:id="128" w:name="_Toc28063"/>
      <w:bookmarkStart w:id="129" w:name="_Toc1594"/>
      <w:r>
        <w:rPr>
          <w:rFonts w:hint="eastAsia"/>
          <w:highlight w:val="none"/>
        </w:rPr>
        <w:t>八、诚实信用和解释权</w:t>
      </w:r>
      <w:bookmarkEnd w:id="128"/>
      <w:bookmarkEnd w:id="129"/>
    </w:p>
    <w:p w14:paraId="131E9A94">
      <w:pPr>
        <w:pStyle w:val="196"/>
        <w:keepNext w:val="0"/>
        <w:keepLines w:val="0"/>
        <w:ind w:firstLine="482"/>
        <w:rPr>
          <w:rFonts w:ascii="宋体" w:hAnsi="宋体" w:cs="宋体"/>
          <w:highlight w:val="none"/>
        </w:rPr>
      </w:pPr>
      <w:bookmarkStart w:id="130" w:name="_Toc8136"/>
      <w:bookmarkStart w:id="131" w:name="_Toc5713"/>
      <w:r>
        <w:rPr>
          <w:rFonts w:hint="eastAsia" w:ascii="宋体" w:hAnsi="宋体" w:cs="宋体"/>
          <w:highlight w:val="none"/>
        </w:rPr>
        <w:t>35．诚实信用</w:t>
      </w:r>
      <w:bookmarkEnd w:id="130"/>
      <w:bookmarkEnd w:id="131"/>
    </w:p>
    <w:p w14:paraId="7A17BFD6">
      <w:pPr>
        <w:spacing w:line="360" w:lineRule="auto"/>
        <w:ind w:firstLine="480"/>
        <w:jc w:val="left"/>
        <w:rPr>
          <w:rFonts w:ascii="宋体" w:hAnsi="宋体"/>
          <w:sz w:val="24"/>
          <w:szCs w:val="24"/>
          <w:highlight w:val="none"/>
        </w:rPr>
      </w:pPr>
      <w:r>
        <w:rPr>
          <w:rFonts w:hint="eastAsia" w:ascii="宋体" w:hAnsi="宋体"/>
          <w:sz w:val="24"/>
          <w:szCs w:val="24"/>
          <w:highlight w:val="none"/>
        </w:rPr>
        <w:t>35.1供应商之间不得相互串通谈判报价，不得妨碍其他供应商的公平竞争，不得损害采购人和其他供应商的合法权益。</w:t>
      </w:r>
    </w:p>
    <w:p w14:paraId="79CA53A5">
      <w:pPr>
        <w:spacing w:line="360" w:lineRule="auto"/>
        <w:ind w:firstLine="480"/>
        <w:jc w:val="left"/>
        <w:rPr>
          <w:rFonts w:ascii="宋体" w:hAnsi="宋体"/>
          <w:sz w:val="24"/>
          <w:szCs w:val="24"/>
          <w:highlight w:val="none"/>
        </w:rPr>
      </w:pPr>
      <w:r>
        <w:rPr>
          <w:rFonts w:hint="eastAsia" w:ascii="宋体" w:hAnsi="宋体"/>
          <w:sz w:val="24"/>
          <w:szCs w:val="24"/>
          <w:highlight w:val="none"/>
        </w:rPr>
        <w:t>35.2供应商不得以向谈判组织方工作人员、谈判小组成员行贿或者采取其他不正当手段谋取成交。经查实供应商有此行为的，将在政府采购网站公告，政府采购管理部门将供应商列入不良行为记录名单，按照政府采购有关规定处理。</w:t>
      </w:r>
    </w:p>
    <w:p w14:paraId="3AA32BFD">
      <w:pPr>
        <w:spacing w:line="360" w:lineRule="auto"/>
        <w:ind w:firstLine="480"/>
        <w:jc w:val="left"/>
        <w:rPr>
          <w:rFonts w:ascii="宋体" w:hAnsi="宋体"/>
          <w:sz w:val="24"/>
          <w:szCs w:val="24"/>
          <w:highlight w:val="none"/>
        </w:rPr>
      </w:pPr>
      <w:r>
        <w:rPr>
          <w:rFonts w:hint="eastAsia" w:ascii="宋体" w:hAnsi="宋体"/>
          <w:sz w:val="24"/>
          <w:szCs w:val="24"/>
          <w:highlight w:val="none"/>
        </w:rPr>
        <w:t>35.3供应商不得虚假承诺，否则，按照提供虚假材料谋取中标/成交处理。</w:t>
      </w:r>
    </w:p>
    <w:p w14:paraId="53891D1F">
      <w:pPr>
        <w:spacing w:line="360" w:lineRule="auto"/>
        <w:ind w:firstLine="480"/>
        <w:jc w:val="left"/>
        <w:rPr>
          <w:rFonts w:ascii="宋体" w:hAnsi="宋体"/>
          <w:sz w:val="24"/>
          <w:szCs w:val="24"/>
          <w:highlight w:val="none"/>
        </w:rPr>
      </w:pPr>
      <w:r>
        <w:rPr>
          <w:rFonts w:hint="eastAsia" w:ascii="宋体" w:hAnsi="宋体"/>
          <w:sz w:val="24"/>
          <w:szCs w:val="24"/>
          <w:highlight w:val="none"/>
        </w:rPr>
        <w:t>35.4供应商应自觉遵守谈判纪律，扰乱谈判现场秩序的，属于失信行为，根据《江苏省政府采购供应商监督管理暂行办法》，失信行为将被记入供应商诚信档案。</w:t>
      </w:r>
    </w:p>
    <w:p w14:paraId="53057660">
      <w:pPr>
        <w:spacing w:line="360" w:lineRule="auto"/>
        <w:ind w:firstLine="480"/>
        <w:jc w:val="left"/>
        <w:rPr>
          <w:rFonts w:ascii="宋体" w:hAnsi="宋体"/>
          <w:sz w:val="24"/>
          <w:szCs w:val="24"/>
          <w:highlight w:val="none"/>
        </w:rPr>
      </w:pPr>
      <w:r>
        <w:rPr>
          <w:rFonts w:hint="eastAsia" w:ascii="宋体" w:hAnsi="宋体"/>
          <w:sz w:val="24"/>
          <w:szCs w:val="24"/>
          <w:highlight w:val="none"/>
        </w:rPr>
        <w:t>35.5根据《财政部关于在政府采购活动中查询及使用</w:t>
      </w:r>
      <w:r>
        <w:rPr>
          <w:rFonts w:hint="eastAsia" w:ascii="宋体" w:hAnsi="宋体"/>
          <w:sz w:val="24"/>
          <w:szCs w:val="24"/>
          <w:highlight w:val="none"/>
          <w:lang w:val="en-US" w:eastAsia="zh-CN"/>
        </w:rPr>
        <w:t>信用</w:t>
      </w:r>
      <w:r>
        <w:rPr>
          <w:rFonts w:hint="eastAsia" w:ascii="宋体" w:hAnsi="宋体"/>
          <w:sz w:val="24"/>
          <w:szCs w:val="24"/>
          <w:highlight w:val="none"/>
        </w:rPr>
        <w:t>记录有关问题的通知》（财库〔2016〕125号）、江苏省财政厅《关于做好政府采购信用信息查询使用及登记等工作的通知》（苏财购〔2016〕50号）等文件精神，采购人在项目资格审查时对参加本项目的各供应商进行信用记录查询，信用记录查询渠道为“信用中国”网站（www.creditchina.gov.cn ）、中国政府采购网（www.ccgp.gov.cn ）、“信用江苏”网站（</w:t>
      </w:r>
      <w:r>
        <w:rPr>
          <w:rFonts w:hint="eastAsia" w:ascii="宋体" w:hAnsi="宋体"/>
          <w:sz w:val="24"/>
          <w:szCs w:val="24"/>
          <w:highlight w:val="none"/>
          <w:lang w:eastAsia="zh-CN"/>
        </w:rPr>
        <w:t>https://credit.jiangsu.gov.cn/</w:t>
      </w:r>
      <w:r>
        <w:rPr>
          <w:rFonts w:hint="eastAsia" w:ascii="宋体" w:hAnsi="宋体"/>
          <w:sz w:val="24"/>
          <w:szCs w:val="24"/>
          <w:highlight w:val="none"/>
        </w:rPr>
        <w:t xml:space="preserve"> ），信用记录查询截止时间为项目资格审查结束时，信用信息查询记录及证据留存的具体方式为打印或网页截图。对存在失信信息的供应商（列入失信被执行人、重大税收违法案件当事人名单、政府采购严重违法失信行为记录名单及其他不符合《中华人民共和国政府采购法》第二十二条规定条件的供应商）应当拒绝其参与政府采购活动。</w:t>
      </w:r>
    </w:p>
    <w:p w14:paraId="10393F0E">
      <w:pPr>
        <w:pStyle w:val="196"/>
        <w:keepNext w:val="0"/>
        <w:keepLines w:val="0"/>
        <w:ind w:firstLine="482"/>
        <w:rPr>
          <w:rFonts w:ascii="宋体" w:hAnsi="宋体" w:cs="宋体"/>
          <w:highlight w:val="none"/>
        </w:rPr>
      </w:pPr>
      <w:bookmarkStart w:id="132" w:name="_Toc6159"/>
      <w:bookmarkStart w:id="133" w:name="_Toc32102"/>
      <w:r>
        <w:rPr>
          <w:rFonts w:hint="eastAsia" w:ascii="宋体" w:hAnsi="宋体" w:cs="宋体"/>
          <w:highlight w:val="none"/>
        </w:rPr>
        <w:t>36．解释权</w:t>
      </w:r>
      <w:bookmarkEnd w:id="132"/>
      <w:bookmarkEnd w:id="133"/>
    </w:p>
    <w:p w14:paraId="31293766">
      <w:pPr>
        <w:spacing w:line="360" w:lineRule="auto"/>
        <w:ind w:firstLine="480"/>
        <w:jc w:val="left"/>
        <w:rPr>
          <w:rFonts w:ascii="宋体" w:hAnsi="宋体"/>
          <w:sz w:val="24"/>
          <w:szCs w:val="24"/>
          <w:highlight w:val="none"/>
        </w:rPr>
      </w:pPr>
      <w:r>
        <w:rPr>
          <w:rFonts w:hint="eastAsia" w:ascii="宋体" w:hAnsi="宋体"/>
          <w:sz w:val="24"/>
          <w:szCs w:val="24"/>
          <w:highlight w:val="none"/>
        </w:rPr>
        <w:t>36.1除相关法律法规规定外，本采购（谈判）文件的解释权归江苏春为全过程工程咨询有限公司所有。</w:t>
      </w:r>
    </w:p>
    <w:p w14:paraId="6502F904">
      <w:pPr>
        <w:spacing w:line="360" w:lineRule="auto"/>
        <w:ind w:firstLine="480"/>
        <w:jc w:val="left"/>
        <w:rPr>
          <w:rFonts w:ascii="宋体" w:hAnsi="宋体"/>
          <w:sz w:val="24"/>
          <w:szCs w:val="24"/>
          <w:highlight w:val="none"/>
        </w:rPr>
      </w:pPr>
    </w:p>
    <w:p w14:paraId="13951408">
      <w:pPr>
        <w:pStyle w:val="194"/>
        <w:keepNext w:val="0"/>
        <w:keepLines w:val="0"/>
        <w:spacing w:before="240" w:after="120" w:line="360" w:lineRule="auto"/>
        <w:jc w:val="center"/>
        <w:rPr>
          <w:rFonts w:ascii="宋体" w:hAnsi="宋体"/>
          <w:sz w:val="24"/>
          <w:szCs w:val="24"/>
          <w:highlight w:val="none"/>
        </w:rPr>
      </w:pPr>
      <w:r>
        <w:rPr>
          <w:rFonts w:ascii="宋体" w:hAnsi="宋体"/>
          <w:sz w:val="24"/>
          <w:szCs w:val="24"/>
          <w:highlight w:val="none"/>
        </w:rPr>
        <w:br w:type="page" w:clear="all"/>
      </w:r>
      <w:bookmarkStart w:id="134" w:name="_Toc16037"/>
      <w:bookmarkStart w:id="135" w:name="_Toc32685"/>
      <w:r>
        <w:rPr>
          <w:rFonts w:hint="eastAsia" w:ascii="宋体" w:hAnsi="宋体"/>
          <w:sz w:val="36"/>
          <w:highlight w:val="none"/>
        </w:rPr>
        <w:t>第三部分  合同</w:t>
      </w:r>
      <w:bookmarkEnd w:id="134"/>
      <w:bookmarkEnd w:id="135"/>
      <w:bookmarkStart w:id="136" w:name="EB3664a4f8b80c4fdc8f01a8681e591bd4"/>
    </w:p>
    <w:p w14:paraId="795AD86C">
      <w:pPr>
        <w:spacing w:line="360" w:lineRule="auto"/>
        <w:ind w:firstLine="480"/>
        <w:rPr>
          <w:rFonts w:ascii="宋体" w:hAnsi="宋体"/>
          <w:sz w:val="24"/>
          <w:highlight w:val="none"/>
        </w:rPr>
      </w:pPr>
    </w:p>
    <w:p w14:paraId="41DC11F0">
      <w:pPr>
        <w:spacing w:line="360" w:lineRule="auto"/>
        <w:ind w:left="376" w:hanging="376" w:hangingChars="117"/>
        <w:jc w:val="center"/>
        <w:rPr>
          <w:rFonts w:ascii="宋体" w:hAnsi="宋体" w:cs="宋体"/>
          <w:sz w:val="22"/>
          <w:highlight w:val="none"/>
        </w:rPr>
      </w:pPr>
      <w:r>
        <w:rPr>
          <w:rFonts w:hint="eastAsia" w:ascii="宋体" w:hAnsi="宋体" w:cs="宋体"/>
          <w:b/>
          <w:sz w:val="32"/>
          <w:highlight w:val="none"/>
        </w:rPr>
        <w:t>详见附件(建设工程施工合同范本)</w:t>
      </w:r>
    </w:p>
    <w:p w14:paraId="255BA0B9">
      <w:pPr>
        <w:pStyle w:val="44"/>
        <w:rPr>
          <w:highlight w:val="none"/>
        </w:rPr>
      </w:pPr>
    </w:p>
    <w:p w14:paraId="033E41A4">
      <w:pPr>
        <w:pStyle w:val="261"/>
        <w:spacing w:line="440" w:lineRule="exact"/>
        <w:rPr>
          <w:rFonts w:ascii="宋体" w:hAnsi="宋体"/>
          <w:sz w:val="24"/>
          <w:highlight w:val="none"/>
        </w:rPr>
      </w:pPr>
    </w:p>
    <w:bookmarkEnd w:id="136"/>
    <w:p w14:paraId="741FA26D">
      <w:pPr>
        <w:pStyle w:val="194"/>
        <w:keepNext w:val="0"/>
        <w:keepLines w:val="0"/>
        <w:spacing w:before="120" w:after="120" w:line="360" w:lineRule="auto"/>
        <w:jc w:val="center"/>
        <w:rPr>
          <w:rFonts w:ascii="宋体" w:hAnsi="宋体"/>
          <w:sz w:val="36"/>
          <w:highlight w:val="none"/>
        </w:rPr>
        <w:sectPr>
          <w:pgSz w:w="11906" w:h="16838"/>
          <w:pgMar w:top="1417" w:right="1701" w:bottom="1417" w:left="1701" w:header="851" w:footer="992" w:gutter="0"/>
          <w:cols w:space="1701" w:num="1"/>
          <w:titlePg/>
          <w:docGrid w:linePitch="360" w:charSpace="0"/>
        </w:sectPr>
      </w:pPr>
      <w:bookmarkStart w:id="137" w:name="_Toc32435"/>
    </w:p>
    <w:p w14:paraId="260CC270">
      <w:pPr>
        <w:pStyle w:val="194"/>
        <w:keepNext w:val="0"/>
        <w:keepLines w:val="0"/>
        <w:spacing w:before="120" w:after="120" w:line="360" w:lineRule="auto"/>
        <w:jc w:val="center"/>
        <w:rPr>
          <w:rFonts w:ascii="宋体" w:hAnsi="宋体"/>
          <w:sz w:val="24"/>
          <w:highlight w:val="none"/>
        </w:rPr>
      </w:pPr>
      <w:bookmarkStart w:id="138" w:name="_Toc5879"/>
      <w:r>
        <w:rPr>
          <w:rFonts w:hint="eastAsia" w:ascii="宋体" w:hAnsi="宋体"/>
          <w:sz w:val="36"/>
          <w:highlight w:val="none"/>
        </w:rPr>
        <w:t>第四部分  采购需求</w:t>
      </w:r>
      <w:bookmarkEnd w:id="137"/>
      <w:bookmarkEnd w:id="138"/>
      <w:bookmarkStart w:id="139" w:name="EB68765fdf434f4d4fafbff0323c811db7"/>
    </w:p>
    <w:bookmarkEnd w:id="139"/>
    <w:p w14:paraId="49CFD07C">
      <w:pPr>
        <w:spacing w:before="66"/>
        <w:ind w:left="238" w:firstLine="602" w:firstLineChars="200"/>
        <w:jc w:val="left"/>
        <w:rPr>
          <w:rFonts w:ascii="宋体" w:hAnsi="宋体" w:cs="宋体"/>
          <w:b/>
          <w:sz w:val="24"/>
          <w:highlight w:val="none"/>
        </w:rPr>
      </w:pPr>
      <w:r>
        <w:rPr>
          <w:rFonts w:hint="eastAsia" w:ascii="宋体" w:hAnsi="宋体" w:cs="宋体"/>
          <w:b/>
          <w:sz w:val="30"/>
          <w:szCs w:val="30"/>
          <w:highlight w:val="none"/>
        </w:rPr>
        <w:t>为保障本项目顺利实施，采购人特别提醒：严禁恶意低价，严格合同履行，严控工程变更，严肃失信追究。</w:t>
      </w:r>
    </w:p>
    <w:p w14:paraId="6F9DC76B">
      <w:pPr>
        <w:spacing w:before="66"/>
        <w:ind w:left="238" w:firstLine="602" w:firstLineChars="200"/>
        <w:jc w:val="left"/>
        <w:rPr>
          <w:rFonts w:ascii="宋体" w:hAnsi="宋体" w:cs="宋体"/>
          <w:b/>
          <w:sz w:val="30"/>
          <w:szCs w:val="30"/>
          <w:highlight w:val="none"/>
        </w:rPr>
      </w:pPr>
      <w:r>
        <w:rPr>
          <w:rFonts w:hint="eastAsia" w:ascii="宋体" w:hAnsi="宋体" w:cs="宋体"/>
          <w:b/>
          <w:sz w:val="30"/>
          <w:szCs w:val="30"/>
          <w:highlight w:val="none"/>
        </w:rPr>
        <w:t>供应商应严格按采购人提供的工程量清单及施工图纸进行编制报价，不得随意合并或增减，否则其响应文件将被否决。</w:t>
      </w:r>
    </w:p>
    <w:p w14:paraId="2AA0954D">
      <w:pPr>
        <w:spacing w:line="360" w:lineRule="auto"/>
        <w:ind w:firstLine="482" w:firstLineChars="200"/>
        <w:jc w:val="left"/>
        <w:outlineLvl w:val="0"/>
        <w:rPr>
          <w:rFonts w:ascii="宋体" w:hAnsi="宋体" w:cs="宋体"/>
          <w:color w:val="000000"/>
          <w:sz w:val="24"/>
          <w:highlight w:val="none"/>
        </w:rPr>
      </w:pPr>
      <w:bookmarkStart w:id="140" w:name="_Toc32358"/>
      <w:bookmarkStart w:id="141" w:name="_Toc6067"/>
      <w:r>
        <w:rPr>
          <w:rFonts w:hint="eastAsia" w:ascii="宋体" w:hAnsi="宋体" w:cs="宋体"/>
          <w:b/>
          <w:color w:val="000000"/>
          <w:sz w:val="24"/>
          <w:highlight w:val="none"/>
        </w:rPr>
        <w:t>一、采购范围及内容</w:t>
      </w:r>
      <w:bookmarkEnd w:id="140"/>
      <w:bookmarkEnd w:id="141"/>
    </w:p>
    <w:p w14:paraId="48D9A065">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本项目为江苏大学学生宿舍B组团项目土方转运工程，主要工作内容包括：场地清表，土方开挖、回填、外运，以及相关措施内容（车辆冲洗槽/平台、临时围挡、场地绿网覆盖、周边临时排水沟）等，为后续学生宿舍B组团建设提供场地条件。</w:t>
      </w:r>
    </w:p>
    <w:p w14:paraId="0AF12CED">
      <w:pPr>
        <w:spacing w:line="48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二、项目概况</w:t>
      </w:r>
    </w:p>
    <w:p w14:paraId="40740D31">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1.施工工期：</w:t>
      </w:r>
      <w:r>
        <w:rPr>
          <w:rFonts w:hint="eastAsia" w:ascii="宋体" w:hAnsi="宋体" w:cs="宋体"/>
          <w:sz w:val="24"/>
          <w:highlight w:val="none"/>
        </w:rPr>
        <w:t>50日历天</w:t>
      </w:r>
    </w:p>
    <w:p w14:paraId="324D384F">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2.施工地点：江苏大学校本部</w:t>
      </w:r>
    </w:p>
    <w:p w14:paraId="6775EF17">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3.质量要求：合格</w:t>
      </w:r>
    </w:p>
    <w:p w14:paraId="4B4CFC4F">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4.承包方式：包工包料</w:t>
      </w:r>
    </w:p>
    <w:p w14:paraId="77B50C4F">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5.质保要求：详见附件《建设工程施工合同范本》</w:t>
      </w:r>
    </w:p>
    <w:p w14:paraId="2D7E5D9D">
      <w:pPr>
        <w:spacing w:line="48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三、采购标的汇总表</w:t>
      </w:r>
    </w:p>
    <w:tbl>
      <w:tblPr>
        <w:tblStyle w:val="35"/>
        <w:tblW w:w="95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6"/>
        <w:gridCol w:w="2263"/>
        <w:gridCol w:w="1440"/>
        <w:gridCol w:w="1080"/>
        <w:gridCol w:w="3088"/>
        <w:gridCol w:w="961"/>
      </w:tblGrid>
      <w:tr w14:paraId="4A8B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5" w:hRule="atLeast"/>
          <w:jc w:val="center"/>
        </w:trPr>
        <w:tc>
          <w:tcPr>
            <w:tcW w:w="766" w:type="dxa"/>
            <w:vAlign w:val="center"/>
          </w:tcPr>
          <w:p w14:paraId="02F42E74">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序号</w:t>
            </w:r>
          </w:p>
        </w:tc>
        <w:tc>
          <w:tcPr>
            <w:tcW w:w="2263" w:type="dxa"/>
            <w:tcBorders>
              <w:top w:val="single" w:color="808080" w:sz="6" w:space="0"/>
              <w:bottom w:val="single" w:color="808080" w:sz="6" w:space="0"/>
              <w:right w:val="single" w:color="808080" w:sz="6" w:space="0"/>
            </w:tcBorders>
            <w:vAlign w:val="center"/>
          </w:tcPr>
          <w:p w14:paraId="74065BC2">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标的名称</w:t>
            </w:r>
          </w:p>
        </w:tc>
        <w:tc>
          <w:tcPr>
            <w:tcW w:w="1440" w:type="dxa"/>
            <w:tcBorders>
              <w:top w:val="single" w:color="808080" w:sz="6" w:space="0"/>
              <w:left w:val="single" w:color="808080" w:sz="6" w:space="0"/>
              <w:bottom w:val="single" w:color="808080" w:sz="6" w:space="0"/>
              <w:right w:val="single" w:color="808080" w:sz="6" w:space="0"/>
            </w:tcBorders>
            <w:vAlign w:val="center"/>
          </w:tcPr>
          <w:p w14:paraId="659A157F">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计量单位</w:t>
            </w:r>
          </w:p>
        </w:tc>
        <w:tc>
          <w:tcPr>
            <w:tcW w:w="1080" w:type="dxa"/>
            <w:tcBorders>
              <w:top w:val="single" w:color="808080" w:sz="6" w:space="0"/>
              <w:left w:val="single" w:color="808080" w:sz="6" w:space="0"/>
              <w:bottom w:val="single" w:color="808080" w:sz="6" w:space="0"/>
              <w:right w:val="single" w:color="808080" w:sz="6" w:space="0"/>
            </w:tcBorders>
            <w:vAlign w:val="center"/>
          </w:tcPr>
          <w:p w14:paraId="02A5AAAB">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数量</w:t>
            </w:r>
          </w:p>
        </w:tc>
        <w:tc>
          <w:tcPr>
            <w:tcW w:w="3088" w:type="dxa"/>
            <w:tcBorders>
              <w:top w:val="single" w:color="808080" w:sz="6" w:space="0"/>
              <w:left w:val="single" w:color="808080" w:sz="6" w:space="0"/>
              <w:bottom w:val="single" w:color="808080" w:sz="6" w:space="0"/>
              <w:right w:val="single" w:color="808080" w:sz="6" w:space="0"/>
            </w:tcBorders>
            <w:vAlign w:val="center"/>
          </w:tcPr>
          <w:p w14:paraId="0EE1E404">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要求简述</w:t>
            </w:r>
          </w:p>
        </w:tc>
        <w:tc>
          <w:tcPr>
            <w:tcW w:w="961" w:type="dxa"/>
            <w:tcBorders>
              <w:top w:val="single" w:color="808080" w:sz="6" w:space="0"/>
              <w:left w:val="single" w:color="808080" w:sz="6" w:space="0"/>
              <w:bottom w:val="single" w:color="808080" w:sz="6" w:space="0"/>
              <w:right w:val="single" w:color="808080" w:sz="6" w:space="0"/>
            </w:tcBorders>
            <w:vAlign w:val="center"/>
          </w:tcPr>
          <w:p w14:paraId="203ECC44">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备注</w:t>
            </w:r>
          </w:p>
        </w:tc>
      </w:tr>
      <w:tr w14:paraId="7F96C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766" w:type="dxa"/>
            <w:tcBorders>
              <w:left w:val="single" w:color="808080" w:sz="6" w:space="0"/>
              <w:bottom w:val="single" w:color="808080" w:sz="6" w:space="0"/>
              <w:right w:val="single" w:color="808080" w:sz="6" w:space="0"/>
            </w:tcBorders>
            <w:vAlign w:val="center"/>
          </w:tcPr>
          <w:p w14:paraId="362E3E37">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1</w:t>
            </w:r>
          </w:p>
        </w:tc>
        <w:tc>
          <w:tcPr>
            <w:tcW w:w="2263" w:type="dxa"/>
            <w:tcBorders>
              <w:top w:val="single" w:color="808080" w:sz="6" w:space="0"/>
              <w:left w:val="single" w:color="808080" w:sz="6" w:space="0"/>
              <w:bottom w:val="single" w:color="808080" w:sz="6" w:space="0"/>
              <w:right w:val="single" w:color="808080" w:sz="6" w:space="0"/>
            </w:tcBorders>
            <w:vAlign w:val="center"/>
          </w:tcPr>
          <w:p w14:paraId="23210943">
            <w:pPr>
              <w:spacing w:line="360" w:lineRule="auto"/>
              <w:jc w:val="center"/>
              <w:rPr>
                <w:rFonts w:ascii="宋体" w:hAnsi="宋体" w:cs="宋体"/>
                <w:color w:val="000000"/>
                <w:sz w:val="24"/>
                <w:highlight w:val="none"/>
              </w:rPr>
            </w:pPr>
            <w:r>
              <w:rPr>
                <w:rFonts w:hint="eastAsia" w:ascii="宋体" w:hAnsi="宋体" w:cs="宋体"/>
                <w:color w:val="000000"/>
                <w:sz w:val="24"/>
                <w:highlight w:val="none"/>
              </w:rPr>
              <w:t>江苏大学学生宿舍B组团项目土方转运工程</w:t>
            </w:r>
          </w:p>
        </w:tc>
        <w:tc>
          <w:tcPr>
            <w:tcW w:w="1440" w:type="dxa"/>
            <w:tcBorders>
              <w:top w:val="single" w:color="808080" w:sz="6" w:space="0"/>
              <w:left w:val="single" w:color="808080" w:sz="6" w:space="0"/>
              <w:bottom w:val="single" w:color="808080" w:sz="6" w:space="0"/>
              <w:right w:val="single" w:color="808080" w:sz="6" w:space="0"/>
            </w:tcBorders>
            <w:vAlign w:val="center"/>
          </w:tcPr>
          <w:p w14:paraId="5672A1AB">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项</w:t>
            </w:r>
          </w:p>
        </w:tc>
        <w:tc>
          <w:tcPr>
            <w:tcW w:w="1080" w:type="dxa"/>
            <w:tcBorders>
              <w:top w:val="single" w:color="808080" w:sz="6" w:space="0"/>
              <w:left w:val="single" w:color="808080" w:sz="6" w:space="0"/>
              <w:bottom w:val="single" w:color="808080" w:sz="6" w:space="0"/>
              <w:right w:val="single" w:color="808080" w:sz="6" w:space="0"/>
            </w:tcBorders>
            <w:vAlign w:val="center"/>
          </w:tcPr>
          <w:p w14:paraId="6F027C66">
            <w:pPr>
              <w:spacing w:line="360" w:lineRule="auto"/>
              <w:jc w:val="center"/>
              <w:rPr>
                <w:rFonts w:ascii="宋体" w:hAnsi="宋体" w:cs="宋体"/>
                <w:color w:val="000000"/>
                <w:sz w:val="24"/>
                <w:highlight w:val="none"/>
                <w:lang w:eastAsia="en-US"/>
              </w:rPr>
            </w:pPr>
            <w:r>
              <w:rPr>
                <w:rFonts w:hint="eastAsia" w:ascii="宋体" w:hAnsi="宋体" w:cs="宋体"/>
                <w:color w:val="000000"/>
                <w:sz w:val="24"/>
                <w:highlight w:val="none"/>
                <w:lang w:eastAsia="en-US"/>
              </w:rPr>
              <w:t>1</w:t>
            </w:r>
          </w:p>
        </w:tc>
        <w:tc>
          <w:tcPr>
            <w:tcW w:w="3088" w:type="dxa"/>
            <w:tcBorders>
              <w:top w:val="single" w:color="808080" w:sz="6" w:space="0"/>
              <w:left w:val="single" w:color="808080" w:sz="6" w:space="0"/>
              <w:bottom w:val="single" w:color="808080" w:sz="6" w:space="0"/>
              <w:right w:val="single" w:color="808080" w:sz="6" w:space="0"/>
            </w:tcBorders>
            <w:vAlign w:val="center"/>
          </w:tcPr>
          <w:p w14:paraId="6A83CE6E">
            <w:pPr>
              <w:spacing w:line="360" w:lineRule="auto"/>
              <w:jc w:val="center"/>
              <w:rPr>
                <w:rFonts w:ascii="宋体" w:hAnsi="宋体" w:cs="宋体"/>
                <w:color w:val="000000"/>
                <w:sz w:val="24"/>
                <w:highlight w:val="none"/>
              </w:rPr>
            </w:pPr>
            <w:r>
              <w:rPr>
                <w:rFonts w:hint="eastAsia" w:ascii="宋体" w:hAnsi="宋体" w:cs="宋体"/>
                <w:color w:val="000000"/>
                <w:sz w:val="24"/>
                <w:highlight w:val="none"/>
              </w:rPr>
              <w:t>图纸、工程量清单和采购需求的所有内容</w:t>
            </w:r>
          </w:p>
        </w:tc>
        <w:tc>
          <w:tcPr>
            <w:tcW w:w="961" w:type="dxa"/>
            <w:tcBorders>
              <w:top w:val="single" w:color="808080" w:sz="6" w:space="0"/>
              <w:left w:val="single" w:color="808080" w:sz="6" w:space="0"/>
              <w:bottom w:val="single" w:color="808080" w:sz="6" w:space="0"/>
              <w:right w:val="single" w:color="808080" w:sz="6" w:space="0"/>
            </w:tcBorders>
            <w:vAlign w:val="center"/>
          </w:tcPr>
          <w:p w14:paraId="2098C571">
            <w:pPr>
              <w:spacing w:line="360" w:lineRule="auto"/>
              <w:jc w:val="center"/>
              <w:rPr>
                <w:rFonts w:ascii="宋体" w:hAnsi="宋体" w:cs="宋体"/>
                <w:color w:val="000000"/>
                <w:sz w:val="24"/>
                <w:highlight w:val="none"/>
              </w:rPr>
            </w:pPr>
          </w:p>
        </w:tc>
      </w:tr>
    </w:tbl>
    <w:p w14:paraId="525DB01B">
      <w:pPr>
        <w:spacing w:line="48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四、工程建设技术要求（需要提交项目采购需求响应承诺函，</w:t>
      </w:r>
      <w:r>
        <w:rPr>
          <w:rFonts w:hint="eastAsia" w:ascii="宋体" w:hAnsi="宋体" w:cs="宋体"/>
          <w:b/>
          <w:color w:val="000000"/>
          <w:sz w:val="24"/>
          <w:highlight w:val="none"/>
          <w:lang w:val="zh-CN"/>
        </w:rPr>
        <w:t>不满足该指标项将导致响应被拒绝，</w:t>
      </w:r>
      <w:r>
        <w:rPr>
          <w:rFonts w:hint="eastAsia" w:ascii="宋体" w:hAnsi="宋体" w:cs="宋体"/>
          <w:b/>
          <w:color w:val="000000"/>
          <w:sz w:val="24"/>
          <w:highlight w:val="none"/>
        </w:rPr>
        <w:t>见格式十七）</w:t>
      </w:r>
    </w:p>
    <w:p w14:paraId="14F470A0">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谈判报价应以采购（谈判）文件提供的工程量为基础做明细报价，供应商应核对采购（谈判）文件提供的工程量清单。除采购（谈判）文件已列明的采购需求以外，响应文件中提供的工程量清单如有缺项、漏项、数量不足或不明确等情况，各供应商应及时提出，否则一切后果由供应商自行承担。</w:t>
      </w:r>
    </w:p>
    <w:p w14:paraId="6FB0653B">
      <w:pPr>
        <w:spacing w:line="420" w:lineRule="exact"/>
        <w:ind w:firstLine="480" w:firstLineChars="200"/>
        <w:rPr>
          <w:rFonts w:ascii="宋体" w:hAnsi="宋体" w:cs="宋体"/>
          <w:color w:val="000000"/>
          <w:sz w:val="24"/>
          <w:highlight w:val="none"/>
        </w:rPr>
      </w:pPr>
      <w:r>
        <w:rPr>
          <w:rFonts w:hint="eastAsia" w:ascii="宋体" w:hAnsi="宋体" w:cs="宋体"/>
          <w:bCs/>
          <w:color w:val="000000"/>
          <w:sz w:val="24"/>
          <w:highlight w:val="none"/>
        </w:rPr>
        <w:t>2.</w:t>
      </w:r>
      <w:r>
        <w:rPr>
          <w:rFonts w:hint="eastAsia" w:ascii="宋体" w:hAnsi="宋体" w:cs="宋体"/>
          <w:b/>
          <w:color w:val="000000"/>
          <w:sz w:val="24"/>
          <w:highlight w:val="none"/>
        </w:rPr>
        <w:t>供应商应当充分考虑并研判镇江渣土处置及工地回填等调剂市场的价格波动风险。供应商在进行响应报价时，其报价总价已完全包含渣土处置及工地回填价格波动的全部风险。就此事项，采购人无须支付除响应报价以外的任何费用。</w:t>
      </w:r>
    </w:p>
    <w:p w14:paraId="10D19F60">
      <w:pPr>
        <w:spacing w:line="420" w:lineRule="exact"/>
        <w:ind w:firstLine="480" w:firstLineChars="200"/>
        <w:rPr>
          <w:rFonts w:ascii="宋体" w:hAnsi="宋体" w:cs="宋体"/>
          <w:b/>
          <w:color w:val="000000"/>
          <w:sz w:val="24"/>
          <w:highlight w:val="none"/>
        </w:rPr>
      </w:pPr>
      <w:r>
        <w:rPr>
          <w:rFonts w:hint="eastAsia" w:ascii="宋体" w:hAnsi="宋体" w:cs="宋体"/>
          <w:bCs/>
          <w:color w:val="000000"/>
          <w:sz w:val="24"/>
          <w:highlight w:val="none"/>
        </w:rPr>
        <w:t>★</w:t>
      </w:r>
      <w:r>
        <w:rPr>
          <w:rFonts w:hint="eastAsia" w:ascii="宋体" w:hAnsi="宋体" w:cs="宋体"/>
          <w:b/>
          <w:color w:val="000000"/>
          <w:sz w:val="24"/>
          <w:highlight w:val="none"/>
        </w:rPr>
        <w:t>3.成交供应商土方作业须保护工程试桩（详见附件《试桩图》，试桩以最终实际施工为准），截（凿）桩头至本次场地平整完成面标高。操作不当造成桩体损坏，由成交供应商承担全部损失。供应商应充分考虑此事项的相关全部费用，并将其包含在响应报价的总价之内。</w:t>
      </w:r>
    </w:p>
    <w:p w14:paraId="0CA0E5AA">
      <w:pPr>
        <w:spacing w:line="420" w:lineRule="exact"/>
        <w:ind w:firstLine="480" w:firstLineChars="200"/>
        <w:rPr>
          <w:rFonts w:ascii="宋体" w:hAnsi="宋体" w:cs="宋体"/>
          <w:b/>
          <w:color w:val="000000"/>
          <w:sz w:val="24"/>
          <w:highlight w:val="none"/>
        </w:rPr>
      </w:pPr>
      <w:r>
        <w:rPr>
          <w:rFonts w:hint="eastAsia" w:ascii="宋体" w:hAnsi="宋体" w:cs="宋体"/>
          <w:bCs/>
          <w:color w:val="000000"/>
          <w:sz w:val="24"/>
          <w:highlight w:val="none"/>
        </w:rPr>
        <w:t>★</w:t>
      </w:r>
      <w:r>
        <w:rPr>
          <w:rFonts w:hint="eastAsia" w:ascii="宋体" w:hAnsi="宋体" w:cs="宋体"/>
          <w:b/>
          <w:color w:val="000000"/>
          <w:sz w:val="24"/>
          <w:highlight w:val="none"/>
        </w:rPr>
        <w:t>4.成交供应商须在撤场前，依据水土保持方案及批复要求移交渣土处置等相关资料；后续主管部门或采购人需补充材料时须无条件配合完成。供应商应充分考虑此事项的相关全部费用，并将其包含在响应报价的总价之内。</w:t>
      </w:r>
    </w:p>
    <w:p w14:paraId="2E5C14E4">
      <w:pPr>
        <w:spacing w:line="420" w:lineRule="exact"/>
        <w:ind w:firstLine="482" w:firstLineChars="200"/>
        <w:rPr>
          <w:rFonts w:ascii="宋体" w:hAnsi="宋体" w:cs="宋体"/>
          <w:b/>
          <w:sz w:val="24"/>
          <w:szCs w:val="24"/>
          <w:highlight w:val="none"/>
        </w:rPr>
      </w:pPr>
      <w:r>
        <w:rPr>
          <w:rFonts w:hint="eastAsia" w:ascii="宋体" w:hAnsi="宋体" w:cs="宋体"/>
          <w:b/>
          <w:color w:val="000000"/>
          <w:sz w:val="24"/>
          <w:highlight w:val="none"/>
        </w:rPr>
        <w:t>★5.</w:t>
      </w:r>
      <w:r>
        <w:rPr>
          <w:rFonts w:ascii="宋体" w:hAnsi="宋体" w:cs="宋体"/>
          <w:b/>
          <w:sz w:val="24"/>
          <w:szCs w:val="24"/>
          <w:highlight w:val="none"/>
        </w:rPr>
        <w:t>施工期间须</w:t>
      </w:r>
      <w:r>
        <w:rPr>
          <w:rFonts w:hint="eastAsia" w:ascii="新宋体" w:hAnsi="新宋体" w:eastAsia="新宋体"/>
          <w:b/>
          <w:bCs/>
          <w:sz w:val="24"/>
          <w:highlight w:val="none"/>
        </w:rPr>
        <w:t>按照采购人标准设置围挡不少于4个月，</w:t>
      </w:r>
      <w:r>
        <w:rPr>
          <w:rFonts w:ascii="宋体" w:hAnsi="宋体" w:cs="宋体"/>
          <w:b/>
          <w:sz w:val="24"/>
          <w:szCs w:val="24"/>
          <w:highlight w:val="none"/>
        </w:rPr>
        <w:t>严格落实施工区域围挡、校园专属交通管控、降噪、扬尘防治、人员秩序及现场管理等要求。详见附件《江苏大学学生宿舍 B 组团项目土方转运工程施工注意事项》。</w:t>
      </w:r>
      <w:r>
        <w:rPr>
          <w:rFonts w:hint="eastAsia" w:ascii="宋体" w:hAnsi="宋体" w:cs="宋体"/>
          <w:b/>
          <w:sz w:val="24"/>
          <w:szCs w:val="24"/>
          <w:highlight w:val="none"/>
        </w:rPr>
        <w:t>围挡设置的开始时间和拆除时间以采购人通知为准。</w:t>
      </w:r>
    </w:p>
    <w:p w14:paraId="041E3FA0">
      <w:pPr>
        <w:spacing w:line="42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6.成交供应商须在自成交通知书发出之日起10个工作日内，向采购人提交建筑垃圾（渣土）处置利用合同，点位处置能力满足本项目土方处置规模（可由多个处置合同对应的点位处置能力合并累加计算）。逾期未能提供的，即视为成交供应商放弃成交资格、采购人有权不予签订采购合同，并作失信处置。</w:t>
      </w:r>
    </w:p>
    <w:p w14:paraId="3126C884">
      <w:pPr>
        <w:spacing w:line="420" w:lineRule="exact"/>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★7.成交供应商须在自合同签订之日起10个工作日内按照属地要求申请并成功办理完毕建筑垃圾处理方案备案审批</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逾期未能提供的，采购人有权据此单方面解除该项目施工合同，并作失信处置。</w:t>
      </w:r>
    </w:p>
    <w:p w14:paraId="36379C25">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8.施工中如遇现场施工与原设计有异或与原设计有冲突，应及时报知采购人及设计方，并由采购人协调解决。</w:t>
      </w:r>
    </w:p>
    <w:p w14:paraId="478C4B64">
      <w:pPr>
        <w:spacing w:line="42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★9.按图纸设计要求的标高进行开挖施工，严禁超挖，施工过程中将严格做好已完工成品的保护工作。</w:t>
      </w:r>
    </w:p>
    <w:p w14:paraId="564BB6DE">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10.质量要求：验收合格，同时符合有关建设工程的标准和规范、规程，建筑质量验收评定标准、规程等。</w:t>
      </w:r>
    </w:p>
    <w:p w14:paraId="47DE3943">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11.工程竣工验收包含现场验收（按国家及行业最新规范执行）和档案资料验收（按镇江市城建档案馆相关要求执行）。</w:t>
      </w:r>
    </w:p>
    <w:p w14:paraId="2D041047">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★12.供应商提交的</w:t>
      </w:r>
      <w:r>
        <w:rPr>
          <w:rFonts w:hint="eastAsia" w:ascii="宋体" w:hAnsi="宋体" w:cs="宋体"/>
          <w:bCs/>
          <w:color w:val="000000"/>
          <w:sz w:val="24"/>
          <w:highlight w:val="none"/>
          <w:lang w:eastAsia="zh-CN"/>
        </w:rPr>
        <w:t>响应报价</w:t>
      </w:r>
      <w:r>
        <w:rPr>
          <w:rFonts w:hint="eastAsia" w:ascii="宋体" w:hAnsi="宋体" w:cs="宋体"/>
          <w:bCs/>
          <w:color w:val="000000"/>
          <w:sz w:val="24"/>
          <w:highlight w:val="none"/>
        </w:rPr>
        <w:t>应当注意：</w:t>
      </w:r>
      <w:r>
        <w:rPr>
          <w:rFonts w:hint="eastAsia" w:ascii="宋体" w:hAnsi="宋体" w:cs="宋体"/>
          <w:bCs/>
          <w:color w:val="000000"/>
          <w:sz w:val="24"/>
          <w:highlight w:val="yellow"/>
          <w:lang w:val="en-US" w:eastAsia="zh-CN"/>
        </w:rPr>
        <w:t>响应报价</w:t>
      </w:r>
      <w:r>
        <w:rPr>
          <w:rFonts w:hint="eastAsia" w:ascii="宋体" w:hAnsi="宋体" w:cs="宋体"/>
          <w:bCs/>
          <w:color w:val="000000"/>
          <w:sz w:val="24"/>
          <w:highlight w:val="none"/>
        </w:rPr>
        <w:t>的总价应当与分部分项工程费（包含采购人提供的材料和工程设备费）、措施项目费、其他项目费和规费、税金的合计金额一致。</w:t>
      </w:r>
    </w:p>
    <w:p w14:paraId="313159AF">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★13.规费和税金应按采购人发出的工程量清单所列的费率和计算基础确定。</w:t>
      </w:r>
    </w:p>
    <w:p w14:paraId="22FB1422">
      <w:pPr>
        <w:spacing w:line="480" w:lineRule="exact"/>
        <w:ind w:firstLine="482" w:firstLineChars="200"/>
        <w:rPr>
          <w:rFonts w:ascii="宋体" w:hAnsi="宋体" w:cs="宋体"/>
          <w:b/>
          <w:color w:val="000000"/>
          <w:sz w:val="24"/>
          <w:highlight w:val="none"/>
        </w:rPr>
      </w:pPr>
      <w:r>
        <w:rPr>
          <w:rFonts w:hint="eastAsia" w:ascii="宋体" w:hAnsi="宋体" w:cs="宋体"/>
          <w:b/>
          <w:color w:val="000000"/>
          <w:sz w:val="24"/>
          <w:highlight w:val="none"/>
        </w:rPr>
        <w:t>五、商务服务要求（需要提交项目采购需求响应承诺函，</w:t>
      </w:r>
      <w:r>
        <w:rPr>
          <w:rFonts w:hint="eastAsia" w:ascii="宋体" w:hAnsi="宋体" w:cs="宋体"/>
          <w:b/>
          <w:color w:val="000000"/>
          <w:sz w:val="24"/>
          <w:highlight w:val="none"/>
          <w:lang w:val="zh-CN"/>
        </w:rPr>
        <w:t>不满足该指标项将导致响应被拒绝，</w:t>
      </w:r>
      <w:r>
        <w:rPr>
          <w:rFonts w:hint="eastAsia" w:ascii="宋体" w:hAnsi="宋体" w:cs="宋体"/>
          <w:b/>
          <w:color w:val="000000"/>
          <w:sz w:val="24"/>
          <w:highlight w:val="none"/>
        </w:rPr>
        <w:t>见格式十七）</w:t>
      </w:r>
    </w:p>
    <w:p w14:paraId="0716958F">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1.付款方式：</w:t>
      </w:r>
    </w:p>
    <w:p w14:paraId="02B995CA">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（1）具体内容详见“合同范本专用条款12.4工程进度款支付”。</w:t>
      </w:r>
    </w:p>
    <w:p w14:paraId="1606CA95">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（2）工程付款比例基数为合同价扣除甲供材及暂列金等(即若本项目工程量中含有甲供材或暂列金等，供应商均须在投标(响应)报价中进行考虑;采购人将在合同价中扣除相关费用后再进行支付)。</w:t>
      </w:r>
    </w:p>
    <w:p w14:paraId="67ADABE6">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2.履约保证金：</w:t>
      </w:r>
    </w:p>
    <w:p w14:paraId="3C7F80D1">
      <w:pPr>
        <w:spacing w:line="420" w:lineRule="exact"/>
        <w:ind w:firstLine="480" w:firstLineChars="200"/>
        <w:rPr>
          <w:rFonts w:ascii="宋体" w:hAnsi="宋体"/>
          <w:sz w:val="24"/>
          <w:szCs w:val="24"/>
          <w:highlight w:val="none"/>
        </w:rPr>
      </w:pPr>
      <w:r>
        <w:rPr>
          <w:rFonts w:hint="eastAsia" w:ascii="宋体" w:hAnsi="宋体"/>
          <w:sz w:val="24"/>
          <w:szCs w:val="24"/>
          <w:highlight w:val="none"/>
        </w:rPr>
        <w:t>成交供应商须在成交通知书发出后5个工作日内提交成交金额10%的履约保证金，保证金方式：支票、汇票或银行保函，逾期视为违约。</w:t>
      </w:r>
    </w:p>
    <w:p w14:paraId="0BB38C77">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rPr>
        <w:t>3.拟签订合同：</w:t>
      </w:r>
    </w:p>
    <w:p w14:paraId="5D6C1A8C">
      <w:pPr>
        <w:spacing w:line="420" w:lineRule="exact"/>
        <w:ind w:firstLine="480" w:firstLineChars="200"/>
        <w:rPr>
          <w:rFonts w:ascii="宋体" w:hAnsi="宋体" w:cs="宋体"/>
          <w:bCs/>
          <w:color w:val="000000"/>
          <w:sz w:val="24"/>
          <w:highlight w:val="none"/>
        </w:rPr>
      </w:pPr>
      <w:r>
        <w:rPr>
          <w:rFonts w:hint="eastAsia" w:ascii="宋体" w:hAnsi="宋体" w:cs="宋体"/>
          <w:bCs/>
          <w:color w:val="000000"/>
          <w:sz w:val="24"/>
          <w:highlight w:val="none"/>
          <w:lang w:val="zh-CN"/>
        </w:rPr>
        <w:t>成交供应商应按成交通知书规定的时间、地点，按照采购（谈判）文件确定的事项签订采购合同，且不得迟于成交通知书发出之日起三十日内，否则由此给采购人造成损失的，成交供应商还应承担赔偿责任。</w:t>
      </w:r>
    </w:p>
    <w:p w14:paraId="44B5AADD">
      <w:pPr>
        <w:pStyle w:val="194"/>
        <w:keepNext w:val="0"/>
        <w:keepLines w:val="0"/>
        <w:spacing w:before="120" w:after="120" w:line="360" w:lineRule="auto"/>
        <w:jc w:val="center"/>
        <w:rPr>
          <w:rFonts w:ascii="宋体" w:hAnsi="宋体"/>
          <w:sz w:val="36"/>
          <w:highlight w:val="none"/>
        </w:rPr>
      </w:pPr>
      <w:r>
        <w:rPr>
          <w:rFonts w:hint="eastAsia"/>
          <w:highlight w:val="none"/>
        </w:rPr>
        <w:br w:type="page" w:clear="all"/>
      </w:r>
      <w:bookmarkStart w:id="142" w:name="_Toc7322"/>
      <w:bookmarkStart w:id="143" w:name="_Toc28064"/>
      <w:r>
        <w:rPr>
          <w:rFonts w:hint="eastAsia" w:ascii="宋体" w:hAnsi="宋体"/>
          <w:sz w:val="36"/>
          <w:highlight w:val="none"/>
        </w:rPr>
        <w:t>第五部分  谈判及评审</w:t>
      </w:r>
      <w:bookmarkEnd w:id="142"/>
      <w:bookmarkEnd w:id="143"/>
    </w:p>
    <w:p w14:paraId="76D6AD21">
      <w:pPr>
        <w:pStyle w:val="195"/>
        <w:keepNext w:val="0"/>
        <w:keepLines w:val="0"/>
        <w:spacing w:line="400" w:lineRule="exact"/>
        <w:ind w:firstLine="422"/>
        <w:jc w:val="left"/>
        <w:rPr>
          <w:rFonts w:ascii="宋体" w:hAnsi="宋体"/>
          <w:sz w:val="28"/>
          <w:szCs w:val="28"/>
          <w:highlight w:val="none"/>
        </w:rPr>
      </w:pPr>
      <w:bookmarkStart w:id="144" w:name="_Toc8102"/>
      <w:bookmarkStart w:id="145" w:name="_Toc11426"/>
      <w:r>
        <w:rPr>
          <w:rFonts w:hint="eastAsia" w:ascii="宋体" w:hAnsi="宋体"/>
          <w:sz w:val="28"/>
          <w:szCs w:val="28"/>
          <w:highlight w:val="none"/>
        </w:rPr>
        <w:t>1．谈判</w:t>
      </w:r>
      <w:r>
        <w:rPr>
          <w:rFonts w:ascii="宋体" w:hAnsi="宋体"/>
          <w:sz w:val="28"/>
          <w:szCs w:val="28"/>
          <w:highlight w:val="none"/>
        </w:rPr>
        <w:t>小组职责</w:t>
      </w:r>
      <w:bookmarkEnd w:id="144"/>
      <w:bookmarkEnd w:id="145"/>
    </w:p>
    <w:p w14:paraId="3555111D">
      <w:pPr>
        <w:spacing w:line="360" w:lineRule="auto"/>
        <w:ind w:firstLine="420"/>
        <w:jc w:val="left"/>
        <w:rPr>
          <w:rFonts w:ascii="宋体" w:hAnsi="宋体"/>
          <w:sz w:val="24"/>
          <w:highlight w:val="none"/>
        </w:rPr>
      </w:pPr>
      <w:r>
        <w:rPr>
          <w:rFonts w:hint="eastAsia" w:ascii="宋体" w:hAnsi="宋体"/>
          <w:sz w:val="24"/>
          <w:highlight w:val="none"/>
        </w:rPr>
        <w:t>1.1熟悉和理解采购（谈判）文件，如采购（谈判）文件内容违反国家有关强制性规定的，谈判小组应当停止评审并向采购人或者采购代理机构说明情况。</w:t>
      </w:r>
    </w:p>
    <w:p w14:paraId="19A44E8A">
      <w:pPr>
        <w:spacing w:line="360" w:lineRule="auto"/>
        <w:ind w:firstLine="420"/>
        <w:jc w:val="left"/>
        <w:rPr>
          <w:rFonts w:ascii="宋体" w:hAnsi="宋体"/>
          <w:sz w:val="24"/>
          <w:highlight w:val="none"/>
        </w:rPr>
      </w:pPr>
      <w:r>
        <w:rPr>
          <w:rFonts w:hint="eastAsia" w:ascii="宋体" w:hAnsi="宋体"/>
          <w:sz w:val="24"/>
          <w:highlight w:val="none"/>
        </w:rPr>
        <w:t>1.2按照客观、公正、审慎的原则，根据采购（谈判）文件规定的评审程序、评审方法和评审标准进行独立评审。</w:t>
      </w:r>
    </w:p>
    <w:p w14:paraId="7B46BF49">
      <w:pPr>
        <w:spacing w:line="360" w:lineRule="auto"/>
        <w:ind w:firstLine="420"/>
        <w:jc w:val="left"/>
        <w:rPr>
          <w:rFonts w:ascii="宋体" w:hAnsi="宋体"/>
          <w:sz w:val="24"/>
          <w:highlight w:val="none"/>
        </w:rPr>
      </w:pPr>
      <w:r>
        <w:rPr>
          <w:rFonts w:hint="eastAsia" w:ascii="宋体" w:hAnsi="宋体"/>
          <w:sz w:val="24"/>
          <w:highlight w:val="none"/>
        </w:rPr>
        <w:t>1.3起草评审报告并进行签署。</w:t>
      </w:r>
    </w:p>
    <w:p w14:paraId="294BAD42">
      <w:pPr>
        <w:spacing w:line="360" w:lineRule="auto"/>
        <w:ind w:firstLine="420"/>
        <w:jc w:val="left"/>
        <w:rPr>
          <w:rFonts w:ascii="宋体" w:hAnsi="宋体"/>
          <w:sz w:val="24"/>
          <w:highlight w:val="none"/>
        </w:rPr>
      </w:pPr>
      <w:r>
        <w:rPr>
          <w:rFonts w:hint="eastAsia" w:ascii="宋体" w:hAnsi="宋体"/>
          <w:sz w:val="24"/>
          <w:highlight w:val="none"/>
        </w:rPr>
        <w:t>1.4推荐成交供应商。</w:t>
      </w:r>
    </w:p>
    <w:p w14:paraId="0A18F554">
      <w:pPr>
        <w:spacing w:line="360" w:lineRule="auto"/>
        <w:ind w:firstLine="420"/>
        <w:jc w:val="left"/>
        <w:rPr>
          <w:rFonts w:ascii="宋体" w:hAnsi="宋体"/>
          <w:sz w:val="24"/>
          <w:highlight w:val="none"/>
        </w:rPr>
      </w:pPr>
      <w:r>
        <w:rPr>
          <w:rFonts w:hint="eastAsia" w:ascii="宋体" w:hAnsi="宋体"/>
          <w:sz w:val="24"/>
          <w:highlight w:val="none"/>
        </w:rPr>
        <w:t>1.5向采购人、采购代理机构、财政部门或者其他监督部门报告非法干预评审工作的行为。</w:t>
      </w:r>
    </w:p>
    <w:p w14:paraId="54D348A9">
      <w:pPr>
        <w:spacing w:line="360" w:lineRule="auto"/>
        <w:ind w:firstLine="420"/>
        <w:jc w:val="left"/>
        <w:rPr>
          <w:rFonts w:ascii="宋体" w:hAnsi="宋体"/>
          <w:sz w:val="24"/>
          <w:highlight w:val="none"/>
        </w:rPr>
      </w:pPr>
      <w:r>
        <w:rPr>
          <w:rFonts w:hint="eastAsia" w:ascii="宋体" w:hAnsi="宋体"/>
          <w:sz w:val="24"/>
          <w:highlight w:val="none"/>
        </w:rPr>
        <w:t>1.6法律法规和规章规定的其他职责。</w:t>
      </w:r>
    </w:p>
    <w:p w14:paraId="28812BAD">
      <w:pPr>
        <w:pStyle w:val="195"/>
        <w:keepNext w:val="0"/>
        <w:keepLines w:val="0"/>
        <w:spacing w:line="400" w:lineRule="exact"/>
        <w:ind w:firstLine="422"/>
        <w:jc w:val="left"/>
        <w:rPr>
          <w:rFonts w:ascii="宋体" w:hAnsi="宋体"/>
          <w:sz w:val="28"/>
          <w:szCs w:val="28"/>
          <w:highlight w:val="none"/>
        </w:rPr>
      </w:pPr>
      <w:bookmarkStart w:id="146" w:name="_Toc31137"/>
      <w:bookmarkStart w:id="147" w:name="_Toc29566"/>
      <w:r>
        <w:rPr>
          <w:rFonts w:hint="eastAsia" w:ascii="宋体" w:hAnsi="宋体"/>
          <w:sz w:val="28"/>
          <w:szCs w:val="28"/>
          <w:highlight w:val="none"/>
        </w:rPr>
        <w:t>2．谈判及评审程序</w:t>
      </w:r>
      <w:bookmarkEnd w:id="146"/>
      <w:bookmarkEnd w:id="147"/>
    </w:p>
    <w:p w14:paraId="65D66378">
      <w:pPr>
        <w:spacing w:line="360" w:lineRule="auto"/>
        <w:ind w:firstLine="420"/>
        <w:jc w:val="left"/>
        <w:rPr>
          <w:rFonts w:ascii="宋体" w:hAnsi="宋体"/>
          <w:sz w:val="24"/>
          <w:highlight w:val="none"/>
        </w:rPr>
      </w:pPr>
      <w:r>
        <w:rPr>
          <w:rFonts w:hint="eastAsia" w:ascii="宋体" w:hAnsi="宋体"/>
          <w:sz w:val="24"/>
          <w:highlight w:val="none"/>
        </w:rPr>
        <w:t>2.1谈判组织方核对采购人委托代理人、谈判小组名单身份并签到。未通过资格审查的供应商响应文件不进入后续的符合性审查。</w:t>
      </w:r>
    </w:p>
    <w:p w14:paraId="527AB8EF">
      <w:pPr>
        <w:spacing w:line="360" w:lineRule="auto"/>
        <w:ind w:firstLine="420"/>
        <w:jc w:val="left"/>
        <w:rPr>
          <w:rFonts w:ascii="宋体" w:hAnsi="宋体"/>
          <w:sz w:val="24"/>
          <w:highlight w:val="none"/>
        </w:rPr>
      </w:pPr>
      <w:r>
        <w:rPr>
          <w:rFonts w:hint="eastAsia" w:ascii="宋体" w:hAnsi="宋体"/>
          <w:sz w:val="24"/>
          <w:highlight w:val="none"/>
        </w:rPr>
        <w:t>2.2谈判组织方宣布谈判及评审纪律，谈判小组确认有无回避的情形。</w:t>
      </w:r>
    </w:p>
    <w:p w14:paraId="69B6152B">
      <w:pPr>
        <w:spacing w:line="360" w:lineRule="auto"/>
        <w:ind w:firstLine="420"/>
        <w:jc w:val="left"/>
        <w:rPr>
          <w:rFonts w:ascii="宋体" w:hAnsi="宋体"/>
          <w:sz w:val="24"/>
          <w:highlight w:val="none"/>
        </w:rPr>
      </w:pPr>
      <w:r>
        <w:rPr>
          <w:rFonts w:hint="eastAsia" w:ascii="宋体" w:hAnsi="宋体"/>
          <w:sz w:val="24"/>
          <w:highlight w:val="none"/>
        </w:rPr>
        <w:t>2.3谈判小组推选组长，负责组织谈判及评审活动，采购人代表不得担任组长。</w:t>
      </w:r>
    </w:p>
    <w:p w14:paraId="58BA6D33">
      <w:pPr>
        <w:spacing w:line="360" w:lineRule="auto"/>
        <w:ind w:firstLine="420"/>
        <w:jc w:val="left"/>
        <w:rPr>
          <w:rFonts w:ascii="宋体" w:hAnsi="宋体"/>
          <w:sz w:val="24"/>
          <w:highlight w:val="none"/>
        </w:rPr>
      </w:pPr>
      <w:r>
        <w:rPr>
          <w:rFonts w:hint="eastAsia" w:ascii="宋体" w:hAnsi="宋体"/>
          <w:sz w:val="24"/>
          <w:highlight w:val="none"/>
        </w:rPr>
        <w:t>2.4谈判小组正式评审前，应当对采购（谈判）文件进行熟悉和理解，审查采购（谈判）文件。</w:t>
      </w:r>
    </w:p>
    <w:p w14:paraId="0200BC83">
      <w:pPr>
        <w:spacing w:line="360" w:lineRule="auto"/>
        <w:ind w:firstLine="420"/>
        <w:jc w:val="left"/>
        <w:rPr>
          <w:rFonts w:ascii="宋体" w:hAnsi="宋体"/>
          <w:sz w:val="24"/>
          <w:highlight w:val="none"/>
        </w:rPr>
      </w:pPr>
      <w:r>
        <w:rPr>
          <w:rFonts w:hint="eastAsia" w:ascii="宋体" w:hAnsi="宋体"/>
          <w:sz w:val="24"/>
          <w:highlight w:val="none"/>
        </w:rPr>
        <w:t>2.5</w:t>
      </w:r>
      <w:r>
        <w:rPr>
          <w:rFonts w:hint="eastAsia" w:ascii="宋体" w:hAnsi="宋体"/>
          <w:sz w:val="24"/>
          <w:highlight w:val="none"/>
          <w:lang w:eastAsia="zh-CN"/>
        </w:rPr>
        <w:t>谈判小组</w:t>
      </w:r>
      <w:r>
        <w:rPr>
          <w:rFonts w:hint="eastAsia" w:ascii="宋体" w:hAnsi="宋体"/>
          <w:sz w:val="24"/>
          <w:highlight w:val="none"/>
        </w:rPr>
        <w:t>将对供应商进行资格审查，对首次响应文件进行有效性、完整性和响应程度审查。未通过审查的供应商不得参与谈判，谈判小组应书面告知供应商并说明理由。</w:t>
      </w:r>
    </w:p>
    <w:p w14:paraId="2C0A56D3">
      <w:pPr>
        <w:spacing w:line="360" w:lineRule="auto"/>
        <w:ind w:firstLine="420"/>
        <w:jc w:val="left"/>
        <w:rPr>
          <w:rFonts w:ascii="宋体" w:hAnsi="宋体"/>
          <w:sz w:val="24"/>
          <w:highlight w:val="none"/>
        </w:rPr>
      </w:pPr>
      <w:r>
        <w:rPr>
          <w:rFonts w:hint="eastAsia" w:ascii="宋体" w:hAnsi="宋体"/>
          <w:sz w:val="24"/>
          <w:highlight w:val="none"/>
        </w:rPr>
        <w:t>2.6谈判小组在对响应文件的有效性、完整性和响应程度进行审查时，可以要求供应商对响应文件中含义不明确、同类问题表述不一致或者有明显文字和计算错误的内容等作出必要的澄清、说明或者更正。谈判小组要求供应商澄清、说明或者更正响应文件应当以书面形式作出。</w:t>
      </w:r>
    </w:p>
    <w:p w14:paraId="75BE9251">
      <w:pPr>
        <w:spacing w:line="360" w:lineRule="auto"/>
        <w:ind w:firstLine="420"/>
        <w:jc w:val="left"/>
        <w:rPr>
          <w:rFonts w:ascii="宋体" w:hAnsi="宋体"/>
          <w:sz w:val="24"/>
          <w:highlight w:val="none"/>
        </w:rPr>
      </w:pPr>
      <w:r>
        <w:rPr>
          <w:rFonts w:hint="eastAsia" w:ascii="宋体" w:hAnsi="宋体"/>
          <w:sz w:val="24"/>
          <w:highlight w:val="none"/>
        </w:rPr>
        <w:t>2.7谈判小组应集中与符合要求的单一供应商分别进行谈判，并给予所有参加谈判的供应商平等的谈判机会。</w:t>
      </w:r>
    </w:p>
    <w:p w14:paraId="23BE2D2C">
      <w:pPr>
        <w:spacing w:line="360" w:lineRule="auto"/>
        <w:ind w:firstLine="420"/>
        <w:jc w:val="left"/>
        <w:rPr>
          <w:rFonts w:ascii="宋体" w:hAnsi="宋体"/>
          <w:sz w:val="24"/>
          <w:highlight w:val="none"/>
        </w:rPr>
      </w:pPr>
      <w:r>
        <w:rPr>
          <w:rFonts w:hint="eastAsia" w:ascii="宋体" w:hAnsi="宋体"/>
          <w:sz w:val="24"/>
          <w:highlight w:val="none"/>
        </w:rPr>
        <w:t>2.8在谈判过程中，谈判小组可以根据采购（谈判）文件和谈判情况实质性变动采购需求中的技术、服务要求以及合同草案条款，但不得变动采购（谈判）文件中的其他内容。实质性变动的内容，须经采购人代表确认。对采购（谈判）文件作出的实质性变动是采购（谈判）文件的有效组成部分，谈判小组应当及时以书面形式同时通知所有参加谈判的供应商。</w:t>
      </w:r>
    </w:p>
    <w:p w14:paraId="52B9EBCB">
      <w:pPr>
        <w:spacing w:line="360" w:lineRule="auto"/>
        <w:ind w:firstLine="420"/>
        <w:jc w:val="left"/>
        <w:rPr>
          <w:rFonts w:ascii="宋体" w:hAnsi="宋体"/>
          <w:sz w:val="24"/>
          <w:highlight w:val="none"/>
        </w:rPr>
      </w:pPr>
      <w:r>
        <w:rPr>
          <w:rFonts w:hint="eastAsia" w:ascii="宋体" w:hAnsi="宋体"/>
          <w:sz w:val="24"/>
          <w:highlight w:val="none"/>
        </w:rPr>
        <w:t>2.9采购（谈判）文件能够详细列明采购标的的技术、服务要求的，谈判结束后，谈判小组应要求所有实质性响应的供应商在规定时间内提交最后报价。</w:t>
      </w:r>
    </w:p>
    <w:p w14:paraId="796756B6">
      <w:pPr>
        <w:spacing w:line="360" w:lineRule="auto"/>
        <w:ind w:firstLine="420"/>
        <w:jc w:val="left"/>
        <w:rPr>
          <w:rFonts w:ascii="宋体" w:hAnsi="宋体"/>
          <w:sz w:val="24"/>
          <w:highlight w:val="none"/>
        </w:rPr>
      </w:pPr>
      <w:r>
        <w:rPr>
          <w:rFonts w:hint="eastAsia" w:ascii="宋体" w:hAnsi="宋体"/>
          <w:sz w:val="24"/>
          <w:highlight w:val="none"/>
        </w:rPr>
        <w:t>采购（谈判）文件不能详细列明采购标的的技术、服务要求，需经谈判由供应商提供最终设计方案或解决方案的，谈判结束后，谈判小组应按照少数服从多数的原则投票推荐3家及以上供应商的设计方案或者解决方案，并要求其在规定时间内提交最后报价。</w:t>
      </w:r>
    </w:p>
    <w:p w14:paraId="23605019">
      <w:pPr>
        <w:spacing w:line="360" w:lineRule="auto"/>
        <w:ind w:firstLine="420"/>
        <w:jc w:val="left"/>
        <w:rPr>
          <w:rFonts w:ascii="宋体" w:hAnsi="宋体"/>
          <w:sz w:val="24"/>
          <w:highlight w:val="none"/>
        </w:rPr>
      </w:pPr>
      <w:r>
        <w:rPr>
          <w:rFonts w:hint="eastAsia" w:ascii="宋体" w:hAnsi="宋体"/>
          <w:sz w:val="24"/>
          <w:highlight w:val="none"/>
        </w:rPr>
        <w:t>2.10经谈判确定最终采购需求和提交最后报价的供应商后，谈判小组应对提交最后报价的供应商的响应文件和最后报价进行评审。</w:t>
      </w:r>
    </w:p>
    <w:p w14:paraId="5602C1AE">
      <w:pPr>
        <w:spacing w:line="360" w:lineRule="auto"/>
        <w:ind w:firstLine="360" w:firstLineChars="150"/>
        <w:rPr>
          <w:rFonts w:ascii="宋体" w:hAnsi="宋体" w:cs="宋体"/>
          <w:b/>
          <w:sz w:val="24"/>
          <w:highlight w:val="none"/>
          <w:u w:val="single"/>
        </w:rPr>
      </w:pPr>
      <w:r>
        <w:rPr>
          <w:rFonts w:hint="eastAsia" w:ascii="宋体" w:hAnsi="宋体"/>
          <w:sz w:val="24"/>
          <w:highlight w:val="none"/>
        </w:rPr>
        <w:t>2.11</w:t>
      </w:r>
      <w:r>
        <w:rPr>
          <w:rFonts w:hint="eastAsia" w:ascii="宋体" w:hAnsi="宋体" w:cs="宋体"/>
          <w:bCs/>
          <w:sz w:val="24"/>
          <w:highlight w:val="none"/>
        </w:rPr>
        <w:t xml:space="preserve"> 谈判小组仅对确定为实质上响应采购（谈判）文件要求的供应商进行评价和比较，</w:t>
      </w:r>
      <w:r>
        <w:rPr>
          <w:rFonts w:hint="eastAsia" w:ascii="宋体" w:hAnsi="宋体" w:cs="宋体"/>
          <w:b/>
          <w:bCs/>
          <w:sz w:val="24"/>
          <w:highlight w:val="none"/>
          <w:u w:val="single"/>
        </w:rPr>
        <w:t>成交的原则：</w:t>
      </w:r>
      <w:r>
        <w:rPr>
          <w:rFonts w:hint="eastAsia" w:ascii="宋体" w:hAnsi="宋体" w:cs="宋体"/>
          <w:b/>
          <w:sz w:val="24"/>
          <w:highlight w:val="none"/>
          <w:u w:val="single"/>
        </w:rPr>
        <w:t>最后报价最低,即在符合采购需求、质量和服务相等的前提下，以最后报价最低的供应商作为成交候选人。</w:t>
      </w:r>
    </w:p>
    <w:p w14:paraId="2C95B84F">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2.12 谈判小组在同参加谈判的所有供应商谈判结束后，供应商按照谈判小组的要求，在统一规定的时间内（1个小时内）进行第二次报价（最终报价）（需同时提供最终报价和最终报价清单明细）。最终成交价以第二次报价为准</w:t>
      </w:r>
      <w:r>
        <w:rPr>
          <w:rFonts w:hint="eastAsia" w:ascii="宋体" w:hAnsi="宋体" w:cs="宋体"/>
          <w:b/>
          <w:bCs/>
          <w:sz w:val="24"/>
          <w:highlight w:val="none"/>
          <w:u w:val="single"/>
        </w:rPr>
        <w:t>（谈判过程中未对谈判内容作出实质性变更、修改的情况下，第二次报价不得超过首轮报价，否则以其首轮报价作为最终报价）</w:t>
      </w:r>
      <w:r>
        <w:rPr>
          <w:rFonts w:hint="eastAsia" w:ascii="宋体" w:hAnsi="宋体" w:cs="宋体"/>
          <w:bCs/>
          <w:sz w:val="24"/>
          <w:highlight w:val="none"/>
        </w:rPr>
        <w:t>。</w:t>
      </w:r>
    </w:p>
    <w:p w14:paraId="4252040D">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 xml:space="preserve">2.13 程序及原则： </w:t>
      </w:r>
    </w:p>
    <w:p w14:paraId="4D7904E2">
      <w:pPr>
        <w:spacing w:line="360" w:lineRule="auto"/>
        <w:ind w:firstLine="361" w:firstLineChars="150"/>
        <w:rPr>
          <w:rFonts w:ascii="宋体" w:hAnsi="宋体" w:cs="宋体"/>
          <w:b/>
          <w:sz w:val="24"/>
          <w:highlight w:val="none"/>
          <w:u w:val="single"/>
        </w:rPr>
      </w:pPr>
      <w:r>
        <w:rPr>
          <w:rFonts w:hint="eastAsia" w:ascii="宋体" w:hAnsi="宋体" w:cs="宋体"/>
          <w:b/>
          <w:sz w:val="24"/>
          <w:highlight w:val="none"/>
          <w:u w:val="single"/>
        </w:rPr>
        <w:t>（1）谈判小组对响应文件的有效性、完整性和响应程度进行审查。</w:t>
      </w:r>
    </w:p>
    <w:p w14:paraId="72D35F48">
      <w:pPr>
        <w:spacing w:line="360" w:lineRule="auto"/>
        <w:ind w:firstLine="361" w:firstLineChars="150"/>
        <w:rPr>
          <w:rFonts w:ascii="宋体" w:hAnsi="宋体" w:cs="宋体"/>
          <w:b/>
          <w:sz w:val="24"/>
          <w:highlight w:val="none"/>
          <w:u w:val="single"/>
        </w:rPr>
      </w:pPr>
      <w:r>
        <w:rPr>
          <w:rFonts w:hint="eastAsia" w:ascii="宋体" w:hAnsi="宋体" w:cs="宋体"/>
          <w:b/>
          <w:sz w:val="24"/>
          <w:highlight w:val="none"/>
          <w:u w:val="single"/>
        </w:rPr>
        <w:t>（2）谈判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在系统中以书面形式作出。供应商的澄清、说明或者更正应当由法定代表人或其授权委托代理人签字或者加盖公章）。</w:t>
      </w:r>
    </w:p>
    <w:p w14:paraId="21E4E159">
      <w:pPr>
        <w:spacing w:line="360" w:lineRule="auto"/>
        <w:ind w:firstLine="361" w:firstLineChars="150"/>
        <w:rPr>
          <w:rFonts w:ascii="宋体" w:hAnsi="宋体" w:cs="宋体"/>
          <w:b/>
          <w:bCs/>
          <w:sz w:val="24"/>
          <w:highlight w:val="none"/>
          <w:u w:val="single"/>
        </w:rPr>
      </w:pPr>
      <w:bookmarkStart w:id="148" w:name="_Toc163898415"/>
      <w:r>
        <w:rPr>
          <w:rFonts w:hint="eastAsia" w:ascii="宋体" w:hAnsi="宋体" w:cs="宋体"/>
          <w:b/>
          <w:bCs/>
          <w:sz w:val="24"/>
          <w:highlight w:val="none"/>
        </w:rPr>
        <w:t xml:space="preserve">2.14 </w:t>
      </w:r>
      <w:r>
        <w:rPr>
          <w:rFonts w:hint="eastAsia" w:ascii="宋体" w:hAnsi="宋体" w:cs="宋体"/>
          <w:b/>
          <w:bCs/>
          <w:sz w:val="24"/>
          <w:highlight w:val="none"/>
          <w:u w:val="single"/>
        </w:rPr>
        <w:t>最终评审结果及成交供应商的确定</w:t>
      </w:r>
    </w:p>
    <w:p w14:paraId="1B3232BB">
      <w:pPr>
        <w:spacing w:line="360" w:lineRule="auto"/>
        <w:ind w:firstLine="361" w:firstLineChars="150"/>
        <w:rPr>
          <w:rFonts w:ascii="宋体" w:hAnsi="宋体" w:cs="宋体"/>
          <w:b/>
          <w:bCs/>
          <w:sz w:val="24"/>
          <w:highlight w:val="none"/>
          <w:u w:val="single"/>
        </w:rPr>
      </w:pPr>
      <w:r>
        <w:rPr>
          <w:rFonts w:hint="eastAsia" w:ascii="宋体" w:hAnsi="宋体" w:cs="宋体"/>
          <w:b/>
          <w:bCs/>
          <w:sz w:val="24"/>
          <w:highlight w:val="none"/>
          <w:u w:val="single"/>
        </w:rPr>
        <w:t>（</w:t>
      </w:r>
      <w:r>
        <w:rPr>
          <w:rFonts w:ascii="宋体" w:hAnsi="宋体" w:cs="宋体"/>
          <w:b/>
          <w:bCs/>
          <w:sz w:val="24"/>
          <w:highlight w:val="none"/>
          <w:u w:val="single"/>
        </w:rPr>
        <w:t>1</w:t>
      </w:r>
      <w:r>
        <w:rPr>
          <w:rFonts w:hint="eastAsia" w:ascii="宋体" w:hAnsi="宋体" w:cs="宋体"/>
          <w:b/>
          <w:bCs/>
          <w:sz w:val="24"/>
          <w:highlight w:val="none"/>
          <w:u w:val="single"/>
        </w:rPr>
        <w:t>）对审查后的有效响应文件，谈判小组按有效的最终评审总价由低到高进行排序。若最低评审总价相同的，则以供应商资质等级由高到低排序；若最低评审总价与供应商资质等级均相同的，则以供应商拟派项目负责人执业资格等级由高到低排序；若最低评审总价与供应商资质及拟派项目负责人执业资格等级均相同，则由谈判小组采用现场随机抽签的方式确定排序。</w:t>
      </w:r>
    </w:p>
    <w:p w14:paraId="6F2192F5">
      <w:pPr>
        <w:spacing w:line="360" w:lineRule="auto"/>
        <w:ind w:firstLine="361" w:firstLineChars="150"/>
        <w:rPr>
          <w:rFonts w:ascii="宋体" w:hAnsi="宋体" w:cs="宋体"/>
          <w:b/>
          <w:bCs/>
          <w:sz w:val="24"/>
          <w:highlight w:val="none"/>
          <w:u w:val="single"/>
        </w:rPr>
      </w:pPr>
      <w:r>
        <w:rPr>
          <w:rFonts w:hint="eastAsia" w:ascii="宋体" w:hAnsi="宋体" w:cs="宋体"/>
          <w:b/>
          <w:bCs/>
          <w:sz w:val="24"/>
          <w:highlight w:val="none"/>
          <w:u w:val="single"/>
        </w:rPr>
        <w:t>（</w:t>
      </w:r>
      <w:r>
        <w:rPr>
          <w:rFonts w:ascii="宋体" w:hAnsi="宋体" w:cs="宋体"/>
          <w:b/>
          <w:bCs/>
          <w:sz w:val="24"/>
          <w:highlight w:val="none"/>
          <w:u w:val="single"/>
        </w:rPr>
        <w:t>2</w:t>
      </w:r>
      <w:r>
        <w:rPr>
          <w:rFonts w:hint="eastAsia" w:ascii="宋体" w:hAnsi="宋体" w:cs="宋体"/>
          <w:b/>
          <w:bCs/>
          <w:sz w:val="24"/>
          <w:highlight w:val="none"/>
          <w:u w:val="single"/>
        </w:rPr>
        <w:t>）谈判小组可按照最终评审结果的排名顺序向采购人推荐3名成交候选人。排名第一的将被推荐为第一成交候选人。</w:t>
      </w:r>
    </w:p>
    <w:p w14:paraId="61D8FA4B">
      <w:pPr>
        <w:spacing w:line="360" w:lineRule="auto"/>
        <w:ind w:firstLine="361" w:firstLineChars="150"/>
        <w:rPr>
          <w:rFonts w:ascii="宋体" w:hAnsi="宋体" w:cs="宋体"/>
          <w:b/>
          <w:bCs/>
          <w:sz w:val="24"/>
          <w:highlight w:val="none"/>
          <w:u w:val="single"/>
        </w:rPr>
      </w:pPr>
      <w:r>
        <w:rPr>
          <w:rFonts w:hint="eastAsia" w:ascii="宋体" w:hAnsi="宋体" w:cs="宋体"/>
          <w:b/>
          <w:bCs/>
          <w:sz w:val="24"/>
          <w:highlight w:val="none"/>
          <w:u w:val="single"/>
        </w:rPr>
        <w:t>（</w:t>
      </w:r>
      <w:r>
        <w:rPr>
          <w:rFonts w:ascii="宋体" w:hAnsi="宋体" w:cs="宋体"/>
          <w:b/>
          <w:bCs/>
          <w:sz w:val="24"/>
          <w:highlight w:val="none"/>
          <w:u w:val="single"/>
        </w:rPr>
        <w:t>3</w:t>
      </w:r>
      <w:r>
        <w:rPr>
          <w:rFonts w:hint="eastAsia" w:ascii="宋体" w:hAnsi="宋体" w:cs="宋体"/>
          <w:b/>
          <w:bCs/>
          <w:sz w:val="24"/>
          <w:highlight w:val="none"/>
          <w:u w:val="single"/>
        </w:rPr>
        <w:t>）排名第一的成交候选人放弃中标/成交、因不可抗力不能履行合同，不按照采购（谈判）文件要求提交履约保证金，或者被查实存在影响成交结果的违法行为等情形，不符合中标/成交条件的，采购人可以按照谈判小组提出的成交候选人名单排序依次确定其他成交候选人为成交供应商，也可以重新开展采购活动。</w:t>
      </w:r>
    </w:p>
    <w:p w14:paraId="43290FEF">
      <w:pPr>
        <w:spacing w:line="360" w:lineRule="auto"/>
        <w:ind w:firstLine="361" w:firstLineChars="150"/>
        <w:rPr>
          <w:rFonts w:ascii="宋体" w:hAnsi="宋体" w:cs="宋体"/>
          <w:b/>
          <w:bCs/>
          <w:sz w:val="24"/>
          <w:highlight w:val="none"/>
          <w:u w:val="single"/>
        </w:rPr>
      </w:pPr>
      <w:r>
        <w:rPr>
          <w:rFonts w:hint="eastAsia" w:ascii="宋体" w:hAnsi="宋体" w:cs="宋体"/>
          <w:b/>
          <w:bCs/>
          <w:sz w:val="24"/>
          <w:highlight w:val="none"/>
        </w:rPr>
        <w:t xml:space="preserve">2.15 </w:t>
      </w:r>
      <w:r>
        <w:rPr>
          <w:rFonts w:hint="eastAsia" w:ascii="宋体" w:hAnsi="宋体" w:cs="宋体"/>
          <w:b/>
          <w:bCs/>
          <w:sz w:val="24"/>
          <w:highlight w:val="none"/>
          <w:u w:val="single"/>
        </w:rPr>
        <w:t>其他说明</w:t>
      </w:r>
    </w:p>
    <w:p w14:paraId="5485AD36">
      <w:pPr>
        <w:spacing w:line="360" w:lineRule="auto"/>
        <w:ind w:firstLine="361" w:firstLineChars="150"/>
        <w:rPr>
          <w:rFonts w:ascii="宋体" w:hAnsi="宋体" w:cs="宋体"/>
          <w:b/>
          <w:sz w:val="24"/>
          <w:highlight w:val="none"/>
          <w:u w:val="single"/>
        </w:rPr>
      </w:pPr>
      <w:r>
        <w:rPr>
          <w:rFonts w:hint="eastAsia" w:ascii="宋体" w:hAnsi="宋体" w:cs="宋体"/>
          <w:b/>
          <w:sz w:val="24"/>
          <w:highlight w:val="none"/>
          <w:u w:val="single"/>
        </w:rPr>
        <w:t>谈判小组保留对携带原件资料的审核权，如在要求审核原件时未能提供原件的，可以用公证部门出具的证明复印件与原件一致的公证书替代。如果供应商既不能提供原件，又不能提供公证书，则视同没有。对于采购（谈判）文件要求供应商提供的资料，如出现未编入响应文件的，一律视同没有（在谈判过程中谈判小组统一要求所有供应商追加提供的资料除外）。</w:t>
      </w:r>
    </w:p>
    <w:bookmarkEnd w:id="148"/>
    <w:p w14:paraId="6A9D584A">
      <w:pPr>
        <w:pStyle w:val="195"/>
        <w:keepNext w:val="0"/>
        <w:keepLines w:val="0"/>
        <w:spacing w:line="400" w:lineRule="exact"/>
        <w:ind w:firstLine="422"/>
        <w:jc w:val="left"/>
        <w:rPr>
          <w:rFonts w:ascii="宋体" w:hAnsi="宋体"/>
          <w:sz w:val="28"/>
          <w:szCs w:val="28"/>
          <w:highlight w:val="none"/>
        </w:rPr>
      </w:pPr>
      <w:bookmarkStart w:id="149" w:name="_Toc14651"/>
      <w:bookmarkStart w:id="150" w:name="_Toc23940"/>
      <w:r>
        <w:rPr>
          <w:rFonts w:hint="eastAsia" w:ascii="宋体" w:hAnsi="宋体"/>
          <w:sz w:val="28"/>
          <w:szCs w:val="28"/>
          <w:highlight w:val="none"/>
        </w:rPr>
        <w:t>3．供应商资格审查</w:t>
      </w:r>
      <w:bookmarkEnd w:id="149"/>
      <w:bookmarkEnd w:id="150"/>
    </w:p>
    <w:p w14:paraId="74BAAC8D">
      <w:pPr>
        <w:spacing w:line="360" w:lineRule="auto"/>
        <w:ind w:firstLine="420"/>
        <w:jc w:val="left"/>
        <w:rPr>
          <w:rFonts w:ascii="宋体" w:hAnsi="宋体"/>
          <w:sz w:val="24"/>
          <w:highlight w:val="none"/>
        </w:rPr>
      </w:pPr>
      <w:r>
        <w:rPr>
          <w:rFonts w:hint="eastAsia" w:ascii="宋体" w:hAnsi="宋体"/>
          <w:sz w:val="24"/>
          <w:highlight w:val="none"/>
        </w:rPr>
        <w:t>开启结束后，</w:t>
      </w:r>
      <w:r>
        <w:rPr>
          <w:rFonts w:hint="eastAsia" w:ascii="宋体" w:hAnsi="宋体" w:cs="宋体"/>
          <w:sz w:val="24"/>
          <w:szCs w:val="24"/>
          <w:highlight w:val="none"/>
          <w:lang w:eastAsia="zh-CN"/>
        </w:rPr>
        <w:t>谈判小组</w:t>
      </w:r>
      <w:r>
        <w:rPr>
          <w:rFonts w:hint="eastAsia" w:ascii="宋体" w:hAnsi="宋体"/>
          <w:sz w:val="24"/>
          <w:highlight w:val="none"/>
        </w:rPr>
        <w:t>将依法对供应商的资格进行审查。资格审查的内容如下：</w:t>
      </w:r>
      <w:bookmarkStart w:id="151" w:name="EB23a134a1357b46a7b0c917d830b45135"/>
    </w:p>
    <w:bookmarkEnd w:id="151"/>
    <w:tbl>
      <w:tblPr>
        <w:tblStyle w:val="35"/>
        <w:tblW w:w="8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2607"/>
        <w:gridCol w:w="4762"/>
      </w:tblGrid>
      <w:tr w14:paraId="5C4E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206F81CA">
            <w:pPr>
              <w:spacing w:line="360" w:lineRule="auto"/>
              <w:jc w:val="center"/>
              <w:rPr>
                <w:rFonts w:ascii="宋体" w:hAnsi="宋体" w:cs="宋体"/>
                <w:b/>
                <w:sz w:val="24"/>
                <w:highlight w:val="none"/>
              </w:rPr>
            </w:pPr>
            <w:bookmarkStart w:id="152" w:name="_Toc14675"/>
            <w:r>
              <w:rPr>
                <w:rFonts w:hint="eastAsia" w:ascii="宋体" w:hAnsi="宋体" w:cs="宋体"/>
                <w:b/>
                <w:sz w:val="24"/>
                <w:highlight w:val="none"/>
              </w:rPr>
              <w:t>序号</w:t>
            </w:r>
          </w:p>
        </w:tc>
        <w:tc>
          <w:tcPr>
            <w:tcW w:w="2607" w:type="dxa"/>
            <w:vAlign w:val="center"/>
          </w:tcPr>
          <w:p w14:paraId="70D2E48B">
            <w:pPr>
              <w:spacing w:line="360" w:lineRule="auto"/>
              <w:jc w:val="center"/>
              <w:rPr>
                <w:rFonts w:ascii="宋体" w:hAnsi="宋体" w:cs="宋体"/>
                <w:b/>
                <w:sz w:val="24"/>
                <w:highlight w:val="none"/>
              </w:rPr>
            </w:pPr>
            <w:r>
              <w:rPr>
                <w:rFonts w:hint="eastAsia" w:ascii="宋体" w:hAnsi="宋体" w:cs="宋体"/>
                <w:b/>
                <w:sz w:val="24"/>
                <w:highlight w:val="none"/>
              </w:rPr>
              <w:t>审查要素</w:t>
            </w:r>
          </w:p>
        </w:tc>
        <w:tc>
          <w:tcPr>
            <w:tcW w:w="4762" w:type="dxa"/>
            <w:vAlign w:val="bottom"/>
          </w:tcPr>
          <w:p w14:paraId="6596913E">
            <w:pPr>
              <w:spacing w:line="360" w:lineRule="auto"/>
              <w:jc w:val="center"/>
              <w:rPr>
                <w:rFonts w:ascii="宋体" w:hAnsi="宋体" w:cs="宋体"/>
                <w:b/>
                <w:sz w:val="24"/>
                <w:highlight w:val="none"/>
              </w:rPr>
            </w:pPr>
            <w:r>
              <w:rPr>
                <w:rFonts w:hint="eastAsia" w:ascii="宋体" w:hAnsi="宋体" w:cs="宋体"/>
                <w:b/>
                <w:sz w:val="24"/>
                <w:highlight w:val="none"/>
              </w:rPr>
              <w:t>审查内容</w:t>
            </w:r>
          </w:p>
        </w:tc>
      </w:tr>
      <w:tr w14:paraId="329D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5C267061">
            <w:pPr>
              <w:spacing w:line="360" w:lineRule="auto"/>
              <w:jc w:val="center"/>
              <w:rPr>
                <w:rFonts w:ascii="宋体" w:hAnsi="宋体" w:cs="宋体"/>
                <w:sz w:val="22"/>
                <w:highlight w:val="none"/>
              </w:rPr>
            </w:pPr>
            <w:r>
              <w:rPr>
                <w:rFonts w:hint="eastAsia" w:ascii="宋体" w:hAnsi="宋体" w:cs="宋体"/>
                <w:sz w:val="22"/>
                <w:highlight w:val="none"/>
              </w:rPr>
              <w:t>1</w:t>
            </w:r>
          </w:p>
        </w:tc>
        <w:tc>
          <w:tcPr>
            <w:tcW w:w="2607" w:type="dxa"/>
            <w:vAlign w:val="center"/>
          </w:tcPr>
          <w:p w14:paraId="49B22369">
            <w:pPr>
              <w:spacing w:line="360" w:lineRule="auto"/>
              <w:jc w:val="center"/>
              <w:rPr>
                <w:rFonts w:ascii="宋体" w:hAnsi="宋体" w:cs="宋体"/>
                <w:sz w:val="22"/>
                <w:highlight w:val="none"/>
              </w:rPr>
            </w:pPr>
            <w:r>
              <w:rPr>
                <w:rFonts w:hint="eastAsia" w:ascii="宋体" w:hAnsi="宋体" w:cs="宋体"/>
                <w:sz w:val="22"/>
                <w:highlight w:val="none"/>
              </w:rPr>
              <w:t>具有独立承担民事责任的能力</w:t>
            </w:r>
          </w:p>
        </w:tc>
        <w:tc>
          <w:tcPr>
            <w:tcW w:w="4762" w:type="dxa"/>
            <w:vAlign w:val="center"/>
          </w:tcPr>
          <w:p w14:paraId="52055BBE">
            <w:pPr>
              <w:spacing w:line="360" w:lineRule="auto"/>
              <w:jc w:val="center"/>
              <w:rPr>
                <w:rFonts w:ascii="宋体" w:hAnsi="宋体" w:cs="宋体"/>
                <w:sz w:val="22"/>
                <w:highlight w:val="none"/>
              </w:rPr>
            </w:pPr>
            <w:r>
              <w:rPr>
                <w:rFonts w:hint="eastAsia" w:ascii="宋体" w:hAnsi="宋体" w:cs="宋体"/>
                <w:sz w:val="22"/>
                <w:highlight w:val="none"/>
              </w:rPr>
              <w:t>提供法人或者其他组织的营业执照等证明文件，自然人的身份证明</w:t>
            </w:r>
          </w:p>
        </w:tc>
      </w:tr>
      <w:tr w14:paraId="36C6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5E078731">
            <w:pPr>
              <w:spacing w:line="360" w:lineRule="auto"/>
              <w:jc w:val="center"/>
              <w:rPr>
                <w:rFonts w:ascii="宋体" w:hAnsi="宋体" w:cs="宋体"/>
                <w:sz w:val="22"/>
                <w:highlight w:val="none"/>
              </w:rPr>
            </w:pPr>
            <w:r>
              <w:rPr>
                <w:rFonts w:hint="eastAsia" w:ascii="宋体" w:hAnsi="宋体" w:cs="宋体"/>
                <w:sz w:val="22"/>
                <w:highlight w:val="none"/>
              </w:rPr>
              <w:t>2</w:t>
            </w:r>
          </w:p>
        </w:tc>
        <w:tc>
          <w:tcPr>
            <w:tcW w:w="2607" w:type="dxa"/>
            <w:vAlign w:val="center"/>
          </w:tcPr>
          <w:p w14:paraId="61DA5477">
            <w:pPr>
              <w:spacing w:line="360" w:lineRule="auto"/>
              <w:jc w:val="center"/>
              <w:rPr>
                <w:rFonts w:ascii="宋体" w:hAnsi="宋体" w:cs="宋体"/>
                <w:sz w:val="22"/>
                <w:highlight w:val="none"/>
              </w:rPr>
            </w:pPr>
            <w:r>
              <w:rPr>
                <w:rFonts w:hint="eastAsia" w:ascii="宋体" w:hAnsi="宋体" w:cs="宋体"/>
                <w:sz w:val="22"/>
                <w:highlight w:val="none"/>
              </w:rPr>
              <w:t>具有良好的商业信誉和健全的财务会计制度</w:t>
            </w:r>
          </w:p>
        </w:tc>
        <w:tc>
          <w:tcPr>
            <w:tcW w:w="4762" w:type="dxa"/>
            <w:vAlign w:val="center"/>
          </w:tcPr>
          <w:p w14:paraId="0FE74821">
            <w:pPr>
              <w:spacing w:line="360" w:lineRule="auto"/>
              <w:jc w:val="center"/>
              <w:rPr>
                <w:rFonts w:ascii="宋体" w:hAnsi="宋体" w:cs="宋体"/>
                <w:sz w:val="22"/>
                <w:highlight w:val="none"/>
              </w:rPr>
            </w:pPr>
            <w:r>
              <w:rPr>
                <w:rFonts w:hint="eastAsia" w:ascii="宋体" w:hAnsi="宋体" w:cs="宋体"/>
                <w:sz w:val="22"/>
                <w:highlight w:val="none"/>
              </w:rPr>
              <w:t>提供 2026年3月-2026年8月内任意月份的财务状况报告(至少包括资产负债表和利润表)(法人或者其他组织成立未满三个月的可以不提供)，或上年度经审计的财务报告原件扫描件加盖公章</w:t>
            </w:r>
          </w:p>
        </w:tc>
      </w:tr>
      <w:tr w14:paraId="2062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02C82B49">
            <w:pPr>
              <w:spacing w:line="360" w:lineRule="auto"/>
              <w:jc w:val="center"/>
              <w:rPr>
                <w:rFonts w:ascii="宋体" w:hAnsi="宋体" w:cs="宋体"/>
                <w:sz w:val="22"/>
                <w:highlight w:val="none"/>
              </w:rPr>
            </w:pPr>
            <w:r>
              <w:rPr>
                <w:rFonts w:hint="eastAsia" w:ascii="宋体" w:hAnsi="宋体" w:cs="宋体"/>
                <w:sz w:val="22"/>
                <w:highlight w:val="none"/>
              </w:rPr>
              <w:t>3</w:t>
            </w:r>
          </w:p>
        </w:tc>
        <w:tc>
          <w:tcPr>
            <w:tcW w:w="2607" w:type="dxa"/>
            <w:vAlign w:val="center"/>
          </w:tcPr>
          <w:p w14:paraId="543153EE">
            <w:pPr>
              <w:spacing w:line="360" w:lineRule="auto"/>
              <w:jc w:val="center"/>
              <w:rPr>
                <w:rFonts w:ascii="宋体" w:hAnsi="宋体" w:cs="宋体"/>
                <w:sz w:val="22"/>
                <w:highlight w:val="none"/>
              </w:rPr>
            </w:pPr>
            <w:r>
              <w:rPr>
                <w:rFonts w:hint="eastAsia" w:ascii="宋体" w:hAnsi="宋体" w:cs="宋体"/>
                <w:sz w:val="22"/>
                <w:highlight w:val="none"/>
              </w:rPr>
              <w:t>具有履行合同所必需的设备和专业技术能力</w:t>
            </w:r>
          </w:p>
        </w:tc>
        <w:tc>
          <w:tcPr>
            <w:tcW w:w="4762" w:type="dxa"/>
            <w:vAlign w:val="center"/>
          </w:tcPr>
          <w:p w14:paraId="036DA516">
            <w:pPr>
              <w:spacing w:line="360" w:lineRule="auto"/>
              <w:jc w:val="center"/>
              <w:rPr>
                <w:rFonts w:ascii="宋体" w:hAnsi="宋体" w:cs="宋体"/>
                <w:sz w:val="22"/>
                <w:highlight w:val="none"/>
              </w:rPr>
            </w:pPr>
            <w:r>
              <w:rPr>
                <w:rFonts w:hint="eastAsia" w:ascii="宋体" w:hAnsi="宋体" w:cs="宋体"/>
                <w:sz w:val="22"/>
                <w:highlight w:val="none"/>
              </w:rPr>
              <w:t>提供声明函，格式见第六部分“响应文件（格式）”</w:t>
            </w:r>
          </w:p>
        </w:tc>
      </w:tr>
      <w:tr w14:paraId="08C0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107908B5">
            <w:pPr>
              <w:spacing w:line="360" w:lineRule="auto"/>
              <w:jc w:val="center"/>
              <w:rPr>
                <w:rFonts w:ascii="宋体" w:hAnsi="宋体" w:cs="宋体"/>
                <w:sz w:val="22"/>
                <w:highlight w:val="none"/>
              </w:rPr>
            </w:pPr>
            <w:r>
              <w:rPr>
                <w:rFonts w:hint="eastAsia" w:ascii="宋体" w:hAnsi="宋体" w:cs="宋体"/>
                <w:sz w:val="22"/>
                <w:highlight w:val="none"/>
              </w:rPr>
              <w:t>4</w:t>
            </w:r>
          </w:p>
        </w:tc>
        <w:tc>
          <w:tcPr>
            <w:tcW w:w="2607" w:type="dxa"/>
            <w:vAlign w:val="center"/>
          </w:tcPr>
          <w:p w14:paraId="0E4FB7B6">
            <w:pPr>
              <w:spacing w:line="360" w:lineRule="auto"/>
              <w:jc w:val="center"/>
              <w:rPr>
                <w:rFonts w:ascii="宋体" w:hAnsi="宋体" w:cs="宋体"/>
                <w:sz w:val="22"/>
                <w:highlight w:val="none"/>
              </w:rPr>
            </w:pPr>
            <w:r>
              <w:rPr>
                <w:rFonts w:hint="eastAsia" w:ascii="宋体" w:hAnsi="宋体" w:cs="宋体"/>
                <w:sz w:val="22"/>
                <w:highlight w:val="none"/>
              </w:rPr>
              <w:t>有依法缴纳税收和社会保障资金的良好记录</w:t>
            </w:r>
          </w:p>
        </w:tc>
        <w:tc>
          <w:tcPr>
            <w:tcW w:w="4762" w:type="dxa"/>
            <w:vAlign w:val="center"/>
          </w:tcPr>
          <w:p w14:paraId="23477E30">
            <w:pPr>
              <w:spacing w:line="360" w:lineRule="auto"/>
              <w:jc w:val="left"/>
              <w:rPr>
                <w:rFonts w:ascii="宋体" w:hAnsi="宋体" w:cs="宋体"/>
                <w:sz w:val="22"/>
                <w:highlight w:val="none"/>
              </w:rPr>
            </w:pPr>
            <w:r>
              <w:rPr>
                <w:rFonts w:hint="eastAsia" w:ascii="宋体" w:hAnsi="宋体" w:cs="宋体"/>
                <w:sz w:val="22"/>
                <w:highlight w:val="none"/>
              </w:rPr>
              <w:t>提供参加本次采购活动前 2026年3月-2026年8月内(至少一个月)依法缴纳税收和社会保障资金的凭据材料并加盖公章</w:t>
            </w:r>
          </w:p>
        </w:tc>
      </w:tr>
      <w:tr w14:paraId="0A93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62A04238">
            <w:pPr>
              <w:spacing w:line="360" w:lineRule="auto"/>
              <w:jc w:val="center"/>
              <w:rPr>
                <w:rFonts w:ascii="宋体" w:hAnsi="宋体" w:cs="宋体"/>
                <w:sz w:val="22"/>
                <w:highlight w:val="none"/>
              </w:rPr>
            </w:pPr>
            <w:r>
              <w:rPr>
                <w:rFonts w:hint="eastAsia" w:ascii="宋体" w:hAnsi="宋体" w:cs="宋体"/>
                <w:sz w:val="22"/>
                <w:highlight w:val="none"/>
              </w:rPr>
              <w:t>5</w:t>
            </w:r>
          </w:p>
        </w:tc>
        <w:tc>
          <w:tcPr>
            <w:tcW w:w="2607" w:type="dxa"/>
            <w:vAlign w:val="center"/>
          </w:tcPr>
          <w:p w14:paraId="39195C86">
            <w:pPr>
              <w:spacing w:line="360" w:lineRule="auto"/>
              <w:jc w:val="center"/>
              <w:rPr>
                <w:rFonts w:ascii="宋体" w:hAnsi="宋体" w:cs="宋体"/>
                <w:sz w:val="22"/>
                <w:highlight w:val="none"/>
              </w:rPr>
            </w:pPr>
            <w:r>
              <w:rPr>
                <w:rFonts w:hint="eastAsia" w:ascii="宋体" w:hAnsi="宋体" w:cs="宋体"/>
                <w:sz w:val="22"/>
                <w:highlight w:val="none"/>
              </w:rPr>
              <w:t>参加采购活动前三年内，在经营活动中没有重大违法记录</w:t>
            </w:r>
          </w:p>
        </w:tc>
        <w:tc>
          <w:tcPr>
            <w:tcW w:w="4762" w:type="dxa"/>
            <w:vAlign w:val="center"/>
          </w:tcPr>
          <w:p w14:paraId="1CFF5607">
            <w:pPr>
              <w:spacing w:line="360" w:lineRule="auto"/>
              <w:jc w:val="left"/>
              <w:rPr>
                <w:rFonts w:ascii="宋体" w:hAnsi="宋体" w:cs="宋体"/>
                <w:sz w:val="22"/>
                <w:highlight w:val="none"/>
              </w:rPr>
            </w:pPr>
            <w:r>
              <w:rPr>
                <w:rFonts w:hint="eastAsia" w:ascii="宋体" w:hAnsi="宋体" w:cs="宋体"/>
                <w:sz w:val="22"/>
                <w:highlight w:val="none"/>
              </w:rPr>
              <w:t>提供声明函，格式见第六部分“响应文件（格式）”</w:t>
            </w:r>
          </w:p>
        </w:tc>
      </w:tr>
      <w:tr w14:paraId="6213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0346A994">
            <w:pPr>
              <w:spacing w:line="360" w:lineRule="auto"/>
              <w:jc w:val="center"/>
              <w:rPr>
                <w:rFonts w:ascii="宋体" w:hAnsi="宋体" w:cs="宋体"/>
                <w:sz w:val="22"/>
                <w:highlight w:val="none"/>
              </w:rPr>
            </w:pPr>
            <w:r>
              <w:rPr>
                <w:rFonts w:hint="eastAsia" w:ascii="宋体" w:hAnsi="宋体" w:cs="宋体"/>
                <w:sz w:val="22"/>
                <w:highlight w:val="none"/>
              </w:rPr>
              <w:t>6</w:t>
            </w:r>
          </w:p>
        </w:tc>
        <w:tc>
          <w:tcPr>
            <w:tcW w:w="2607" w:type="dxa"/>
            <w:shd w:val="clear" w:color="auto" w:fill="auto"/>
            <w:vAlign w:val="center"/>
          </w:tcPr>
          <w:p w14:paraId="1294640D">
            <w:pPr>
              <w:spacing w:line="360" w:lineRule="auto"/>
              <w:jc w:val="center"/>
              <w:rPr>
                <w:rFonts w:ascii="宋体" w:hAnsi="宋体" w:cs="宋体"/>
                <w:sz w:val="22"/>
                <w:highlight w:val="none"/>
              </w:rPr>
            </w:pPr>
            <w:r>
              <w:rPr>
                <w:rFonts w:hint="eastAsia" w:ascii="宋体" w:hAnsi="宋体" w:cs="宋体"/>
                <w:sz w:val="22"/>
                <w:highlight w:val="none"/>
              </w:rPr>
              <w:t>落实政府采购政策需满足的资格要求</w:t>
            </w:r>
          </w:p>
        </w:tc>
        <w:tc>
          <w:tcPr>
            <w:tcW w:w="4762" w:type="dxa"/>
            <w:shd w:val="clear" w:color="auto" w:fill="auto"/>
            <w:vAlign w:val="center"/>
          </w:tcPr>
          <w:p w14:paraId="5BFD63B9">
            <w:pPr>
              <w:spacing w:line="360" w:lineRule="auto"/>
              <w:jc w:val="left"/>
              <w:rPr>
                <w:rFonts w:ascii="宋体" w:hAnsi="宋体" w:cs="宋体"/>
                <w:sz w:val="22"/>
                <w:highlight w:val="none"/>
              </w:rPr>
            </w:pPr>
            <w:r>
              <w:rPr>
                <w:rFonts w:hint="eastAsia" w:ascii="宋体" w:hAnsi="宋体" w:cs="宋体"/>
                <w:sz w:val="22"/>
                <w:highlight w:val="none"/>
              </w:rPr>
              <w:t>本项目专门面向中小企业采购，供应商谈判响应时须提供《中小企业声明函》(根据苏财购〔2020〕52号及镇财采2020〔12〕号文件精神)。《中小企业声明函》不符合要求或未提供的，响应文件无效</w:t>
            </w:r>
          </w:p>
          <w:p w14:paraId="01F9AD5A">
            <w:pPr>
              <w:spacing w:line="360" w:lineRule="auto"/>
              <w:jc w:val="left"/>
              <w:rPr>
                <w:rFonts w:ascii="宋体" w:hAnsi="宋体" w:cs="宋体"/>
                <w:sz w:val="22"/>
                <w:highlight w:val="none"/>
              </w:rPr>
            </w:pPr>
            <w:r>
              <w:rPr>
                <w:rFonts w:hint="eastAsia" w:ascii="宋体" w:hAnsi="宋体" w:cs="宋体"/>
                <w:sz w:val="22"/>
                <w:highlight w:val="none"/>
              </w:rPr>
              <w:t>本项目采购标的按中小企业划分标准所属行业区分为建筑业。(中小企业划分标准见《关于印发中小企业划型标准规定的通知》(工信部联企业〔2011〕300号))</w:t>
            </w:r>
          </w:p>
        </w:tc>
      </w:tr>
      <w:tr w14:paraId="7180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3028CF97">
            <w:pPr>
              <w:spacing w:line="360" w:lineRule="auto"/>
              <w:jc w:val="center"/>
              <w:rPr>
                <w:rFonts w:ascii="宋体" w:hAnsi="宋体" w:cs="宋体"/>
                <w:sz w:val="22"/>
                <w:highlight w:val="none"/>
              </w:rPr>
            </w:pPr>
            <w:r>
              <w:rPr>
                <w:rFonts w:hint="eastAsia" w:ascii="宋体" w:hAnsi="宋体" w:cs="宋体"/>
                <w:sz w:val="22"/>
                <w:highlight w:val="none"/>
              </w:rPr>
              <w:t>7</w:t>
            </w:r>
          </w:p>
        </w:tc>
        <w:tc>
          <w:tcPr>
            <w:tcW w:w="2607" w:type="dxa"/>
            <w:shd w:val="clear" w:color="auto" w:fill="auto"/>
            <w:vAlign w:val="center"/>
          </w:tcPr>
          <w:p w14:paraId="1E18DEDF">
            <w:pPr>
              <w:spacing w:line="360" w:lineRule="auto"/>
              <w:jc w:val="center"/>
              <w:rPr>
                <w:rFonts w:ascii="宋体" w:hAnsi="宋体" w:cs="宋体"/>
                <w:sz w:val="22"/>
                <w:highlight w:val="none"/>
              </w:rPr>
            </w:pPr>
            <w:r>
              <w:rPr>
                <w:rFonts w:hint="eastAsia" w:ascii="宋体" w:hAnsi="宋体" w:cs="宋体"/>
                <w:sz w:val="22"/>
                <w:highlight w:val="none"/>
              </w:rPr>
              <w:t>信用查询</w:t>
            </w:r>
          </w:p>
        </w:tc>
        <w:tc>
          <w:tcPr>
            <w:tcW w:w="4762" w:type="dxa"/>
            <w:shd w:val="clear" w:color="auto" w:fill="auto"/>
            <w:vAlign w:val="center"/>
          </w:tcPr>
          <w:p w14:paraId="0CEED122">
            <w:pPr>
              <w:spacing w:line="360" w:lineRule="auto"/>
              <w:jc w:val="left"/>
              <w:rPr>
                <w:rFonts w:ascii="宋体" w:hAnsi="宋体" w:cs="宋体"/>
                <w:sz w:val="22"/>
                <w:highlight w:val="none"/>
              </w:rPr>
            </w:pPr>
            <w:r>
              <w:rPr>
                <w:rFonts w:hint="eastAsia" w:ascii="宋体" w:hAnsi="宋体" w:cs="宋体"/>
                <w:sz w:val="22"/>
                <w:highlight w:val="none"/>
              </w:rPr>
              <w:t>拒绝列入失信被执行人、重大税收违法案件当事人名单、政府采购严重违法失信行为记录名单的供应商参与本次采购活动，查询地址:“信用中国”(www.creditchina.gov.cn)、中国政府采购网(www.ccgp.gov.cn)等。（采购代理机构将在资格审查时通过信用中国网站等渠道查询供应商的信用记录并保存)</w:t>
            </w:r>
          </w:p>
        </w:tc>
      </w:tr>
      <w:tr w14:paraId="1C6F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6B55230E">
            <w:pPr>
              <w:spacing w:line="360" w:lineRule="auto"/>
              <w:jc w:val="center"/>
              <w:rPr>
                <w:rFonts w:ascii="宋体" w:hAnsi="宋体" w:cs="宋体"/>
                <w:sz w:val="22"/>
                <w:highlight w:val="none"/>
              </w:rPr>
            </w:pPr>
            <w:r>
              <w:rPr>
                <w:rFonts w:hint="eastAsia" w:ascii="宋体" w:hAnsi="宋体" w:cs="宋体"/>
                <w:sz w:val="22"/>
                <w:highlight w:val="none"/>
              </w:rPr>
              <w:t>8</w:t>
            </w:r>
          </w:p>
        </w:tc>
        <w:tc>
          <w:tcPr>
            <w:tcW w:w="2607" w:type="dxa"/>
            <w:shd w:val="clear" w:color="auto" w:fill="auto"/>
            <w:vAlign w:val="center"/>
          </w:tcPr>
          <w:p w14:paraId="673BA34A">
            <w:pPr>
              <w:spacing w:line="360" w:lineRule="auto"/>
              <w:jc w:val="center"/>
              <w:rPr>
                <w:rFonts w:ascii="宋体" w:hAnsi="宋体" w:cs="宋体"/>
                <w:sz w:val="22"/>
                <w:highlight w:val="none"/>
              </w:rPr>
            </w:pPr>
            <w:r>
              <w:rPr>
                <w:rFonts w:hint="eastAsia" w:ascii="宋体" w:hAnsi="宋体" w:cs="宋体"/>
                <w:sz w:val="22"/>
                <w:highlight w:val="none"/>
              </w:rPr>
              <w:t>动态监管核查</w:t>
            </w:r>
          </w:p>
        </w:tc>
        <w:tc>
          <w:tcPr>
            <w:tcW w:w="4762" w:type="dxa"/>
            <w:shd w:val="clear" w:color="auto" w:fill="auto"/>
            <w:vAlign w:val="center"/>
          </w:tcPr>
          <w:p w14:paraId="48AD4183">
            <w:pPr>
              <w:spacing w:line="360" w:lineRule="auto"/>
              <w:jc w:val="left"/>
              <w:rPr>
                <w:rFonts w:ascii="宋体" w:hAnsi="宋体" w:cs="宋体"/>
                <w:sz w:val="22"/>
                <w:highlight w:val="none"/>
              </w:rPr>
            </w:pPr>
            <w:r>
              <w:rPr>
                <w:rFonts w:hint="eastAsia" w:ascii="宋体" w:hAnsi="宋体" w:cs="宋体"/>
                <w:sz w:val="22"/>
                <w:highlight w:val="none"/>
              </w:rPr>
              <w:t>采购人将在资格审查时对供应商建筑业企业资质与项目负责人的资质以及在建工程的动态监管状态进行现场核实，以代理机构在“全国建筑市场监管公共服务平台（https://jzsc.mohurd.gov.cn/home）”或“江苏省工程建设数字化监管平台（http://49.77.204.6:10081/SzjsWorkQY/normal/enterprise/index）”查询的核实信息为准；对建筑业企业资质动态监管处于不合格状态或项目负责人资质不满足资格条件或项目负责人存在在建工程的投标供应商进行截图保存，提供给谈判小组，其资格审查不通过</w:t>
            </w:r>
          </w:p>
        </w:tc>
      </w:tr>
      <w:tr w14:paraId="60A3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776DAAA2">
            <w:pPr>
              <w:spacing w:line="360" w:lineRule="auto"/>
              <w:jc w:val="center"/>
              <w:rPr>
                <w:rFonts w:ascii="宋体" w:hAnsi="宋体" w:cs="宋体"/>
                <w:sz w:val="22"/>
                <w:highlight w:val="none"/>
              </w:rPr>
            </w:pPr>
            <w:r>
              <w:rPr>
                <w:rFonts w:hint="eastAsia" w:ascii="宋体" w:hAnsi="宋体" w:cs="宋体"/>
                <w:sz w:val="22"/>
                <w:highlight w:val="none"/>
              </w:rPr>
              <w:t>9</w:t>
            </w:r>
          </w:p>
        </w:tc>
        <w:tc>
          <w:tcPr>
            <w:tcW w:w="2607" w:type="dxa"/>
            <w:shd w:val="clear" w:color="auto" w:fill="auto"/>
            <w:vAlign w:val="center"/>
          </w:tcPr>
          <w:p w14:paraId="608D447E">
            <w:pPr>
              <w:spacing w:line="360" w:lineRule="auto"/>
              <w:jc w:val="center"/>
              <w:rPr>
                <w:rFonts w:ascii="宋体" w:hAnsi="宋体" w:cs="宋体"/>
                <w:sz w:val="22"/>
                <w:highlight w:val="none"/>
              </w:rPr>
            </w:pPr>
            <w:r>
              <w:rPr>
                <w:rFonts w:hint="eastAsia" w:ascii="宋体" w:hAnsi="宋体" w:cs="宋体"/>
                <w:sz w:val="22"/>
                <w:highlight w:val="none"/>
              </w:rPr>
              <w:t>诚信承诺书</w:t>
            </w:r>
          </w:p>
        </w:tc>
        <w:tc>
          <w:tcPr>
            <w:tcW w:w="4762" w:type="dxa"/>
            <w:shd w:val="clear" w:color="auto" w:fill="auto"/>
            <w:vAlign w:val="center"/>
          </w:tcPr>
          <w:p w14:paraId="70CA5668">
            <w:pPr>
              <w:spacing w:line="360" w:lineRule="auto"/>
              <w:jc w:val="left"/>
              <w:rPr>
                <w:rFonts w:ascii="宋体" w:hAnsi="宋体" w:cs="宋体"/>
                <w:sz w:val="22"/>
                <w:highlight w:val="none"/>
              </w:rPr>
            </w:pPr>
            <w:r>
              <w:rPr>
                <w:rFonts w:hint="eastAsia" w:ascii="宋体" w:hAnsi="宋体" w:cs="宋体"/>
                <w:sz w:val="22"/>
                <w:highlight w:val="none"/>
              </w:rPr>
              <w:t>提供供应商诚信承诺书，格式见第六部分“响应文件（格式）”</w:t>
            </w:r>
          </w:p>
        </w:tc>
      </w:tr>
      <w:tr w14:paraId="69F5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07ABB0AC">
            <w:pPr>
              <w:spacing w:line="360" w:lineRule="auto"/>
              <w:jc w:val="center"/>
              <w:rPr>
                <w:rFonts w:ascii="宋体" w:hAnsi="宋体" w:cs="宋体"/>
                <w:sz w:val="22"/>
                <w:highlight w:val="none"/>
              </w:rPr>
            </w:pPr>
            <w:r>
              <w:rPr>
                <w:rFonts w:hint="eastAsia" w:ascii="宋体" w:hAnsi="宋体" w:cs="宋体"/>
                <w:sz w:val="22"/>
                <w:highlight w:val="none"/>
              </w:rPr>
              <w:t>10</w:t>
            </w:r>
          </w:p>
        </w:tc>
        <w:tc>
          <w:tcPr>
            <w:tcW w:w="2607" w:type="dxa"/>
            <w:vMerge w:val="restart"/>
            <w:shd w:val="clear" w:color="auto" w:fill="auto"/>
            <w:vAlign w:val="center"/>
          </w:tcPr>
          <w:p w14:paraId="2009BE8D">
            <w:pPr>
              <w:spacing w:line="360" w:lineRule="auto"/>
              <w:jc w:val="center"/>
              <w:rPr>
                <w:rFonts w:ascii="宋体" w:hAnsi="宋体" w:cs="宋体"/>
                <w:sz w:val="22"/>
                <w:highlight w:val="none"/>
              </w:rPr>
            </w:pPr>
            <w:r>
              <w:rPr>
                <w:rFonts w:hint="eastAsia" w:ascii="宋体" w:hAnsi="宋体" w:cs="宋体"/>
                <w:sz w:val="22"/>
                <w:highlight w:val="none"/>
              </w:rPr>
              <w:t>企业资质</w:t>
            </w:r>
          </w:p>
          <w:p w14:paraId="0C92DB9C">
            <w:pPr>
              <w:spacing w:line="360" w:lineRule="auto"/>
              <w:jc w:val="center"/>
              <w:rPr>
                <w:rFonts w:ascii="宋体" w:hAnsi="宋体" w:cs="宋体"/>
                <w:sz w:val="22"/>
                <w:highlight w:val="none"/>
              </w:rPr>
            </w:pPr>
          </w:p>
        </w:tc>
        <w:tc>
          <w:tcPr>
            <w:tcW w:w="4762" w:type="dxa"/>
            <w:shd w:val="clear" w:color="auto" w:fill="auto"/>
            <w:vAlign w:val="center"/>
          </w:tcPr>
          <w:p w14:paraId="4D3992BA">
            <w:pPr>
              <w:spacing w:line="360" w:lineRule="auto"/>
              <w:jc w:val="left"/>
              <w:rPr>
                <w:rFonts w:ascii="宋体" w:hAnsi="宋体" w:cs="宋体"/>
                <w:sz w:val="22"/>
                <w:highlight w:val="none"/>
              </w:rPr>
            </w:pPr>
            <w:r>
              <w:rPr>
                <w:rFonts w:hint="eastAsia" w:ascii="宋体" w:hAnsi="宋体" w:cs="宋体"/>
                <w:sz w:val="22"/>
                <w:highlight w:val="none"/>
              </w:rPr>
              <w:t>必须具有有效的建筑业企业资质：</w:t>
            </w:r>
          </w:p>
          <w:p w14:paraId="0CEFDF36">
            <w:pPr>
              <w:spacing w:line="360" w:lineRule="auto"/>
              <w:jc w:val="left"/>
              <w:rPr>
                <w:rFonts w:ascii="宋体" w:hAnsi="宋体" w:cs="宋体"/>
                <w:sz w:val="22"/>
                <w:highlight w:val="none"/>
              </w:rPr>
            </w:pPr>
            <w:r>
              <w:rPr>
                <w:rFonts w:hint="eastAsia" w:ascii="宋体" w:hAnsi="宋体" w:cs="宋体"/>
                <w:sz w:val="22"/>
                <w:highlight w:val="none"/>
              </w:rPr>
              <w:t>a. 具有"建筑工程施工总承包三级及以上"资质或"市政公用工程施工总承包三级及以上"资质；</w:t>
            </w:r>
          </w:p>
          <w:p w14:paraId="32A7D40C">
            <w:pPr>
              <w:spacing w:line="360" w:lineRule="auto"/>
              <w:jc w:val="left"/>
              <w:rPr>
                <w:rFonts w:ascii="宋体" w:hAnsi="宋体" w:cs="宋体"/>
                <w:sz w:val="22"/>
                <w:highlight w:val="none"/>
              </w:rPr>
            </w:pPr>
            <w:r>
              <w:rPr>
                <w:rFonts w:hint="eastAsia" w:ascii="宋体" w:hAnsi="宋体" w:cs="宋体"/>
                <w:sz w:val="22"/>
                <w:highlight w:val="none"/>
              </w:rPr>
              <w:t>b. 具有有效的安全生产许可证。</w:t>
            </w:r>
          </w:p>
          <w:p w14:paraId="43281641">
            <w:pPr>
              <w:spacing w:line="360" w:lineRule="auto"/>
              <w:jc w:val="left"/>
              <w:rPr>
                <w:rFonts w:ascii="宋体" w:hAnsi="宋体" w:cs="宋体"/>
                <w:sz w:val="22"/>
                <w:highlight w:val="none"/>
              </w:rPr>
            </w:pPr>
            <w:r>
              <w:rPr>
                <w:rFonts w:hint="eastAsia" w:ascii="宋体" w:hAnsi="宋体" w:cs="宋体"/>
                <w:sz w:val="22"/>
                <w:highlight w:val="none"/>
              </w:rPr>
              <w:t>（提供资质证书原件扫描件加盖公章）</w:t>
            </w:r>
          </w:p>
        </w:tc>
      </w:tr>
      <w:tr w14:paraId="248D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69E0FEDC">
            <w:pPr>
              <w:spacing w:line="360" w:lineRule="auto"/>
              <w:jc w:val="center"/>
              <w:rPr>
                <w:rFonts w:ascii="宋体" w:hAnsi="宋体" w:cs="宋体"/>
                <w:sz w:val="22"/>
                <w:highlight w:val="none"/>
              </w:rPr>
            </w:pPr>
            <w:r>
              <w:rPr>
                <w:rFonts w:hint="eastAsia" w:ascii="宋体" w:hAnsi="宋体" w:cs="宋体"/>
                <w:sz w:val="22"/>
                <w:highlight w:val="none"/>
              </w:rPr>
              <w:t>11</w:t>
            </w:r>
          </w:p>
        </w:tc>
        <w:tc>
          <w:tcPr>
            <w:tcW w:w="2607" w:type="dxa"/>
            <w:vMerge w:val="continue"/>
            <w:shd w:val="clear" w:color="auto" w:fill="auto"/>
            <w:vAlign w:val="center"/>
          </w:tcPr>
          <w:p w14:paraId="07A63E25">
            <w:pPr>
              <w:spacing w:line="360" w:lineRule="auto"/>
              <w:jc w:val="center"/>
              <w:rPr>
                <w:rFonts w:ascii="宋体" w:hAnsi="宋体" w:cs="宋体"/>
                <w:sz w:val="22"/>
                <w:highlight w:val="none"/>
              </w:rPr>
            </w:pPr>
          </w:p>
        </w:tc>
        <w:tc>
          <w:tcPr>
            <w:tcW w:w="4762" w:type="dxa"/>
            <w:shd w:val="clear" w:color="auto" w:fill="auto"/>
            <w:vAlign w:val="center"/>
          </w:tcPr>
          <w:p w14:paraId="625489F9">
            <w:pPr>
              <w:spacing w:line="360" w:lineRule="auto"/>
              <w:jc w:val="left"/>
              <w:rPr>
                <w:rFonts w:ascii="宋体" w:hAnsi="宋体" w:cs="宋体"/>
                <w:sz w:val="22"/>
                <w:highlight w:val="none"/>
              </w:rPr>
            </w:pPr>
            <w:r>
              <w:rPr>
                <w:rFonts w:hint="eastAsia" w:ascii="宋体" w:hAnsi="宋体" w:cs="宋体"/>
                <w:sz w:val="22"/>
                <w:highlight w:val="none"/>
              </w:rPr>
              <w:t>建筑垃圾处置要求：</w:t>
            </w:r>
          </w:p>
          <w:p w14:paraId="669F35ED">
            <w:pPr>
              <w:spacing w:line="360" w:lineRule="auto"/>
              <w:rPr>
                <w:rFonts w:ascii="宋体" w:hAnsi="宋体" w:cs="宋体"/>
                <w:sz w:val="22"/>
                <w:highlight w:val="none"/>
              </w:rPr>
            </w:pPr>
            <w:r>
              <w:rPr>
                <w:rFonts w:hint="eastAsia" w:ascii="宋体" w:hAnsi="宋体" w:cs="宋体"/>
                <w:sz w:val="22"/>
                <w:szCs w:val="22"/>
                <w:highlight w:val="none"/>
              </w:rPr>
              <w:t>本项目建筑垃圾处理方案备案由成交供应商在合同签订之日起10个工作日内向项目所在地城市管理部门（属地）申请并成功办理完毕，逾期未办理完毕的视为违约，采购人有权单方面解除施工合同。</w:t>
            </w:r>
            <w:r>
              <w:rPr>
                <w:rFonts w:hint="eastAsia" w:ascii="宋体" w:hAnsi="宋体" w:cs="宋体"/>
                <w:sz w:val="22"/>
                <w:szCs w:val="22"/>
                <w:highlight w:val="none"/>
                <w:u w:val="single"/>
              </w:rPr>
              <w:t>（</w:t>
            </w:r>
            <w:r>
              <w:rPr>
                <w:rFonts w:hint="eastAsia" w:ascii="宋体" w:hAnsi="宋体" w:cs="宋体"/>
                <w:b/>
                <w:bCs/>
                <w:sz w:val="22"/>
                <w:szCs w:val="22"/>
                <w:highlight w:val="none"/>
                <w:u w:val="single"/>
              </w:rPr>
              <w:t>投标供应商须提供《建筑垃圾处置承诺函》</w:t>
            </w:r>
            <w:r>
              <w:rPr>
                <w:rFonts w:hint="eastAsia" w:ascii="宋体" w:hAnsi="宋体" w:cs="宋体"/>
                <w:sz w:val="22"/>
                <w:szCs w:val="22"/>
                <w:highlight w:val="none"/>
              </w:rPr>
              <w:t>（格式见第六部分“响应文件（格式二十）”）</w:t>
            </w:r>
          </w:p>
        </w:tc>
      </w:tr>
      <w:tr w14:paraId="0EA1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6DEB87D1">
            <w:pPr>
              <w:spacing w:line="360" w:lineRule="auto"/>
              <w:jc w:val="center"/>
              <w:rPr>
                <w:rFonts w:ascii="宋体" w:hAnsi="宋体" w:cs="宋体"/>
                <w:sz w:val="22"/>
                <w:highlight w:val="none"/>
              </w:rPr>
            </w:pPr>
            <w:r>
              <w:rPr>
                <w:rFonts w:hint="eastAsia" w:ascii="宋体" w:hAnsi="宋体" w:cs="宋体"/>
                <w:sz w:val="22"/>
                <w:highlight w:val="none"/>
              </w:rPr>
              <w:t>12</w:t>
            </w:r>
          </w:p>
        </w:tc>
        <w:tc>
          <w:tcPr>
            <w:tcW w:w="2607" w:type="dxa"/>
            <w:vMerge w:val="continue"/>
            <w:vAlign w:val="center"/>
          </w:tcPr>
          <w:p w14:paraId="7FC65E66">
            <w:pPr>
              <w:spacing w:line="360" w:lineRule="auto"/>
              <w:jc w:val="center"/>
              <w:rPr>
                <w:rFonts w:ascii="宋体" w:hAnsi="宋体" w:cs="宋体"/>
                <w:sz w:val="22"/>
                <w:highlight w:val="none"/>
              </w:rPr>
            </w:pPr>
          </w:p>
        </w:tc>
        <w:tc>
          <w:tcPr>
            <w:tcW w:w="4762" w:type="dxa"/>
            <w:shd w:val="clear" w:color="auto" w:fill="auto"/>
            <w:vAlign w:val="center"/>
          </w:tcPr>
          <w:p w14:paraId="6D39BBF3">
            <w:pPr>
              <w:spacing w:line="360" w:lineRule="auto"/>
              <w:rPr>
                <w:rFonts w:ascii="宋体" w:hAnsi="宋体" w:cs="宋体"/>
                <w:sz w:val="22"/>
                <w:szCs w:val="22"/>
                <w:highlight w:val="none"/>
              </w:rPr>
            </w:pPr>
            <w:r>
              <w:rPr>
                <w:rFonts w:hint="eastAsia" w:ascii="宋体" w:hAnsi="宋体" w:cs="宋体"/>
                <w:sz w:val="22"/>
                <w:szCs w:val="22"/>
                <w:highlight w:val="none"/>
              </w:rPr>
              <w:t>土方外运要求（按下列情形之一提供证明材料）：</w:t>
            </w:r>
          </w:p>
          <w:p w14:paraId="4E485198">
            <w:pPr>
              <w:spacing w:line="360" w:lineRule="auto"/>
              <w:rPr>
                <w:rFonts w:ascii="宋体" w:hAnsi="宋体" w:cs="宋体"/>
                <w:b/>
                <w:bCs/>
                <w:sz w:val="22"/>
                <w:szCs w:val="22"/>
                <w:highlight w:val="none"/>
              </w:rPr>
            </w:pPr>
            <w:r>
              <w:rPr>
                <w:rFonts w:hint="eastAsia" w:ascii="宋体" w:hAnsi="宋体" w:cs="宋体"/>
                <w:b/>
                <w:bCs/>
                <w:sz w:val="22"/>
                <w:szCs w:val="22"/>
                <w:highlight w:val="none"/>
              </w:rPr>
              <w:t>情形一：投标供应商自行承担土方运输的，须同时具备以下2个资质条件：</w:t>
            </w:r>
          </w:p>
          <w:p w14:paraId="028A7136">
            <w:pPr>
              <w:spacing w:line="360" w:lineRule="auto"/>
              <w:ind w:firstLine="480"/>
              <w:rPr>
                <w:rFonts w:ascii="宋体" w:hAnsi="宋体" w:cs="宋体"/>
                <w:sz w:val="22"/>
                <w:szCs w:val="22"/>
                <w:highlight w:val="none"/>
              </w:rPr>
            </w:pPr>
            <w:r>
              <w:rPr>
                <w:rFonts w:hint="eastAsia" w:ascii="宋体" w:hAnsi="宋体" w:cs="宋体"/>
                <w:sz w:val="22"/>
                <w:szCs w:val="22"/>
                <w:highlight w:val="none"/>
              </w:rPr>
              <w:t>a.</w:t>
            </w:r>
            <w:r>
              <w:rPr>
                <w:rFonts w:hint="eastAsia" w:ascii="宋体" w:hAnsi="宋体" w:cs="宋体"/>
                <w:b/>
                <w:bCs/>
                <w:sz w:val="22"/>
                <w:szCs w:val="22"/>
                <w:highlight w:val="none"/>
                <w:u w:val="single"/>
              </w:rPr>
              <w:t xml:space="preserve"> 有效的《道路运输经营许可证》</w:t>
            </w:r>
            <w:r>
              <w:rPr>
                <w:rFonts w:hint="eastAsia" w:ascii="宋体" w:hAnsi="宋体" w:cs="宋体"/>
                <w:sz w:val="22"/>
                <w:szCs w:val="22"/>
                <w:highlight w:val="none"/>
              </w:rPr>
              <w:t>；</w:t>
            </w:r>
          </w:p>
          <w:p w14:paraId="1A2AED14">
            <w:pPr>
              <w:spacing w:line="360" w:lineRule="auto"/>
              <w:ind w:firstLine="480"/>
              <w:rPr>
                <w:rFonts w:ascii="宋体" w:hAnsi="宋体" w:cs="宋体"/>
                <w:sz w:val="22"/>
                <w:szCs w:val="22"/>
                <w:highlight w:val="none"/>
              </w:rPr>
            </w:pPr>
            <w:r>
              <w:rPr>
                <w:rFonts w:hint="eastAsia" w:ascii="宋体" w:hAnsi="宋体" w:cs="宋体"/>
                <w:sz w:val="22"/>
                <w:szCs w:val="22"/>
                <w:highlight w:val="none"/>
              </w:rPr>
              <w:t xml:space="preserve">b. </w:t>
            </w:r>
            <w:r>
              <w:rPr>
                <w:rFonts w:ascii="宋体" w:hAnsi="宋体" w:cs="宋体"/>
                <w:sz w:val="22"/>
                <w:szCs w:val="22"/>
                <w:highlight w:val="none"/>
              </w:rPr>
              <w:t>项目所在地城市管理部门核发的有效的建筑垃圾运输核准文件</w:t>
            </w:r>
            <w:r>
              <w:rPr>
                <w:rFonts w:hint="eastAsia" w:ascii="宋体" w:hAnsi="宋体" w:cs="宋体"/>
                <w:b/>
                <w:bCs/>
                <w:sz w:val="22"/>
                <w:szCs w:val="22"/>
                <w:highlight w:val="none"/>
                <w:u w:val="single"/>
              </w:rPr>
              <w:t>（提供该核准文件原件扫描件）</w:t>
            </w:r>
          </w:p>
          <w:p w14:paraId="2B65E69D">
            <w:pPr>
              <w:spacing w:line="360" w:lineRule="auto"/>
              <w:rPr>
                <w:rFonts w:ascii="宋体" w:hAnsi="宋体" w:cs="宋体"/>
                <w:sz w:val="22"/>
                <w:szCs w:val="22"/>
                <w:highlight w:val="none"/>
              </w:rPr>
            </w:pPr>
            <w:r>
              <w:rPr>
                <w:rFonts w:hint="eastAsia" w:ascii="宋体" w:hAnsi="宋体" w:cs="宋体"/>
                <w:sz w:val="22"/>
                <w:szCs w:val="22"/>
                <w:highlight w:val="none"/>
              </w:rPr>
              <w:t>（无核准文件的，须用</w:t>
            </w:r>
            <w:r>
              <w:rPr>
                <w:rFonts w:ascii="宋体" w:hAnsi="宋体" w:cs="宋体"/>
                <w:sz w:val="22"/>
                <w:szCs w:val="22"/>
                <w:highlight w:val="none"/>
              </w:rPr>
              <w:t>《镇江市取得城市建筑垃圾处置核准企业信息公开（截至2026年8月）》附件3《镇江市工程渣土、拆除垃圾、工程垃圾运输企业名单信息公开表》中</w:t>
            </w:r>
            <w:r>
              <w:rPr>
                <w:rFonts w:hint="eastAsia" w:ascii="宋体" w:hAnsi="宋体" w:cs="宋体"/>
                <w:sz w:val="22"/>
                <w:szCs w:val="22"/>
                <w:highlight w:val="none"/>
              </w:rPr>
              <w:t>公布</w:t>
            </w:r>
            <w:r>
              <w:rPr>
                <w:rFonts w:ascii="宋体" w:hAnsi="宋体" w:cs="宋体"/>
                <w:sz w:val="22"/>
                <w:szCs w:val="22"/>
                <w:highlight w:val="none"/>
              </w:rPr>
              <w:t>名单</w:t>
            </w:r>
            <w:r>
              <w:rPr>
                <w:rFonts w:hint="eastAsia" w:ascii="宋体" w:hAnsi="宋体" w:cs="宋体"/>
                <w:sz w:val="22"/>
                <w:szCs w:val="22"/>
                <w:highlight w:val="none"/>
              </w:rPr>
              <w:t>的检索记录进行替代</w:t>
            </w:r>
            <w:r>
              <w:rPr>
                <w:rFonts w:ascii="宋体" w:hAnsi="宋体" w:cs="宋体"/>
                <w:sz w:val="22"/>
                <w:szCs w:val="22"/>
                <w:highlight w:val="none"/>
                <w:u w:val="single"/>
              </w:rPr>
              <w:t>（</w:t>
            </w:r>
            <w:r>
              <w:rPr>
                <w:rFonts w:hint="eastAsia" w:ascii="宋体" w:hAnsi="宋体" w:cs="宋体"/>
                <w:b/>
                <w:bCs/>
                <w:sz w:val="22"/>
                <w:szCs w:val="22"/>
                <w:highlight w:val="none"/>
                <w:u w:val="single"/>
              </w:rPr>
              <w:t>提供《镇江市取得城市建筑垃圾处置核准企业信息公开》网页检索截图</w:t>
            </w:r>
            <w:r>
              <w:rPr>
                <w:rFonts w:hint="eastAsia" w:ascii="宋体" w:hAnsi="宋体" w:cs="宋体"/>
                <w:sz w:val="22"/>
                <w:szCs w:val="22"/>
                <w:highlight w:val="none"/>
              </w:rPr>
              <w:t>，供应商的</w:t>
            </w:r>
            <w:r>
              <w:rPr>
                <w:rFonts w:ascii="宋体" w:hAnsi="宋体" w:cs="宋体"/>
                <w:sz w:val="22"/>
                <w:szCs w:val="22"/>
                <w:highlight w:val="none"/>
              </w:rPr>
              <w:t>企业名称</w:t>
            </w:r>
            <w:r>
              <w:rPr>
                <w:rFonts w:hint="eastAsia" w:ascii="宋体" w:hAnsi="宋体" w:cs="宋体"/>
                <w:sz w:val="22"/>
                <w:szCs w:val="22"/>
                <w:highlight w:val="none"/>
              </w:rPr>
              <w:t>和</w:t>
            </w:r>
            <w:r>
              <w:rPr>
                <w:rFonts w:ascii="宋体" w:hAnsi="宋体" w:cs="宋体"/>
                <w:sz w:val="22"/>
                <w:szCs w:val="22"/>
                <w:highlight w:val="none"/>
              </w:rPr>
              <w:t>所属区域</w:t>
            </w:r>
            <w:r>
              <w:rPr>
                <w:rFonts w:hint="eastAsia" w:ascii="宋体" w:hAnsi="宋体" w:cs="宋体"/>
                <w:sz w:val="22"/>
                <w:szCs w:val="22"/>
                <w:highlight w:val="none"/>
              </w:rPr>
              <w:t>以及</w:t>
            </w:r>
            <w:r>
              <w:rPr>
                <w:rFonts w:ascii="宋体" w:hAnsi="宋体" w:cs="宋体"/>
                <w:sz w:val="22"/>
                <w:szCs w:val="22"/>
                <w:highlight w:val="none"/>
              </w:rPr>
              <w:t>运输车辆信息</w:t>
            </w:r>
            <w:r>
              <w:rPr>
                <w:rFonts w:hint="eastAsia" w:ascii="宋体" w:hAnsi="宋体" w:cs="宋体"/>
                <w:sz w:val="22"/>
                <w:szCs w:val="22"/>
                <w:highlight w:val="none"/>
              </w:rPr>
              <w:t>等完整信息应在</w:t>
            </w:r>
            <w:r>
              <w:rPr>
                <w:rFonts w:ascii="宋体" w:hAnsi="宋体" w:cs="宋体"/>
                <w:sz w:val="22"/>
                <w:szCs w:val="22"/>
                <w:highlight w:val="none"/>
              </w:rPr>
              <w:t>截图</w:t>
            </w:r>
            <w:r>
              <w:rPr>
                <w:rFonts w:hint="eastAsia" w:ascii="宋体" w:hAnsi="宋体" w:cs="宋体"/>
                <w:sz w:val="22"/>
                <w:szCs w:val="22"/>
                <w:highlight w:val="none"/>
              </w:rPr>
              <w:t>的公布名单中清晰可见、不可遮盖或涂改。若官方公布信息有更新，以最新的更新信息为准</w:t>
            </w:r>
            <w:r>
              <w:rPr>
                <w:rFonts w:ascii="宋体" w:hAnsi="宋体" w:cs="宋体"/>
                <w:sz w:val="22"/>
                <w:szCs w:val="22"/>
                <w:highlight w:val="none"/>
              </w:rPr>
              <w:t>）</w:t>
            </w:r>
            <w:r>
              <w:rPr>
                <w:rFonts w:hint="eastAsia" w:ascii="宋体" w:hAnsi="宋体" w:cs="宋体"/>
                <w:sz w:val="22"/>
                <w:szCs w:val="22"/>
                <w:highlight w:val="none"/>
              </w:rPr>
              <w:t>）。</w:t>
            </w:r>
          </w:p>
          <w:p w14:paraId="5916513D">
            <w:pPr>
              <w:spacing w:line="360" w:lineRule="auto"/>
              <w:rPr>
                <w:rFonts w:ascii="宋体" w:hAnsi="宋体" w:cs="宋体"/>
                <w:b/>
                <w:bCs/>
                <w:sz w:val="22"/>
                <w:szCs w:val="22"/>
                <w:highlight w:val="none"/>
              </w:rPr>
            </w:pPr>
            <w:r>
              <w:rPr>
                <w:rFonts w:hint="eastAsia" w:ascii="宋体" w:hAnsi="宋体" w:cs="宋体"/>
                <w:b/>
                <w:bCs/>
                <w:sz w:val="22"/>
                <w:szCs w:val="22"/>
                <w:highlight w:val="none"/>
              </w:rPr>
              <w:t>情形二：投标供应商委托第三方运输单位进行土方运输的，须同时提供：</w:t>
            </w:r>
          </w:p>
          <w:p w14:paraId="53549111">
            <w:pPr>
              <w:spacing w:line="360" w:lineRule="auto"/>
              <w:ind w:firstLine="480"/>
              <w:rPr>
                <w:rFonts w:ascii="宋体" w:hAnsi="宋体" w:cs="宋体"/>
                <w:sz w:val="22"/>
                <w:szCs w:val="22"/>
                <w:highlight w:val="none"/>
              </w:rPr>
            </w:pPr>
            <w:r>
              <w:rPr>
                <w:rFonts w:hint="eastAsia" w:ascii="宋体" w:hAnsi="宋体" w:cs="宋体"/>
                <w:sz w:val="22"/>
                <w:szCs w:val="22"/>
                <w:highlight w:val="none"/>
              </w:rPr>
              <w:t>a. 与第三方运输单位签订的运输合作协议（</w:t>
            </w:r>
            <w:r>
              <w:rPr>
                <w:rFonts w:hint="eastAsia" w:ascii="宋体" w:hAnsi="宋体" w:cs="宋体"/>
                <w:b/>
                <w:bCs/>
                <w:sz w:val="22"/>
                <w:szCs w:val="22"/>
                <w:highlight w:val="none"/>
                <w:u w:val="single"/>
              </w:rPr>
              <w:t>提供双方针对本项目的合作协议或有效期涵盖本项目工期的长期合作协议</w:t>
            </w:r>
            <w:r>
              <w:rPr>
                <w:rFonts w:hint="eastAsia" w:ascii="宋体" w:hAnsi="宋体" w:cs="宋体"/>
                <w:sz w:val="22"/>
                <w:szCs w:val="22"/>
                <w:highlight w:val="none"/>
              </w:rPr>
              <w:t>，协议须有双方公章）；</w:t>
            </w:r>
          </w:p>
          <w:p w14:paraId="37D98F03">
            <w:pPr>
              <w:spacing w:line="360" w:lineRule="auto"/>
              <w:ind w:firstLine="480"/>
              <w:rPr>
                <w:rFonts w:ascii="宋体" w:hAnsi="宋体" w:cs="宋体"/>
                <w:sz w:val="22"/>
                <w:highlight w:val="none"/>
              </w:rPr>
            </w:pPr>
            <w:r>
              <w:rPr>
                <w:rFonts w:hint="eastAsia" w:ascii="宋体" w:hAnsi="宋体" w:cs="宋体"/>
                <w:sz w:val="22"/>
                <w:szCs w:val="22"/>
                <w:highlight w:val="none"/>
              </w:rPr>
              <w:t xml:space="preserve">b. </w:t>
            </w:r>
            <w:r>
              <w:rPr>
                <w:rFonts w:hint="eastAsia" w:ascii="宋体" w:hAnsi="宋体" w:cs="宋体"/>
                <w:b/>
                <w:bCs/>
                <w:strike w:val="0"/>
                <w:dstrike w:val="0"/>
                <w:sz w:val="22"/>
                <w:szCs w:val="22"/>
                <w:highlight w:val="none"/>
                <w:u w:val="single"/>
              </w:rPr>
              <w:t>该第三方运输单位具备情形一全部条件的有效证明材料</w:t>
            </w:r>
            <w:r>
              <w:rPr>
                <w:rFonts w:ascii="宋体" w:hAnsi="宋体" w:cs="宋体"/>
                <w:sz w:val="22"/>
                <w:szCs w:val="22"/>
                <w:highlight w:val="none"/>
              </w:rPr>
              <w:t>（</w:t>
            </w:r>
            <w:r>
              <w:rPr>
                <w:rFonts w:hint="eastAsia" w:ascii="宋体" w:hAnsi="宋体" w:cs="宋体"/>
                <w:sz w:val="22"/>
                <w:szCs w:val="22"/>
                <w:highlight w:val="none"/>
              </w:rPr>
              <w:t>不接受以承诺函形式提供证明材料</w:t>
            </w:r>
            <w:r>
              <w:rPr>
                <w:rFonts w:ascii="宋体" w:hAnsi="宋体" w:cs="宋体"/>
                <w:sz w:val="22"/>
                <w:szCs w:val="22"/>
                <w:highlight w:val="none"/>
              </w:rPr>
              <w:t>）</w:t>
            </w:r>
            <w:r>
              <w:rPr>
                <w:rFonts w:hint="eastAsia" w:ascii="宋体" w:hAnsi="宋体" w:cs="宋体"/>
                <w:sz w:val="22"/>
                <w:szCs w:val="22"/>
                <w:highlight w:val="none"/>
              </w:rPr>
              <w:t>。</w:t>
            </w:r>
          </w:p>
        </w:tc>
      </w:tr>
      <w:tr w14:paraId="6C9B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24B1FF71">
            <w:pPr>
              <w:spacing w:line="360" w:lineRule="auto"/>
              <w:jc w:val="center"/>
              <w:rPr>
                <w:rFonts w:ascii="宋体" w:hAnsi="宋体" w:cs="宋体"/>
                <w:sz w:val="22"/>
                <w:highlight w:val="none"/>
              </w:rPr>
            </w:pPr>
            <w:r>
              <w:rPr>
                <w:rFonts w:hint="eastAsia" w:ascii="宋体" w:hAnsi="宋体" w:cs="宋体"/>
                <w:sz w:val="22"/>
                <w:highlight w:val="none"/>
              </w:rPr>
              <w:t>13</w:t>
            </w:r>
          </w:p>
        </w:tc>
        <w:tc>
          <w:tcPr>
            <w:tcW w:w="2607" w:type="dxa"/>
            <w:vMerge w:val="continue"/>
            <w:vAlign w:val="center"/>
          </w:tcPr>
          <w:p w14:paraId="6B73F50C">
            <w:pPr>
              <w:spacing w:line="360" w:lineRule="auto"/>
              <w:jc w:val="center"/>
              <w:rPr>
                <w:rFonts w:ascii="宋体" w:hAnsi="宋体" w:cs="宋体"/>
                <w:sz w:val="22"/>
                <w:highlight w:val="none"/>
              </w:rPr>
            </w:pPr>
          </w:p>
        </w:tc>
        <w:tc>
          <w:tcPr>
            <w:tcW w:w="4762" w:type="dxa"/>
            <w:shd w:val="clear" w:color="auto" w:fill="auto"/>
            <w:vAlign w:val="center"/>
          </w:tcPr>
          <w:p w14:paraId="63FCEA2D">
            <w:pPr>
              <w:spacing w:line="360" w:lineRule="auto"/>
              <w:rPr>
                <w:rFonts w:ascii="宋体" w:hAnsi="宋体" w:cs="宋体"/>
                <w:sz w:val="22"/>
                <w:highlight w:val="none"/>
              </w:rPr>
            </w:pPr>
            <w:r>
              <w:rPr>
                <w:rFonts w:ascii="宋体" w:hAnsi="宋体" w:cs="宋体"/>
                <w:sz w:val="22"/>
                <w:szCs w:val="22"/>
                <w:highlight w:val="none"/>
              </w:rPr>
              <w:t>自202</w:t>
            </w:r>
            <w:r>
              <w:rPr>
                <w:rFonts w:hint="eastAsia" w:ascii="宋体" w:hAnsi="宋体" w:cs="宋体"/>
                <w:sz w:val="22"/>
                <w:szCs w:val="22"/>
                <w:highlight w:val="none"/>
              </w:rPr>
              <w:t>0</w:t>
            </w:r>
            <w:r>
              <w:rPr>
                <w:rFonts w:ascii="宋体" w:hAnsi="宋体" w:cs="宋体"/>
                <w:sz w:val="22"/>
                <w:szCs w:val="22"/>
                <w:highlight w:val="none"/>
              </w:rPr>
              <w:t>年1月以来（以竣工验收时间为准）</w:t>
            </w:r>
            <w:r>
              <w:rPr>
                <w:rFonts w:hint="eastAsia" w:ascii="宋体" w:hAnsi="宋体" w:cs="宋体"/>
                <w:sz w:val="22"/>
                <w:szCs w:val="22"/>
                <w:highlight w:val="none"/>
              </w:rPr>
              <w:t>，供应商</w:t>
            </w:r>
            <w:r>
              <w:rPr>
                <w:rFonts w:ascii="宋体" w:hAnsi="宋体" w:cs="宋体"/>
                <w:sz w:val="22"/>
                <w:szCs w:val="22"/>
                <w:highlight w:val="none"/>
              </w:rPr>
              <w:t>作为承包单位承接并完成的类似项目（类似项目指</w:t>
            </w:r>
            <w:r>
              <w:rPr>
                <w:rFonts w:hint="eastAsia" w:ascii="宋体" w:hAnsi="宋体" w:cs="宋体"/>
                <w:sz w:val="22"/>
                <w:szCs w:val="22"/>
                <w:highlight w:val="none"/>
              </w:rPr>
              <w:t>包含</w:t>
            </w:r>
            <w:r>
              <w:rPr>
                <w:rFonts w:ascii="宋体" w:hAnsi="宋体" w:cs="宋体"/>
                <w:sz w:val="22"/>
                <w:szCs w:val="22"/>
                <w:highlight w:val="none"/>
              </w:rPr>
              <w:t>土方开挖</w:t>
            </w:r>
            <w:r>
              <w:rPr>
                <w:rFonts w:hint="eastAsia" w:ascii="宋体" w:hAnsi="宋体" w:cs="宋体"/>
                <w:sz w:val="22"/>
                <w:szCs w:val="22"/>
                <w:highlight w:val="none"/>
              </w:rPr>
              <w:t>和</w:t>
            </w:r>
            <w:r>
              <w:rPr>
                <w:rFonts w:ascii="宋体" w:hAnsi="宋体" w:cs="宋体"/>
                <w:sz w:val="22"/>
                <w:szCs w:val="22"/>
                <w:highlight w:val="none"/>
              </w:rPr>
              <w:t>外运等土石方类工程），须提供下列证明材料：</w:t>
            </w:r>
            <w:r>
              <w:rPr>
                <w:rFonts w:hint="eastAsia" w:ascii="宋体" w:hAnsi="宋体" w:cs="宋体"/>
                <w:sz w:val="22"/>
                <w:szCs w:val="22"/>
                <w:highlight w:val="none"/>
              </w:rPr>
              <w:t>①</w:t>
            </w:r>
            <w:r>
              <w:rPr>
                <w:rFonts w:hint="eastAsia" w:ascii="宋体" w:hAnsi="宋体" w:cs="宋体"/>
                <w:b/>
                <w:bCs/>
                <w:sz w:val="22"/>
                <w:szCs w:val="22"/>
                <w:highlight w:val="none"/>
                <w:u w:val="single"/>
              </w:rPr>
              <w:t>该项目</w:t>
            </w:r>
            <w:r>
              <w:rPr>
                <w:rFonts w:ascii="宋体" w:hAnsi="宋体" w:cs="宋体"/>
                <w:b/>
                <w:bCs/>
                <w:sz w:val="22"/>
                <w:szCs w:val="22"/>
                <w:highlight w:val="none"/>
                <w:u w:val="single"/>
              </w:rPr>
              <w:t>施工合同</w:t>
            </w:r>
            <w:r>
              <w:rPr>
                <w:rFonts w:hint="eastAsia" w:ascii="宋体" w:hAnsi="宋体" w:cs="宋体"/>
                <w:b/>
                <w:bCs/>
                <w:sz w:val="22"/>
                <w:szCs w:val="22"/>
                <w:highlight w:val="none"/>
                <w:u w:val="single"/>
              </w:rPr>
              <w:t>扫描件</w:t>
            </w:r>
            <w:r>
              <w:rPr>
                <w:rFonts w:ascii="宋体" w:hAnsi="宋体" w:cs="宋体"/>
                <w:sz w:val="22"/>
                <w:szCs w:val="22"/>
                <w:highlight w:val="none"/>
              </w:rPr>
              <w:t>（</w:t>
            </w:r>
            <w:r>
              <w:rPr>
                <w:rFonts w:hint="eastAsia" w:ascii="宋体" w:hAnsi="宋体" w:cs="宋体"/>
                <w:sz w:val="22"/>
                <w:szCs w:val="22"/>
                <w:highlight w:val="none"/>
              </w:rPr>
              <w:t>至少</w:t>
            </w:r>
            <w:r>
              <w:rPr>
                <w:rFonts w:ascii="宋体" w:hAnsi="宋体" w:cs="宋体"/>
                <w:sz w:val="22"/>
                <w:szCs w:val="22"/>
                <w:highlight w:val="none"/>
              </w:rPr>
              <w:t>须清晰可见项目名称、项目性质、主要施工内容、合同金额、签订时间以及合同双方签字盖章等关键页）；</w:t>
            </w:r>
            <w:r>
              <w:rPr>
                <w:rFonts w:hint="eastAsia" w:ascii="宋体" w:hAnsi="宋体" w:cs="宋体"/>
                <w:sz w:val="22"/>
                <w:szCs w:val="22"/>
                <w:highlight w:val="none"/>
              </w:rPr>
              <w:t>②</w:t>
            </w:r>
            <w:r>
              <w:rPr>
                <w:rFonts w:hint="eastAsia" w:ascii="宋体" w:hAnsi="宋体" w:cs="宋体"/>
                <w:b/>
                <w:bCs/>
                <w:sz w:val="22"/>
                <w:szCs w:val="22"/>
                <w:highlight w:val="none"/>
                <w:u w:val="single"/>
              </w:rPr>
              <w:t>该项目</w:t>
            </w:r>
            <w:r>
              <w:rPr>
                <w:rFonts w:ascii="宋体" w:hAnsi="宋体" w:cs="宋体"/>
                <w:b/>
                <w:bCs/>
                <w:sz w:val="22"/>
                <w:szCs w:val="22"/>
                <w:highlight w:val="none"/>
                <w:u w:val="single"/>
              </w:rPr>
              <w:t>竣工验收证明文件</w:t>
            </w:r>
            <w:r>
              <w:rPr>
                <w:rFonts w:hint="eastAsia" w:ascii="宋体" w:hAnsi="宋体" w:cs="宋体"/>
                <w:b/>
                <w:bCs/>
                <w:sz w:val="22"/>
                <w:szCs w:val="22"/>
                <w:highlight w:val="none"/>
                <w:u w:val="single"/>
              </w:rPr>
              <w:t>扫描件</w:t>
            </w:r>
            <w:r>
              <w:rPr>
                <w:rFonts w:ascii="宋体" w:hAnsi="宋体" w:cs="宋体"/>
                <w:sz w:val="22"/>
                <w:szCs w:val="22"/>
                <w:highlight w:val="none"/>
              </w:rPr>
              <w:t>（原件须有建设单位、施工单位</w:t>
            </w:r>
            <w:r>
              <w:rPr>
                <w:rFonts w:hint="eastAsia" w:ascii="宋体" w:hAnsi="宋体" w:cs="宋体"/>
                <w:sz w:val="22"/>
                <w:szCs w:val="22"/>
                <w:highlight w:val="none"/>
              </w:rPr>
              <w:t>和</w:t>
            </w:r>
            <w:r>
              <w:rPr>
                <w:rFonts w:ascii="宋体" w:hAnsi="宋体" w:cs="宋体"/>
                <w:sz w:val="22"/>
                <w:szCs w:val="22"/>
                <w:highlight w:val="none"/>
              </w:rPr>
              <w:t>监理单位（如有）三方共同盖章</w:t>
            </w:r>
            <w:r>
              <w:rPr>
                <w:rFonts w:hint="eastAsia" w:ascii="宋体" w:hAnsi="宋体" w:cs="宋体"/>
                <w:sz w:val="22"/>
                <w:szCs w:val="22"/>
                <w:highlight w:val="none"/>
              </w:rPr>
              <w:t>以及验收时间</w:t>
            </w:r>
            <w:r>
              <w:rPr>
                <w:rFonts w:ascii="宋体" w:hAnsi="宋体" w:cs="宋体"/>
                <w:sz w:val="22"/>
                <w:szCs w:val="22"/>
                <w:highlight w:val="none"/>
              </w:rPr>
              <w:t>）；</w:t>
            </w:r>
            <w:r>
              <w:rPr>
                <w:rFonts w:hint="eastAsia" w:ascii="宋体" w:hAnsi="宋体" w:cs="宋体"/>
                <w:sz w:val="22"/>
                <w:szCs w:val="22"/>
                <w:highlight w:val="none"/>
              </w:rPr>
              <w:t>③</w:t>
            </w:r>
            <w:r>
              <w:rPr>
                <w:rFonts w:ascii="宋体" w:hAnsi="宋体" w:cs="宋体"/>
                <w:b/>
                <w:bCs/>
                <w:sz w:val="22"/>
                <w:szCs w:val="22"/>
                <w:highlight w:val="none"/>
                <w:u w:val="single"/>
              </w:rPr>
              <w:t>提供</w:t>
            </w:r>
            <w:r>
              <w:rPr>
                <w:rFonts w:hint="eastAsia" w:ascii="宋体" w:hAnsi="宋体" w:cs="宋体"/>
                <w:b/>
                <w:bCs/>
                <w:sz w:val="22"/>
                <w:szCs w:val="22"/>
                <w:highlight w:val="none"/>
                <w:u w:val="single"/>
              </w:rPr>
              <w:t>该项目</w:t>
            </w:r>
            <w:r>
              <w:rPr>
                <w:rFonts w:ascii="宋体" w:hAnsi="宋体" w:cs="宋体"/>
                <w:b/>
                <w:bCs/>
                <w:sz w:val="22"/>
                <w:szCs w:val="22"/>
                <w:highlight w:val="none"/>
                <w:u w:val="single"/>
              </w:rPr>
              <w:t>涉及建筑垃圾处理方案备案</w:t>
            </w:r>
            <w:r>
              <w:rPr>
                <w:rFonts w:hint="eastAsia" w:ascii="宋体" w:hAnsi="宋体" w:cs="宋体"/>
                <w:b/>
                <w:bCs/>
                <w:sz w:val="22"/>
                <w:szCs w:val="22"/>
                <w:highlight w:val="none"/>
                <w:u w:val="single"/>
              </w:rPr>
              <w:t>通过审批的</w:t>
            </w:r>
            <w:r>
              <w:rPr>
                <w:rFonts w:ascii="宋体" w:hAnsi="宋体" w:cs="宋体"/>
                <w:b/>
                <w:bCs/>
                <w:sz w:val="22"/>
                <w:szCs w:val="22"/>
                <w:highlight w:val="none"/>
                <w:u w:val="single"/>
              </w:rPr>
              <w:t>备案回执</w:t>
            </w:r>
            <w:r>
              <w:rPr>
                <w:rFonts w:hint="eastAsia" w:ascii="宋体" w:hAnsi="宋体" w:cs="宋体"/>
                <w:b/>
                <w:bCs/>
                <w:sz w:val="22"/>
                <w:szCs w:val="22"/>
                <w:highlight w:val="none"/>
                <w:u w:val="single"/>
              </w:rPr>
              <w:t>扫描件</w:t>
            </w:r>
            <w:r>
              <w:rPr>
                <w:rFonts w:hint="eastAsia" w:ascii="宋体" w:hAnsi="宋体" w:cs="宋体"/>
                <w:sz w:val="22"/>
                <w:szCs w:val="22"/>
                <w:highlight w:val="none"/>
              </w:rPr>
              <w:t>（若</w:t>
            </w:r>
            <w:r>
              <w:rPr>
                <w:rFonts w:ascii="宋体" w:hAnsi="宋体" w:cs="宋体"/>
                <w:sz w:val="22"/>
                <w:szCs w:val="22"/>
                <w:highlight w:val="none"/>
              </w:rPr>
              <w:t>该项目实施时属地尚未实施备案制度的，</w:t>
            </w:r>
            <w:r>
              <w:rPr>
                <w:rFonts w:hint="eastAsia" w:ascii="宋体" w:hAnsi="宋体" w:cs="宋体"/>
                <w:sz w:val="22"/>
                <w:szCs w:val="22"/>
                <w:highlight w:val="none"/>
              </w:rPr>
              <w:t>须同时</w:t>
            </w:r>
            <w:r>
              <w:rPr>
                <w:rFonts w:ascii="宋体" w:hAnsi="宋体" w:cs="宋体"/>
                <w:b/>
                <w:bCs/>
                <w:sz w:val="22"/>
                <w:szCs w:val="22"/>
                <w:highlight w:val="none"/>
                <w:u w:val="single"/>
              </w:rPr>
              <w:t>提供书面说明</w:t>
            </w:r>
            <w:r>
              <w:rPr>
                <w:rFonts w:hint="eastAsia" w:ascii="宋体" w:hAnsi="宋体" w:cs="宋体"/>
                <w:b/>
                <w:bCs/>
                <w:sz w:val="22"/>
                <w:szCs w:val="22"/>
                <w:highlight w:val="none"/>
                <w:u w:val="single"/>
              </w:rPr>
              <w:t>（加盖公章）和属地相关</w:t>
            </w:r>
            <w:r>
              <w:rPr>
                <w:rFonts w:ascii="宋体" w:hAnsi="宋体" w:cs="宋体"/>
                <w:b/>
                <w:bCs/>
                <w:sz w:val="22"/>
                <w:szCs w:val="22"/>
                <w:highlight w:val="none"/>
                <w:u w:val="single"/>
              </w:rPr>
              <w:t>部门出具的证明材料</w:t>
            </w:r>
            <w:r>
              <w:rPr>
                <w:rFonts w:hint="eastAsia" w:ascii="宋体" w:hAnsi="宋体" w:cs="宋体"/>
                <w:sz w:val="22"/>
                <w:szCs w:val="22"/>
                <w:highlight w:val="none"/>
              </w:rPr>
              <w:t>（附有公章）进行替代）</w:t>
            </w:r>
            <w:r>
              <w:rPr>
                <w:rFonts w:ascii="宋体" w:hAnsi="宋体" w:cs="宋体"/>
                <w:sz w:val="22"/>
                <w:szCs w:val="22"/>
                <w:highlight w:val="none"/>
              </w:rPr>
              <w:t>。</w:t>
            </w:r>
            <w:r>
              <w:rPr>
                <w:rFonts w:hint="eastAsia" w:ascii="宋体" w:hAnsi="宋体" w:cs="宋体"/>
                <w:sz w:val="22"/>
                <w:szCs w:val="22"/>
                <w:highlight w:val="none"/>
              </w:rPr>
              <w:t>④</w:t>
            </w:r>
            <w:r>
              <w:rPr>
                <w:rFonts w:hint="eastAsia" w:ascii="宋体" w:hAnsi="宋体" w:cs="宋体"/>
                <w:b/>
                <w:bCs/>
                <w:sz w:val="22"/>
                <w:szCs w:val="22"/>
                <w:highlight w:val="none"/>
                <w:u w:val="single"/>
              </w:rPr>
              <w:t>供应商认为需要提供的其他资料</w:t>
            </w:r>
            <w:r>
              <w:rPr>
                <w:rFonts w:hint="eastAsia" w:ascii="宋体" w:hAnsi="宋体" w:cs="宋体"/>
                <w:sz w:val="22"/>
                <w:szCs w:val="22"/>
                <w:highlight w:val="none"/>
              </w:rPr>
              <w:t>（其他资料是指：结算工程量清单或隐蔽工程验收记录或分部分项工程验收单等能证明业绩包含与本次工程具有类似性的部分、不含自我承诺，否则业绩不予认可；若提供的合同或竣工验收证明中能体现施工内容已具有类似性，则不需要提供其他资料。）</w:t>
            </w:r>
          </w:p>
        </w:tc>
      </w:tr>
      <w:tr w14:paraId="364F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541608A3">
            <w:pPr>
              <w:spacing w:line="360" w:lineRule="auto"/>
              <w:jc w:val="center"/>
              <w:rPr>
                <w:rFonts w:ascii="宋体" w:hAnsi="宋体" w:cs="宋体"/>
                <w:sz w:val="22"/>
                <w:highlight w:val="none"/>
              </w:rPr>
            </w:pPr>
            <w:r>
              <w:rPr>
                <w:rFonts w:hint="eastAsia" w:ascii="宋体" w:hAnsi="宋体" w:cs="宋体"/>
                <w:sz w:val="22"/>
                <w:highlight w:val="none"/>
              </w:rPr>
              <w:t>14</w:t>
            </w:r>
          </w:p>
        </w:tc>
        <w:tc>
          <w:tcPr>
            <w:tcW w:w="2607" w:type="dxa"/>
            <w:vMerge w:val="restart"/>
            <w:shd w:val="clear" w:color="auto" w:fill="auto"/>
            <w:vAlign w:val="center"/>
          </w:tcPr>
          <w:p w14:paraId="6C5634AC">
            <w:pPr>
              <w:spacing w:line="360" w:lineRule="auto"/>
              <w:jc w:val="center"/>
              <w:rPr>
                <w:rFonts w:ascii="宋体" w:hAnsi="宋体" w:cs="宋体"/>
                <w:sz w:val="22"/>
                <w:highlight w:val="none"/>
              </w:rPr>
            </w:pPr>
            <w:r>
              <w:rPr>
                <w:rFonts w:hint="eastAsia" w:ascii="宋体" w:hAnsi="宋体" w:cs="宋体"/>
                <w:sz w:val="22"/>
                <w:highlight w:val="none"/>
              </w:rPr>
              <w:t>项目负责人</w:t>
            </w:r>
          </w:p>
        </w:tc>
        <w:tc>
          <w:tcPr>
            <w:tcW w:w="4762" w:type="dxa"/>
            <w:shd w:val="clear" w:color="auto" w:fill="auto"/>
            <w:vAlign w:val="center"/>
          </w:tcPr>
          <w:p w14:paraId="4F420B33">
            <w:pPr>
              <w:spacing w:line="360" w:lineRule="auto"/>
              <w:jc w:val="left"/>
              <w:rPr>
                <w:rFonts w:ascii="宋体" w:hAnsi="宋体" w:cs="宋体"/>
                <w:sz w:val="22"/>
                <w:highlight w:val="none"/>
              </w:rPr>
            </w:pPr>
            <w:r>
              <w:rPr>
                <w:rFonts w:hint="eastAsia" w:ascii="宋体" w:hAnsi="宋体" w:cs="宋体"/>
                <w:sz w:val="22"/>
                <w:highlight w:val="none"/>
              </w:rPr>
              <w:t>具有二级及以上注册建造师执业资格（建筑工程专业或市政公用工程专业），注册单位须与投标供应商一致，且注册证书在有效期内。</w:t>
            </w:r>
          </w:p>
          <w:p w14:paraId="422F940F">
            <w:pPr>
              <w:spacing w:line="360" w:lineRule="auto"/>
              <w:jc w:val="left"/>
              <w:rPr>
                <w:rFonts w:ascii="宋体" w:hAnsi="宋体" w:cs="宋体"/>
                <w:sz w:val="22"/>
                <w:highlight w:val="none"/>
              </w:rPr>
            </w:pPr>
            <w:r>
              <w:rPr>
                <w:rFonts w:hint="eastAsia" w:ascii="宋体" w:hAnsi="宋体" w:cs="宋体"/>
                <w:sz w:val="22"/>
                <w:highlight w:val="none"/>
              </w:rPr>
              <w:t>（提供注册证书原件扫描件加盖公章）</w:t>
            </w:r>
          </w:p>
        </w:tc>
      </w:tr>
      <w:tr w14:paraId="7674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308775F4">
            <w:pPr>
              <w:spacing w:line="360" w:lineRule="auto"/>
              <w:jc w:val="center"/>
              <w:rPr>
                <w:rFonts w:ascii="宋体" w:hAnsi="宋体" w:cs="宋体"/>
                <w:sz w:val="22"/>
                <w:highlight w:val="none"/>
              </w:rPr>
            </w:pPr>
            <w:r>
              <w:rPr>
                <w:rFonts w:hint="eastAsia" w:ascii="宋体" w:hAnsi="宋体" w:cs="宋体"/>
                <w:sz w:val="22"/>
                <w:highlight w:val="none"/>
              </w:rPr>
              <w:t>15</w:t>
            </w:r>
          </w:p>
        </w:tc>
        <w:tc>
          <w:tcPr>
            <w:tcW w:w="2607" w:type="dxa"/>
            <w:vMerge w:val="continue"/>
            <w:vAlign w:val="center"/>
          </w:tcPr>
          <w:p w14:paraId="57C4DDB1">
            <w:pPr>
              <w:spacing w:line="360" w:lineRule="auto"/>
              <w:jc w:val="center"/>
              <w:rPr>
                <w:rFonts w:ascii="宋体" w:hAnsi="宋体" w:cs="宋体"/>
                <w:sz w:val="22"/>
                <w:highlight w:val="none"/>
              </w:rPr>
            </w:pPr>
          </w:p>
        </w:tc>
        <w:tc>
          <w:tcPr>
            <w:tcW w:w="4762" w:type="dxa"/>
            <w:shd w:val="clear" w:color="auto" w:fill="auto"/>
            <w:vAlign w:val="center"/>
          </w:tcPr>
          <w:p w14:paraId="50A4F59D">
            <w:pPr>
              <w:spacing w:line="360" w:lineRule="auto"/>
              <w:jc w:val="left"/>
              <w:rPr>
                <w:rFonts w:ascii="宋体" w:hAnsi="宋体" w:cs="宋体"/>
                <w:sz w:val="22"/>
                <w:highlight w:val="none"/>
              </w:rPr>
            </w:pPr>
            <w:r>
              <w:rPr>
                <w:rFonts w:hint="eastAsia" w:ascii="宋体" w:hAnsi="宋体" w:cs="宋体"/>
                <w:sz w:val="22"/>
                <w:highlight w:val="none"/>
              </w:rPr>
              <w:t>住房和城乡建设主管部门颁发的有效的安全生产考核合格证(B类证书)</w:t>
            </w:r>
          </w:p>
          <w:p w14:paraId="3679B727">
            <w:pPr>
              <w:spacing w:line="360" w:lineRule="auto"/>
              <w:jc w:val="left"/>
              <w:rPr>
                <w:rFonts w:ascii="宋体" w:hAnsi="宋体" w:cs="宋体"/>
                <w:sz w:val="22"/>
                <w:highlight w:val="none"/>
              </w:rPr>
            </w:pPr>
            <w:r>
              <w:rPr>
                <w:rFonts w:hint="eastAsia" w:ascii="宋体" w:hAnsi="宋体" w:cs="宋体"/>
                <w:sz w:val="22"/>
                <w:highlight w:val="none"/>
              </w:rPr>
              <w:t>（提供相关证书原件扫描件加盖公章）</w:t>
            </w:r>
          </w:p>
        </w:tc>
      </w:tr>
      <w:tr w14:paraId="4F03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608547B1">
            <w:pPr>
              <w:spacing w:line="360" w:lineRule="auto"/>
              <w:jc w:val="center"/>
              <w:rPr>
                <w:rFonts w:ascii="宋体" w:hAnsi="宋体" w:cs="宋体"/>
                <w:sz w:val="22"/>
                <w:highlight w:val="none"/>
              </w:rPr>
            </w:pPr>
            <w:r>
              <w:rPr>
                <w:rFonts w:hint="eastAsia" w:ascii="宋体" w:hAnsi="宋体" w:cs="宋体"/>
                <w:sz w:val="22"/>
                <w:highlight w:val="none"/>
              </w:rPr>
              <w:t>16</w:t>
            </w:r>
          </w:p>
        </w:tc>
        <w:tc>
          <w:tcPr>
            <w:tcW w:w="2607" w:type="dxa"/>
            <w:vMerge w:val="continue"/>
            <w:vAlign w:val="center"/>
          </w:tcPr>
          <w:p w14:paraId="741C3F38">
            <w:pPr>
              <w:spacing w:line="360" w:lineRule="auto"/>
              <w:jc w:val="center"/>
              <w:rPr>
                <w:rFonts w:ascii="宋体" w:hAnsi="宋体" w:cs="宋体"/>
                <w:sz w:val="22"/>
                <w:highlight w:val="none"/>
              </w:rPr>
            </w:pPr>
          </w:p>
        </w:tc>
        <w:tc>
          <w:tcPr>
            <w:tcW w:w="4762" w:type="dxa"/>
            <w:shd w:val="clear" w:color="auto" w:fill="auto"/>
            <w:vAlign w:val="center"/>
          </w:tcPr>
          <w:p w14:paraId="7AB23316">
            <w:pPr>
              <w:spacing w:line="360" w:lineRule="auto"/>
              <w:jc w:val="left"/>
              <w:rPr>
                <w:rFonts w:hint="eastAsia" w:ascii="宋体" w:hAnsi="宋体" w:cs="宋体"/>
                <w:sz w:val="22"/>
                <w:highlight w:val="none"/>
              </w:rPr>
            </w:pPr>
            <w:r>
              <w:rPr>
                <w:rFonts w:hint="eastAsia" w:ascii="宋体" w:hAnsi="宋体" w:cs="宋体"/>
                <w:sz w:val="22"/>
                <w:highlight w:val="none"/>
              </w:rPr>
              <w:t>项目负责人无在建工程项目（提供《项目负责人无在建工程承诺函》，加盖公章），格式见第六部分“响应文件（格式十九）”（在建工程的认定，按照苏建规字〔2017〕1号文相关规定执行）</w:t>
            </w:r>
          </w:p>
          <w:p w14:paraId="215EDAFD">
            <w:pPr>
              <w:spacing w:line="360" w:lineRule="auto"/>
              <w:jc w:val="left"/>
              <w:rPr>
                <w:rFonts w:hint="eastAsia" w:ascii="宋体" w:hAnsi="宋体" w:cs="宋体"/>
                <w:sz w:val="22"/>
                <w:highlight w:val="none"/>
              </w:rPr>
            </w:pPr>
            <w:r>
              <w:rPr>
                <w:rFonts w:hint="eastAsia" w:ascii="宋体" w:hAnsi="宋体" w:cs="宋体"/>
                <w:sz w:val="22"/>
                <w:highlight w:val="none"/>
              </w:rPr>
              <w:t>以代理机构在“全国建筑市场监管公共服务平台（https://jzsc.mohurd.gov.cn/home）”或“江苏省工程建设数字化监管平台（http://49.77.204.6:10081/SzjsWorkQY/normal/enterprise/index）”查询的核实信息为准</w:t>
            </w:r>
          </w:p>
        </w:tc>
      </w:tr>
      <w:tr w14:paraId="7EB4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shd w:val="clear" w:color="auto" w:fill="auto"/>
            <w:vAlign w:val="center"/>
          </w:tcPr>
          <w:p w14:paraId="0C9967C2">
            <w:pPr>
              <w:spacing w:line="360" w:lineRule="auto"/>
              <w:jc w:val="center"/>
              <w:rPr>
                <w:rFonts w:ascii="宋体" w:hAnsi="宋体" w:cs="宋体"/>
                <w:sz w:val="22"/>
                <w:highlight w:val="none"/>
              </w:rPr>
            </w:pPr>
            <w:bookmarkStart w:id="153" w:name="_Toc30902"/>
            <w:r>
              <w:rPr>
                <w:rFonts w:hint="eastAsia" w:ascii="宋体" w:hAnsi="宋体" w:cs="宋体"/>
                <w:sz w:val="22"/>
                <w:highlight w:val="none"/>
              </w:rPr>
              <w:t>17</w:t>
            </w:r>
          </w:p>
        </w:tc>
        <w:tc>
          <w:tcPr>
            <w:tcW w:w="2607" w:type="dxa"/>
            <w:vMerge w:val="continue"/>
            <w:vAlign w:val="center"/>
          </w:tcPr>
          <w:p w14:paraId="66178904">
            <w:pPr>
              <w:spacing w:line="360" w:lineRule="auto"/>
              <w:jc w:val="center"/>
              <w:rPr>
                <w:rFonts w:ascii="宋体" w:hAnsi="宋体" w:cs="宋体"/>
                <w:sz w:val="22"/>
                <w:highlight w:val="none"/>
              </w:rPr>
            </w:pPr>
          </w:p>
        </w:tc>
        <w:tc>
          <w:tcPr>
            <w:tcW w:w="4762" w:type="dxa"/>
            <w:shd w:val="clear" w:color="auto" w:fill="auto"/>
            <w:vAlign w:val="center"/>
          </w:tcPr>
          <w:p w14:paraId="2C8027D0">
            <w:pPr>
              <w:spacing w:line="360" w:lineRule="auto"/>
              <w:jc w:val="left"/>
              <w:rPr>
                <w:rFonts w:hint="eastAsia" w:ascii="宋体" w:hAnsi="宋体" w:cs="宋体"/>
                <w:sz w:val="22"/>
                <w:highlight w:val="none"/>
              </w:rPr>
            </w:pPr>
            <w:r>
              <w:rPr>
                <w:rFonts w:hint="eastAsia" w:ascii="宋体" w:hAnsi="宋体" w:cs="宋体"/>
                <w:sz w:val="22"/>
                <w:highlight w:val="none"/>
              </w:rPr>
              <w:t>提供项目负责人的身份证原件扫描件以及供应商在2026年3月-2026年8月内(至少一个月)为其缴纳的社保证明材料。</w:t>
            </w:r>
          </w:p>
          <w:p w14:paraId="164EBF1E">
            <w:pPr>
              <w:spacing w:line="360" w:lineRule="auto"/>
              <w:jc w:val="left"/>
              <w:rPr>
                <w:rFonts w:hint="eastAsia" w:ascii="宋体" w:hAnsi="宋体" w:cs="宋体"/>
                <w:sz w:val="22"/>
                <w:highlight w:val="none"/>
              </w:rPr>
            </w:pPr>
            <w:r>
              <w:rPr>
                <w:rFonts w:hint="eastAsia" w:ascii="宋体" w:hAnsi="宋体" w:cs="宋体"/>
                <w:sz w:val="22"/>
                <w:highlight w:val="none"/>
              </w:rPr>
              <w:t>（如法定代表人作为项目负责人直接参与项目的，可以无需提供社保）</w:t>
            </w:r>
          </w:p>
        </w:tc>
      </w:tr>
    </w:tbl>
    <w:p w14:paraId="58D5843C">
      <w:pPr>
        <w:pStyle w:val="195"/>
        <w:keepNext w:val="0"/>
        <w:keepLines w:val="0"/>
        <w:spacing w:line="400" w:lineRule="exact"/>
        <w:ind w:firstLine="422"/>
        <w:jc w:val="left"/>
        <w:rPr>
          <w:rFonts w:ascii="宋体" w:hAnsi="宋体"/>
          <w:sz w:val="28"/>
          <w:szCs w:val="28"/>
          <w:highlight w:val="none"/>
        </w:rPr>
      </w:pPr>
      <w:r>
        <w:rPr>
          <w:rFonts w:hint="eastAsia" w:ascii="宋体" w:hAnsi="宋体"/>
          <w:sz w:val="28"/>
          <w:szCs w:val="28"/>
          <w:highlight w:val="none"/>
        </w:rPr>
        <w:t>4．响应文件的有效性、完整性和响应程度审查</w:t>
      </w:r>
      <w:bookmarkEnd w:id="152"/>
      <w:bookmarkEnd w:id="153"/>
      <w:bookmarkStart w:id="154" w:name="EB542fd3e7b1ce4cef9757cee7f9a352d2"/>
    </w:p>
    <w:tbl>
      <w:tblPr>
        <w:tblStyle w:val="35"/>
        <w:tblW w:w="464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2"/>
        <w:gridCol w:w="938"/>
        <w:gridCol w:w="2135"/>
        <w:gridCol w:w="4271"/>
      </w:tblGrid>
      <w:tr w14:paraId="493D2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trPr>
        <w:tc>
          <w:tcPr>
            <w:tcW w:w="464" w:type="pct"/>
            <w:vAlign w:val="center"/>
          </w:tcPr>
          <w:p w14:paraId="64025F11">
            <w:pPr>
              <w:jc w:val="center"/>
              <w:rPr>
                <w:rFonts w:ascii="宋体" w:hAnsi="宋体"/>
                <w:b/>
                <w:sz w:val="24"/>
                <w:highlight w:val="none"/>
              </w:rPr>
            </w:pPr>
            <w:r>
              <w:rPr>
                <w:rFonts w:hint="eastAsia" w:ascii="宋体" w:hAnsi="宋体"/>
                <w:b/>
                <w:sz w:val="24"/>
                <w:highlight w:val="none"/>
              </w:rPr>
              <w:t>序号</w:t>
            </w:r>
          </w:p>
        </w:tc>
        <w:tc>
          <w:tcPr>
            <w:tcW w:w="1897" w:type="pct"/>
            <w:gridSpan w:val="2"/>
            <w:vAlign w:val="center"/>
          </w:tcPr>
          <w:p w14:paraId="4A05ECC3">
            <w:pPr>
              <w:jc w:val="center"/>
              <w:rPr>
                <w:rFonts w:ascii="宋体" w:hAnsi="宋体"/>
                <w:b/>
                <w:sz w:val="24"/>
                <w:highlight w:val="none"/>
              </w:rPr>
            </w:pPr>
            <w:r>
              <w:rPr>
                <w:rFonts w:hint="eastAsia" w:ascii="宋体" w:hAnsi="宋体"/>
                <w:b/>
                <w:sz w:val="24"/>
                <w:highlight w:val="none"/>
              </w:rPr>
              <w:t>审查要素</w:t>
            </w:r>
          </w:p>
        </w:tc>
        <w:tc>
          <w:tcPr>
            <w:tcW w:w="2637" w:type="pct"/>
            <w:vAlign w:val="center"/>
          </w:tcPr>
          <w:p w14:paraId="6058C9A8">
            <w:pPr>
              <w:jc w:val="center"/>
              <w:rPr>
                <w:rFonts w:ascii="宋体" w:hAnsi="宋体"/>
                <w:b/>
                <w:sz w:val="24"/>
                <w:highlight w:val="none"/>
              </w:rPr>
            </w:pPr>
            <w:r>
              <w:rPr>
                <w:rFonts w:hint="eastAsia" w:ascii="宋体" w:hAnsi="宋体"/>
                <w:b/>
                <w:sz w:val="24"/>
                <w:highlight w:val="none"/>
              </w:rPr>
              <w:t>审查内容</w:t>
            </w:r>
          </w:p>
        </w:tc>
      </w:tr>
      <w:tr w14:paraId="000FF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64" w:type="pct"/>
            <w:shd w:val="clear"/>
            <w:vAlign w:val="center"/>
          </w:tcPr>
          <w:p w14:paraId="38691B5F">
            <w:pPr>
              <w:spacing w:line="360" w:lineRule="auto"/>
              <w:jc w:val="center"/>
              <w:rPr>
                <w:rFonts w:hint="eastAsia" w:ascii="宋体" w:hAnsi="宋体" w:eastAsia="宋体" w:cs="Times New Roman"/>
                <w:sz w:val="22"/>
                <w:szCs w:val="22"/>
                <w:highlight w:val="none"/>
                <w:lang w:val="en-US" w:eastAsia="zh-CN" w:bidi="ar-SA"/>
              </w:rPr>
            </w:pPr>
            <w:r>
              <w:rPr>
                <w:rFonts w:hint="eastAsia" w:ascii="宋体" w:hAnsi="宋体"/>
                <w:sz w:val="22"/>
                <w:highlight w:val="none"/>
              </w:rPr>
              <w:t>1</w:t>
            </w:r>
          </w:p>
        </w:tc>
        <w:tc>
          <w:tcPr>
            <w:tcW w:w="579" w:type="pct"/>
            <w:vMerge w:val="restart"/>
            <w:vAlign w:val="center"/>
          </w:tcPr>
          <w:p w14:paraId="1CD10D10">
            <w:pPr>
              <w:spacing w:line="360" w:lineRule="auto"/>
              <w:jc w:val="center"/>
              <w:rPr>
                <w:rFonts w:ascii="宋体" w:hAnsi="宋体"/>
                <w:sz w:val="24"/>
                <w:highlight w:val="none"/>
              </w:rPr>
            </w:pPr>
            <w:r>
              <w:rPr>
                <w:rFonts w:hint="eastAsia" w:ascii="宋体" w:hAnsi="宋体"/>
                <w:sz w:val="24"/>
                <w:highlight w:val="none"/>
              </w:rPr>
              <w:t>报价</w:t>
            </w:r>
          </w:p>
          <w:p w14:paraId="12E6E70F">
            <w:pPr>
              <w:spacing w:line="360" w:lineRule="auto"/>
              <w:jc w:val="center"/>
              <w:rPr>
                <w:rFonts w:ascii="宋体" w:hAnsi="宋体"/>
                <w:sz w:val="24"/>
                <w:highlight w:val="none"/>
              </w:rPr>
            </w:pPr>
            <w:r>
              <w:rPr>
                <w:rFonts w:hint="eastAsia" w:ascii="宋体" w:hAnsi="宋体"/>
                <w:sz w:val="24"/>
                <w:highlight w:val="none"/>
              </w:rPr>
              <w:t>要求</w:t>
            </w:r>
          </w:p>
        </w:tc>
        <w:tc>
          <w:tcPr>
            <w:tcW w:w="1318" w:type="pct"/>
            <w:tcBorders>
              <w:right w:val="single" w:color="auto" w:sz="4" w:space="0"/>
            </w:tcBorders>
            <w:vAlign w:val="center"/>
          </w:tcPr>
          <w:p w14:paraId="6634A431">
            <w:pPr>
              <w:spacing w:line="440" w:lineRule="exact"/>
              <w:jc w:val="center"/>
              <w:rPr>
                <w:rFonts w:hint="eastAsia" w:ascii="宋体" w:hAnsi="宋体" w:cs="宋体"/>
                <w:sz w:val="22"/>
                <w:highlight w:val="none"/>
              </w:rPr>
            </w:pPr>
            <w:r>
              <w:rPr>
                <w:rFonts w:ascii="Segoe UI" w:hAnsi="Segoe UI" w:eastAsia="Segoe UI" w:cs="Segoe UI"/>
                <w:i w:val="0"/>
                <w:iCs w:val="0"/>
                <w:caps w:val="0"/>
                <w:spacing w:val="0"/>
                <w:sz w:val="21"/>
                <w:szCs w:val="21"/>
                <w:shd w:val="clear" w:fill="FAFAFA"/>
              </w:rPr>
              <w:t>报价符合性审查</w:t>
            </w:r>
          </w:p>
        </w:tc>
        <w:tc>
          <w:tcPr>
            <w:tcW w:w="2637" w:type="pct"/>
            <w:tcBorders>
              <w:left w:val="single" w:color="auto" w:sz="4" w:space="0"/>
            </w:tcBorders>
            <w:vAlign w:val="center"/>
          </w:tcPr>
          <w:p w14:paraId="6D7F9E69">
            <w:pPr>
              <w:spacing w:line="440" w:lineRule="exact"/>
              <w:rPr>
                <w:rFonts w:hint="eastAsia" w:ascii="宋体" w:hAnsi="宋体" w:cs="宋体"/>
                <w:sz w:val="22"/>
                <w:highlight w:val="none"/>
              </w:rPr>
            </w:pPr>
            <w:r>
              <w:rPr>
                <w:rFonts w:hint="eastAsia" w:ascii="宋体" w:hAnsi="宋体" w:cs="宋体"/>
                <w:sz w:val="22"/>
                <w:highlight w:val="none"/>
              </w:rPr>
              <w:t>1.超预算/最高限价审查要求：投标（响应）报价不得超过采购项目预算/最高限价。 2.异常低价审查要求：对于符合异常低价情形的投标（响应）报价，评审委员会应当启动异常低价投标（响应）审查程序，审查标准和程序详见采购文件。属于投标（响应）报价低于采购项目最高限价65%的，即投标（响应）报价&lt;采购项目最高限价×65%，供应商可随投标（响应）文件一并提交相关书面说明及必要的证明材料。</w:t>
            </w:r>
          </w:p>
        </w:tc>
      </w:tr>
      <w:tr w14:paraId="38E69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64" w:type="pct"/>
            <w:shd w:val="clear"/>
            <w:vAlign w:val="center"/>
          </w:tcPr>
          <w:p w14:paraId="498992D1">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2</w:t>
            </w:r>
          </w:p>
        </w:tc>
        <w:tc>
          <w:tcPr>
            <w:tcW w:w="579" w:type="pct"/>
            <w:vMerge w:val="continue"/>
            <w:tcBorders/>
            <w:vAlign w:val="center"/>
          </w:tcPr>
          <w:p w14:paraId="44A4AF08">
            <w:pPr>
              <w:spacing w:line="360" w:lineRule="auto"/>
              <w:jc w:val="center"/>
              <w:rPr>
                <w:rFonts w:ascii="宋体" w:hAnsi="宋体"/>
                <w:sz w:val="24"/>
                <w:highlight w:val="none"/>
              </w:rPr>
            </w:pPr>
          </w:p>
        </w:tc>
        <w:tc>
          <w:tcPr>
            <w:tcW w:w="1318" w:type="pct"/>
            <w:tcBorders>
              <w:right w:val="single" w:color="auto" w:sz="4" w:space="0"/>
            </w:tcBorders>
            <w:vAlign w:val="center"/>
          </w:tcPr>
          <w:p w14:paraId="7CDB915B">
            <w:pPr>
              <w:spacing w:line="440" w:lineRule="exact"/>
              <w:jc w:val="center"/>
              <w:rPr>
                <w:rFonts w:hint="eastAsia" w:ascii="宋体" w:hAnsi="宋体" w:eastAsia="宋体" w:cs="宋体"/>
                <w:sz w:val="22"/>
                <w:highlight w:val="none"/>
                <w:lang w:eastAsia="zh-CN"/>
              </w:rPr>
            </w:pPr>
            <w:r>
              <w:rPr>
                <w:rFonts w:hint="eastAsia" w:ascii="宋体" w:hAnsi="宋体" w:cs="宋体"/>
                <w:sz w:val="22"/>
                <w:highlight w:val="none"/>
                <w:lang w:eastAsia="zh-CN"/>
              </w:rPr>
              <w:t>响应报价</w:t>
            </w:r>
          </w:p>
        </w:tc>
        <w:tc>
          <w:tcPr>
            <w:tcW w:w="2637" w:type="pct"/>
            <w:tcBorders>
              <w:left w:val="single" w:color="auto" w:sz="4" w:space="0"/>
            </w:tcBorders>
            <w:vAlign w:val="center"/>
          </w:tcPr>
          <w:p w14:paraId="0E644CE4">
            <w:pPr>
              <w:spacing w:line="440" w:lineRule="exact"/>
              <w:rPr>
                <w:rFonts w:ascii="宋体" w:hAnsi="宋体" w:cs="宋体"/>
                <w:sz w:val="22"/>
                <w:highlight w:val="none"/>
              </w:rPr>
            </w:pPr>
            <w:r>
              <w:rPr>
                <w:rFonts w:hint="eastAsia" w:ascii="宋体" w:hAnsi="宋体" w:cs="宋体"/>
                <w:sz w:val="22"/>
                <w:highlight w:val="none"/>
                <w:lang w:eastAsia="zh-CN"/>
              </w:rPr>
              <w:t>响应报价</w:t>
            </w:r>
            <w:r>
              <w:rPr>
                <w:rFonts w:hint="eastAsia" w:ascii="宋体" w:hAnsi="宋体" w:cs="宋体"/>
                <w:sz w:val="22"/>
                <w:highlight w:val="none"/>
              </w:rPr>
              <w:t>未超过采购（谈判）文件中规定的项目/采购包预算金额或者项目/采购包最高限价</w:t>
            </w:r>
          </w:p>
        </w:tc>
      </w:tr>
      <w:tr w14:paraId="1B844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7" w:hRule="atLeast"/>
        </w:trPr>
        <w:tc>
          <w:tcPr>
            <w:tcW w:w="464" w:type="pct"/>
            <w:shd w:val="clear"/>
            <w:vAlign w:val="center"/>
          </w:tcPr>
          <w:p w14:paraId="007B2B25">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3</w:t>
            </w:r>
          </w:p>
        </w:tc>
        <w:tc>
          <w:tcPr>
            <w:tcW w:w="579" w:type="pct"/>
            <w:vMerge w:val="continue"/>
            <w:tcBorders/>
            <w:vAlign w:val="center"/>
          </w:tcPr>
          <w:p w14:paraId="1032DF92">
            <w:pPr>
              <w:spacing w:line="360" w:lineRule="auto"/>
              <w:jc w:val="center"/>
              <w:rPr>
                <w:rFonts w:ascii="宋体" w:hAnsi="宋体"/>
                <w:sz w:val="24"/>
                <w:highlight w:val="none"/>
              </w:rPr>
            </w:pPr>
          </w:p>
        </w:tc>
        <w:tc>
          <w:tcPr>
            <w:tcW w:w="1318" w:type="pct"/>
            <w:tcBorders>
              <w:right w:val="single" w:color="auto" w:sz="4" w:space="0"/>
            </w:tcBorders>
            <w:vAlign w:val="center"/>
          </w:tcPr>
          <w:p w14:paraId="0AB78F34">
            <w:pPr>
              <w:spacing w:line="440" w:lineRule="exact"/>
              <w:jc w:val="center"/>
              <w:rPr>
                <w:rFonts w:ascii="宋体" w:hAnsi="宋体" w:cs="宋体"/>
                <w:sz w:val="22"/>
                <w:highlight w:val="none"/>
              </w:rPr>
            </w:pPr>
            <w:r>
              <w:rPr>
                <w:rFonts w:hint="eastAsia" w:ascii="宋体" w:hAnsi="宋体" w:cs="宋体"/>
                <w:sz w:val="22"/>
                <w:highlight w:val="none"/>
              </w:rPr>
              <w:t>报价唯一性</w:t>
            </w:r>
          </w:p>
        </w:tc>
        <w:tc>
          <w:tcPr>
            <w:tcW w:w="2637" w:type="pct"/>
            <w:tcBorders>
              <w:left w:val="single" w:color="auto" w:sz="4" w:space="0"/>
            </w:tcBorders>
            <w:vAlign w:val="center"/>
          </w:tcPr>
          <w:p w14:paraId="3EFD6E7B">
            <w:pPr>
              <w:spacing w:line="440" w:lineRule="exact"/>
              <w:rPr>
                <w:rFonts w:ascii="宋体" w:hAnsi="宋体" w:cs="宋体"/>
                <w:sz w:val="22"/>
                <w:highlight w:val="none"/>
              </w:rPr>
            </w:pPr>
            <w:r>
              <w:rPr>
                <w:rFonts w:hint="eastAsia" w:ascii="宋体" w:hAnsi="宋体" w:cs="宋体"/>
                <w:sz w:val="22"/>
                <w:highlight w:val="none"/>
              </w:rPr>
              <w:t>响应文件未出现可选择性或可调整的报价（采购（谈判）文件另有规定的除外）</w:t>
            </w:r>
          </w:p>
        </w:tc>
      </w:tr>
      <w:tr w14:paraId="452C8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7" w:hRule="atLeast"/>
        </w:trPr>
        <w:tc>
          <w:tcPr>
            <w:tcW w:w="464" w:type="pct"/>
            <w:shd w:val="clear" w:color="auto" w:fill="auto"/>
            <w:vAlign w:val="center"/>
          </w:tcPr>
          <w:p w14:paraId="45057E0F">
            <w:pPr>
              <w:spacing w:line="360" w:lineRule="auto"/>
              <w:jc w:val="center"/>
              <w:rPr>
                <w:rFonts w:hint="eastAsia" w:ascii="宋体" w:hAnsi="宋体" w:eastAsia="宋体" w:cs="Times New Roman"/>
                <w:sz w:val="22"/>
                <w:szCs w:val="22"/>
                <w:highlight w:val="none"/>
                <w:lang w:val="en-US" w:eastAsia="zh-CN" w:bidi="ar-SA"/>
              </w:rPr>
            </w:pPr>
            <w:r>
              <w:rPr>
                <w:rFonts w:hint="eastAsia" w:ascii="宋体" w:hAnsi="宋体"/>
                <w:sz w:val="22"/>
                <w:highlight w:val="none"/>
              </w:rPr>
              <w:t>4</w:t>
            </w:r>
          </w:p>
        </w:tc>
        <w:tc>
          <w:tcPr>
            <w:tcW w:w="579" w:type="pct"/>
            <w:vMerge w:val="continue"/>
            <w:tcBorders/>
            <w:vAlign w:val="center"/>
          </w:tcPr>
          <w:p w14:paraId="5D6051DD">
            <w:pPr>
              <w:spacing w:line="360" w:lineRule="auto"/>
              <w:jc w:val="center"/>
              <w:rPr>
                <w:rFonts w:ascii="宋体" w:hAnsi="宋体"/>
                <w:sz w:val="24"/>
                <w:highlight w:val="none"/>
              </w:rPr>
            </w:pPr>
          </w:p>
        </w:tc>
        <w:tc>
          <w:tcPr>
            <w:tcW w:w="1318" w:type="pct"/>
            <w:tcBorders>
              <w:right w:val="single" w:color="auto" w:sz="4" w:space="0"/>
            </w:tcBorders>
            <w:vAlign w:val="center"/>
          </w:tcPr>
          <w:p w14:paraId="499180D9">
            <w:pPr>
              <w:spacing w:line="440" w:lineRule="exact"/>
              <w:jc w:val="center"/>
              <w:rPr>
                <w:rFonts w:hint="eastAsia" w:ascii="宋体" w:hAnsi="宋体" w:cs="宋体"/>
                <w:sz w:val="22"/>
                <w:highlight w:val="none"/>
              </w:rPr>
            </w:pPr>
            <w:r>
              <w:rPr>
                <w:rFonts w:ascii="Segoe UI" w:hAnsi="Segoe UI" w:eastAsia="Segoe UI" w:cs="Segoe UI"/>
                <w:i w:val="0"/>
                <w:iCs w:val="0"/>
                <w:caps w:val="0"/>
                <w:spacing w:val="0"/>
                <w:sz w:val="21"/>
                <w:szCs w:val="21"/>
                <w:shd w:val="clear" w:fill="FAFAFA"/>
              </w:rPr>
              <w:t>报价合理性</w:t>
            </w:r>
          </w:p>
        </w:tc>
        <w:tc>
          <w:tcPr>
            <w:tcW w:w="2637" w:type="pct"/>
            <w:tcBorders>
              <w:left w:val="single" w:color="auto" w:sz="4" w:space="0"/>
            </w:tcBorders>
            <w:vAlign w:val="center"/>
          </w:tcPr>
          <w:p w14:paraId="1F9FC81D">
            <w:pPr>
              <w:spacing w:line="440" w:lineRule="exact"/>
              <w:rPr>
                <w:rFonts w:hint="eastAsia" w:ascii="宋体" w:hAnsi="宋体" w:cs="宋体"/>
                <w:sz w:val="22"/>
                <w:highlight w:val="none"/>
              </w:rPr>
            </w:pPr>
            <w:r>
              <w:rPr>
                <w:rFonts w:hint="eastAsia" w:ascii="宋体" w:hAnsi="宋体" w:cs="宋体"/>
                <w:sz w:val="22"/>
                <w:highlight w:val="none"/>
              </w:rPr>
              <w:t>报价合理，或投标人的报价明显低于其他通过符合性审查投标人的报价，有可能影响产品质量或者不能诚信履约的，能够应评标委员会要求在规定时间内证明其报价合理性的</w:t>
            </w:r>
          </w:p>
        </w:tc>
      </w:tr>
      <w:tr w14:paraId="49AAB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4" w:type="pct"/>
            <w:shd w:val="clear" w:color="auto" w:fill="auto"/>
            <w:vAlign w:val="center"/>
          </w:tcPr>
          <w:p w14:paraId="3D1008DA">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5</w:t>
            </w:r>
          </w:p>
        </w:tc>
        <w:tc>
          <w:tcPr>
            <w:tcW w:w="579" w:type="pct"/>
            <w:vMerge w:val="restart"/>
            <w:vAlign w:val="center"/>
          </w:tcPr>
          <w:p w14:paraId="2B3062B2">
            <w:pPr>
              <w:spacing w:line="360" w:lineRule="auto"/>
              <w:jc w:val="center"/>
              <w:rPr>
                <w:rFonts w:ascii="宋体" w:hAnsi="宋体"/>
                <w:sz w:val="24"/>
                <w:highlight w:val="none"/>
              </w:rPr>
            </w:pPr>
            <w:r>
              <w:rPr>
                <w:rFonts w:hint="eastAsia" w:ascii="宋体" w:hAnsi="宋体"/>
                <w:sz w:val="24"/>
                <w:highlight w:val="none"/>
              </w:rPr>
              <w:t>商务</w:t>
            </w:r>
          </w:p>
          <w:p w14:paraId="7A4715C9">
            <w:pPr>
              <w:spacing w:line="360" w:lineRule="auto"/>
              <w:jc w:val="center"/>
              <w:rPr>
                <w:rFonts w:ascii="宋体" w:hAnsi="宋体"/>
                <w:sz w:val="24"/>
                <w:highlight w:val="none"/>
              </w:rPr>
            </w:pPr>
            <w:r>
              <w:rPr>
                <w:rFonts w:hint="eastAsia" w:ascii="宋体" w:hAnsi="宋体"/>
                <w:sz w:val="24"/>
                <w:highlight w:val="none"/>
              </w:rPr>
              <w:t>要求</w:t>
            </w:r>
          </w:p>
        </w:tc>
        <w:tc>
          <w:tcPr>
            <w:tcW w:w="1318" w:type="pct"/>
            <w:tcBorders>
              <w:right w:val="single" w:color="auto" w:sz="4" w:space="0"/>
            </w:tcBorders>
            <w:vAlign w:val="center"/>
          </w:tcPr>
          <w:p w14:paraId="141BB908">
            <w:pPr>
              <w:spacing w:line="440" w:lineRule="exact"/>
              <w:jc w:val="center"/>
              <w:rPr>
                <w:rFonts w:ascii="宋体" w:hAnsi="宋体" w:cs="宋体"/>
                <w:sz w:val="22"/>
                <w:highlight w:val="none"/>
              </w:rPr>
            </w:pPr>
            <w:r>
              <w:rPr>
                <w:rFonts w:hint="eastAsia" w:ascii="宋体" w:hAnsi="宋体" w:cs="宋体"/>
                <w:sz w:val="22"/>
                <w:highlight w:val="none"/>
              </w:rPr>
              <w:t>谈判响应函、法定代表人资格证明书（或授权委托书）</w:t>
            </w:r>
          </w:p>
        </w:tc>
        <w:tc>
          <w:tcPr>
            <w:tcW w:w="2637" w:type="pct"/>
            <w:tcBorders>
              <w:left w:val="single" w:color="auto" w:sz="4" w:space="0"/>
            </w:tcBorders>
            <w:vAlign w:val="center"/>
          </w:tcPr>
          <w:p w14:paraId="069628DF">
            <w:pPr>
              <w:spacing w:line="440" w:lineRule="exact"/>
              <w:rPr>
                <w:rFonts w:ascii="宋体" w:hAnsi="宋体" w:cs="宋体"/>
                <w:sz w:val="22"/>
                <w:highlight w:val="none"/>
              </w:rPr>
            </w:pPr>
            <w:r>
              <w:rPr>
                <w:rFonts w:hint="eastAsia" w:ascii="宋体" w:hAnsi="宋体" w:cs="宋体"/>
                <w:sz w:val="22"/>
                <w:highlight w:val="none"/>
              </w:rPr>
              <w:t>按采购（谈判）文件要求提供谈判响应函、法定代表人资格证明书（或授权委托书）</w:t>
            </w:r>
          </w:p>
        </w:tc>
      </w:tr>
      <w:tr w14:paraId="233C7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4" w:type="pct"/>
            <w:shd w:val="clear" w:color="auto" w:fill="auto"/>
            <w:vAlign w:val="center"/>
          </w:tcPr>
          <w:p w14:paraId="3587DB24">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6</w:t>
            </w:r>
          </w:p>
        </w:tc>
        <w:tc>
          <w:tcPr>
            <w:tcW w:w="579" w:type="pct"/>
            <w:vMerge w:val="continue"/>
            <w:vAlign w:val="center"/>
          </w:tcPr>
          <w:p w14:paraId="37EEB903">
            <w:pPr>
              <w:spacing w:line="360" w:lineRule="auto"/>
              <w:jc w:val="center"/>
              <w:rPr>
                <w:rFonts w:ascii="宋体" w:hAnsi="宋体"/>
                <w:sz w:val="24"/>
                <w:highlight w:val="none"/>
              </w:rPr>
            </w:pPr>
          </w:p>
        </w:tc>
        <w:tc>
          <w:tcPr>
            <w:tcW w:w="1318" w:type="pct"/>
            <w:tcBorders>
              <w:right w:val="single" w:color="auto" w:sz="4" w:space="0"/>
            </w:tcBorders>
            <w:vAlign w:val="center"/>
          </w:tcPr>
          <w:p w14:paraId="5C3C8620">
            <w:pPr>
              <w:spacing w:line="440" w:lineRule="exact"/>
              <w:jc w:val="center"/>
              <w:rPr>
                <w:rFonts w:ascii="宋体" w:hAnsi="宋体" w:cs="宋体"/>
                <w:sz w:val="22"/>
                <w:highlight w:val="none"/>
              </w:rPr>
            </w:pPr>
            <w:r>
              <w:rPr>
                <w:rFonts w:hint="eastAsia" w:ascii="宋体" w:hAnsi="宋体" w:cs="宋体"/>
                <w:sz w:val="22"/>
                <w:highlight w:val="none"/>
              </w:rPr>
              <w:t>签署、加盖公章</w:t>
            </w:r>
          </w:p>
        </w:tc>
        <w:tc>
          <w:tcPr>
            <w:tcW w:w="2637" w:type="pct"/>
            <w:tcBorders>
              <w:left w:val="single" w:color="auto" w:sz="4" w:space="0"/>
            </w:tcBorders>
            <w:vAlign w:val="center"/>
          </w:tcPr>
          <w:p w14:paraId="18F251E5">
            <w:pPr>
              <w:spacing w:line="440" w:lineRule="exact"/>
              <w:rPr>
                <w:rFonts w:ascii="宋体" w:hAnsi="宋体" w:cs="宋体"/>
                <w:sz w:val="22"/>
                <w:highlight w:val="none"/>
              </w:rPr>
            </w:pPr>
            <w:r>
              <w:rPr>
                <w:rFonts w:hint="eastAsia" w:ascii="宋体" w:hAnsi="宋体" w:cs="宋体"/>
                <w:sz w:val="22"/>
                <w:highlight w:val="none"/>
              </w:rPr>
              <w:t>按照采购（谈判）文件要求签署、加盖公章的</w:t>
            </w:r>
          </w:p>
        </w:tc>
      </w:tr>
      <w:tr w14:paraId="176D1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4" w:type="pct"/>
            <w:shd w:val="clear" w:color="auto" w:fill="auto"/>
            <w:vAlign w:val="center"/>
          </w:tcPr>
          <w:p w14:paraId="60B9409A">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7</w:t>
            </w:r>
          </w:p>
        </w:tc>
        <w:tc>
          <w:tcPr>
            <w:tcW w:w="579" w:type="pct"/>
            <w:vMerge w:val="continue"/>
            <w:vAlign w:val="center"/>
          </w:tcPr>
          <w:p w14:paraId="3DF040AB">
            <w:pPr>
              <w:spacing w:line="360" w:lineRule="auto"/>
              <w:jc w:val="center"/>
              <w:rPr>
                <w:rFonts w:ascii="宋体" w:hAnsi="宋体"/>
                <w:sz w:val="24"/>
                <w:highlight w:val="none"/>
              </w:rPr>
            </w:pPr>
          </w:p>
        </w:tc>
        <w:tc>
          <w:tcPr>
            <w:tcW w:w="1318" w:type="pct"/>
            <w:tcBorders>
              <w:right w:val="single" w:color="auto" w:sz="4" w:space="0"/>
            </w:tcBorders>
            <w:vAlign w:val="center"/>
          </w:tcPr>
          <w:p w14:paraId="44EDA91A">
            <w:pPr>
              <w:spacing w:line="440" w:lineRule="exact"/>
              <w:jc w:val="center"/>
              <w:rPr>
                <w:rFonts w:ascii="宋体" w:hAnsi="宋体" w:cs="宋体"/>
                <w:sz w:val="22"/>
                <w:highlight w:val="none"/>
              </w:rPr>
            </w:pPr>
            <w:r>
              <w:rPr>
                <w:rFonts w:hint="eastAsia" w:ascii="宋体" w:hAnsi="宋体" w:cs="宋体"/>
                <w:sz w:val="22"/>
                <w:highlight w:val="none"/>
              </w:rPr>
              <w:t>委托代理人社保证明</w:t>
            </w:r>
          </w:p>
        </w:tc>
        <w:tc>
          <w:tcPr>
            <w:tcW w:w="2637" w:type="pct"/>
            <w:tcBorders>
              <w:left w:val="single" w:color="auto" w:sz="4" w:space="0"/>
            </w:tcBorders>
            <w:vAlign w:val="center"/>
          </w:tcPr>
          <w:p w14:paraId="6C7D2123">
            <w:pPr>
              <w:spacing w:line="440" w:lineRule="exact"/>
              <w:rPr>
                <w:rFonts w:ascii="宋体" w:hAnsi="宋体" w:cs="宋体"/>
                <w:sz w:val="22"/>
                <w:highlight w:val="none"/>
              </w:rPr>
            </w:pPr>
            <w:r>
              <w:rPr>
                <w:rFonts w:hint="eastAsia" w:ascii="宋体" w:hAnsi="宋体" w:cs="宋体"/>
                <w:sz w:val="22"/>
                <w:highlight w:val="none"/>
              </w:rPr>
              <w:t>须提供供应商在2026年3月-2026年8月内任意一个月为委托代理人缴纳的社保证明材料（如法定代表人作为授权委托人直接参与投标的，可以无需提供社保证明材料）</w:t>
            </w:r>
          </w:p>
        </w:tc>
      </w:tr>
      <w:tr w14:paraId="460C7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9" w:hRule="atLeast"/>
        </w:trPr>
        <w:tc>
          <w:tcPr>
            <w:tcW w:w="464" w:type="pct"/>
            <w:shd w:val="clear" w:color="auto" w:fill="auto"/>
            <w:vAlign w:val="center"/>
          </w:tcPr>
          <w:p w14:paraId="4FC98FC8">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8</w:t>
            </w:r>
          </w:p>
        </w:tc>
        <w:tc>
          <w:tcPr>
            <w:tcW w:w="579" w:type="pct"/>
            <w:vMerge w:val="continue"/>
            <w:vAlign w:val="center"/>
          </w:tcPr>
          <w:p w14:paraId="029DD084">
            <w:pPr>
              <w:spacing w:line="360" w:lineRule="auto"/>
              <w:jc w:val="center"/>
              <w:rPr>
                <w:rFonts w:ascii="宋体" w:hAnsi="宋体"/>
                <w:sz w:val="24"/>
                <w:highlight w:val="none"/>
              </w:rPr>
            </w:pPr>
          </w:p>
        </w:tc>
        <w:tc>
          <w:tcPr>
            <w:tcW w:w="1318" w:type="pct"/>
            <w:tcBorders>
              <w:right w:val="single" w:color="auto" w:sz="4" w:space="0"/>
            </w:tcBorders>
            <w:shd w:val="clear" w:color="auto" w:fill="auto"/>
            <w:vAlign w:val="center"/>
          </w:tcPr>
          <w:p w14:paraId="7B54F7CB">
            <w:pPr>
              <w:spacing w:line="440" w:lineRule="exact"/>
              <w:jc w:val="center"/>
              <w:rPr>
                <w:rFonts w:ascii="宋体" w:hAnsi="宋体" w:cs="宋体"/>
                <w:sz w:val="22"/>
                <w:highlight w:val="none"/>
              </w:rPr>
            </w:pPr>
            <w:r>
              <w:rPr>
                <w:rFonts w:hint="eastAsia" w:ascii="宋体" w:hAnsi="宋体" w:cs="宋体"/>
                <w:sz w:val="22"/>
                <w:highlight w:val="none"/>
              </w:rPr>
              <w:t>对采购（谈判）文件响应程度</w:t>
            </w:r>
          </w:p>
        </w:tc>
        <w:tc>
          <w:tcPr>
            <w:tcW w:w="2637" w:type="pct"/>
            <w:tcBorders>
              <w:left w:val="single" w:color="auto" w:sz="4" w:space="0"/>
            </w:tcBorders>
            <w:shd w:val="clear" w:color="auto" w:fill="auto"/>
            <w:vAlign w:val="center"/>
          </w:tcPr>
          <w:p w14:paraId="05B32E86">
            <w:pPr>
              <w:spacing w:line="440" w:lineRule="exact"/>
              <w:rPr>
                <w:rFonts w:ascii="宋体" w:hAnsi="宋体" w:cs="宋体"/>
                <w:sz w:val="22"/>
                <w:highlight w:val="none"/>
              </w:rPr>
            </w:pPr>
            <w:r>
              <w:rPr>
                <w:rFonts w:hint="eastAsia" w:ascii="宋体" w:hAnsi="宋体" w:cs="宋体"/>
                <w:sz w:val="22"/>
                <w:highlight w:val="none"/>
              </w:rPr>
              <w:t>审查响应文件与采购（谈判）文件采购需求中要求的主要条款、条件和技术规格是否相符，是否存在重大偏离或保留（提供《项目采购需求响应承诺函》，见“第六部分格式十七”）</w:t>
            </w:r>
          </w:p>
        </w:tc>
      </w:tr>
      <w:tr w14:paraId="546E9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0" w:hRule="atLeast"/>
        </w:trPr>
        <w:tc>
          <w:tcPr>
            <w:tcW w:w="464" w:type="pct"/>
            <w:shd w:val="clear" w:color="auto" w:fill="auto"/>
            <w:vAlign w:val="center"/>
          </w:tcPr>
          <w:p w14:paraId="66C9A7CA">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9</w:t>
            </w:r>
          </w:p>
        </w:tc>
        <w:tc>
          <w:tcPr>
            <w:tcW w:w="579" w:type="pct"/>
            <w:vMerge w:val="continue"/>
            <w:vAlign w:val="center"/>
          </w:tcPr>
          <w:p w14:paraId="6136E126">
            <w:pPr>
              <w:spacing w:line="360" w:lineRule="auto"/>
              <w:jc w:val="center"/>
              <w:rPr>
                <w:rFonts w:ascii="宋体" w:hAnsi="宋体"/>
                <w:sz w:val="24"/>
                <w:highlight w:val="none"/>
              </w:rPr>
            </w:pPr>
          </w:p>
        </w:tc>
        <w:tc>
          <w:tcPr>
            <w:tcW w:w="1318" w:type="pct"/>
            <w:tcBorders>
              <w:right w:val="single" w:color="auto" w:sz="4" w:space="0"/>
            </w:tcBorders>
            <w:shd w:val="clear" w:color="auto" w:fill="auto"/>
            <w:vAlign w:val="center"/>
          </w:tcPr>
          <w:p w14:paraId="116856CF">
            <w:pPr>
              <w:spacing w:line="440" w:lineRule="exact"/>
              <w:jc w:val="center"/>
              <w:rPr>
                <w:rFonts w:ascii="宋体" w:hAnsi="宋体" w:cs="宋体"/>
                <w:sz w:val="22"/>
                <w:highlight w:val="none"/>
              </w:rPr>
            </w:pPr>
            <w:r>
              <w:rPr>
                <w:rFonts w:hint="eastAsia" w:ascii="宋体" w:hAnsi="宋体" w:cs="宋体"/>
                <w:sz w:val="22"/>
                <w:highlight w:val="none"/>
              </w:rPr>
              <w:t>已标价工程量清单</w:t>
            </w:r>
          </w:p>
        </w:tc>
        <w:tc>
          <w:tcPr>
            <w:tcW w:w="2637" w:type="pct"/>
            <w:tcBorders>
              <w:left w:val="single" w:color="auto" w:sz="4" w:space="0"/>
            </w:tcBorders>
            <w:shd w:val="clear" w:color="auto" w:fill="auto"/>
            <w:vAlign w:val="center"/>
          </w:tcPr>
          <w:p w14:paraId="6AD6FB2B">
            <w:pPr>
              <w:spacing w:line="440" w:lineRule="exact"/>
              <w:rPr>
                <w:rFonts w:ascii="宋体" w:hAnsi="宋体" w:cs="宋体"/>
                <w:sz w:val="22"/>
                <w:highlight w:val="none"/>
              </w:rPr>
            </w:pPr>
            <w:r>
              <w:rPr>
                <w:rFonts w:hint="eastAsia" w:ascii="宋体" w:hAnsi="宋体" w:cs="宋体"/>
                <w:sz w:val="22"/>
                <w:highlight w:val="none"/>
              </w:rPr>
              <w:t>①投标(响应)报价不低于工程成本； ②未改变采购（谈判）文件规定的暂估价、暂列金额及甲供材料价格； ③未改变采购（谈判）文件（招标工程量清单）明确列出的不可竞争费用项目或费率或计算基础的； ④未改变采购（谈判）文件提供的工程量清单的项目编码、项目名称、项目特征、计量单位和工程量的；</w:t>
            </w:r>
          </w:p>
        </w:tc>
      </w:tr>
      <w:tr w14:paraId="2D3D6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1" w:hRule="atLeast"/>
        </w:trPr>
        <w:tc>
          <w:tcPr>
            <w:tcW w:w="464" w:type="pct"/>
            <w:shd w:val="clear" w:color="auto" w:fill="auto"/>
            <w:vAlign w:val="center"/>
          </w:tcPr>
          <w:p w14:paraId="314DC54C">
            <w:pPr>
              <w:spacing w:line="360" w:lineRule="auto"/>
              <w:jc w:val="center"/>
              <w:rPr>
                <w:rFonts w:ascii="宋体" w:hAnsi="宋体" w:eastAsia="宋体" w:cs="Times New Roman"/>
                <w:sz w:val="22"/>
                <w:szCs w:val="22"/>
                <w:highlight w:val="none"/>
                <w:lang w:val="en-US" w:eastAsia="zh-CN" w:bidi="ar-SA"/>
              </w:rPr>
            </w:pPr>
            <w:r>
              <w:rPr>
                <w:rFonts w:hint="eastAsia" w:ascii="宋体" w:hAnsi="宋体"/>
                <w:sz w:val="22"/>
                <w:highlight w:val="none"/>
              </w:rPr>
              <w:t>10</w:t>
            </w:r>
          </w:p>
        </w:tc>
        <w:tc>
          <w:tcPr>
            <w:tcW w:w="579" w:type="pct"/>
            <w:vMerge w:val="continue"/>
            <w:vAlign w:val="center"/>
          </w:tcPr>
          <w:p w14:paraId="0F96C0E4">
            <w:pPr>
              <w:spacing w:line="360" w:lineRule="auto"/>
              <w:jc w:val="center"/>
              <w:rPr>
                <w:rFonts w:ascii="宋体" w:hAnsi="宋体"/>
                <w:sz w:val="24"/>
                <w:highlight w:val="none"/>
              </w:rPr>
            </w:pPr>
          </w:p>
        </w:tc>
        <w:tc>
          <w:tcPr>
            <w:tcW w:w="1318" w:type="pct"/>
            <w:tcBorders>
              <w:right w:val="single" w:color="auto" w:sz="4" w:space="0"/>
            </w:tcBorders>
            <w:vAlign w:val="center"/>
          </w:tcPr>
          <w:p w14:paraId="25729ADC">
            <w:pPr>
              <w:spacing w:line="440" w:lineRule="exact"/>
              <w:jc w:val="center"/>
              <w:rPr>
                <w:rFonts w:ascii="宋体" w:hAnsi="宋体" w:cs="宋体"/>
                <w:sz w:val="22"/>
                <w:highlight w:val="none"/>
              </w:rPr>
            </w:pPr>
            <w:r>
              <w:rPr>
                <w:rFonts w:hint="eastAsia" w:ascii="宋体" w:hAnsi="宋体" w:cs="宋体"/>
                <w:sz w:val="22"/>
                <w:highlight w:val="none"/>
              </w:rPr>
              <w:t>公平竞争</w:t>
            </w:r>
          </w:p>
        </w:tc>
        <w:tc>
          <w:tcPr>
            <w:tcW w:w="2637" w:type="pct"/>
            <w:tcBorders>
              <w:left w:val="single" w:color="auto" w:sz="4" w:space="0"/>
            </w:tcBorders>
            <w:vAlign w:val="center"/>
          </w:tcPr>
          <w:p w14:paraId="38ABADF5">
            <w:pPr>
              <w:spacing w:line="440" w:lineRule="exact"/>
              <w:rPr>
                <w:rFonts w:ascii="宋体" w:hAnsi="宋体" w:cs="宋体"/>
                <w:sz w:val="22"/>
                <w:highlight w:val="none"/>
              </w:rPr>
            </w:pPr>
            <w:r>
              <w:rPr>
                <w:rFonts w:hint="eastAsia" w:ascii="宋体" w:hAnsi="宋体" w:cs="宋体"/>
                <w:sz w:val="22"/>
                <w:highlight w:val="none"/>
              </w:rPr>
              <w:t>投标供应商遵循公平竞争的原则，不存在恶意串通，妨碍其他投标供应商的竞争行为，不存在损害采购人或者其他投标供应商的合法权益情形的</w:t>
            </w:r>
          </w:p>
        </w:tc>
      </w:tr>
      <w:tr w14:paraId="73602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trPr>
        <w:tc>
          <w:tcPr>
            <w:tcW w:w="464" w:type="pct"/>
            <w:shd w:val="clear"/>
            <w:vAlign w:val="center"/>
          </w:tcPr>
          <w:p w14:paraId="27AAD9CC">
            <w:pPr>
              <w:spacing w:line="360" w:lineRule="auto"/>
              <w:jc w:val="center"/>
              <w:rPr>
                <w:rFonts w:hint="default" w:ascii="宋体" w:hAnsi="宋体" w:eastAsia="宋体" w:cs="Times New Roman"/>
                <w:sz w:val="22"/>
                <w:szCs w:val="22"/>
                <w:highlight w:val="none"/>
                <w:lang w:val="en-US" w:eastAsia="zh-CN" w:bidi="ar-SA"/>
              </w:rPr>
            </w:pPr>
            <w:r>
              <w:rPr>
                <w:rFonts w:hint="eastAsia" w:ascii="宋体" w:hAnsi="宋体"/>
                <w:sz w:val="22"/>
                <w:highlight w:val="none"/>
                <w:lang w:val="en-US" w:eastAsia="zh-CN"/>
              </w:rPr>
              <w:t>11</w:t>
            </w:r>
          </w:p>
        </w:tc>
        <w:tc>
          <w:tcPr>
            <w:tcW w:w="579" w:type="pct"/>
            <w:vMerge w:val="continue"/>
            <w:vAlign w:val="center"/>
          </w:tcPr>
          <w:p w14:paraId="60723B67">
            <w:pPr>
              <w:spacing w:line="360" w:lineRule="auto"/>
              <w:jc w:val="center"/>
              <w:rPr>
                <w:rFonts w:ascii="宋体" w:hAnsi="宋体"/>
                <w:sz w:val="24"/>
                <w:highlight w:val="none"/>
              </w:rPr>
            </w:pPr>
          </w:p>
        </w:tc>
        <w:tc>
          <w:tcPr>
            <w:tcW w:w="1318" w:type="pct"/>
            <w:tcBorders>
              <w:right w:val="single" w:color="auto" w:sz="4" w:space="0"/>
            </w:tcBorders>
            <w:vAlign w:val="center"/>
          </w:tcPr>
          <w:p w14:paraId="195DC586">
            <w:pPr>
              <w:spacing w:line="440" w:lineRule="exact"/>
              <w:jc w:val="center"/>
              <w:rPr>
                <w:rFonts w:ascii="宋体" w:hAnsi="宋体" w:cs="宋体"/>
                <w:sz w:val="22"/>
                <w:highlight w:val="none"/>
              </w:rPr>
            </w:pPr>
            <w:r>
              <w:rPr>
                <w:rFonts w:hint="eastAsia" w:ascii="宋体" w:hAnsi="宋体" w:cs="宋体"/>
                <w:sz w:val="22"/>
                <w:highlight w:val="none"/>
              </w:rPr>
              <w:t>串通投标</w:t>
            </w:r>
          </w:p>
        </w:tc>
        <w:tc>
          <w:tcPr>
            <w:tcW w:w="2637" w:type="pct"/>
            <w:tcBorders>
              <w:left w:val="single" w:color="auto" w:sz="4" w:space="0"/>
            </w:tcBorders>
            <w:vAlign w:val="center"/>
          </w:tcPr>
          <w:p w14:paraId="3D6F56C2">
            <w:pPr>
              <w:spacing w:line="440" w:lineRule="exact"/>
              <w:rPr>
                <w:rFonts w:ascii="宋体" w:hAnsi="宋体" w:cs="宋体"/>
                <w:sz w:val="22"/>
                <w:highlight w:val="none"/>
              </w:rPr>
            </w:pPr>
            <w:r>
              <w:rPr>
                <w:rFonts w:hint="eastAsia" w:ascii="宋体" w:hAnsi="宋体" w:cs="宋体"/>
                <w:sz w:val="22"/>
                <w:highlight w:val="none"/>
              </w:rPr>
              <w:t>不存在《政府采购货物和服务招标投标管理办法》视为投标供应商串通投标的情形</w:t>
            </w:r>
          </w:p>
        </w:tc>
      </w:tr>
      <w:tr w14:paraId="769F8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464" w:type="pct"/>
            <w:vAlign w:val="center"/>
          </w:tcPr>
          <w:p w14:paraId="4B1ED8C7">
            <w:pPr>
              <w:spacing w:line="360" w:lineRule="auto"/>
              <w:jc w:val="center"/>
              <w:rPr>
                <w:rFonts w:hint="default" w:ascii="宋体" w:hAnsi="宋体" w:eastAsia="宋体"/>
                <w:sz w:val="22"/>
                <w:highlight w:val="none"/>
                <w:lang w:val="en-US" w:eastAsia="zh-CN"/>
              </w:rPr>
            </w:pPr>
            <w:r>
              <w:rPr>
                <w:rFonts w:hint="eastAsia" w:ascii="宋体" w:hAnsi="宋体"/>
                <w:sz w:val="22"/>
                <w:highlight w:val="none"/>
                <w:lang w:val="en-US" w:eastAsia="zh-CN"/>
              </w:rPr>
              <w:t>12</w:t>
            </w:r>
          </w:p>
        </w:tc>
        <w:tc>
          <w:tcPr>
            <w:tcW w:w="579" w:type="pct"/>
            <w:vMerge w:val="continue"/>
            <w:vAlign w:val="center"/>
          </w:tcPr>
          <w:p w14:paraId="796F32F7">
            <w:pPr>
              <w:spacing w:line="360" w:lineRule="auto"/>
              <w:jc w:val="center"/>
              <w:rPr>
                <w:rFonts w:ascii="宋体" w:hAnsi="宋体"/>
                <w:sz w:val="24"/>
                <w:highlight w:val="none"/>
              </w:rPr>
            </w:pPr>
          </w:p>
        </w:tc>
        <w:tc>
          <w:tcPr>
            <w:tcW w:w="1318" w:type="pct"/>
            <w:vAlign w:val="center"/>
          </w:tcPr>
          <w:p w14:paraId="3A03246B">
            <w:pPr>
              <w:spacing w:line="440" w:lineRule="exact"/>
              <w:jc w:val="center"/>
              <w:rPr>
                <w:rFonts w:ascii="宋体" w:hAnsi="宋体" w:cs="宋体"/>
                <w:sz w:val="22"/>
                <w:highlight w:val="none"/>
              </w:rPr>
            </w:pPr>
            <w:r>
              <w:rPr>
                <w:rFonts w:hint="eastAsia" w:ascii="宋体" w:hAnsi="宋体" w:cs="宋体"/>
                <w:sz w:val="22"/>
                <w:highlight w:val="none"/>
              </w:rPr>
              <w:t>附加条件</w:t>
            </w:r>
          </w:p>
        </w:tc>
        <w:tc>
          <w:tcPr>
            <w:tcW w:w="2637" w:type="pct"/>
            <w:vAlign w:val="center"/>
          </w:tcPr>
          <w:p w14:paraId="2598EBEC">
            <w:pPr>
              <w:spacing w:line="440" w:lineRule="exact"/>
              <w:rPr>
                <w:rFonts w:ascii="宋体" w:hAnsi="宋体" w:cs="宋体"/>
                <w:sz w:val="22"/>
                <w:highlight w:val="none"/>
              </w:rPr>
            </w:pPr>
            <w:r>
              <w:rPr>
                <w:rFonts w:hint="eastAsia" w:ascii="宋体" w:hAnsi="宋体" w:cs="宋体"/>
                <w:sz w:val="22"/>
                <w:highlight w:val="none"/>
              </w:rPr>
              <w:t>响应文件未含有采购人不能接受的附加条件的</w:t>
            </w:r>
          </w:p>
        </w:tc>
      </w:tr>
    </w:tbl>
    <w:p w14:paraId="256E9858">
      <w:pPr>
        <w:rPr>
          <w:color w:val="000080"/>
          <w:sz w:val="20"/>
          <w:highlight w:val="none"/>
        </w:rPr>
      </w:pPr>
      <w:r>
        <w:rPr>
          <w:rFonts w:hint="eastAsia"/>
          <w:color w:val="000080"/>
          <w:sz w:val="20"/>
          <w:highlight w:val="none"/>
        </w:rPr>
        <w:t xml:space="preserve"> </w:t>
      </w:r>
      <w:bookmarkEnd w:id="154"/>
    </w:p>
    <w:p w14:paraId="13397772">
      <w:pPr>
        <w:spacing w:line="360" w:lineRule="auto"/>
        <w:ind w:firstLine="360" w:firstLineChars="150"/>
        <w:rPr>
          <w:rFonts w:ascii="宋体" w:hAnsi="宋体" w:cs="宋体"/>
          <w:bCs/>
          <w:sz w:val="24"/>
          <w:highlight w:val="none"/>
        </w:rPr>
      </w:pPr>
      <w:r>
        <w:rPr>
          <w:rFonts w:hint="eastAsia" w:ascii="宋体" w:hAnsi="宋体" w:cs="宋体"/>
          <w:bCs/>
          <w:sz w:val="24"/>
          <w:highlight w:val="none"/>
        </w:rPr>
        <w:t>成交候选人派驻本项目的所有人员的注册信息应真实有效。若在评审结束时间之前，派驻人员的注册信息发生了公司变更且新公司与原公司无关联关系的，视为供应商无法履约，采购人保留不与其签订合同的权利。</w:t>
      </w:r>
    </w:p>
    <w:p w14:paraId="54C33140">
      <w:pPr>
        <w:spacing w:line="360" w:lineRule="auto"/>
        <w:ind w:firstLine="360" w:firstLineChars="150"/>
        <w:rPr>
          <w:rFonts w:ascii="宋体" w:hAnsi="宋体"/>
          <w:sz w:val="24"/>
          <w:highlight w:val="none"/>
        </w:rPr>
      </w:pPr>
      <w:r>
        <w:rPr>
          <w:rFonts w:hint="eastAsia" w:ascii="宋体" w:hAnsi="宋体" w:cs="宋体"/>
          <w:bCs/>
          <w:sz w:val="24"/>
          <w:highlight w:val="none"/>
        </w:rPr>
        <w:t>人员的注册信息以“中华人民共和国住房和城乡建设部全国建筑市场监管公共服务平台”查询记录为准，采购人保留进行核对的权利。</w:t>
      </w:r>
    </w:p>
    <w:p w14:paraId="61942E21">
      <w:pPr>
        <w:spacing w:line="360" w:lineRule="auto"/>
        <w:ind w:firstLine="420"/>
        <w:rPr>
          <w:rFonts w:ascii="宋体" w:hAnsi="宋体"/>
          <w:sz w:val="24"/>
          <w:highlight w:val="none"/>
        </w:rPr>
      </w:pPr>
      <w:r>
        <w:rPr>
          <w:rFonts w:hint="eastAsia" w:ascii="宋体" w:hAnsi="宋体"/>
          <w:sz w:val="24"/>
          <w:highlight w:val="none"/>
        </w:rPr>
        <w:t>审查响应文件与采购（谈判）文件要求的主要条款、条件和技术规格是否相符，是否存在重大偏离或保留。所谓重大偏离或保留系指影响到采购（谈判）文件规定的服务（货物）范围、质量和性能的，或者在实质上与采购（谈判）文件不一致，有限制采购人权利和供应商义务的规定，而纠正这些偏离或保留将会对其他实质上响应文件的供应商的竞争地位产生不公正的影响（重大偏离或保留的认定须经谈判小组半数以上同意）。谈判小组决定响应文件的响应性只根据响应文件本身的内容，而不寻求外部的证据。</w:t>
      </w:r>
    </w:p>
    <w:p w14:paraId="0431538A">
      <w:pPr>
        <w:pStyle w:val="195"/>
        <w:keepNext w:val="0"/>
        <w:keepLines w:val="0"/>
        <w:spacing w:line="400" w:lineRule="exact"/>
        <w:ind w:firstLine="422"/>
        <w:jc w:val="left"/>
        <w:rPr>
          <w:rFonts w:ascii="宋体" w:hAnsi="宋体"/>
          <w:sz w:val="28"/>
          <w:szCs w:val="28"/>
          <w:highlight w:val="none"/>
        </w:rPr>
      </w:pPr>
      <w:bookmarkStart w:id="155" w:name="_Toc19098"/>
      <w:bookmarkStart w:id="156" w:name="_Toc5934"/>
      <w:r>
        <w:rPr>
          <w:rFonts w:hint="eastAsia" w:ascii="宋体" w:hAnsi="宋体"/>
          <w:sz w:val="28"/>
          <w:szCs w:val="28"/>
          <w:highlight w:val="none"/>
        </w:rPr>
        <w:t>5．谈判记录</w:t>
      </w:r>
      <w:bookmarkEnd w:id="155"/>
      <w:bookmarkEnd w:id="156"/>
    </w:p>
    <w:p w14:paraId="129A6F5D">
      <w:pPr>
        <w:spacing w:line="360" w:lineRule="auto"/>
        <w:ind w:firstLine="420"/>
        <w:rPr>
          <w:rFonts w:ascii="宋体" w:hAnsi="宋体"/>
          <w:sz w:val="24"/>
          <w:highlight w:val="none"/>
        </w:rPr>
      </w:pPr>
      <w:r>
        <w:rPr>
          <w:rFonts w:hint="eastAsia" w:ascii="宋体" w:hAnsi="宋体"/>
          <w:sz w:val="24"/>
          <w:highlight w:val="none"/>
        </w:rPr>
        <w:t>5.1《谈判记录》包括供应商答复或承诺的内容、采购（谈判）文件的变动情况及最后报价等。</w:t>
      </w:r>
    </w:p>
    <w:p w14:paraId="66004E62">
      <w:pPr>
        <w:pStyle w:val="194"/>
        <w:keepNext w:val="0"/>
        <w:keepLines w:val="0"/>
        <w:spacing w:before="120" w:after="120" w:line="360" w:lineRule="auto"/>
        <w:jc w:val="center"/>
        <w:rPr>
          <w:rFonts w:ascii="宋体" w:hAnsi="宋体"/>
          <w:sz w:val="36"/>
          <w:szCs w:val="36"/>
          <w:highlight w:val="none"/>
        </w:rPr>
      </w:pPr>
      <w:r>
        <w:rPr>
          <w:rFonts w:hint="eastAsia" w:ascii="宋体" w:hAnsi="宋体"/>
          <w:bCs w:val="0"/>
          <w:sz w:val="24"/>
          <w:highlight w:val="none"/>
        </w:rPr>
        <w:br w:type="page" w:clear="all"/>
      </w:r>
      <w:bookmarkStart w:id="157" w:name="_Toc646"/>
      <w:bookmarkStart w:id="158" w:name="_Toc16992"/>
      <w:r>
        <w:rPr>
          <w:rFonts w:hint="eastAsia" w:ascii="宋体" w:hAnsi="宋体"/>
          <w:sz w:val="36"/>
          <w:highlight w:val="none"/>
        </w:rPr>
        <w:t>第六部分  响应文件（格式）</w:t>
      </w:r>
      <w:bookmarkEnd w:id="157"/>
      <w:bookmarkEnd w:id="158"/>
    </w:p>
    <w:p w14:paraId="57273D98">
      <w:pPr>
        <w:rPr>
          <w:highlight w:val="none"/>
        </w:rPr>
      </w:pPr>
    </w:p>
    <w:p w14:paraId="46FD8A85">
      <w:pPr>
        <w:pStyle w:val="240"/>
        <w:widowControl w:val="0"/>
        <w:rPr>
          <w:highlight w:val="none"/>
        </w:rPr>
      </w:pPr>
    </w:p>
    <w:p w14:paraId="111E4DC9">
      <w:pPr>
        <w:pStyle w:val="263"/>
        <w:widowControl w:val="0"/>
        <w:rPr>
          <w:rFonts w:ascii="宋体" w:hAnsi="宋体" w:eastAsia="宋体" w:cs="宋体"/>
          <w:highlight w:val="none"/>
        </w:rPr>
      </w:pPr>
      <w:r>
        <w:rPr>
          <w:rFonts w:ascii="宋体" w:hAnsi="宋体" w:eastAsia="宋体" w:cs="宋体"/>
          <w:highlight w:val="none"/>
        </w:rPr>
        <w:t xml:space="preserve">﻿ </w:t>
      </w:r>
    </w:p>
    <w:p w14:paraId="5DC772B4">
      <w:pPr>
        <w:pStyle w:val="263"/>
        <w:widowControl w:val="0"/>
        <w:rPr>
          <w:rFonts w:ascii="宋体" w:hAnsi="宋体" w:eastAsia="宋体" w:cs="宋体"/>
          <w:highlight w:val="none"/>
        </w:rPr>
      </w:pPr>
    </w:p>
    <w:p w14:paraId="452DD2D3">
      <w:pPr>
        <w:pStyle w:val="263"/>
        <w:widowControl w:val="0"/>
        <w:rPr>
          <w:rFonts w:ascii="宋体" w:hAnsi="宋体" w:eastAsia="宋体" w:cs="宋体"/>
          <w:highlight w:val="none"/>
        </w:rPr>
      </w:pPr>
    </w:p>
    <w:p w14:paraId="02B5649D">
      <w:pPr>
        <w:pStyle w:val="263"/>
        <w:widowControl w:val="0"/>
        <w:spacing w:before="480" w:after="480"/>
        <w:jc w:val="center"/>
        <w:rPr>
          <w:rFonts w:ascii="宋体" w:hAnsi="宋体" w:eastAsia="宋体" w:cs="宋体"/>
          <w:b/>
          <w:bCs/>
          <w:sz w:val="48"/>
          <w:szCs w:val="48"/>
          <w:highlight w:val="none"/>
        </w:rPr>
      </w:pPr>
      <w:r>
        <w:rPr>
          <w:rFonts w:hint="eastAsia" w:ascii="宋体" w:hAnsi="宋体" w:eastAsia="宋体" w:cs="宋体"/>
          <w:b/>
          <w:bCs/>
          <w:sz w:val="48"/>
          <w:szCs w:val="48"/>
          <w:highlight w:val="none"/>
        </w:rPr>
        <w:t>谈 判</w:t>
      </w:r>
      <w:r>
        <w:rPr>
          <w:rFonts w:ascii="宋体" w:hAnsi="宋体" w:eastAsia="宋体" w:cs="宋体"/>
          <w:b/>
          <w:bCs/>
          <w:sz w:val="48"/>
          <w:szCs w:val="48"/>
          <w:highlight w:val="none"/>
        </w:rPr>
        <w:t xml:space="preserve"> 响 应 文 件</w:t>
      </w:r>
    </w:p>
    <w:p w14:paraId="020E0D23">
      <w:pPr>
        <w:spacing w:line="360" w:lineRule="auto"/>
        <w:rPr>
          <w:rFonts w:ascii="宋体" w:hAnsi="宋体"/>
          <w:b/>
          <w:sz w:val="32"/>
          <w:highlight w:val="none"/>
        </w:rPr>
      </w:pPr>
    </w:p>
    <w:p w14:paraId="635A7EC3">
      <w:pPr>
        <w:spacing w:line="360" w:lineRule="auto"/>
        <w:jc w:val="center"/>
        <w:rPr>
          <w:rFonts w:ascii="宋体" w:hAnsi="宋体"/>
          <w:b/>
          <w:sz w:val="32"/>
          <w:highlight w:val="none"/>
        </w:rPr>
      </w:pPr>
      <w:r>
        <w:rPr>
          <w:rFonts w:hint="eastAsia" w:ascii="宋体" w:hAnsi="宋体"/>
          <w:b/>
          <w:sz w:val="32"/>
          <w:highlight w:val="none"/>
        </w:rPr>
        <w:t>项目编号：</w:t>
      </w:r>
      <w:r>
        <w:rPr>
          <w:rFonts w:hint="eastAsia" w:ascii="宋体" w:hAnsi="宋体"/>
          <w:b/>
          <w:color w:val="6600FF"/>
          <w:sz w:val="24"/>
          <w:highlight w:val="none"/>
          <w:u w:val="single"/>
        </w:rPr>
        <w:t>××××</w:t>
      </w:r>
    </w:p>
    <w:p w14:paraId="6AA5B80B">
      <w:pPr>
        <w:spacing w:line="360" w:lineRule="auto"/>
        <w:ind w:firstLine="560"/>
        <w:jc w:val="center"/>
        <w:rPr>
          <w:rFonts w:ascii="宋体" w:hAnsi="宋体"/>
          <w:sz w:val="28"/>
          <w:highlight w:val="none"/>
        </w:rPr>
      </w:pPr>
    </w:p>
    <w:p w14:paraId="297BA3D0">
      <w:pPr>
        <w:spacing w:line="360" w:lineRule="auto"/>
        <w:rPr>
          <w:rFonts w:ascii="宋体" w:hAnsi="宋体"/>
          <w:b/>
          <w:sz w:val="28"/>
          <w:highlight w:val="none"/>
        </w:rPr>
      </w:pPr>
    </w:p>
    <w:p w14:paraId="796A3F74">
      <w:pPr>
        <w:spacing w:line="360" w:lineRule="auto"/>
        <w:jc w:val="center"/>
        <w:rPr>
          <w:rFonts w:ascii="宋体" w:hAnsi="宋体"/>
          <w:b/>
          <w:sz w:val="32"/>
          <w:szCs w:val="32"/>
          <w:highlight w:val="none"/>
        </w:rPr>
      </w:pPr>
      <w:r>
        <w:rPr>
          <w:rFonts w:hint="eastAsia" w:ascii="宋体" w:hAnsi="宋体"/>
          <w:b/>
          <w:sz w:val="32"/>
          <w:szCs w:val="32"/>
          <w:highlight w:val="none"/>
        </w:rPr>
        <w:t>项目名称：</w:t>
      </w:r>
      <w:r>
        <w:rPr>
          <w:rFonts w:hint="eastAsia" w:ascii="宋体" w:hAnsi="宋体"/>
          <w:b/>
          <w:color w:val="6600FF"/>
          <w:sz w:val="24"/>
          <w:highlight w:val="none"/>
          <w:u w:val="single"/>
        </w:rPr>
        <w:t>××××</w:t>
      </w:r>
    </w:p>
    <w:p w14:paraId="2C66DF6B">
      <w:pPr>
        <w:spacing w:line="360" w:lineRule="auto"/>
        <w:ind w:firstLine="560"/>
        <w:jc w:val="center"/>
        <w:rPr>
          <w:rFonts w:ascii="宋体" w:hAnsi="宋体"/>
          <w:sz w:val="28"/>
          <w:highlight w:val="none"/>
        </w:rPr>
      </w:pPr>
    </w:p>
    <w:p w14:paraId="02A15EB0">
      <w:pPr>
        <w:spacing w:line="360" w:lineRule="auto"/>
        <w:ind w:firstLine="420"/>
        <w:jc w:val="center"/>
        <w:rPr>
          <w:highlight w:val="none"/>
        </w:rPr>
      </w:pPr>
    </w:p>
    <w:p w14:paraId="13A06E7E">
      <w:pPr>
        <w:spacing w:line="360" w:lineRule="auto"/>
        <w:jc w:val="center"/>
        <w:rPr>
          <w:rFonts w:ascii="宋体" w:hAnsi="宋体"/>
          <w:b/>
          <w:color w:val="6600FF"/>
          <w:sz w:val="24"/>
          <w:highlight w:val="none"/>
          <w:u w:val="single"/>
        </w:rPr>
      </w:pPr>
      <w:r>
        <w:rPr>
          <w:rFonts w:hint="eastAsia" w:ascii="宋体" w:hAnsi="宋体"/>
          <w:b/>
          <w:sz w:val="32"/>
          <w:szCs w:val="32"/>
          <w:highlight w:val="none"/>
        </w:rPr>
        <w:t>采购包：</w:t>
      </w:r>
      <w:r>
        <w:rPr>
          <w:rFonts w:hint="eastAsia" w:ascii="宋体" w:hAnsi="宋体"/>
          <w:b/>
          <w:color w:val="6600FF"/>
          <w:sz w:val="24"/>
          <w:highlight w:val="none"/>
          <w:u w:val="single"/>
        </w:rPr>
        <w:t>××××</w:t>
      </w:r>
    </w:p>
    <w:p w14:paraId="05A156B2">
      <w:pPr>
        <w:spacing w:line="360" w:lineRule="auto"/>
        <w:ind w:firstLine="420"/>
        <w:jc w:val="center"/>
        <w:rPr>
          <w:highlight w:val="none"/>
        </w:rPr>
      </w:pPr>
    </w:p>
    <w:p w14:paraId="5A2DAE18">
      <w:pPr>
        <w:spacing w:line="360" w:lineRule="auto"/>
        <w:ind w:firstLine="420"/>
        <w:jc w:val="center"/>
        <w:rPr>
          <w:highlight w:val="none"/>
        </w:rPr>
      </w:pPr>
    </w:p>
    <w:p w14:paraId="0F8DD6FF">
      <w:pPr>
        <w:spacing w:line="360" w:lineRule="auto"/>
        <w:ind w:firstLine="420"/>
        <w:jc w:val="center"/>
        <w:rPr>
          <w:highlight w:val="none"/>
        </w:rPr>
      </w:pPr>
    </w:p>
    <w:p w14:paraId="04441F7D">
      <w:pPr>
        <w:spacing w:line="360" w:lineRule="auto"/>
        <w:ind w:firstLine="420"/>
        <w:jc w:val="center"/>
        <w:rPr>
          <w:highlight w:val="none"/>
        </w:rPr>
      </w:pPr>
    </w:p>
    <w:p w14:paraId="63D4F851">
      <w:pPr>
        <w:spacing w:line="360" w:lineRule="auto"/>
        <w:jc w:val="center"/>
        <w:rPr>
          <w:rFonts w:ascii="宋体" w:hAnsi="宋体"/>
          <w:b/>
          <w:sz w:val="32"/>
          <w:highlight w:val="none"/>
        </w:rPr>
      </w:pPr>
      <w:r>
        <w:rPr>
          <w:rFonts w:hint="eastAsia" w:ascii="宋体" w:hAnsi="宋体"/>
          <w:b/>
          <w:sz w:val="32"/>
          <w:highlight w:val="none"/>
        </w:rPr>
        <w:t>投 标 人（公章）：</w:t>
      </w:r>
      <w:r>
        <w:rPr>
          <w:rFonts w:hint="eastAsia" w:ascii="宋体" w:hAnsi="宋体"/>
          <w:b/>
          <w:color w:val="6600FF"/>
          <w:sz w:val="24"/>
          <w:highlight w:val="none"/>
          <w:u w:val="single"/>
        </w:rPr>
        <w:t>××××</w:t>
      </w:r>
    </w:p>
    <w:p w14:paraId="304B4739">
      <w:pPr>
        <w:spacing w:line="360" w:lineRule="auto"/>
        <w:ind w:firstLine="723"/>
        <w:jc w:val="center"/>
        <w:rPr>
          <w:rFonts w:ascii="宋体" w:hAnsi="宋体"/>
          <w:b/>
          <w:sz w:val="36"/>
          <w:highlight w:val="none"/>
        </w:rPr>
      </w:pPr>
    </w:p>
    <w:p w14:paraId="1B1D89AC">
      <w:pPr>
        <w:spacing w:line="360" w:lineRule="auto"/>
        <w:rPr>
          <w:rFonts w:ascii="宋体" w:hAnsi="宋体"/>
          <w:b/>
          <w:sz w:val="36"/>
          <w:highlight w:val="none"/>
        </w:rPr>
      </w:pPr>
    </w:p>
    <w:p w14:paraId="0D625BDA">
      <w:pPr>
        <w:spacing w:line="360" w:lineRule="auto"/>
        <w:jc w:val="center"/>
        <w:rPr>
          <w:rFonts w:ascii="宋体" w:hAnsi="宋体"/>
          <w:b/>
          <w:sz w:val="32"/>
          <w:highlight w:val="none"/>
        </w:rPr>
      </w:pPr>
      <w:r>
        <w:rPr>
          <w:rFonts w:hint="eastAsia" w:ascii="宋体" w:hAnsi="宋体"/>
          <w:b/>
          <w:color w:val="6600FF"/>
          <w:sz w:val="24"/>
          <w:highlight w:val="none"/>
          <w:u w:val="single"/>
        </w:rPr>
        <w:t>××××</w:t>
      </w:r>
      <w:r>
        <w:rPr>
          <w:rFonts w:hint="eastAsia" w:ascii="宋体" w:hAnsi="宋体"/>
          <w:b/>
          <w:sz w:val="32"/>
          <w:highlight w:val="none"/>
        </w:rPr>
        <w:t>年</w:t>
      </w:r>
      <w:r>
        <w:rPr>
          <w:rFonts w:hint="eastAsia" w:ascii="宋体" w:hAnsi="宋体"/>
          <w:b/>
          <w:color w:val="6600FF"/>
          <w:sz w:val="24"/>
          <w:highlight w:val="none"/>
          <w:u w:val="single"/>
        </w:rPr>
        <w:t>××</w:t>
      </w:r>
      <w:r>
        <w:rPr>
          <w:rFonts w:hint="eastAsia" w:ascii="宋体" w:hAnsi="宋体"/>
          <w:b/>
          <w:sz w:val="32"/>
          <w:highlight w:val="none"/>
        </w:rPr>
        <w:t>月</w:t>
      </w:r>
      <w:r>
        <w:rPr>
          <w:rFonts w:hint="eastAsia" w:ascii="宋体" w:hAnsi="宋体"/>
          <w:b/>
          <w:color w:val="6600FF"/>
          <w:sz w:val="24"/>
          <w:highlight w:val="none"/>
          <w:u w:val="single"/>
        </w:rPr>
        <w:t>××</w:t>
      </w:r>
      <w:r>
        <w:rPr>
          <w:rFonts w:hint="eastAsia" w:ascii="宋体" w:hAnsi="宋体"/>
          <w:b/>
          <w:sz w:val="32"/>
          <w:highlight w:val="none"/>
        </w:rPr>
        <w:t>日</w:t>
      </w:r>
    </w:p>
    <w:p w14:paraId="2F75B6DB">
      <w:pPr>
        <w:pStyle w:val="297"/>
        <w:widowControl w:val="0"/>
        <w:jc w:val="center"/>
        <w:outlineLvl w:val="1"/>
        <w:rPr>
          <w:highlight w:val="none"/>
        </w:rPr>
      </w:pPr>
      <w:r>
        <w:rPr>
          <w:highlight w:val="none"/>
        </w:rPr>
        <w:br w:type="page" w:clear="all"/>
      </w:r>
    </w:p>
    <w:p w14:paraId="32735A5E">
      <w:pPr>
        <w:pStyle w:val="259"/>
        <w:widowControl w:val="0"/>
        <w:rPr>
          <w:highlight w:val="none"/>
        </w:rPr>
      </w:pPr>
      <w:r>
        <w:rPr>
          <w:rFonts w:ascii="宋体" w:hAnsi="宋体" w:eastAsia="宋体" w:cs="宋体"/>
          <w:highlight w:val="none"/>
        </w:rPr>
        <w:t xml:space="preserve">﻿ </w:t>
      </w:r>
    </w:p>
    <w:p w14:paraId="7E874825">
      <w:pPr>
        <w:pStyle w:val="308"/>
        <w:widowControl w:val="0"/>
        <w:jc w:val="center"/>
        <w:outlineLvl w:val="2"/>
        <w:rPr>
          <w:rFonts w:ascii="宋体" w:hAnsi="宋体" w:eastAsia="宋体" w:cs="宋体"/>
          <w:sz w:val="28"/>
          <w:highlight w:val="none"/>
        </w:rPr>
      </w:pPr>
      <w:bookmarkStart w:id="159" w:name="_Toc30571"/>
      <w:bookmarkStart w:id="160" w:name="_Toc21575"/>
      <w:r>
        <w:rPr>
          <w:rFonts w:hint="eastAsia" w:ascii="宋体" w:hAnsi="宋体" w:eastAsia="宋体" w:cs="宋体"/>
          <w:sz w:val="28"/>
          <w:highlight w:val="none"/>
        </w:rPr>
        <w:t>（一）</w:t>
      </w:r>
      <w:bookmarkEnd w:id="159"/>
      <w:bookmarkEnd w:id="160"/>
      <w:r>
        <w:rPr>
          <w:rFonts w:hint="eastAsia" w:ascii="宋体" w:hAnsi="宋体" w:eastAsia="宋体" w:cs="宋体"/>
          <w:sz w:val="28"/>
          <w:highlight w:val="none"/>
        </w:rPr>
        <w:t>谈判响应函</w:t>
      </w:r>
    </w:p>
    <w:p w14:paraId="31854EE0">
      <w:pPr>
        <w:spacing w:line="360" w:lineRule="auto"/>
        <w:rPr>
          <w:rFonts w:ascii="宋体" w:hAnsi="宋体"/>
          <w:b/>
          <w:bCs/>
          <w:sz w:val="28"/>
          <w:szCs w:val="21"/>
          <w:highlight w:val="none"/>
        </w:rPr>
      </w:pPr>
      <w:r>
        <w:rPr>
          <w:rFonts w:hint="eastAsia" w:ascii="宋体" w:hAnsi="宋体"/>
          <w:b/>
          <w:sz w:val="22"/>
          <w:szCs w:val="21"/>
          <w:highlight w:val="none"/>
          <w:u w:val="single"/>
        </w:rPr>
        <w:t>致</w:t>
      </w:r>
      <w:r>
        <w:rPr>
          <w:rFonts w:hint="eastAsia" w:ascii="宋体" w:hAnsi="宋体"/>
          <w:b/>
          <w:color w:val="6600FF"/>
          <w:sz w:val="22"/>
          <w:szCs w:val="21"/>
          <w:highlight w:val="none"/>
          <w:u w:val="single"/>
        </w:rPr>
        <w:t>×××</w:t>
      </w:r>
      <w:r>
        <w:rPr>
          <w:rFonts w:hint="eastAsia" w:ascii="宋体" w:hAnsi="宋体"/>
          <w:b/>
          <w:color w:val="6600FF"/>
          <w:sz w:val="22"/>
          <w:szCs w:val="15"/>
          <w:highlight w:val="none"/>
          <w:u w:val="single"/>
        </w:rPr>
        <w:t>×（采购代理机构）</w:t>
      </w:r>
      <w:r>
        <w:rPr>
          <w:rFonts w:hint="eastAsia" w:ascii="宋体" w:hAnsi="宋体"/>
          <w:b/>
          <w:bCs/>
          <w:sz w:val="28"/>
          <w:szCs w:val="21"/>
          <w:highlight w:val="none"/>
        </w:rPr>
        <w:t>：</w:t>
      </w:r>
    </w:p>
    <w:p w14:paraId="65515A89">
      <w:pPr>
        <w:pStyle w:val="28"/>
        <w:spacing w:line="360" w:lineRule="auto"/>
        <w:ind w:left="0" w:firstLine="560"/>
        <w:jc w:val="both"/>
        <w:rPr>
          <w:rFonts w:ascii="宋体" w:hAnsi="宋体" w:eastAsia="宋体"/>
          <w:sz w:val="24"/>
          <w:szCs w:val="24"/>
          <w:highlight w:val="none"/>
        </w:rPr>
      </w:pPr>
      <w:r>
        <w:rPr>
          <w:rFonts w:hint="eastAsia" w:ascii="宋体" w:hAnsi="宋体" w:eastAsia="宋体"/>
          <w:sz w:val="24"/>
          <w:highlight w:val="none"/>
        </w:rPr>
        <w:t>根据贵方</w:t>
      </w:r>
      <w:r>
        <w:rPr>
          <w:rFonts w:hint="eastAsia" w:ascii="宋体" w:hAnsi="宋体" w:eastAsia="宋体"/>
          <w:sz w:val="24"/>
          <w:szCs w:val="24"/>
          <w:highlight w:val="none"/>
        </w:rPr>
        <w:t>关于</w:t>
      </w:r>
      <w:r>
        <w:rPr>
          <w:rFonts w:hint="eastAsia" w:ascii="宋体" w:hAnsi="宋体" w:eastAsia="宋体" w:cs="Times New Roman"/>
          <w:b/>
          <w:color w:val="6600FF"/>
          <w:sz w:val="22"/>
          <w:szCs w:val="15"/>
          <w:highlight w:val="none"/>
          <w:u w:val="single"/>
        </w:rPr>
        <w:t>××××（项目名称）（项目编号：××××）（采购包：××××）</w:t>
      </w:r>
      <w:r>
        <w:rPr>
          <w:rFonts w:hint="eastAsia" w:ascii="宋体" w:hAnsi="宋体" w:eastAsia="宋体"/>
          <w:sz w:val="24"/>
          <w:highlight w:val="none"/>
        </w:rPr>
        <w:t>的采购公告</w:t>
      </w:r>
      <w:r>
        <w:rPr>
          <w:rFonts w:hint="eastAsia" w:ascii="宋体" w:hAnsi="宋体" w:eastAsia="宋体"/>
          <w:sz w:val="24"/>
          <w:szCs w:val="24"/>
          <w:highlight w:val="none"/>
        </w:rPr>
        <w:t>，我方已完全理解采购（谈判）文件的所有内容。</w:t>
      </w:r>
    </w:p>
    <w:p w14:paraId="6861C3DD">
      <w:pPr>
        <w:pStyle w:val="16"/>
        <w:spacing w:line="360" w:lineRule="auto"/>
        <w:ind w:left="1" w:firstLine="560"/>
        <w:rPr>
          <w:rFonts w:ascii="宋体" w:hAnsi="宋体" w:eastAsia="宋体"/>
          <w:sz w:val="24"/>
          <w:szCs w:val="24"/>
          <w:highlight w:val="none"/>
        </w:rPr>
      </w:pPr>
      <w:r>
        <w:rPr>
          <w:rFonts w:hint="eastAsia" w:ascii="宋体" w:hAnsi="宋体" w:eastAsia="宋体"/>
          <w:sz w:val="24"/>
          <w:szCs w:val="24"/>
          <w:highlight w:val="none"/>
        </w:rPr>
        <w:t>据此函，我方兹宣布同意如下：</w:t>
      </w:r>
    </w:p>
    <w:p w14:paraId="6B9383F3">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1．按采购（谈判）文件规定提供工程的</w:t>
      </w:r>
      <w:r>
        <w:rPr>
          <w:rFonts w:hint="eastAsia" w:ascii="宋体" w:hAnsi="宋体"/>
          <w:sz w:val="24"/>
          <w:szCs w:val="24"/>
          <w:highlight w:val="none"/>
          <w:lang w:eastAsia="zh-CN"/>
        </w:rPr>
        <w:t>响应报价</w:t>
      </w:r>
      <w:r>
        <w:rPr>
          <w:rFonts w:hint="eastAsia" w:ascii="宋体" w:hAnsi="宋体"/>
          <w:sz w:val="24"/>
          <w:szCs w:val="24"/>
          <w:highlight w:val="none"/>
        </w:rPr>
        <w:t>见首轮/最终报价表。</w:t>
      </w:r>
      <w:r>
        <w:rPr>
          <w:rFonts w:hint="eastAsia" w:ascii="宋体" w:hAnsi="宋体"/>
          <w:sz w:val="24"/>
          <w:szCs w:val="24"/>
          <w:highlight w:val="none"/>
        </w:rPr>
        <mc:AlternateContent>
          <mc:Choice Requires="wps">
            <w:drawing>
              <wp:anchor distT="0" distB="0" distL="114300" distR="114300" simplePos="0" relativeHeight="251666432" behindDoc="0" locked="0" layoutInCell="0" allowOverlap="1">
                <wp:simplePos x="0" y="0"/>
                <wp:positionH relativeFrom="column">
                  <wp:posOffset>200025</wp:posOffset>
                </wp:positionH>
                <wp:positionV relativeFrom="paragraph">
                  <wp:posOffset>247650</wp:posOffset>
                </wp:positionV>
                <wp:extent cx="635" cy="0"/>
                <wp:effectExtent l="0" t="4445" r="0" b="5080"/>
                <wp:wrapNone/>
                <wp:docPr id="3" name="直线 26"/>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6" o:spid="_x0000_s1026" o:spt="20" style="position:absolute;left:0pt;margin-left:15.75pt;margin-top:19.5pt;height:0pt;width:0.05pt;z-index:251666432;mso-width-relative:page;mso-height-relative:page;" filled="f" stroked="t" coordsize="21600,21600" o:allowincell="f" o:gfxdata="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nhMTLU&#10;AAAABwEAAA8AAAAAAAAAAQAgAAAAIgAAAGRycy9kb3ducmV2LnhtbFBLAQIUABQAAAAIAIdO4kDm&#10;4mxJ6wEAAOgDAAAOAAAAAAAAAAEAIAAAACMBAABkcnMvZTJvRG9jLnhtbFBLBQYAAAAABgAGAFkB&#10;AACABQAAAAA=&#10;">
                <v:fill on="f" focussize="0,0"/>
                <v:stroke color="#000000" joinstyle="round"/>
                <v:imagedata o:title=""/>
                <o:lock v:ext="edit" aspectratio="f"/>
              </v:line>
            </w:pict>
          </mc:Fallback>
        </mc:AlternateContent>
      </w:r>
      <w:r>
        <w:rPr>
          <w:rFonts w:hint="eastAsia" w:ascii="宋体" w:hAnsi="宋体"/>
          <w:sz w:val="24"/>
          <w:szCs w:val="24"/>
          <w:highlight w:val="none"/>
        </w:rPr>
        <mc:AlternateContent>
          <mc:Choice Requires="wps">
            <w:drawing>
              <wp:anchor distT="0" distB="0" distL="114300" distR="114300" simplePos="0" relativeHeight="251661312" behindDoc="0" locked="0" layoutInCell="0" allowOverlap="1">
                <wp:simplePos x="0" y="0"/>
                <wp:positionH relativeFrom="column">
                  <wp:posOffset>2667000</wp:posOffset>
                </wp:positionH>
                <wp:positionV relativeFrom="paragraph">
                  <wp:posOffset>198120</wp:posOffset>
                </wp:positionV>
                <wp:extent cx="635" cy="0"/>
                <wp:effectExtent l="0" t="4445" r="0" b="5080"/>
                <wp:wrapNone/>
                <wp:docPr id="4" name="直线 29"/>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9" o:spid="_x0000_s1026" o:spt="20" style="position:absolute;left:0pt;margin-left:210pt;margin-top:15.6pt;height:0pt;width:0.05pt;z-index:251661312;mso-width-relative:page;mso-height-relative:page;" filled="f" stroked="t" coordsize="21600,21600" o:allowincell="f" o:gfxdata="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6obMTU&#10;AAAACQEAAA8AAAAAAAAAAQAgAAAAIgAAAGRycy9kb3ducmV2LnhtbFBLAQIUABQAAAAIAIdO4kDL&#10;qUuQ6wEAAOgDAAAOAAAAAAAAAAEAIAAAACMBAABkcnMvZTJvRG9jLnhtbFBLBQYAAAAABgAGAFkB&#10;AACABQAAAAA=&#10;">
                <v:fill on="f" focussize="0,0"/>
                <v:stroke color="#000000" joinstyle="round"/>
                <v:imagedata o:title=""/>
                <o:lock v:ext="edit" aspectratio="f"/>
              </v:line>
            </w:pict>
          </mc:Fallback>
        </mc:AlternateContent>
      </w:r>
      <w:r>
        <w:rPr>
          <w:rFonts w:hint="eastAsia" w:ascii="宋体" w:hAnsi="宋体"/>
          <w:sz w:val="24"/>
          <w:szCs w:val="24"/>
          <w:highlight w:val="none"/>
        </w:rPr>
        <mc:AlternateContent>
          <mc:Choice Requires="wps">
            <w:drawing>
              <wp:anchor distT="0" distB="0" distL="114300" distR="114300" simplePos="0" relativeHeight="251662336" behindDoc="0" locked="0" layoutInCell="0" allowOverlap="1">
                <wp:simplePos x="0" y="0"/>
                <wp:positionH relativeFrom="column">
                  <wp:posOffset>200025</wp:posOffset>
                </wp:positionH>
                <wp:positionV relativeFrom="paragraph">
                  <wp:posOffset>247650</wp:posOffset>
                </wp:positionV>
                <wp:extent cx="635" cy="0"/>
                <wp:effectExtent l="0" t="4445" r="0" b="5080"/>
                <wp:wrapNone/>
                <wp:docPr id="5" name="直线 30"/>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30" o:spid="_x0000_s1026" o:spt="20" style="position:absolute;left:0pt;margin-left:15.75pt;margin-top:19.5pt;height:0pt;width:0.05pt;z-index:251662336;mso-width-relative:page;mso-height-relative:page;" filled="f" stroked="t" coordsize="21600,21600" o:allowincell="f" o:gfxdata="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54TEy1AAA&#10;AAcBAAAPAAAAAAAAAAEAIAAAACIAAABkcnMvZG93bnJldi54bWxQSwECFAAUAAAACACHTuJAfnMX&#10;fukBAADoAwAADgAAAAAAAAABACAAAAAjAQAAZHJzL2Uyb0RvYy54bWxQSwUGAAAAAAYABgBZAQAA&#10;fgUAAAAA&#10;">
                <v:fill on="f" focussize="0,0"/>
                <v:stroke color="#000000" joinstyle="round"/>
                <v:imagedata o:title=""/>
                <o:lock v:ext="edit" aspectratio="f"/>
              </v:line>
            </w:pict>
          </mc:Fallback>
        </mc:AlternateContent>
      </w:r>
      <w:r>
        <w:rPr>
          <w:rFonts w:hint="eastAsia" w:ascii="宋体" w:hAnsi="宋体"/>
          <w:sz w:val="24"/>
          <w:szCs w:val="24"/>
          <w:highlight w:val="none"/>
        </w:rPr>
        <mc:AlternateContent>
          <mc:Choice Requires="wps">
            <w:drawing>
              <wp:anchor distT="0" distB="0" distL="114300" distR="114300" simplePos="0" relativeHeight="251663360" behindDoc="0" locked="0" layoutInCell="0" allowOverlap="1">
                <wp:simplePos x="0" y="0"/>
                <wp:positionH relativeFrom="column">
                  <wp:posOffset>2667000</wp:posOffset>
                </wp:positionH>
                <wp:positionV relativeFrom="paragraph">
                  <wp:posOffset>198120</wp:posOffset>
                </wp:positionV>
                <wp:extent cx="635" cy="0"/>
                <wp:effectExtent l="0" t="4445" r="0" b="5080"/>
                <wp:wrapNone/>
                <wp:docPr id="6" name="直线 31"/>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31" o:spid="_x0000_s1026" o:spt="20" style="position:absolute;left:0pt;margin-left:210pt;margin-top:15.6pt;height:0pt;width:0.05pt;z-index:251663360;mso-width-relative:page;mso-height-relative:page;" filled="f" stroked="t" coordsize="21600,21600" o:allowincell="f" o:gfxdata="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6obMTU&#10;AAAACQEAAA8AAAAAAAAAAQAgAAAAIgAAAGRycy9kb3ducmV2LnhtbFBLAQIUABQAAAAIAIdO4kCl&#10;cVJ36wEAAOgDAAAOAAAAAAAAAAEAIAAAACMBAABkcnMvZTJvRG9jLnhtbFBLBQYAAAAABgAGAFkB&#10;AACABQAAAAA=&#10;">
                <v:fill on="f" focussize="0,0"/>
                <v:stroke color="#000000" joinstyle="round"/>
                <v:imagedata o:title=""/>
                <o:lock v:ext="edit" aspectratio="f"/>
              </v:line>
            </w:pict>
          </mc:Fallback>
        </mc:AlternateContent>
      </w:r>
    </w:p>
    <w:p w14:paraId="5B2F65AF">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mc:AlternateContent>
          <mc:Choice Requires="wps">
            <w:drawing>
              <wp:anchor distT="0" distB="0" distL="114300" distR="114300" simplePos="0" relativeHeight="251664384"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7" name="直线 32"/>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32" o:spid="_x0000_s1026" o:spt="20" style="position:absolute;left:0pt;margin-left:210pt;margin-top:19.5pt;height:0pt;width:0.05pt;z-index:251664384;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4ejUA&#10;1QAAAAkBAAAPAAAAAAAAAAEAIAAAACIAAABkcnMvZG93bnJldi54bWxQSwECFAAUAAAACACHTuJA&#10;0K+gSusBAADoAwAADgAAAAAAAAABACAAAAAkAQAAZHJzL2Uyb0RvYy54bWxQSwUGAAAAAAYABgBZ&#10;AQAAgQUAAAAA&#10;">
                <v:fill on="f" focussize="0,0"/>
                <v:stroke color="#000000" joinstyle="round"/>
                <v:imagedata o:title=""/>
                <o:lock v:ext="edit" aspectratio="f"/>
              </v:line>
            </w:pict>
          </mc:Fallback>
        </mc:AlternateContent>
      </w:r>
      <w:r>
        <w:rPr>
          <w:rFonts w:hint="eastAsia" w:ascii="宋体" w:hAnsi="宋体"/>
          <w:sz w:val="24"/>
          <w:szCs w:val="24"/>
          <w:highlight w:val="none"/>
        </w:rPr>
        <mc:AlternateContent>
          <mc:Choice Requires="wps">
            <w:drawing>
              <wp:anchor distT="0" distB="0" distL="114300" distR="114300" simplePos="0" relativeHeight="251665408"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8" name="直线 33"/>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33" o:spid="_x0000_s1026" o:spt="20" style="position:absolute;left:0pt;margin-left:210pt;margin-top:19.5pt;height:0pt;width:0.05pt;z-index:251665408;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4ejUA&#10;1QAAAAkBAAAPAAAAAAAAAAEAIAAAACIAAABkcnMvZG93bnJldi54bWxQSwECFAAUAAAACACHTuJA&#10;I8ajKesBAADoAwAADgAAAAAAAAABACAAAAAkAQAAZHJzL2Uyb0RvYy54bWxQSwUGAAAAAAYABgBZ&#10;AQAAgQUAAAAA&#10;">
                <v:fill on="f" focussize="0,0"/>
                <v:stroke color="#000000" joinstyle="round"/>
                <v:imagedata o:title=""/>
                <o:lock v:ext="edit" aspectratio="f"/>
              </v:line>
            </w:pict>
          </mc:Fallback>
        </mc:AlternateContent>
      </w:r>
      <w:r>
        <w:rPr>
          <w:rFonts w:hint="eastAsia" w:ascii="宋体" w:hAnsi="宋体"/>
          <w:sz w:val="24"/>
          <w:szCs w:val="24"/>
          <w:highlight w:val="none"/>
        </w:rPr>
        <w:t>2．我方承诺根据采购（谈判）文件的规定，完成合同义务，并承担责任（如有偏离，在响应文件中另作说明）。</w:t>
      </w:r>
    </w:p>
    <w:p w14:paraId="76EB83E8">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3．我方已</w:t>
      </w:r>
      <w:r>
        <w:rPr>
          <w:rFonts w:hint="eastAsia" w:ascii="宋体" w:hAnsi="宋体"/>
          <w:sz w:val="24"/>
          <w:szCs w:val="21"/>
          <w:highlight w:val="none"/>
        </w:rPr>
        <w:t>详读</w:t>
      </w:r>
      <w:r>
        <w:rPr>
          <w:rFonts w:hint="eastAsia" w:ascii="宋体" w:hAnsi="宋体"/>
          <w:sz w:val="24"/>
          <w:szCs w:val="24"/>
          <w:highlight w:val="none"/>
        </w:rPr>
        <w:t>全部采购（谈判）文件，包括采购（谈判）文件书面修改通知（如果有的话），我方完全理解并同意放弃对这方面不明及误解的权利。</w:t>
      </w:r>
    </w:p>
    <w:p w14:paraId="14B39BE3">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4．</w:t>
      </w:r>
      <w:r>
        <w:rPr>
          <w:rFonts w:hint="eastAsia" w:ascii="宋体" w:hAnsi="宋体"/>
          <w:sz w:val="24"/>
          <w:szCs w:val="21"/>
          <w:highlight w:val="none"/>
        </w:rPr>
        <w:t>我方已详读全部采购</w:t>
      </w:r>
      <w:r>
        <w:rPr>
          <w:rFonts w:hint="eastAsia" w:ascii="宋体" w:hAnsi="宋体"/>
          <w:sz w:val="24"/>
          <w:szCs w:val="24"/>
          <w:highlight w:val="none"/>
        </w:rPr>
        <w:t>（谈判）</w:t>
      </w:r>
      <w:r>
        <w:rPr>
          <w:rFonts w:hint="eastAsia" w:ascii="宋体" w:hAnsi="宋体"/>
          <w:sz w:val="24"/>
          <w:szCs w:val="21"/>
          <w:highlight w:val="none"/>
        </w:rPr>
        <w:t>文件，保证提供的响应文件及所有材料的完整、真实、合法、有效性并对其负责，承诺在评审期间，如</w:t>
      </w:r>
      <w:r>
        <w:rPr>
          <w:rFonts w:hint="eastAsia" w:ascii="宋体" w:hAnsi="宋体"/>
          <w:sz w:val="24"/>
          <w:szCs w:val="21"/>
          <w:highlight w:val="none"/>
          <w:lang w:val="en-US" w:eastAsia="zh-CN"/>
        </w:rPr>
        <w:t>谈判小组</w:t>
      </w:r>
      <w:r>
        <w:rPr>
          <w:rFonts w:hint="eastAsia" w:ascii="宋体" w:hAnsi="宋体"/>
          <w:sz w:val="24"/>
          <w:szCs w:val="21"/>
          <w:highlight w:val="none"/>
        </w:rPr>
        <w:t>对我方提出澄清要求，将及时作出响应，否则自行承担后果。</w:t>
      </w:r>
    </w:p>
    <w:p w14:paraId="2CAEF9FD">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5．我方同意从规定的谈判日期起遵循本采购（谈判）文件，并在规定的投标有效期期满之前均具有约束力。</w:t>
      </w:r>
    </w:p>
    <w:p w14:paraId="2008CC03">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6．我方同意向贵方提供贵方可能要求的与本投标有关的任何证据或资料。</w:t>
      </w:r>
    </w:p>
    <w:p w14:paraId="7B9404B1">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7．我方知道如用虚假材料或恶意方式向贵方提出质疑，将承担相应的法律责任。同时承诺：我方如果有上述行为，将无条件承担贵方相关的调查论证费用。</w:t>
      </w:r>
    </w:p>
    <w:p w14:paraId="1E3B4416">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8．我方承诺：参加政府采购活动前三年内，在经营活动中没有重大违法记录。</w:t>
      </w:r>
    </w:p>
    <w:p w14:paraId="6354CADA">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9．本次响应文件内容与采购（谈判）文件内容偏离情况见偏离说明（如果有）。</w:t>
      </w:r>
    </w:p>
    <w:p w14:paraId="635676CD">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10．遵守采购（谈判）文件中要求的收费项目和标准。</w:t>
      </w:r>
    </w:p>
    <w:p w14:paraId="37413EB2">
      <w:pPr>
        <w:tabs>
          <w:tab w:val="left" w:pos="1125"/>
        </w:tabs>
        <w:spacing w:line="360" w:lineRule="auto"/>
        <w:ind w:firstLine="560"/>
        <w:rPr>
          <w:rFonts w:ascii="宋体" w:hAnsi="宋体"/>
          <w:sz w:val="24"/>
          <w:szCs w:val="24"/>
          <w:highlight w:val="none"/>
        </w:rPr>
      </w:pPr>
      <w:r>
        <w:rPr>
          <w:rFonts w:hint="eastAsia" w:ascii="宋体" w:hAnsi="宋体"/>
          <w:sz w:val="24"/>
          <w:szCs w:val="24"/>
          <w:highlight w:val="none"/>
        </w:rPr>
        <w:t>11．与本投标有关的一切正式往来通讯请寄：</w:t>
      </w:r>
    </w:p>
    <w:p w14:paraId="7EC5C92B">
      <w:pPr>
        <w:pStyle w:val="16"/>
        <w:spacing w:line="360" w:lineRule="auto"/>
        <w:ind w:firstLine="560"/>
        <w:rPr>
          <w:rFonts w:ascii="宋体" w:hAnsi="宋体" w:eastAsia="宋体"/>
          <w:sz w:val="24"/>
          <w:highlight w:val="none"/>
        </w:rPr>
      </w:pPr>
      <w:r>
        <w:rPr>
          <w:rFonts w:hint="eastAsia" w:ascii="宋体" w:hAnsi="宋体" w:eastAsia="宋体"/>
          <w:sz w:val="24"/>
          <w:highlight w:val="none"/>
        </w:rPr>
        <w:t xml:space="preserve">地址： </w:t>
      </w:r>
      <w:r>
        <w:rPr>
          <w:rFonts w:hint="eastAsia" w:ascii="宋体" w:hAnsi="宋体" w:eastAsia="宋体"/>
          <w:b/>
          <w:color w:val="0000FF"/>
          <w:sz w:val="22"/>
          <w:szCs w:val="21"/>
          <w:highlight w:val="none"/>
          <w:u w:val="single"/>
        </w:rPr>
        <w:t>××</w:t>
      </w:r>
      <w:r>
        <w:rPr>
          <w:rFonts w:hint="eastAsia" w:ascii="宋体" w:hAnsi="宋体" w:eastAsia="宋体"/>
          <w:color w:val="0000FF"/>
          <w:sz w:val="24"/>
          <w:highlight w:val="none"/>
        </w:rPr>
        <w:t xml:space="preserve">  </w:t>
      </w:r>
      <w:r>
        <w:rPr>
          <w:rFonts w:hint="eastAsia" w:ascii="宋体" w:hAnsi="宋体" w:eastAsia="宋体"/>
          <w:sz w:val="24"/>
          <w:highlight w:val="none"/>
        </w:rPr>
        <w:t xml:space="preserve">                电话：</w:t>
      </w:r>
      <w:r>
        <w:rPr>
          <w:rFonts w:hint="eastAsia" w:ascii="宋体" w:hAnsi="宋体" w:eastAsia="宋体"/>
          <w:color w:val="0000FF"/>
          <w:sz w:val="24"/>
          <w:highlight w:val="none"/>
        </w:rPr>
        <w:t xml:space="preserve"> </w:t>
      </w:r>
      <w:r>
        <w:rPr>
          <w:rFonts w:hint="eastAsia" w:ascii="宋体" w:hAnsi="宋体" w:eastAsia="宋体"/>
          <w:b/>
          <w:color w:val="0000FF"/>
          <w:sz w:val="22"/>
          <w:szCs w:val="21"/>
          <w:highlight w:val="none"/>
          <w:u w:val="single"/>
        </w:rPr>
        <w:t>××</w:t>
      </w:r>
      <w:r>
        <w:rPr>
          <w:rFonts w:hint="eastAsia" w:ascii="宋体" w:hAnsi="宋体" w:eastAsia="宋体"/>
          <w:color w:val="0000FF"/>
          <w:sz w:val="24"/>
          <w:highlight w:val="none"/>
        </w:rPr>
        <w:t xml:space="preserve">  </w:t>
      </w:r>
    </w:p>
    <w:p w14:paraId="50893206">
      <w:pPr>
        <w:pStyle w:val="16"/>
        <w:spacing w:line="360" w:lineRule="auto"/>
        <w:ind w:firstLine="560"/>
        <w:rPr>
          <w:rFonts w:ascii="宋体" w:hAnsi="宋体" w:eastAsia="宋体"/>
          <w:sz w:val="24"/>
          <w:highlight w:val="none"/>
        </w:rPr>
      </w:pPr>
      <w:r>
        <w:rPr>
          <w:rFonts w:hint="eastAsia" w:ascii="宋体" w:hAnsi="宋体" w:eastAsia="宋体"/>
          <w:sz w:val="24"/>
          <w:highlight w:val="none"/>
        </w:rPr>
        <w:t>传真：</w:t>
      </w:r>
      <w:r>
        <w:rPr>
          <w:rFonts w:hint="eastAsia" w:ascii="宋体" w:hAnsi="宋体" w:eastAsia="宋体"/>
          <w:b/>
          <w:color w:val="0000FF"/>
          <w:sz w:val="22"/>
          <w:szCs w:val="21"/>
          <w:highlight w:val="none"/>
          <w:u w:val="single"/>
        </w:rPr>
        <w:t>××</w:t>
      </w:r>
      <w:r>
        <w:rPr>
          <w:rFonts w:hint="eastAsia" w:ascii="宋体" w:hAnsi="宋体" w:eastAsia="宋体"/>
          <w:color w:val="0000FF"/>
          <w:sz w:val="24"/>
          <w:highlight w:val="none"/>
        </w:rPr>
        <w:t xml:space="preserve">   </w:t>
      </w:r>
      <w:r>
        <w:rPr>
          <w:rFonts w:hint="eastAsia" w:ascii="宋体" w:hAnsi="宋体" w:eastAsia="宋体"/>
          <w:sz w:val="24"/>
          <w:highlight w:val="none"/>
        </w:rPr>
        <w:t xml:space="preserve">                邮政编码：</w:t>
      </w:r>
      <w:r>
        <w:rPr>
          <w:rFonts w:hint="eastAsia" w:ascii="宋体" w:hAnsi="宋体" w:eastAsia="宋体"/>
          <w:b/>
          <w:color w:val="0000FF"/>
          <w:sz w:val="22"/>
          <w:szCs w:val="21"/>
          <w:highlight w:val="none"/>
          <w:u w:val="single"/>
        </w:rPr>
        <w:t>××</w:t>
      </w:r>
    </w:p>
    <w:p w14:paraId="64455B41">
      <w:pPr>
        <w:pStyle w:val="16"/>
        <w:spacing w:line="360" w:lineRule="auto"/>
        <w:ind w:firstLine="560"/>
        <w:rPr>
          <w:rFonts w:ascii="宋体" w:hAnsi="宋体" w:eastAsia="宋体"/>
          <w:sz w:val="24"/>
          <w:highlight w:val="none"/>
        </w:rPr>
      </w:pPr>
      <w:r>
        <w:rPr>
          <w:rFonts w:hint="eastAsia" w:ascii="宋体" w:hAnsi="宋体" w:eastAsia="宋体"/>
          <w:sz w:val="24"/>
          <w:highlight w:val="none"/>
        </w:rPr>
        <w:t>供应商（公章）：</w:t>
      </w:r>
      <w:r>
        <w:rPr>
          <w:rFonts w:hint="eastAsia" w:ascii="宋体" w:hAnsi="宋体" w:eastAsia="宋体"/>
          <w:b/>
          <w:color w:val="0000FF"/>
          <w:sz w:val="22"/>
          <w:szCs w:val="21"/>
          <w:highlight w:val="none"/>
          <w:u w:val="single"/>
        </w:rPr>
        <w:t>××</w:t>
      </w:r>
    </w:p>
    <w:p w14:paraId="7013BBF3">
      <w:pPr>
        <w:pStyle w:val="16"/>
        <w:spacing w:line="360" w:lineRule="auto"/>
        <w:ind w:firstLine="560"/>
        <w:rPr>
          <w:rFonts w:ascii="宋体" w:hAnsi="宋体" w:eastAsia="宋体"/>
          <w:sz w:val="24"/>
          <w:highlight w:val="none"/>
        </w:rPr>
      </w:pPr>
      <w:r>
        <w:rPr>
          <w:rFonts w:hint="eastAsia" w:ascii="宋体" w:hAnsi="宋体" w:eastAsia="宋体"/>
          <w:sz w:val="24"/>
          <w:szCs w:val="21"/>
          <w:highlight w:val="none"/>
        </w:rPr>
        <w:t>法定代表人签字或盖章</w:t>
      </w:r>
      <w:r>
        <w:rPr>
          <w:rFonts w:hint="eastAsia" w:ascii="宋体" w:hAnsi="宋体" w:eastAsia="宋体"/>
          <w:sz w:val="24"/>
          <w:highlight w:val="none"/>
        </w:rPr>
        <w:t xml:space="preserve">： </w:t>
      </w:r>
      <w:r>
        <w:rPr>
          <w:rFonts w:hint="eastAsia" w:ascii="宋体" w:hAnsi="宋体" w:eastAsia="宋体"/>
          <w:b/>
          <w:color w:val="0000FF"/>
          <w:sz w:val="22"/>
          <w:szCs w:val="21"/>
          <w:highlight w:val="none"/>
          <w:u w:val="single"/>
        </w:rPr>
        <w:t xml:space="preserve">××   </w:t>
      </w:r>
    </w:p>
    <w:p w14:paraId="64AD3563">
      <w:pPr>
        <w:pStyle w:val="16"/>
        <w:spacing w:line="360" w:lineRule="auto"/>
        <w:ind w:right="1060" w:firstLine="560"/>
        <w:jc w:val="right"/>
        <w:rPr>
          <w:rFonts w:ascii="宋体" w:hAnsi="宋体" w:eastAsia="宋体"/>
          <w:sz w:val="24"/>
          <w:szCs w:val="24"/>
          <w:highlight w:val="none"/>
        </w:rPr>
      </w:pPr>
      <w:r>
        <w:rPr>
          <w:rFonts w:hint="eastAsia" w:ascii="宋体" w:hAnsi="宋体" w:eastAsia="宋体"/>
          <w:sz w:val="24"/>
          <w:szCs w:val="21"/>
          <w:highlight w:val="none"/>
        </w:rPr>
        <w:t>日期：</w:t>
      </w:r>
      <w:r>
        <w:rPr>
          <w:rFonts w:hint="eastAsia" w:ascii="宋体" w:hAnsi="宋体" w:eastAsia="宋体"/>
          <w:color w:val="0000FF"/>
          <w:sz w:val="24"/>
          <w:szCs w:val="21"/>
          <w:highlight w:val="none"/>
        </w:rPr>
        <w:t xml:space="preserve"> </w:t>
      </w:r>
      <w:r>
        <w:rPr>
          <w:rFonts w:hint="eastAsia" w:ascii="宋体" w:hAnsi="宋体" w:eastAsia="宋体"/>
          <w:b/>
          <w:color w:val="0000FF"/>
          <w:sz w:val="22"/>
          <w:szCs w:val="21"/>
          <w:highlight w:val="none"/>
          <w:u w:val="single"/>
        </w:rPr>
        <w:t>××××</w:t>
      </w:r>
      <w:r>
        <w:rPr>
          <w:rFonts w:hint="eastAsia" w:ascii="宋体" w:hAnsi="宋体" w:eastAsia="宋体"/>
          <w:sz w:val="24"/>
          <w:szCs w:val="21"/>
          <w:highlight w:val="none"/>
        </w:rPr>
        <w:t>年</w:t>
      </w:r>
      <w:r>
        <w:rPr>
          <w:rFonts w:hint="eastAsia" w:ascii="宋体" w:hAnsi="宋体" w:eastAsia="宋体"/>
          <w:b/>
          <w:color w:val="0000FF"/>
          <w:sz w:val="22"/>
          <w:szCs w:val="21"/>
          <w:highlight w:val="none"/>
          <w:u w:val="single"/>
        </w:rPr>
        <w:t>××</w:t>
      </w:r>
      <w:r>
        <w:rPr>
          <w:rFonts w:hint="eastAsia" w:ascii="宋体" w:hAnsi="宋体" w:eastAsia="宋体"/>
          <w:sz w:val="24"/>
          <w:szCs w:val="21"/>
          <w:highlight w:val="none"/>
        </w:rPr>
        <w:t>月</w:t>
      </w:r>
      <w:r>
        <w:rPr>
          <w:rFonts w:hint="eastAsia" w:ascii="宋体" w:hAnsi="宋体" w:eastAsia="宋体"/>
          <w:b/>
          <w:color w:val="0000FF"/>
          <w:sz w:val="22"/>
          <w:szCs w:val="21"/>
          <w:highlight w:val="none"/>
          <w:u w:val="single"/>
        </w:rPr>
        <w:t>××</w:t>
      </w:r>
      <w:r>
        <w:rPr>
          <w:rFonts w:hint="eastAsia" w:ascii="宋体" w:hAnsi="宋体" w:eastAsia="宋体"/>
          <w:sz w:val="24"/>
          <w:szCs w:val="21"/>
          <w:highlight w:val="none"/>
        </w:rPr>
        <w:t>日</w:t>
      </w:r>
    </w:p>
    <w:p w14:paraId="7445D6F2">
      <w:pPr>
        <w:pStyle w:val="277"/>
        <w:widowControl w:val="0"/>
        <w:spacing w:line="480" w:lineRule="auto"/>
        <w:jc w:val="center"/>
        <w:outlineLvl w:val="2"/>
        <w:rPr>
          <w:highlight w:val="none"/>
        </w:rPr>
      </w:pPr>
      <w:r>
        <w:rPr>
          <w:sz w:val="22"/>
          <w:szCs w:val="22"/>
          <w:highlight w:val="none"/>
        </w:rPr>
        <w:br w:type="page" w:clear="all"/>
      </w:r>
      <w:bookmarkStart w:id="161" w:name="_Toc5414"/>
      <w:bookmarkStart w:id="162" w:name="_Toc1695"/>
      <w:bookmarkStart w:id="163" w:name="_Toc3733"/>
      <w:r>
        <w:rPr>
          <w:rFonts w:ascii="宋体" w:hAnsi="宋体" w:eastAsia="宋体" w:cs="宋体"/>
          <w:sz w:val="28"/>
          <w:highlight w:val="none"/>
        </w:rPr>
        <w:t>(二)独立承担民事责任的能力</w:t>
      </w:r>
      <w:bookmarkEnd w:id="161"/>
      <w:bookmarkEnd w:id="162"/>
      <w:bookmarkEnd w:id="163"/>
    </w:p>
    <w:p w14:paraId="0C796F2B">
      <w:pPr>
        <w:jc w:val="center"/>
        <w:rPr>
          <w:sz w:val="28"/>
          <w:szCs w:val="28"/>
          <w:highlight w:val="none"/>
        </w:rPr>
      </w:pPr>
      <w:bookmarkStart w:id="164" w:name="_Toc1616"/>
      <w:r>
        <w:rPr>
          <w:rFonts w:hint="eastAsia"/>
          <w:sz w:val="28"/>
          <w:szCs w:val="28"/>
          <w:highlight w:val="none"/>
        </w:rPr>
        <w:t>（营业执照原件扫描件）</w:t>
      </w:r>
      <w:bookmarkEnd w:id="164"/>
    </w:p>
    <w:p w14:paraId="59F7304E">
      <w:pPr>
        <w:pStyle w:val="301"/>
        <w:widowControl w:val="0"/>
        <w:jc w:val="center"/>
        <w:outlineLvl w:val="2"/>
        <w:rPr>
          <w:highlight w:val="none"/>
        </w:rPr>
      </w:pPr>
      <w:r>
        <w:rPr>
          <w:highlight w:val="none"/>
        </w:rPr>
        <w:br w:type="page" w:clear="all"/>
      </w:r>
      <w:bookmarkStart w:id="165" w:name="_Toc3982"/>
      <w:bookmarkStart w:id="166" w:name="_Toc21051"/>
      <w:bookmarkStart w:id="167" w:name="_Toc21275"/>
      <w:r>
        <w:rPr>
          <w:rFonts w:ascii="宋体" w:hAnsi="宋体" w:eastAsia="宋体" w:cs="宋体"/>
          <w:sz w:val="28"/>
          <w:highlight w:val="none"/>
        </w:rPr>
        <w:t>(三)良好的商业信誉和健全的财务会计制度</w:t>
      </w:r>
      <w:bookmarkEnd w:id="165"/>
      <w:bookmarkEnd w:id="166"/>
      <w:bookmarkEnd w:id="167"/>
    </w:p>
    <w:p w14:paraId="04C04681">
      <w:pPr>
        <w:pStyle w:val="271"/>
        <w:widowControl w:val="0"/>
        <w:jc w:val="center"/>
        <w:outlineLvl w:val="2"/>
        <w:rPr>
          <w:highlight w:val="none"/>
        </w:rPr>
      </w:pPr>
    </w:p>
    <w:p w14:paraId="71683895">
      <w:pPr>
        <w:pStyle w:val="271"/>
        <w:widowControl w:val="0"/>
        <w:outlineLvl w:val="2"/>
        <w:rPr>
          <w:rFonts w:ascii="宋体" w:hAnsi="宋体" w:eastAsia="宋体" w:cs="宋体"/>
          <w:sz w:val="28"/>
          <w:highlight w:val="none"/>
        </w:rPr>
      </w:pPr>
      <w:bookmarkStart w:id="168" w:name="_Toc18171"/>
      <w:bookmarkStart w:id="169" w:name="_Toc9228"/>
      <w:r>
        <w:rPr>
          <w:rFonts w:hint="eastAsia" w:eastAsia="宋体"/>
          <w:sz w:val="28"/>
          <w:szCs w:val="28"/>
          <w:highlight w:val="none"/>
        </w:rPr>
        <w:t>提供 2026年3月-2026年8月内任意月份的财务状况报告(至少包括资产负债表和利润表)(法人或者其他组织成立未满三个月的可以不提供)，或上年度经审计的财务报告原件扫描件加盖公章</w:t>
      </w:r>
      <w:r>
        <w:rPr>
          <w:rFonts w:hint="eastAsia" w:eastAsia="宋体"/>
          <w:sz w:val="28"/>
          <w:szCs w:val="28"/>
          <w:highlight w:val="none"/>
        </w:rPr>
        <w:br w:type="page"/>
      </w:r>
      <w:bookmarkStart w:id="170" w:name="_Toc23717"/>
      <w:r>
        <w:rPr>
          <w:rFonts w:ascii="宋体" w:hAnsi="宋体" w:eastAsia="宋体" w:cs="宋体"/>
          <w:sz w:val="28"/>
          <w:highlight w:val="none"/>
        </w:rPr>
        <w:t>(四)履行合同所必需的设备和专业技术能力</w:t>
      </w:r>
      <w:bookmarkEnd w:id="168"/>
      <w:bookmarkEnd w:id="169"/>
      <w:bookmarkEnd w:id="170"/>
    </w:p>
    <w:p w14:paraId="469A4E58">
      <w:pPr>
        <w:pStyle w:val="271"/>
        <w:widowControl w:val="0"/>
        <w:jc w:val="center"/>
        <w:outlineLvl w:val="2"/>
        <w:rPr>
          <w:rFonts w:ascii="宋体" w:hAnsi="宋体" w:eastAsia="宋体" w:cs="宋体"/>
          <w:highlight w:val="none"/>
        </w:rPr>
      </w:pPr>
    </w:p>
    <w:p w14:paraId="5A5F2C17">
      <w:pPr>
        <w:jc w:val="center"/>
        <w:rPr>
          <w:sz w:val="28"/>
          <w:szCs w:val="28"/>
          <w:highlight w:val="none"/>
        </w:rPr>
      </w:pPr>
      <w:r>
        <w:rPr>
          <w:rFonts w:hint="eastAsia"/>
          <w:sz w:val="28"/>
          <w:szCs w:val="28"/>
          <w:highlight w:val="none"/>
        </w:rPr>
        <w:t>填写下述表格</w:t>
      </w:r>
    </w:p>
    <w:p w14:paraId="6A5A3DDB">
      <w:pPr>
        <w:jc w:val="center"/>
        <w:rPr>
          <w:sz w:val="28"/>
          <w:szCs w:val="28"/>
          <w:highlight w:val="none"/>
        </w:rPr>
      </w:pPr>
      <w:r>
        <w:rPr>
          <w:rFonts w:hint="eastAsia"/>
          <w:sz w:val="28"/>
          <w:szCs w:val="28"/>
          <w:highlight w:val="none"/>
        </w:rPr>
        <w:t>供应商相关信息一览表</w:t>
      </w:r>
    </w:p>
    <w:p w14:paraId="0ABE3980">
      <w:pPr>
        <w:pStyle w:val="247"/>
        <w:rPr>
          <w:highlight w:val="none"/>
        </w:rPr>
      </w:pPr>
    </w:p>
    <w:tbl>
      <w:tblPr>
        <w:tblStyle w:val="3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460"/>
        <w:gridCol w:w="1465"/>
        <w:gridCol w:w="385"/>
        <w:gridCol w:w="376"/>
        <w:gridCol w:w="739"/>
        <w:gridCol w:w="1052"/>
        <w:gridCol w:w="277"/>
        <w:gridCol w:w="904"/>
        <w:gridCol w:w="1329"/>
      </w:tblGrid>
      <w:tr w14:paraId="2732F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959" w:type="dxa"/>
            <w:shd w:val="clear" w:color="auto" w:fill="D9D9D9"/>
            <w:vAlign w:val="center"/>
          </w:tcPr>
          <w:p w14:paraId="37D09A4B">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一</w:t>
            </w:r>
          </w:p>
        </w:tc>
        <w:tc>
          <w:tcPr>
            <w:tcW w:w="7987" w:type="dxa"/>
            <w:gridSpan w:val="9"/>
            <w:shd w:val="clear" w:color="auto" w:fill="D9D9D9"/>
            <w:vAlign w:val="center"/>
          </w:tcPr>
          <w:p w14:paraId="277CDE5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公司基本信息</w:t>
            </w:r>
          </w:p>
        </w:tc>
      </w:tr>
      <w:tr w14:paraId="67809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959" w:type="dxa"/>
            <w:vAlign w:val="center"/>
          </w:tcPr>
          <w:p w14:paraId="7E3023C7">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1</w:t>
            </w:r>
          </w:p>
        </w:tc>
        <w:tc>
          <w:tcPr>
            <w:tcW w:w="1460" w:type="dxa"/>
            <w:vAlign w:val="center"/>
          </w:tcPr>
          <w:p w14:paraId="0C497AD9">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公司名称</w:t>
            </w:r>
          </w:p>
        </w:tc>
        <w:tc>
          <w:tcPr>
            <w:tcW w:w="6527" w:type="dxa"/>
            <w:gridSpan w:val="8"/>
            <w:vAlign w:val="center"/>
          </w:tcPr>
          <w:p w14:paraId="75E412D9">
            <w:pPr>
              <w:pStyle w:val="5"/>
              <w:spacing w:before="120" w:after="120"/>
              <w:ind w:firstLine="0"/>
              <w:jc w:val="center"/>
              <w:rPr>
                <w:rFonts w:ascii="宋体" w:hAnsi="宋体" w:eastAsia="宋体" w:cs="宋体"/>
                <w:b w:val="0"/>
                <w:sz w:val="24"/>
                <w:highlight w:val="none"/>
              </w:rPr>
            </w:pPr>
          </w:p>
        </w:tc>
      </w:tr>
      <w:tr w14:paraId="61CD4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959" w:type="dxa"/>
            <w:vAlign w:val="center"/>
          </w:tcPr>
          <w:p w14:paraId="3FBB92C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2</w:t>
            </w:r>
          </w:p>
        </w:tc>
        <w:tc>
          <w:tcPr>
            <w:tcW w:w="1460" w:type="dxa"/>
            <w:vAlign w:val="center"/>
          </w:tcPr>
          <w:p w14:paraId="0F57855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注册资金</w:t>
            </w:r>
          </w:p>
        </w:tc>
        <w:tc>
          <w:tcPr>
            <w:tcW w:w="1465" w:type="dxa"/>
            <w:vAlign w:val="center"/>
          </w:tcPr>
          <w:p w14:paraId="53A6554B">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314AA70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3</w:t>
            </w:r>
          </w:p>
        </w:tc>
        <w:tc>
          <w:tcPr>
            <w:tcW w:w="2068" w:type="dxa"/>
            <w:gridSpan w:val="3"/>
            <w:vAlign w:val="center"/>
          </w:tcPr>
          <w:p w14:paraId="726D4652">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公司地址</w:t>
            </w:r>
          </w:p>
        </w:tc>
        <w:tc>
          <w:tcPr>
            <w:tcW w:w="2233" w:type="dxa"/>
            <w:gridSpan w:val="2"/>
            <w:vAlign w:val="center"/>
          </w:tcPr>
          <w:p w14:paraId="07BDE53F">
            <w:pPr>
              <w:pStyle w:val="5"/>
              <w:spacing w:before="120" w:after="120"/>
              <w:ind w:firstLine="0"/>
              <w:jc w:val="center"/>
              <w:rPr>
                <w:rFonts w:ascii="宋体" w:hAnsi="宋体" w:eastAsia="宋体" w:cs="宋体"/>
                <w:b w:val="0"/>
                <w:sz w:val="24"/>
                <w:highlight w:val="none"/>
              </w:rPr>
            </w:pPr>
          </w:p>
        </w:tc>
      </w:tr>
      <w:tr w14:paraId="4EFBE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959" w:type="dxa"/>
            <w:vAlign w:val="center"/>
          </w:tcPr>
          <w:p w14:paraId="23A2DBAD">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4</w:t>
            </w:r>
          </w:p>
        </w:tc>
        <w:tc>
          <w:tcPr>
            <w:tcW w:w="1460" w:type="dxa"/>
            <w:vAlign w:val="center"/>
          </w:tcPr>
          <w:p w14:paraId="0D6D0B8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从业人数</w:t>
            </w:r>
          </w:p>
        </w:tc>
        <w:tc>
          <w:tcPr>
            <w:tcW w:w="1465" w:type="dxa"/>
            <w:vAlign w:val="center"/>
          </w:tcPr>
          <w:p w14:paraId="4F460025">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1F70030D">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5</w:t>
            </w:r>
          </w:p>
        </w:tc>
        <w:tc>
          <w:tcPr>
            <w:tcW w:w="2068" w:type="dxa"/>
            <w:gridSpan w:val="3"/>
            <w:vAlign w:val="center"/>
          </w:tcPr>
          <w:p w14:paraId="39D036E1">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法定代表人</w:t>
            </w:r>
          </w:p>
        </w:tc>
        <w:tc>
          <w:tcPr>
            <w:tcW w:w="2233" w:type="dxa"/>
            <w:gridSpan w:val="2"/>
            <w:vAlign w:val="center"/>
          </w:tcPr>
          <w:p w14:paraId="50829C8F">
            <w:pPr>
              <w:pStyle w:val="5"/>
              <w:spacing w:before="120" w:after="120"/>
              <w:ind w:firstLine="0"/>
              <w:jc w:val="center"/>
              <w:rPr>
                <w:rFonts w:ascii="宋体" w:hAnsi="宋体" w:eastAsia="宋体" w:cs="宋体"/>
                <w:b w:val="0"/>
                <w:sz w:val="24"/>
                <w:highlight w:val="none"/>
              </w:rPr>
            </w:pPr>
          </w:p>
        </w:tc>
      </w:tr>
      <w:tr w14:paraId="05032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959" w:type="dxa"/>
            <w:vAlign w:val="center"/>
          </w:tcPr>
          <w:p w14:paraId="25A06DB5">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6</w:t>
            </w:r>
          </w:p>
        </w:tc>
        <w:tc>
          <w:tcPr>
            <w:tcW w:w="1460" w:type="dxa"/>
            <w:vAlign w:val="center"/>
          </w:tcPr>
          <w:p w14:paraId="54A36303">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开户银行</w:t>
            </w:r>
          </w:p>
        </w:tc>
        <w:tc>
          <w:tcPr>
            <w:tcW w:w="1465" w:type="dxa"/>
            <w:vAlign w:val="center"/>
          </w:tcPr>
          <w:p w14:paraId="4C0152F6">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494A410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7</w:t>
            </w:r>
          </w:p>
        </w:tc>
        <w:tc>
          <w:tcPr>
            <w:tcW w:w="2068" w:type="dxa"/>
            <w:gridSpan w:val="3"/>
            <w:vAlign w:val="center"/>
          </w:tcPr>
          <w:p w14:paraId="3E1ECBBD">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账号</w:t>
            </w:r>
          </w:p>
        </w:tc>
        <w:tc>
          <w:tcPr>
            <w:tcW w:w="2233" w:type="dxa"/>
            <w:gridSpan w:val="2"/>
            <w:vAlign w:val="center"/>
          </w:tcPr>
          <w:p w14:paraId="546A8692">
            <w:pPr>
              <w:pStyle w:val="5"/>
              <w:spacing w:before="120" w:after="120"/>
              <w:ind w:firstLine="0"/>
              <w:jc w:val="center"/>
              <w:rPr>
                <w:rFonts w:ascii="宋体" w:hAnsi="宋体" w:eastAsia="宋体" w:cs="宋体"/>
                <w:b w:val="0"/>
                <w:sz w:val="24"/>
                <w:highlight w:val="none"/>
              </w:rPr>
            </w:pPr>
          </w:p>
        </w:tc>
      </w:tr>
      <w:tr w14:paraId="7367F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959" w:type="dxa"/>
            <w:vAlign w:val="center"/>
          </w:tcPr>
          <w:p w14:paraId="54453314">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8</w:t>
            </w:r>
          </w:p>
        </w:tc>
        <w:tc>
          <w:tcPr>
            <w:tcW w:w="1460" w:type="dxa"/>
            <w:vAlign w:val="center"/>
          </w:tcPr>
          <w:p w14:paraId="70973B4F">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项目联系人</w:t>
            </w:r>
          </w:p>
        </w:tc>
        <w:tc>
          <w:tcPr>
            <w:tcW w:w="1465" w:type="dxa"/>
            <w:vAlign w:val="center"/>
          </w:tcPr>
          <w:p w14:paraId="42E3999E">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0F9E8CF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9</w:t>
            </w:r>
          </w:p>
        </w:tc>
        <w:tc>
          <w:tcPr>
            <w:tcW w:w="2068" w:type="dxa"/>
            <w:gridSpan w:val="3"/>
            <w:vAlign w:val="center"/>
          </w:tcPr>
          <w:p w14:paraId="06B2B9DB">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联系电话</w:t>
            </w:r>
          </w:p>
        </w:tc>
        <w:tc>
          <w:tcPr>
            <w:tcW w:w="2233" w:type="dxa"/>
            <w:gridSpan w:val="2"/>
            <w:vAlign w:val="center"/>
          </w:tcPr>
          <w:p w14:paraId="384C3CD6">
            <w:pPr>
              <w:pStyle w:val="5"/>
              <w:spacing w:before="120" w:after="120"/>
              <w:ind w:firstLine="0"/>
              <w:jc w:val="center"/>
              <w:rPr>
                <w:rFonts w:ascii="宋体" w:hAnsi="宋体" w:eastAsia="宋体" w:cs="宋体"/>
                <w:b w:val="0"/>
                <w:sz w:val="24"/>
                <w:highlight w:val="none"/>
              </w:rPr>
            </w:pPr>
          </w:p>
        </w:tc>
      </w:tr>
      <w:tr w14:paraId="691C8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959" w:type="dxa"/>
            <w:shd w:val="clear" w:color="auto" w:fill="D9D9D9"/>
            <w:vAlign w:val="center"/>
          </w:tcPr>
          <w:p w14:paraId="4A582AC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二</w:t>
            </w:r>
          </w:p>
        </w:tc>
        <w:tc>
          <w:tcPr>
            <w:tcW w:w="7987" w:type="dxa"/>
            <w:gridSpan w:val="9"/>
            <w:shd w:val="clear" w:color="auto" w:fill="D9D9D9"/>
            <w:vAlign w:val="center"/>
          </w:tcPr>
          <w:p w14:paraId="1591635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公司财务状况</w:t>
            </w:r>
          </w:p>
        </w:tc>
      </w:tr>
      <w:tr w14:paraId="59AFE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959" w:type="dxa"/>
            <w:vAlign w:val="center"/>
          </w:tcPr>
          <w:p w14:paraId="4C0F0B2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（一）</w:t>
            </w:r>
          </w:p>
        </w:tc>
        <w:tc>
          <w:tcPr>
            <w:tcW w:w="7987" w:type="dxa"/>
            <w:gridSpan w:val="9"/>
            <w:vAlign w:val="center"/>
          </w:tcPr>
          <w:p w14:paraId="6749C0D3">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u w:val="single"/>
              </w:rPr>
              <w:t>2025</w:t>
            </w:r>
            <w:r>
              <w:rPr>
                <w:rFonts w:hint="eastAsia" w:ascii="宋体" w:hAnsi="宋体" w:eastAsia="宋体" w:cs="宋体"/>
                <w:b w:val="0"/>
                <w:sz w:val="24"/>
                <w:highlight w:val="none"/>
              </w:rPr>
              <w:t>年度财务状况</w:t>
            </w:r>
          </w:p>
        </w:tc>
      </w:tr>
      <w:tr w14:paraId="4F75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trPr>
        <w:tc>
          <w:tcPr>
            <w:tcW w:w="959" w:type="dxa"/>
            <w:vAlign w:val="center"/>
          </w:tcPr>
          <w:p w14:paraId="0B4D1431">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1</w:t>
            </w:r>
          </w:p>
        </w:tc>
        <w:tc>
          <w:tcPr>
            <w:tcW w:w="1460" w:type="dxa"/>
            <w:vAlign w:val="center"/>
          </w:tcPr>
          <w:p w14:paraId="4E48EBC9">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营业收入（万元）：</w:t>
            </w:r>
          </w:p>
        </w:tc>
        <w:tc>
          <w:tcPr>
            <w:tcW w:w="1465" w:type="dxa"/>
            <w:vAlign w:val="center"/>
          </w:tcPr>
          <w:p w14:paraId="6D2F73B1">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75D12994">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2</w:t>
            </w:r>
          </w:p>
        </w:tc>
        <w:tc>
          <w:tcPr>
            <w:tcW w:w="2068" w:type="dxa"/>
            <w:gridSpan w:val="3"/>
            <w:vAlign w:val="center"/>
          </w:tcPr>
          <w:p w14:paraId="7B7FB13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利润总额（万元）</w:t>
            </w:r>
          </w:p>
        </w:tc>
        <w:tc>
          <w:tcPr>
            <w:tcW w:w="2233" w:type="dxa"/>
            <w:gridSpan w:val="2"/>
            <w:vAlign w:val="center"/>
          </w:tcPr>
          <w:p w14:paraId="17CEB703">
            <w:pPr>
              <w:pStyle w:val="5"/>
              <w:spacing w:before="120" w:after="120"/>
              <w:ind w:firstLine="0"/>
              <w:jc w:val="center"/>
              <w:rPr>
                <w:rFonts w:ascii="宋体" w:hAnsi="宋体" w:eastAsia="宋体" w:cs="宋体"/>
                <w:b w:val="0"/>
                <w:sz w:val="24"/>
                <w:highlight w:val="none"/>
              </w:rPr>
            </w:pPr>
          </w:p>
        </w:tc>
      </w:tr>
      <w:tr w14:paraId="04F94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trPr>
        <w:tc>
          <w:tcPr>
            <w:tcW w:w="959" w:type="dxa"/>
            <w:vAlign w:val="center"/>
          </w:tcPr>
          <w:p w14:paraId="5CF05C14">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3</w:t>
            </w:r>
          </w:p>
        </w:tc>
        <w:tc>
          <w:tcPr>
            <w:tcW w:w="1460" w:type="dxa"/>
            <w:vAlign w:val="center"/>
          </w:tcPr>
          <w:p w14:paraId="2D61059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年末“固定资产合计”（万）</w:t>
            </w:r>
          </w:p>
        </w:tc>
        <w:tc>
          <w:tcPr>
            <w:tcW w:w="1465" w:type="dxa"/>
            <w:vAlign w:val="center"/>
          </w:tcPr>
          <w:p w14:paraId="6F1BF751">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2665C6E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4</w:t>
            </w:r>
          </w:p>
        </w:tc>
        <w:tc>
          <w:tcPr>
            <w:tcW w:w="2068" w:type="dxa"/>
            <w:gridSpan w:val="3"/>
            <w:vAlign w:val="center"/>
          </w:tcPr>
          <w:p w14:paraId="709A0BB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年末“流动资产”余额（万）</w:t>
            </w:r>
          </w:p>
        </w:tc>
        <w:tc>
          <w:tcPr>
            <w:tcW w:w="2233" w:type="dxa"/>
            <w:gridSpan w:val="2"/>
            <w:vAlign w:val="center"/>
          </w:tcPr>
          <w:p w14:paraId="70228C97">
            <w:pPr>
              <w:pStyle w:val="5"/>
              <w:spacing w:before="120" w:after="120"/>
              <w:ind w:firstLine="0"/>
              <w:jc w:val="center"/>
              <w:rPr>
                <w:rFonts w:ascii="宋体" w:hAnsi="宋体" w:eastAsia="宋体" w:cs="宋体"/>
                <w:b w:val="0"/>
                <w:sz w:val="24"/>
                <w:highlight w:val="none"/>
              </w:rPr>
            </w:pPr>
          </w:p>
        </w:tc>
      </w:tr>
      <w:tr w14:paraId="52AD4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trPr>
        <w:tc>
          <w:tcPr>
            <w:tcW w:w="959" w:type="dxa"/>
            <w:vAlign w:val="center"/>
          </w:tcPr>
          <w:p w14:paraId="6A160BE3">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5</w:t>
            </w:r>
          </w:p>
        </w:tc>
        <w:tc>
          <w:tcPr>
            <w:tcW w:w="1460" w:type="dxa"/>
            <w:vAlign w:val="center"/>
          </w:tcPr>
          <w:p w14:paraId="7E6CE3B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年末“短期负债”余额（万）</w:t>
            </w:r>
          </w:p>
        </w:tc>
        <w:tc>
          <w:tcPr>
            <w:tcW w:w="1465" w:type="dxa"/>
            <w:vAlign w:val="center"/>
          </w:tcPr>
          <w:p w14:paraId="2DE13EA7">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0EC4AA9D">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6</w:t>
            </w:r>
          </w:p>
        </w:tc>
        <w:tc>
          <w:tcPr>
            <w:tcW w:w="2068" w:type="dxa"/>
            <w:gridSpan w:val="3"/>
            <w:vAlign w:val="center"/>
          </w:tcPr>
          <w:p w14:paraId="4C434161">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年末“长期负债”余额（万）</w:t>
            </w:r>
          </w:p>
        </w:tc>
        <w:tc>
          <w:tcPr>
            <w:tcW w:w="2233" w:type="dxa"/>
            <w:gridSpan w:val="2"/>
            <w:vAlign w:val="center"/>
          </w:tcPr>
          <w:p w14:paraId="3B754AB8">
            <w:pPr>
              <w:pStyle w:val="5"/>
              <w:spacing w:before="120" w:after="120"/>
              <w:ind w:firstLine="0"/>
              <w:jc w:val="center"/>
              <w:rPr>
                <w:rFonts w:ascii="宋体" w:hAnsi="宋体" w:eastAsia="宋体" w:cs="宋体"/>
                <w:b w:val="0"/>
                <w:sz w:val="24"/>
                <w:highlight w:val="none"/>
              </w:rPr>
            </w:pPr>
          </w:p>
        </w:tc>
      </w:tr>
      <w:tr w14:paraId="53513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trPr>
        <w:tc>
          <w:tcPr>
            <w:tcW w:w="959" w:type="dxa"/>
            <w:vAlign w:val="center"/>
          </w:tcPr>
          <w:p w14:paraId="51C8A99A">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7</w:t>
            </w:r>
          </w:p>
        </w:tc>
        <w:tc>
          <w:tcPr>
            <w:tcW w:w="1460" w:type="dxa"/>
            <w:vAlign w:val="center"/>
          </w:tcPr>
          <w:p w14:paraId="5B1A20DB">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年末“资产总计”余额（万）</w:t>
            </w:r>
          </w:p>
        </w:tc>
        <w:tc>
          <w:tcPr>
            <w:tcW w:w="1465" w:type="dxa"/>
            <w:vAlign w:val="center"/>
          </w:tcPr>
          <w:p w14:paraId="5138B07D">
            <w:pPr>
              <w:pStyle w:val="5"/>
              <w:spacing w:before="120" w:after="120"/>
              <w:ind w:firstLine="0"/>
              <w:jc w:val="center"/>
              <w:rPr>
                <w:rFonts w:ascii="宋体" w:hAnsi="宋体" w:eastAsia="宋体" w:cs="宋体"/>
                <w:b w:val="0"/>
                <w:sz w:val="24"/>
                <w:highlight w:val="none"/>
              </w:rPr>
            </w:pPr>
          </w:p>
        </w:tc>
        <w:tc>
          <w:tcPr>
            <w:tcW w:w="761" w:type="dxa"/>
            <w:gridSpan w:val="2"/>
            <w:vAlign w:val="center"/>
          </w:tcPr>
          <w:p w14:paraId="3B4B07E1">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8</w:t>
            </w:r>
          </w:p>
        </w:tc>
        <w:tc>
          <w:tcPr>
            <w:tcW w:w="2068" w:type="dxa"/>
            <w:gridSpan w:val="3"/>
            <w:vAlign w:val="center"/>
          </w:tcPr>
          <w:p w14:paraId="21FE83E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年末“货币资金”余额（万）</w:t>
            </w:r>
          </w:p>
        </w:tc>
        <w:tc>
          <w:tcPr>
            <w:tcW w:w="2233" w:type="dxa"/>
            <w:gridSpan w:val="2"/>
            <w:vAlign w:val="center"/>
          </w:tcPr>
          <w:p w14:paraId="60D3F154">
            <w:pPr>
              <w:pStyle w:val="5"/>
              <w:spacing w:before="120" w:after="120"/>
              <w:ind w:firstLine="0"/>
              <w:jc w:val="center"/>
              <w:rPr>
                <w:rFonts w:ascii="宋体" w:hAnsi="宋体" w:eastAsia="宋体" w:cs="宋体"/>
                <w:b w:val="0"/>
                <w:sz w:val="24"/>
                <w:highlight w:val="none"/>
              </w:rPr>
            </w:pPr>
          </w:p>
        </w:tc>
      </w:tr>
      <w:tr w14:paraId="11E70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959" w:type="dxa"/>
            <w:shd w:val="clear" w:color="auto" w:fill="D9D9D9"/>
            <w:vAlign w:val="center"/>
          </w:tcPr>
          <w:p w14:paraId="716209A4">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三</w:t>
            </w:r>
          </w:p>
        </w:tc>
        <w:tc>
          <w:tcPr>
            <w:tcW w:w="7987" w:type="dxa"/>
            <w:gridSpan w:val="9"/>
            <w:shd w:val="clear" w:color="auto" w:fill="D9D9D9"/>
            <w:vAlign w:val="center"/>
          </w:tcPr>
          <w:p w14:paraId="1222E21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供应商其他信息</w:t>
            </w:r>
          </w:p>
        </w:tc>
      </w:tr>
      <w:tr w14:paraId="75226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trPr>
        <w:tc>
          <w:tcPr>
            <w:tcW w:w="959" w:type="dxa"/>
            <w:vAlign w:val="center"/>
          </w:tcPr>
          <w:p w14:paraId="145541B2">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（一）</w:t>
            </w:r>
          </w:p>
        </w:tc>
        <w:tc>
          <w:tcPr>
            <w:tcW w:w="1460" w:type="dxa"/>
            <w:vAlign w:val="center"/>
          </w:tcPr>
          <w:p w14:paraId="23E47340">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公司取得的相关资质及等级：</w:t>
            </w:r>
          </w:p>
        </w:tc>
        <w:tc>
          <w:tcPr>
            <w:tcW w:w="6527" w:type="dxa"/>
            <w:gridSpan w:val="8"/>
            <w:vAlign w:val="center"/>
          </w:tcPr>
          <w:p w14:paraId="010F3572">
            <w:pPr>
              <w:pStyle w:val="5"/>
              <w:spacing w:before="120" w:after="120"/>
              <w:ind w:firstLine="0"/>
              <w:jc w:val="center"/>
              <w:rPr>
                <w:rFonts w:ascii="宋体" w:hAnsi="宋体" w:eastAsia="宋体" w:cs="宋体"/>
                <w:b w:val="0"/>
                <w:sz w:val="24"/>
                <w:highlight w:val="none"/>
              </w:rPr>
            </w:pPr>
          </w:p>
        </w:tc>
      </w:tr>
      <w:tr w14:paraId="407FD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959" w:type="dxa"/>
            <w:vAlign w:val="center"/>
          </w:tcPr>
          <w:p w14:paraId="07924C6F">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（二）</w:t>
            </w:r>
          </w:p>
        </w:tc>
        <w:tc>
          <w:tcPr>
            <w:tcW w:w="1460" w:type="dxa"/>
            <w:vAlign w:val="center"/>
          </w:tcPr>
          <w:p w14:paraId="5664AC68">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公司</w:t>
            </w:r>
            <w:r>
              <w:rPr>
                <w:rFonts w:hint="eastAsia" w:ascii="宋体" w:hAnsi="宋体" w:eastAsia="宋体" w:cs="宋体"/>
                <w:b w:val="0"/>
                <w:sz w:val="24"/>
                <w:highlight w:val="none"/>
                <w:u w:val="single"/>
              </w:rPr>
              <w:t>2023</w:t>
            </w:r>
            <w:r>
              <w:rPr>
                <w:rFonts w:hint="eastAsia" w:ascii="宋体" w:hAnsi="宋体" w:eastAsia="宋体" w:cs="宋体"/>
                <w:b w:val="0"/>
                <w:sz w:val="24"/>
                <w:highlight w:val="none"/>
              </w:rPr>
              <w:t>年度后获得的荣誉及表彰情况</w:t>
            </w:r>
          </w:p>
        </w:tc>
        <w:tc>
          <w:tcPr>
            <w:tcW w:w="6527" w:type="dxa"/>
            <w:gridSpan w:val="8"/>
            <w:vAlign w:val="center"/>
          </w:tcPr>
          <w:p w14:paraId="26ECE50C">
            <w:pPr>
              <w:pStyle w:val="5"/>
              <w:spacing w:before="120" w:after="120"/>
              <w:ind w:firstLine="0"/>
              <w:jc w:val="center"/>
              <w:rPr>
                <w:rFonts w:ascii="宋体" w:hAnsi="宋体" w:eastAsia="宋体" w:cs="宋体"/>
                <w:b w:val="0"/>
                <w:sz w:val="24"/>
                <w:highlight w:val="none"/>
              </w:rPr>
            </w:pPr>
          </w:p>
        </w:tc>
      </w:tr>
      <w:tr w14:paraId="508FA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959" w:type="dxa"/>
            <w:shd w:val="clear" w:color="auto" w:fill="BFBFBF"/>
            <w:vAlign w:val="center"/>
          </w:tcPr>
          <w:p w14:paraId="5575F2CA">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四</w:t>
            </w:r>
          </w:p>
        </w:tc>
        <w:tc>
          <w:tcPr>
            <w:tcW w:w="7987" w:type="dxa"/>
            <w:gridSpan w:val="9"/>
            <w:shd w:val="clear" w:color="auto" w:fill="BFBFBF"/>
            <w:vAlign w:val="center"/>
          </w:tcPr>
          <w:p w14:paraId="7AAB9C8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提供本项目服务所必须的专业设备一览表</w:t>
            </w:r>
          </w:p>
        </w:tc>
      </w:tr>
      <w:tr w14:paraId="55C9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trPr>
        <w:tc>
          <w:tcPr>
            <w:tcW w:w="959" w:type="dxa"/>
            <w:shd w:val="clear" w:color="auto" w:fill="FFFFFF"/>
            <w:vAlign w:val="center"/>
          </w:tcPr>
          <w:p w14:paraId="6E9EEEAE">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序号</w:t>
            </w:r>
          </w:p>
        </w:tc>
        <w:tc>
          <w:tcPr>
            <w:tcW w:w="3310" w:type="dxa"/>
            <w:gridSpan w:val="3"/>
            <w:shd w:val="clear" w:color="auto" w:fill="FFFFFF"/>
            <w:vAlign w:val="center"/>
          </w:tcPr>
          <w:p w14:paraId="7CC5BF0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品牌、型号及主要参数配置简述</w:t>
            </w:r>
          </w:p>
        </w:tc>
        <w:tc>
          <w:tcPr>
            <w:tcW w:w="1115" w:type="dxa"/>
            <w:gridSpan w:val="2"/>
            <w:shd w:val="clear" w:color="auto" w:fill="FFFFFF"/>
            <w:vAlign w:val="center"/>
          </w:tcPr>
          <w:p w14:paraId="1B64D7E2">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购置年份</w:t>
            </w:r>
          </w:p>
        </w:tc>
        <w:tc>
          <w:tcPr>
            <w:tcW w:w="1052" w:type="dxa"/>
            <w:shd w:val="clear" w:color="auto" w:fill="FFFFFF"/>
            <w:vAlign w:val="center"/>
          </w:tcPr>
          <w:p w14:paraId="3CF5DE3E">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价格</w:t>
            </w:r>
          </w:p>
        </w:tc>
        <w:tc>
          <w:tcPr>
            <w:tcW w:w="1181" w:type="dxa"/>
            <w:gridSpan w:val="2"/>
            <w:shd w:val="clear" w:color="auto" w:fill="FFFFFF"/>
            <w:vAlign w:val="center"/>
          </w:tcPr>
          <w:p w14:paraId="2D6A485F">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数量</w:t>
            </w:r>
          </w:p>
        </w:tc>
        <w:tc>
          <w:tcPr>
            <w:tcW w:w="1329" w:type="dxa"/>
            <w:shd w:val="clear" w:color="auto" w:fill="FFFFFF"/>
            <w:vAlign w:val="center"/>
          </w:tcPr>
          <w:p w14:paraId="753F1BD5">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用途</w:t>
            </w:r>
          </w:p>
        </w:tc>
      </w:tr>
      <w:tr w14:paraId="06508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trPr>
        <w:tc>
          <w:tcPr>
            <w:tcW w:w="959" w:type="dxa"/>
            <w:shd w:val="clear" w:color="auto" w:fill="FFFFFF"/>
            <w:vAlign w:val="center"/>
          </w:tcPr>
          <w:p w14:paraId="6A6590A6">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1</w:t>
            </w:r>
          </w:p>
        </w:tc>
        <w:tc>
          <w:tcPr>
            <w:tcW w:w="3310" w:type="dxa"/>
            <w:gridSpan w:val="3"/>
            <w:shd w:val="clear" w:color="auto" w:fill="FFFFFF"/>
            <w:vAlign w:val="center"/>
          </w:tcPr>
          <w:p w14:paraId="68CCB35E">
            <w:pPr>
              <w:pStyle w:val="5"/>
              <w:spacing w:before="120" w:after="120"/>
              <w:ind w:firstLine="0"/>
              <w:jc w:val="center"/>
              <w:rPr>
                <w:rFonts w:ascii="宋体" w:hAnsi="宋体" w:eastAsia="宋体" w:cs="宋体"/>
                <w:b w:val="0"/>
                <w:sz w:val="24"/>
                <w:highlight w:val="none"/>
              </w:rPr>
            </w:pPr>
          </w:p>
        </w:tc>
        <w:tc>
          <w:tcPr>
            <w:tcW w:w="1115" w:type="dxa"/>
            <w:gridSpan w:val="2"/>
            <w:shd w:val="clear" w:color="auto" w:fill="FFFFFF"/>
            <w:vAlign w:val="center"/>
          </w:tcPr>
          <w:p w14:paraId="6AB49E4E">
            <w:pPr>
              <w:pStyle w:val="5"/>
              <w:spacing w:before="120" w:after="120"/>
              <w:ind w:firstLine="0"/>
              <w:jc w:val="center"/>
              <w:rPr>
                <w:rFonts w:ascii="宋体" w:hAnsi="宋体" w:eastAsia="宋体" w:cs="宋体"/>
                <w:b w:val="0"/>
                <w:sz w:val="24"/>
                <w:highlight w:val="none"/>
              </w:rPr>
            </w:pPr>
          </w:p>
        </w:tc>
        <w:tc>
          <w:tcPr>
            <w:tcW w:w="1052" w:type="dxa"/>
            <w:shd w:val="clear" w:color="auto" w:fill="FFFFFF"/>
            <w:vAlign w:val="center"/>
          </w:tcPr>
          <w:p w14:paraId="00161883">
            <w:pPr>
              <w:pStyle w:val="5"/>
              <w:spacing w:before="120" w:after="120"/>
              <w:ind w:firstLine="0"/>
              <w:jc w:val="center"/>
              <w:rPr>
                <w:rFonts w:ascii="宋体" w:hAnsi="宋体" w:eastAsia="宋体" w:cs="宋体"/>
                <w:b w:val="0"/>
                <w:sz w:val="24"/>
                <w:highlight w:val="none"/>
              </w:rPr>
            </w:pPr>
          </w:p>
        </w:tc>
        <w:tc>
          <w:tcPr>
            <w:tcW w:w="1181" w:type="dxa"/>
            <w:gridSpan w:val="2"/>
            <w:shd w:val="clear" w:color="auto" w:fill="FFFFFF"/>
            <w:vAlign w:val="center"/>
          </w:tcPr>
          <w:p w14:paraId="54C713A8">
            <w:pPr>
              <w:pStyle w:val="5"/>
              <w:spacing w:before="120" w:after="120"/>
              <w:ind w:firstLine="0"/>
              <w:jc w:val="center"/>
              <w:rPr>
                <w:rFonts w:ascii="宋体" w:hAnsi="宋体" w:eastAsia="宋体" w:cs="宋体"/>
                <w:b w:val="0"/>
                <w:sz w:val="24"/>
                <w:highlight w:val="none"/>
              </w:rPr>
            </w:pPr>
          </w:p>
        </w:tc>
        <w:tc>
          <w:tcPr>
            <w:tcW w:w="1329" w:type="dxa"/>
            <w:shd w:val="clear" w:color="auto" w:fill="FFFFFF"/>
            <w:vAlign w:val="center"/>
          </w:tcPr>
          <w:p w14:paraId="1F9DC001">
            <w:pPr>
              <w:pStyle w:val="5"/>
              <w:spacing w:before="120" w:after="120"/>
              <w:ind w:firstLine="0"/>
              <w:jc w:val="center"/>
              <w:rPr>
                <w:rFonts w:ascii="宋体" w:hAnsi="宋体" w:eastAsia="宋体" w:cs="宋体"/>
                <w:b w:val="0"/>
                <w:sz w:val="24"/>
                <w:highlight w:val="none"/>
              </w:rPr>
            </w:pPr>
          </w:p>
        </w:tc>
      </w:tr>
      <w:tr w14:paraId="1DD9C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959" w:type="dxa"/>
            <w:shd w:val="clear" w:color="auto" w:fill="FFFFFF"/>
            <w:vAlign w:val="center"/>
          </w:tcPr>
          <w:p w14:paraId="3A5DE7EF">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2</w:t>
            </w:r>
          </w:p>
        </w:tc>
        <w:tc>
          <w:tcPr>
            <w:tcW w:w="3310" w:type="dxa"/>
            <w:gridSpan w:val="3"/>
            <w:shd w:val="clear" w:color="auto" w:fill="FFFFFF"/>
            <w:vAlign w:val="center"/>
          </w:tcPr>
          <w:p w14:paraId="3DD406B6">
            <w:pPr>
              <w:pStyle w:val="5"/>
              <w:spacing w:before="120" w:after="120"/>
              <w:ind w:firstLine="0"/>
              <w:jc w:val="center"/>
              <w:rPr>
                <w:rFonts w:ascii="宋体" w:hAnsi="宋体" w:eastAsia="宋体" w:cs="宋体"/>
                <w:b w:val="0"/>
                <w:sz w:val="24"/>
                <w:highlight w:val="none"/>
              </w:rPr>
            </w:pPr>
          </w:p>
        </w:tc>
        <w:tc>
          <w:tcPr>
            <w:tcW w:w="1115" w:type="dxa"/>
            <w:gridSpan w:val="2"/>
            <w:shd w:val="clear" w:color="auto" w:fill="FFFFFF"/>
            <w:vAlign w:val="center"/>
          </w:tcPr>
          <w:p w14:paraId="7AF2A532">
            <w:pPr>
              <w:pStyle w:val="5"/>
              <w:spacing w:before="120" w:after="120"/>
              <w:ind w:firstLine="0"/>
              <w:jc w:val="center"/>
              <w:rPr>
                <w:rFonts w:ascii="宋体" w:hAnsi="宋体" w:eastAsia="宋体" w:cs="宋体"/>
                <w:b w:val="0"/>
                <w:sz w:val="24"/>
                <w:highlight w:val="none"/>
              </w:rPr>
            </w:pPr>
          </w:p>
        </w:tc>
        <w:tc>
          <w:tcPr>
            <w:tcW w:w="1052" w:type="dxa"/>
            <w:shd w:val="clear" w:color="auto" w:fill="FFFFFF"/>
            <w:vAlign w:val="center"/>
          </w:tcPr>
          <w:p w14:paraId="133F0792">
            <w:pPr>
              <w:pStyle w:val="5"/>
              <w:spacing w:before="120" w:after="120"/>
              <w:ind w:firstLine="0"/>
              <w:jc w:val="center"/>
              <w:rPr>
                <w:rFonts w:ascii="宋体" w:hAnsi="宋体" w:eastAsia="宋体" w:cs="宋体"/>
                <w:b w:val="0"/>
                <w:sz w:val="24"/>
                <w:highlight w:val="none"/>
              </w:rPr>
            </w:pPr>
          </w:p>
        </w:tc>
        <w:tc>
          <w:tcPr>
            <w:tcW w:w="1181" w:type="dxa"/>
            <w:gridSpan w:val="2"/>
            <w:shd w:val="clear" w:color="auto" w:fill="FFFFFF"/>
            <w:vAlign w:val="center"/>
          </w:tcPr>
          <w:p w14:paraId="44F061A7">
            <w:pPr>
              <w:pStyle w:val="5"/>
              <w:spacing w:before="120" w:after="120"/>
              <w:ind w:firstLine="0"/>
              <w:jc w:val="center"/>
              <w:rPr>
                <w:rFonts w:ascii="宋体" w:hAnsi="宋体" w:eastAsia="宋体" w:cs="宋体"/>
                <w:b w:val="0"/>
                <w:sz w:val="24"/>
                <w:highlight w:val="none"/>
              </w:rPr>
            </w:pPr>
          </w:p>
        </w:tc>
        <w:tc>
          <w:tcPr>
            <w:tcW w:w="1329" w:type="dxa"/>
            <w:shd w:val="clear" w:color="auto" w:fill="FFFFFF"/>
            <w:vAlign w:val="center"/>
          </w:tcPr>
          <w:p w14:paraId="24BD17EF">
            <w:pPr>
              <w:pStyle w:val="5"/>
              <w:spacing w:before="120" w:after="120"/>
              <w:ind w:firstLine="0"/>
              <w:jc w:val="center"/>
              <w:rPr>
                <w:rFonts w:ascii="宋体" w:hAnsi="宋体" w:eastAsia="宋体" w:cs="宋体"/>
                <w:b w:val="0"/>
                <w:sz w:val="24"/>
                <w:highlight w:val="none"/>
              </w:rPr>
            </w:pPr>
          </w:p>
        </w:tc>
      </w:tr>
      <w:tr w14:paraId="2162B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959" w:type="dxa"/>
            <w:shd w:val="clear" w:color="auto" w:fill="FFFFFF"/>
            <w:vAlign w:val="center"/>
          </w:tcPr>
          <w:p w14:paraId="45A9F402">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3</w:t>
            </w:r>
          </w:p>
        </w:tc>
        <w:tc>
          <w:tcPr>
            <w:tcW w:w="3310" w:type="dxa"/>
            <w:gridSpan w:val="3"/>
            <w:shd w:val="clear" w:color="auto" w:fill="FFFFFF"/>
            <w:vAlign w:val="center"/>
          </w:tcPr>
          <w:p w14:paraId="12DF3205">
            <w:pPr>
              <w:pStyle w:val="5"/>
              <w:spacing w:before="120" w:after="120"/>
              <w:ind w:firstLine="0"/>
              <w:jc w:val="center"/>
              <w:rPr>
                <w:rFonts w:ascii="宋体" w:hAnsi="宋体" w:eastAsia="宋体" w:cs="宋体"/>
                <w:b w:val="0"/>
                <w:sz w:val="24"/>
                <w:highlight w:val="none"/>
              </w:rPr>
            </w:pPr>
          </w:p>
        </w:tc>
        <w:tc>
          <w:tcPr>
            <w:tcW w:w="1115" w:type="dxa"/>
            <w:gridSpan w:val="2"/>
            <w:shd w:val="clear" w:color="auto" w:fill="FFFFFF"/>
            <w:vAlign w:val="center"/>
          </w:tcPr>
          <w:p w14:paraId="73C2FE9A">
            <w:pPr>
              <w:pStyle w:val="5"/>
              <w:spacing w:before="120" w:after="120"/>
              <w:ind w:firstLine="0"/>
              <w:jc w:val="center"/>
              <w:rPr>
                <w:rFonts w:ascii="宋体" w:hAnsi="宋体" w:eastAsia="宋体" w:cs="宋体"/>
                <w:b w:val="0"/>
                <w:sz w:val="24"/>
                <w:highlight w:val="none"/>
              </w:rPr>
            </w:pPr>
          </w:p>
        </w:tc>
        <w:tc>
          <w:tcPr>
            <w:tcW w:w="1052" w:type="dxa"/>
            <w:shd w:val="clear" w:color="auto" w:fill="FFFFFF"/>
            <w:vAlign w:val="center"/>
          </w:tcPr>
          <w:p w14:paraId="152D4637">
            <w:pPr>
              <w:pStyle w:val="5"/>
              <w:spacing w:before="120" w:after="120"/>
              <w:ind w:firstLine="0"/>
              <w:jc w:val="center"/>
              <w:rPr>
                <w:rFonts w:ascii="宋体" w:hAnsi="宋体" w:eastAsia="宋体" w:cs="宋体"/>
                <w:b w:val="0"/>
                <w:sz w:val="24"/>
                <w:highlight w:val="none"/>
              </w:rPr>
            </w:pPr>
          </w:p>
        </w:tc>
        <w:tc>
          <w:tcPr>
            <w:tcW w:w="1181" w:type="dxa"/>
            <w:gridSpan w:val="2"/>
            <w:shd w:val="clear" w:color="auto" w:fill="FFFFFF"/>
            <w:vAlign w:val="center"/>
          </w:tcPr>
          <w:p w14:paraId="1C56EF6F">
            <w:pPr>
              <w:pStyle w:val="5"/>
              <w:spacing w:before="120" w:after="120"/>
              <w:ind w:firstLine="0"/>
              <w:jc w:val="center"/>
              <w:rPr>
                <w:rFonts w:ascii="宋体" w:hAnsi="宋体" w:eastAsia="宋体" w:cs="宋体"/>
                <w:b w:val="0"/>
                <w:sz w:val="24"/>
                <w:highlight w:val="none"/>
              </w:rPr>
            </w:pPr>
          </w:p>
        </w:tc>
        <w:tc>
          <w:tcPr>
            <w:tcW w:w="1329" w:type="dxa"/>
            <w:shd w:val="clear" w:color="auto" w:fill="FFFFFF"/>
            <w:vAlign w:val="center"/>
          </w:tcPr>
          <w:p w14:paraId="7F8E9B0D">
            <w:pPr>
              <w:pStyle w:val="5"/>
              <w:spacing w:before="120" w:after="120"/>
              <w:ind w:firstLine="0"/>
              <w:jc w:val="center"/>
              <w:rPr>
                <w:rFonts w:ascii="宋体" w:hAnsi="宋体" w:eastAsia="宋体" w:cs="宋体"/>
                <w:b w:val="0"/>
                <w:sz w:val="24"/>
                <w:highlight w:val="none"/>
              </w:rPr>
            </w:pPr>
          </w:p>
        </w:tc>
      </w:tr>
      <w:tr w14:paraId="1A82D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959" w:type="dxa"/>
            <w:shd w:val="clear" w:color="auto" w:fill="FFFFFF"/>
            <w:vAlign w:val="center"/>
          </w:tcPr>
          <w:p w14:paraId="7B330CAE">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w:t>
            </w:r>
          </w:p>
        </w:tc>
        <w:tc>
          <w:tcPr>
            <w:tcW w:w="3310" w:type="dxa"/>
            <w:gridSpan w:val="3"/>
            <w:shd w:val="clear" w:color="auto" w:fill="FFFFFF"/>
            <w:vAlign w:val="center"/>
          </w:tcPr>
          <w:p w14:paraId="11C4B3AA">
            <w:pPr>
              <w:pStyle w:val="5"/>
              <w:spacing w:before="120" w:after="120"/>
              <w:ind w:firstLine="0"/>
              <w:jc w:val="center"/>
              <w:rPr>
                <w:rFonts w:ascii="宋体" w:hAnsi="宋体" w:eastAsia="宋体" w:cs="宋体"/>
                <w:b w:val="0"/>
                <w:sz w:val="24"/>
                <w:highlight w:val="none"/>
              </w:rPr>
            </w:pPr>
          </w:p>
        </w:tc>
        <w:tc>
          <w:tcPr>
            <w:tcW w:w="1115" w:type="dxa"/>
            <w:gridSpan w:val="2"/>
            <w:shd w:val="clear" w:color="auto" w:fill="FFFFFF"/>
            <w:vAlign w:val="center"/>
          </w:tcPr>
          <w:p w14:paraId="3A8ECC38">
            <w:pPr>
              <w:pStyle w:val="5"/>
              <w:spacing w:before="120" w:after="120"/>
              <w:ind w:firstLine="0"/>
              <w:jc w:val="center"/>
              <w:rPr>
                <w:rFonts w:ascii="宋体" w:hAnsi="宋体" w:eastAsia="宋体" w:cs="宋体"/>
                <w:b w:val="0"/>
                <w:sz w:val="24"/>
                <w:highlight w:val="none"/>
              </w:rPr>
            </w:pPr>
          </w:p>
        </w:tc>
        <w:tc>
          <w:tcPr>
            <w:tcW w:w="1052" w:type="dxa"/>
            <w:shd w:val="clear" w:color="auto" w:fill="FFFFFF"/>
            <w:vAlign w:val="center"/>
          </w:tcPr>
          <w:p w14:paraId="181FBD83">
            <w:pPr>
              <w:pStyle w:val="5"/>
              <w:spacing w:before="120" w:after="120"/>
              <w:ind w:firstLine="0"/>
              <w:jc w:val="center"/>
              <w:rPr>
                <w:rFonts w:ascii="宋体" w:hAnsi="宋体" w:eastAsia="宋体" w:cs="宋体"/>
                <w:b w:val="0"/>
                <w:sz w:val="24"/>
                <w:highlight w:val="none"/>
              </w:rPr>
            </w:pPr>
          </w:p>
        </w:tc>
        <w:tc>
          <w:tcPr>
            <w:tcW w:w="1181" w:type="dxa"/>
            <w:gridSpan w:val="2"/>
            <w:shd w:val="clear" w:color="auto" w:fill="FFFFFF"/>
            <w:vAlign w:val="center"/>
          </w:tcPr>
          <w:p w14:paraId="161F2574">
            <w:pPr>
              <w:pStyle w:val="5"/>
              <w:spacing w:before="120" w:after="120"/>
              <w:ind w:firstLine="0"/>
              <w:jc w:val="center"/>
              <w:rPr>
                <w:rFonts w:ascii="宋体" w:hAnsi="宋体" w:eastAsia="宋体" w:cs="宋体"/>
                <w:b w:val="0"/>
                <w:sz w:val="24"/>
                <w:highlight w:val="none"/>
              </w:rPr>
            </w:pPr>
          </w:p>
        </w:tc>
        <w:tc>
          <w:tcPr>
            <w:tcW w:w="1329" w:type="dxa"/>
            <w:shd w:val="clear" w:color="auto" w:fill="FFFFFF"/>
            <w:vAlign w:val="center"/>
          </w:tcPr>
          <w:p w14:paraId="70950F67">
            <w:pPr>
              <w:pStyle w:val="5"/>
              <w:spacing w:before="120" w:after="120"/>
              <w:ind w:firstLine="0"/>
              <w:jc w:val="center"/>
              <w:rPr>
                <w:rFonts w:ascii="宋体" w:hAnsi="宋体" w:eastAsia="宋体" w:cs="宋体"/>
                <w:b w:val="0"/>
                <w:sz w:val="24"/>
                <w:highlight w:val="none"/>
              </w:rPr>
            </w:pPr>
          </w:p>
        </w:tc>
      </w:tr>
      <w:tr w14:paraId="22224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959" w:type="dxa"/>
            <w:shd w:val="clear" w:color="auto" w:fill="BFBFBF"/>
            <w:vAlign w:val="center"/>
          </w:tcPr>
          <w:p w14:paraId="62F182EC">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五</w:t>
            </w:r>
          </w:p>
        </w:tc>
        <w:tc>
          <w:tcPr>
            <w:tcW w:w="7987" w:type="dxa"/>
            <w:gridSpan w:val="9"/>
            <w:shd w:val="clear" w:color="auto" w:fill="BFBFBF"/>
            <w:vAlign w:val="center"/>
          </w:tcPr>
          <w:p w14:paraId="3885F05E">
            <w:pPr>
              <w:pStyle w:val="5"/>
              <w:spacing w:before="120" w:after="120"/>
              <w:ind w:firstLine="0"/>
              <w:jc w:val="center"/>
              <w:rPr>
                <w:rFonts w:ascii="宋体" w:hAnsi="宋体" w:eastAsia="宋体" w:cs="宋体"/>
                <w:b w:val="0"/>
                <w:sz w:val="24"/>
                <w:highlight w:val="none"/>
              </w:rPr>
            </w:pPr>
            <w:r>
              <w:rPr>
                <w:rFonts w:hint="eastAsia" w:ascii="宋体" w:hAnsi="宋体" w:eastAsia="宋体" w:cs="宋体"/>
                <w:b w:val="0"/>
                <w:sz w:val="24"/>
                <w:highlight w:val="none"/>
              </w:rPr>
              <w:t>提供本项目服务所必须的专业技术能力</w:t>
            </w:r>
          </w:p>
        </w:tc>
      </w:tr>
      <w:tr w14:paraId="7EA05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trPr>
        <w:tc>
          <w:tcPr>
            <w:tcW w:w="8946" w:type="dxa"/>
            <w:gridSpan w:val="10"/>
            <w:shd w:val="clear" w:color="auto" w:fill="FFFFFF"/>
            <w:vAlign w:val="center"/>
          </w:tcPr>
          <w:p w14:paraId="4D3CE21E">
            <w:pPr>
              <w:pStyle w:val="5"/>
              <w:spacing w:before="120" w:after="120"/>
              <w:ind w:firstLine="0"/>
              <w:jc w:val="center"/>
              <w:rPr>
                <w:rFonts w:ascii="宋体" w:hAnsi="宋体" w:eastAsia="宋体" w:cs="宋体"/>
                <w:b w:val="0"/>
                <w:sz w:val="24"/>
                <w:highlight w:val="none"/>
              </w:rPr>
            </w:pPr>
          </w:p>
        </w:tc>
      </w:tr>
      <w:tr w14:paraId="53C0F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6" w:hRule="atLeast"/>
        </w:trPr>
        <w:tc>
          <w:tcPr>
            <w:tcW w:w="8946" w:type="dxa"/>
            <w:gridSpan w:val="10"/>
            <w:shd w:val="clear" w:color="auto" w:fill="FFFFFF"/>
            <w:vAlign w:val="center"/>
          </w:tcPr>
          <w:p w14:paraId="4F740B6C">
            <w:pPr>
              <w:pStyle w:val="5"/>
              <w:spacing w:before="120" w:after="120"/>
              <w:ind w:firstLine="0"/>
              <w:jc w:val="center"/>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具有完成本项目的完全履约能力和所有专业设备的承诺函</w:t>
            </w:r>
          </w:p>
          <w:p w14:paraId="001A3B56">
            <w:pPr>
              <w:pStyle w:val="5"/>
              <w:spacing w:before="120" w:after="120"/>
              <w:ind w:firstLine="0"/>
              <w:rPr>
                <w:rFonts w:ascii="Times New Roman" w:hAnsi="Times New Roman" w:eastAsia="宋体"/>
                <w:b w:val="0"/>
                <w:sz w:val="28"/>
                <w:szCs w:val="28"/>
                <w:highlight w:val="none"/>
              </w:rPr>
            </w:pPr>
          </w:p>
          <w:p w14:paraId="4DF03CE0">
            <w:pPr>
              <w:pStyle w:val="5"/>
              <w:spacing w:before="120" w:after="120"/>
              <w:ind w:firstLine="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江苏大学：</w:t>
            </w:r>
          </w:p>
          <w:p w14:paraId="5E76F89D">
            <w:pPr>
              <w:pStyle w:val="5"/>
              <w:spacing w:before="120" w:after="120"/>
              <w:ind w:firstLine="560" w:firstLineChars="20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我公司承诺具有完成本项目的完全履约能力和所有专业设备，具体包括：</w:t>
            </w:r>
          </w:p>
          <w:p w14:paraId="6F6ABC8D">
            <w:pPr>
              <w:pStyle w:val="5"/>
              <w:spacing w:before="120" w:after="120"/>
              <w:ind w:firstLine="560" w:firstLineChars="20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1. 具备满足本项目土方开挖、回填、外运所需的施工机械设备和运输车辆；</w:t>
            </w:r>
          </w:p>
          <w:p w14:paraId="612ADB1B">
            <w:pPr>
              <w:pStyle w:val="5"/>
              <w:spacing w:before="120" w:after="120"/>
              <w:ind w:firstLine="560" w:firstLineChars="20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2. 投入本项目的运输车辆、驾驶员及相关运输行为符合项目所在地建筑垃圾运输管理的有关规定；</w:t>
            </w:r>
          </w:p>
          <w:p w14:paraId="528B2F75">
            <w:pPr>
              <w:pStyle w:val="5"/>
              <w:spacing w:before="120" w:after="120"/>
              <w:ind w:firstLine="560" w:firstLineChars="20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3. 施工期间严格按照采购人要求落实施工围挡、校园交通管控、降噪、扬尘防治、人员秩序及现场管理等施工注意事项要求。</w:t>
            </w:r>
          </w:p>
          <w:p w14:paraId="69E889DC">
            <w:pPr>
              <w:pStyle w:val="5"/>
              <w:spacing w:before="120" w:after="120"/>
              <w:ind w:firstLine="560" w:firstLineChars="200"/>
              <w:rPr>
                <w:rFonts w:ascii="Times New Roman" w:hAnsi="Times New Roman" w:eastAsia="宋体"/>
                <w:b w:val="0"/>
                <w:sz w:val="28"/>
                <w:szCs w:val="28"/>
                <w:highlight w:val="none"/>
              </w:rPr>
            </w:pPr>
            <w:r>
              <w:rPr>
                <w:rFonts w:hint="eastAsia" w:ascii="Times New Roman" w:hAnsi="Times New Roman" w:eastAsia="宋体"/>
                <w:b w:val="0"/>
                <w:sz w:val="28"/>
                <w:szCs w:val="28"/>
                <w:highlight w:val="none"/>
              </w:rPr>
              <w:t>如上述承诺不实，即可视为我公司自愿放弃成交资格并愿意无条件承担由此产生的一切法律后果。</w:t>
            </w:r>
          </w:p>
          <w:p w14:paraId="6C25F12D">
            <w:pPr>
              <w:pStyle w:val="5"/>
              <w:rPr>
                <w:rFonts w:ascii="宋体" w:hAnsi="宋体" w:eastAsia="宋体" w:cs="宋体"/>
                <w:b w:val="0"/>
                <w:bCs/>
                <w:sz w:val="28"/>
                <w:szCs w:val="28"/>
                <w:highlight w:val="none"/>
              </w:rPr>
            </w:pPr>
          </w:p>
          <w:p w14:paraId="047E6EF1">
            <w:pPr>
              <w:pStyle w:val="5"/>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供应商（全称并加盖公章）：</w:t>
            </w:r>
          </w:p>
          <w:p w14:paraId="297B301C">
            <w:pPr>
              <w:pStyle w:val="5"/>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供应商法定代表人或委托代理人（签字或盖章）：</w:t>
            </w:r>
          </w:p>
          <w:p w14:paraId="157EDEED">
            <w:pPr>
              <w:pStyle w:val="5"/>
              <w:rPr>
                <w:rFonts w:ascii="Times New Roman" w:hAnsi="Times New Roman" w:eastAsia="宋体"/>
                <w:b w:val="0"/>
                <w:sz w:val="28"/>
                <w:szCs w:val="28"/>
                <w:highlight w:val="none"/>
              </w:rPr>
            </w:pPr>
            <w:r>
              <w:rPr>
                <w:rFonts w:hint="eastAsia" w:ascii="宋体" w:hAnsi="宋体" w:eastAsia="宋体" w:cs="宋体"/>
                <w:b w:val="0"/>
                <w:bCs/>
                <w:sz w:val="28"/>
                <w:szCs w:val="28"/>
                <w:highlight w:val="none"/>
              </w:rPr>
              <w:t>日期：      年   月   日</w:t>
            </w:r>
          </w:p>
        </w:tc>
      </w:tr>
    </w:tbl>
    <w:p w14:paraId="58B1599D">
      <w:pPr>
        <w:pStyle w:val="247"/>
        <w:jc w:val="left"/>
        <w:rPr>
          <w:rFonts w:ascii="宋体" w:hAnsi="宋体"/>
          <w:b/>
          <w:bCs/>
          <w:sz w:val="32"/>
          <w:szCs w:val="32"/>
          <w:highlight w:val="none"/>
        </w:rPr>
      </w:pPr>
    </w:p>
    <w:p w14:paraId="4B18CC2E">
      <w:pPr>
        <w:pStyle w:val="247"/>
        <w:rPr>
          <w:highlight w:val="none"/>
        </w:rPr>
      </w:pPr>
      <w:r>
        <w:rPr>
          <w:rFonts w:hint="eastAsia" w:ascii="宋体" w:hAnsi="宋体"/>
          <w:sz w:val="24"/>
          <w:highlight w:val="none"/>
        </w:rPr>
        <w:t>注：1、</w:t>
      </w:r>
      <w:r>
        <w:rPr>
          <w:rFonts w:hint="eastAsia" w:ascii="宋体" w:hAnsi="宋体"/>
          <w:sz w:val="24"/>
          <w:highlight w:val="none"/>
          <w:u w:val="single"/>
        </w:rPr>
        <w:t>如行数不够请自行添加。</w:t>
      </w:r>
    </w:p>
    <w:p w14:paraId="680FD642">
      <w:pPr>
        <w:pStyle w:val="304"/>
        <w:widowControl w:val="0"/>
        <w:jc w:val="center"/>
        <w:outlineLvl w:val="2"/>
        <w:rPr>
          <w:highlight w:val="none"/>
        </w:rPr>
      </w:pPr>
      <w:r>
        <w:rPr>
          <w:highlight w:val="none"/>
        </w:rPr>
        <w:br w:type="page" w:clear="all"/>
      </w:r>
      <w:bookmarkStart w:id="171" w:name="_Toc28296"/>
      <w:bookmarkStart w:id="172" w:name="_Toc11066"/>
      <w:bookmarkStart w:id="173" w:name="_Toc2168"/>
      <w:r>
        <w:rPr>
          <w:rFonts w:ascii="宋体" w:hAnsi="宋体" w:eastAsia="宋体" w:cs="宋体"/>
          <w:sz w:val="28"/>
          <w:highlight w:val="none"/>
        </w:rPr>
        <w:t>(五)依法缴纳税收和社会保障资金的良好记录</w:t>
      </w:r>
      <w:bookmarkEnd w:id="171"/>
      <w:bookmarkEnd w:id="172"/>
      <w:bookmarkEnd w:id="173"/>
    </w:p>
    <w:p w14:paraId="69D6DA8A">
      <w:pPr>
        <w:pStyle w:val="304"/>
        <w:widowControl w:val="0"/>
        <w:jc w:val="center"/>
        <w:outlineLvl w:val="2"/>
        <w:rPr>
          <w:highlight w:val="none"/>
        </w:rPr>
      </w:pPr>
    </w:p>
    <w:p w14:paraId="3049C56B">
      <w:pPr>
        <w:pStyle w:val="304"/>
        <w:widowControl w:val="0"/>
        <w:outlineLvl w:val="2"/>
        <w:rPr>
          <w:rFonts w:ascii="宋体" w:hAnsi="宋体" w:eastAsia="宋体" w:cs="宋体"/>
          <w:sz w:val="28"/>
          <w:highlight w:val="none"/>
        </w:rPr>
      </w:pPr>
      <w:bookmarkStart w:id="174" w:name="_Toc4129"/>
      <w:bookmarkStart w:id="175" w:name="_Toc14750"/>
      <w:r>
        <w:rPr>
          <w:rFonts w:hint="eastAsia" w:eastAsia="宋体"/>
          <w:sz w:val="28"/>
          <w:szCs w:val="28"/>
          <w:highlight w:val="none"/>
        </w:rPr>
        <w:t>提供参加本次采购活动前 2026年3月-2026年8月内(至少一个月)依法缴纳税收和社会保障资金的凭据材料并加盖公章</w:t>
      </w:r>
      <w:r>
        <w:rPr>
          <w:rFonts w:hint="eastAsia" w:eastAsia="宋体"/>
          <w:sz w:val="28"/>
          <w:szCs w:val="28"/>
          <w:highlight w:val="none"/>
        </w:rPr>
        <w:br w:type="page"/>
      </w:r>
      <w:bookmarkStart w:id="176" w:name="_Toc20973"/>
      <w:r>
        <w:rPr>
          <w:rFonts w:hint="eastAsia" w:ascii="宋体" w:hAnsi="宋体" w:eastAsia="宋体" w:cs="宋体"/>
          <w:sz w:val="28"/>
          <w:highlight w:val="none"/>
        </w:rPr>
        <w:t>（六）参加采购活动前三年内，在经营活动中没有重大违法记录</w:t>
      </w:r>
      <w:bookmarkEnd w:id="174"/>
      <w:bookmarkEnd w:id="175"/>
    </w:p>
    <w:p w14:paraId="62E67469">
      <w:pPr>
        <w:pStyle w:val="285"/>
        <w:widowControl w:val="0"/>
        <w:jc w:val="center"/>
        <w:outlineLvl w:val="2"/>
        <w:rPr>
          <w:highlight w:val="none"/>
        </w:rPr>
      </w:pPr>
    </w:p>
    <w:p w14:paraId="21412E63">
      <w:pPr>
        <w:pStyle w:val="285"/>
        <w:widowControl w:val="0"/>
        <w:jc w:val="center"/>
        <w:outlineLvl w:val="2"/>
        <w:rPr>
          <w:highlight w:val="none"/>
        </w:rPr>
      </w:pPr>
    </w:p>
    <w:p w14:paraId="230BF510">
      <w:pPr>
        <w:pStyle w:val="285"/>
        <w:widowControl w:val="0"/>
        <w:jc w:val="center"/>
        <w:outlineLvl w:val="2"/>
        <w:rPr>
          <w:highlight w:val="none"/>
        </w:rPr>
      </w:pPr>
    </w:p>
    <w:p w14:paraId="36844641">
      <w:pPr>
        <w:pStyle w:val="5"/>
        <w:spacing w:line="360" w:lineRule="auto"/>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我单位郑重声明：参加本次采购活动前 3 年内，我单位在经营活动中没有因违法经营受到刑事处罚或者责令停产停业、吊销许可证或者执照、较大数额罚款等行政处罚。</w:t>
      </w:r>
    </w:p>
    <w:p w14:paraId="0B880DC6">
      <w:pPr>
        <w:pStyle w:val="5"/>
        <w:spacing w:line="360" w:lineRule="auto"/>
        <w:jc w:val="right"/>
        <w:rPr>
          <w:rFonts w:ascii="宋体" w:hAnsi="宋体" w:eastAsia="宋体" w:cs="宋体"/>
          <w:b w:val="0"/>
          <w:bCs/>
          <w:sz w:val="28"/>
          <w:szCs w:val="28"/>
          <w:highlight w:val="none"/>
        </w:rPr>
      </w:pPr>
    </w:p>
    <w:p w14:paraId="7D851674">
      <w:pPr>
        <w:pStyle w:val="5"/>
        <w:spacing w:line="360" w:lineRule="auto"/>
        <w:jc w:val="right"/>
        <w:rPr>
          <w:rFonts w:ascii="宋体" w:hAnsi="宋体" w:eastAsia="宋体" w:cs="宋体"/>
          <w:b w:val="0"/>
          <w:bCs/>
          <w:sz w:val="28"/>
          <w:szCs w:val="28"/>
          <w:highlight w:val="none"/>
        </w:rPr>
      </w:pPr>
    </w:p>
    <w:p w14:paraId="75BB62D0">
      <w:pPr>
        <w:pStyle w:val="5"/>
        <w:spacing w:line="360" w:lineRule="auto"/>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 xml:space="preserve">供应商（全称并加盖公章）：            </w:t>
      </w:r>
    </w:p>
    <w:p w14:paraId="30CABD60">
      <w:pPr>
        <w:pStyle w:val="5"/>
        <w:spacing w:line="360" w:lineRule="auto"/>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 xml:space="preserve">供应商法定代表人或委托代理人（签字或盖章）：        </w:t>
      </w:r>
    </w:p>
    <w:p w14:paraId="6CCFD06F">
      <w:pPr>
        <w:pStyle w:val="5"/>
        <w:spacing w:line="360" w:lineRule="auto"/>
        <w:rPr>
          <w:rFonts w:ascii="宋体" w:hAnsi="宋体" w:eastAsia="宋体" w:cs="宋体"/>
          <w:b w:val="0"/>
          <w:bCs/>
          <w:sz w:val="28"/>
          <w:szCs w:val="28"/>
          <w:highlight w:val="none"/>
        </w:rPr>
      </w:pPr>
      <w:r>
        <w:rPr>
          <w:rFonts w:hint="eastAsia" w:ascii="宋体" w:hAnsi="宋体" w:eastAsia="宋体" w:cs="宋体"/>
          <w:b w:val="0"/>
          <w:bCs/>
          <w:sz w:val="28"/>
          <w:szCs w:val="28"/>
          <w:highlight w:val="none"/>
        </w:rPr>
        <w:t>日期：      年   月   日</w:t>
      </w:r>
    </w:p>
    <w:p w14:paraId="686BFB9B">
      <w:pPr>
        <w:pStyle w:val="285"/>
        <w:widowControl w:val="0"/>
        <w:jc w:val="center"/>
        <w:outlineLvl w:val="2"/>
        <w:rPr>
          <w:rFonts w:ascii="宋体" w:hAnsi="宋体" w:eastAsia="宋体" w:cs="宋体"/>
          <w:bCs/>
          <w:highlight w:val="none"/>
        </w:rPr>
      </w:pPr>
    </w:p>
    <w:p w14:paraId="37FB3A30">
      <w:pPr>
        <w:rPr>
          <w:rFonts w:ascii="宋体" w:hAnsi="宋体" w:cs="宋体"/>
          <w:sz w:val="28"/>
          <w:highlight w:val="none"/>
        </w:rPr>
      </w:pPr>
      <w:r>
        <w:rPr>
          <w:rFonts w:ascii="宋体" w:hAnsi="宋体" w:cs="宋体"/>
          <w:sz w:val="28"/>
          <w:highlight w:val="none"/>
        </w:rPr>
        <w:br w:type="page"/>
      </w:r>
    </w:p>
    <w:p w14:paraId="4771F66A">
      <w:pPr>
        <w:pStyle w:val="285"/>
        <w:widowControl w:val="0"/>
        <w:jc w:val="center"/>
        <w:outlineLvl w:val="2"/>
        <w:rPr>
          <w:highlight w:val="none"/>
        </w:rPr>
      </w:pPr>
      <w:bookmarkStart w:id="177" w:name="_Toc30918"/>
      <w:bookmarkStart w:id="178" w:name="_Toc32390"/>
      <w:r>
        <w:rPr>
          <w:rFonts w:ascii="宋体" w:hAnsi="宋体" w:eastAsia="宋体" w:cs="宋体"/>
          <w:sz w:val="28"/>
          <w:highlight w:val="none"/>
        </w:rPr>
        <w:t>(</w:t>
      </w:r>
      <w:r>
        <w:rPr>
          <w:rFonts w:hint="eastAsia" w:ascii="宋体" w:hAnsi="宋体" w:eastAsia="宋体" w:cs="宋体"/>
          <w:sz w:val="28"/>
          <w:highlight w:val="none"/>
        </w:rPr>
        <w:t>七</w:t>
      </w:r>
      <w:r>
        <w:rPr>
          <w:rFonts w:ascii="宋体" w:hAnsi="宋体" w:eastAsia="宋体" w:cs="宋体"/>
          <w:sz w:val="28"/>
          <w:highlight w:val="none"/>
        </w:rPr>
        <w:t>)法律、行政法规规定的其他条件</w:t>
      </w:r>
      <w:bookmarkEnd w:id="176"/>
      <w:bookmarkEnd w:id="177"/>
      <w:bookmarkEnd w:id="178"/>
    </w:p>
    <w:p w14:paraId="60E83DF4">
      <w:pPr>
        <w:pStyle w:val="267"/>
        <w:widowControl w:val="0"/>
        <w:jc w:val="center"/>
        <w:outlineLvl w:val="2"/>
        <w:rPr>
          <w:highlight w:val="none"/>
        </w:rPr>
      </w:pPr>
      <w:r>
        <w:rPr>
          <w:highlight w:val="none"/>
        </w:rPr>
        <w:br w:type="page" w:clear="all"/>
      </w:r>
      <w:bookmarkStart w:id="179" w:name="_Toc9401"/>
      <w:bookmarkStart w:id="180" w:name="_Toc5953"/>
      <w:bookmarkStart w:id="181" w:name="_Toc15152"/>
      <w:r>
        <w:rPr>
          <w:rFonts w:ascii="宋体" w:hAnsi="宋体" w:eastAsia="宋体" w:cs="宋体"/>
          <w:sz w:val="28"/>
          <w:highlight w:val="none"/>
        </w:rPr>
        <w:t>(</w:t>
      </w:r>
      <w:r>
        <w:rPr>
          <w:rFonts w:hint="eastAsia" w:ascii="宋体" w:hAnsi="宋体" w:eastAsia="宋体" w:cs="宋体"/>
          <w:sz w:val="28"/>
          <w:highlight w:val="none"/>
        </w:rPr>
        <w:t>八</w:t>
      </w:r>
      <w:r>
        <w:rPr>
          <w:rFonts w:ascii="宋体" w:hAnsi="宋体" w:eastAsia="宋体" w:cs="宋体"/>
          <w:sz w:val="28"/>
          <w:highlight w:val="none"/>
        </w:rPr>
        <w:t>)落实政府采购政策需满足的资格要求</w:t>
      </w:r>
      <w:bookmarkEnd w:id="179"/>
      <w:bookmarkEnd w:id="180"/>
      <w:bookmarkEnd w:id="181"/>
    </w:p>
    <w:p w14:paraId="5317A950">
      <w:pPr>
        <w:pStyle w:val="276"/>
        <w:widowControl w:val="0"/>
        <w:jc w:val="center"/>
        <w:outlineLvl w:val="2"/>
        <w:rPr>
          <w:highlight w:val="none"/>
        </w:rPr>
      </w:pPr>
    </w:p>
    <w:p w14:paraId="45291C30">
      <w:pPr>
        <w:pStyle w:val="266"/>
        <w:widowControl w:val="0"/>
        <w:spacing w:line="360" w:lineRule="auto"/>
        <w:jc w:val="center"/>
        <w:outlineLvl w:val="2"/>
        <w:rPr>
          <w:rFonts w:ascii="宋体" w:hAnsi="宋体" w:eastAsia="宋体" w:cs="宋体"/>
          <w:sz w:val="28"/>
          <w:highlight w:val="none"/>
        </w:rPr>
      </w:pPr>
      <w:bookmarkStart w:id="182" w:name="_Toc11115"/>
      <w:bookmarkStart w:id="183" w:name="_Toc26048"/>
      <w:r>
        <w:rPr>
          <w:rFonts w:hint="eastAsia" w:ascii="宋体" w:hAnsi="宋体" w:eastAsia="宋体" w:cs="宋体"/>
          <w:sz w:val="28"/>
          <w:highlight w:val="none"/>
        </w:rPr>
        <w:t>中小企业声明函</w:t>
      </w:r>
      <w:bookmarkEnd w:id="182"/>
      <w:bookmarkEnd w:id="183"/>
    </w:p>
    <w:p w14:paraId="68574C88">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本公司（联合体）郑重声明，根据《政府采购促进中小企业发展管理办法》（财库﹝2020﹞46 号）的规定，本公司 （联合体）参加</w:t>
      </w:r>
      <w:r>
        <w:rPr>
          <w:rFonts w:hint="eastAsia" w:ascii="宋体" w:hAnsi="宋体"/>
          <w:color w:val="000000"/>
          <w:sz w:val="24"/>
          <w:szCs w:val="24"/>
          <w:highlight w:val="none"/>
          <w:u w:val="single"/>
        </w:rPr>
        <w:t>江苏大学</w:t>
      </w:r>
      <w:r>
        <w:rPr>
          <w:rFonts w:ascii="宋体" w:hAnsi="宋体"/>
          <w:color w:val="000000"/>
          <w:sz w:val="24"/>
          <w:szCs w:val="24"/>
          <w:highlight w:val="none"/>
        </w:rPr>
        <w:t>的</w:t>
      </w:r>
      <w:r>
        <w:rPr>
          <w:rFonts w:hint="eastAsia" w:ascii="宋体" w:hAnsi="宋体"/>
          <w:color w:val="000000"/>
          <w:sz w:val="24"/>
          <w:szCs w:val="24"/>
          <w:highlight w:val="none"/>
          <w:u w:val="single"/>
        </w:rPr>
        <w:t>江苏大学学生宿舍B组团项目土方转运工程</w:t>
      </w:r>
      <w:r>
        <w:rPr>
          <w:rFonts w:ascii="宋体" w:hAnsi="宋体"/>
          <w:color w:val="000000"/>
          <w:sz w:val="24"/>
          <w:szCs w:val="24"/>
          <w:highlight w:val="none"/>
        </w:rPr>
        <w:t>采购活动</w:t>
      </w:r>
      <w:r>
        <w:rPr>
          <w:rFonts w:hint="eastAsia" w:ascii="宋体" w:hAnsi="宋体"/>
          <w:color w:val="000000"/>
          <w:sz w:val="24"/>
          <w:szCs w:val="24"/>
          <w:highlight w:val="none"/>
        </w:rPr>
        <w:t>，工程的施工</w:t>
      </w:r>
      <w:r>
        <w:rPr>
          <w:rFonts w:ascii="宋体" w:hAnsi="宋体"/>
          <w:color w:val="000000"/>
          <w:sz w:val="24"/>
          <w:szCs w:val="24"/>
          <w:highlight w:val="none"/>
        </w:rPr>
        <w:t>全部由符合政策要求的中小企业承接。相关企业（含联合体中的中小企业、签订分包意向协议的中小企业）的具体情况如下：</w:t>
      </w:r>
    </w:p>
    <w:p w14:paraId="64AF0496">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 xml:space="preserve"> 1.</w:t>
      </w:r>
      <w:r>
        <w:rPr>
          <w:rFonts w:ascii="宋体" w:hAnsi="宋体"/>
          <w:color w:val="000000"/>
          <w:sz w:val="24"/>
          <w:szCs w:val="24"/>
          <w:highlight w:val="none"/>
          <w:u w:val="single"/>
        </w:rPr>
        <w:t xml:space="preserve"> </w:t>
      </w:r>
      <w:r>
        <w:rPr>
          <w:rFonts w:hint="eastAsia" w:ascii="宋体" w:hAnsi="宋体"/>
          <w:color w:val="000000"/>
          <w:sz w:val="24"/>
          <w:szCs w:val="24"/>
          <w:highlight w:val="none"/>
          <w:u w:val="single"/>
        </w:rPr>
        <w:t>江苏大学学生宿舍B组团项目土方转运工程</w:t>
      </w:r>
      <w:r>
        <w:rPr>
          <w:rFonts w:ascii="宋体" w:hAnsi="宋体"/>
          <w:color w:val="000000"/>
          <w:sz w:val="24"/>
          <w:szCs w:val="24"/>
          <w:highlight w:val="none"/>
          <w:u w:val="single"/>
        </w:rPr>
        <w:t xml:space="preserve"> </w:t>
      </w:r>
      <w:r>
        <w:rPr>
          <w:rFonts w:ascii="宋体" w:hAnsi="宋体"/>
          <w:color w:val="000000"/>
          <w:sz w:val="24"/>
          <w:szCs w:val="24"/>
          <w:highlight w:val="none"/>
        </w:rPr>
        <w:t>，属于</w:t>
      </w:r>
      <w:r>
        <w:rPr>
          <w:rFonts w:hint="eastAsia" w:ascii="宋体" w:hAnsi="宋体"/>
          <w:color w:val="000000"/>
          <w:sz w:val="24"/>
          <w:szCs w:val="24"/>
          <w:highlight w:val="none"/>
          <w:u w:val="single"/>
        </w:rPr>
        <w:t>建筑业</w:t>
      </w:r>
      <w:r>
        <w:rPr>
          <w:rFonts w:hint="eastAsia" w:ascii="宋体" w:hAnsi="宋体"/>
          <w:color w:val="000000"/>
          <w:sz w:val="24"/>
          <w:szCs w:val="24"/>
          <w:highlight w:val="none"/>
        </w:rPr>
        <w:t>行业</w:t>
      </w:r>
      <w:r>
        <w:rPr>
          <w:rFonts w:ascii="宋体" w:hAnsi="宋体"/>
          <w:color w:val="000000"/>
          <w:sz w:val="24"/>
          <w:szCs w:val="24"/>
          <w:highlight w:val="none"/>
        </w:rPr>
        <w:t>；承接企业为</w:t>
      </w:r>
      <w:r>
        <w:rPr>
          <w:rFonts w:ascii="宋体" w:hAnsi="宋体"/>
          <w:color w:val="000000"/>
          <w:sz w:val="24"/>
          <w:szCs w:val="24"/>
          <w:highlight w:val="none"/>
          <w:u w:val="single"/>
        </w:rPr>
        <w:t>（企业名称）</w:t>
      </w:r>
      <w:r>
        <w:rPr>
          <w:rFonts w:ascii="宋体" w:hAnsi="宋体"/>
          <w:color w:val="000000"/>
          <w:sz w:val="24"/>
          <w:szCs w:val="24"/>
          <w:highlight w:val="none"/>
        </w:rPr>
        <w:t>，从业人员</w:t>
      </w:r>
      <w:r>
        <w:rPr>
          <w:rFonts w:hint="eastAsia" w:ascii="宋体" w:hAnsi="宋体"/>
          <w:color w:val="000000"/>
          <w:sz w:val="24"/>
          <w:szCs w:val="24"/>
          <w:highlight w:val="none"/>
          <w:u w:val="single"/>
        </w:rPr>
        <w:t xml:space="preserve">    </w:t>
      </w:r>
      <w:r>
        <w:rPr>
          <w:rFonts w:ascii="宋体" w:hAnsi="宋体"/>
          <w:color w:val="000000"/>
          <w:sz w:val="24"/>
          <w:szCs w:val="24"/>
          <w:highlight w:val="none"/>
        </w:rPr>
        <w:t>人，营业收入为</w:t>
      </w:r>
      <w:r>
        <w:rPr>
          <w:rFonts w:hint="eastAsia" w:ascii="宋体" w:hAnsi="宋体"/>
          <w:color w:val="000000"/>
          <w:sz w:val="24"/>
          <w:szCs w:val="24"/>
          <w:highlight w:val="none"/>
          <w:u w:val="single"/>
        </w:rPr>
        <w:t xml:space="preserve">    </w:t>
      </w:r>
      <w:r>
        <w:rPr>
          <w:rFonts w:ascii="宋体" w:hAnsi="宋体"/>
          <w:color w:val="000000"/>
          <w:sz w:val="24"/>
          <w:szCs w:val="24"/>
          <w:highlight w:val="none"/>
        </w:rPr>
        <w:t>万元，资产总额为</w:t>
      </w:r>
      <w:r>
        <w:rPr>
          <w:rFonts w:hint="eastAsia" w:ascii="宋体" w:hAnsi="宋体"/>
          <w:color w:val="000000"/>
          <w:sz w:val="24"/>
          <w:szCs w:val="24"/>
          <w:highlight w:val="none"/>
          <w:u w:val="single"/>
        </w:rPr>
        <w:t xml:space="preserve">    </w:t>
      </w:r>
      <w:r>
        <w:rPr>
          <w:rFonts w:ascii="宋体" w:hAnsi="宋体"/>
          <w:color w:val="000000"/>
          <w:sz w:val="24"/>
          <w:szCs w:val="24"/>
          <w:highlight w:val="none"/>
        </w:rPr>
        <w:t>万元，属于</w:t>
      </w:r>
      <w:r>
        <w:rPr>
          <w:rFonts w:ascii="宋体" w:hAnsi="宋体"/>
          <w:color w:val="000000"/>
          <w:sz w:val="24"/>
          <w:szCs w:val="24"/>
          <w:highlight w:val="none"/>
          <w:u w:val="single"/>
        </w:rPr>
        <w:t>（中型企业、 小型企业、微型企业）</w:t>
      </w:r>
      <w:r>
        <w:rPr>
          <w:rFonts w:hint="eastAsia" w:ascii="宋体" w:hAnsi="宋体"/>
          <w:b/>
          <w:color w:val="000000"/>
          <w:spacing w:val="6"/>
          <w:sz w:val="24"/>
          <w:highlight w:val="none"/>
          <w:u w:val="single"/>
        </w:rPr>
        <w:t>（三者只选一个填列）</w:t>
      </w:r>
      <w:r>
        <w:rPr>
          <w:rFonts w:ascii="宋体" w:hAnsi="宋体"/>
          <w:color w:val="000000"/>
          <w:sz w:val="24"/>
          <w:szCs w:val="24"/>
          <w:highlight w:val="none"/>
        </w:rPr>
        <w:t xml:space="preserve">； </w:t>
      </w:r>
    </w:p>
    <w:p w14:paraId="7AAA56AA">
      <w:pPr>
        <w:pStyle w:val="292"/>
        <w:spacing w:line="360" w:lineRule="auto"/>
        <w:ind w:firstLine="480"/>
        <w:rPr>
          <w:rFonts w:ascii="宋体" w:hAnsi="宋体"/>
          <w:color w:val="000000"/>
          <w:sz w:val="24"/>
          <w:szCs w:val="24"/>
          <w:highlight w:val="none"/>
        </w:rPr>
      </w:pPr>
    </w:p>
    <w:p w14:paraId="13644A31">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 xml:space="preserve">以上企业，不属于大企业的分支机构，不存在控股股东为大企业的情形，也不存在与大企业的负责人为同一人的情形。 </w:t>
      </w:r>
    </w:p>
    <w:p w14:paraId="1A800FC7">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 xml:space="preserve">本企业对上述声明内容的真实性负责。如有虚假，将依法承担相应责任。 </w:t>
      </w:r>
    </w:p>
    <w:p w14:paraId="0DC46C0E">
      <w:pPr>
        <w:pStyle w:val="292"/>
        <w:spacing w:line="360" w:lineRule="auto"/>
        <w:ind w:firstLine="480"/>
        <w:rPr>
          <w:rFonts w:ascii="宋体" w:hAnsi="宋体"/>
          <w:color w:val="000000"/>
          <w:sz w:val="24"/>
          <w:szCs w:val="24"/>
          <w:highlight w:val="none"/>
        </w:rPr>
      </w:pPr>
    </w:p>
    <w:p w14:paraId="389F0D30">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企业名称（盖章）：</w:t>
      </w:r>
    </w:p>
    <w:p w14:paraId="5305EBC1">
      <w:pPr>
        <w:pStyle w:val="292"/>
        <w:spacing w:line="360" w:lineRule="auto"/>
        <w:ind w:firstLine="480"/>
        <w:rPr>
          <w:rFonts w:ascii="宋体" w:hAnsi="宋体"/>
          <w:color w:val="000000"/>
          <w:sz w:val="24"/>
          <w:szCs w:val="24"/>
          <w:highlight w:val="none"/>
        </w:rPr>
      </w:pPr>
      <w:r>
        <w:rPr>
          <w:rFonts w:ascii="宋体" w:hAnsi="宋体"/>
          <w:color w:val="000000"/>
          <w:sz w:val="24"/>
          <w:szCs w:val="24"/>
          <w:highlight w:val="none"/>
        </w:rPr>
        <w:t>日 期：</w:t>
      </w:r>
      <w:r>
        <w:rPr>
          <w:rFonts w:hint="eastAsia" w:ascii="宋体" w:hAnsi="宋体"/>
          <w:color w:val="000000"/>
          <w:sz w:val="24"/>
          <w:szCs w:val="24"/>
          <w:highlight w:val="none"/>
        </w:rPr>
        <w:t xml:space="preserve">      </w:t>
      </w:r>
    </w:p>
    <w:p w14:paraId="0AEFD4C5">
      <w:pPr>
        <w:pStyle w:val="292"/>
        <w:spacing w:line="360" w:lineRule="auto"/>
        <w:ind w:firstLine="360"/>
        <w:rPr>
          <w:rFonts w:hint="eastAsia" w:ascii="宋体" w:hAnsi="宋体"/>
          <w:color w:val="000000"/>
          <w:sz w:val="18"/>
          <w:szCs w:val="18"/>
          <w:highlight w:val="none"/>
        </w:rPr>
      </w:pPr>
    </w:p>
    <w:p w14:paraId="1C67E2DD">
      <w:pPr>
        <w:pStyle w:val="292"/>
        <w:spacing w:line="360" w:lineRule="auto"/>
        <w:ind w:firstLine="360"/>
        <w:rPr>
          <w:rFonts w:ascii="宋体" w:hAnsi="宋体"/>
          <w:color w:val="000000"/>
          <w:sz w:val="18"/>
          <w:szCs w:val="18"/>
          <w:highlight w:val="none"/>
        </w:rPr>
      </w:pPr>
      <w:r>
        <w:rPr>
          <w:rFonts w:hint="eastAsia" w:ascii="宋体" w:hAnsi="宋体"/>
          <w:color w:val="000000"/>
          <w:sz w:val="18"/>
          <w:szCs w:val="18"/>
          <w:highlight w:val="none"/>
        </w:rPr>
        <w:t>注：1.从业人员、营业收入、资产总额填报上一年度数据，无上一年度数据的新成立企业可不填报。</w:t>
      </w:r>
    </w:p>
    <w:p w14:paraId="5BC28729">
      <w:pPr>
        <w:pStyle w:val="292"/>
        <w:spacing w:line="360" w:lineRule="auto"/>
        <w:ind w:firstLine="360"/>
        <w:rPr>
          <w:rFonts w:ascii="宋体" w:hAnsi="宋体"/>
          <w:color w:val="000000"/>
          <w:sz w:val="18"/>
          <w:szCs w:val="18"/>
          <w:highlight w:val="none"/>
        </w:rPr>
      </w:pPr>
      <w:r>
        <w:rPr>
          <w:rFonts w:hint="eastAsia" w:ascii="宋体" w:hAnsi="宋体"/>
          <w:color w:val="000000"/>
          <w:sz w:val="18"/>
          <w:szCs w:val="18"/>
          <w:highlight w:val="none"/>
        </w:rPr>
        <w:t>2.残疾人福利性单位、监狱企业视同小型、微型企业，其中残疾人福利性单位须按《财政部 民政部中国残疾人联合会关于促进残疾人就业政府采购政策的通知》（财库〔2017〕141号）的规定出具《残疾人福利性单位声明函》、监狱企业须按《财政部 司法部关于政府采购支持监狱企业发展有关问题的通知》(财库〔2014〕68号)文件规定出具省级以上监狱管理局、戒毒管理局（含新疆生产建设兵团）出具的属于监狱企业的证明文件。</w:t>
      </w:r>
    </w:p>
    <w:p w14:paraId="1D0AF216">
      <w:pPr>
        <w:pStyle w:val="292"/>
        <w:spacing w:line="360" w:lineRule="auto"/>
        <w:ind w:firstLine="360"/>
        <w:jc w:val="left"/>
        <w:rPr>
          <w:rFonts w:ascii="宋体" w:hAnsi="宋体"/>
          <w:color w:val="000000"/>
          <w:sz w:val="18"/>
          <w:szCs w:val="18"/>
          <w:highlight w:val="none"/>
        </w:rPr>
      </w:pPr>
      <w:r>
        <w:rPr>
          <w:rFonts w:hint="eastAsia" w:ascii="宋体" w:hAnsi="宋体"/>
          <w:color w:val="000000"/>
          <w:sz w:val="18"/>
          <w:szCs w:val="18"/>
          <w:highlight w:val="none"/>
        </w:rPr>
        <w:t>3.中小企业划型标准请对照《关于印发中小企业划型标准规定的通知》工信部联企业〔2011〕300号，文件网址如下：http://www.gov.cn/zwgk/2011-07/04/content_1898747.htm。</w:t>
      </w:r>
    </w:p>
    <w:p w14:paraId="031A4185">
      <w:pPr>
        <w:pStyle w:val="292"/>
        <w:spacing w:line="360" w:lineRule="auto"/>
        <w:ind w:firstLine="360"/>
        <w:rPr>
          <w:rFonts w:ascii="宋体" w:hAnsi="宋体"/>
          <w:color w:val="000000"/>
          <w:sz w:val="18"/>
          <w:szCs w:val="18"/>
          <w:highlight w:val="none"/>
        </w:rPr>
      </w:pPr>
      <w:r>
        <w:rPr>
          <w:rFonts w:hint="eastAsia" w:ascii="宋体" w:hAnsi="宋体"/>
          <w:color w:val="000000"/>
          <w:sz w:val="18"/>
          <w:szCs w:val="18"/>
          <w:highlight w:val="none"/>
        </w:rPr>
        <w:t>4.成交供应商的中小企业声明函将在结果公告中对外公示，声明函内容不实的，属于提供虚假材料谋取成交，将依照《中华人民共和国政府采购法》等国家有关规定追究相应责任。</w:t>
      </w:r>
    </w:p>
    <w:p w14:paraId="68C85821">
      <w:pPr>
        <w:pStyle w:val="292"/>
        <w:spacing w:line="360" w:lineRule="auto"/>
        <w:ind w:firstLine="360"/>
        <w:rPr>
          <w:rFonts w:ascii="宋体" w:hAnsi="宋体" w:cs="宋体"/>
          <w:sz w:val="28"/>
          <w:highlight w:val="none"/>
        </w:rPr>
      </w:pPr>
      <w:r>
        <w:rPr>
          <w:rFonts w:hint="eastAsia" w:ascii="宋体" w:hAnsi="宋体"/>
          <w:color w:val="000000"/>
          <w:sz w:val="18"/>
          <w:szCs w:val="18"/>
          <w:highlight w:val="none"/>
        </w:rPr>
        <w:t>5.本项目专门面向中小企业采购，根据财政部、工业和信息化部关于印发《政府采购促进中小企业发展管理办法》(财库〔2020〕46号文)的通知，本项目不再对小微企业的报价给予价格折扣。</w:t>
      </w:r>
    </w:p>
    <w:p w14:paraId="6A1409D5">
      <w:pPr>
        <w:pStyle w:val="292"/>
        <w:spacing w:line="360" w:lineRule="auto"/>
        <w:ind w:firstLine="360"/>
        <w:rPr>
          <w:rFonts w:ascii="宋体" w:hAnsi="宋体"/>
          <w:color w:val="000000"/>
          <w:sz w:val="18"/>
          <w:szCs w:val="18"/>
          <w:highlight w:val="none"/>
        </w:rPr>
      </w:pPr>
      <w:r>
        <w:rPr>
          <w:rFonts w:hint="eastAsia" w:ascii="宋体" w:hAnsi="宋体"/>
          <w:color w:val="000000"/>
          <w:sz w:val="18"/>
          <w:szCs w:val="18"/>
          <w:highlight w:val="none"/>
        </w:rPr>
        <w:t>6.成交供应商为中小企业的，此声明函将随成交结果同时公告，接受社会监督。供应商按照本办法规定提供声明函内容不实的，属于提供虚假材料谋取中标、成交，依照《中华人民共和国政府采购法》等国家有关规定追究相应责任。</w:t>
      </w:r>
    </w:p>
    <w:p w14:paraId="5843DAA3">
      <w:pPr>
        <w:pStyle w:val="267"/>
        <w:widowControl w:val="0"/>
        <w:jc w:val="center"/>
        <w:outlineLvl w:val="2"/>
        <w:rPr>
          <w:rFonts w:ascii="宋体" w:hAnsi="宋体" w:eastAsia="宋体" w:cs="宋体"/>
          <w:sz w:val="28"/>
          <w:highlight w:val="none"/>
        </w:rPr>
      </w:pPr>
      <w:r>
        <w:rPr>
          <w:rFonts w:hint="eastAsia" w:ascii="宋体" w:hAnsi="宋体" w:eastAsia="宋体"/>
          <w:color w:val="000000"/>
          <w:sz w:val="18"/>
          <w:szCs w:val="18"/>
          <w:highlight w:val="none"/>
        </w:rPr>
        <w:br w:type="page"/>
      </w:r>
      <w:bookmarkStart w:id="184" w:name="_Toc103"/>
      <w:bookmarkStart w:id="185" w:name="_Toc13537"/>
      <w:bookmarkStart w:id="186" w:name="_Toc20657"/>
      <w:r>
        <w:rPr>
          <w:rFonts w:ascii="宋体" w:hAnsi="宋体" w:eastAsia="宋体" w:cs="宋体"/>
          <w:sz w:val="28"/>
          <w:highlight w:val="none"/>
        </w:rPr>
        <w:t>(</w:t>
      </w:r>
      <w:r>
        <w:rPr>
          <w:rFonts w:hint="eastAsia" w:ascii="宋体" w:hAnsi="宋体" w:eastAsia="宋体" w:cs="宋体"/>
          <w:sz w:val="28"/>
          <w:highlight w:val="none"/>
        </w:rPr>
        <w:t>九</w:t>
      </w:r>
      <w:r>
        <w:rPr>
          <w:rFonts w:ascii="宋体" w:hAnsi="宋体" w:eastAsia="宋体" w:cs="宋体"/>
          <w:sz w:val="28"/>
          <w:highlight w:val="none"/>
        </w:rPr>
        <w:t>)</w:t>
      </w:r>
      <w:bookmarkEnd w:id="184"/>
      <w:r>
        <w:rPr>
          <w:rFonts w:hint="eastAsia" w:ascii="宋体" w:hAnsi="宋体" w:eastAsia="宋体" w:cs="宋体"/>
          <w:sz w:val="28"/>
          <w:highlight w:val="none"/>
        </w:rPr>
        <w:t>信用查询</w:t>
      </w:r>
      <w:bookmarkEnd w:id="185"/>
      <w:bookmarkEnd w:id="186"/>
    </w:p>
    <w:p w14:paraId="53004A8E">
      <w:pPr>
        <w:pStyle w:val="298"/>
        <w:shd w:val="clear" w:color="auto" w:fill="FFFFFF"/>
        <w:spacing w:line="560" w:lineRule="exact"/>
        <w:ind w:firstLine="600"/>
        <w:jc w:val="left"/>
        <w:rPr>
          <w:rFonts w:ascii="宋体" w:hAnsi="宋体" w:cs="宋体"/>
          <w:sz w:val="24"/>
          <w:szCs w:val="21"/>
          <w:highlight w:val="none"/>
        </w:rPr>
      </w:pPr>
      <w:r>
        <w:rPr>
          <w:rFonts w:hint="eastAsia" w:ascii="宋体" w:hAnsi="宋体" w:cs="宋体"/>
          <w:sz w:val="24"/>
          <w:szCs w:val="21"/>
          <w:highlight w:val="none"/>
        </w:rPr>
        <w:t>拒绝列入失信被执行人、重大税收违法案件当事人名单、政府采购严重违法失信行为记录名单的供应商参与本次采购活动，查询地址:“信用中国”(www.creditchina.gov.cn)、中国政府采购网(www.ccgp.gov.cn)等。（采购代理机构将在资格审查时通过信用中国网站等渠道查询供应商的信用记录并保存)</w:t>
      </w:r>
    </w:p>
    <w:p w14:paraId="74ED06A9">
      <w:pPr>
        <w:rPr>
          <w:rFonts w:ascii="宋体" w:hAnsi="宋体" w:cs="宋体"/>
          <w:sz w:val="28"/>
          <w:highlight w:val="none"/>
        </w:rPr>
      </w:pPr>
      <w:r>
        <w:rPr>
          <w:rFonts w:ascii="宋体" w:hAnsi="宋体" w:cs="宋体"/>
          <w:sz w:val="28"/>
          <w:highlight w:val="none"/>
        </w:rPr>
        <w:br w:type="page"/>
      </w:r>
    </w:p>
    <w:p w14:paraId="04E0C213">
      <w:pPr>
        <w:pStyle w:val="267"/>
        <w:widowControl w:val="0"/>
        <w:jc w:val="center"/>
        <w:outlineLvl w:val="2"/>
        <w:rPr>
          <w:rFonts w:ascii="宋体" w:hAnsi="宋体" w:eastAsia="宋体" w:cs="宋体"/>
          <w:sz w:val="28"/>
          <w:highlight w:val="none"/>
        </w:rPr>
      </w:pPr>
      <w:bookmarkStart w:id="187" w:name="_Toc7212"/>
      <w:bookmarkStart w:id="188" w:name="_Toc31671"/>
      <w:r>
        <w:rPr>
          <w:rFonts w:ascii="宋体" w:hAnsi="宋体" w:eastAsia="宋体" w:cs="宋体"/>
          <w:sz w:val="28"/>
          <w:highlight w:val="none"/>
        </w:rPr>
        <w:t>(</w:t>
      </w:r>
      <w:r>
        <w:rPr>
          <w:rFonts w:hint="eastAsia" w:ascii="宋体" w:hAnsi="宋体" w:eastAsia="宋体" w:cs="宋体"/>
          <w:sz w:val="28"/>
          <w:highlight w:val="none"/>
        </w:rPr>
        <w:t>十</w:t>
      </w:r>
      <w:r>
        <w:rPr>
          <w:rFonts w:ascii="宋体" w:hAnsi="宋体" w:eastAsia="宋体" w:cs="宋体"/>
          <w:sz w:val="28"/>
          <w:highlight w:val="none"/>
        </w:rPr>
        <w:t>)</w:t>
      </w:r>
      <w:r>
        <w:rPr>
          <w:rFonts w:hint="eastAsia" w:ascii="宋体" w:hAnsi="宋体" w:eastAsia="宋体" w:cs="宋体"/>
          <w:sz w:val="28"/>
          <w:highlight w:val="none"/>
        </w:rPr>
        <w:t>动态监管核查</w:t>
      </w:r>
      <w:bookmarkEnd w:id="187"/>
      <w:bookmarkEnd w:id="188"/>
    </w:p>
    <w:p w14:paraId="65AD9D08">
      <w:pPr>
        <w:pStyle w:val="298"/>
        <w:shd w:val="clear" w:color="auto" w:fill="FFFFFF"/>
        <w:spacing w:line="560" w:lineRule="exact"/>
        <w:ind w:firstLine="600"/>
        <w:jc w:val="left"/>
        <w:rPr>
          <w:rFonts w:ascii="宋体" w:hAnsi="宋体" w:cs="宋体"/>
          <w:sz w:val="24"/>
          <w:szCs w:val="21"/>
          <w:highlight w:val="none"/>
        </w:rPr>
      </w:pPr>
      <w:r>
        <w:rPr>
          <w:rFonts w:hint="eastAsia" w:ascii="宋体" w:hAnsi="宋体" w:cs="宋体"/>
          <w:sz w:val="24"/>
          <w:szCs w:val="21"/>
          <w:highlight w:val="none"/>
        </w:rPr>
        <w:t>采购人将在资格审查时对供应商建筑业企业资质与项目负责人的资质以及在建工程的动态监管状态进行现场核实，以代理机构在“全国建筑市场监管公共服务平台（https://jzsc.mohurd.gov.cn/home）”或“江苏省工程建设数字化监管平台（http://49.77.204.6:10081/SzjsWorkQY/normal/enterprise/index）”查询的核实信息为准；对建筑业企业资质动态监管处于不合格状态或项目负责人资质不满足资格条件或项目负责人存在在建工程的投标供应商进行截图保存，提供给谈判小组，其资格审查不通过</w:t>
      </w:r>
    </w:p>
    <w:p w14:paraId="5D283067">
      <w:pPr>
        <w:rPr>
          <w:rFonts w:ascii="宋体" w:hAnsi="宋体" w:cs="宋体"/>
          <w:sz w:val="28"/>
          <w:highlight w:val="none"/>
        </w:rPr>
      </w:pPr>
      <w:r>
        <w:rPr>
          <w:rFonts w:ascii="宋体" w:hAnsi="宋体" w:cs="宋体"/>
          <w:sz w:val="28"/>
          <w:highlight w:val="none"/>
        </w:rPr>
        <w:br w:type="page"/>
      </w:r>
    </w:p>
    <w:p w14:paraId="1450D9FA">
      <w:pPr>
        <w:pStyle w:val="267"/>
        <w:widowControl w:val="0"/>
        <w:jc w:val="center"/>
        <w:outlineLvl w:val="2"/>
        <w:rPr>
          <w:rFonts w:ascii="宋体" w:hAnsi="宋体" w:eastAsia="宋体" w:cs="宋体"/>
          <w:sz w:val="28"/>
          <w:highlight w:val="none"/>
        </w:rPr>
      </w:pPr>
      <w:bookmarkStart w:id="189" w:name="_Toc21315"/>
      <w:bookmarkStart w:id="190" w:name="_Toc31612"/>
      <w:r>
        <w:rPr>
          <w:rFonts w:ascii="宋体" w:hAnsi="宋体" w:eastAsia="宋体" w:cs="宋体"/>
          <w:sz w:val="28"/>
          <w:highlight w:val="none"/>
        </w:rPr>
        <w:t>(</w:t>
      </w:r>
      <w:r>
        <w:rPr>
          <w:rFonts w:hint="eastAsia" w:ascii="宋体" w:hAnsi="宋体" w:eastAsia="宋体" w:cs="宋体"/>
          <w:sz w:val="28"/>
          <w:highlight w:val="none"/>
        </w:rPr>
        <w:t>十一</w:t>
      </w:r>
      <w:r>
        <w:rPr>
          <w:rFonts w:ascii="宋体" w:hAnsi="宋体" w:eastAsia="宋体" w:cs="宋体"/>
          <w:sz w:val="28"/>
          <w:highlight w:val="none"/>
        </w:rPr>
        <w:t>)</w:t>
      </w:r>
      <w:r>
        <w:rPr>
          <w:rFonts w:hint="eastAsia" w:ascii="宋体" w:hAnsi="宋体" w:eastAsia="宋体" w:cs="宋体"/>
          <w:sz w:val="28"/>
          <w:highlight w:val="none"/>
        </w:rPr>
        <w:t>诚信承诺书</w:t>
      </w:r>
      <w:bookmarkEnd w:id="189"/>
      <w:bookmarkEnd w:id="190"/>
    </w:p>
    <w:p w14:paraId="797AB360">
      <w:pPr>
        <w:pStyle w:val="5"/>
        <w:spacing w:line="360" w:lineRule="auto"/>
        <w:ind w:firstLine="120" w:firstLineChars="50"/>
        <w:rPr>
          <w:rFonts w:ascii="宋体" w:hAnsi="宋体" w:eastAsia="宋体" w:cs="宋体"/>
          <w:b w:val="0"/>
          <w:bCs/>
          <w:sz w:val="24"/>
          <w:szCs w:val="24"/>
          <w:highlight w:val="none"/>
          <w:u w:val="single"/>
        </w:rPr>
      </w:pPr>
    </w:p>
    <w:p w14:paraId="7E3321FC">
      <w:pPr>
        <w:pStyle w:val="5"/>
        <w:spacing w:line="360" w:lineRule="auto"/>
        <w:ind w:firstLine="120" w:firstLineChars="50"/>
        <w:rPr>
          <w:rFonts w:ascii="宋体" w:hAnsi="宋体" w:eastAsia="宋体" w:cs="宋体"/>
          <w:b w:val="0"/>
          <w:bCs/>
          <w:sz w:val="24"/>
          <w:szCs w:val="24"/>
          <w:highlight w:val="none"/>
        </w:rPr>
      </w:pPr>
      <w:r>
        <w:rPr>
          <w:rFonts w:hint="eastAsia" w:ascii="宋体" w:hAnsi="宋体" w:eastAsia="宋体" w:cs="宋体"/>
          <w:b w:val="0"/>
          <w:bCs/>
          <w:sz w:val="24"/>
          <w:szCs w:val="24"/>
          <w:highlight w:val="none"/>
          <w:u w:val="single"/>
        </w:rPr>
        <w:t xml:space="preserve">(采购人名称) </w:t>
      </w:r>
      <w:r>
        <w:rPr>
          <w:rFonts w:hint="eastAsia" w:ascii="宋体" w:hAnsi="宋体" w:eastAsia="宋体" w:cs="宋体"/>
          <w:b w:val="0"/>
          <w:bCs/>
          <w:sz w:val="24"/>
          <w:szCs w:val="24"/>
          <w:highlight w:val="none"/>
        </w:rPr>
        <w:t>:</w:t>
      </w:r>
    </w:p>
    <w:p w14:paraId="0AABB3B7">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我公司参加(采购项目名称) 的采购活动，现郑重承诺如下:</w:t>
      </w:r>
    </w:p>
    <w:p w14:paraId="781A2DFF">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一、我单位在参加本标段投标选择拟委派的项目负责人时，已核实委派的项目负责人无在建工程并充分确保该信息的准确性。</w:t>
      </w:r>
    </w:p>
    <w:p w14:paraId="1F638A85">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二、如未在已标价工程量清单中填报采购人明确要求的主要厂家品牌产品的，我单位承诺使用采购人提供的品牌，在合同履行过程中进行选择。</w:t>
      </w:r>
    </w:p>
    <w:p w14:paraId="48C5E5F6">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三、我单位承诺不出借资质(被挂靠)。</w:t>
      </w:r>
    </w:p>
    <w:p w14:paraId="6B13D971">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上述承诺事项均为我公司真实意思表达，如有与本承诺内容不符的事实，自愿按有关规定，接受监管部门给予的失信行为公示;如涉及弄虚作假、串通投标、出借资质等违法行为，自愿接受监管部门依法依规给予的处罚。</w:t>
      </w:r>
    </w:p>
    <w:p w14:paraId="7389C466">
      <w:pPr>
        <w:pStyle w:val="5"/>
        <w:spacing w:line="360" w:lineRule="auto"/>
        <w:rPr>
          <w:rFonts w:ascii="宋体" w:hAnsi="宋体" w:eastAsia="宋体" w:cs="宋体"/>
          <w:b w:val="0"/>
          <w:bCs/>
          <w:sz w:val="24"/>
          <w:szCs w:val="24"/>
          <w:highlight w:val="none"/>
        </w:rPr>
      </w:pPr>
    </w:p>
    <w:p w14:paraId="0740831B">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本诚信承诺书经我单位加盖单位公章和法定代表人(或企业法定代表人委托代理人)印章(或签字)后生效。</w:t>
      </w:r>
    </w:p>
    <w:p w14:paraId="50F254A3">
      <w:pPr>
        <w:pStyle w:val="5"/>
        <w:spacing w:line="360" w:lineRule="auto"/>
        <w:rPr>
          <w:rFonts w:ascii="宋体" w:hAnsi="宋体" w:eastAsia="宋体" w:cs="宋体"/>
          <w:b w:val="0"/>
          <w:bCs/>
          <w:sz w:val="24"/>
          <w:szCs w:val="24"/>
          <w:highlight w:val="none"/>
        </w:rPr>
      </w:pPr>
    </w:p>
    <w:p w14:paraId="7BA5C309">
      <w:pPr>
        <w:pStyle w:val="5"/>
        <w:spacing w:line="360" w:lineRule="auto"/>
        <w:rPr>
          <w:rFonts w:ascii="宋体" w:hAnsi="宋体" w:eastAsia="宋体" w:cs="宋体"/>
          <w:b w:val="0"/>
          <w:bCs/>
          <w:sz w:val="24"/>
          <w:szCs w:val="24"/>
          <w:highlight w:val="none"/>
        </w:rPr>
      </w:pPr>
    </w:p>
    <w:p w14:paraId="21381799">
      <w:pPr>
        <w:pStyle w:val="5"/>
        <w:spacing w:line="360" w:lineRule="auto"/>
        <w:rPr>
          <w:rFonts w:ascii="宋体" w:hAnsi="宋体" w:eastAsia="宋体" w:cs="宋体"/>
          <w:b w:val="0"/>
          <w:bCs/>
          <w:sz w:val="24"/>
          <w:szCs w:val="24"/>
          <w:highlight w:val="none"/>
        </w:rPr>
      </w:pPr>
    </w:p>
    <w:p w14:paraId="7FEE0EA3">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供应商（全称并加盖公章）：</w:t>
      </w:r>
    </w:p>
    <w:p w14:paraId="6AB47D0C">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 xml:space="preserve">法定代表人或其委托代理人（签字或盖章）： </w:t>
      </w:r>
    </w:p>
    <w:p w14:paraId="292E1CB0">
      <w:pPr>
        <w:pStyle w:val="5"/>
        <w:spacing w:line="360" w:lineRule="auto"/>
        <w:rPr>
          <w:rFonts w:ascii="宋体" w:hAnsi="宋体" w:eastAsia="宋体" w:cs="宋体"/>
          <w:b w:val="0"/>
          <w:bCs/>
          <w:sz w:val="24"/>
          <w:szCs w:val="24"/>
          <w:highlight w:val="none"/>
        </w:rPr>
      </w:pPr>
      <w:r>
        <w:rPr>
          <w:rFonts w:hint="eastAsia" w:ascii="宋体" w:hAnsi="宋体" w:eastAsia="宋体" w:cs="宋体"/>
          <w:b w:val="0"/>
          <w:bCs/>
          <w:sz w:val="24"/>
          <w:szCs w:val="24"/>
          <w:highlight w:val="none"/>
        </w:rPr>
        <w:t>日期：      年   月   日</w:t>
      </w:r>
    </w:p>
    <w:p w14:paraId="690F51EB">
      <w:pPr>
        <w:spacing w:after="120"/>
        <w:ind w:firstLine="480"/>
        <w:rPr>
          <w:rFonts w:ascii="宋体" w:hAnsi="宋体" w:cs="宋体"/>
          <w:sz w:val="24"/>
          <w:szCs w:val="20"/>
          <w:highlight w:val="none"/>
        </w:rPr>
      </w:pPr>
    </w:p>
    <w:p w14:paraId="673DE856">
      <w:pPr>
        <w:pStyle w:val="298"/>
        <w:shd w:val="clear" w:color="auto" w:fill="FFFFFF"/>
        <w:spacing w:line="560" w:lineRule="exact"/>
        <w:ind w:firstLine="600"/>
        <w:jc w:val="left"/>
        <w:rPr>
          <w:rFonts w:ascii="宋体" w:hAnsi="宋体" w:cs="宋体"/>
          <w:sz w:val="28"/>
          <w:highlight w:val="none"/>
        </w:rPr>
      </w:pPr>
    </w:p>
    <w:p w14:paraId="1F30B2E1">
      <w:pPr>
        <w:pStyle w:val="298"/>
        <w:shd w:val="clear" w:color="auto" w:fill="FFFFFF"/>
        <w:spacing w:line="360" w:lineRule="auto"/>
        <w:ind w:firstLine="641"/>
        <w:jc w:val="left"/>
        <w:rPr>
          <w:rFonts w:ascii="宋体" w:hAnsi="宋体" w:cs="宋体"/>
          <w:sz w:val="24"/>
          <w:szCs w:val="24"/>
          <w:highlight w:val="none"/>
        </w:rPr>
      </w:pPr>
      <w:r>
        <w:rPr>
          <w:rFonts w:hint="eastAsia" w:ascii="宋体" w:hAnsi="宋体" w:cs="宋体"/>
          <w:highlight w:val="none"/>
        </w:rPr>
        <w:br w:type="page" w:clear="all"/>
      </w:r>
    </w:p>
    <w:p w14:paraId="235688DE">
      <w:pPr>
        <w:pStyle w:val="267"/>
        <w:widowControl w:val="0"/>
        <w:jc w:val="center"/>
        <w:outlineLvl w:val="2"/>
        <w:rPr>
          <w:rFonts w:ascii="宋体" w:hAnsi="宋体" w:eastAsia="宋体" w:cs="宋体"/>
          <w:sz w:val="28"/>
          <w:highlight w:val="none"/>
        </w:rPr>
      </w:pPr>
      <w:bookmarkStart w:id="191" w:name="_Toc678"/>
      <w:bookmarkStart w:id="192" w:name="_Toc27119"/>
      <w:r>
        <w:rPr>
          <w:rFonts w:ascii="宋体" w:hAnsi="宋体" w:eastAsia="宋体" w:cs="宋体"/>
          <w:sz w:val="28"/>
          <w:highlight w:val="none"/>
        </w:rPr>
        <w:t>(</w:t>
      </w:r>
      <w:r>
        <w:rPr>
          <w:rFonts w:hint="eastAsia" w:ascii="宋体" w:hAnsi="宋体" w:eastAsia="宋体" w:cs="宋体"/>
          <w:sz w:val="28"/>
          <w:highlight w:val="none"/>
        </w:rPr>
        <w:t>十二</w:t>
      </w:r>
      <w:r>
        <w:rPr>
          <w:rFonts w:ascii="宋体" w:hAnsi="宋体" w:eastAsia="宋体" w:cs="宋体"/>
          <w:sz w:val="28"/>
          <w:highlight w:val="none"/>
        </w:rPr>
        <w:t>)本项目的特定资格要求</w:t>
      </w:r>
      <w:bookmarkEnd w:id="191"/>
      <w:bookmarkEnd w:id="192"/>
    </w:p>
    <w:p w14:paraId="2EB85AB4">
      <w:pPr>
        <w:pStyle w:val="289"/>
        <w:widowControl w:val="0"/>
        <w:jc w:val="center"/>
        <w:outlineLvl w:val="2"/>
        <w:rPr>
          <w:highlight w:val="none"/>
        </w:rPr>
      </w:pPr>
      <w:bookmarkStart w:id="193" w:name="_Toc4038"/>
      <w:bookmarkStart w:id="194" w:name="_Toc6252"/>
      <w:bookmarkStart w:id="195" w:name="_Toc27595"/>
      <w:r>
        <w:rPr>
          <w:rFonts w:hint="eastAsia" w:ascii="宋体" w:hAnsi="宋体" w:eastAsia="宋体" w:cs="宋体"/>
          <w:sz w:val="28"/>
          <w:highlight w:val="none"/>
        </w:rPr>
        <w:t>项目负责人</w:t>
      </w:r>
      <w:r>
        <w:rPr>
          <w:rFonts w:ascii="宋体" w:hAnsi="宋体" w:eastAsia="宋体" w:cs="宋体"/>
          <w:sz w:val="28"/>
          <w:highlight w:val="none"/>
        </w:rPr>
        <w:t>能力</w:t>
      </w:r>
      <w:bookmarkEnd w:id="193"/>
      <w:bookmarkEnd w:id="194"/>
      <w:bookmarkEnd w:id="195"/>
    </w:p>
    <w:p w14:paraId="5CC2EAE8">
      <w:pPr>
        <w:pStyle w:val="255"/>
        <w:rPr>
          <w:highlight w:val="none"/>
        </w:rPr>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04"/>
        <w:gridCol w:w="1641"/>
        <w:gridCol w:w="5001"/>
      </w:tblGrid>
      <w:tr w14:paraId="3FFB4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2304" w:type="dxa"/>
            <w:vAlign w:val="center"/>
          </w:tcPr>
          <w:p w14:paraId="3BD7AB6B">
            <w:pPr>
              <w:pStyle w:val="254"/>
              <w:spacing w:line="360" w:lineRule="auto"/>
              <w:ind w:firstLine="482"/>
              <w:rPr>
                <w:rFonts w:ascii="宋体" w:hAnsi="宋体" w:eastAsia="宋体" w:cs="宋体"/>
                <w:b w:val="0"/>
                <w:sz w:val="24"/>
                <w:highlight w:val="none"/>
              </w:rPr>
            </w:pPr>
            <w:r>
              <w:rPr>
                <w:rFonts w:hint="eastAsia" w:ascii="宋体" w:hAnsi="宋体" w:eastAsia="宋体" w:cs="宋体"/>
                <w:b w:val="0"/>
                <w:sz w:val="24"/>
                <w:highlight w:val="none"/>
              </w:rPr>
              <w:t>姓名</w:t>
            </w:r>
          </w:p>
        </w:tc>
        <w:tc>
          <w:tcPr>
            <w:tcW w:w="1641" w:type="dxa"/>
            <w:vAlign w:val="center"/>
          </w:tcPr>
          <w:p w14:paraId="04B3FE08">
            <w:pPr>
              <w:pStyle w:val="254"/>
              <w:spacing w:line="360" w:lineRule="auto"/>
              <w:ind w:left="-15" w:firstLine="480"/>
              <w:rPr>
                <w:rFonts w:ascii="宋体" w:hAnsi="宋体" w:eastAsia="宋体" w:cs="宋体"/>
                <w:b w:val="0"/>
                <w:sz w:val="24"/>
                <w:highlight w:val="none"/>
              </w:rPr>
            </w:pPr>
          </w:p>
        </w:tc>
        <w:tc>
          <w:tcPr>
            <w:tcW w:w="5001" w:type="dxa"/>
            <w:vAlign w:val="center"/>
          </w:tcPr>
          <w:p w14:paraId="2CA9A68E">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近3年工作业绩及承担的主要工作</w:t>
            </w:r>
          </w:p>
        </w:tc>
      </w:tr>
      <w:tr w14:paraId="52B88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5615A3FC">
            <w:pPr>
              <w:pStyle w:val="254"/>
              <w:spacing w:line="360" w:lineRule="auto"/>
              <w:ind w:firstLine="480"/>
              <w:rPr>
                <w:rFonts w:ascii="宋体" w:hAnsi="宋体" w:eastAsia="宋体" w:cs="宋体"/>
                <w:b w:val="0"/>
                <w:sz w:val="24"/>
                <w:highlight w:val="none"/>
              </w:rPr>
            </w:pPr>
            <w:r>
              <w:rPr>
                <w:rFonts w:hint="eastAsia" w:ascii="宋体" w:hAnsi="宋体" w:eastAsia="宋体" w:cs="宋体"/>
                <w:b w:val="0"/>
                <w:sz w:val="24"/>
                <w:highlight w:val="none"/>
              </w:rPr>
              <w:t>性别</w:t>
            </w:r>
          </w:p>
        </w:tc>
        <w:tc>
          <w:tcPr>
            <w:tcW w:w="1641" w:type="dxa"/>
            <w:vAlign w:val="center"/>
          </w:tcPr>
          <w:p w14:paraId="24A7C0B1">
            <w:pPr>
              <w:pStyle w:val="254"/>
              <w:spacing w:line="360" w:lineRule="auto"/>
              <w:ind w:left="-15" w:firstLine="480"/>
              <w:rPr>
                <w:rFonts w:ascii="宋体" w:hAnsi="宋体" w:eastAsia="宋体" w:cs="宋体"/>
                <w:b w:val="0"/>
                <w:sz w:val="24"/>
                <w:highlight w:val="none"/>
              </w:rPr>
            </w:pPr>
          </w:p>
        </w:tc>
        <w:tc>
          <w:tcPr>
            <w:tcW w:w="5001" w:type="dxa"/>
            <w:vMerge w:val="restart"/>
            <w:vAlign w:val="center"/>
          </w:tcPr>
          <w:p w14:paraId="4B3FC9B1">
            <w:pPr>
              <w:pStyle w:val="254"/>
              <w:spacing w:line="360" w:lineRule="auto"/>
              <w:ind w:left="-15" w:firstLine="480"/>
              <w:rPr>
                <w:rFonts w:ascii="宋体" w:hAnsi="宋体" w:eastAsia="宋体" w:cs="宋体"/>
                <w:b w:val="0"/>
                <w:sz w:val="24"/>
                <w:highlight w:val="none"/>
              </w:rPr>
            </w:pPr>
          </w:p>
        </w:tc>
      </w:tr>
      <w:tr w14:paraId="6A067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01C8480B">
            <w:pPr>
              <w:pStyle w:val="254"/>
              <w:spacing w:line="360" w:lineRule="auto"/>
              <w:ind w:firstLine="480"/>
              <w:rPr>
                <w:rFonts w:ascii="宋体" w:hAnsi="宋体" w:eastAsia="宋体" w:cs="宋体"/>
                <w:b w:val="0"/>
                <w:sz w:val="24"/>
                <w:highlight w:val="none"/>
              </w:rPr>
            </w:pPr>
            <w:r>
              <w:rPr>
                <w:rFonts w:hint="eastAsia" w:ascii="宋体" w:hAnsi="宋体" w:eastAsia="宋体" w:cs="宋体"/>
                <w:b w:val="0"/>
                <w:sz w:val="24"/>
                <w:highlight w:val="none"/>
              </w:rPr>
              <w:t>年龄</w:t>
            </w:r>
          </w:p>
        </w:tc>
        <w:tc>
          <w:tcPr>
            <w:tcW w:w="1641" w:type="dxa"/>
            <w:vAlign w:val="center"/>
          </w:tcPr>
          <w:p w14:paraId="27CDF0A9">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79BB7C63">
            <w:pPr>
              <w:pStyle w:val="254"/>
              <w:spacing w:line="360" w:lineRule="auto"/>
              <w:ind w:left="-15" w:firstLine="480"/>
              <w:rPr>
                <w:rFonts w:ascii="宋体" w:hAnsi="宋体" w:eastAsia="宋体" w:cs="宋体"/>
                <w:b w:val="0"/>
                <w:sz w:val="24"/>
                <w:highlight w:val="none"/>
              </w:rPr>
            </w:pPr>
          </w:p>
        </w:tc>
      </w:tr>
      <w:tr w14:paraId="4A7C6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43518614">
            <w:pPr>
              <w:pStyle w:val="254"/>
              <w:spacing w:line="360" w:lineRule="auto"/>
              <w:ind w:firstLine="480"/>
              <w:rPr>
                <w:rFonts w:ascii="宋体" w:hAnsi="宋体" w:eastAsia="宋体" w:cs="宋体"/>
                <w:b w:val="0"/>
                <w:sz w:val="24"/>
                <w:highlight w:val="none"/>
              </w:rPr>
            </w:pPr>
            <w:r>
              <w:rPr>
                <w:rFonts w:hint="eastAsia" w:ascii="宋体" w:hAnsi="宋体" w:eastAsia="宋体" w:cs="宋体"/>
                <w:b w:val="0"/>
                <w:sz w:val="24"/>
                <w:highlight w:val="none"/>
              </w:rPr>
              <w:t>职称</w:t>
            </w:r>
          </w:p>
        </w:tc>
        <w:tc>
          <w:tcPr>
            <w:tcW w:w="1641" w:type="dxa"/>
            <w:vAlign w:val="center"/>
          </w:tcPr>
          <w:p w14:paraId="68BCE5FA">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530C3490">
            <w:pPr>
              <w:pStyle w:val="254"/>
              <w:spacing w:line="360" w:lineRule="auto"/>
              <w:ind w:left="-15" w:firstLine="480"/>
              <w:rPr>
                <w:rFonts w:ascii="宋体" w:hAnsi="宋体" w:eastAsia="宋体" w:cs="宋体"/>
                <w:b w:val="0"/>
                <w:sz w:val="24"/>
                <w:highlight w:val="none"/>
              </w:rPr>
            </w:pPr>
          </w:p>
        </w:tc>
      </w:tr>
      <w:tr w14:paraId="4518A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01E62E81">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毕业时间</w:t>
            </w:r>
          </w:p>
        </w:tc>
        <w:tc>
          <w:tcPr>
            <w:tcW w:w="1641" w:type="dxa"/>
            <w:vAlign w:val="center"/>
          </w:tcPr>
          <w:p w14:paraId="316314C4">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06A61D09">
            <w:pPr>
              <w:pStyle w:val="254"/>
              <w:spacing w:line="360" w:lineRule="auto"/>
              <w:ind w:left="-15" w:firstLine="480"/>
              <w:rPr>
                <w:rFonts w:ascii="宋体" w:hAnsi="宋体" w:eastAsia="宋体" w:cs="宋体"/>
                <w:b w:val="0"/>
                <w:sz w:val="24"/>
                <w:highlight w:val="none"/>
              </w:rPr>
            </w:pPr>
          </w:p>
        </w:tc>
      </w:tr>
      <w:tr w14:paraId="256D5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24BD17A4">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所学专业</w:t>
            </w:r>
          </w:p>
        </w:tc>
        <w:tc>
          <w:tcPr>
            <w:tcW w:w="1641" w:type="dxa"/>
            <w:vAlign w:val="center"/>
          </w:tcPr>
          <w:p w14:paraId="41F46049">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6B9A2426">
            <w:pPr>
              <w:pStyle w:val="254"/>
              <w:spacing w:line="360" w:lineRule="auto"/>
              <w:ind w:left="-15" w:firstLine="480"/>
              <w:rPr>
                <w:rFonts w:ascii="宋体" w:hAnsi="宋体" w:eastAsia="宋体" w:cs="宋体"/>
                <w:b w:val="0"/>
                <w:sz w:val="24"/>
                <w:highlight w:val="none"/>
              </w:rPr>
            </w:pPr>
          </w:p>
        </w:tc>
      </w:tr>
      <w:tr w14:paraId="3DB42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5068E36F">
            <w:pPr>
              <w:pStyle w:val="254"/>
              <w:spacing w:line="360" w:lineRule="auto"/>
              <w:ind w:firstLine="480"/>
              <w:rPr>
                <w:rFonts w:ascii="宋体" w:hAnsi="宋体" w:eastAsia="宋体" w:cs="宋体"/>
                <w:b w:val="0"/>
                <w:sz w:val="24"/>
                <w:highlight w:val="none"/>
              </w:rPr>
            </w:pPr>
            <w:r>
              <w:rPr>
                <w:rFonts w:hint="eastAsia" w:ascii="宋体" w:hAnsi="宋体" w:eastAsia="宋体" w:cs="宋体"/>
                <w:b w:val="0"/>
                <w:sz w:val="24"/>
                <w:highlight w:val="none"/>
              </w:rPr>
              <w:t>学历</w:t>
            </w:r>
          </w:p>
        </w:tc>
        <w:tc>
          <w:tcPr>
            <w:tcW w:w="1641" w:type="dxa"/>
            <w:vAlign w:val="center"/>
          </w:tcPr>
          <w:p w14:paraId="430D33C2">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7AE8B606">
            <w:pPr>
              <w:pStyle w:val="254"/>
              <w:spacing w:line="360" w:lineRule="auto"/>
              <w:ind w:left="-15" w:firstLine="480"/>
              <w:rPr>
                <w:rFonts w:ascii="宋体" w:hAnsi="宋体" w:eastAsia="宋体" w:cs="宋体"/>
                <w:b w:val="0"/>
                <w:sz w:val="24"/>
                <w:highlight w:val="none"/>
              </w:rPr>
            </w:pPr>
          </w:p>
        </w:tc>
      </w:tr>
      <w:tr w14:paraId="0D26D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69FD22B7">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证书名称</w:t>
            </w:r>
          </w:p>
        </w:tc>
        <w:tc>
          <w:tcPr>
            <w:tcW w:w="1641" w:type="dxa"/>
            <w:vAlign w:val="center"/>
          </w:tcPr>
          <w:p w14:paraId="47CD1A53">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4039D3F6">
            <w:pPr>
              <w:pStyle w:val="254"/>
              <w:spacing w:line="360" w:lineRule="auto"/>
              <w:ind w:left="-15" w:firstLine="480"/>
              <w:rPr>
                <w:rFonts w:ascii="宋体" w:hAnsi="宋体" w:eastAsia="宋体" w:cs="宋体"/>
                <w:b w:val="0"/>
                <w:sz w:val="24"/>
                <w:highlight w:val="none"/>
              </w:rPr>
            </w:pPr>
          </w:p>
        </w:tc>
      </w:tr>
      <w:tr w14:paraId="4FA53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53C59779">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专业资格</w:t>
            </w:r>
          </w:p>
        </w:tc>
        <w:tc>
          <w:tcPr>
            <w:tcW w:w="1641" w:type="dxa"/>
            <w:vAlign w:val="center"/>
          </w:tcPr>
          <w:p w14:paraId="2D88B70B">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4818B93B">
            <w:pPr>
              <w:pStyle w:val="254"/>
              <w:spacing w:line="360" w:lineRule="auto"/>
              <w:ind w:left="-15" w:firstLine="480"/>
              <w:rPr>
                <w:rFonts w:ascii="宋体" w:hAnsi="宋体" w:eastAsia="宋体" w:cs="宋体"/>
                <w:b w:val="0"/>
                <w:sz w:val="24"/>
                <w:highlight w:val="none"/>
              </w:rPr>
            </w:pPr>
          </w:p>
        </w:tc>
      </w:tr>
      <w:tr w14:paraId="51A8F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0" w:hRule="atLeast"/>
          <w:jc w:val="center"/>
        </w:trPr>
        <w:tc>
          <w:tcPr>
            <w:tcW w:w="2304" w:type="dxa"/>
            <w:vAlign w:val="center"/>
          </w:tcPr>
          <w:p w14:paraId="423386DA">
            <w:pPr>
              <w:pStyle w:val="254"/>
              <w:spacing w:line="360" w:lineRule="auto"/>
              <w:ind w:left="-15" w:firstLine="480"/>
              <w:rPr>
                <w:rFonts w:ascii="宋体" w:hAnsi="宋体" w:eastAsia="宋体" w:cs="宋体"/>
                <w:b w:val="0"/>
                <w:sz w:val="24"/>
                <w:highlight w:val="none"/>
              </w:rPr>
            </w:pPr>
            <w:r>
              <w:rPr>
                <w:rFonts w:hint="eastAsia" w:ascii="宋体" w:hAnsi="宋体" w:eastAsia="宋体" w:cs="宋体"/>
                <w:b w:val="0"/>
                <w:sz w:val="24"/>
                <w:highlight w:val="none"/>
              </w:rPr>
              <w:t>联系电话</w:t>
            </w:r>
          </w:p>
        </w:tc>
        <w:tc>
          <w:tcPr>
            <w:tcW w:w="1641" w:type="dxa"/>
            <w:vAlign w:val="center"/>
          </w:tcPr>
          <w:p w14:paraId="0CB5AD10">
            <w:pPr>
              <w:pStyle w:val="254"/>
              <w:spacing w:line="360" w:lineRule="auto"/>
              <w:ind w:left="-15" w:firstLine="480"/>
              <w:rPr>
                <w:rFonts w:ascii="宋体" w:hAnsi="宋体" w:eastAsia="宋体" w:cs="宋体"/>
                <w:b w:val="0"/>
                <w:sz w:val="24"/>
                <w:highlight w:val="none"/>
              </w:rPr>
            </w:pPr>
          </w:p>
        </w:tc>
        <w:tc>
          <w:tcPr>
            <w:tcW w:w="5001" w:type="dxa"/>
            <w:vMerge w:val="continue"/>
            <w:vAlign w:val="center"/>
          </w:tcPr>
          <w:p w14:paraId="3628E996">
            <w:pPr>
              <w:pStyle w:val="254"/>
              <w:spacing w:line="360" w:lineRule="auto"/>
              <w:ind w:left="-15" w:firstLine="480"/>
              <w:rPr>
                <w:rFonts w:ascii="宋体" w:hAnsi="宋体" w:eastAsia="宋体" w:cs="宋体"/>
                <w:b w:val="0"/>
                <w:sz w:val="24"/>
                <w:highlight w:val="none"/>
              </w:rPr>
            </w:pPr>
          </w:p>
        </w:tc>
      </w:tr>
      <w:tr w14:paraId="2AE6E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5" w:hRule="atLeast"/>
          <w:jc w:val="center"/>
        </w:trPr>
        <w:tc>
          <w:tcPr>
            <w:tcW w:w="2304" w:type="dxa"/>
            <w:vAlign w:val="center"/>
          </w:tcPr>
          <w:p w14:paraId="2BA621CA">
            <w:pPr>
              <w:pStyle w:val="254"/>
              <w:spacing w:line="360" w:lineRule="auto"/>
              <w:ind w:left="-15" w:firstLine="0"/>
              <w:rPr>
                <w:rFonts w:ascii="宋体" w:hAnsi="宋体" w:eastAsia="宋体" w:cs="宋体"/>
                <w:b w:val="0"/>
                <w:sz w:val="24"/>
                <w:highlight w:val="none"/>
              </w:rPr>
            </w:pPr>
            <w:r>
              <w:rPr>
                <w:rFonts w:hint="eastAsia" w:ascii="宋体" w:hAnsi="宋体" w:eastAsia="宋体" w:cs="宋体"/>
                <w:b w:val="0"/>
                <w:sz w:val="24"/>
                <w:highlight w:val="none"/>
              </w:rPr>
              <w:t>曾担任项目主要负责人的项目</w:t>
            </w:r>
          </w:p>
        </w:tc>
        <w:tc>
          <w:tcPr>
            <w:tcW w:w="6642" w:type="dxa"/>
            <w:gridSpan w:val="2"/>
            <w:vAlign w:val="center"/>
          </w:tcPr>
          <w:p w14:paraId="34CA826B">
            <w:pPr>
              <w:pStyle w:val="254"/>
              <w:spacing w:line="360" w:lineRule="auto"/>
              <w:ind w:left="-15" w:firstLine="480"/>
              <w:rPr>
                <w:rFonts w:ascii="宋体" w:hAnsi="宋体" w:eastAsia="宋体" w:cs="宋体"/>
                <w:b w:val="0"/>
                <w:sz w:val="24"/>
                <w:highlight w:val="none"/>
              </w:rPr>
            </w:pPr>
          </w:p>
        </w:tc>
      </w:tr>
    </w:tbl>
    <w:p w14:paraId="4AB2A945">
      <w:pPr>
        <w:pStyle w:val="255"/>
        <w:jc w:val="left"/>
        <w:rPr>
          <w:rFonts w:ascii="宋体" w:hAnsi="宋体"/>
          <w:b/>
          <w:sz w:val="24"/>
          <w:highlight w:val="none"/>
        </w:rPr>
      </w:pPr>
    </w:p>
    <w:p w14:paraId="5434A86B">
      <w:pPr>
        <w:pStyle w:val="254"/>
        <w:spacing w:line="360" w:lineRule="auto"/>
        <w:ind w:firstLine="482"/>
        <w:rPr>
          <w:rFonts w:ascii="宋体" w:hAnsi="宋体" w:eastAsia="宋体" w:cs="宋体"/>
          <w:b w:val="0"/>
          <w:bCs/>
          <w:sz w:val="24"/>
          <w:highlight w:val="none"/>
          <w:u w:val="single"/>
        </w:rPr>
      </w:pPr>
      <w:r>
        <w:rPr>
          <w:rFonts w:hint="eastAsia" w:ascii="宋体" w:hAnsi="宋体" w:eastAsia="宋体" w:cs="宋体"/>
          <w:b w:val="0"/>
          <w:bCs/>
          <w:sz w:val="24"/>
          <w:highlight w:val="none"/>
        </w:rPr>
        <w:t>注：1、</w:t>
      </w:r>
      <w:r>
        <w:rPr>
          <w:rFonts w:hint="eastAsia" w:ascii="宋体" w:hAnsi="宋体" w:eastAsia="宋体" w:cs="宋体"/>
          <w:b w:val="0"/>
          <w:bCs/>
          <w:sz w:val="24"/>
          <w:highlight w:val="none"/>
          <w:u w:val="single"/>
        </w:rPr>
        <w:t>项目负责人具有资格证书的，应在本栏目提交相关证书原件扫描件。</w:t>
      </w:r>
    </w:p>
    <w:p w14:paraId="1F6623C4">
      <w:pPr>
        <w:pStyle w:val="254"/>
        <w:spacing w:line="360" w:lineRule="auto"/>
        <w:ind w:firstLine="480"/>
        <w:rPr>
          <w:rFonts w:ascii="宋体" w:hAnsi="宋体" w:eastAsia="宋体" w:cs="宋体"/>
          <w:b w:val="0"/>
          <w:bCs/>
          <w:sz w:val="24"/>
          <w:highlight w:val="none"/>
          <w:u w:val="single"/>
        </w:rPr>
      </w:pPr>
      <w:r>
        <w:rPr>
          <w:rFonts w:hint="eastAsia" w:ascii="宋体" w:hAnsi="宋体" w:eastAsia="宋体" w:cs="宋体"/>
          <w:b w:val="0"/>
          <w:bCs/>
          <w:sz w:val="24"/>
          <w:highlight w:val="none"/>
        </w:rPr>
        <w:t>2、</w:t>
      </w:r>
      <w:r>
        <w:rPr>
          <w:rFonts w:hint="eastAsia" w:ascii="宋体" w:hAnsi="宋体" w:eastAsia="宋体" w:cs="宋体"/>
          <w:b w:val="0"/>
          <w:bCs/>
          <w:sz w:val="24"/>
          <w:highlight w:val="none"/>
          <w:u w:val="single"/>
        </w:rPr>
        <w:t>列入本表人员如要更换，需经采购人同意。擅自更换属违约行为。</w:t>
      </w:r>
    </w:p>
    <w:p w14:paraId="42AF6015">
      <w:pPr>
        <w:pStyle w:val="284"/>
        <w:widowControl w:val="0"/>
        <w:jc w:val="center"/>
        <w:outlineLvl w:val="2"/>
        <w:rPr>
          <w:rFonts w:ascii="宋体" w:hAnsi="宋体" w:eastAsia="宋体" w:cs="宋体"/>
          <w:sz w:val="28"/>
          <w:highlight w:val="none"/>
        </w:rPr>
      </w:pPr>
      <w:r>
        <w:rPr>
          <w:highlight w:val="none"/>
        </w:rPr>
        <w:br w:type="page" w:clear="all"/>
      </w:r>
      <w:bookmarkStart w:id="196" w:name="_Toc1645"/>
      <w:bookmarkStart w:id="197" w:name="_Toc5669"/>
      <w:bookmarkStart w:id="198" w:name="_Toc2751"/>
      <w:r>
        <w:rPr>
          <w:rFonts w:hint="eastAsia" w:ascii="宋体" w:hAnsi="宋体" w:eastAsia="宋体" w:cs="宋体"/>
          <w:sz w:val="28"/>
          <w:highlight w:val="none"/>
        </w:rPr>
        <w:t>项目组成员</w:t>
      </w:r>
      <w:r>
        <w:rPr>
          <w:rFonts w:ascii="宋体" w:hAnsi="宋体" w:eastAsia="宋体" w:cs="宋体"/>
          <w:sz w:val="28"/>
          <w:highlight w:val="none"/>
        </w:rPr>
        <w:t>能力</w:t>
      </w:r>
      <w:bookmarkEnd w:id="196"/>
      <w:bookmarkEnd w:id="197"/>
      <w:bookmarkEnd w:id="198"/>
    </w:p>
    <w:p w14:paraId="33BF5B37">
      <w:pPr>
        <w:pStyle w:val="284"/>
        <w:widowControl w:val="0"/>
        <w:jc w:val="center"/>
        <w:outlineLvl w:val="2"/>
        <w:rPr>
          <w:rFonts w:ascii="宋体" w:hAnsi="宋体" w:eastAsia="宋体" w:cs="宋体"/>
          <w:sz w:val="28"/>
          <w:highlight w:val="none"/>
        </w:rPr>
      </w:pPr>
    </w:p>
    <w:tbl>
      <w:tblPr>
        <w:tblStyle w:val="35"/>
        <w:tblW w:w="92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07"/>
        <w:gridCol w:w="1303"/>
        <w:gridCol w:w="1837"/>
        <w:gridCol w:w="980"/>
        <w:gridCol w:w="1496"/>
        <w:gridCol w:w="2790"/>
      </w:tblGrid>
      <w:tr w14:paraId="5EFDD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807" w:type="dxa"/>
            <w:tcBorders>
              <w:top w:val="single" w:color="auto" w:sz="12" w:space="0"/>
            </w:tcBorders>
            <w:vAlign w:val="center"/>
          </w:tcPr>
          <w:p w14:paraId="6548A402">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序号</w:t>
            </w:r>
          </w:p>
        </w:tc>
        <w:tc>
          <w:tcPr>
            <w:tcW w:w="1303" w:type="dxa"/>
            <w:tcBorders>
              <w:top w:val="single" w:color="auto" w:sz="12" w:space="0"/>
            </w:tcBorders>
            <w:vAlign w:val="center"/>
          </w:tcPr>
          <w:p w14:paraId="2EC8D970">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姓名</w:t>
            </w:r>
          </w:p>
        </w:tc>
        <w:tc>
          <w:tcPr>
            <w:tcW w:w="1837" w:type="dxa"/>
            <w:tcBorders>
              <w:top w:val="single" w:color="auto" w:sz="12" w:space="0"/>
            </w:tcBorders>
            <w:vAlign w:val="center"/>
          </w:tcPr>
          <w:p w14:paraId="6A4A6910">
            <w:pPr>
              <w:pStyle w:val="5"/>
              <w:ind w:firstLine="0"/>
              <w:jc w:val="center"/>
              <w:rPr>
                <w:rFonts w:ascii="宋体" w:hAnsi="宋体" w:cs="宋体"/>
                <w:sz w:val="24"/>
                <w:szCs w:val="24"/>
                <w:highlight w:val="none"/>
              </w:rPr>
            </w:pPr>
            <w:r>
              <w:rPr>
                <w:rFonts w:hint="eastAsia" w:ascii="宋体" w:hAnsi="宋体" w:cs="宋体"/>
                <w:sz w:val="24"/>
                <w:szCs w:val="24"/>
                <w:highlight w:val="none"/>
              </w:rPr>
              <w:t>身份证号</w:t>
            </w:r>
          </w:p>
        </w:tc>
        <w:tc>
          <w:tcPr>
            <w:tcW w:w="980" w:type="dxa"/>
            <w:tcBorders>
              <w:top w:val="single" w:color="auto" w:sz="12" w:space="0"/>
            </w:tcBorders>
            <w:vAlign w:val="center"/>
          </w:tcPr>
          <w:p w14:paraId="43AD80AD">
            <w:pPr>
              <w:pStyle w:val="5"/>
              <w:ind w:firstLine="0"/>
              <w:jc w:val="center"/>
              <w:rPr>
                <w:rFonts w:ascii="宋体" w:hAnsi="宋体" w:cs="宋体"/>
                <w:sz w:val="24"/>
                <w:szCs w:val="24"/>
                <w:highlight w:val="none"/>
              </w:rPr>
            </w:pPr>
            <w:r>
              <w:rPr>
                <w:rFonts w:hint="eastAsia" w:ascii="宋体" w:hAnsi="宋体" w:cs="宋体"/>
                <w:sz w:val="24"/>
                <w:szCs w:val="24"/>
                <w:highlight w:val="none"/>
              </w:rPr>
              <w:t>人员</w:t>
            </w:r>
          </w:p>
          <w:p w14:paraId="722E3BF8">
            <w:pPr>
              <w:pStyle w:val="5"/>
              <w:ind w:firstLine="0"/>
              <w:jc w:val="center"/>
              <w:rPr>
                <w:rFonts w:ascii="宋体" w:hAnsi="宋体" w:cs="宋体"/>
                <w:sz w:val="24"/>
                <w:szCs w:val="24"/>
                <w:highlight w:val="none"/>
              </w:rPr>
            </w:pPr>
            <w:r>
              <w:rPr>
                <w:rFonts w:hint="eastAsia" w:ascii="宋体" w:hAnsi="宋体" w:cs="宋体"/>
                <w:sz w:val="24"/>
                <w:szCs w:val="24"/>
                <w:highlight w:val="none"/>
              </w:rPr>
              <w:t>类别</w:t>
            </w:r>
          </w:p>
        </w:tc>
        <w:tc>
          <w:tcPr>
            <w:tcW w:w="1496" w:type="dxa"/>
            <w:tcBorders>
              <w:top w:val="single" w:color="auto" w:sz="12" w:space="0"/>
            </w:tcBorders>
            <w:vAlign w:val="center"/>
          </w:tcPr>
          <w:p w14:paraId="72BF921A">
            <w:pPr>
              <w:pStyle w:val="5"/>
              <w:ind w:firstLine="0"/>
              <w:jc w:val="center"/>
              <w:rPr>
                <w:rFonts w:ascii="宋体" w:hAnsi="宋体" w:cs="宋体"/>
                <w:sz w:val="24"/>
                <w:szCs w:val="24"/>
                <w:highlight w:val="none"/>
              </w:rPr>
            </w:pPr>
            <w:r>
              <w:rPr>
                <w:rFonts w:hint="eastAsia" w:ascii="宋体" w:hAnsi="宋体" w:cs="宋体"/>
                <w:sz w:val="24"/>
                <w:szCs w:val="24"/>
                <w:highlight w:val="none"/>
              </w:rPr>
              <w:t>技术证书名称与级别</w:t>
            </w:r>
          </w:p>
        </w:tc>
        <w:tc>
          <w:tcPr>
            <w:tcW w:w="2790" w:type="dxa"/>
            <w:tcBorders>
              <w:top w:val="single" w:color="auto" w:sz="12" w:space="0"/>
            </w:tcBorders>
            <w:vAlign w:val="center"/>
          </w:tcPr>
          <w:p w14:paraId="3A54D6C6">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类似工作经验</w:t>
            </w:r>
          </w:p>
          <w:p w14:paraId="63C02FFC">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及技术专长</w:t>
            </w:r>
          </w:p>
        </w:tc>
      </w:tr>
      <w:tr w14:paraId="2DD3A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4A30006A">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1</w:t>
            </w:r>
          </w:p>
        </w:tc>
        <w:tc>
          <w:tcPr>
            <w:tcW w:w="1303" w:type="dxa"/>
            <w:vAlign w:val="center"/>
          </w:tcPr>
          <w:p w14:paraId="2E8CC0EB">
            <w:pPr>
              <w:pStyle w:val="5"/>
              <w:ind w:firstLine="0"/>
              <w:jc w:val="center"/>
              <w:rPr>
                <w:rFonts w:ascii="宋体" w:hAnsi="宋体" w:cs="宋体"/>
                <w:bCs/>
                <w:sz w:val="24"/>
                <w:szCs w:val="24"/>
                <w:highlight w:val="none"/>
              </w:rPr>
            </w:pPr>
          </w:p>
        </w:tc>
        <w:tc>
          <w:tcPr>
            <w:tcW w:w="1837" w:type="dxa"/>
            <w:vAlign w:val="center"/>
          </w:tcPr>
          <w:p w14:paraId="68D1CC1D">
            <w:pPr>
              <w:pStyle w:val="5"/>
              <w:ind w:firstLine="0"/>
              <w:jc w:val="center"/>
              <w:rPr>
                <w:rFonts w:ascii="宋体" w:hAnsi="宋体" w:cs="宋体"/>
                <w:bCs/>
                <w:sz w:val="24"/>
                <w:szCs w:val="24"/>
                <w:highlight w:val="none"/>
              </w:rPr>
            </w:pPr>
          </w:p>
        </w:tc>
        <w:tc>
          <w:tcPr>
            <w:tcW w:w="980" w:type="dxa"/>
            <w:vAlign w:val="center"/>
          </w:tcPr>
          <w:p w14:paraId="53905F15">
            <w:pPr>
              <w:pStyle w:val="5"/>
              <w:ind w:firstLine="0"/>
              <w:jc w:val="center"/>
              <w:rPr>
                <w:rFonts w:ascii="宋体" w:hAnsi="宋体" w:cs="宋体"/>
                <w:bCs/>
                <w:sz w:val="24"/>
                <w:szCs w:val="24"/>
                <w:highlight w:val="none"/>
              </w:rPr>
            </w:pPr>
          </w:p>
        </w:tc>
        <w:tc>
          <w:tcPr>
            <w:tcW w:w="1496" w:type="dxa"/>
            <w:vAlign w:val="center"/>
          </w:tcPr>
          <w:p w14:paraId="649C8DB5">
            <w:pPr>
              <w:pStyle w:val="5"/>
              <w:ind w:firstLine="0"/>
              <w:jc w:val="center"/>
              <w:rPr>
                <w:rFonts w:ascii="宋体" w:hAnsi="宋体" w:cs="宋体"/>
                <w:bCs/>
                <w:sz w:val="24"/>
                <w:szCs w:val="24"/>
                <w:highlight w:val="none"/>
              </w:rPr>
            </w:pPr>
          </w:p>
        </w:tc>
        <w:tc>
          <w:tcPr>
            <w:tcW w:w="2790" w:type="dxa"/>
            <w:vAlign w:val="center"/>
          </w:tcPr>
          <w:p w14:paraId="64F533DD">
            <w:pPr>
              <w:pStyle w:val="5"/>
              <w:ind w:firstLine="0"/>
              <w:jc w:val="center"/>
              <w:rPr>
                <w:rFonts w:ascii="宋体" w:hAnsi="宋体" w:cs="宋体"/>
                <w:bCs/>
                <w:sz w:val="24"/>
                <w:szCs w:val="24"/>
                <w:highlight w:val="none"/>
              </w:rPr>
            </w:pPr>
          </w:p>
        </w:tc>
      </w:tr>
      <w:tr w14:paraId="6BF318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2AC8865C">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2</w:t>
            </w:r>
          </w:p>
        </w:tc>
        <w:tc>
          <w:tcPr>
            <w:tcW w:w="1303" w:type="dxa"/>
            <w:vAlign w:val="center"/>
          </w:tcPr>
          <w:p w14:paraId="69D74C04">
            <w:pPr>
              <w:pStyle w:val="5"/>
              <w:ind w:firstLine="0"/>
              <w:jc w:val="center"/>
              <w:rPr>
                <w:rFonts w:ascii="宋体" w:hAnsi="宋体" w:cs="宋体"/>
                <w:bCs/>
                <w:sz w:val="24"/>
                <w:szCs w:val="24"/>
                <w:highlight w:val="none"/>
              </w:rPr>
            </w:pPr>
          </w:p>
        </w:tc>
        <w:tc>
          <w:tcPr>
            <w:tcW w:w="1837" w:type="dxa"/>
            <w:vAlign w:val="center"/>
          </w:tcPr>
          <w:p w14:paraId="038C1212">
            <w:pPr>
              <w:pStyle w:val="5"/>
              <w:ind w:firstLine="0"/>
              <w:jc w:val="center"/>
              <w:rPr>
                <w:rFonts w:ascii="宋体" w:hAnsi="宋体" w:cs="宋体"/>
                <w:bCs/>
                <w:sz w:val="24"/>
                <w:szCs w:val="24"/>
                <w:highlight w:val="none"/>
              </w:rPr>
            </w:pPr>
          </w:p>
        </w:tc>
        <w:tc>
          <w:tcPr>
            <w:tcW w:w="980" w:type="dxa"/>
            <w:vAlign w:val="center"/>
          </w:tcPr>
          <w:p w14:paraId="2F9DDD22">
            <w:pPr>
              <w:pStyle w:val="5"/>
              <w:ind w:firstLine="0"/>
              <w:jc w:val="center"/>
              <w:rPr>
                <w:rFonts w:ascii="宋体" w:hAnsi="宋体" w:cs="宋体"/>
                <w:bCs/>
                <w:sz w:val="24"/>
                <w:szCs w:val="24"/>
                <w:highlight w:val="none"/>
              </w:rPr>
            </w:pPr>
          </w:p>
        </w:tc>
        <w:tc>
          <w:tcPr>
            <w:tcW w:w="1496" w:type="dxa"/>
            <w:vAlign w:val="center"/>
          </w:tcPr>
          <w:p w14:paraId="56393BB7">
            <w:pPr>
              <w:pStyle w:val="5"/>
              <w:ind w:firstLine="0"/>
              <w:jc w:val="center"/>
              <w:rPr>
                <w:rFonts w:ascii="宋体" w:hAnsi="宋体" w:cs="宋体"/>
                <w:bCs/>
                <w:sz w:val="24"/>
                <w:szCs w:val="24"/>
                <w:highlight w:val="none"/>
              </w:rPr>
            </w:pPr>
          </w:p>
        </w:tc>
        <w:tc>
          <w:tcPr>
            <w:tcW w:w="2790" w:type="dxa"/>
            <w:vAlign w:val="center"/>
          </w:tcPr>
          <w:p w14:paraId="6CB4B791">
            <w:pPr>
              <w:pStyle w:val="5"/>
              <w:ind w:firstLine="0"/>
              <w:jc w:val="center"/>
              <w:rPr>
                <w:rFonts w:ascii="宋体" w:hAnsi="宋体" w:cs="宋体"/>
                <w:bCs/>
                <w:sz w:val="24"/>
                <w:szCs w:val="24"/>
                <w:highlight w:val="none"/>
              </w:rPr>
            </w:pPr>
          </w:p>
        </w:tc>
      </w:tr>
      <w:tr w14:paraId="5F792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6802DCF9">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3</w:t>
            </w:r>
          </w:p>
        </w:tc>
        <w:tc>
          <w:tcPr>
            <w:tcW w:w="1303" w:type="dxa"/>
            <w:vAlign w:val="center"/>
          </w:tcPr>
          <w:p w14:paraId="50E43C5C">
            <w:pPr>
              <w:pStyle w:val="5"/>
              <w:ind w:firstLine="0"/>
              <w:jc w:val="center"/>
              <w:rPr>
                <w:rFonts w:ascii="宋体" w:hAnsi="宋体" w:cs="宋体"/>
                <w:bCs/>
                <w:sz w:val="24"/>
                <w:szCs w:val="24"/>
                <w:highlight w:val="none"/>
              </w:rPr>
            </w:pPr>
          </w:p>
        </w:tc>
        <w:tc>
          <w:tcPr>
            <w:tcW w:w="1837" w:type="dxa"/>
            <w:vAlign w:val="center"/>
          </w:tcPr>
          <w:p w14:paraId="5EEC7195">
            <w:pPr>
              <w:pStyle w:val="5"/>
              <w:ind w:firstLine="0"/>
              <w:jc w:val="center"/>
              <w:rPr>
                <w:rFonts w:ascii="宋体" w:hAnsi="宋体" w:cs="宋体"/>
                <w:bCs/>
                <w:sz w:val="24"/>
                <w:szCs w:val="24"/>
                <w:highlight w:val="none"/>
              </w:rPr>
            </w:pPr>
          </w:p>
        </w:tc>
        <w:tc>
          <w:tcPr>
            <w:tcW w:w="980" w:type="dxa"/>
            <w:vAlign w:val="center"/>
          </w:tcPr>
          <w:p w14:paraId="2FCE4B01">
            <w:pPr>
              <w:pStyle w:val="5"/>
              <w:ind w:firstLine="0"/>
              <w:jc w:val="center"/>
              <w:rPr>
                <w:rFonts w:ascii="宋体" w:hAnsi="宋体" w:cs="宋体"/>
                <w:bCs/>
                <w:sz w:val="24"/>
                <w:szCs w:val="24"/>
                <w:highlight w:val="none"/>
              </w:rPr>
            </w:pPr>
          </w:p>
        </w:tc>
        <w:tc>
          <w:tcPr>
            <w:tcW w:w="1496" w:type="dxa"/>
            <w:vAlign w:val="center"/>
          </w:tcPr>
          <w:p w14:paraId="18203218">
            <w:pPr>
              <w:pStyle w:val="5"/>
              <w:ind w:firstLine="0"/>
              <w:jc w:val="center"/>
              <w:rPr>
                <w:rFonts w:ascii="宋体" w:hAnsi="宋体" w:cs="宋体"/>
                <w:bCs/>
                <w:sz w:val="24"/>
                <w:szCs w:val="24"/>
                <w:highlight w:val="none"/>
              </w:rPr>
            </w:pPr>
          </w:p>
        </w:tc>
        <w:tc>
          <w:tcPr>
            <w:tcW w:w="2790" w:type="dxa"/>
            <w:vAlign w:val="center"/>
          </w:tcPr>
          <w:p w14:paraId="262E7632">
            <w:pPr>
              <w:pStyle w:val="5"/>
              <w:ind w:firstLine="0"/>
              <w:jc w:val="center"/>
              <w:rPr>
                <w:rFonts w:ascii="宋体" w:hAnsi="宋体" w:cs="宋体"/>
                <w:bCs/>
                <w:sz w:val="24"/>
                <w:szCs w:val="24"/>
                <w:highlight w:val="none"/>
              </w:rPr>
            </w:pPr>
          </w:p>
        </w:tc>
      </w:tr>
      <w:tr w14:paraId="4A5F49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46E04422">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4</w:t>
            </w:r>
          </w:p>
        </w:tc>
        <w:tc>
          <w:tcPr>
            <w:tcW w:w="1303" w:type="dxa"/>
            <w:vAlign w:val="center"/>
          </w:tcPr>
          <w:p w14:paraId="24A29A94">
            <w:pPr>
              <w:pStyle w:val="5"/>
              <w:ind w:firstLine="0"/>
              <w:jc w:val="center"/>
              <w:rPr>
                <w:rFonts w:ascii="宋体" w:hAnsi="宋体" w:cs="宋体"/>
                <w:bCs/>
                <w:sz w:val="24"/>
                <w:szCs w:val="24"/>
                <w:highlight w:val="none"/>
              </w:rPr>
            </w:pPr>
          </w:p>
        </w:tc>
        <w:tc>
          <w:tcPr>
            <w:tcW w:w="1837" w:type="dxa"/>
            <w:vAlign w:val="center"/>
          </w:tcPr>
          <w:p w14:paraId="0D10EB86">
            <w:pPr>
              <w:pStyle w:val="5"/>
              <w:ind w:firstLine="0"/>
              <w:jc w:val="center"/>
              <w:rPr>
                <w:rFonts w:ascii="宋体" w:hAnsi="宋体" w:cs="宋体"/>
                <w:bCs/>
                <w:sz w:val="24"/>
                <w:szCs w:val="24"/>
                <w:highlight w:val="none"/>
              </w:rPr>
            </w:pPr>
          </w:p>
        </w:tc>
        <w:tc>
          <w:tcPr>
            <w:tcW w:w="980" w:type="dxa"/>
            <w:vAlign w:val="center"/>
          </w:tcPr>
          <w:p w14:paraId="5D28194B">
            <w:pPr>
              <w:pStyle w:val="5"/>
              <w:ind w:firstLine="0"/>
              <w:jc w:val="center"/>
              <w:rPr>
                <w:rFonts w:ascii="宋体" w:hAnsi="宋体" w:cs="宋体"/>
                <w:bCs/>
                <w:sz w:val="24"/>
                <w:szCs w:val="24"/>
                <w:highlight w:val="none"/>
              </w:rPr>
            </w:pPr>
          </w:p>
        </w:tc>
        <w:tc>
          <w:tcPr>
            <w:tcW w:w="1496" w:type="dxa"/>
            <w:vAlign w:val="center"/>
          </w:tcPr>
          <w:p w14:paraId="665F3320">
            <w:pPr>
              <w:pStyle w:val="5"/>
              <w:ind w:firstLine="0"/>
              <w:jc w:val="center"/>
              <w:rPr>
                <w:rFonts w:ascii="宋体" w:hAnsi="宋体" w:cs="宋体"/>
                <w:bCs/>
                <w:sz w:val="24"/>
                <w:szCs w:val="24"/>
                <w:highlight w:val="none"/>
              </w:rPr>
            </w:pPr>
          </w:p>
        </w:tc>
        <w:tc>
          <w:tcPr>
            <w:tcW w:w="2790" w:type="dxa"/>
            <w:vAlign w:val="center"/>
          </w:tcPr>
          <w:p w14:paraId="6D394D81">
            <w:pPr>
              <w:pStyle w:val="5"/>
              <w:ind w:firstLine="0"/>
              <w:jc w:val="center"/>
              <w:rPr>
                <w:rFonts w:ascii="宋体" w:hAnsi="宋体" w:cs="宋体"/>
                <w:bCs/>
                <w:sz w:val="24"/>
                <w:szCs w:val="24"/>
                <w:highlight w:val="none"/>
              </w:rPr>
            </w:pPr>
          </w:p>
        </w:tc>
      </w:tr>
      <w:tr w14:paraId="2DFFC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44A1BB2A">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5</w:t>
            </w:r>
          </w:p>
        </w:tc>
        <w:tc>
          <w:tcPr>
            <w:tcW w:w="1303" w:type="dxa"/>
            <w:vAlign w:val="center"/>
          </w:tcPr>
          <w:p w14:paraId="0B961B38">
            <w:pPr>
              <w:pStyle w:val="5"/>
              <w:ind w:firstLine="0"/>
              <w:jc w:val="center"/>
              <w:rPr>
                <w:rFonts w:ascii="宋体" w:hAnsi="宋体" w:cs="宋体"/>
                <w:bCs/>
                <w:sz w:val="24"/>
                <w:szCs w:val="24"/>
                <w:highlight w:val="none"/>
              </w:rPr>
            </w:pPr>
          </w:p>
        </w:tc>
        <w:tc>
          <w:tcPr>
            <w:tcW w:w="1837" w:type="dxa"/>
            <w:vAlign w:val="center"/>
          </w:tcPr>
          <w:p w14:paraId="189EE878">
            <w:pPr>
              <w:pStyle w:val="5"/>
              <w:ind w:firstLine="0"/>
              <w:jc w:val="center"/>
              <w:rPr>
                <w:rFonts w:ascii="宋体" w:hAnsi="宋体" w:cs="宋体"/>
                <w:bCs/>
                <w:sz w:val="24"/>
                <w:szCs w:val="24"/>
                <w:highlight w:val="none"/>
              </w:rPr>
            </w:pPr>
          </w:p>
        </w:tc>
        <w:tc>
          <w:tcPr>
            <w:tcW w:w="980" w:type="dxa"/>
            <w:vAlign w:val="center"/>
          </w:tcPr>
          <w:p w14:paraId="2349151E">
            <w:pPr>
              <w:pStyle w:val="5"/>
              <w:ind w:firstLine="0"/>
              <w:jc w:val="center"/>
              <w:rPr>
                <w:rFonts w:ascii="宋体" w:hAnsi="宋体" w:cs="宋体"/>
                <w:bCs/>
                <w:sz w:val="24"/>
                <w:szCs w:val="24"/>
                <w:highlight w:val="none"/>
              </w:rPr>
            </w:pPr>
          </w:p>
        </w:tc>
        <w:tc>
          <w:tcPr>
            <w:tcW w:w="1496" w:type="dxa"/>
            <w:vAlign w:val="center"/>
          </w:tcPr>
          <w:p w14:paraId="45BBEB5A">
            <w:pPr>
              <w:pStyle w:val="5"/>
              <w:ind w:firstLine="0"/>
              <w:jc w:val="center"/>
              <w:rPr>
                <w:rFonts w:ascii="宋体" w:hAnsi="宋体" w:cs="宋体"/>
                <w:bCs/>
                <w:sz w:val="24"/>
                <w:szCs w:val="24"/>
                <w:highlight w:val="none"/>
              </w:rPr>
            </w:pPr>
          </w:p>
        </w:tc>
        <w:tc>
          <w:tcPr>
            <w:tcW w:w="2790" w:type="dxa"/>
            <w:vAlign w:val="center"/>
          </w:tcPr>
          <w:p w14:paraId="5540B229">
            <w:pPr>
              <w:pStyle w:val="5"/>
              <w:ind w:firstLine="0"/>
              <w:jc w:val="center"/>
              <w:rPr>
                <w:rFonts w:ascii="宋体" w:hAnsi="宋体" w:cs="宋体"/>
                <w:bCs/>
                <w:sz w:val="24"/>
                <w:szCs w:val="24"/>
                <w:highlight w:val="none"/>
              </w:rPr>
            </w:pPr>
          </w:p>
        </w:tc>
      </w:tr>
      <w:tr w14:paraId="103522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477F9D5C">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6</w:t>
            </w:r>
          </w:p>
        </w:tc>
        <w:tc>
          <w:tcPr>
            <w:tcW w:w="1303" w:type="dxa"/>
            <w:vAlign w:val="center"/>
          </w:tcPr>
          <w:p w14:paraId="05C4B628">
            <w:pPr>
              <w:pStyle w:val="5"/>
              <w:ind w:firstLine="0"/>
              <w:jc w:val="center"/>
              <w:rPr>
                <w:rFonts w:ascii="宋体" w:hAnsi="宋体" w:cs="宋体"/>
                <w:bCs/>
                <w:sz w:val="24"/>
                <w:szCs w:val="24"/>
                <w:highlight w:val="none"/>
              </w:rPr>
            </w:pPr>
          </w:p>
        </w:tc>
        <w:tc>
          <w:tcPr>
            <w:tcW w:w="1837" w:type="dxa"/>
            <w:vAlign w:val="center"/>
          </w:tcPr>
          <w:p w14:paraId="668CC6F0">
            <w:pPr>
              <w:pStyle w:val="5"/>
              <w:ind w:firstLine="0"/>
              <w:jc w:val="center"/>
              <w:rPr>
                <w:rFonts w:ascii="宋体" w:hAnsi="宋体" w:cs="宋体"/>
                <w:bCs/>
                <w:sz w:val="24"/>
                <w:szCs w:val="24"/>
                <w:highlight w:val="none"/>
              </w:rPr>
            </w:pPr>
          </w:p>
        </w:tc>
        <w:tc>
          <w:tcPr>
            <w:tcW w:w="980" w:type="dxa"/>
            <w:vAlign w:val="center"/>
          </w:tcPr>
          <w:p w14:paraId="41B8DE0C">
            <w:pPr>
              <w:pStyle w:val="5"/>
              <w:ind w:firstLine="0"/>
              <w:jc w:val="center"/>
              <w:rPr>
                <w:rFonts w:ascii="宋体" w:hAnsi="宋体" w:cs="宋体"/>
                <w:bCs/>
                <w:sz w:val="24"/>
                <w:szCs w:val="24"/>
                <w:highlight w:val="none"/>
              </w:rPr>
            </w:pPr>
          </w:p>
        </w:tc>
        <w:tc>
          <w:tcPr>
            <w:tcW w:w="1496" w:type="dxa"/>
            <w:vAlign w:val="center"/>
          </w:tcPr>
          <w:p w14:paraId="6C2B4BAC">
            <w:pPr>
              <w:pStyle w:val="5"/>
              <w:ind w:firstLine="0"/>
              <w:jc w:val="center"/>
              <w:rPr>
                <w:rFonts w:ascii="宋体" w:hAnsi="宋体" w:cs="宋体"/>
                <w:bCs/>
                <w:sz w:val="24"/>
                <w:szCs w:val="24"/>
                <w:highlight w:val="none"/>
              </w:rPr>
            </w:pPr>
          </w:p>
        </w:tc>
        <w:tc>
          <w:tcPr>
            <w:tcW w:w="2790" w:type="dxa"/>
            <w:vAlign w:val="center"/>
          </w:tcPr>
          <w:p w14:paraId="5402F31B">
            <w:pPr>
              <w:pStyle w:val="5"/>
              <w:ind w:firstLine="0"/>
              <w:jc w:val="center"/>
              <w:rPr>
                <w:rFonts w:ascii="宋体" w:hAnsi="宋体" w:cs="宋体"/>
                <w:bCs/>
                <w:sz w:val="24"/>
                <w:szCs w:val="24"/>
                <w:highlight w:val="none"/>
              </w:rPr>
            </w:pPr>
          </w:p>
        </w:tc>
      </w:tr>
      <w:tr w14:paraId="0A6FE3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61833F0C">
            <w:pPr>
              <w:pStyle w:val="5"/>
              <w:ind w:firstLine="0"/>
              <w:jc w:val="center"/>
              <w:rPr>
                <w:rFonts w:ascii="宋体" w:hAnsi="宋体" w:cs="宋体"/>
                <w:bCs/>
                <w:sz w:val="24"/>
                <w:szCs w:val="24"/>
                <w:highlight w:val="none"/>
              </w:rPr>
            </w:pPr>
            <w:r>
              <w:rPr>
                <w:rFonts w:hint="eastAsia" w:ascii="宋体" w:hAnsi="宋体" w:cs="宋体"/>
                <w:bCs/>
                <w:sz w:val="24"/>
                <w:szCs w:val="24"/>
                <w:highlight w:val="none"/>
              </w:rPr>
              <w:t>...</w:t>
            </w:r>
          </w:p>
        </w:tc>
        <w:tc>
          <w:tcPr>
            <w:tcW w:w="1303" w:type="dxa"/>
            <w:vAlign w:val="center"/>
          </w:tcPr>
          <w:p w14:paraId="03168FA5">
            <w:pPr>
              <w:pStyle w:val="5"/>
              <w:ind w:firstLine="0"/>
              <w:jc w:val="center"/>
              <w:rPr>
                <w:rFonts w:ascii="宋体" w:hAnsi="宋体" w:cs="宋体"/>
                <w:bCs/>
                <w:sz w:val="24"/>
                <w:szCs w:val="24"/>
                <w:highlight w:val="none"/>
              </w:rPr>
            </w:pPr>
          </w:p>
        </w:tc>
        <w:tc>
          <w:tcPr>
            <w:tcW w:w="1837" w:type="dxa"/>
            <w:vAlign w:val="center"/>
          </w:tcPr>
          <w:p w14:paraId="13917015">
            <w:pPr>
              <w:pStyle w:val="5"/>
              <w:ind w:firstLine="0"/>
              <w:jc w:val="center"/>
              <w:rPr>
                <w:rFonts w:ascii="宋体" w:hAnsi="宋体" w:cs="宋体"/>
                <w:bCs/>
                <w:sz w:val="24"/>
                <w:szCs w:val="24"/>
                <w:highlight w:val="none"/>
              </w:rPr>
            </w:pPr>
          </w:p>
        </w:tc>
        <w:tc>
          <w:tcPr>
            <w:tcW w:w="980" w:type="dxa"/>
            <w:vAlign w:val="center"/>
          </w:tcPr>
          <w:p w14:paraId="4D857F84">
            <w:pPr>
              <w:pStyle w:val="5"/>
              <w:ind w:firstLine="0"/>
              <w:jc w:val="center"/>
              <w:rPr>
                <w:rFonts w:ascii="宋体" w:hAnsi="宋体" w:cs="宋体"/>
                <w:bCs/>
                <w:sz w:val="24"/>
                <w:szCs w:val="24"/>
                <w:highlight w:val="none"/>
              </w:rPr>
            </w:pPr>
          </w:p>
        </w:tc>
        <w:tc>
          <w:tcPr>
            <w:tcW w:w="1496" w:type="dxa"/>
            <w:vAlign w:val="center"/>
          </w:tcPr>
          <w:p w14:paraId="1579CA0A">
            <w:pPr>
              <w:pStyle w:val="5"/>
              <w:ind w:firstLine="0"/>
              <w:jc w:val="center"/>
              <w:rPr>
                <w:rFonts w:ascii="宋体" w:hAnsi="宋体" w:cs="宋体"/>
                <w:bCs/>
                <w:sz w:val="24"/>
                <w:szCs w:val="24"/>
                <w:highlight w:val="none"/>
              </w:rPr>
            </w:pPr>
          </w:p>
        </w:tc>
        <w:tc>
          <w:tcPr>
            <w:tcW w:w="2790" w:type="dxa"/>
            <w:vAlign w:val="center"/>
          </w:tcPr>
          <w:p w14:paraId="7C48A85D">
            <w:pPr>
              <w:pStyle w:val="5"/>
              <w:ind w:firstLine="0"/>
              <w:jc w:val="center"/>
              <w:rPr>
                <w:rFonts w:ascii="宋体" w:hAnsi="宋体" w:cs="宋体"/>
                <w:bCs/>
                <w:sz w:val="24"/>
                <w:szCs w:val="24"/>
                <w:highlight w:val="none"/>
              </w:rPr>
            </w:pPr>
          </w:p>
        </w:tc>
      </w:tr>
      <w:tr w14:paraId="7FC82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017B99D6">
            <w:pPr>
              <w:pStyle w:val="5"/>
              <w:ind w:firstLine="0"/>
              <w:jc w:val="center"/>
              <w:rPr>
                <w:rFonts w:ascii="宋体" w:hAnsi="宋体" w:cs="宋体"/>
                <w:bCs/>
                <w:sz w:val="24"/>
                <w:szCs w:val="24"/>
                <w:highlight w:val="none"/>
              </w:rPr>
            </w:pPr>
          </w:p>
        </w:tc>
        <w:tc>
          <w:tcPr>
            <w:tcW w:w="1303" w:type="dxa"/>
            <w:vAlign w:val="center"/>
          </w:tcPr>
          <w:p w14:paraId="7DC96920">
            <w:pPr>
              <w:pStyle w:val="5"/>
              <w:ind w:firstLine="0"/>
              <w:jc w:val="center"/>
              <w:rPr>
                <w:rFonts w:ascii="宋体" w:hAnsi="宋体" w:cs="宋体"/>
                <w:bCs/>
                <w:sz w:val="24"/>
                <w:szCs w:val="24"/>
                <w:highlight w:val="none"/>
              </w:rPr>
            </w:pPr>
          </w:p>
        </w:tc>
        <w:tc>
          <w:tcPr>
            <w:tcW w:w="1837" w:type="dxa"/>
            <w:vAlign w:val="center"/>
          </w:tcPr>
          <w:p w14:paraId="32D2EE48">
            <w:pPr>
              <w:pStyle w:val="5"/>
              <w:ind w:firstLine="0"/>
              <w:jc w:val="center"/>
              <w:rPr>
                <w:rFonts w:ascii="宋体" w:hAnsi="宋体" w:cs="宋体"/>
                <w:bCs/>
                <w:sz w:val="24"/>
                <w:szCs w:val="24"/>
                <w:highlight w:val="none"/>
              </w:rPr>
            </w:pPr>
          </w:p>
        </w:tc>
        <w:tc>
          <w:tcPr>
            <w:tcW w:w="980" w:type="dxa"/>
            <w:vAlign w:val="center"/>
          </w:tcPr>
          <w:p w14:paraId="610C16B2">
            <w:pPr>
              <w:pStyle w:val="5"/>
              <w:ind w:firstLine="0"/>
              <w:jc w:val="center"/>
              <w:rPr>
                <w:rFonts w:ascii="宋体" w:hAnsi="宋体" w:cs="宋体"/>
                <w:bCs/>
                <w:sz w:val="24"/>
                <w:szCs w:val="24"/>
                <w:highlight w:val="none"/>
              </w:rPr>
            </w:pPr>
          </w:p>
        </w:tc>
        <w:tc>
          <w:tcPr>
            <w:tcW w:w="1496" w:type="dxa"/>
            <w:vAlign w:val="center"/>
          </w:tcPr>
          <w:p w14:paraId="27CFA300">
            <w:pPr>
              <w:pStyle w:val="5"/>
              <w:ind w:firstLine="0"/>
              <w:jc w:val="center"/>
              <w:rPr>
                <w:rFonts w:ascii="宋体" w:hAnsi="宋体" w:cs="宋体"/>
                <w:bCs/>
                <w:sz w:val="24"/>
                <w:szCs w:val="24"/>
                <w:highlight w:val="none"/>
              </w:rPr>
            </w:pPr>
          </w:p>
        </w:tc>
        <w:tc>
          <w:tcPr>
            <w:tcW w:w="2790" w:type="dxa"/>
            <w:vAlign w:val="center"/>
          </w:tcPr>
          <w:p w14:paraId="63AD05E6">
            <w:pPr>
              <w:pStyle w:val="5"/>
              <w:ind w:firstLine="0"/>
              <w:jc w:val="center"/>
              <w:rPr>
                <w:rFonts w:ascii="宋体" w:hAnsi="宋体" w:cs="宋体"/>
                <w:bCs/>
                <w:sz w:val="24"/>
                <w:szCs w:val="24"/>
                <w:highlight w:val="none"/>
              </w:rPr>
            </w:pPr>
          </w:p>
        </w:tc>
      </w:tr>
      <w:tr w14:paraId="6B41F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3D661CA5">
            <w:pPr>
              <w:pStyle w:val="5"/>
              <w:ind w:firstLine="0"/>
              <w:jc w:val="center"/>
              <w:rPr>
                <w:rFonts w:ascii="宋体" w:hAnsi="宋体" w:cs="宋体"/>
                <w:bCs/>
                <w:sz w:val="24"/>
                <w:szCs w:val="24"/>
                <w:highlight w:val="none"/>
              </w:rPr>
            </w:pPr>
          </w:p>
        </w:tc>
        <w:tc>
          <w:tcPr>
            <w:tcW w:w="1303" w:type="dxa"/>
            <w:vAlign w:val="center"/>
          </w:tcPr>
          <w:p w14:paraId="1165CA46">
            <w:pPr>
              <w:pStyle w:val="5"/>
              <w:ind w:firstLine="0"/>
              <w:jc w:val="center"/>
              <w:rPr>
                <w:rFonts w:ascii="宋体" w:hAnsi="宋体" w:cs="宋体"/>
                <w:bCs/>
                <w:sz w:val="24"/>
                <w:szCs w:val="24"/>
                <w:highlight w:val="none"/>
              </w:rPr>
            </w:pPr>
          </w:p>
        </w:tc>
        <w:tc>
          <w:tcPr>
            <w:tcW w:w="1837" w:type="dxa"/>
            <w:vAlign w:val="center"/>
          </w:tcPr>
          <w:p w14:paraId="090D9B3A">
            <w:pPr>
              <w:pStyle w:val="5"/>
              <w:ind w:firstLine="0"/>
              <w:jc w:val="center"/>
              <w:rPr>
                <w:rFonts w:ascii="宋体" w:hAnsi="宋体" w:cs="宋体"/>
                <w:bCs/>
                <w:sz w:val="24"/>
                <w:szCs w:val="24"/>
                <w:highlight w:val="none"/>
              </w:rPr>
            </w:pPr>
          </w:p>
        </w:tc>
        <w:tc>
          <w:tcPr>
            <w:tcW w:w="980" w:type="dxa"/>
            <w:vAlign w:val="center"/>
          </w:tcPr>
          <w:p w14:paraId="6A08B198">
            <w:pPr>
              <w:pStyle w:val="5"/>
              <w:ind w:firstLine="0"/>
              <w:jc w:val="center"/>
              <w:rPr>
                <w:rFonts w:ascii="宋体" w:hAnsi="宋体" w:cs="宋体"/>
                <w:bCs/>
                <w:sz w:val="24"/>
                <w:szCs w:val="24"/>
                <w:highlight w:val="none"/>
              </w:rPr>
            </w:pPr>
          </w:p>
        </w:tc>
        <w:tc>
          <w:tcPr>
            <w:tcW w:w="1496" w:type="dxa"/>
            <w:vAlign w:val="center"/>
          </w:tcPr>
          <w:p w14:paraId="6A9216E4">
            <w:pPr>
              <w:pStyle w:val="5"/>
              <w:ind w:firstLine="0"/>
              <w:jc w:val="center"/>
              <w:rPr>
                <w:rFonts w:ascii="宋体" w:hAnsi="宋体" w:cs="宋体"/>
                <w:bCs/>
                <w:sz w:val="24"/>
                <w:szCs w:val="24"/>
                <w:highlight w:val="none"/>
              </w:rPr>
            </w:pPr>
          </w:p>
        </w:tc>
        <w:tc>
          <w:tcPr>
            <w:tcW w:w="2790" w:type="dxa"/>
            <w:vAlign w:val="center"/>
          </w:tcPr>
          <w:p w14:paraId="018520A5">
            <w:pPr>
              <w:pStyle w:val="5"/>
              <w:ind w:firstLine="0"/>
              <w:jc w:val="center"/>
              <w:rPr>
                <w:rFonts w:ascii="宋体" w:hAnsi="宋体" w:cs="宋体"/>
                <w:bCs/>
                <w:sz w:val="24"/>
                <w:szCs w:val="24"/>
                <w:highlight w:val="none"/>
              </w:rPr>
            </w:pPr>
          </w:p>
        </w:tc>
      </w:tr>
      <w:tr w14:paraId="14BCB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vAlign w:val="center"/>
          </w:tcPr>
          <w:p w14:paraId="5CD65867">
            <w:pPr>
              <w:pStyle w:val="5"/>
              <w:ind w:firstLine="0"/>
              <w:jc w:val="center"/>
              <w:rPr>
                <w:rFonts w:ascii="宋体" w:hAnsi="宋体" w:cs="宋体"/>
                <w:bCs/>
                <w:sz w:val="24"/>
                <w:szCs w:val="24"/>
                <w:highlight w:val="none"/>
              </w:rPr>
            </w:pPr>
          </w:p>
        </w:tc>
        <w:tc>
          <w:tcPr>
            <w:tcW w:w="1303" w:type="dxa"/>
            <w:vAlign w:val="center"/>
          </w:tcPr>
          <w:p w14:paraId="260A3DAA">
            <w:pPr>
              <w:pStyle w:val="5"/>
              <w:ind w:firstLine="0"/>
              <w:jc w:val="center"/>
              <w:rPr>
                <w:rFonts w:ascii="宋体" w:hAnsi="宋体" w:cs="宋体"/>
                <w:bCs/>
                <w:sz w:val="24"/>
                <w:szCs w:val="24"/>
                <w:highlight w:val="none"/>
              </w:rPr>
            </w:pPr>
          </w:p>
        </w:tc>
        <w:tc>
          <w:tcPr>
            <w:tcW w:w="1837" w:type="dxa"/>
            <w:vAlign w:val="center"/>
          </w:tcPr>
          <w:p w14:paraId="71EC58DA">
            <w:pPr>
              <w:pStyle w:val="5"/>
              <w:ind w:firstLine="0"/>
              <w:jc w:val="center"/>
              <w:rPr>
                <w:rFonts w:ascii="宋体" w:hAnsi="宋体" w:cs="宋体"/>
                <w:bCs/>
                <w:sz w:val="24"/>
                <w:szCs w:val="24"/>
                <w:highlight w:val="none"/>
              </w:rPr>
            </w:pPr>
          </w:p>
        </w:tc>
        <w:tc>
          <w:tcPr>
            <w:tcW w:w="980" w:type="dxa"/>
            <w:vAlign w:val="center"/>
          </w:tcPr>
          <w:p w14:paraId="1319A8F2">
            <w:pPr>
              <w:pStyle w:val="5"/>
              <w:ind w:firstLine="0"/>
              <w:jc w:val="center"/>
              <w:rPr>
                <w:rFonts w:ascii="宋体" w:hAnsi="宋体" w:cs="宋体"/>
                <w:bCs/>
                <w:sz w:val="24"/>
                <w:szCs w:val="24"/>
                <w:highlight w:val="none"/>
              </w:rPr>
            </w:pPr>
          </w:p>
        </w:tc>
        <w:tc>
          <w:tcPr>
            <w:tcW w:w="1496" w:type="dxa"/>
            <w:vAlign w:val="center"/>
          </w:tcPr>
          <w:p w14:paraId="5A73083B">
            <w:pPr>
              <w:pStyle w:val="5"/>
              <w:ind w:firstLine="0"/>
              <w:jc w:val="center"/>
              <w:rPr>
                <w:rFonts w:ascii="宋体" w:hAnsi="宋体" w:cs="宋体"/>
                <w:bCs/>
                <w:sz w:val="24"/>
                <w:szCs w:val="24"/>
                <w:highlight w:val="none"/>
              </w:rPr>
            </w:pPr>
          </w:p>
        </w:tc>
        <w:tc>
          <w:tcPr>
            <w:tcW w:w="2790" w:type="dxa"/>
            <w:vAlign w:val="center"/>
          </w:tcPr>
          <w:p w14:paraId="0A0FA1BE">
            <w:pPr>
              <w:pStyle w:val="5"/>
              <w:ind w:firstLine="0"/>
              <w:jc w:val="center"/>
              <w:rPr>
                <w:rFonts w:ascii="宋体" w:hAnsi="宋体" w:cs="宋体"/>
                <w:bCs/>
                <w:sz w:val="24"/>
                <w:szCs w:val="24"/>
                <w:highlight w:val="none"/>
              </w:rPr>
            </w:pPr>
          </w:p>
        </w:tc>
      </w:tr>
      <w:tr w14:paraId="6F84A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exact"/>
          <w:jc w:val="center"/>
        </w:trPr>
        <w:tc>
          <w:tcPr>
            <w:tcW w:w="807" w:type="dxa"/>
            <w:tcBorders>
              <w:bottom w:val="single" w:color="auto" w:sz="12" w:space="0"/>
            </w:tcBorders>
            <w:vAlign w:val="center"/>
          </w:tcPr>
          <w:p w14:paraId="268B507B">
            <w:pPr>
              <w:pStyle w:val="5"/>
              <w:ind w:firstLine="0"/>
              <w:jc w:val="center"/>
              <w:rPr>
                <w:rFonts w:ascii="宋体" w:hAnsi="宋体" w:cs="宋体"/>
                <w:bCs/>
                <w:sz w:val="24"/>
                <w:szCs w:val="24"/>
                <w:highlight w:val="none"/>
              </w:rPr>
            </w:pPr>
          </w:p>
        </w:tc>
        <w:tc>
          <w:tcPr>
            <w:tcW w:w="1303" w:type="dxa"/>
            <w:tcBorders>
              <w:bottom w:val="single" w:color="auto" w:sz="12" w:space="0"/>
            </w:tcBorders>
            <w:vAlign w:val="center"/>
          </w:tcPr>
          <w:p w14:paraId="499B50E1">
            <w:pPr>
              <w:pStyle w:val="5"/>
              <w:ind w:firstLine="0"/>
              <w:jc w:val="center"/>
              <w:rPr>
                <w:rFonts w:ascii="宋体" w:hAnsi="宋体" w:cs="宋体"/>
                <w:bCs/>
                <w:sz w:val="24"/>
                <w:szCs w:val="24"/>
                <w:highlight w:val="none"/>
              </w:rPr>
            </w:pPr>
          </w:p>
        </w:tc>
        <w:tc>
          <w:tcPr>
            <w:tcW w:w="1837" w:type="dxa"/>
            <w:tcBorders>
              <w:bottom w:val="single" w:color="auto" w:sz="12" w:space="0"/>
            </w:tcBorders>
            <w:vAlign w:val="center"/>
          </w:tcPr>
          <w:p w14:paraId="667AAB8A">
            <w:pPr>
              <w:pStyle w:val="5"/>
              <w:ind w:firstLine="0"/>
              <w:jc w:val="center"/>
              <w:rPr>
                <w:rFonts w:ascii="宋体" w:hAnsi="宋体" w:cs="宋体"/>
                <w:bCs/>
                <w:sz w:val="24"/>
                <w:szCs w:val="24"/>
                <w:highlight w:val="none"/>
              </w:rPr>
            </w:pPr>
          </w:p>
        </w:tc>
        <w:tc>
          <w:tcPr>
            <w:tcW w:w="980" w:type="dxa"/>
            <w:tcBorders>
              <w:bottom w:val="single" w:color="auto" w:sz="12" w:space="0"/>
            </w:tcBorders>
            <w:vAlign w:val="center"/>
          </w:tcPr>
          <w:p w14:paraId="0B13CB3E">
            <w:pPr>
              <w:pStyle w:val="5"/>
              <w:ind w:firstLine="0"/>
              <w:jc w:val="center"/>
              <w:rPr>
                <w:rFonts w:ascii="宋体" w:hAnsi="宋体" w:cs="宋体"/>
                <w:bCs/>
                <w:sz w:val="24"/>
                <w:szCs w:val="24"/>
                <w:highlight w:val="none"/>
              </w:rPr>
            </w:pPr>
          </w:p>
        </w:tc>
        <w:tc>
          <w:tcPr>
            <w:tcW w:w="1496" w:type="dxa"/>
            <w:tcBorders>
              <w:bottom w:val="single" w:color="auto" w:sz="12" w:space="0"/>
            </w:tcBorders>
            <w:vAlign w:val="center"/>
          </w:tcPr>
          <w:p w14:paraId="1168B18A">
            <w:pPr>
              <w:pStyle w:val="5"/>
              <w:ind w:firstLine="0"/>
              <w:jc w:val="center"/>
              <w:rPr>
                <w:rFonts w:ascii="宋体" w:hAnsi="宋体" w:cs="宋体"/>
                <w:bCs/>
                <w:sz w:val="24"/>
                <w:szCs w:val="24"/>
                <w:highlight w:val="none"/>
              </w:rPr>
            </w:pPr>
          </w:p>
        </w:tc>
        <w:tc>
          <w:tcPr>
            <w:tcW w:w="2790" w:type="dxa"/>
            <w:tcBorders>
              <w:bottom w:val="single" w:color="auto" w:sz="12" w:space="0"/>
            </w:tcBorders>
            <w:vAlign w:val="center"/>
          </w:tcPr>
          <w:p w14:paraId="786FAE75">
            <w:pPr>
              <w:pStyle w:val="5"/>
              <w:ind w:firstLine="0"/>
              <w:jc w:val="center"/>
              <w:rPr>
                <w:rFonts w:ascii="宋体" w:hAnsi="宋体" w:cs="宋体"/>
                <w:bCs/>
                <w:sz w:val="24"/>
                <w:szCs w:val="24"/>
                <w:highlight w:val="none"/>
              </w:rPr>
            </w:pPr>
          </w:p>
        </w:tc>
      </w:tr>
    </w:tbl>
    <w:p w14:paraId="51AB68AE">
      <w:pPr>
        <w:pStyle w:val="243"/>
        <w:spacing w:before="120" w:line="360" w:lineRule="auto"/>
        <w:ind w:firstLine="480"/>
        <w:rPr>
          <w:rFonts w:ascii="宋体" w:hAnsi="宋体" w:eastAsia="宋体" w:cs="宋体"/>
          <w:b w:val="0"/>
          <w:bCs/>
          <w:sz w:val="24"/>
          <w:highlight w:val="none"/>
          <w:u w:val="single"/>
        </w:rPr>
      </w:pPr>
      <w:r>
        <w:rPr>
          <w:rFonts w:hint="eastAsia" w:ascii="宋体" w:hAnsi="宋体" w:eastAsia="宋体" w:cs="宋体"/>
          <w:b w:val="0"/>
          <w:bCs/>
          <w:sz w:val="24"/>
          <w:highlight w:val="none"/>
          <w:u w:val="single"/>
        </w:rPr>
        <w:t>注：1、行数不够，请自行添加。</w:t>
      </w:r>
    </w:p>
    <w:p w14:paraId="02A0987A">
      <w:pPr>
        <w:pStyle w:val="244"/>
        <w:spacing w:line="360" w:lineRule="auto"/>
        <w:ind w:firstLine="480"/>
        <w:rPr>
          <w:rFonts w:ascii="宋体" w:hAnsi="宋体" w:cs="宋体"/>
          <w:bCs/>
          <w:sz w:val="24"/>
          <w:highlight w:val="none"/>
          <w:u w:val="single"/>
        </w:rPr>
      </w:pPr>
      <w:r>
        <w:rPr>
          <w:rFonts w:hint="eastAsia" w:ascii="宋体" w:hAnsi="宋体" w:cs="宋体"/>
          <w:bCs/>
          <w:sz w:val="24"/>
          <w:highlight w:val="none"/>
          <w:u w:val="single"/>
        </w:rPr>
        <w:t>2、列入本表人员如要更换，须经采购人同意，擅自更换属违约行为。</w:t>
      </w:r>
    </w:p>
    <w:p w14:paraId="644F894B">
      <w:pPr>
        <w:pStyle w:val="244"/>
        <w:spacing w:line="360" w:lineRule="auto"/>
        <w:ind w:firstLine="480"/>
        <w:rPr>
          <w:rFonts w:ascii="宋体" w:hAnsi="宋体" w:cs="宋体"/>
          <w:bCs/>
          <w:sz w:val="24"/>
          <w:highlight w:val="none"/>
          <w:u w:val="single"/>
        </w:rPr>
      </w:pPr>
      <w:r>
        <w:rPr>
          <w:rFonts w:hint="eastAsia" w:ascii="宋体" w:hAnsi="宋体" w:cs="宋体"/>
          <w:bCs/>
          <w:sz w:val="24"/>
          <w:highlight w:val="none"/>
          <w:u w:val="single"/>
        </w:rPr>
        <w:t>3、列入上表人员具有相关证书、工作经验的，应在本栏目提交相关证明材料原件扫描件。</w:t>
      </w:r>
    </w:p>
    <w:p w14:paraId="1292C5CC">
      <w:pPr>
        <w:pStyle w:val="267"/>
        <w:widowControl w:val="0"/>
        <w:jc w:val="center"/>
        <w:outlineLvl w:val="2"/>
        <w:rPr>
          <w:rFonts w:ascii="宋体" w:hAnsi="宋体" w:eastAsia="宋体" w:cs="宋体"/>
          <w:sz w:val="28"/>
          <w:highlight w:val="none"/>
        </w:rPr>
      </w:pPr>
    </w:p>
    <w:p w14:paraId="188F0DEA">
      <w:pPr>
        <w:pStyle w:val="267"/>
        <w:widowControl w:val="0"/>
        <w:jc w:val="center"/>
        <w:outlineLvl w:val="2"/>
        <w:rPr>
          <w:rFonts w:ascii="宋体" w:hAnsi="宋体" w:eastAsia="宋体" w:cs="宋体"/>
          <w:sz w:val="28"/>
          <w:highlight w:val="none"/>
        </w:rPr>
      </w:pPr>
    </w:p>
    <w:p w14:paraId="30586769">
      <w:pPr>
        <w:rPr>
          <w:rFonts w:ascii="宋体" w:hAnsi="宋体" w:cs="宋体"/>
          <w:sz w:val="28"/>
          <w:highlight w:val="none"/>
        </w:rPr>
      </w:pPr>
      <w:r>
        <w:rPr>
          <w:rFonts w:hint="eastAsia" w:ascii="宋体" w:hAnsi="宋体" w:cs="宋体"/>
          <w:sz w:val="28"/>
          <w:highlight w:val="none"/>
        </w:rPr>
        <w:br w:type="page"/>
      </w:r>
    </w:p>
    <w:p w14:paraId="4F1ED045">
      <w:pPr>
        <w:pStyle w:val="267"/>
        <w:widowControl w:val="0"/>
        <w:jc w:val="center"/>
        <w:outlineLvl w:val="2"/>
        <w:rPr>
          <w:rFonts w:ascii="宋体" w:hAnsi="宋体" w:eastAsia="宋体" w:cs="宋体"/>
          <w:sz w:val="28"/>
          <w:highlight w:val="none"/>
        </w:rPr>
      </w:pPr>
      <w:bookmarkStart w:id="199" w:name="_Toc8030"/>
      <w:bookmarkStart w:id="200" w:name="_Toc21559"/>
      <w:r>
        <w:rPr>
          <w:rFonts w:hint="eastAsia" w:ascii="宋体" w:hAnsi="宋体" w:eastAsia="宋体" w:cs="宋体"/>
          <w:sz w:val="28"/>
          <w:highlight w:val="none"/>
        </w:rPr>
        <w:t>（十三）法定代表人身份证明书</w:t>
      </w:r>
      <w:bookmarkEnd w:id="199"/>
      <w:bookmarkEnd w:id="200"/>
    </w:p>
    <w:p w14:paraId="57ED67F0">
      <w:pPr>
        <w:spacing w:line="360" w:lineRule="auto"/>
        <w:ind w:right="420" w:firstLine="560"/>
        <w:rPr>
          <w:rFonts w:ascii="宋体" w:hAnsi="宋体"/>
          <w:sz w:val="28"/>
          <w:szCs w:val="28"/>
          <w:highlight w:val="none"/>
        </w:rPr>
      </w:pPr>
    </w:p>
    <w:p w14:paraId="7A945151">
      <w:pPr>
        <w:spacing w:line="360" w:lineRule="auto"/>
        <w:ind w:firstLine="560"/>
        <w:rPr>
          <w:rFonts w:ascii="宋体" w:hAnsi="宋体"/>
          <w:sz w:val="28"/>
          <w:szCs w:val="28"/>
          <w:highlight w:val="none"/>
        </w:rPr>
      </w:pPr>
      <w:r>
        <w:rPr>
          <w:rFonts w:hint="eastAsia" w:ascii="宋体" w:hAnsi="宋体"/>
          <w:sz w:val="28"/>
          <w:szCs w:val="28"/>
          <w:highlight w:val="none"/>
        </w:rPr>
        <w:t>兹证明</w:t>
      </w:r>
      <w:r>
        <w:rPr>
          <w:rFonts w:hint="eastAsia" w:ascii="宋体" w:hAnsi="宋体"/>
          <w:b/>
          <w:color w:val="4BACC6" w:themeColor="accent5"/>
          <w:sz w:val="24"/>
          <w:highlight w:val="none"/>
          <w:u w:val="single"/>
          <w14:textFill>
            <w14:solidFill>
              <w14:schemeClr w14:val="accent5"/>
            </w14:solidFill>
          </w14:textFill>
        </w:rPr>
        <w:t>×××（姓名）</w:t>
      </w:r>
      <w:r>
        <w:rPr>
          <w:rFonts w:hint="eastAsia" w:ascii="宋体" w:hAnsi="宋体"/>
          <w:sz w:val="28"/>
          <w:szCs w:val="28"/>
          <w:highlight w:val="none"/>
        </w:rPr>
        <w:t>同志，性别</w:t>
      </w:r>
      <w:r>
        <w:rPr>
          <w:rFonts w:hint="eastAsia" w:ascii="宋体" w:hAnsi="宋体"/>
          <w:b/>
          <w:color w:val="4BACC6" w:themeColor="accent5"/>
          <w:sz w:val="24"/>
          <w:highlight w:val="none"/>
          <w:u w:val="single"/>
          <w14:textFill>
            <w14:solidFill>
              <w14:schemeClr w14:val="accent5"/>
            </w14:solidFill>
          </w14:textFill>
        </w:rPr>
        <w:t>×××</w:t>
      </w:r>
      <w:r>
        <w:rPr>
          <w:rFonts w:hint="eastAsia" w:ascii="宋体" w:hAnsi="宋体"/>
          <w:sz w:val="28"/>
          <w:szCs w:val="28"/>
          <w:highlight w:val="none"/>
        </w:rPr>
        <w:t>，</w:t>
      </w:r>
      <w:r>
        <w:rPr>
          <w:rFonts w:hint="eastAsia" w:ascii="宋体" w:hAnsi="宋体"/>
          <w:sz w:val="28"/>
          <w:highlight w:val="none"/>
        </w:rPr>
        <w:t>居民身份证号</w:t>
      </w:r>
      <w:r>
        <w:rPr>
          <w:rFonts w:hint="eastAsia" w:ascii="宋体" w:hAnsi="宋体"/>
          <w:b/>
          <w:color w:val="4BACC6" w:themeColor="accent5"/>
          <w:sz w:val="24"/>
          <w:highlight w:val="none"/>
          <w:u w:val="single"/>
          <w14:textFill>
            <w14:solidFill>
              <w14:schemeClr w14:val="accent5"/>
            </w14:solidFill>
          </w14:textFill>
        </w:rPr>
        <w:t>×××</w:t>
      </w:r>
      <w:r>
        <w:rPr>
          <w:rFonts w:hint="eastAsia" w:ascii="宋体" w:hAnsi="宋体"/>
          <w:sz w:val="28"/>
          <w:szCs w:val="28"/>
          <w:highlight w:val="none"/>
        </w:rPr>
        <w:t>，在我单位任</w:t>
      </w:r>
      <w:r>
        <w:rPr>
          <w:rFonts w:hint="eastAsia" w:ascii="宋体" w:hAnsi="宋体"/>
          <w:sz w:val="28"/>
          <w:szCs w:val="28"/>
          <w:highlight w:val="none"/>
          <w:u w:val="single"/>
        </w:rPr>
        <w:t xml:space="preserve">               </w:t>
      </w:r>
      <w:r>
        <w:rPr>
          <w:rFonts w:hint="eastAsia" w:ascii="宋体" w:hAnsi="宋体"/>
          <w:sz w:val="28"/>
          <w:szCs w:val="28"/>
          <w:highlight w:val="none"/>
        </w:rPr>
        <w:t>职务，系我单位主要负责人即法定代表人。</w:t>
      </w:r>
    </w:p>
    <w:p w14:paraId="4428D4FC">
      <w:pPr>
        <w:spacing w:line="360" w:lineRule="auto"/>
        <w:ind w:firstLine="560"/>
        <w:rPr>
          <w:rFonts w:ascii="宋体" w:hAnsi="宋体"/>
          <w:sz w:val="28"/>
          <w:szCs w:val="28"/>
          <w:highlight w:val="none"/>
        </w:rPr>
      </w:pPr>
    </w:p>
    <w:p w14:paraId="3D91BDB8">
      <w:pPr>
        <w:spacing w:line="360" w:lineRule="auto"/>
        <w:ind w:firstLine="560"/>
        <w:rPr>
          <w:rFonts w:ascii="宋体" w:hAnsi="宋体"/>
          <w:sz w:val="28"/>
          <w:szCs w:val="28"/>
          <w:highlight w:val="none"/>
        </w:rPr>
      </w:pPr>
      <w:r>
        <w:rPr>
          <w:rFonts w:hint="eastAsia" w:ascii="宋体" w:hAnsi="宋体"/>
          <w:sz w:val="28"/>
          <w:szCs w:val="28"/>
          <w:highlight w:val="none"/>
        </w:rPr>
        <w:t>单位地址：</w:t>
      </w:r>
    </w:p>
    <w:p w14:paraId="1C62BE55">
      <w:pPr>
        <w:spacing w:line="360" w:lineRule="auto"/>
        <w:ind w:firstLine="560"/>
        <w:rPr>
          <w:rFonts w:ascii="宋体" w:hAnsi="宋体"/>
          <w:sz w:val="28"/>
          <w:szCs w:val="28"/>
          <w:highlight w:val="none"/>
        </w:rPr>
      </w:pPr>
    </w:p>
    <w:p w14:paraId="03487B7E">
      <w:pPr>
        <w:spacing w:line="360" w:lineRule="auto"/>
        <w:ind w:firstLine="560"/>
        <w:rPr>
          <w:rFonts w:ascii="宋体" w:hAnsi="宋体"/>
          <w:sz w:val="28"/>
          <w:szCs w:val="28"/>
          <w:highlight w:val="none"/>
        </w:rPr>
      </w:pPr>
      <w:r>
        <w:rPr>
          <w:rFonts w:hint="eastAsia" w:ascii="宋体" w:hAnsi="宋体"/>
          <w:sz w:val="28"/>
          <w:szCs w:val="28"/>
          <w:highlight w:val="none"/>
        </w:rPr>
        <w:t>电    话：</w:t>
      </w:r>
    </w:p>
    <w:p w14:paraId="68944E8B">
      <w:pPr>
        <w:spacing w:line="360" w:lineRule="auto"/>
        <w:ind w:firstLine="560"/>
        <w:rPr>
          <w:rFonts w:ascii="宋体" w:hAnsi="宋体"/>
          <w:sz w:val="28"/>
          <w:szCs w:val="28"/>
          <w:highlight w:val="none"/>
        </w:rPr>
      </w:pPr>
    </w:p>
    <w:p w14:paraId="566D0BA3">
      <w:pPr>
        <w:spacing w:line="360" w:lineRule="auto"/>
        <w:ind w:firstLine="560"/>
        <w:rPr>
          <w:rFonts w:ascii="宋体" w:hAnsi="宋体"/>
          <w:sz w:val="28"/>
          <w:szCs w:val="28"/>
          <w:highlight w:val="none"/>
        </w:rPr>
      </w:pPr>
      <w:r>
        <w:rPr>
          <w:rFonts w:hint="eastAsia" w:ascii="宋体" w:hAnsi="宋体"/>
          <w:sz w:val="28"/>
          <w:szCs w:val="28"/>
          <w:highlight w:val="none"/>
        </w:rPr>
        <w:t xml:space="preserve">单位全称： </w:t>
      </w:r>
    </w:p>
    <w:p w14:paraId="524C097E">
      <w:pPr>
        <w:spacing w:line="360" w:lineRule="auto"/>
        <w:ind w:firstLine="560"/>
        <w:rPr>
          <w:rFonts w:ascii="宋体" w:hAnsi="宋体"/>
          <w:sz w:val="28"/>
          <w:szCs w:val="28"/>
          <w:highlight w:val="none"/>
        </w:rPr>
      </w:pPr>
      <w:r>
        <w:rPr>
          <w:rFonts w:hint="eastAsia" w:ascii="宋体" w:hAnsi="宋体"/>
          <w:sz w:val="28"/>
          <w:szCs w:val="28"/>
          <w:highlight w:val="none"/>
        </w:rPr>
        <w:t xml:space="preserve">  </w:t>
      </w:r>
    </w:p>
    <w:p w14:paraId="6AF7A42B">
      <w:pPr>
        <w:spacing w:line="360" w:lineRule="auto"/>
        <w:ind w:firstLine="560"/>
        <w:rPr>
          <w:rFonts w:ascii="宋体" w:hAnsi="宋体"/>
          <w:sz w:val="28"/>
          <w:szCs w:val="28"/>
          <w:highlight w:val="none"/>
        </w:rPr>
      </w:pPr>
      <w:r>
        <w:rPr>
          <w:rFonts w:hint="eastAsia" w:ascii="宋体" w:hAnsi="宋体"/>
          <w:sz w:val="28"/>
          <w:szCs w:val="28"/>
          <w:highlight w:val="none"/>
        </w:rPr>
        <w:t xml:space="preserve">公    章： </w:t>
      </w:r>
    </w:p>
    <w:p w14:paraId="126BA0B9">
      <w:pPr>
        <w:tabs>
          <w:tab w:val="left" w:pos="7290"/>
        </w:tabs>
        <w:spacing w:line="360" w:lineRule="auto"/>
        <w:ind w:firstLine="560"/>
        <w:rPr>
          <w:rFonts w:ascii="宋体" w:hAnsi="宋体"/>
          <w:sz w:val="28"/>
          <w:szCs w:val="28"/>
          <w:highlight w:val="none"/>
        </w:rPr>
      </w:pPr>
      <w:r>
        <w:rPr>
          <w:rFonts w:hint="eastAsia" w:ascii="宋体" w:hAnsi="宋体"/>
          <w:sz w:val="28"/>
          <w:szCs w:val="28"/>
          <w:highlight w:val="none"/>
        </w:rPr>
        <w:t xml:space="preserve">                               </w:t>
      </w:r>
    </w:p>
    <w:p w14:paraId="12A43BFC">
      <w:pPr>
        <w:tabs>
          <w:tab w:val="left" w:pos="7290"/>
        </w:tabs>
        <w:spacing w:line="360" w:lineRule="auto"/>
        <w:ind w:firstLine="560"/>
        <w:jc w:val="right"/>
        <w:rPr>
          <w:rFonts w:ascii="宋体" w:hAnsi="宋体"/>
          <w:sz w:val="28"/>
          <w:szCs w:val="28"/>
          <w:highlight w:val="none"/>
        </w:rPr>
      </w:pPr>
      <w:r>
        <w:rPr>
          <w:rFonts w:hint="eastAsia" w:ascii="宋体" w:hAnsi="宋体"/>
          <w:sz w:val="28"/>
          <w:szCs w:val="28"/>
          <w:highlight w:val="none"/>
        </w:rPr>
        <w:t xml:space="preserve">  年     月    日</w:t>
      </w:r>
    </w:p>
    <w:p w14:paraId="4654E6B8">
      <w:pPr>
        <w:spacing w:line="360" w:lineRule="auto"/>
        <w:ind w:firstLine="643"/>
        <w:jc w:val="left"/>
        <w:rPr>
          <w:rFonts w:ascii="宋体" w:hAnsi="宋体"/>
          <w:b/>
          <w:sz w:val="32"/>
          <w:szCs w:val="32"/>
          <w:highlight w:val="none"/>
        </w:rPr>
      </w:pPr>
    </w:p>
    <w:p w14:paraId="58BCA343">
      <w:pPr>
        <w:spacing w:line="360" w:lineRule="auto"/>
        <w:ind w:firstLine="643"/>
        <w:jc w:val="left"/>
        <w:rPr>
          <w:rFonts w:ascii="宋体" w:hAnsi="宋体"/>
          <w:b/>
          <w:sz w:val="32"/>
          <w:szCs w:val="32"/>
          <w:highlight w:val="none"/>
        </w:rPr>
      </w:pPr>
    </w:p>
    <w:p w14:paraId="14DE5098">
      <w:pPr>
        <w:spacing w:line="360" w:lineRule="auto"/>
        <w:ind w:firstLine="643"/>
        <w:jc w:val="left"/>
        <w:rPr>
          <w:rFonts w:ascii="宋体" w:hAnsi="宋体"/>
          <w:b/>
          <w:sz w:val="32"/>
          <w:szCs w:val="32"/>
          <w:highlight w:val="none"/>
        </w:rPr>
      </w:pPr>
      <w:r>
        <w:rPr>
          <w:rFonts w:hint="eastAsia" w:ascii="宋体" w:hAnsi="宋体"/>
          <w:b/>
          <w:sz w:val="32"/>
          <w:szCs w:val="32"/>
          <w:highlight w:val="none"/>
        </w:rPr>
        <w:t>附：法定代表人居民身份证原件扫描件</w:t>
      </w:r>
    </w:p>
    <w:p w14:paraId="5344FEB3">
      <w:pPr>
        <w:tabs>
          <w:tab w:val="left" w:pos="7290"/>
        </w:tabs>
        <w:spacing w:line="360" w:lineRule="auto"/>
        <w:ind w:firstLine="560"/>
        <w:rPr>
          <w:rFonts w:ascii="宋体" w:hAnsi="宋体"/>
          <w:sz w:val="28"/>
          <w:highlight w:val="none"/>
        </w:rPr>
      </w:pPr>
      <w:r>
        <w:rPr>
          <w:rFonts w:hint="eastAsia" w:ascii="宋体" w:hAnsi="宋体"/>
          <w:sz w:val="28"/>
          <w:highlight w:val="none"/>
          <w:u w:val="single"/>
        </w:rPr>
        <w:t>注：1.“法定代表人”直接参加投标响应活动的仅需填写本人身份证明</w:t>
      </w:r>
      <w:r>
        <w:rPr>
          <w:rFonts w:hint="eastAsia" w:ascii="宋体" w:hAnsi="宋体"/>
          <w:sz w:val="28"/>
          <w:highlight w:val="none"/>
        </w:rPr>
        <w:t>。</w:t>
      </w:r>
    </w:p>
    <w:p w14:paraId="51D9A1E5">
      <w:pPr>
        <w:tabs>
          <w:tab w:val="left" w:pos="7290"/>
        </w:tabs>
        <w:spacing w:line="360" w:lineRule="auto"/>
        <w:ind w:firstLine="562"/>
        <w:rPr>
          <w:rFonts w:ascii="宋体" w:hAnsi="宋体"/>
          <w:b/>
          <w:sz w:val="28"/>
          <w:szCs w:val="28"/>
          <w:highlight w:val="none"/>
          <w:u w:val="single"/>
        </w:rPr>
      </w:pPr>
      <w:r>
        <w:rPr>
          <w:rFonts w:hint="eastAsia" w:ascii="宋体" w:hAnsi="宋体"/>
          <w:b/>
          <w:sz w:val="28"/>
          <w:szCs w:val="28"/>
          <w:highlight w:val="none"/>
          <w:u w:val="single"/>
        </w:rPr>
        <w:t>2.供应商</w:t>
      </w:r>
      <w:r>
        <w:rPr>
          <w:rFonts w:ascii="宋体" w:hAnsi="宋体"/>
          <w:b/>
          <w:sz w:val="28"/>
          <w:szCs w:val="28"/>
          <w:highlight w:val="none"/>
          <w:u w:val="single"/>
        </w:rPr>
        <w:t>属于非法人组织的，按照法律、行政法规规定能够对外代表其从事民事活动的主要负责人，视同法定代表人。</w:t>
      </w:r>
    </w:p>
    <w:p w14:paraId="71BCB6B9">
      <w:pPr>
        <w:widowControl/>
        <w:spacing w:line="360" w:lineRule="auto"/>
        <w:jc w:val="left"/>
        <w:rPr>
          <w:rFonts w:ascii="宋体" w:hAnsi="宋体"/>
          <w:b/>
          <w:sz w:val="32"/>
          <w:szCs w:val="20"/>
          <w:highlight w:val="none"/>
        </w:rPr>
      </w:pPr>
      <w:r>
        <w:rPr>
          <w:rFonts w:ascii="宋体" w:hAnsi="宋体"/>
          <w:highlight w:val="none"/>
        </w:rPr>
        <w:br w:type="page" w:clear="all"/>
      </w:r>
    </w:p>
    <w:p w14:paraId="214CB847">
      <w:pPr>
        <w:pStyle w:val="267"/>
        <w:widowControl w:val="0"/>
        <w:jc w:val="center"/>
        <w:outlineLvl w:val="2"/>
        <w:rPr>
          <w:rFonts w:ascii="宋体" w:hAnsi="宋体" w:eastAsia="宋体" w:cs="宋体"/>
          <w:sz w:val="28"/>
          <w:highlight w:val="none"/>
        </w:rPr>
      </w:pPr>
      <w:bookmarkStart w:id="201" w:name="_Toc9301"/>
      <w:bookmarkStart w:id="202" w:name="_Toc25271"/>
      <w:r>
        <w:rPr>
          <w:rFonts w:hint="eastAsia" w:ascii="宋体" w:hAnsi="宋体" w:eastAsia="宋体" w:cs="宋体"/>
          <w:sz w:val="28"/>
          <w:highlight w:val="none"/>
        </w:rPr>
        <w:t>（十四）法定代表人授权委托书</w:t>
      </w:r>
      <w:bookmarkEnd w:id="201"/>
      <w:bookmarkEnd w:id="202"/>
    </w:p>
    <w:p w14:paraId="619FEB57">
      <w:pPr>
        <w:spacing w:line="360" w:lineRule="auto"/>
        <w:ind w:right="420" w:firstLine="560"/>
        <w:rPr>
          <w:rFonts w:ascii="宋体" w:hAnsi="宋体"/>
          <w:sz w:val="28"/>
          <w:highlight w:val="none"/>
        </w:rPr>
      </w:pPr>
    </w:p>
    <w:p w14:paraId="4A01F19B">
      <w:pPr>
        <w:spacing w:line="360" w:lineRule="auto"/>
        <w:ind w:right="420" w:firstLine="560"/>
        <w:rPr>
          <w:rFonts w:ascii="宋体" w:hAnsi="宋体"/>
          <w:sz w:val="28"/>
          <w:highlight w:val="none"/>
        </w:rPr>
      </w:pPr>
      <w:r>
        <w:rPr>
          <w:rFonts w:hint="eastAsia" w:ascii="宋体" w:hAnsi="宋体"/>
          <w:sz w:val="28"/>
          <w:highlight w:val="none"/>
        </w:rPr>
        <w:t>本授权书声明：</w:t>
      </w:r>
      <w:r>
        <w:rPr>
          <w:rFonts w:hint="eastAsia" w:ascii="宋体" w:hAnsi="宋体"/>
          <w:b/>
          <w:color w:val="4BACC6" w:themeColor="accent5"/>
          <w:sz w:val="24"/>
          <w:highlight w:val="none"/>
          <w:u w:val="single"/>
          <w14:textFill>
            <w14:solidFill>
              <w14:schemeClr w14:val="accent5"/>
            </w14:solidFill>
          </w14:textFill>
        </w:rPr>
        <w:t>×××（供应商名称）</w:t>
      </w:r>
      <w:r>
        <w:rPr>
          <w:rFonts w:hint="eastAsia" w:ascii="宋体" w:hAnsi="宋体"/>
          <w:sz w:val="28"/>
          <w:highlight w:val="none"/>
          <w:u w:val="single"/>
        </w:rPr>
        <w:t xml:space="preserve"> </w:t>
      </w:r>
      <w:r>
        <w:rPr>
          <w:rFonts w:hint="eastAsia" w:ascii="宋体" w:hAnsi="宋体"/>
          <w:sz w:val="28"/>
          <w:highlight w:val="none"/>
        </w:rPr>
        <w:t>法定代表人</w:t>
      </w:r>
      <w:r>
        <w:rPr>
          <w:rFonts w:hint="eastAsia" w:ascii="宋体" w:hAnsi="宋体"/>
          <w:b/>
          <w:color w:val="4BACC6" w:themeColor="accent5"/>
          <w:sz w:val="24"/>
          <w:highlight w:val="none"/>
          <w:u w:val="single"/>
          <w14:textFill>
            <w14:solidFill>
              <w14:schemeClr w14:val="accent5"/>
            </w14:solidFill>
          </w14:textFill>
        </w:rPr>
        <w:t xml:space="preserve">×××（姓名） </w:t>
      </w:r>
      <w:r>
        <w:rPr>
          <w:rFonts w:hint="eastAsia" w:ascii="宋体" w:hAnsi="宋体"/>
          <w:sz w:val="28"/>
          <w:highlight w:val="none"/>
        </w:rPr>
        <w:t>授权</w:t>
      </w:r>
      <w:r>
        <w:rPr>
          <w:rFonts w:hint="eastAsia" w:ascii="宋体" w:hAnsi="宋体"/>
          <w:b/>
          <w:color w:val="4BACC6" w:themeColor="accent5"/>
          <w:sz w:val="24"/>
          <w:highlight w:val="none"/>
          <w:u w:val="single"/>
          <w14:textFill>
            <w14:solidFill>
              <w14:schemeClr w14:val="accent5"/>
            </w14:solidFill>
          </w14:textFill>
        </w:rPr>
        <w:t>×××（委托代理人的姓名、身份证号）</w:t>
      </w:r>
      <w:r>
        <w:rPr>
          <w:rFonts w:hint="eastAsia" w:ascii="宋体" w:hAnsi="宋体"/>
          <w:sz w:val="28"/>
          <w:highlight w:val="none"/>
        </w:rPr>
        <w:t>为我方就</w:t>
      </w:r>
      <w:r>
        <w:rPr>
          <w:rFonts w:hint="eastAsia" w:ascii="宋体" w:hAnsi="宋体"/>
          <w:b/>
          <w:color w:val="4BACC6" w:themeColor="accent5"/>
          <w:sz w:val="24"/>
          <w:highlight w:val="none"/>
          <w:u w:val="single"/>
          <w14:textFill>
            <w14:solidFill>
              <w14:schemeClr w14:val="accent5"/>
            </w14:solidFill>
          </w14:textFill>
        </w:rPr>
        <w:t>××××（代理机构）代理的××××（项目编号）</w:t>
      </w:r>
      <w:r>
        <w:rPr>
          <w:rFonts w:hint="eastAsia" w:ascii="宋体" w:hAnsi="宋体"/>
          <w:bCs/>
          <w:sz w:val="28"/>
          <w:highlight w:val="none"/>
        </w:rPr>
        <w:t>项目</w:t>
      </w:r>
      <w:r>
        <w:rPr>
          <w:rFonts w:hint="eastAsia" w:ascii="宋体" w:hAnsi="宋体"/>
          <w:sz w:val="28"/>
          <w:highlight w:val="none"/>
        </w:rPr>
        <w:t>的投标活动的合法代理人，以本公司名义全权处理一切与该项目投标有关的事务（含合同签订）。</w:t>
      </w:r>
    </w:p>
    <w:p w14:paraId="0A930E14">
      <w:pPr>
        <w:tabs>
          <w:tab w:val="left" w:pos="5560"/>
        </w:tabs>
        <w:spacing w:line="360" w:lineRule="auto"/>
        <w:ind w:firstLine="560"/>
        <w:rPr>
          <w:rFonts w:ascii="宋体" w:hAnsi="宋体"/>
          <w:sz w:val="28"/>
          <w:highlight w:val="none"/>
        </w:rPr>
      </w:pPr>
      <w:r>
        <w:rPr>
          <w:rFonts w:hint="eastAsia" w:ascii="宋体" w:hAnsi="宋体"/>
          <w:sz w:val="28"/>
          <w:highlight w:val="none"/>
        </w:rPr>
        <w:tab/>
      </w:r>
    </w:p>
    <w:p w14:paraId="046A22D7">
      <w:pPr>
        <w:spacing w:line="360" w:lineRule="auto"/>
        <w:ind w:firstLine="560"/>
        <w:rPr>
          <w:rFonts w:ascii="宋体" w:hAnsi="宋体"/>
          <w:sz w:val="28"/>
          <w:highlight w:val="none"/>
        </w:rPr>
      </w:pPr>
      <w:r>
        <w:rPr>
          <w:rFonts w:hint="eastAsia" w:ascii="宋体" w:hAnsi="宋体"/>
          <w:sz w:val="28"/>
          <w:highlight w:val="none"/>
        </w:rPr>
        <w:t>本授权书于</w:t>
      </w:r>
      <w:r>
        <w:rPr>
          <w:rFonts w:hint="eastAsia" w:ascii="宋体" w:hAnsi="宋体"/>
          <w:sz w:val="28"/>
          <w:highlight w:val="none"/>
          <w:u w:val="single"/>
        </w:rPr>
        <w:t xml:space="preserve">  </w:t>
      </w:r>
      <w:r>
        <w:rPr>
          <w:rFonts w:hint="eastAsia" w:ascii="宋体" w:hAnsi="宋体"/>
          <w:sz w:val="28"/>
          <w:highlight w:val="none"/>
        </w:rPr>
        <w:t>年</w:t>
      </w:r>
      <w:r>
        <w:rPr>
          <w:rFonts w:hint="eastAsia" w:ascii="宋体" w:hAnsi="宋体"/>
          <w:sz w:val="28"/>
          <w:highlight w:val="none"/>
          <w:u w:val="single"/>
        </w:rPr>
        <w:t xml:space="preserve">  </w:t>
      </w:r>
      <w:r>
        <w:rPr>
          <w:rFonts w:hint="eastAsia" w:ascii="宋体" w:hAnsi="宋体"/>
          <w:sz w:val="28"/>
          <w:highlight w:val="none"/>
        </w:rPr>
        <w:t>月</w:t>
      </w:r>
      <w:r>
        <w:rPr>
          <w:rFonts w:hint="eastAsia" w:ascii="宋体" w:hAnsi="宋体"/>
          <w:sz w:val="28"/>
          <w:highlight w:val="none"/>
          <w:u w:val="single"/>
        </w:rPr>
        <w:t xml:space="preserve">  </w:t>
      </w:r>
      <w:r>
        <w:rPr>
          <w:rFonts w:hint="eastAsia" w:ascii="宋体" w:hAnsi="宋体"/>
          <w:sz w:val="28"/>
          <w:highlight w:val="none"/>
        </w:rPr>
        <w:t>日签字生效，特此声明。</w:t>
      </w:r>
    </w:p>
    <w:p w14:paraId="3A5797A9">
      <w:pPr>
        <w:spacing w:line="360" w:lineRule="auto"/>
        <w:ind w:firstLine="560"/>
        <w:rPr>
          <w:rFonts w:ascii="宋体" w:hAnsi="宋体"/>
          <w:sz w:val="28"/>
          <w:highlight w:val="none"/>
        </w:rPr>
      </w:pPr>
      <w:r>
        <w:rPr>
          <w:rFonts w:hint="eastAsia" w:ascii="宋体" w:hAnsi="宋体"/>
          <w:sz w:val="28"/>
          <w:highlight w:val="none"/>
        </w:rPr>
        <w:t>委托代理人身份证号码：</w:t>
      </w:r>
      <w:r>
        <w:rPr>
          <w:rFonts w:hint="eastAsia" w:ascii="宋体" w:hAnsi="宋体"/>
          <w:sz w:val="28"/>
          <w:highlight w:val="none"/>
          <w:u w:val="single"/>
        </w:rPr>
        <w:t xml:space="preserve">                        </w:t>
      </w:r>
    </w:p>
    <w:p w14:paraId="42B7040C">
      <w:pPr>
        <w:spacing w:line="360" w:lineRule="auto"/>
        <w:ind w:firstLine="560"/>
        <w:rPr>
          <w:rFonts w:ascii="宋体" w:hAnsi="宋体"/>
          <w:sz w:val="28"/>
          <w:highlight w:val="none"/>
        </w:rPr>
      </w:pPr>
      <w:r>
        <w:rPr>
          <w:rFonts w:hint="eastAsia" w:ascii="宋体" w:hAnsi="宋体"/>
          <w:sz w:val="28"/>
          <w:highlight w:val="none"/>
        </w:rPr>
        <w:t>委托代理人联系电话：（手机）</w:t>
      </w:r>
      <w:r>
        <w:rPr>
          <w:rFonts w:hint="eastAsia" w:ascii="宋体" w:hAnsi="宋体"/>
          <w:sz w:val="28"/>
          <w:highlight w:val="none"/>
          <w:u w:val="single"/>
        </w:rPr>
        <w:t xml:space="preserve">                        </w:t>
      </w:r>
    </w:p>
    <w:p w14:paraId="58EA7004">
      <w:pPr>
        <w:spacing w:line="360" w:lineRule="auto"/>
        <w:ind w:firstLine="560"/>
        <w:rPr>
          <w:rFonts w:ascii="宋体" w:hAnsi="宋体"/>
          <w:sz w:val="28"/>
          <w:highlight w:val="none"/>
        </w:rPr>
      </w:pPr>
    </w:p>
    <w:p w14:paraId="440E800D">
      <w:pPr>
        <w:spacing w:line="360" w:lineRule="auto"/>
        <w:ind w:firstLine="560"/>
        <w:rPr>
          <w:rFonts w:ascii="宋体" w:hAnsi="宋体"/>
          <w:sz w:val="28"/>
          <w:highlight w:val="none"/>
          <w:u w:val="single"/>
        </w:rPr>
      </w:pPr>
      <w:r>
        <w:rPr>
          <w:rFonts w:hint="eastAsia" w:ascii="宋体" w:hAnsi="宋体"/>
          <w:sz w:val="28"/>
          <w:highlight w:val="none"/>
        </w:rPr>
        <w:t>法定代表人签字或盖章：</w:t>
      </w:r>
    </w:p>
    <w:p w14:paraId="48D1C042">
      <w:pPr>
        <w:spacing w:line="360" w:lineRule="auto"/>
        <w:ind w:firstLine="560"/>
        <w:rPr>
          <w:rFonts w:ascii="宋体" w:hAnsi="宋体"/>
          <w:color w:val="FF0000"/>
          <w:sz w:val="28"/>
          <w:highlight w:val="none"/>
        </w:rPr>
      </w:pPr>
    </w:p>
    <w:p w14:paraId="6A22F4BD">
      <w:pPr>
        <w:spacing w:line="360" w:lineRule="auto"/>
        <w:ind w:firstLine="560"/>
        <w:rPr>
          <w:rFonts w:ascii="宋体" w:hAnsi="宋体"/>
          <w:sz w:val="28"/>
          <w:highlight w:val="none"/>
        </w:rPr>
      </w:pPr>
      <w:r>
        <w:rPr>
          <w:rFonts w:hint="eastAsia" w:ascii="宋体" w:hAnsi="宋体"/>
          <w:sz w:val="28"/>
          <w:highlight w:val="none"/>
        </w:rPr>
        <w:t>供应商名称（公章）：</w:t>
      </w:r>
    </w:p>
    <w:p w14:paraId="656B5E90">
      <w:pPr>
        <w:spacing w:line="360" w:lineRule="auto"/>
        <w:ind w:firstLine="560"/>
        <w:rPr>
          <w:rFonts w:ascii="宋体" w:hAnsi="宋体"/>
          <w:sz w:val="28"/>
          <w:highlight w:val="none"/>
          <w:u w:val="single"/>
        </w:rPr>
      </w:pPr>
      <w:r>
        <w:rPr>
          <w:rFonts w:hint="eastAsia" w:ascii="宋体" w:hAnsi="宋体"/>
          <w:sz w:val="28"/>
          <w:highlight w:val="none"/>
        </w:rPr>
        <w:t>日     期：</w:t>
      </w:r>
    </w:p>
    <w:p w14:paraId="78B9D84C">
      <w:pPr>
        <w:spacing w:line="360" w:lineRule="auto"/>
        <w:ind w:firstLine="560"/>
        <w:rPr>
          <w:rFonts w:ascii="宋体" w:hAnsi="宋体"/>
          <w:color w:val="FF0000"/>
          <w:sz w:val="28"/>
          <w:highlight w:val="none"/>
        </w:rPr>
      </w:pPr>
    </w:p>
    <w:p w14:paraId="54428054">
      <w:pPr>
        <w:spacing w:line="360" w:lineRule="auto"/>
        <w:ind w:firstLine="643"/>
        <w:rPr>
          <w:rFonts w:ascii="宋体" w:hAnsi="宋体"/>
          <w:sz w:val="28"/>
          <w:highlight w:val="none"/>
          <w:u w:val="single"/>
        </w:rPr>
      </w:pPr>
      <w:r>
        <w:rPr>
          <w:rFonts w:hint="eastAsia" w:ascii="宋体" w:hAnsi="宋体"/>
          <w:b/>
          <w:sz w:val="32"/>
          <w:szCs w:val="32"/>
          <w:highlight w:val="none"/>
        </w:rPr>
        <w:t>附：委托代理人居民身份证原件扫描件</w:t>
      </w:r>
    </w:p>
    <w:p w14:paraId="41834358">
      <w:pPr>
        <w:pStyle w:val="3"/>
        <w:keepNext w:val="0"/>
        <w:keepLines w:val="0"/>
        <w:spacing w:line="360" w:lineRule="auto"/>
        <w:ind w:firstLine="562"/>
        <w:jc w:val="left"/>
        <w:rPr>
          <w:rFonts w:ascii="宋体" w:hAnsi="宋体" w:eastAsia="宋体"/>
          <w:sz w:val="28"/>
          <w:szCs w:val="24"/>
          <w:highlight w:val="none"/>
          <w:u w:val="single"/>
        </w:rPr>
      </w:pPr>
      <w:bookmarkStart w:id="203" w:name="_Toc23383"/>
      <w:bookmarkStart w:id="204" w:name="_Toc2319"/>
      <w:r>
        <w:rPr>
          <w:rFonts w:hint="eastAsia" w:ascii="宋体" w:hAnsi="宋体" w:eastAsia="宋体"/>
          <w:sz w:val="28"/>
          <w:szCs w:val="28"/>
          <w:highlight w:val="none"/>
          <w:u w:val="single"/>
        </w:rPr>
        <w:t>注：“法定代表人”授权其他人（必须为供应商正式员工，证明材料：2026年3月-2026年8月内任意一个月缴纳材料附后）投标的，须填写法定代表人身份证明书和本委托书</w:t>
      </w:r>
      <w:r>
        <w:rPr>
          <w:rFonts w:hint="eastAsia" w:ascii="宋体" w:hAnsi="宋体" w:eastAsia="宋体"/>
          <w:sz w:val="28"/>
          <w:highlight w:val="none"/>
        </w:rPr>
        <w:t>。</w:t>
      </w:r>
      <w:bookmarkEnd w:id="203"/>
      <w:bookmarkEnd w:id="204"/>
    </w:p>
    <w:p w14:paraId="15C96CD7">
      <w:pPr>
        <w:rPr>
          <w:rFonts w:ascii="宋体" w:hAnsi="宋体" w:cs="宋体"/>
          <w:sz w:val="24"/>
          <w:szCs w:val="24"/>
          <w:highlight w:val="none"/>
        </w:rPr>
      </w:pPr>
    </w:p>
    <w:p w14:paraId="127CA6E3">
      <w:pPr>
        <w:rPr>
          <w:rFonts w:ascii="宋体" w:hAnsi="宋体" w:cs="宋体"/>
          <w:sz w:val="28"/>
          <w:szCs w:val="28"/>
          <w:highlight w:val="none"/>
        </w:rPr>
      </w:pPr>
      <w:r>
        <w:rPr>
          <w:rFonts w:hint="eastAsia" w:ascii="宋体" w:hAnsi="宋体" w:cs="宋体"/>
          <w:sz w:val="28"/>
          <w:szCs w:val="28"/>
          <w:highlight w:val="none"/>
        </w:rPr>
        <w:br w:type="page"/>
      </w:r>
    </w:p>
    <w:p w14:paraId="7CEDBFD2">
      <w:pPr>
        <w:pStyle w:val="267"/>
        <w:widowControl w:val="0"/>
        <w:jc w:val="center"/>
        <w:outlineLvl w:val="2"/>
        <w:rPr>
          <w:rFonts w:ascii="宋体" w:hAnsi="宋体" w:eastAsia="宋体" w:cs="宋体"/>
          <w:sz w:val="28"/>
          <w:highlight w:val="none"/>
        </w:rPr>
      </w:pPr>
      <w:bookmarkStart w:id="205" w:name="_Toc31084"/>
      <w:bookmarkStart w:id="206" w:name="_Toc23695"/>
      <w:r>
        <w:rPr>
          <w:rFonts w:hint="eastAsia" w:ascii="宋体" w:hAnsi="宋体" w:eastAsia="宋体" w:cs="宋体"/>
          <w:sz w:val="28"/>
          <w:highlight w:val="none"/>
        </w:rPr>
        <w:t>（十五）首轮/最终报价表</w:t>
      </w:r>
      <w:bookmarkEnd w:id="205"/>
      <w:bookmarkEnd w:id="206"/>
    </w:p>
    <w:p w14:paraId="11A8FD02">
      <w:pPr>
        <w:pStyle w:val="267"/>
        <w:widowControl w:val="0"/>
        <w:jc w:val="center"/>
        <w:outlineLvl w:val="2"/>
        <w:rPr>
          <w:rFonts w:ascii="宋体" w:hAnsi="宋体" w:eastAsia="宋体" w:cs="宋体"/>
          <w:sz w:val="28"/>
          <w:highlight w:val="none"/>
        </w:rPr>
      </w:pPr>
    </w:p>
    <w:tbl>
      <w:tblPr>
        <w:tblStyle w:val="35"/>
        <w:tblW w:w="0" w:type="auto"/>
        <w:tblInd w:w="8" w:type="dxa"/>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Layout w:type="fixed"/>
        <w:tblCellMar>
          <w:top w:w="0" w:type="dxa"/>
          <w:left w:w="0" w:type="dxa"/>
          <w:bottom w:w="0" w:type="dxa"/>
          <w:right w:w="0" w:type="dxa"/>
        </w:tblCellMar>
      </w:tblPr>
      <w:tblGrid>
        <w:gridCol w:w="3882"/>
        <w:gridCol w:w="4514"/>
      </w:tblGrid>
      <w:tr w14:paraId="30BCEC3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900" w:hRule="atLeast"/>
        </w:trPr>
        <w:tc>
          <w:tcPr>
            <w:tcW w:w="3882" w:type="dxa"/>
            <w:tcMar>
              <w:top w:w="0" w:type="dxa"/>
              <w:left w:w="0" w:type="dxa"/>
              <w:bottom w:w="0" w:type="dxa"/>
              <w:right w:w="0" w:type="dxa"/>
            </w:tcMar>
            <w:vAlign w:val="center"/>
          </w:tcPr>
          <w:p w14:paraId="6EC8C980">
            <w:pPr>
              <w:jc w:val="center"/>
              <w:rPr>
                <w:rFonts w:ascii="宋体" w:hAnsi="宋体" w:cs="宋体"/>
                <w:sz w:val="24"/>
                <w:szCs w:val="24"/>
                <w:highlight w:val="none"/>
              </w:rPr>
            </w:pPr>
            <w:r>
              <w:rPr>
                <w:rFonts w:ascii="宋体" w:hAnsi="宋体" w:cs="宋体"/>
                <w:sz w:val="24"/>
                <w:szCs w:val="24"/>
                <w:highlight w:val="none"/>
              </w:rPr>
              <w:t xml:space="preserve">标题 </w:t>
            </w:r>
          </w:p>
        </w:tc>
        <w:tc>
          <w:tcPr>
            <w:tcW w:w="4514" w:type="dxa"/>
            <w:tcMar>
              <w:top w:w="0" w:type="dxa"/>
              <w:left w:w="0" w:type="dxa"/>
              <w:bottom w:w="0" w:type="dxa"/>
              <w:right w:w="0" w:type="dxa"/>
            </w:tcMar>
            <w:vAlign w:val="center"/>
          </w:tcPr>
          <w:p w14:paraId="34EFDEAB">
            <w:pPr>
              <w:jc w:val="center"/>
              <w:rPr>
                <w:rFonts w:ascii="宋体" w:hAnsi="宋体" w:cs="宋体"/>
                <w:sz w:val="24"/>
                <w:szCs w:val="24"/>
                <w:highlight w:val="none"/>
              </w:rPr>
            </w:pPr>
            <w:r>
              <w:rPr>
                <w:rFonts w:ascii="宋体" w:hAnsi="宋体" w:cs="宋体"/>
                <w:sz w:val="24"/>
                <w:szCs w:val="24"/>
                <w:highlight w:val="none"/>
              </w:rPr>
              <w:t>内容</w:t>
            </w:r>
          </w:p>
        </w:tc>
      </w:tr>
      <w:tr w14:paraId="5B4A877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665" w:hRule="atLeast"/>
        </w:trPr>
        <w:tc>
          <w:tcPr>
            <w:tcW w:w="3882" w:type="dxa"/>
            <w:tcMar>
              <w:top w:w="0" w:type="dxa"/>
              <w:left w:w="0" w:type="dxa"/>
              <w:bottom w:w="0" w:type="dxa"/>
              <w:right w:w="0" w:type="dxa"/>
            </w:tcMar>
            <w:vAlign w:val="center"/>
          </w:tcPr>
          <w:p w14:paraId="4EA78A3F">
            <w:pPr>
              <w:jc w:val="center"/>
              <w:rPr>
                <w:rFonts w:ascii="宋体" w:hAnsi="宋体" w:cs="宋体"/>
                <w:sz w:val="24"/>
                <w:szCs w:val="24"/>
                <w:highlight w:val="none"/>
              </w:rPr>
            </w:pPr>
            <w:r>
              <w:rPr>
                <w:rFonts w:ascii="宋体" w:hAnsi="宋体" w:cs="宋体"/>
                <w:sz w:val="24"/>
                <w:szCs w:val="24"/>
                <w:highlight w:val="none"/>
              </w:rPr>
              <w:t>单位名称</w:t>
            </w:r>
          </w:p>
        </w:tc>
        <w:tc>
          <w:tcPr>
            <w:tcW w:w="4514" w:type="dxa"/>
            <w:tcMar>
              <w:top w:w="0" w:type="dxa"/>
              <w:left w:w="0" w:type="dxa"/>
              <w:bottom w:w="0" w:type="dxa"/>
              <w:right w:w="0" w:type="dxa"/>
            </w:tcMar>
            <w:vAlign w:val="center"/>
          </w:tcPr>
          <w:p w14:paraId="72AB4E89">
            <w:pPr>
              <w:jc w:val="center"/>
              <w:rPr>
                <w:rFonts w:ascii="宋体" w:hAnsi="宋体" w:cs="宋体"/>
                <w:sz w:val="24"/>
                <w:szCs w:val="24"/>
                <w:highlight w:val="none"/>
              </w:rPr>
            </w:pPr>
          </w:p>
        </w:tc>
      </w:tr>
      <w:tr w14:paraId="28D3529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666" w:hRule="atLeast"/>
        </w:trPr>
        <w:tc>
          <w:tcPr>
            <w:tcW w:w="3882" w:type="dxa"/>
            <w:tcMar>
              <w:top w:w="0" w:type="dxa"/>
              <w:left w:w="0" w:type="dxa"/>
              <w:bottom w:w="0" w:type="dxa"/>
              <w:right w:w="0" w:type="dxa"/>
            </w:tcMar>
            <w:vAlign w:val="center"/>
          </w:tcPr>
          <w:p w14:paraId="034431CE">
            <w:pPr>
              <w:jc w:val="center"/>
              <w:rPr>
                <w:rFonts w:ascii="宋体" w:hAnsi="宋体" w:cs="宋体"/>
                <w:sz w:val="24"/>
                <w:szCs w:val="24"/>
                <w:highlight w:val="none"/>
              </w:rPr>
            </w:pPr>
            <w:r>
              <w:rPr>
                <w:rFonts w:ascii="宋体" w:hAnsi="宋体" w:cs="宋体"/>
                <w:sz w:val="24"/>
                <w:szCs w:val="24"/>
                <w:highlight w:val="none"/>
              </w:rPr>
              <w:t>项目总报价大写</w:t>
            </w:r>
          </w:p>
        </w:tc>
        <w:tc>
          <w:tcPr>
            <w:tcW w:w="4514" w:type="dxa"/>
            <w:tcMar>
              <w:top w:w="0" w:type="dxa"/>
              <w:left w:w="0" w:type="dxa"/>
              <w:bottom w:w="0" w:type="dxa"/>
              <w:right w:w="0" w:type="dxa"/>
            </w:tcMar>
            <w:vAlign w:val="center"/>
          </w:tcPr>
          <w:p w14:paraId="7297BD95">
            <w:pPr>
              <w:jc w:val="center"/>
              <w:rPr>
                <w:rFonts w:ascii="宋体" w:hAnsi="宋体" w:cs="宋体"/>
                <w:sz w:val="24"/>
                <w:szCs w:val="24"/>
                <w:highlight w:val="none"/>
              </w:rPr>
            </w:pPr>
            <w:r>
              <w:rPr>
                <w:rFonts w:ascii="宋体" w:hAnsi="宋体" w:cs="宋体"/>
                <w:sz w:val="24"/>
                <w:szCs w:val="24"/>
                <w:highlight w:val="none"/>
              </w:rPr>
              <w:t>元</w:t>
            </w:r>
          </w:p>
        </w:tc>
      </w:tr>
      <w:tr w14:paraId="7D28BA33">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647" w:hRule="atLeast"/>
        </w:trPr>
        <w:tc>
          <w:tcPr>
            <w:tcW w:w="3882" w:type="dxa"/>
            <w:tcMar>
              <w:top w:w="0" w:type="dxa"/>
              <w:left w:w="0" w:type="dxa"/>
              <w:bottom w:w="0" w:type="dxa"/>
              <w:right w:w="0" w:type="dxa"/>
            </w:tcMar>
            <w:vAlign w:val="center"/>
          </w:tcPr>
          <w:p w14:paraId="39165925">
            <w:pPr>
              <w:jc w:val="center"/>
              <w:rPr>
                <w:rFonts w:ascii="宋体" w:hAnsi="宋体" w:cs="宋体"/>
                <w:sz w:val="24"/>
                <w:szCs w:val="24"/>
                <w:highlight w:val="none"/>
              </w:rPr>
            </w:pPr>
            <w:r>
              <w:rPr>
                <w:rFonts w:ascii="宋体" w:hAnsi="宋体" w:cs="宋体"/>
                <w:sz w:val="24"/>
                <w:szCs w:val="24"/>
                <w:highlight w:val="none"/>
              </w:rPr>
              <w:t>项目总报价小写</w:t>
            </w:r>
          </w:p>
        </w:tc>
        <w:tc>
          <w:tcPr>
            <w:tcW w:w="4514" w:type="dxa"/>
            <w:tcMar>
              <w:top w:w="0" w:type="dxa"/>
              <w:left w:w="0" w:type="dxa"/>
              <w:bottom w:w="0" w:type="dxa"/>
              <w:right w:w="0" w:type="dxa"/>
            </w:tcMar>
            <w:vAlign w:val="center"/>
          </w:tcPr>
          <w:p w14:paraId="64DAD58F">
            <w:pPr>
              <w:jc w:val="center"/>
              <w:rPr>
                <w:rFonts w:ascii="宋体" w:hAnsi="宋体" w:cs="宋体"/>
                <w:sz w:val="24"/>
                <w:szCs w:val="24"/>
                <w:highlight w:val="none"/>
              </w:rPr>
            </w:pPr>
          </w:p>
        </w:tc>
      </w:tr>
      <w:tr w14:paraId="3D43642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593" w:hRule="atLeast"/>
        </w:trPr>
        <w:tc>
          <w:tcPr>
            <w:tcW w:w="3882" w:type="dxa"/>
            <w:tcMar>
              <w:top w:w="0" w:type="dxa"/>
              <w:left w:w="0" w:type="dxa"/>
              <w:bottom w:w="0" w:type="dxa"/>
              <w:right w:w="0" w:type="dxa"/>
            </w:tcMar>
            <w:vAlign w:val="center"/>
          </w:tcPr>
          <w:p w14:paraId="6E92B296">
            <w:pPr>
              <w:jc w:val="center"/>
              <w:rPr>
                <w:rFonts w:ascii="宋体" w:hAnsi="宋体" w:cs="宋体"/>
                <w:sz w:val="24"/>
                <w:szCs w:val="24"/>
                <w:highlight w:val="none"/>
              </w:rPr>
            </w:pPr>
            <w:r>
              <w:rPr>
                <w:rFonts w:hint="eastAsia" w:ascii="宋体" w:hAnsi="宋体" w:cs="宋体"/>
                <w:sz w:val="24"/>
                <w:szCs w:val="24"/>
                <w:highlight w:val="none"/>
              </w:rPr>
              <w:t>工期（日历天）</w:t>
            </w:r>
          </w:p>
        </w:tc>
        <w:tc>
          <w:tcPr>
            <w:tcW w:w="4514" w:type="dxa"/>
            <w:tcMar>
              <w:top w:w="0" w:type="dxa"/>
              <w:left w:w="0" w:type="dxa"/>
              <w:bottom w:w="0" w:type="dxa"/>
              <w:right w:w="0" w:type="dxa"/>
            </w:tcMar>
            <w:vAlign w:val="center"/>
          </w:tcPr>
          <w:p w14:paraId="0094735D">
            <w:pPr>
              <w:jc w:val="center"/>
              <w:rPr>
                <w:rFonts w:ascii="宋体" w:hAnsi="宋体" w:cs="宋体"/>
                <w:sz w:val="24"/>
                <w:szCs w:val="24"/>
                <w:highlight w:val="none"/>
              </w:rPr>
            </w:pPr>
          </w:p>
        </w:tc>
      </w:tr>
      <w:tr w14:paraId="661A6CE3">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687" w:hRule="atLeast"/>
        </w:trPr>
        <w:tc>
          <w:tcPr>
            <w:tcW w:w="3882" w:type="dxa"/>
            <w:tcMar>
              <w:top w:w="0" w:type="dxa"/>
              <w:left w:w="0" w:type="dxa"/>
              <w:bottom w:w="0" w:type="dxa"/>
              <w:right w:w="0" w:type="dxa"/>
            </w:tcMar>
            <w:vAlign w:val="center"/>
          </w:tcPr>
          <w:p w14:paraId="5B18853E">
            <w:pPr>
              <w:jc w:val="center"/>
              <w:rPr>
                <w:rFonts w:ascii="宋体" w:hAnsi="宋体" w:cs="宋体"/>
                <w:sz w:val="24"/>
                <w:szCs w:val="24"/>
                <w:highlight w:val="none"/>
              </w:rPr>
            </w:pPr>
            <w:r>
              <w:rPr>
                <w:rFonts w:hint="eastAsia" w:ascii="宋体" w:hAnsi="宋体" w:cs="宋体"/>
                <w:sz w:val="24"/>
                <w:szCs w:val="24"/>
                <w:highlight w:val="none"/>
              </w:rPr>
              <w:t>项目负责人（姓名、证书编号）</w:t>
            </w:r>
          </w:p>
        </w:tc>
        <w:tc>
          <w:tcPr>
            <w:tcW w:w="4514" w:type="dxa"/>
            <w:tcMar>
              <w:top w:w="0" w:type="dxa"/>
              <w:left w:w="0" w:type="dxa"/>
              <w:bottom w:w="0" w:type="dxa"/>
              <w:right w:w="0" w:type="dxa"/>
            </w:tcMar>
            <w:vAlign w:val="center"/>
          </w:tcPr>
          <w:p w14:paraId="25771D1C">
            <w:pPr>
              <w:jc w:val="center"/>
              <w:rPr>
                <w:rFonts w:ascii="宋体" w:hAnsi="宋体" w:cs="宋体"/>
                <w:sz w:val="24"/>
                <w:szCs w:val="24"/>
                <w:highlight w:val="none"/>
              </w:rPr>
            </w:pPr>
          </w:p>
        </w:tc>
      </w:tr>
      <w:tr w14:paraId="5D68A6B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700" w:hRule="atLeast"/>
        </w:trPr>
        <w:tc>
          <w:tcPr>
            <w:tcW w:w="3882" w:type="dxa"/>
            <w:tcMar>
              <w:top w:w="0" w:type="dxa"/>
              <w:left w:w="0" w:type="dxa"/>
              <w:bottom w:w="0" w:type="dxa"/>
              <w:right w:w="0" w:type="dxa"/>
            </w:tcMar>
            <w:vAlign w:val="center"/>
          </w:tcPr>
          <w:p w14:paraId="5FF8B6B9">
            <w:pPr>
              <w:jc w:val="center"/>
              <w:rPr>
                <w:rFonts w:ascii="宋体" w:hAnsi="宋体" w:cs="宋体"/>
                <w:sz w:val="24"/>
                <w:szCs w:val="24"/>
                <w:highlight w:val="none"/>
              </w:rPr>
            </w:pPr>
            <w:r>
              <w:rPr>
                <w:rFonts w:hint="eastAsia" w:ascii="宋体" w:hAnsi="宋体" w:cs="宋体"/>
                <w:sz w:val="24"/>
                <w:szCs w:val="24"/>
                <w:highlight w:val="none"/>
              </w:rPr>
              <w:t>质量标准</w:t>
            </w:r>
          </w:p>
        </w:tc>
        <w:tc>
          <w:tcPr>
            <w:tcW w:w="4514" w:type="dxa"/>
            <w:tcMar>
              <w:top w:w="0" w:type="dxa"/>
              <w:left w:w="0" w:type="dxa"/>
              <w:bottom w:w="0" w:type="dxa"/>
              <w:right w:w="0" w:type="dxa"/>
            </w:tcMar>
            <w:vAlign w:val="center"/>
          </w:tcPr>
          <w:p w14:paraId="554D43B8">
            <w:pPr>
              <w:jc w:val="center"/>
              <w:rPr>
                <w:rFonts w:ascii="宋体" w:hAnsi="宋体" w:cs="宋体"/>
                <w:sz w:val="24"/>
                <w:szCs w:val="24"/>
                <w:highlight w:val="none"/>
              </w:rPr>
            </w:pPr>
          </w:p>
        </w:tc>
      </w:tr>
    </w:tbl>
    <w:p w14:paraId="1663F467">
      <w:pPr>
        <w:pStyle w:val="15"/>
        <w:ind w:left="590" w:hanging="590" w:hangingChars="245"/>
        <w:rPr>
          <w:rFonts w:ascii="宋体" w:hAnsi="宋体" w:cs="宋体"/>
          <w:sz w:val="24"/>
          <w:highlight w:val="none"/>
        </w:rPr>
      </w:pPr>
      <w:r>
        <w:rPr>
          <w:rFonts w:hint="eastAsia" w:ascii="宋体" w:hAnsi="宋体" w:cs="宋体"/>
          <w:sz w:val="24"/>
          <w:highlight w:val="none"/>
        </w:rPr>
        <w:t>注： 1、“总报价”包括工程所涉及的所有费用（应包括施工设备、劳务、管理、材料、安装、维护、清理、利润、税金及政策性文件规定的各项应有费用等）及各种税费等。首轮报价不得超过</w:t>
      </w:r>
      <w:r>
        <w:rPr>
          <w:rFonts w:hint="eastAsia" w:ascii="宋体" w:hAnsi="宋体" w:cs="宋体"/>
          <w:sz w:val="24"/>
          <w:highlight w:val="none"/>
          <w:lang w:val="en-US" w:eastAsia="zh-CN"/>
        </w:rPr>
        <w:t>预算金额或</w:t>
      </w:r>
      <w:r>
        <w:rPr>
          <w:rFonts w:hint="eastAsia" w:ascii="宋体" w:hAnsi="宋体" w:cs="宋体"/>
          <w:sz w:val="24"/>
          <w:highlight w:val="none"/>
        </w:rPr>
        <w:t>最高限价。</w:t>
      </w:r>
    </w:p>
    <w:p w14:paraId="5A99F7EB">
      <w:pPr>
        <w:pStyle w:val="15"/>
        <w:ind w:left="588" w:leftChars="280"/>
        <w:rPr>
          <w:rFonts w:ascii="宋体" w:hAnsi="宋体" w:cs="宋体"/>
          <w:sz w:val="24"/>
          <w:highlight w:val="none"/>
        </w:rPr>
      </w:pPr>
      <w:r>
        <w:rPr>
          <w:rFonts w:hint="eastAsia" w:ascii="宋体" w:hAnsi="宋体" w:cs="宋体"/>
          <w:sz w:val="24"/>
          <w:highlight w:val="none"/>
        </w:rPr>
        <w:t>2、供应商必须据实填具此表，应与响应文件的有关内容一致。</w:t>
      </w:r>
    </w:p>
    <w:p w14:paraId="2312FA81">
      <w:pPr>
        <w:pStyle w:val="15"/>
        <w:ind w:left="588" w:leftChars="280"/>
        <w:rPr>
          <w:rFonts w:ascii="宋体" w:hAnsi="宋体" w:cs="宋体"/>
          <w:sz w:val="24"/>
          <w:highlight w:val="none"/>
        </w:rPr>
      </w:pPr>
      <w:r>
        <w:rPr>
          <w:rFonts w:hint="eastAsia" w:ascii="宋体" w:hAnsi="宋体" w:cs="宋体"/>
          <w:sz w:val="24"/>
          <w:highlight w:val="none"/>
        </w:rPr>
        <w:t>3、拟作二次报价的以二次报价为准，最终报价不得超过最高限价；</w:t>
      </w:r>
    </w:p>
    <w:p w14:paraId="11DE262A">
      <w:pPr>
        <w:pStyle w:val="15"/>
        <w:rPr>
          <w:rFonts w:ascii="宋体" w:hAnsi="宋体" w:cs="宋体"/>
          <w:sz w:val="24"/>
          <w:highlight w:val="none"/>
        </w:rPr>
      </w:pPr>
    </w:p>
    <w:p w14:paraId="47ADE137">
      <w:pPr>
        <w:pStyle w:val="15"/>
        <w:rPr>
          <w:rFonts w:ascii="宋体" w:hAnsi="宋体" w:cs="宋体"/>
          <w:sz w:val="30"/>
          <w:highlight w:val="none"/>
        </w:rPr>
      </w:pPr>
      <w:r>
        <w:rPr>
          <w:rFonts w:hint="eastAsia" w:ascii="宋体" w:hAnsi="宋体" w:cs="宋体"/>
          <w:highlight w:val="none"/>
        </w:rPr>
        <w:t>法定代表人或其授权委托代理人签字：</w:t>
      </w:r>
    </w:p>
    <w:p w14:paraId="74A5D724">
      <w:pPr>
        <w:pStyle w:val="15"/>
        <w:rPr>
          <w:rFonts w:ascii="宋体" w:hAnsi="宋体" w:cs="宋体"/>
          <w:sz w:val="30"/>
          <w:highlight w:val="none"/>
        </w:rPr>
      </w:pPr>
    </w:p>
    <w:p w14:paraId="193B69F4">
      <w:pPr>
        <w:pStyle w:val="15"/>
        <w:ind w:firstLine="5692" w:firstLineChars="2700"/>
        <w:rPr>
          <w:rFonts w:ascii="宋体" w:hAnsi="宋体" w:cs="宋体"/>
          <w:highlight w:val="none"/>
        </w:rPr>
      </w:pPr>
      <w:r>
        <w:rPr>
          <w:rFonts w:hint="eastAsia" w:ascii="宋体" w:hAnsi="宋体" w:cs="宋体"/>
          <w:highlight w:val="none"/>
        </w:rPr>
        <w:t>日期：  年  月   日</w:t>
      </w:r>
    </w:p>
    <w:p w14:paraId="175C8272">
      <w:pPr>
        <w:pStyle w:val="15"/>
        <w:ind w:left="840"/>
        <w:rPr>
          <w:rFonts w:ascii="宋体" w:hAnsi="宋体" w:cs="宋体"/>
          <w:highlight w:val="none"/>
        </w:rPr>
      </w:pPr>
    </w:p>
    <w:p w14:paraId="530509DB">
      <w:pPr>
        <w:rPr>
          <w:rFonts w:ascii="宋体" w:hAnsi="宋体" w:cs="宋体"/>
          <w:b/>
          <w:sz w:val="32"/>
          <w:szCs w:val="32"/>
          <w:highlight w:val="none"/>
        </w:rPr>
      </w:pPr>
      <w:bookmarkStart w:id="207" w:name="_Toc101264859"/>
      <w:bookmarkStart w:id="208" w:name="_Toc98669375"/>
      <w:bookmarkStart w:id="209" w:name="_Toc92168046"/>
      <w:bookmarkStart w:id="210" w:name="_Toc98669733"/>
      <w:r>
        <w:rPr>
          <w:rFonts w:hint="eastAsia" w:ascii="宋体" w:hAnsi="宋体" w:cs="宋体"/>
          <w:b/>
          <w:sz w:val="32"/>
          <w:szCs w:val="32"/>
          <w:highlight w:val="none"/>
        </w:rPr>
        <w:br w:type="page"/>
      </w:r>
    </w:p>
    <w:p w14:paraId="1B6E8219">
      <w:pPr>
        <w:pStyle w:val="267"/>
        <w:widowControl w:val="0"/>
        <w:jc w:val="center"/>
        <w:outlineLvl w:val="2"/>
        <w:rPr>
          <w:rFonts w:ascii="宋体" w:hAnsi="宋体" w:eastAsia="宋体" w:cs="宋体"/>
          <w:sz w:val="28"/>
          <w:highlight w:val="none"/>
        </w:rPr>
      </w:pPr>
      <w:bookmarkStart w:id="211" w:name="_Toc1892"/>
      <w:bookmarkStart w:id="212" w:name="_Toc27215"/>
      <w:r>
        <w:rPr>
          <w:rFonts w:hint="eastAsia" w:ascii="宋体" w:hAnsi="宋体" w:eastAsia="宋体" w:cs="宋体"/>
          <w:sz w:val="28"/>
          <w:highlight w:val="none"/>
        </w:rPr>
        <w:t>（十六）</w:t>
      </w:r>
      <w:bookmarkEnd w:id="207"/>
      <w:bookmarkEnd w:id="208"/>
      <w:bookmarkEnd w:id="209"/>
      <w:bookmarkEnd w:id="210"/>
      <w:r>
        <w:rPr>
          <w:rFonts w:hint="eastAsia" w:ascii="宋体" w:hAnsi="宋体" w:eastAsia="宋体" w:cs="宋体"/>
          <w:sz w:val="28"/>
          <w:highlight w:val="none"/>
        </w:rPr>
        <w:t>首轮/最终报价明细表（工程量清单报价）</w:t>
      </w:r>
      <w:bookmarkEnd w:id="211"/>
      <w:bookmarkEnd w:id="212"/>
    </w:p>
    <w:p w14:paraId="7981ABCE">
      <w:pPr>
        <w:widowControl/>
        <w:topLinePunct/>
        <w:spacing w:before="4" w:line="360" w:lineRule="auto"/>
        <w:rPr>
          <w:rFonts w:ascii="宋体" w:hAnsi="宋体" w:cs="宋体"/>
          <w:bCs/>
          <w:sz w:val="24"/>
          <w:highlight w:val="none"/>
        </w:rPr>
      </w:pPr>
      <w:r>
        <w:rPr>
          <w:rFonts w:hint="eastAsia" w:ascii="宋体" w:hAnsi="宋体" w:cs="宋体"/>
          <w:b/>
          <w:bCs/>
          <w:sz w:val="24"/>
          <w:highlight w:val="none"/>
        </w:rPr>
        <w:t>1、工程明细报价表（按照工程量清单投标格式填写）</w:t>
      </w:r>
    </w:p>
    <w:p w14:paraId="7EA8FCE9">
      <w:pPr>
        <w:spacing w:line="360" w:lineRule="auto"/>
        <w:rPr>
          <w:rFonts w:ascii="宋体" w:hAnsi="宋体" w:cs="宋体"/>
          <w:sz w:val="24"/>
          <w:highlight w:val="none"/>
        </w:rPr>
      </w:pPr>
      <w:r>
        <w:rPr>
          <w:rFonts w:hint="eastAsia" w:ascii="宋体" w:hAnsi="宋体" w:cs="宋体"/>
          <w:sz w:val="24"/>
          <w:highlight w:val="none"/>
        </w:rPr>
        <w:t>（1）工程项目总价表 （2）单项工程费汇总表（3）单位工程费汇总表（4）分部分项工程量清单计价表（5）措施项目清单计价表（6）其他项目清单计价表（7）零星项目清单计价表（8）分部分项工程量清单综合单价分析表（9）措施项目费分析表……</w:t>
      </w:r>
    </w:p>
    <w:p w14:paraId="33FB793F">
      <w:pPr>
        <w:spacing w:line="360" w:lineRule="auto"/>
        <w:rPr>
          <w:rFonts w:ascii="宋体" w:hAnsi="宋体" w:cs="宋体"/>
          <w:b/>
          <w:bCs/>
          <w:sz w:val="24"/>
          <w:highlight w:val="none"/>
        </w:rPr>
      </w:pPr>
      <w:r>
        <w:rPr>
          <w:rFonts w:hint="eastAsia" w:ascii="宋体" w:hAnsi="宋体" w:cs="宋体"/>
          <w:b/>
          <w:bCs/>
          <w:sz w:val="24"/>
          <w:highlight w:val="none"/>
        </w:rPr>
        <w:t>2、材料分析表（材料名称、产地、品牌、单价、规格说明）</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2241"/>
        <w:gridCol w:w="1871"/>
        <w:gridCol w:w="935"/>
        <w:gridCol w:w="1220"/>
        <w:gridCol w:w="1365"/>
      </w:tblGrid>
      <w:tr w14:paraId="4514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Align w:val="center"/>
          </w:tcPr>
          <w:p w14:paraId="51673071">
            <w:pPr>
              <w:spacing w:line="400" w:lineRule="exact"/>
              <w:jc w:val="center"/>
              <w:rPr>
                <w:rFonts w:ascii="宋体" w:hAnsi="宋体" w:cs="宋体"/>
                <w:sz w:val="24"/>
                <w:highlight w:val="none"/>
              </w:rPr>
            </w:pPr>
            <w:r>
              <w:rPr>
                <w:rFonts w:hint="eastAsia" w:ascii="宋体" w:hAnsi="宋体" w:cs="宋体"/>
                <w:sz w:val="24"/>
                <w:highlight w:val="none"/>
              </w:rPr>
              <w:t>序号</w:t>
            </w:r>
          </w:p>
        </w:tc>
        <w:tc>
          <w:tcPr>
            <w:tcW w:w="1284" w:type="pct"/>
            <w:vAlign w:val="center"/>
          </w:tcPr>
          <w:p w14:paraId="7EBA2E9F">
            <w:pPr>
              <w:spacing w:line="400" w:lineRule="exact"/>
              <w:jc w:val="center"/>
              <w:rPr>
                <w:rFonts w:ascii="宋体" w:hAnsi="宋体" w:cs="宋体"/>
                <w:sz w:val="24"/>
                <w:highlight w:val="none"/>
              </w:rPr>
            </w:pPr>
            <w:r>
              <w:rPr>
                <w:rFonts w:hint="eastAsia" w:ascii="宋体" w:hAnsi="宋体" w:cs="宋体"/>
                <w:sz w:val="24"/>
                <w:highlight w:val="none"/>
              </w:rPr>
              <w:t>材料名称</w:t>
            </w:r>
          </w:p>
        </w:tc>
        <w:tc>
          <w:tcPr>
            <w:tcW w:w="1072" w:type="pct"/>
            <w:vAlign w:val="center"/>
          </w:tcPr>
          <w:p w14:paraId="479B8638">
            <w:pPr>
              <w:spacing w:line="400" w:lineRule="exact"/>
              <w:jc w:val="center"/>
              <w:rPr>
                <w:rFonts w:ascii="宋体" w:hAnsi="宋体" w:cs="宋体"/>
                <w:sz w:val="24"/>
                <w:highlight w:val="none"/>
              </w:rPr>
            </w:pPr>
            <w:r>
              <w:rPr>
                <w:rFonts w:hint="eastAsia" w:ascii="宋体" w:hAnsi="宋体" w:cs="宋体"/>
                <w:sz w:val="24"/>
                <w:highlight w:val="none"/>
              </w:rPr>
              <w:t>规格/型号</w:t>
            </w:r>
          </w:p>
        </w:tc>
        <w:tc>
          <w:tcPr>
            <w:tcW w:w="536" w:type="pct"/>
            <w:vAlign w:val="center"/>
          </w:tcPr>
          <w:p w14:paraId="3478E0F2">
            <w:pPr>
              <w:spacing w:line="400" w:lineRule="exact"/>
              <w:jc w:val="center"/>
              <w:rPr>
                <w:rFonts w:ascii="宋体" w:hAnsi="宋体" w:cs="宋体"/>
                <w:sz w:val="24"/>
                <w:highlight w:val="none"/>
              </w:rPr>
            </w:pPr>
            <w:r>
              <w:rPr>
                <w:rFonts w:hint="eastAsia" w:ascii="宋体" w:hAnsi="宋体" w:cs="宋体"/>
                <w:sz w:val="24"/>
                <w:highlight w:val="none"/>
              </w:rPr>
              <w:t>单位</w:t>
            </w:r>
          </w:p>
        </w:tc>
        <w:tc>
          <w:tcPr>
            <w:tcW w:w="699" w:type="pct"/>
            <w:vAlign w:val="center"/>
          </w:tcPr>
          <w:p w14:paraId="1C5A6C26">
            <w:pPr>
              <w:spacing w:line="400" w:lineRule="exact"/>
              <w:jc w:val="center"/>
              <w:rPr>
                <w:rFonts w:ascii="宋体" w:hAnsi="宋体" w:cs="宋体"/>
                <w:sz w:val="24"/>
                <w:highlight w:val="none"/>
              </w:rPr>
            </w:pPr>
            <w:r>
              <w:rPr>
                <w:rFonts w:hint="eastAsia" w:ascii="宋体" w:hAnsi="宋体" w:cs="宋体"/>
                <w:sz w:val="24"/>
                <w:highlight w:val="none"/>
              </w:rPr>
              <w:t>品牌</w:t>
            </w:r>
          </w:p>
        </w:tc>
        <w:tc>
          <w:tcPr>
            <w:tcW w:w="782" w:type="pct"/>
            <w:vAlign w:val="center"/>
          </w:tcPr>
          <w:p w14:paraId="53F3A52D">
            <w:pPr>
              <w:spacing w:line="400" w:lineRule="exact"/>
              <w:jc w:val="center"/>
              <w:rPr>
                <w:rFonts w:ascii="宋体" w:hAnsi="宋体" w:cs="宋体"/>
                <w:sz w:val="24"/>
                <w:highlight w:val="none"/>
              </w:rPr>
            </w:pPr>
            <w:r>
              <w:rPr>
                <w:rFonts w:hint="eastAsia" w:ascii="宋体" w:hAnsi="宋体" w:cs="宋体"/>
                <w:sz w:val="24"/>
                <w:highlight w:val="none"/>
              </w:rPr>
              <w:t>产地</w:t>
            </w:r>
          </w:p>
        </w:tc>
      </w:tr>
      <w:tr w14:paraId="073E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24" w:type="pct"/>
            <w:vAlign w:val="center"/>
          </w:tcPr>
          <w:p w14:paraId="4135D8B8">
            <w:pPr>
              <w:widowControl/>
              <w:jc w:val="center"/>
              <w:rPr>
                <w:rFonts w:ascii="宋体" w:hAnsi="宋体" w:cs="宋体"/>
                <w:color w:val="000000"/>
                <w:sz w:val="24"/>
                <w:highlight w:val="none"/>
              </w:rPr>
            </w:pPr>
            <w:r>
              <w:rPr>
                <w:rFonts w:hint="eastAsia" w:ascii="宋体" w:hAnsi="宋体" w:cs="宋体"/>
                <w:color w:val="000000"/>
                <w:sz w:val="24"/>
                <w:highlight w:val="none"/>
              </w:rPr>
              <w:t>1</w:t>
            </w:r>
          </w:p>
        </w:tc>
        <w:tc>
          <w:tcPr>
            <w:tcW w:w="1284" w:type="pct"/>
            <w:vAlign w:val="center"/>
          </w:tcPr>
          <w:p w14:paraId="49C7EC8D">
            <w:pPr>
              <w:widowControl/>
              <w:jc w:val="center"/>
              <w:rPr>
                <w:rFonts w:ascii="宋体" w:hAnsi="宋体" w:cs="宋体"/>
                <w:color w:val="000000"/>
                <w:sz w:val="24"/>
                <w:highlight w:val="none"/>
              </w:rPr>
            </w:pPr>
            <w:r>
              <w:rPr>
                <w:rFonts w:hint="eastAsia" w:ascii="宋体" w:hAnsi="宋体" w:cs="宋体"/>
                <w:color w:val="000000"/>
                <w:sz w:val="24"/>
                <w:highlight w:val="none"/>
              </w:rPr>
              <w:t xml:space="preserve"> </w:t>
            </w:r>
          </w:p>
        </w:tc>
        <w:tc>
          <w:tcPr>
            <w:tcW w:w="1072" w:type="pct"/>
            <w:vAlign w:val="center"/>
          </w:tcPr>
          <w:p w14:paraId="15CAB1AB">
            <w:pPr>
              <w:widowControl/>
              <w:jc w:val="center"/>
              <w:rPr>
                <w:rFonts w:ascii="宋体" w:hAnsi="宋体" w:cs="宋体"/>
                <w:color w:val="000000"/>
                <w:sz w:val="24"/>
                <w:highlight w:val="none"/>
              </w:rPr>
            </w:pPr>
          </w:p>
        </w:tc>
        <w:tc>
          <w:tcPr>
            <w:tcW w:w="536" w:type="pct"/>
            <w:vAlign w:val="center"/>
          </w:tcPr>
          <w:p w14:paraId="1C0EBBCC">
            <w:pPr>
              <w:spacing w:line="360" w:lineRule="auto"/>
              <w:jc w:val="center"/>
              <w:rPr>
                <w:rFonts w:ascii="宋体" w:hAnsi="宋体" w:cs="宋体"/>
                <w:sz w:val="24"/>
                <w:highlight w:val="none"/>
              </w:rPr>
            </w:pPr>
          </w:p>
        </w:tc>
        <w:tc>
          <w:tcPr>
            <w:tcW w:w="699" w:type="pct"/>
            <w:vAlign w:val="center"/>
          </w:tcPr>
          <w:p w14:paraId="7C47504E">
            <w:pPr>
              <w:widowControl/>
              <w:jc w:val="center"/>
              <w:rPr>
                <w:rFonts w:ascii="宋体" w:hAnsi="宋体" w:cs="宋体"/>
                <w:color w:val="000000"/>
                <w:sz w:val="24"/>
                <w:highlight w:val="none"/>
              </w:rPr>
            </w:pPr>
          </w:p>
        </w:tc>
        <w:tc>
          <w:tcPr>
            <w:tcW w:w="782" w:type="pct"/>
            <w:vAlign w:val="center"/>
          </w:tcPr>
          <w:p w14:paraId="56E0C050">
            <w:pPr>
              <w:widowControl/>
              <w:jc w:val="center"/>
              <w:rPr>
                <w:rFonts w:ascii="宋体" w:hAnsi="宋体" w:cs="宋体"/>
                <w:color w:val="000000"/>
                <w:sz w:val="24"/>
                <w:highlight w:val="none"/>
              </w:rPr>
            </w:pPr>
          </w:p>
        </w:tc>
      </w:tr>
      <w:tr w14:paraId="10BB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Align w:val="center"/>
          </w:tcPr>
          <w:p w14:paraId="08945D8F">
            <w:pPr>
              <w:widowControl/>
              <w:jc w:val="center"/>
              <w:rPr>
                <w:rFonts w:ascii="宋体" w:hAnsi="宋体" w:cs="宋体"/>
                <w:color w:val="000000"/>
                <w:sz w:val="24"/>
                <w:highlight w:val="none"/>
              </w:rPr>
            </w:pPr>
            <w:r>
              <w:rPr>
                <w:rFonts w:hint="eastAsia" w:ascii="宋体" w:hAnsi="宋体" w:cs="宋体"/>
                <w:color w:val="000000"/>
                <w:sz w:val="24"/>
                <w:highlight w:val="none"/>
              </w:rPr>
              <w:t>2</w:t>
            </w:r>
          </w:p>
        </w:tc>
        <w:tc>
          <w:tcPr>
            <w:tcW w:w="1284" w:type="pct"/>
            <w:vAlign w:val="center"/>
          </w:tcPr>
          <w:p w14:paraId="3ED5DDB0">
            <w:pPr>
              <w:widowControl/>
              <w:jc w:val="center"/>
              <w:rPr>
                <w:rFonts w:ascii="宋体" w:hAnsi="宋体" w:cs="宋体"/>
                <w:color w:val="000000"/>
                <w:sz w:val="24"/>
                <w:highlight w:val="none"/>
              </w:rPr>
            </w:pPr>
            <w:r>
              <w:rPr>
                <w:rFonts w:hint="eastAsia" w:ascii="宋体" w:hAnsi="宋体" w:cs="宋体"/>
                <w:color w:val="000000"/>
                <w:sz w:val="24"/>
                <w:highlight w:val="none"/>
              </w:rPr>
              <w:t xml:space="preserve"> </w:t>
            </w:r>
          </w:p>
        </w:tc>
        <w:tc>
          <w:tcPr>
            <w:tcW w:w="1072" w:type="pct"/>
            <w:vAlign w:val="center"/>
          </w:tcPr>
          <w:p w14:paraId="2DA67F42">
            <w:pPr>
              <w:widowControl/>
              <w:jc w:val="center"/>
              <w:rPr>
                <w:rFonts w:ascii="宋体" w:hAnsi="宋体" w:cs="宋体"/>
                <w:color w:val="000000"/>
                <w:sz w:val="24"/>
                <w:highlight w:val="none"/>
              </w:rPr>
            </w:pPr>
          </w:p>
        </w:tc>
        <w:tc>
          <w:tcPr>
            <w:tcW w:w="536" w:type="pct"/>
            <w:vAlign w:val="center"/>
          </w:tcPr>
          <w:p w14:paraId="676CC40B">
            <w:pPr>
              <w:spacing w:line="360" w:lineRule="auto"/>
              <w:jc w:val="center"/>
              <w:rPr>
                <w:rFonts w:ascii="宋体" w:hAnsi="宋体" w:cs="宋体"/>
                <w:sz w:val="24"/>
                <w:highlight w:val="none"/>
              </w:rPr>
            </w:pPr>
          </w:p>
        </w:tc>
        <w:tc>
          <w:tcPr>
            <w:tcW w:w="699" w:type="pct"/>
            <w:vAlign w:val="center"/>
          </w:tcPr>
          <w:p w14:paraId="52A9B542">
            <w:pPr>
              <w:widowControl/>
              <w:jc w:val="center"/>
              <w:rPr>
                <w:rFonts w:ascii="宋体" w:hAnsi="宋体" w:cs="宋体"/>
                <w:color w:val="000000"/>
                <w:sz w:val="24"/>
                <w:highlight w:val="none"/>
              </w:rPr>
            </w:pPr>
          </w:p>
        </w:tc>
        <w:tc>
          <w:tcPr>
            <w:tcW w:w="782" w:type="pct"/>
            <w:vAlign w:val="center"/>
          </w:tcPr>
          <w:p w14:paraId="539B87F5">
            <w:pPr>
              <w:widowControl/>
              <w:jc w:val="center"/>
              <w:rPr>
                <w:rFonts w:ascii="宋体" w:hAnsi="宋体" w:cs="宋体"/>
                <w:color w:val="000000"/>
                <w:sz w:val="24"/>
                <w:highlight w:val="none"/>
              </w:rPr>
            </w:pPr>
          </w:p>
        </w:tc>
      </w:tr>
      <w:tr w14:paraId="37C4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Align w:val="center"/>
          </w:tcPr>
          <w:p w14:paraId="0808E2A3">
            <w:pPr>
              <w:widowControl/>
              <w:jc w:val="center"/>
              <w:rPr>
                <w:rFonts w:ascii="宋体" w:hAnsi="宋体" w:cs="宋体"/>
                <w:color w:val="000000"/>
                <w:sz w:val="24"/>
                <w:highlight w:val="none"/>
              </w:rPr>
            </w:pPr>
            <w:r>
              <w:rPr>
                <w:rFonts w:hint="eastAsia" w:ascii="宋体" w:hAnsi="宋体" w:cs="宋体"/>
                <w:color w:val="000000"/>
                <w:sz w:val="24"/>
                <w:highlight w:val="none"/>
              </w:rPr>
              <w:t>3</w:t>
            </w:r>
          </w:p>
        </w:tc>
        <w:tc>
          <w:tcPr>
            <w:tcW w:w="1284" w:type="pct"/>
            <w:vAlign w:val="center"/>
          </w:tcPr>
          <w:p w14:paraId="57EB366B">
            <w:pPr>
              <w:widowControl/>
              <w:jc w:val="center"/>
              <w:rPr>
                <w:rFonts w:ascii="宋体" w:hAnsi="宋体" w:cs="宋体"/>
                <w:color w:val="000000"/>
                <w:sz w:val="24"/>
                <w:highlight w:val="none"/>
              </w:rPr>
            </w:pPr>
            <w:r>
              <w:rPr>
                <w:rFonts w:hint="eastAsia" w:ascii="宋体" w:hAnsi="宋体" w:cs="宋体"/>
                <w:color w:val="000000"/>
                <w:sz w:val="24"/>
                <w:highlight w:val="none"/>
              </w:rPr>
              <w:t xml:space="preserve"> </w:t>
            </w:r>
          </w:p>
        </w:tc>
        <w:tc>
          <w:tcPr>
            <w:tcW w:w="1072" w:type="pct"/>
            <w:vAlign w:val="center"/>
          </w:tcPr>
          <w:p w14:paraId="75939157">
            <w:pPr>
              <w:widowControl/>
              <w:jc w:val="center"/>
              <w:rPr>
                <w:rFonts w:ascii="宋体" w:hAnsi="宋体" w:cs="宋体"/>
                <w:color w:val="000000"/>
                <w:sz w:val="24"/>
                <w:highlight w:val="none"/>
              </w:rPr>
            </w:pPr>
          </w:p>
        </w:tc>
        <w:tc>
          <w:tcPr>
            <w:tcW w:w="536" w:type="pct"/>
            <w:vAlign w:val="center"/>
          </w:tcPr>
          <w:p w14:paraId="393BBB14">
            <w:pPr>
              <w:spacing w:line="360" w:lineRule="auto"/>
              <w:jc w:val="center"/>
              <w:rPr>
                <w:rFonts w:ascii="宋体" w:hAnsi="宋体" w:cs="宋体"/>
                <w:sz w:val="24"/>
                <w:highlight w:val="none"/>
              </w:rPr>
            </w:pPr>
          </w:p>
        </w:tc>
        <w:tc>
          <w:tcPr>
            <w:tcW w:w="699" w:type="pct"/>
            <w:vAlign w:val="center"/>
          </w:tcPr>
          <w:p w14:paraId="4384CD80">
            <w:pPr>
              <w:widowControl/>
              <w:jc w:val="center"/>
              <w:rPr>
                <w:rFonts w:ascii="宋体" w:hAnsi="宋体" w:cs="宋体"/>
                <w:color w:val="000000"/>
                <w:sz w:val="24"/>
                <w:highlight w:val="none"/>
              </w:rPr>
            </w:pPr>
          </w:p>
        </w:tc>
        <w:tc>
          <w:tcPr>
            <w:tcW w:w="782" w:type="pct"/>
            <w:vAlign w:val="center"/>
          </w:tcPr>
          <w:p w14:paraId="58CC7C2B">
            <w:pPr>
              <w:widowControl/>
              <w:jc w:val="center"/>
              <w:rPr>
                <w:rFonts w:ascii="宋体" w:hAnsi="宋体" w:cs="宋体"/>
                <w:color w:val="000000"/>
                <w:sz w:val="24"/>
                <w:highlight w:val="none"/>
              </w:rPr>
            </w:pPr>
          </w:p>
        </w:tc>
      </w:tr>
      <w:tr w14:paraId="42FE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Align w:val="center"/>
          </w:tcPr>
          <w:p w14:paraId="03D1CABB">
            <w:pPr>
              <w:spacing w:line="400" w:lineRule="exact"/>
              <w:jc w:val="center"/>
              <w:rPr>
                <w:rFonts w:ascii="宋体" w:hAnsi="宋体" w:cs="宋体"/>
                <w:sz w:val="24"/>
                <w:highlight w:val="none"/>
              </w:rPr>
            </w:pPr>
            <w:r>
              <w:rPr>
                <w:rFonts w:hint="eastAsia" w:ascii="宋体" w:hAnsi="宋体" w:cs="宋体"/>
                <w:sz w:val="24"/>
                <w:highlight w:val="none"/>
              </w:rPr>
              <w:t>…</w:t>
            </w:r>
          </w:p>
        </w:tc>
        <w:tc>
          <w:tcPr>
            <w:tcW w:w="1284" w:type="pct"/>
            <w:vAlign w:val="center"/>
          </w:tcPr>
          <w:p w14:paraId="225B1C50">
            <w:pPr>
              <w:widowControl/>
              <w:jc w:val="center"/>
              <w:rPr>
                <w:rFonts w:ascii="宋体" w:hAnsi="宋体" w:cs="宋体"/>
                <w:color w:val="000000"/>
                <w:sz w:val="24"/>
                <w:highlight w:val="none"/>
              </w:rPr>
            </w:pPr>
          </w:p>
        </w:tc>
        <w:tc>
          <w:tcPr>
            <w:tcW w:w="1072" w:type="pct"/>
            <w:vAlign w:val="center"/>
          </w:tcPr>
          <w:p w14:paraId="1C59DB44">
            <w:pPr>
              <w:spacing w:line="400" w:lineRule="exact"/>
              <w:jc w:val="center"/>
              <w:rPr>
                <w:rFonts w:ascii="宋体" w:hAnsi="宋体" w:cs="宋体"/>
                <w:sz w:val="24"/>
                <w:highlight w:val="none"/>
              </w:rPr>
            </w:pPr>
          </w:p>
        </w:tc>
        <w:tc>
          <w:tcPr>
            <w:tcW w:w="536" w:type="pct"/>
            <w:vAlign w:val="center"/>
          </w:tcPr>
          <w:p w14:paraId="3E3D8E01">
            <w:pPr>
              <w:spacing w:line="400" w:lineRule="exact"/>
              <w:jc w:val="center"/>
              <w:rPr>
                <w:rFonts w:ascii="宋体" w:hAnsi="宋体" w:cs="宋体"/>
                <w:sz w:val="24"/>
                <w:highlight w:val="none"/>
              </w:rPr>
            </w:pPr>
          </w:p>
        </w:tc>
        <w:tc>
          <w:tcPr>
            <w:tcW w:w="699" w:type="pct"/>
            <w:vAlign w:val="center"/>
          </w:tcPr>
          <w:p w14:paraId="5A7D8F15">
            <w:pPr>
              <w:spacing w:line="400" w:lineRule="exact"/>
              <w:jc w:val="center"/>
              <w:rPr>
                <w:rFonts w:ascii="宋体" w:hAnsi="宋体" w:cs="宋体"/>
                <w:sz w:val="24"/>
                <w:highlight w:val="none"/>
              </w:rPr>
            </w:pPr>
          </w:p>
        </w:tc>
        <w:tc>
          <w:tcPr>
            <w:tcW w:w="782" w:type="pct"/>
            <w:vAlign w:val="center"/>
          </w:tcPr>
          <w:p w14:paraId="1DE706DA">
            <w:pPr>
              <w:spacing w:line="400" w:lineRule="exact"/>
              <w:jc w:val="center"/>
              <w:rPr>
                <w:rFonts w:ascii="宋体" w:hAnsi="宋体" w:cs="宋体"/>
                <w:sz w:val="24"/>
                <w:highlight w:val="none"/>
              </w:rPr>
            </w:pPr>
          </w:p>
        </w:tc>
      </w:tr>
    </w:tbl>
    <w:p w14:paraId="012538AF">
      <w:pPr>
        <w:spacing w:line="360" w:lineRule="auto"/>
        <w:rPr>
          <w:rFonts w:ascii="宋体" w:hAnsi="宋体" w:cs="宋体"/>
          <w:b/>
          <w:sz w:val="24"/>
          <w:highlight w:val="none"/>
        </w:rPr>
      </w:pPr>
      <w:r>
        <w:rPr>
          <w:rFonts w:hint="eastAsia" w:ascii="宋体" w:hAnsi="宋体" w:cs="宋体"/>
          <w:b/>
          <w:bCs/>
          <w:sz w:val="24"/>
          <w:highlight w:val="none"/>
        </w:rPr>
        <w:t>注：（1）本表材料根据主要材料品牌参照表填写，其他材料名称请各供应商根据工程量清单填写。成交后供应商应按上述列表中的材料品牌、规格及型号供货，</w:t>
      </w:r>
      <w:r>
        <w:rPr>
          <w:rFonts w:hint="eastAsia" w:ascii="宋体" w:hAnsi="宋体" w:cs="宋体"/>
          <w:b/>
          <w:sz w:val="24"/>
          <w:highlight w:val="none"/>
        </w:rPr>
        <w:t>未经采购人同意不得随意更改调整。</w:t>
      </w:r>
    </w:p>
    <w:p w14:paraId="4B535F08">
      <w:pPr>
        <w:spacing w:line="360" w:lineRule="auto"/>
        <w:rPr>
          <w:rFonts w:ascii="宋体" w:hAnsi="宋体" w:cs="宋体"/>
          <w:sz w:val="24"/>
          <w:szCs w:val="24"/>
          <w:highlight w:val="none"/>
        </w:rPr>
      </w:pPr>
      <w:r>
        <w:rPr>
          <w:rFonts w:hint="eastAsia" w:ascii="宋体" w:hAnsi="宋体" w:cs="宋体"/>
          <w:b/>
          <w:sz w:val="24"/>
          <w:highlight w:val="none"/>
        </w:rPr>
        <w:t>（2）</w:t>
      </w:r>
      <w:r>
        <w:rPr>
          <w:rFonts w:hint="eastAsia" w:ascii="宋体" w:hAnsi="宋体" w:cs="宋体"/>
          <w:b/>
          <w:bCs/>
          <w:sz w:val="24"/>
          <w:highlight w:val="none"/>
        </w:rPr>
        <w:t>施工范围说明（按照本项目采购要求进行描述）</w:t>
      </w:r>
    </w:p>
    <w:p w14:paraId="3B17DA28">
      <w:pPr>
        <w:spacing w:line="360" w:lineRule="auto"/>
        <w:rPr>
          <w:highlight w:val="none"/>
        </w:rPr>
      </w:pPr>
      <w:r>
        <w:rPr>
          <w:rFonts w:hint="eastAsia" w:ascii="宋体" w:hAnsi="宋体" w:cs="宋体"/>
          <w:b/>
          <w:sz w:val="24"/>
          <w:highlight w:val="none"/>
        </w:rPr>
        <w:t>（3）实质性响应的供应商应按谈判小组要求在规定时间（1小时以内）于苏采云系统中提交最后报价和PDF版本最终明细报价表并加盖</w:t>
      </w:r>
      <w:r>
        <w:rPr>
          <w:rFonts w:hint="eastAsia" w:ascii="宋体" w:hAnsi="宋体" w:cs="宋体"/>
          <w:b/>
          <w:sz w:val="24"/>
          <w:highlight w:val="none"/>
          <w:lang w:eastAsia="zh-CN"/>
        </w:rPr>
        <w:t>电子公章</w:t>
      </w:r>
      <w:r>
        <w:rPr>
          <w:rFonts w:hint="eastAsia" w:ascii="宋体" w:hAnsi="宋体" w:cs="宋体"/>
          <w:b/>
          <w:sz w:val="24"/>
          <w:highlight w:val="none"/>
        </w:rPr>
        <w:t>。请各供应商提前做好准备，以便在最短的时间内完成最终报价。</w:t>
      </w:r>
    </w:p>
    <w:p w14:paraId="5AA328ED">
      <w:pPr>
        <w:spacing w:line="360" w:lineRule="auto"/>
        <w:rPr>
          <w:rFonts w:hint="eastAsia" w:ascii="宋体" w:hAnsi="宋体" w:cs="宋体"/>
          <w:b/>
          <w:sz w:val="24"/>
          <w:highlight w:val="none"/>
        </w:rPr>
      </w:pPr>
      <w:r>
        <w:rPr>
          <w:rFonts w:hint="eastAsia" w:ascii="宋体" w:hAnsi="宋体" w:cs="宋体"/>
          <w:b/>
          <w:sz w:val="24"/>
          <w:highlight w:val="none"/>
        </w:rPr>
        <w:t>（4）未在规定时间内提交最终谈判报价表及最终报价明细表的，视为放弃谈判，响应文件按无效响应处理。</w:t>
      </w:r>
    </w:p>
    <w:p w14:paraId="3C22CB34">
      <w:pPr>
        <w:spacing w:line="360" w:lineRule="auto"/>
        <w:rPr>
          <w:rFonts w:ascii="宋体" w:hAnsi="宋体" w:cs="宋体"/>
          <w:b/>
          <w:sz w:val="24"/>
          <w:highlight w:val="none"/>
        </w:rPr>
      </w:pPr>
      <w:r>
        <w:rPr>
          <w:rFonts w:hint="eastAsia" w:ascii="宋体" w:hAnsi="宋体" w:cs="宋体"/>
          <w:b/>
          <w:sz w:val="24"/>
          <w:highlight w:val="none"/>
        </w:rPr>
        <w:t>（5）供应商提交的投标(响应)报价应当注意:响应报价的总价应当与分部分项工程费（包含采购人提供的材料和工程设备费）、措施项目费、其他项目费和规费、税金的合计金额一致。</w:t>
      </w:r>
    </w:p>
    <w:p w14:paraId="4F4AAAE7">
      <w:pPr>
        <w:pStyle w:val="15"/>
        <w:rPr>
          <w:rFonts w:ascii="宋体" w:hAnsi="宋体" w:cs="宋体"/>
          <w:sz w:val="24"/>
          <w:highlight w:val="none"/>
        </w:rPr>
      </w:pPr>
    </w:p>
    <w:p w14:paraId="7E8B3A94">
      <w:pPr>
        <w:pStyle w:val="15"/>
        <w:ind w:left="482"/>
        <w:jc w:val="right"/>
        <w:rPr>
          <w:rFonts w:ascii="宋体" w:hAnsi="宋体" w:cs="宋体"/>
          <w:sz w:val="24"/>
          <w:highlight w:val="none"/>
        </w:rPr>
      </w:pPr>
      <w:r>
        <w:rPr>
          <w:rFonts w:hint="eastAsia" w:ascii="宋体" w:hAnsi="宋体" w:cs="宋体"/>
          <w:sz w:val="24"/>
          <w:highlight w:val="none"/>
        </w:rPr>
        <w:t>供应商（全称并加盖公章）：</w:t>
      </w:r>
    </w:p>
    <w:p w14:paraId="3E5337BA">
      <w:pPr>
        <w:pStyle w:val="15"/>
        <w:ind w:left="482"/>
        <w:jc w:val="right"/>
        <w:rPr>
          <w:rFonts w:ascii="宋体" w:hAnsi="宋体" w:cs="宋体"/>
          <w:sz w:val="24"/>
          <w:highlight w:val="none"/>
        </w:rPr>
      </w:pPr>
      <w:r>
        <w:rPr>
          <w:rFonts w:hint="eastAsia" w:ascii="宋体" w:hAnsi="宋体" w:cs="宋体"/>
          <w:sz w:val="24"/>
          <w:highlight w:val="none"/>
        </w:rPr>
        <w:t>法定代表人或其委托代理人（签字或盖章）：</w:t>
      </w:r>
    </w:p>
    <w:p w14:paraId="198DAD12">
      <w:pPr>
        <w:pStyle w:val="15"/>
        <w:ind w:left="482"/>
        <w:jc w:val="right"/>
        <w:rPr>
          <w:rFonts w:ascii="宋体" w:hAnsi="宋体" w:cs="宋体"/>
          <w:sz w:val="24"/>
          <w:highlight w:val="none"/>
        </w:rPr>
      </w:pPr>
      <w:r>
        <w:rPr>
          <w:rFonts w:hint="eastAsia" w:ascii="宋体" w:hAnsi="宋体" w:cs="宋体"/>
          <w:sz w:val="24"/>
          <w:highlight w:val="none"/>
        </w:rPr>
        <w:t>日期：      年   月   日</w:t>
      </w:r>
    </w:p>
    <w:p w14:paraId="6366D85A">
      <w:pPr>
        <w:rPr>
          <w:rFonts w:ascii="宋体" w:hAnsi="宋体" w:cs="宋体"/>
          <w:sz w:val="24"/>
          <w:szCs w:val="24"/>
          <w:highlight w:val="none"/>
        </w:rPr>
      </w:pPr>
      <w:r>
        <w:rPr>
          <w:rFonts w:hint="eastAsia" w:ascii="宋体" w:hAnsi="宋体" w:cs="宋体"/>
          <w:sz w:val="24"/>
          <w:szCs w:val="24"/>
          <w:highlight w:val="none"/>
        </w:rPr>
        <w:br w:type="page"/>
      </w:r>
    </w:p>
    <w:p w14:paraId="25E4B3A7">
      <w:pPr>
        <w:pStyle w:val="267"/>
        <w:widowControl w:val="0"/>
        <w:jc w:val="center"/>
        <w:outlineLvl w:val="2"/>
        <w:rPr>
          <w:rFonts w:ascii="宋体" w:hAnsi="宋体" w:eastAsia="宋体" w:cs="宋体"/>
          <w:sz w:val="28"/>
          <w:highlight w:val="none"/>
        </w:rPr>
      </w:pPr>
      <w:bookmarkStart w:id="213" w:name="_Toc27673"/>
      <w:bookmarkStart w:id="214" w:name="_Toc14579"/>
      <w:r>
        <w:rPr>
          <w:rFonts w:hint="eastAsia" w:ascii="宋体" w:hAnsi="宋体" w:eastAsia="宋体" w:cs="宋体"/>
          <w:sz w:val="28"/>
          <w:highlight w:val="none"/>
        </w:rPr>
        <w:t>（十七）对采购（谈判）文件响应程度</w:t>
      </w:r>
      <w:bookmarkEnd w:id="213"/>
      <w:bookmarkEnd w:id="214"/>
    </w:p>
    <w:p w14:paraId="57231401">
      <w:pPr>
        <w:pStyle w:val="240"/>
        <w:widowControl w:val="0"/>
        <w:ind w:firstLine="0"/>
        <w:rPr>
          <w:highlight w:val="none"/>
        </w:rPr>
      </w:pPr>
    </w:p>
    <w:p w14:paraId="738633FD">
      <w:pPr>
        <w:spacing w:line="360" w:lineRule="auto"/>
        <w:jc w:val="center"/>
        <w:rPr>
          <w:rFonts w:ascii="宋体" w:hAnsi="宋体"/>
          <w:b/>
          <w:sz w:val="28"/>
          <w:szCs w:val="28"/>
          <w:highlight w:val="none"/>
        </w:rPr>
      </w:pPr>
      <w:r>
        <w:rPr>
          <w:rFonts w:hint="eastAsia" w:ascii="宋体" w:hAnsi="宋体"/>
          <w:b/>
          <w:sz w:val="28"/>
          <w:szCs w:val="28"/>
          <w:highlight w:val="none"/>
        </w:rPr>
        <w:t>采购需求响应承诺函（内容不得修改）</w:t>
      </w:r>
    </w:p>
    <w:p w14:paraId="37C10EB0">
      <w:pPr>
        <w:spacing w:line="360" w:lineRule="auto"/>
        <w:jc w:val="left"/>
        <w:rPr>
          <w:rFonts w:ascii="宋体" w:hAnsi="宋体" w:cs="宋体"/>
          <w:sz w:val="24"/>
          <w:szCs w:val="24"/>
          <w:highlight w:val="none"/>
        </w:rPr>
      </w:pPr>
      <w:r>
        <w:rPr>
          <w:rFonts w:hint="eastAsia" w:ascii="宋体" w:hAnsi="宋体" w:cs="宋体"/>
          <w:sz w:val="24"/>
          <w:szCs w:val="24"/>
          <w:highlight w:val="none"/>
        </w:rPr>
        <w:t>致：________（采购人名称）</w:t>
      </w:r>
    </w:p>
    <w:p w14:paraId="69C3E71C">
      <w:pPr>
        <w:spacing w:line="360" w:lineRule="auto"/>
        <w:jc w:val="left"/>
        <w:rPr>
          <w:rFonts w:ascii="宋体" w:hAnsi="宋体" w:cs="宋体"/>
          <w:sz w:val="24"/>
          <w:szCs w:val="24"/>
          <w:highlight w:val="none"/>
        </w:rPr>
      </w:pPr>
    </w:p>
    <w:p w14:paraId="4F6D18B5">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我公司________（供应商名称），已认真阅读并完全理解了________（项目名称）采购（谈判）文件中“四、工程建设技术要求”及“五、商务服务要求”的全部内容。现郑重作出如下承诺：</w:t>
      </w:r>
    </w:p>
    <w:p w14:paraId="70AAF02C">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一、我公司完全响应并满足“四、工程建设技术要求”的全部条款，包括但不限于：</w:t>
      </w:r>
    </w:p>
    <w:p w14:paraId="33979629">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 xml:space="preserve">1. </w:t>
      </w:r>
      <w:r>
        <w:rPr>
          <w:rFonts w:hint="eastAsia" w:ascii="宋体" w:hAnsi="宋体" w:cs="宋体"/>
          <w:sz w:val="24"/>
          <w:szCs w:val="24"/>
          <w:highlight w:val="none"/>
          <w:lang w:val="en-US" w:eastAsia="zh-CN"/>
        </w:rPr>
        <w:t>我公司</w:t>
      </w:r>
      <w:r>
        <w:rPr>
          <w:rFonts w:hint="eastAsia" w:ascii="宋体" w:hAnsi="宋体" w:cs="宋体"/>
          <w:sz w:val="24"/>
          <w:szCs w:val="24"/>
          <w:highlight w:val="none"/>
        </w:rPr>
        <w:t>已对工程量清单进行核对。谈判报价以采购（谈判）文件提供的工程量清单为基础进行了明细报价，其总价已包含采购（谈判）文件所列明的所有事项。若我公司响应文件中提供的工程量清单存在缺项、漏项、数量不足或不明确等情况，一切后果由我公司自行承担。</w:t>
      </w:r>
    </w:p>
    <w:p w14:paraId="268893D3">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2.我公司充分考虑并研判了镇江渣土处置及工地回填等调剂市场的价格波动风险。在进行响应报价时，我公司报价总价已完全包含渣土处置及工地回填价格波动的全部风险。就此事项，我公司承诺采购人无须支付除响应报价以外的任何费用。</w:t>
      </w:r>
    </w:p>
    <w:p w14:paraId="7B39BABB">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★3.我公司承诺土方作业过程中严格保护工程试桩，截（凿）桩头至本次场地平整完成面标高；如操作不当造成桩体损坏的，由我公司承担全部损失。与此事项相关的全部费用已包含在</w:t>
      </w:r>
      <w:r>
        <w:rPr>
          <w:rFonts w:hint="eastAsia" w:ascii="宋体" w:hAnsi="宋体" w:cs="宋体"/>
          <w:sz w:val="24"/>
          <w:szCs w:val="24"/>
          <w:highlight w:val="none"/>
          <w:lang w:eastAsia="zh-CN"/>
        </w:rPr>
        <w:t>响应报价</w:t>
      </w:r>
      <w:r>
        <w:rPr>
          <w:rFonts w:hint="eastAsia" w:ascii="宋体" w:hAnsi="宋体" w:cs="宋体"/>
          <w:sz w:val="24"/>
          <w:szCs w:val="24"/>
          <w:highlight w:val="none"/>
        </w:rPr>
        <w:t>总价之内。</w:t>
      </w:r>
    </w:p>
    <w:p w14:paraId="2E06D127">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★4.我公司承诺在撤场前，依据水土保持方案及批复要求移交渣土处置等相关资料，后续主管部门或采购人需补充材料时将无条件予以配合。与此事项相关的全部费用已包含在</w:t>
      </w:r>
      <w:r>
        <w:rPr>
          <w:rFonts w:hint="eastAsia" w:ascii="宋体" w:hAnsi="宋体" w:cs="宋体"/>
          <w:sz w:val="24"/>
          <w:szCs w:val="24"/>
          <w:highlight w:val="none"/>
          <w:lang w:eastAsia="zh-CN"/>
        </w:rPr>
        <w:t>响应报价</w:t>
      </w:r>
      <w:r>
        <w:rPr>
          <w:rFonts w:hint="eastAsia" w:ascii="宋体" w:hAnsi="宋体" w:cs="宋体"/>
          <w:sz w:val="24"/>
          <w:szCs w:val="24"/>
          <w:highlight w:val="none"/>
        </w:rPr>
        <w:t>总价之内。</w:t>
      </w:r>
    </w:p>
    <w:p w14:paraId="48E152A5">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★5.我公司承诺施工期间严格按照采购人标准设置围挡不少于4个月，严格落实施工区域围挡、校园专属交通管控、降噪、扬尘防治、人员秩序及现场管理等要求，具体承诺如下：</w:t>
      </w:r>
    </w:p>
    <w:p w14:paraId="73343E97">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（1）施工区域及校园通行道路设置全封闭通透式硬质围挡（高度不小于2m），构件锚固加固，确保稳定；</w:t>
      </w:r>
    </w:p>
    <w:p w14:paraId="7B44B784">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（2）运输车辆按指定校门路线通行，避开高峰时段，车速控制在25km/h以内（大门及人员密集处5km/h以内），损坏校园设施及时修复；</w:t>
      </w:r>
    </w:p>
    <w:p w14:paraId="7999B700">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（3）优先采用低噪声设备，午休、夜间及考试周原则上暂停外运，确需施工提前办理手续并公示；</w:t>
      </w:r>
    </w:p>
    <w:p w14:paraId="4EE8217D">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（4）落实降尘措施，出入口设洗车槽，车辆出场清洗、杜绝带泥上路，裸土防尘网覆盖、定时洒水；</w:t>
      </w:r>
    </w:p>
    <w:p w14:paraId="511AB641">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（5）施工人员提前入校备案，不得进入非施工区域，宿舍区周边设警示标识，制定应急预案；</w:t>
      </w:r>
    </w:p>
    <w:p w14:paraId="64F55922">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（6）服从建设单位统筹调度，配合监理检查，落实宿舍区专属土方外运管控要求。</w:t>
      </w:r>
    </w:p>
    <w:p w14:paraId="6E82037B">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我公司将严格按照附件《江苏大学学生宿舍 B 组团项目土方转运工程施工注意事项》的要求执行。</w:t>
      </w:r>
    </w:p>
    <w:p w14:paraId="2F0BC710">
      <w:pPr>
        <w:spacing w:line="360" w:lineRule="auto"/>
        <w:ind w:firstLine="480" w:firstLineChars="200"/>
        <w:jc w:val="left"/>
        <w:rPr>
          <w:rFonts w:ascii="宋体" w:hAnsi="宋体" w:cs="宋体"/>
          <w:strike/>
          <w:dstrike w:val="0"/>
          <w:sz w:val="24"/>
          <w:szCs w:val="24"/>
          <w:highlight w:val="none"/>
        </w:rPr>
      </w:pPr>
      <w:r>
        <w:rPr>
          <w:rFonts w:hint="eastAsia" w:ascii="宋体" w:hAnsi="宋体" w:cs="宋体"/>
          <w:sz w:val="24"/>
          <w:szCs w:val="24"/>
          <w:highlight w:val="none"/>
        </w:rPr>
        <w:t>★6.</w:t>
      </w:r>
      <w:r>
        <w:rPr>
          <w:rFonts w:ascii="宋体" w:hAnsi="宋体" w:cs="宋体"/>
          <w:sz w:val="24"/>
          <w:szCs w:val="24"/>
          <w:highlight w:val="none"/>
        </w:rPr>
        <w:t>我公司承诺在</w:t>
      </w:r>
      <w:r>
        <w:rPr>
          <w:rFonts w:hint="eastAsia" w:ascii="宋体" w:hAnsi="宋体" w:cs="宋体"/>
          <w:sz w:val="24"/>
          <w:szCs w:val="24"/>
          <w:highlight w:val="none"/>
        </w:rPr>
        <w:t>成交通知书发出后10个工作日内，向采购人提交建筑垃圾（渣土）处置利用合同，处置能力满足本项目土方处置规模（可由多个处置合同对应的处置能力合并累加计算）。逾期不能提供的，即视为我公司放弃成交资格、采购人有权据此不与我公司签订合同，我公司无条件放弃对此事项的异议或误解的权利。</w:t>
      </w:r>
    </w:p>
    <w:p w14:paraId="331D8355">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★7.我公司将在自合同签订之日起10个工作日内按照采购（谈判）文件的要求申请并成功办理完毕符合属地行政管理部门要求的建筑垃圾处理方案备案审批，逾期未完成即视为我公司违约。</w:t>
      </w:r>
      <w:r>
        <w:rPr>
          <w:rFonts w:hint="eastAsia" w:ascii="宋体" w:hAnsi="宋体" w:cs="宋体"/>
          <w:sz w:val="24"/>
          <w:highlight w:val="none"/>
        </w:rPr>
        <w:t>采购人有权据此单方面解除该项目施工合同，我公司无条件放弃对此事项的异议或误解的权利。</w:t>
      </w:r>
    </w:p>
    <w:p w14:paraId="79862D70">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8.施工中如遇现场施工与原设计有异或冲突，我公司将及时报知采购人及设计方，由采购人协调解决。</w:t>
      </w:r>
    </w:p>
    <w:p w14:paraId="7E7ACDE2">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★9.我公司将严格按照图纸设计要求的标高进行开挖施工，坚决严禁超挖，施工过程中将严格做好已完工成品的保护工作。</w:t>
      </w:r>
    </w:p>
    <w:p w14:paraId="7563942F">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10.质量满足验收合格要求，同时符合有关建设工程的标准、规范、规程及建筑质量验收评定标准、规程等。</w:t>
      </w:r>
    </w:p>
    <w:p w14:paraId="0C2AFF00">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11.工程竣工验收包含现场验收（按国家及行业最新规范执行）和档案资料验收（按镇江市城建档案馆相关要求执行）。</w:t>
      </w:r>
    </w:p>
    <w:p w14:paraId="13E0525A">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★12.我方提交的响应报价总价与分部分项工程费（包含采购人提供的材料和工程设备费）、措施项目费、其他项目费、规费、税金的合计金额一致。</w:t>
      </w:r>
    </w:p>
    <w:p w14:paraId="48348F07">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★13.规费和税金按采购人发出的工程量清单所列的费率和计算基础确定。</w:t>
      </w:r>
    </w:p>
    <w:p w14:paraId="404906D3">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二、我公司完全响应并满足“五、商务服务要求”的全部内容，包括：</w:t>
      </w:r>
    </w:p>
    <w:p w14:paraId="342957D3">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1.付款方式：若成交，我司同意按照采购（谈判）文件约定的付款方式与采购人进行结算。</w:t>
      </w:r>
    </w:p>
    <w:p w14:paraId="1857E06E">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2.履约保证金：若成交，我司将在《成交通知书》发出后</w:t>
      </w:r>
      <w:r>
        <w:rPr>
          <w:rFonts w:hint="eastAsia" w:ascii="宋体" w:hAnsi="宋体"/>
          <w:sz w:val="24"/>
          <w:szCs w:val="24"/>
          <w:highlight w:val="none"/>
        </w:rPr>
        <w:t>5个工作日内</w:t>
      </w:r>
      <w:r>
        <w:rPr>
          <w:rFonts w:hint="eastAsia" w:ascii="宋体" w:hAnsi="宋体" w:cs="宋体"/>
          <w:sz w:val="24"/>
          <w:szCs w:val="24"/>
          <w:highlight w:val="none"/>
        </w:rPr>
        <w:t>，按成交金额的10%向采购人提交履约保证金，形式可为</w:t>
      </w:r>
      <w:r>
        <w:rPr>
          <w:rFonts w:hint="eastAsia" w:ascii="宋体" w:hAnsi="宋体"/>
          <w:sz w:val="24"/>
          <w:szCs w:val="24"/>
          <w:highlight w:val="none"/>
        </w:rPr>
        <w:t>支票、汇票或银行保函，逾期未提交的视为我公司违约</w:t>
      </w:r>
      <w:r>
        <w:rPr>
          <w:rFonts w:hint="eastAsia" w:ascii="宋体" w:hAnsi="宋体" w:cs="宋体"/>
          <w:sz w:val="24"/>
          <w:szCs w:val="24"/>
          <w:highlight w:val="none"/>
        </w:rPr>
        <w:t>。采购人有权据此不与我公司签订合同，我公司无条件放弃对此事项的异议或误解的权利。</w:t>
      </w:r>
    </w:p>
    <w:p w14:paraId="26327D14">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3.拟签订合同：若成交，我司将按成交通知书规定的时间、地点，根据采购（谈判）文件确定的事项与采购人签订采购合同，且不迟于成交通知书发出之日起三十日内；若因此给采购人造成损失，我司承担赔偿责任。</w:t>
      </w:r>
    </w:p>
    <w:p w14:paraId="066D5800">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我公司确认，本承诺函为响应文件不可分割的组成部分。若存在任何不实或未履行承诺的情形，自愿接受响应被拒绝及承担由此产生的一切法律后果。</w:t>
      </w:r>
    </w:p>
    <w:p w14:paraId="5F322D68">
      <w:pPr>
        <w:pStyle w:val="15"/>
        <w:rPr>
          <w:sz w:val="20"/>
          <w:szCs w:val="22"/>
          <w:highlight w:val="none"/>
        </w:rPr>
      </w:pPr>
    </w:p>
    <w:p w14:paraId="1E0273BB">
      <w:pPr>
        <w:spacing w:line="360" w:lineRule="auto"/>
        <w:jc w:val="left"/>
        <w:rPr>
          <w:rFonts w:ascii="宋体" w:hAnsi="宋体" w:cs="宋体"/>
          <w:sz w:val="24"/>
          <w:szCs w:val="24"/>
          <w:highlight w:val="none"/>
        </w:rPr>
      </w:pPr>
      <w:r>
        <w:rPr>
          <w:rFonts w:hint="eastAsia" w:ascii="宋体" w:hAnsi="宋体" w:cs="宋体"/>
          <w:sz w:val="24"/>
          <w:szCs w:val="24"/>
          <w:highlight w:val="none"/>
        </w:rPr>
        <w:t xml:space="preserve">供应商（全称并加盖公章）：            </w:t>
      </w:r>
    </w:p>
    <w:p w14:paraId="0D6449D6">
      <w:pPr>
        <w:spacing w:line="360" w:lineRule="auto"/>
        <w:jc w:val="left"/>
        <w:rPr>
          <w:rFonts w:ascii="宋体" w:hAnsi="宋体" w:cs="宋体"/>
          <w:sz w:val="24"/>
          <w:szCs w:val="24"/>
          <w:highlight w:val="none"/>
        </w:rPr>
      </w:pPr>
      <w:r>
        <w:rPr>
          <w:rFonts w:hint="eastAsia" w:ascii="宋体" w:hAnsi="宋体" w:cs="宋体"/>
          <w:sz w:val="24"/>
          <w:szCs w:val="24"/>
          <w:highlight w:val="none"/>
        </w:rPr>
        <w:t xml:space="preserve">供应商法定代表人或委托代理人（签字或盖章）：        </w:t>
      </w:r>
    </w:p>
    <w:p w14:paraId="00E0C836">
      <w:pPr>
        <w:spacing w:line="360" w:lineRule="auto"/>
        <w:jc w:val="left"/>
        <w:rPr>
          <w:rFonts w:ascii="宋体" w:hAnsi="宋体" w:cs="宋体"/>
          <w:sz w:val="24"/>
          <w:szCs w:val="24"/>
          <w:highlight w:val="none"/>
        </w:rPr>
      </w:pPr>
      <w:r>
        <w:rPr>
          <w:rFonts w:hint="eastAsia" w:ascii="宋体" w:hAnsi="宋体" w:cs="宋体"/>
          <w:sz w:val="24"/>
          <w:szCs w:val="24"/>
          <w:highlight w:val="none"/>
        </w:rPr>
        <w:t>日期：      年   月   日</w:t>
      </w:r>
    </w:p>
    <w:p w14:paraId="6F90B6B9">
      <w:pPr>
        <w:jc w:val="right"/>
        <w:rPr>
          <w:rFonts w:ascii="宋体" w:hAnsi="宋体" w:cs="宋体"/>
          <w:sz w:val="28"/>
          <w:szCs w:val="28"/>
          <w:highlight w:val="none"/>
        </w:rPr>
      </w:pPr>
    </w:p>
    <w:p w14:paraId="36F92A62">
      <w:pPr>
        <w:pStyle w:val="288"/>
        <w:widowControl w:val="0"/>
        <w:spacing w:before="240" w:after="240"/>
        <w:ind w:firstLine="480"/>
        <w:rPr>
          <w:rFonts w:ascii="宋体" w:hAnsi="宋体" w:eastAsia="宋体" w:cs="宋体"/>
          <w:highlight w:val="none"/>
        </w:rPr>
      </w:pPr>
      <w:r>
        <w:rPr>
          <w:highlight w:val="none"/>
        </w:rPr>
        <w:br w:type="page" w:clear="all"/>
      </w:r>
    </w:p>
    <w:p w14:paraId="7752C304">
      <w:pPr>
        <w:pStyle w:val="283"/>
        <w:widowControl w:val="0"/>
        <w:jc w:val="center"/>
        <w:outlineLvl w:val="2"/>
        <w:rPr>
          <w:highlight w:val="none"/>
        </w:rPr>
      </w:pPr>
      <w:bookmarkStart w:id="215" w:name="_Toc8463"/>
      <w:bookmarkStart w:id="216" w:name="_Toc20172"/>
      <w:bookmarkStart w:id="217" w:name="_Toc23265"/>
      <w:r>
        <w:rPr>
          <w:rFonts w:ascii="宋体" w:hAnsi="宋体" w:eastAsia="宋体" w:cs="宋体"/>
          <w:sz w:val="28"/>
          <w:highlight w:val="none"/>
        </w:rPr>
        <w:t>(</w:t>
      </w:r>
      <w:r>
        <w:rPr>
          <w:rFonts w:hint="eastAsia" w:ascii="宋体" w:hAnsi="宋体" w:eastAsia="宋体" w:cs="宋体"/>
          <w:sz w:val="28"/>
          <w:highlight w:val="none"/>
        </w:rPr>
        <w:t>十八</w:t>
      </w:r>
      <w:r>
        <w:rPr>
          <w:rFonts w:ascii="宋体" w:hAnsi="宋体" w:eastAsia="宋体" w:cs="宋体"/>
          <w:sz w:val="28"/>
          <w:highlight w:val="none"/>
        </w:rPr>
        <w:t>)已标价工程量清单</w:t>
      </w:r>
      <w:bookmarkEnd w:id="215"/>
      <w:bookmarkEnd w:id="216"/>
      <w:bookmarkEnd w:id="217"/>
    </w:p>
    <w:p w14:paraId="78A45212">
      <w:pPr>
        <w:pStyle w:val="244"/>
        <w:spacing w:line="360" w:lineRule="auto"/>
        <w:ind w:firstLine="480"/>
        <w:rPr>
          <w:rFonts w:ascii="宋体" w:hAnsi="宋体" w:cs="宋体"/>
          <w:sz w:val="28"/>
          <w:szCs w:val="28"/>
          <w:highlight w:val="none"/>
        </w:rPr>
      </w:pPr>
      <w:r>
        <w:rPr>
          <w:highlight w:val="none"/>
        </w:rPr>
        <w:br w:type="page" w:clear="all"/>
      </w:r>
    </w:p>
    <w:p w14:paraId="71A6E805">
      <w:pPr>
        <w:pStyle w:val="283"/>
        <w:widowControl w:val="0"/>
        <w:jc w:val="center"/>
        <w:outlineLvl w:val="2"/>
        <w:rPr>
          <w:rFonts w:ascii="宋体" w:hAnsi="宋体" w:eastAsia="宋体" w:cs="宋体"/>
          <w:sz w:val="28"/>
          <w:highlight w:val="none"/>
        </w:rPr>
      </w:pPr>
      <w:bookmarkStart w:id="218" w:name="_Toc29426"/>
      <w:bookmarkStart w:id="219" w:name="_Toc1233"/>
      <w:r>
        <w:rPr>
          <w:rFonts w:hint="eastAsia" w:ascii="宋体" w:hAnsi="宋体" w:eastAsia="宋体" w:cs="宋体"/>
          <w:sz w:val="28"/>
          <w:highlight w:val="none"/>
        </w:rPr>
        <w:t>（十九）项目负责人无在建工程承诺函</w:t>
      </w:r>
      <w:bookmarkEnd w:id="218"/>
      <w:bookmarkEnd w:id="219"/>
    </w:p>
    <w:p w14:paraId="25B95B65">
      <w:pPr>
        <w:spacing w:line="360" w:lineRule="auto"/>
        <w:rPr>
          <w:rFonts w:ascii="宋体" w:hAnsi="宋体" w:cs="宋体"/>
          <w:sz w:val="28"/>
          <w:szCs w:val="28"/>
          <w:highlight w:val="none"/>
        </w:rPr>
      </w:pPr>
    </w:p>
    <w:p w14:paraId="2B1FE900">
      <w:pPr>
        <w:spacing w:line="360" w:lineRule="auto"/>
        <w:rPr>
          <w:rFonts w:ascii="宋体" w:hAnsi="宋体" w:cs="宋体"/>
          <w:sz w:val="28"/>
          <w:szCs w:val="28"/>
          <w:highlight w:val="none"/>
        </w:rPr>
      </w:pPr>
      <w:r>
        <w:rPr>
          <w:rFonts w:hint="eastAsia" w:ascii="宋体" w:hAnsi="宋体" w:cs="宋体"/>
          <w:sz w:val="28"/>
          <w:szCs w:val="28"/>
          <w:highlight w:val="none"/>
        </w:rPr>
        <w:t>（采购人名称）：</w:t>
      </w:r>
    </w:p>
    <w:p w14:paraId="023A6F1C">
      <w:pPr>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我公司参加</w:t>
      </w:r>
      <w:r>
        <w:rPr>
          <w:rFonts w:hint="eastAsia" w:ascii="宋体" w:hAnsi="宋体" w:cs="宋体"/>
          <w:sz w:val="28"/>
          <w:szCs w:val="28"/>
          <w:highlight w:val="none"/>
          <w:u w:val="single"/>
        </w:rPr>
        <w:t xml:space="preserve">（项目名称）              （项目编号）                </w:t>
      </w:r>
      <w:r>
        <w:rPr>
          <w:rFonts w:hint="eastAsia" w:ascii="宋体" w:hAnsi="宋体" w:cs="宋体"/>
          <w:sz w:val="28"/>
          <w:szCs w:val="28"/>
          <w:highlight w:val="none"/>
        </w:rPr>
        <w:t>的谈判响应活动，现郑重承诺如下：</w:t>
      </w:r>
    </w:p>
    <w:p w14:paraId="16C52AF0">
      <w:pPr>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我单位在参加本标段谈判选择拟委派的项目负责人时，已核实委派的项目负责人无在建工程项目，并充分确保该信息的准确性。</w:t>
      </w:r>
    </w:p>
    <w:p w14:paraId="250D01A6">
      <w:pPr>
        <w:spacing w:line="360" w:lineRule="auto"/>
        <w:rPr>
          <w:rFonts w:ascii="宋体" w:hAnsi="宋体" w:cs="宋体"/>
          <w:sz w:val="28"/>
          <w:szCs w:val="28"/>
          <w:highlight w:val="none"/>
        </w:rPr>
      </w:pPr>
    </w:p>
    <w:p w14:paraId="7F04FA38">
      <w:pPr>
        <w:pStyle w:val="34"/>
        <w:rPr>
          <w:highlight w:val="none"/>
        </w:rPr>
      </w:pPr>
    </w:p>
    <w:p w14:paraId="7D002A08">
      <w:pPr>
        <w:spacing w:line="360" w:lineRule="auto"/>
        <w:jc w:val="left"/>
        <w:rPr>
          <w:rFonts w:ascii="宋体" w:hAnsi="宋体" w:cs="宋体"/>
          <w:sz w:val="28"/>
          <w:szCs w:val="28"/>
          <w:highlight w:val="none"/>
        </w:rPr>
      </w:pPr>
      <w:r>
        <w:rPr>
          <w:rFonts w:hint="eastAsia" w:ascii="宋体" w:hAnsi="宋体" w:cs="宋体"/>
          <w:sz w:val="28"/>
          <w:szCs w:val="28"/>
          <w:highlight w:val="none"/>
        </w:rPr>
        <w:t xml:space="preserve">供应商（全称并加盖公章）：            </w:t>
      </w:r>
    </w:p>
    <w:p w14:paraId="0A596022">
      <w:pPr>
        <w:spacing w:line="360" w:lineRule="auto"/>
        <w:jc w:val="left"/>
        <w:rPr>
          <w:rFonts w:ascii="宋体" w:hAnsi="宋体" w:cs="宋体"/>
          <w:sz w:val="28"/>
          <w:szCs w:val="28"/>
          <w:highlight w:val="none"/>
        </w:rPr>
      </w:pPr>
      <w:r>
        <w:rPr>
          <w:rFonts w:hint="eastAsia" w:ascii="宋体" w:hAnsi="宋体" w:cs="宋体"/>
          <w:sz w:val="28"/>
          <w:szCs w:val="28"/>
          <w:highlight w:val="none"/>
        </w:rPr>
        <w:t xml:space="preserve">供应商法定代表人或委托代理人（签字或盖章）：        </w:t>
      </w:r>
    </w:p>
    <w:p w14:paraId="21C9A922">
      <w:pPr>
        <w:spacing w:line="360" w:lineRule="auto"/>
        <w:jc w:val="left"/>
        <w:rPr>
          <w:rFonts w:ascii="宋体" w:hAnsi="宋体" w:cs="宋体"/>
          <w:sz w:val="28"/>
          <w:szCs w:val="28"/>
          <w:highlight w:val="none"/>
        </w:rPr>
      </w:pPr>
      <w:r>
        <w:rPr>
          <w:rFonts w:hint="eastAsia" w:ascii="宋体" w:hAnsi="宋体" w:cs="宋体"/>
          <w:sz w:val="28"/>
          <w:szCs w:val="28"/>
          <w:highlight w:val="none"/>
        </w:rPr>
        <w:t>日期：      年   月   日</w:t>
      </w:r>
    </w:p>
    <w:p w14:paraId="506A3A58">
      <w:pPr>
        <w:rPr>
          <w:rFonts w:ascii="宋体" w:hAnsi="宋体" w:cs="宋体"/>
          <w:sz w:val="28"/>
          <w:szCs w:val="28"/>
          <w:highlight w:val="none"/>
        </w:rPr>
      </w:pPr>
      <w:r>
        <w:rPr>
          <w:rFonts w:hint="eastAsia" w:ascii="宋体" w:hAnsi="宋体" w:cs="宋体"/>
          <w:sz w:val="28"/>
          <w:szCs w:val="28"/>
          <w:highlight w:val="none"/>
        </w:rPr>
        <w:br w:type="page"/>
      </w:r>
    </w:p>
    <w:p w14:paraId="51F96BC1">
      <w:pPr>
        <w:pStyle w:val="283"/>
        <w:widowControl w:val="0"/>
        <w:jc w:val="center"/>
        <w:outlineLvl w:val="2"/>
        <w:rPr>
          <w:rFonts w:ascii="宋体" w:hAnsi="宋体" w:eastAsia="宋体" w:cs="宋体"/>
          <w:sz w:val="28"/>
          <w:highlight w:val="none"/>
        </w:rPr>
      </w:pPr>
      <w:bookmarkStart w:id="220" w:name="_Toc31927"/>
      <w:bookmarkStart w:id="221" w:name="_Toc26030"/>
      <w:r>
        <w:rPr>
          <w:rFonts w:hint="eastAsia" w:ascii="宋体" w:hAnsi="宋体" w:eastAsia="宋体" w:cs="宋体"/>
          <w:sz w:val="28"/>
          <w:highlight w:val="none"/>
        </w:rPr>
        <w:t>（二十）建筑垃圾处置承诺函</w:t>
      </w:r>
    </w:p>
    <w:p w14:paraId="7E93CD8E">
      <w:pPr>
        <w:spacing w:line="360" w:lineRule="auto"/>
        <w:jc w:val="left"/>
        <w:rPr>
          <w:rFonts w:ascii="宋体" w:hAnsi="宋体" w:cs="宋体"/>
          <w:sz w:val="24"/>
          <w:szCs w:val="24"/>
          <w:highlight w:val="none"/>
        </w:rPr>
      </w:pPr>
    </w:p>
    <w:p w14:paraId="29711536">
      <w:pPr>
        <w:spacing w:line="360" w:lineRule="auto"/>
        <w:jc w:val="center"/>
        <w:rPr>
          <w:rFonts w:ascii="宋体" w:hAnsi="宋体"/>
          <w:b/>
          <w:sz w:val="28"/>
          <w:szCs w:val="28"/>
          <w:highlight w:val="none"/>
        </w:rPr>
      </w:pPr>
      <w:r>
        <w:rPr>
          <w:rFonts w:hint="eastAsia" w:ascii="宋体" w:hAnsi="宋体"/>
          <w:b/>
          <w:sz w:val="28"/>
          <w:szCs w:val="28"/>
          <w:highlight w:val="none"/>
        </w:rPr>
        <w:t>建筑垃圾处置承诺函（内容不得修改）</w:t>
      </w:r>
    </w:p>
    <w:p w14:paraId="2C9E60DB">
      <w:pPr>
        <w:spacing w:line="360" w:lineRule="auto"/>
        <w:jc w:val="left"/>
        <w:rPr>
          <w:rFonts w:ascii="宋体" w:hAnsi="宋体" w:cs="宋体"/>
          <w:sz w:val="24"/>
          <w:szCs w:val="24"/>
          <w:highlight w:val="none"/>
        </w:rPr>
      </w:pPr>
      <w:r>
        <w:rPr>
          <w:rFonts w:hint="eastAsia" w:ascii="宋体" w:hAnsi="宋体" w:cs="宋体"/>
          <w:sz w:val="24"/>
          <w:szCs w:val="24"/>
          <w:highlight w:val="none"/>
        </w:rPr>
        <w:t>致：________（采购人名称）</w:t>
      </w:r>
    </w:p>
    <w:p w14:paraId="68B948A5">
      <w:pPr>
        <w:spacing w:line="360" w:lineRule="auto"/>
        <w:jc w:val="left"/>
        <w:rPr>
          <w:rFonts w:ascii="宋体" w:hAnsi="宋体" w:cs="宋体"/>
          <w:sz w:val="24"/>
          <w:szCs w:val="24"/>
          <w:highlight w:val="none"/>
        </w:rPr>
      </w:pPr>
    </w:p>
    <w:p w14:paraId="59D24566">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我公司________（供应商名称），就参加________（项目名称）（项目编号：________）的谈判响应活动，已认真阅读谈判文件中关于建筑垃圾处置的相关要求，现郑重承诺如下：</w:t>
      </w:r>
    </w:p>
    <w:p w14:paraId="6810FDDE">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一</w:t>
      </w:r>
      <w:r>
        <w:rPr>
          <w:rFonts w:ascii="宋体" w:hAnsi="宋体" w:cs="宋体"/>
          <w:sz w:val="24"/>
          <w:szCs w:val="24"/>
          <w:highlight w:val="none"/>
        </w:rPr>
        <w:t>、我公司承诺严格按照《中华人民共和国固体废物污染环境防治法》《关于全面实施建筑垃圾处理方案备案的通告》等法律法规和制度文件要求，自合同签订之日起10个工作日内完成本项目建筑垃圾处理方案备案并向采购人同时提交方案备案原件（加盖公章）和属地行政管理部门通过该备案的证明材料。逾期未办理完成或提交材料不完整的，均视为</w:t>
      </w:r>
      <w:r>
        <w:rPr>
          <w:rFonts w:hint="eastAsia" w:ascii="宋体" w:hAnsi="宋体" w:cs="宋体"/>
          <w:sz w:val="24"/>
          <w:szCs w:val="24"/>
          <w:highlight w:val="none"/>
        </w:rPr>
        <w:t>我公司</w:t>
      </w:r>
      <w:r>
        <w:rPr>
          <w:rFonts w:ascii="宋体" w:hAnsi="宋体" w:cs="宋体"/>
          <w:sz w:val="24"/>
          <w:szCs w:val="24"/>
          <w:highlight w:val="none"/>
        </w:rPr>
        <w:t>违约，采购人有权据此单方面解除该施工合同，我公司无条件放弃对此事项的异议或误解的权利；如因我公司违约而导致合同解除的，我公司愿意按照采购人要求无条件完成退场程序，并愿意依法承担赔偿责任。</w:t>
      </w:r>
    </w:p>
    <w:p w14:paraId="6655E29D">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二、我公司承诺严格执行《江苏省建筑垃圾电子转移联单管理办法》等相关管理规定。</w:t>
      </w:r>
    </w:p>
    <w:p w14:paraId="38D26589">
      <w:pPr>
        <w:spacing w:line="360" w:lineRule="auto"/>
        <w:jc w:val="left"/>
        <w:rPr>
          <w:rFonts w:ascii="宋体" w:hAnsi="宋体" w:cs="宋体"/>
          <w:sz w:val="24"/>
          <w:szCs w:val="24"/>
          <w:highlight w:val="none"/>
        </w:rPr>
      </w:pPr>
    </w:p>
    <w:p w14:paraId="2DFB9277">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我公司确认，本承诺函为响应文件不可分割的组成部分。如上述承诺不实或履约不达标，我公司自愿接受违约处理及失信惩戒，并承担由此产生的一切法律后果。</w:t>
      </w:r>
    </w:p>
    <w:p w14:paraId="4819AA97">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供应商（全称并加盖公章）：</w:t>
      </w:r>
    </w:p>
    <w:p w14:paraId="4530F705">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供应商法定代表人或委托代理人（签字或盖章）：</w:t>
      </w:r>
    </w:p>
    <w:p w14:paraId="4C7C2FA2">
      <w:pPr>
        <w:spacing w:line="360" w:lineRule="auto"/>
        <w:ind w:firstLine="480" w:firstLineChars="200"/>
        <w:jc w:val="left"/>
        <w:rPr>
          <w:rFonts w:ascii="宋体" w:hAnsi="宋体" w:cs="宋体"/>
          <w:sz w:val="28"/>
          <w:highlight w:val="none"/>
        </w:rPr>
      </w:pPr>
      <w:r>
        <w:rPr>
          <w:rFonts w:hint="eastAsia" w:ascii="宋体" w:hAnsi="宋体" w:cs="宋体"/>
          <w:sz w:val="24"/>
          <w:szCs w:val="24"/>
          <w:highlight w:val="none"/>
        </w:rPr>
        <w:t>日期：      年   月   日</w:t>
      </w:r>
      <w:r>
        <w:rPr>
          <w:rFonts w:hint="eastAsia" w:ascii="宋体" w:hAnsi="宋体" w:cs="宋体"/>
          <w:sz w:val="28"/>
          <w:highlight w:val="none"/>
        </w:rPr>
        <w:br w:type="page"/>
      </w:r>
    </w:p>
    <w:p w14:paraId="265BEF71">
      <w:pPr>
        <w:pStyle w:val="283"/>
        <w:widowControl w:val="0"/>
        <w:jc w:val="center"/>
        <w:outlineLvl w:val="2"/>
        <w:rPr>
          <w:rFonts w:ascii="宋体" w:hAnsi="宋体" w:eastAsia="宋体" w:cs="宋体"/>
          <w:sz w:val="28"/>
          <w:highlight w:val="none"/>
        </w:rPr>
      </w:pPr>
      <w:r>
        <w:rPr>
          <w:rFonts w:hint="eastAsia" w:ascii="宋体" w:hAnsi="宋体" w:eastAsia="宋体" w:cs="宋体"/>
          <w:sz w:val="28"/>
          <w:highlight w:val="none"/>
        </w:rPr>
        <w:t>（二十一）踏勘须知</w:t>
      </w:r>
      <w:bookmarkEnd w:id="220"/>
      <w:bookmarkEnd w:id="221"/>
    </w:p>
    <w:p w14:paraId="678EDF94">
      <w:pPr>
        <w:spacing w:line="360" w:lineRule="auto"/>
        <w:rPr>
          <w:rFonts w:ascii="宋体" w:hAnsi="宋体" w:cs="宋体"/>
          <w:sz w:val="28"/>
          <w:szCs w:val="28"/>
          <w:highlight w:val="none"/>
          <w:shd w:val="clear" w:color="auto" w:fill="FFFFFF"/>
        </w:rPr>
      </w:pPr>
    </w:p>
    <w:p w14:paraId="2FFD997E">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项目名称：江苏大学学生宿舍B组团项目土方转运工程</w:t>
      </w:r>
    </w:p>
    <w:p w14:paraId="2EF64FA4">
      <w:pPr>
        <w:spacing w:line="360" w:lineRule="auto"/>
        <w:rPr>
          <w:rFonts w:hint="eastAsia" w:ascii="宋体" w:hAnsi="宋体" w:eastAsia="宋体" w:cs="宋体"/>
          <w:sz w:val="24"/>
          <w:szCs w:val="24"/>
          <w:highlight w:val="none"/>
          <w:shd w:val="clear" w:color="auto" w:fill="FFFFFF"/>
          <w:lang w:eastAsia="zh-CN"/>
        </w:rPr>
      </w:pPr>
      <w:r>
        <w:rPr>
          <w:rFonts w:hint="eastAsia" w:ascii="宋体" w:hAnsi="宋体" w:cs="宋体"/>
          <w:sz w:val="24"/>
          <w:szCs w:val="24"/>
          <w:highlight w:val="none"/>
          <w:shd w:val="clear" w:color="auto" w:fill="FFFFFF"/>
        </w:rPr>
        <w:t>项目编号：</w:t>
      </w:r>
      <w:r>
        <w:rPr>
          <w:rFonts w:hint="eastAsia" w:ascii="宋体" w:hAnsi="宋体" w:cs="宋体"/>
          <w:sz w:val="24"/>
          <w:szCs w:val="24"/>
          <w:highlight w:val="none"/>
          <w:shd w:val="clear" w:color="auto" w:fill="FFFFFF"/>
          <w:lang w:eastAsia="zh-CN"/>
        </w:rPr>
        <w:t>JSZC-320000-JSCW-T2026-0038</w:t>
      </w:r>
    </w:p>
    <w:p w14:paraId="3521F04B">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踏勘时间：2026年</w:t>
      </w:r>
      <w:r>
        <w:rPr>
          <w:rFonts w:hint="eastAsia" w:ascii="宋体" w:hAnsi="宋体" w:cs="宋体"/>
          <w:sz w:val="24"/>
          <w:szCs w:val="24"/>
          <w:highlight w:val="none"/>
          <w:shd w:val="clear" w:color="auto" w:fill="FFFFFF"/>
          <w:lang w:val="en-US" w:eastAsia="zh-CN"/>
        </w:rPr>
        <w:t>9</w:t>
      </w:r>
      <w:r>
        <w:rPr>
          <w:rFonts w:hint="eastAsia" w:ascii="宋体" w:hAnsi="宋体" w:cs="宋体"/>
          <w:sz w:val="24"/>
          <w:szCs w:val="24"/>
          <w:highlight w:val="none"/>
          <w:shd w:val="clear" w:color="auto" w:fill="FFFFFF"/>
        </w:rPr>
        <w:t>月</w:t>
      </w:r>
      <w:r>
        <w:rPr>
          <w:rFonts w:hint="eastAsia" w:ascii="宋体" w:hAnsi="宋体" w:cs="宋体"/>
          <w:sz w:val="24"/>
          <w:szCs w:val="24"/>
          <w:highlight w:val="none"/>
          <w:shd w:val="clear" w:color="auto" w:fill="FFFFFF"/>
          <w:lang w:val="en-US" w:eastAsia="zh-CN"/>
        </w:rPr>
        <w:t>18</w:t>
      </w:r>
      <w:r>
        <w:rPr>
          <w:rFonts w:hint="eastAsia" w:ascii="宋体" w:hAnsi="宋体" w:cs="宋体"/>
          <w:sz w:val="24"/>
          <w:szCs w:val="24"/>
          <w:highlight w:val="none"/>
          <w:shd w:val="clear" w:color="auto" w:fill="FFFFFF"/>
        </w:rPr>
        <w:t>日——2026年</w:t>
      </w:r>
      <w:r>
        <w:rPr>
          <w:rFonts w:hint="eastAsia" w:ascii="宋体" w:hAnsi="宋体" w:cs="宋体"/>
          <w:sz w:val="24"/>
          <w:szCs w:val="24"/>
          <w:highlight w:val="none"/>
          <w:shd w:val="clear" w:color="auto" w:fill="FFFFFF"/>
          <w:lang w:val="en-US" w:eastAsia="zh-CN"/>
        </w:rPr>
        <w:t>9月27日</w:t>
      </w:r>
      <w:r>
        <w:rPr>
          <w:rFonts w:hint="eastAsia" w:ascii="宋体" w:hAnsi="宋体" w:cs="宋体"/>
          <w:sz w:val="24"/>
          <w:szCs w:val="24"/>
          <w:highlight w:val="none"/>
          <w:shd w:val="clear" w:color="auto" w:fill="FFFFFF"/>
        </w:rPr>
        <w:t>，每日9时——17时（北京时间）</w:t>
      </w:r>
    </w:p>
    <w:p w14:paraId="3A5A0A64">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注意事项：</w:t>
      </w:r>
    </w:p>
    <w:p w14:paraId="115A0E3D">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1、本项目不组织集中踏勘，供应商自行踏勘。如需踏勘，供应商需在规定时间内从江苏大学谷阳路1号门进入，并向学校门卫告知入校原因。本项目建设地址详见后附图；</w:t>
      </w:r>
    </w:p>
    <w:p w14:paraId="40597D3F">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2、 请供应商务必对项目现场和周围环境进行仔细认真地查勘，在随后的谈判中，对现场资料和数据所作出的推论、解释和结论及由此造成的后果由投标供应商负责。踏勘现场的费用及相关责任均由投标供应商自行承担。</w:t>
      </w:r>
    </w:p>
    <w:p w14:paraId="2482B2D8">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3、由于学校封闭管理，请投标供应商填写《项目踏勘委托函》并加盖企业公章，安排1名本单位人员凭《项目踏勘委托函》从谷阳路1号门进校踏勘。</w:t>
      </w:r>
    </w:p>
    <w:p w14:paraId="692621AD">
      <w:pPr>
        <w:spacing w:line="360" w:lineRule="auto"/>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4、踏勘地点为镇江市学府路301号江苏大学校本部，（请从谷阳路1号门进校，进校时出示《项目踏勘委托函》给门卫予以放行，具体地点见附件“踏勘现场地点”图片红色标记和文字所示），建议携带对应工具等，以便记录和测算需求。</w:t>
      </w:r>
    </w:p>
    <w:p w14:paraId="351C7C92">
      <w:pPr>
        <w:wordWrap w:val="0"/>
        <w:spacing w:line="360" w:lineRule="auto"/>
        <w:jc w:val="right"/>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 xml:space="preserve">江苏大学   </w:t>
      </w:r>
    </w:p>
    <w:p w14:paraId="20E3B592">
      <w:pPr>
        <w:spacing w:line="360" w:lineRule="auto"/>
        <w:jc w:val="right"/>
        <w:rPr>
          <w:rFonts w:ascii="宋体" w:hAnsi="宋体" w:cs="宋体"/>
          <w:sz w:val="24"/>
          <w:szCs w:val="24"/>
          <w:highlight w:val="none"/>
          <w:shd w:val="clear" w:color="auto" w:fill="FFFFFF"/>
        </w:rPr>
      </w:pPr>
      <w:r>
        <w:rPr>
          <w:rFonts w:hint="eastAsia" w:ascii="宋体" w:hAnsi="宋体" w:cs="宋体"/>
          <w:sz w:val="24"/>
          <w:szCs w:val="24"/>
          <w:highlight w:val="none"/>
          <w:shd w:val="clear" w:color="auto" w:fill="FFFFFF"/>
        </w:rPr>
        <w:t>2026年</w:t>
      </w:r>
      <w:r>
        <w:rPr>
          <w:rFonts w:hint="eastAsia" w:ascii="宋体" w:hAnsi="宋体" w:cs="宋体"/>
          <w:sz w:val="24"/>
          <w:szCs w:val="24"/>
          <w:highlight w:val="none"/>
          <w:shd w:val="clear" w:color="auto" w:fill="FFFFFF"/>
          <w:lang w:val="en-US" w:eastAsia="zh-CN"/>
        </w:rPr>
        <w:t>9</w:t>
      </w:r>
      <w:r>
        <w:rPr>
          <w:rFonts w:hint="eastAsia" w:ascii="宋体" w:hAnsi="宋体" w:cs="宋体"/>
          <w:sz w:val="24"/>
          <w:szCs w:val="24"/>
          <w:highlight w:val="none"/>
          <w:shd w:val="clear" w:color="auto" w:fill="FFFFFF"/>
        </w:rPr>
        <w:t>月</w:t>
      </w:r>
      <w:r>
        <w:rPr>
          <w:rFonts w:hint="eastAsia" w:ascii="宋体" w:hAnsi="宋体" w:cs="宋体"/>
          <w:sz w:val="24"/>
          <w:szCs w:val="24"/>
          <w:highlight w:val="none"/>
          <w:shd w:val="clear" w:color="auto" w:fill="FFFFFF"/>
          <w:lang w:val="en-US" w:eastAsia="zh-CN"/>
        </w:rPr>
        <w:t>17</w:t>
      </w:r>
      <w:r>
        <w:rPr>
          <w:rFonts w:hint="eastAsia" w:ascii="宋体" w:hAnsi="宋体" w:cs="宋体"/>
          <w:sz w:val="24"/>
          <w:szCs w:val="24"/>
          <w:highlight w:val="none"/>
          <w:shd w:val="clear" w:color="auto" w:fill="FFFFFF"/>
        </w:rPr>
        <w:t>日</w:t>
      </w:r>
    </w:p>
    <w:p w14:paraId="5AB97548">
      <w:pPr>
        <w:spacing w:line="360" w:lineRule="auto"/>
        <w:rPr>
          <w:rFonts w:ascii="宋体" w:hAnsi="宋体" w:cs="宋体"/>
          <w:sz w:val="24"/>
          <w:highlight w:val="none"/>
          <w:shd w:val="clear" w:color="auto" w:fill="FFFFFF"/>
        </w:rPr>
      </w:pPr>
    </w:p>
    <w:p w14:paraId="17D543CB">
      <w:pPr>
        <w:widowControl/>
        <w:jc w:val="left"/>
        <w:rPr>
          <w:rFonts w:ascii="宋体" w:hAnsi="宋体" w:cs="宋体"/>
          <w:sz w:val="24"/>
          <w:highlight w:val="none"/>
          <w:shd w:val="clear" w:color="auto" w:fill="FFFFFF"/>
        </w:rPr>
      </w:pPr>
      <w:r>
        <w:rPr>
          <w:rFonts w:hint="eastAsia" w:ascii="宋体" w:hAnsi="宋体" w:cs="宋体"/>
          <w:sz w:val="24"/>
          <w:highlight w:val="none"/>
          <w:shd w:val="clear" w:color="auto" w:fill="FFFFFF"/>
        </w:rPr>
        <w:t>踏勘现场地点：</w:t>
      </w:r>
    </w:p>
    <w:p w14:paraId="457684EE">
      <w:pPr>
        <w:widowControl/>
        <w:jc w:val="left"/>
        <w:rPr>
          <w:rFonts w:ascii="宋体" w:hAnsi="宋体" w:cs="宋体"/>
          <w:sz w:val="28"/>
          <w:highlight w:val="none"/>
        </w:rPr>
      </w:pPr>
      <w:r>
        <w:rPr>
          <w:rFonts w:hint="eastAsia" w:ascii="宋体" w:hAnsi="宋体" w:cs="宋体"/>
          <w:sz w:val="24"/>
          <w:highlight w:val="none"/>
          <w:shd w:val="clear" w:color="auto" w:fill="FFFFFF"/>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3131820" cy="2454275"/>
            <wp:effectExtent l="0" t="0" r="11430" b="3175"/>
            <wp:wrapSquare wrapText="bothSides"/>
            <wp:docPr id="9" name="图片 9" descr="b0634af48bd282ddf4a5a7e86987c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0634af48bd282ddf4a5a7e86987c122"/>
                    <pic:cNvPicPr>
                      <a:picLocks noChangeAspect="1"/>
                    </pic:cNvPicPr>
                  </pic:nvPicPr>
                  <pic:blipFill>
                    <a:blip r:embed="rId6"/>
                    <a:stretch>
                      <a:fillRect/>
                    </a:stretch>
                  </pic:blipFill>
                  <pic:spPr>
                    <a:xfrm>
                      <a:off x="0" y="0"/>
                      <a:ext cx="3131820" cy="2454275"/>
                    </a:xfrm>
                    <a:prstGeom prst="rect">
                      <a:avLst/>
                    </a:prstGeom>
                  </pic:spPr>
                </pic:pic>
              </a:graphicData>
            </a:graphic>
          </wp:anchor>
        </w:drawing>
      </w:r>
    </w:p>
    <w:p w14:paraId="7D896874">
      <w:pPr>
        <w:rPr>
          <w:rFonts w:ascii="宋体" w:hAnsi="宋体" w:cs="宋体"/>
          <w:sz w:val="28"/>
          <w:highlight w:val="none"/>
        </w:rPr>
      </w:pPr>
      <w:r>
        <w:rPr>
          <w:rFonts w:hint="eastAsia" w:ascii="宋体" w:hAnsi="宋体" w:cs="宋体"/>
          <w:sz w:val="28"/>
          <w:highlight w:val="none"/>
        </w:rPr>
        <w:br w:type="page"/>
      </w:r>
    </w:p>
    <w:p w14:paraId="323189A2">
      <w:pPr>
        <w:spacing w:line="360" w:lineRule="auto"/>
        <w:jc w:val="center"/>
        <w:rPr>
          <w:rFonts w:ascii="宋体" w:hAnsi="宋体"/>
          <w:b/>
          <w:sz w:val="32"/>
          <w:szCs w:val="32"/>
          <w:highlight w:val="none"/>
        </w:rPr>
      </w:pPr>
      <w:r>
        <w:rPr>
          <w:rFonts w:hint="eastAsia" w:ascii="宋体" w:hAnsi="宋体"/>
          <w:b/>
          <w:sz w:val="32"/>
          <w:szCs w:val="32"/>
          <w:highlight w:val="none"/>
        </w:rPr>
        <w:t>项目踏勘委托函</w:t>
      </w:r>
    </w:p>
    <w:p w14:paraId="6D0DF6A4">
      <w:pPr>
        <w:spacing w:line="360" w:lineRule="auto"/>
        <w:jc w:val="center"/>
        <w:rPr>
          <w:rFonts w:ascii="宋体" w:hAnsi="宋体" w:cs="宋体"/>
          <w:b/>
          <w:sz w:val="36"/>
          <w:szCs w:val="44"/>
          <w:highlight w:val="none"/>
        </w:rPr>
      </w:pPr>
    </w:p>
    <w:p w14:paraId="10429682">
      <w:pPr>
        <w:adjustRightInd w:val="0"/>
        <w:snapToGrid w:val="0"/>
        <w:spacing w:line="360" w:lineRule="auto"/>
        <w:ind w:firstLine="480"/>
        <w:rPr>
          <w:rFonts w:ascii="宋体" w:hAnsi="宋体" w:cs="宋体"/>
          <w:sz w:val="28"/>
          <w:highlight w:val="none"/>
        </w:rPr>
      </w:pPr>
      <w:r>
        <w:rPr>
          <w:rFonts w:hint="eastAsia" w:ascii="宋体" w:hAnsi="宋体" w:cs="宋体"/>
          <w:sz w:val="28"/>
          <w:highlight w:val="none"/>
        </w:rPr>
        <w:t>本授权书声明：</w:t>
      </w:r>
      <w:r>
        <w:rPr>
          <w:rFonts w:hint="eastAsia" w:ascii="宋体" w:hAnsi="宋体" w:cs="宋体"/>
          <w:sz w:val="28"/>
          <w:highlight w:val="none"/>
          <w:u w:val="single"/>
        </w:rPr>
        <w:t xml:space="preserve"> （供应商名称） </w:t>
      </w:r>
      <w:r>
        <w:rPr>
          <w:rFonts w:hint="eastAsia" w:ascii="宋体" w:hAnsi="宋体" w:cs="宋体"/>
          <w:sz w:val="28"/>
          <w:highlight w:val="none"/>
        </w:rPr>
        <w:t>的法定代表人</w:t>
      </w:r>
      <w:r>
        <w:rPr>
          <w:rFonts w:hint="eastAsia" w:ascii="宋体" w:hAnsi="宋体" w:cs="宋体"/>
          <w:sz w:val="28"/>
          <w:highlight w:val="none"/>
          <w:u w:val="single"/>
        </w:rPr>
        <w:t xml:space="preserve">（姓名） </w:t>
      </w:r>
      <w:r>
        <w:rPr>
          <w:rFonts w:hint="eastAsia" w:ascii="宋体" w:hAnsi="宋体" w:cs="宋体"/>
          <w:sz w:val="28"/>
          <w:highlight w:val="none"/>
        </w:rPr>
        <w:t>授权</w:t>
      </w:r>
      <w:r>
        <w:rPr>
          <w:rFonts w:hint="eastAsia" w:ascii="宋体" w:hAnsi="宋体" w:cs="宋体"/>
          <w:sz w:val="28"/>
          <w:highlight w:val="none"/>
          <w:u w:val="single"/>
        </w:rPr>
        <w:t xml:space="preserve">  （被授权人的姓名、职务及身份证号） </w:t>
      </w:r>
      <w:r>
        <w:rPr>
          <w:rFonts w:hint="eastAsia" w:ascii="宋体" w:hAnsi="宋体" w:cs="宋体"/>
          <w:sz w:val="28"/>
          <w:highlight w:val="none"/>
        </w:rPr>
        <w:t>为我方就</w:t>
      </w:r>
      <w:r>
        <w:rPr>
          <w:rFonts w:hint="eastAsia" w:ascii="宋体" w:hAnsi="宋体" w:cs="宋体"/>
          <w:sz w:val="28"/>
          <w:highlight w:val="none"/>
          <w:u w:val="single"/>
        </w:rPr>
        <w:t>江苏大学学生宿舍B组团项目土方转运工程</w:t>
      </w:r>
      <w:r>
        <w:rPr>
          <w:rFonts w:hint="eastAsia" w:ascii="宋体" w:hAnsi="宋体" w:cs="宋体"/>
          <w:sz w:val="28"/>
          <w:highlight w:val="none"/>
        </w:rPr>
        <w:t>的现场踏勘合法代理人，以本公司名义全权处理一切与该项目踏勘有关的事务。</w:t>
      </w:r>
    </w:p>
    <w:p w14:paraId="34079BEC">
      <w:pPr>
        <w:tabs>
          <w:tab w:val="left" w:pos="5560"/>
        </w:tabs>
        <w:adjustRightInd w:val="0"/>
        <w:snapToGrid w:val="0"/>
        <w:spacing w:line="360" w:lineRule="auto"/>
        <w:rPr>
          <w:rFonts w:ascii="宋体" w:hAnsi="宋体" w:cs="宋体"/>
          <w:sz w:val="28"/>
          <w:highlight w:val="none"/>
        </w:rPr>
      </w:pPr>
    </w:p>
    <w:p w14:paraId="2EB3C5FB">
      <w:pPr>
        <w:adjustRightInd w:val="0"/>
        <w:snapToGrid w:val="0"/>
        <w:spacing w:line="360" w:lineRule="auto"/>
        <w:rPr>
          <w:rFonts w:ascii="宋体" w:hAnsi="宋体" w:cs="宋体"/>
          <w:sz w:val="28"/>
          <w:highlight w:val="none"/>
        </w:rPr>
      </w:pPr>
      <w:r>
        <w:rPr>
          <w:rFonts w:hint="eastAsia" w:ascii="宋体" w:hAnsi="宋体" w:cs="宋体"/>
          <w:sz w:val="28"/>
          <w:highlight w:val="none"/>
        </w:rPr>
        <w:t>本授权书于    年  月  日签字生效，特此声明。</w:t>
      </w:r>
    </w:p>
    <w:p w14:paraId="64BD9C8B">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法定代表人签字或盖章</w:t>
      </w:r>
      <w:r>
        <w:rPr>
          <w:rFonts w:hint="eastAsia" w:ascii="宋体" w:hAnsi="宋体" w:cs="宋体"/>
          <w:sz w:val="28"/>
          <w:highlight w:val="none"/>
          <w:u w:val="single"/>
        </w:rPr>
        <w:t xml:space="preserve">：                        </w:t>
      </w:r>
    </w:p>
    <w:p w14:paraId="27701830">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 xml:space="preserve">          职    务</w:t>
      </w:r>
      <w:r>
        <w:rPr>
          <w:rFonts w:hint="eastAsia" w:ascii="宋体" w:hAnsi="宋体" w:cs="宋体"/>
          <w:sz w:val="28"/>
          <w:highlight w:val="none"/>
          <w:u w:val="single"/>
        </w:rPr>
        <w:t xml:space="preserve">：                        </w:t>
      </w:r>
    </w:p>
    <w:p w14:paraId="235A9EC8">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 xml:space="preserve">          联系电话</w:t>
      </w:r>
      <w:r>
        <w:rPr>
          <w:rFonts w:hint="eastAsia" w:ascii="宋体" w:hAnsi="宋体" w:cs="宋体"/>
          <w:sz w:val="28"/>
          <w:highlight w:val="none"/>
          <w:u w:val="single"/>
        </w:rPr>
        <w:t xml:space="preserve">：                        </w:t>
      </w:r>
    </w:p>
    <w:p w14:paraId="4D94D4EC">
      <w:pPr>
        <w:adjustRightInd w:val="0"/>
        <w:snapToGrid w:val="0"/>
        <w:spacing w:line="360" w:lineRule="auto"/>
        <w:rPr>
          <w:rFonts w:ascii="宋体" w:hAnsi="宋体" w:cs="宋体"/>
          <w:sz w:val="28"/>
          <w:highlight w:val="none"/>
          <w:u w:val="single"/>
        </w:rPr>
      </w:pPr>
    </w:p>
    <w:p w14:paraId="3EBC6A68">
      <w:pPr>
        <w:adjustRightInd w:val="0"/>
        <w:snapToGrid w:val="0"/>
        <w:spacing w:line="360" w:lineRule="auto"/>
        <w:rPr>
          <w:rFonts w:ascii="宋体" w:hAnsi="宋体" w:cs="宋体"/>
          <w:sz w:val="28"/>
          <w:highlight w:val="none"/>
        </w:rPr>
      </w:pPr>
      <w:r>
        <w:rPr>
          <w:rFonts w:hint="eastAsia" w:ascii="宋体" w:hAnsi="宋体" w:cs="宋体"/>
          <w:sz w:val="28"/>
          <w:highlight w:val="none"/>
        </w:rPr>
        <w:t>委托代理人（被授权人）签字</w:t>
      </w:r>
      <w:r>
        <w:rPr>
          <w:rFonts w:hint="eastAsia" w:ascii="宋体" w:hAnsi="宋体" w:cs="宋体"/>
          <w:sz w:val="28"/>
          <w:highlight w:val="none"/>
          <w:u w:val="single"/>
        </w:rPr>
        <w:t xml:space="preserve">：              </w:t>
      </w:r>
    </w:p>
    <w:p w14:paraId="797F6CA0">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 xml:space="preserve">          职    务</w:t>
      </w:r>
      <w:r>
        <w:rPr>
          <w:rFonts w:hint="eastAsia" w:ascii="宋体" w:hAnsi="宋体" w:cs="宋体"/>
          <w:sz w:val="28"/>
          <w:highlight w:val="none"/>
          <w:u w:val="single"/>
        </w:rPr>
        <w:t xml:space="preserve">：                       </w:t>
      </w:r>
    </w:p>
    <w:p w14:paraId="4CA537F0">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 xml:space="preserve">          联系电话（手机）</w:t>
      </w:r>
      <w:r>
        <w:rPr>
          <w:rFonts w:hint="eastAsia" w:ascii="宋体" w:hAnsi="宋体" w:cs="宋体"/>
          <w:sz w:val="28"/>
          <w:highlight w:val="none"/>
          <w:u w:val="single"/>
        </w:rPr>
        <w:t xml:space="preserve">：                        </w:t>
      </w:r>
    </w:p>
    <w:p w14:paraId="557E317F">
      <w:pPr>
        <w:adjustRightInd w:val="0"/>
        <w:snapToGrid w:val="0"/>
        <w:spacing w:line="360" w:lineRule="auto"/>
        <w:rPr>
          <w:rFonts w:ascii="宋体" w:hAnsi="宋体" w:cs="宋体"/>
          <w:sz w:val="28"/>
          <w:highlight w:val="none"/>
          <w:u w:val="single"/>
        </w:rPr>
      </w:pPr>
    </w:p>
    <w:p w14:paraId="7D512B53">
      <w:pPr>
        <w:adjustRightInd w:val="0"/>
        <w:snapToGrid w:val="0"/>
        <w:spacing w:line="360" w:lineRule="auto"/>
        <w:rPr>
          <w:rFonts w:ascii="宋体" w:hAnsi="宋体" w:cs="宋体"/>
          <w:sz w:val="28"/>
          <w:highlight w:val="none"/>
        </w:rPr>
      </w:pPr>
      <w:r>
        <w:rPr>
          <w:rFonts w:hint="eastAsia" w:ascii="宋体" w:hAnsi="宋体" w:cs="宋体"/>
          <w:sz w:val="28"/>
          <w:highlight w:val="none"/>
        </w:rPr>
        <w:t>投标供应商名称（公章）：</w:t>
      </w:r>
    </w:p>
    <w:p w14:paraId="38FB5B3D">
      <w:pPr>
        <w:adjustRightInd w:val="0"/>
        <w:snapToGrid w:val="0"/>
        <w:spacing w:line="360" w:lineRule="auto"/>
        <w:rPr>
          <w:rFonts w:ascii="宋体" w:hAnsi="宋体" w:cs="宋体"/>
          <w:sz w:val="28"/>
          <w:highlight w:val="none"/>
        </w:rPr>
      </w:pPr>
    </w:p>
    <w:p w14:paraId="27EC5316">
      <w:pPr>
        <w:adjustRightInd w:val="0"/>
        <w:snapToGrid w:val="0"/>
        <w:spacing w:line="360" w:lineRule="auto"/>
        <w:rPr>
          <w:rFonts w:ascii="宋体" w:hAnsi="宋体" w:cs="宋体"/>
          <w:sz w:val="28"/>
          <w:highlight w:val="none"/>
          <w:u w:val="single"/>
        </w:rPr>
      </w:pPr>
      <w:r>
        <w:rPr>
          <w:rFonts w:hint="eastAsia" w:ascii="宋体" w:hAnsi="宋体" w:cs="宋体"/>
          <w:sz w:val="28"/>
          <w:highlight w:val="none"/>
        </w:rPr>
        <w:t>日     期</w:t>
      </w:r>
    </w:p>
    <w:p w14:paraId="48E7367A">
      <w:pPr>
        <w:adjustRightInd w:val="0"/>
        <w:snapToGrid w:val="0"/>
        <w:spacing w:line="360" w:lineRule="auto"/>
        <w:rPr>
          <w:rFonts w:ascii="宋体" w:hAnsi="宋体" w:cs="宋体"/>
          <w:sz w:val="28"/>
          <w:highlight w:val="none"/>
          <w:u w:val="single"/>
        </w:rPr>
      </w:pPr>
    </w:p>
    <w:p w14:paraId="58D69DEA">
      <w:pPr>
        <w:adjustRightInd w:val="0"/>
        <w:snapToGrid w:val="0"/>
        <w:spacing w:line="360" w:lineRule="auto"/>
        <w:rPr>
          <w:rFonts w:ascii="宋体" w:hAnsi="宋体" w:cs="宋体"/>
          <w:sz w:val="28"/>
          <w:szCs w:val="28"/>
          <w:highlight w:val="none"/>
          <w:u w:val="single"/>
        </w:rPr>
      </w:pPr>
      <w:r>
        <w:rPr>
          <w:rFonts w:hint="eastAsia" w:ascii="宋体" w:hAnsi="宋体" w:cs="宋体"/>
          <w:b/>
          <w:sz w:val="32"/>
          <w:szCs w:val="32"/>
          <w:highlight w:val="none"/>
        </w:rPr>
        <w:t>附：被授权人居民身份证原件扫描件</w:t>
      </w:r>
    </w:p>
    <w:p w14:paraId="5E135A76">
      <w:pPr>
        <w:rPr>
          <w:rFonts w:ascii="宋体" w:hAnsi="宋体" w:cs="宋体"/>
          <w:sz w:val="28"/>
          <w:szCs w:val="28"/>
          <w:highlight w:val="none"/>
        </w:rPr>
      </w:pPr>
    </w:p>
    <w:sectPr>
      <w:pgSz w:w="11906" w:h="16838"/>
      <w:pgMar w:top="1417" w:right="1701" w:bottom="1417" w:left="1701"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Tms Rmn">
    <w:altName w:val="Segoe Print"/>
    <w:panose1 w:val="0202060304050502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font>
  <w:font w:name="方正行楷简体">
    <w:panose1 w:val="02010601030101010101"/>
    <w:charset w:val="86"/>
    <w:family w:val="auto"/>
    <w:pitch w:val="default"/>
    <w:sig w:usb0="00000001" w:usb1="080E0000" w:usb2="00000000" w:usb3="00000000" w:csb0="00040000" w:csb1="00000000"/>
  </w:font>
  <w:font w:name="幼圆">
    <w:altName w:val="宋体"/>
    <w:panose1 w:val="0201050906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华文宋体">
    <w:altName w:val="宋体"/>
    <w:panose1 w:val="02010600040101010101"/>
    <w:charset w:val="86"/>
    <w:family w:val="auto"/>
    <w:pitch w:val="default"/>
    <w:sig w:usb0="00000000" w:usb1="00000000" w:usb2="00000010" w:usb3="00000000" w:csb0="0004009F"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C6D7E">
    <w:pPr>
      <w:pStyle w:val="224"/>
      <w:jc w:val="center"/>
    </w:pPr>
    <w:r>
      <mc:AlternateContent>
        <mc:Choice Requires="wps">
          <w:drawing>
            <wp:anchor distT="0" distB="0" distL="114300" distR="114300" simplePos="0" relativeHeight="251659264" behindDoc="0" locked="0" layoutInCell="1" allowOverlap="1">
              <wp:simplePos x="0" y="0"/>
              <wp:positionH relativeFrom="margin">
                <wp:posOffset>1902460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971563" cy="305738"/>
                      </a:xfrm>
                      <a:prstGeom prst="rect">
                        <a:avLst/>
                      </a:prstGeom>
                      <a:noFill/>
                      <a:ln>
                        <a:noFill/>
                      </a:ln>
                    </wps:spPr>
                    <wps:txbx>
                      <w:txbxContent>
                        <w:p w14:paraId="2C3DF275">
                          <w:pPr>
                            <w:pStyle w:val="224"/>
                            <w:tabs>
                              <w:tab w:val="clear" w:pos="4153"/>
                              <w:tab w:val="clear" w:pos="8306"/>
                            </w:tabs>
                            <w:jc w:val="center"/>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p w14:paraId="6F69606C"/>
                      </w:txbxContent>
                    </wps:txbx>
                    <wps:bodyPr wrap="none" lIns="0" tIns="0" rIns="0" bIns="0" upright="1">
                      <a:spAutoFit/>
                    </wps:bodyPr>
                  </wps:wsp>
                </a:graphicData>
              </a:graphic>
            </wp:anchor>
          </w:drawing>
        </mc:Choice>
        <mc:Fallback>
          <w:pict>
            <v:shape id="_x0000_s1026" o:spid="_x0000_s1026" o:spt="202" type="#_x0000_t202" style="position:absolute;left:0pt;margin-left:149.8pt;margin-top:0pt;height:144pt;width:144pt;mso-position-horizontal-relative:margin;mso-wrap-style:none;z-index:251659264;mso-width-relative:page;mso-height-relative:page;" filled="f" stroked="f" coordsize="21600,21600" o:gfxdata="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gOu3bUAAAACAEAAA8AAAAAAAAAAQAg&#10;AAAAIgAAAGRycy9kb3ducmV2LnhtbFBLAQIUABQAAAAIAIdO4kDElBt62QEAAKUDAAAOAAAAAAAA&#10;AAEAIAAAACMBAABkcnMvZTJvRG9jLnhtbFBLBQYAAAAABgAGAFkBAABuBQAAAAA=&#10;">
              <v:fill on="f" focussize="0,0"/>
              <v:stroke on="f"/>
              <v:imagedata o:title=""/>
              <o:lock v:ext="edit" aspectratio="f"/>
              <v:textbox inset="0mm,0mm,0mm,0mm" style="mso-fit-shape-to-text:t;">
                <w:txbxContent>
                  <w:p w14:paraId="2C3DF275">
                    <w:pPr>
                      <w:pStyle w:val="224"/>
                      <w:tabs>
                        <w:tab w:val="clear" w:pos="4153"/>
                        <w:tab w:val="clear" w:pos="8306"/>
                      </w:tabs>
                      <w:jc w:val="center"/>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p w14:paraId="6F69606C"/>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2B838">
    <w:pPr>
      <w:pStyle w:val="22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51DD14EF">
                          <w:pPr>
                            <w:pStyle w:val="224"/>
                            <w:tabs>
                              <w:tab w:val="clear" w:pos="4153"/>
                              <w:tab w:val="clear" w:pos="8306"/>
                            </w:tabs>
                            <w:jc w:val="center"/>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p w14:paraId="62D24C6B"/>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nrE9i0gEAAKcDAAAOAAAAAAAAAAEAIAAAAB4BAABk&#10;cnMvZTJvRG9jLnhtbFBLBQYAAAAABgAGAFkBAABiBQAAAAA=&#10;">
              <v:fill on="f" focussize="0,0"/>
              <v:stroke on="f"/>
              <v:imagedata o:title=""/>
              <o:lock v:ext="edit" aspectratio="f"/>
              <v:textbox inset="0mm,0mm,0mm,0mm" style="mso-fit-shape-to-text:t;">
                <w:txbxContent>
                  <w:p w14:paraId="51DD14EF">
                    <w:pPr>
                      <w:pStyle w:val="224"/>
                      <w:tabs>
                        <w:tab w:val="clear" w:pos="4153"/>
                        <w:tab w:val="clear" w:pos="8306"/>
                      </w:tabs>
                      <w:jc w:val="center"/>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p w14:paraId="62D24C6B"/>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upperLetter"/>
      <w:pStyle w:val="279"/>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decimal"/>
      <w:lvlText w:val="%1."/>
      <w:lvlJc w:val="left"/>
      <w:pPr>
        <w:tabs>
          <w:tab w:val="left" w:pos="425"/>
        </w:tabs>
        <w:ind w:left="425" w:hanging="425"/>
      </w:pPr>
    </w:lvl>
    <w:lvl w:ilvl="1" w:tentative="0">
      <w:start w:val="1"/>
      <w:numFmt w:val="decimal"/>
      <w:pStyle w:val="262"/>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59ADCABA"/>
    <w:multiLevelType w:val="multilevel"/>
    <w:tmpl w:val="59ADCABA"/>
    <w:lvl w:ilvl="0" w:tentative="0">
      <w:start w:val="1"/>
      <w:numFmt w:val="decimal"/>
      <w:pStyle w:val="269"/>
      <w:lvlText w:val="%1."/>
      <w:lvlJc w:val="left"/>
      <w:pPr>
        <w:tabs>
          <w:tab w:val="left" w:pos="709"/>
        </w:tabs>
        <w:ind w:left="709" w:hanging="709"/>
      </w:pPr>
      <w:rPr>
        <w:color w:val="000000"/>
      </w:rPr>
    </w:lvl>
    <w:lvl w:ilvl="1" w:tentative="0">
      <w:start w:val="1"/>
      <w:numFmt w:val="decimal"/>
      <w:lvlText w:val="%1.%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2A"/>
    <w:rsid w:val="00015386"/>
    <w:rsid w:val="00015974"/>
    <w:rsid w:val="0008680C"/>
    <w:rsid w:val="000952EE"/>
    <w:rsid w:val="000E61D3"/>
    <w:rsid w:val="000E7F28"/>
    <w:rsid w:val="000F013B"/>
    <w:rsid w:val="001101E1"/>
    <w:rsid w:val="00167980"/>
    <w:rsid w:val="00173449"/>
    <w:rsid w:val="001A6013"/>
    <w:rsid w:val="00217BB6"/>
    <w:rsid w:val="002222B1"/>
    <w:rsid w:val="00264617"/>
    <w:rsid w:val="002A3D25"/>
    <w:rsid w:val="002B6328"/>
    <w:rsid w:val="002C0BB7"/>
    <w:rsid w:val="002F48B8"/>
    <w:rsid w:val="00342F0B"/>
    <w:rsid w:val="00367687"/>
    <w:rsid w:val="00387231"/>
    <w:rsid w:val="003C176C"/>
    <w:rsid w:val="0043185A"/>
    <w:rsid w:val="00462D1B"/>
    <w:rsid w:val="0047332A"/>
    <w:rsid w:val="004E13A7"/>
    <w:rsid w:val="004F05F8"/>
    <w:rsid w:val="004F237C"/>
    <w:rsid w:val="005340DA"/>
    <w:rsid w:val="005605B1"/>
    <w:rsid w:val="005908C7"/>
    <w:rsid w:val="00697209"/>
    <w:rsid w:val="006E01AB"/>
    <w:rsid w:val="00702308"/>
    <w:rsid w:val="00787682"/>
    <w:rsid w:val="00793BE4"/>
    <w:rsid w:val="007B35E4"/>
    <w:rsid w:val="007E45C7"/>
    <w:rsid w:val="00800544"/>
    <w:rsid w:val="008355B3"/>
    <w:rsid w:val="008440DF"/>
    <w:rsid w:val="008A442D"/>
    <w:rsid w:val="0092119C"/>
    <w:rsid w:val="0095289E"/>
    <w:rsid w:val="00957A6B"/>
    <w:rsid w:val="00A06BDC"/>
    <w:rsid w:val="00A402B1"/>
    <w:rsid w:val="00A941D2"/>
    <w:rsid w:val="00AD20A5"/>
    <w:rsid w:val="00B23545"/>
    <w:rsid w:val="00B309FB"/>
    <w:rsid w:val="00B61C7F"/>
    <w:rsid w:val="00BE4F94"/>
    <w:rsid w:val="00BF55A5"/>
    <w:rsid w:val="00C02BAE"/>
    <w:rsid w:val="00C43DA0"/>
    <w:rsid w:val="00CF0940"/>
    <w:rsid w:val="00D10F82"/>
    <w:rsid w:val="00D6334D"/>
    <w:rsid w:val="00D877BB"/>
    <w:rsid w:val="00D94779"/>
    <w:rsid w:val="00DC3418"/>
    <w:rsid w:val="00DD5339"/>
    <w:rsid w:val="00DE48D1"/>
    <w:rsid w:val="00E05366"/>
    <w:rsid w:val="00E52E56"/>
    <w:rsid w:val="00E91B20"/>
    <w:rsid w:val="00EA1950"/>
    <w:rsid w:val="00EA4BF3"/>
    <w:rsid w:val="00ED7FB1"/>
    <w:rsid w:val="00EE627E"/>
    <w:rsid w:val="00F05B9F"/>
    <w:rsid w:val="00F27E66"/>
    <w:rsid w:val="00F87028"/>
    <w:rsid w:val="00FD0144"/>
    <w:rsid w:val="00FE36A4"/>
    <w:rsid w:val="012369A4"/>
    <w:rsid w:val="06274ABE"/>
    <w:rsid w:val="065512E1"/>
    <w:rsid w:val="070B0665"/>
    <w:rsid w:val="0AC10D82"/>
    <w:rsid w:val="0B8E0156"/>
    <w:rsid w:val="0BE44DA3"/>
    <w:rsid w:val="0CB171BF"/>
    <w:rsid w:val="0CB94A22"/>
    <w:rsid w:val="0F504CB8"/>
    <w:rsid w:val="0FC9114D"/>
    <w:rsid w:val="10331D42"/>
    <w:rsid w:val="10AB744C"/>
    <w:rsid w:val="119015B5"/>
    <w:rsid w:val="11FE7C6E"/>
    <w:rsid w:val="121E1C4D"/>
    <w:rsid w:val="124C0712"/>
    <w:rsid w:val="132F4417"/>
    <w:rsid w:val="14CB5E09"/>
    <w:rsid w:val="15545B7C"/>
    <w:rsid w:val="15831315"/>
    <w:rsid w:val="15840561"/>
    <w:rsid w:val="16BE1E47"/>
    <w:rsid w:val="178C52BC"/>
    <w:rsid w:val="17B271C9"/>
    <w:rsid w:val="183C6701"/>
    <w:rsid w:val="18C67C54"/>
    <w:rsid w:val="18E558E7"/>
    <w:rsid w:val="1B0D05A9"/>
    <w:rsid w:val="1C284F9A"/>
    <w:rsid w:val="1CED2418"/>
    <w:rsid w:val="1E2B314C"/>
    <w:rsid w:val="203D645B"/>
    <w:rsid w:val="2210278E"/>
    <w:rsid w:val="22745070"/>
    <w:rsid w:val="23957A8C"/>
    <w:rsid w:val="23E11583"/>
    <w:rsid w:val="23F91948"/>
    <w:rsid w:val="2466291A"/>
    <w:rsid w:val="247B2517"/>
    <w:rsid w:val="25F85F47"/>
    <w:rsid w:val="26CD0E64"/>
    <w:rsid w:val="27537C1A"/>
    <w:rsid w:val="27C0654E"/>
    <w:rsid w:val="2A2127DE"/>
    <w:rsid w:val="2AD510B6"/>
    <w:rsid w:val="2B0F281A"/>
    <w:rsid w:val="30184ED8"/>
    <w:rsid w:val="30357758"/>
    <w:rsid w:val="30D3550A"/>
    <w:rsid w:val="32F95580"/>
    <w:rsid w:val="3478519B"/>
    <w:rsid w:val="358A0534"/>
    <w:rsid w:val="382920B3"/>
    <w:rsid w:val="3A812B27"/>
    <w:rsid w:val="3ACE01F5"/>
    <w:rsid w:val="3B5A0580"/>
    <w:rsid w:val="3E77473E"/>
    <w:rsid w:val="3F2035D7"/>
    <w:rsid w:val="3FEC2619"/>
    <w:rsid w:val="4004605D"/>
    <w:rsid w:val="40247782"/>
    <w:rsid w:val="40320B61"/>
    <w:rsid w:val="41471DC9"/>
    <w:rsid w:val="41797CA6"/>
    <w:rsid w:val="422958F2"/>
    <w:rsid w:val="42C24FD2"/>
    <w:rsid w:val="43937355"/>
    <w:rsid w:val="44063FD2"/>
    <w:rsid w:val="44C12190"/>
    <w:rsid w:val="459E6B91"/>
    <w:rsid w:val="469E438C"/>
    <w:rsid w:val="46D9549F"/>
    <w:rsid w:val="46EF557F"/>
    <w:rsid w:val="47262F5E"/>
    <w:rsid w:val="4942653E"/>
    <w:rsid w:val="496A2D5C"/>
    <w:rsid w:val="4B944949"/>
    <w:rsid w:val="4E7A4132"/>
    <w:rsid w:val="4E942433"/>
    <w:rsid w:val="4F3D1595"/>
    <w:rsid w:val="4F5B4BDE"/>
    <w:rsid w:val="50494A56"/>
    <w:rsid w:val="50B36E46"/>
    <w:rsid w:val="50ED0658"/>
    <w:rsid w:val="514608ED"/>
    <w:rsid w:val="52AA34FA"/>
    <w:rsid w:val="56753C99"/>
    <w:rsid w:val="568A543B"/>
    <w:rsid w:val="57F8000E"/>
    <w:rsid w:val="580F2CFD"/>
    <w:rsid w:val="58821E4A"/>
    <w:rsid w:val="5A130D2B"/>
    <w:rsid w:val="5D2C23B9"/>
    <w:rsid w:val="5E3D49CC"/>
    <w:rsid w:val="5FEE20EA"/>
    <w:rsid w:val="60395BB9"/>
    <w:rsid w:val="60592246"/>
    <w:rsid w:val="619E0F4E"/>
    <w:rsid w:val="620F6680"/>
    <w:rsid w:val="62315B16"/>
    <w:rsid w:val="63C40987"/>
    <w:rsid w:val="644F0FB6"/>
    <w:rsid w:val="64B42252"/>
    <w:rsid w:val="64E13556"/>
    <w:rsid w:val="68311668"/>
    <w:rsid w:val="6B8248C2"/>
    <w:rsid w:val="6D0152C1"/>
    <w:rsid w:val="6DF309B1"/>
    <w:rsid w:val="6FDD3D57"/>
    <w:rsid w:val="70B82108"/>
    <w:rsid w:val="710223DB"/>
    <w:rsid w:val="71254180"/>
    <w:rsid w:val="71545EB1"/>
    <w:rsid w:val="72705708"/>
    <w:rsid w:val="73E20130"/>
    <w:rsid w:val="741A1889"/>
    <w:rsid w:val="747C7C09"/>
    <w:rsid w:val="75032A72"/>
    <w:rsid w:val="75842823"/>
    <w:rsid w:val="765C0ECA"/>
    <w:rsid w:val="773172E5"/>
    <w:rsid w:val="77E57902"/>
    <w:rsid w:val="79462701"/>
    <w:rsid w:val="7A614D4D"/>
    <w:rsid w:val="7A8B618E"/>
    <w:rsid w:val="7B6B4CD9"/>
    <w:rsid w:val="7C417069"/>
    <w:rsid w:val="7CA91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link w:val="46"/>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7"/>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5"/>
    <w:link w:val="48"/>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49"/>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50"/>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51"/>
    <w:unhideWhenUsed/>
    <w:qFormat/>
    <w:uiPriority w:val="9"/>
    <w:pPr>
      <w:keepNext/>
      <w:keepLines/>
      <w:spacing w:before="320" w:after="200"/>
      <w:outlineLvl w:val="5"/>
    </w:pPr>
    <w:rPr>
      <w:rFonts w:ascii="Arial" w:hAnsi="Arial" w:eastAsia="Arial" w:cs="Arial"/>
      <w:b/>
      <w:bCs/>
      <w:sz w:val="22"/>
    </w:rPr>
  </w:style>
  <w:style w:type="paragraph" w:styleId="9">
    <w:name w:val="heading 7"/>
    <w:basedOn w:val="1"/>
    <w:next w:val="1"/>
    <w:link w:val="52"/>
    <w:unhideWhenUsed/>
    <w:qFormat/>
    <w:uiPriority w:val="9"/>
    <w:pPr>
      <w:keepNext/>
      <w:keepLines/>
      <w:spacing w:before="320" w:after="200"/>
      <w:outlineLvl w:val="6"/>
    </w:pPr>
    <w:rPr>
      <w:rFonts w:ascii="Arial" w:hAnsi="Arial" w:eastAsia="Arial" w:cs="Arial"/>
      <w:b/>
      <w:bCs/>
      <w:i/>
      <w:iCs/>
      <w:sz w:val="22"/>
    </w:rPr>
  </w:style>
  <w:style w:type="paragraph" w:styleId="10">
    <w:name w:val="heading 8"/>
    <w:basedOn w:val="1"/>
    <w:next w:val="1"/>
    <w:link w:val="53"/>
    <w:unhideWhenUsed/>
    <w:qFormat/>
    <w:uiPriority w:val="9"/>
    <w:pPr>
      <w:keepNext/>
      <w:keepLines/>
      <w:spacing w:before="320" w:after="200"/>
      <w:outlineLvl w:val="7"/>
    </w:pPr>
    <w:rPr>
      <w:rFonts w:ascii="Arial" w:hAnsi="Arial" w:eastAsia="Arial" w:cs="Arial"/>
      <w:i/>
      <w:iCs/>
      <w:sz w:val="22"/>
    </w:rPr>
  </w:style>
  <w:style w:type="paragraph" w:styleId="11">
    <w:name w:val="heading 9"/>
    <w:basedOn w:val="1"/>
    <w:next w:val="1"/>
    <w:link w:val="54"/>
    <w:unhideWhenUsed/>
    <w:qFormat/>
    <w:uiPriority w:val="9"/>
    <w:pPr>
      <w:keepNext/>
      <w:keepLines/>
      <w:spacing w:before="320" w:after="200"/>
      <w:outlineLvl w:val="8"/>
    </w:pPr>
    <w:rPr>
      <w:rFonts w:ascii="Arial" w:hAnsi="Arial" w:eastAsia="Arial" w:cs="Arial"/>
      <w:i/>
      <w:iCs/>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46"/>
    <w:qFormat/>
    <w:uiPriority w:val="0"/>
    <w:pPr>
      <w:ind w:firstLine="420"/>
      <w:jc w:val="left"/>
    </w:pPr>
    <w:rPr>
      <w:rFonts w:ascii="楷体" w:hAnsi="Tms Rmn" w:eastAsia="楷体"/>
      <w:b/>
      <w:sz w:val="32"/>
      <w:szCs w:val="20"/>
    </w:r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annotation text"/>
    <w:basedOn w:val="1"/>
    <w:semiHidden/>
    <w:unhideWhenUsed/>
    <w:qFormat/>
    <w:uiPriority w:val="99"/>
    <w:pPr>
      <w:jc w:val="left"/>
    </w:pPr>
  </w:style>
  <w:style w:type="paragraph" w:styleId="15">
    <w:name w:val="Body Text"/>
    <w:basedOn w:val="1"/>
    <w:next w:val="1"/>
    <w:link w:val="251"/>
    <w:qFormat/>
    <w:uiPriority w:val="0"/>
    <w:pPr>
      <w:spacing w:line="360" w:lineRule="auto"/>
    </w:pPr>
    <w:rPr>
      <w:b/>
      <w:bCs/>
      <w:szCs w:val="24"/>
    </w:rPr>
  </w:style>
  <w:style w:type="paragraph" w:styleId="16">
    <w:name w:val="Body Text Indent"/>
    <w:basedOn w:val="1"/>
    <w:qFormat/>
    <w:uiPriority w:val="0"/>
    <w:pPr>
      <w:ind w:firstLine="645"/>
    </w:pPr>
    <w:rPr>
      <w:rFonts w:ascii="楷体_GB2312" w:eastAsia="楷体_GB2312" w:hAnsiTheme="minorHAnsi" w:cstheme="minorBidi"/>
      <w:sz w:val="32"/>
    </w:rPr>
  </w:style>
  <w:style w:type="paragraph" w:styleId="17">
    <w:name w:val="toc 5"/>
    <w:basedOn w:val="1"/>
    <w:next w:val="1"/>
    <w:unhideWhenUsed/>
    <w:qFormat/>
    <w:uiPriority w:val="39"/>
    <w:pPr>
      <w:spacing w:after="57"/>
      <w:ind w:left="1134"/>
    </w:pPr>
  </w:style>
  <w:style w:type="paragraph" w:styleId="18">
    <w:name w:val="toc 3"/>
    <w:basedOn w:val="1"/>
    <w:next w:val="1"/>
    <w:unhideWhenUsed/>
    <w:qFormat/>
    <w:uiPriority w:val="39"/>
    <w:pPr>
      <w:spacing w:after="57"/>
      <w:ind w:left="567"/>
    </w:pPr>
  </w:style>
  <w:style w:type="paragraph" w:styleId="19">
    <w:name w:val="toc 8"/>
    <w:basedOn w:val="1"/>
    <w:next w:val="1"/>
    <w:unhideWhenUsed/>
    <w:qFormat/>
    <w:uiPriority w:val="39"/>
    <w:pPr>
      <w:spacing w:after="57"/>
      <w:ind w:left="1984"/>
    </w:pPr>
  </w:style>
  <w:style w:type="paragraph" w:styleId="20">
    <w:name w:val="endnote text"/>
    <w:basedOn w:val="1"/>
    <w:link w:val="192"/>
    <w:semiHidden/>
    <w:unhideWhenUsed/>
    <w:qFormat/>
    <w:uiPriority w:val="99"/>
    <w:rPr>
      <w:sz w:val="20"/>
    </w:rPr>
  </w:style>
  <w:style w:type="paragraph" w:styleId="21">
    <w:name w:val="footer"/>
    <w:basedOn w:val="1"/>
    <w:link w:val="65"/>
    <w:unhideWhenUsed/>
    <w:qFormat/>
    <w:uiPriority w:val="99"/>
    <w:pPr>
      <w:tabs>
        <w:tab w:val="center" w:pos="7143"/>
        <w:tab w:val="right" w:pos="14287"/>
      </w:tabs>
    </w:pPr>
  </w:style>
  <w:style w:type="paragraph" w:styleId="22">
    <w:name w:val="header"/>
    <w:basedOn w:val="1"/>
    <w:link w:val="63"/>
    <w:unhideWhenUsed/>
    <w:qFormat/>
    <w:uiPriority w:val="99"/>
    <w:pPr>
      <w:tabs>
        <w:tab w:val="center" w:pos="7143"/>
        <w:tab w:val="right" w:pos="14287"/>
      </w:tabs>
    </w:pPr>
  </w:style>
  <w:style w:type="paragraph" w:styleId="23">
    <w:name w:val="toc 1"/>
    <w:basedOn w:val="1"/>
    <w:next w:val="1"/>
    <w:unhideWhenUsed/>
    <w:qFormat/>
    <w:uiPriority w:val="39"/>
    <w:pPr>
      <w:spacing w:after="57"/>
    </w:pPr>
  </w:style>
  <w:style w:type="paragraph" w:styleId="24">
    <w:name w:val="toc 4"/>
    <w:basedOn w:val="1"/>
    <w:next w:val="1"/>
    <w:unhideWhenUsed/>
    <w:qFormat/>
    <w:uiPriority w:val="39"/>
    <w:pPr>
      <w:spacing w:after="57"/>
      <w:ind w:left="850"/>
    </w:pPr>
  </w:style>
  <w:style w:type="paragraph" w:styleId="25">
    <w:name w:val="Subtitle"/>
    <w:basedOn w:val="1"/>
    <w:next w:val="1"/>
    <w:link w:val="58"/>
    <w:qFormat/>
    <w:uiPriority w:val="11"/>
    <w:pPr>
      <w:spacing w:before="200" w:after="200"/>
    </w:pPr>
    <w:rPr>
      <w:sz w:val="24"/>
      <w:szCs w:val="24"/>
    </w:rPr>
  </w:style>
  <w:style w:type="paragraph" w:styleId="26">
    <w:name w:val="footnote text"/>
    <w:basedOn w:val="1"/>
    <w:link w:val="191"/>
    <w:semiHidden/>
    <w:unhideWhenUsed/>
    <w:qFormat/>
    <w:uiPriority w:val="99"/>
    <w:pPr>
      <w:spacing w:after="40"/>
    </w:pPr>
    <w:rPr>
      <w:sz w:val="18"/>
    </w:rPr>
  </w:style>
  <w:style w:type="paragraph" w:styleId="27">
    <w:name w:val="toc 6"/>
    <w:basedOn w:val="1"/>
    <w:next w:val="1"/>
    <w:unhideWhenUsed/>
    <w:qFormat/>
    <w:uiPriority w:val="39"/>
    <w:pPr>
      <w:spacing w:after="57"/>
      <w:ind w:left="1417"/>
    </w:pPr>
  </w:style>
  <w:style w:type="paragraph" w:styleId="28">
    <w:name w:val="Body Text Indent 3"/>
    <w:basedOn w:val="1"/>
    <w:qFormat/>
    <w:uiPriority w:val="0"/>
    <w:pPr>
      <w:ind w:left="520" w:firstLine="425"/>
      <w:jc w:val="center"/>
    </w:pPr>
    <w:rPr>
      <w:rFonts w:ascii="方正行楷简体" w:hAnsi="Arial" w:eastAsia="方正行楷简体" w:cstheme="minorBidi"/>
      <w:sz w:val="36"/>
    </w:r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pPr>
  </w:style>
  <w:style w:type="paragraph" w:styleId="31">
    <w:name w:val="toc 9"/>
    <w:basedOn w:val="1"/>
    <w:next w:val="1"/>
    <w:unhideWhenUsed/>
    <w:qFormat/>
    <w:uiPriority w:val="39"/>
    <w:pPr>
      <w:spacing w:after="57"/>
      <w:ind w:left="2268"/>
    </w:pPr>
  </w:style>
  <w:style w:type="paragraph" w:styleId="3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33">
    <w:name w:val="Normal (Web)"/>
    <w:basedOn w:val="1"/>
    <w:qFormat/>
    <w:uiPriority w:val="0"/>
    <w:pPr>
      <w:widowControl/>
      <w:spacing w:before="100" w:beforeAutospacing="1" w:after="100" w:afterAutospacing="1"/>
      <w:jc w:val="left"/>
    </w:pPr>
    <w:rPr>
      <w:rFonts w:ascii="宋体" w:hAnsi="宋体" w:cs="宋体" w:eastAsiaTheme="minorEastAsia"/>
      <w:color w:val="000000"/>
      <w:sz w:val="24"/>
    </w:rPr>
  </w:style>
  <w:style w:type="paragraph" w:styleId="34">
    <w:name w:val="Title"/>
    <w:basedOn w:val="1"/>
    <w:next w:val="1"/>
    <w:link w:val="57"/>
    <w:qFormat/>
    <w:uiPriority w:val="10"/>
    <w:pPr>
      <w:spacing w:before="300" w:after="200"/>
      <w:contextualSpacing/>
    </w:pPr>
    <w:rPr>
      <w:sz w:val="48"/>
      <w:szCs w:val="48"/>
    </w:rPr>
  </w:style>
  <w:style w:type="table" w:styleId="36">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basedOn w:val="37"/>
    <w:qFormat/>
    <w:uiPriority w:val="22"/>
    <w:rPr>
      <w:b/>
      <w:bCs/>
    </w:rPr>
  </w:style>
  <w:style w:type="character" w:styleId="39">
    <w:name w:val="endnote reference"/>
    <w:semiHidden/>
    <w:unhideWhenUsed/>
    <w:qFormat/>
    <w:uiPriority w:val="99"/>
    <w:rPr>
      <w:vertAlign w:val="superscript"/>
    </w:rPr>
  </w:style>
  <w:style w:type="character" w:styleId="40">
    <w:name w:val="Emphasis"/>
    <w:qFormat/>
    <w:uiPriority w:val="20"/>
    <w:rPr>
      <w:color w:val="CC0000"/>
    </w:rPr>
  </w:style>
  <w:style w:type="character" w:styleId="41">
    <w:name w:val="Hyperlink"/>
    <w:basedOn w:val="37"/>
    <w:unhideWhenUsed/>
    <w:qFormat/>
    <w:uiPriority w:val="99"/>
    <w:rPr>
      <w:color w:val="0000FF" w:themeColor="hyperlink"/>
      <w:u w:val="single"/>
      <w14:textFill>
        <w14:solidFill>
          <w14:schemeClr w14:val="hlink"/>
        </w14:solidFill>
      </w14:textFill>
    </w:rPr>
  </w:style>
  <w:style w:type="character" w:styleId="42">
    <w:name w:val="annotation reference"/>
    <w:basedOn w:val="37"/>
    <w:semiHidden/>
    <w:unhideWhenUsed/>
    <w:qFormat/>
    <w:uiPriority w:val="99"/>
    <w:rPr>
      <w:sz w:val="21"/>
      <w:szCs w:val="21"/>
    </w:rPr>
  </w:style>
  <w:style w:type="character" w:styleId="43">
    <w:name w:val="footnote reference"/>
    <w:unhideWhenUsed/>
    <w:qFormat/>
    <w:uiPriority w:val="99"/>
    <w:rPr>
      <w:vertAlign w:val="superscript"/>
    </w:rPr>
  </w:style>
  <w:style w:type="paragraph" w:customStyle="1" w:styleId="44">
    <w:name w:val="正文首行缩进 212"/>
    <w:basedOn w:val="45"/>
    <w:qFormat/>
    <w:uiPriority w:val="0"/>
    <w:pPr>
      <w:spacing w:after="120"/>
      <w:ind w:left="420" w:firstLine="420"/>
    </w:pPr>
    <w:rPr>
      <w:sz w:val="21"/>
    </w:rPr>
  </w:style>
  <w:style w:type="paragraph" w:customStyle="1" w:styleId="45">
    <w:name w:val="正文文本缩进12"/>
    <w:basedOn w:val="1"/>
    <w:qFormat/>
    <w:uiPriority w:val="0"/>
    <w:pPr>
      <w:ind w:firstLine="645"/>
    </w:pPr>
    <w:rPr>
      <w:rFonts w:ascii="楷体_GB2312" w:eastAsia="楷体_GB2312"/>
      <w:sz w:val="32"/>
      <w:szCs w:val="20"/>
    </w:rPr>
  </w:style>
  <w:style w:type="character" w:customStyle="1" w:styleId="46">
    <w:name w:val="标题 1 字符1"/>
    <w:link w:val="2"/>
    <w:qFormat/>
    <w:uiPriority w:val="9"/>
    <w:rPr>
      <w:rFonts w:ascii="Arial" w:hAnsi="Arial" w:eastAsia="Arial" w:cs="Arial"/>
      <w:sz w:val="40"/>
      <w:szCs w:val="40"/>
    </w:rPr>
  </w:style>
  <w:style w:type="character" w:customStyle="1" w:styleId="47">
    <w:name w:val="标题 2 字符1"/>
    <w:link w:val="3"/>
    <w:qFormat/>
    <w:uiPriority w:val="9"/>
    <w:rPr>
      <w:rFonts w:ascii="Arial" w:hAnsi="Arial" w:eastAsia="Arial" w:cs="Arial"/>
      <w:sz w:val="34"/>
    </w:rPr>
  </w:style>
  <w:style w:type="character" w:customStyle="1" w:styleId="48">
    <w:name w:val="标题 3 字符1"/>
    <w:link w:val="4"/>
    <w:qFormat/>
    <w:uiPriority w:val="9"/>
    <w:rPr>
      <w:rFonts w:ascii="Arial" w:hAnsi="Arial" w:eastAsia="Arial" w:cs="Arial"/>
      <w:sz w:val="30"/>
      <w:szCs w:val="30"/>
    </w:rPr>
  </w:style>
  <w:style w:type="character" w:customStyle="1" w:styleId="49">
    <w:name w:val="标题 4 字符"/>
    <w:link w:val="6"/>
    <w:qFormat/>
    <w:uiPriority w:val="9"/>
    <w:rPr>
      <w:rFonts w:ascii="Arial" w:hAnsi="Arial" w:eastAsia="Arial" w:cs="Arial"/>
      <w:b/>
      <w:bCs/>
      <w:sz w:val="26"/>
      <w:szCs w:val="26"/>
    </w:rPr>
  </w:style>
  <w:style w:type="character" w:customStyle="1" w:styleId="50">
    <w:name w:val="标题 5 字符"/>
    <w:link w:val="7"/>
    <w:qFormat/>
    <w:uiPriority w:val="9"/>
    <w:rPr>
      <w:rFonts w:ascii="Arial" w:hAnsi="Arial" w:eastAsia="Arial" w:cs="Arial"/>
      <w:b/>
      <w:bCs/>
      <w:sz w:val="24"/>
      <w:szCs w:val="24"/>
    </w:rPr>
  </w:style>
  <w:style w:type="character" w:customStyle="1" w:styleId="51">
    <w:name w:val="标题 6 字符"/>
    <w:link w:val="8"/>
    <w:qFormat/>
    <w:uiPriority w:val="9"/>
    <w:rPr>
      <w:rFonts w:ascii="Arial" w:hAnsi="Arial" w:eastAsia="Arial" w:cs="Arial"/>
      <w:b/>
      <w:bCs/>
      <w:sz w:val="22"/>
      <w:szCs w:val="22"/>
    </w:rPr>
  </w:style>
  <w:style w:type="character" w:customStyle="1" w:styleId="52">
    <w:name w:val="标题 7 字符1"/>
    <w:link w:val="9"/>
    <w:qFormat/>
    <w:uiPriority w:val="9"/>
    <w:rPr>
      <w:rFonts w:ascii="Arial" w:hAnsi="Arial" w:eastAsia="Arial" w:cs="Arial"/>
      <w:b/>
      <w:bCs/>
      <w:i/>
      <w:iCs/>
      <w:sz w:val="22"/>
      <w:szCs w:val="22"/>
    </w:rPr>
  </w:style>
  <w:style w:type="character" w:customStyle="1" w:styleId="53">
    <w:name w:val="标题 8 字符"/>
    <w:link w:val="10"/>
    <w:qFormat/>
    <w:uiPriority w:val="9"/>
    <w:rPr>
      <w:rFonts w:ascii="Arial" w:hAnsi="Arial" w:eastAsia="Arial" w:cs="Arial"/>
      <w:i/>
      <w:iCs/>
      <w:sz w:val="22"/>
      <w:szCs w:val="22"/>
    </w:rPr>
  </w:style>
  <w:style w:type="character" w:customStyle="1" w:styleId="54">
    <w:name w:val="标题 9 字符"/>
    <w:link w:val="11"/>
    <w:qFormat/>
    <w:uiPriority w:val="9"/>
    <w:rPr>
      <w:rFonts w:ascii="Arial" w:hAnsi="Arial" w:eastAsia="Arial" w:cs="Arial"/>
      <w:i/>
      <w:iCs/>
      <w:sz w:val="21"/>
      <w:szCs w:val="21"/>
    </w:rPr>
  </w:style>
  <w:style w:type="paragraph" w:styleId="55">
    <w:name w:val="List Paragraph"/>
    <w:basedOn w:val="1"/>
    <w:qFormat/>
    <w:uiPriority w:val="34"/>
    <w:pPr>
      <w:ind w:left="720"/>
      <w:contextualSpacing/>
    </w:pPr>
  </w:style>
  <w:style w:type="paragraph" w:styleId="56">
    <w:name w:val="No Spacing"/>
    <w:qFormat/>
    <w:uiPriority w:val="1"/>
    <w:rPr>
      <w:rFonts w:ascii="Times New Roman" w:hAnsi="Times New Roman" w:eastAsia="宋体" w:cs="Times New Roman"/>
      <w:lang w:val="en-US" w:eastAsia="zh-CN" w:bidi="ar-SA"/>
    </w:rPr>
  </w:style>
  <w:style w:type="character" w:customStyle="1" w:styleId="57">
    <w:name w:val="标题 字符"/>
    <w:link w:val="34"/>
    <w:qFormat/>
    <w:uiPriority w:val="10"/>
    <w:rPr>
      <w:sz w:val="48"/>
      <w:szCs w:val="48"/>
    </w:rPr>
  </w:style>
  <w:style w:type="character" w:customStyle="1" w:styleId="58">
    <w:name w:val="副标题 字符"/>
    <w:link w:val="25"/>
    <w:qFormat/>
    <w:uiPriority w:val="11"/>
    <w:rPr>
      <w:sz w:val="24"/>
      <w:szCs w:val="24"/>
    </w:rPr>
  </w:style>
  <w:style w:type="paragraph" w:styleId="59">
    <w:name w:val="Quote"/>
    <w:basedOn w:val="1"/>
    <w:next w:val="1"/>
    <w:link w:val="60"/>
    <w:qFormat/>
    <w:uiPriority w:val="29"/>
    <w:pPr>
      <w:ind w:left="720" w:right="720"/>
    </w:pPr>
    <w:rPr>
      <w:i/>
    </w:rPr>
  </w:style>
  <w:style w:type="character" w:customStyle="1" w:styleId="60">
    <w:name w:val="引用 字符"/>
    <w:link w:val="59"/>
    <w:qFormat/>
    <w:uiPriority w:val="29"/>
    <w:rPr>
      <w:i/>
    </w:rPr>
  </w:style>
  <w:style w:type="paragraph" w:styleId="61">
    <w:name w:val="Intense Quote"/>
    <w:basedOn w:val="1"/>
    <w:next w:val="1"/>
    <w:link w:val="6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62">
    <w:name w:val="明显引用 字符"/>
    <w:link w:val="61"/>
    <w:qFormat/>
    <w:uiPriority w:val="30"/>
    <w:rPr>
      <w:i/>
    </w:rPr>
  </w:style>
  <w:style w:type="character" w:customStyle="1" w:styleId="63">
    <w:name w:val="页眉 字符1"/>
    <w:link w:val="22"/>
    <w:qFormat/>
    <w:uiPriority w:val="99"/>
  </w:style>
  <w:style w:type="character" w:customStyle="1" w:styleId="64">
    <w:name w:val="Footer Char"/>
    <w:qFormat/>
    <w:uiPriority w:val="99"/>
  </w:style>
  <w:style w:type="character" w:customStyle="1" w:styleId="65">
    <w:name w:val="页脚 字符1"/>
    <w:link w:val="21"/>
    <w:qFormat/>
    <w:uiPriority w:val="99"/>
  </w:style>
  <w:style w:type="table" w:customStyle="1" w:styleId="66">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7">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8">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9">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0">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1">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2">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3">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4">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5">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6">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7">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8">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9">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0">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1">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2">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3">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4">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5">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6">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7">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8">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9">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0">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1">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2">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3">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4">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5">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6">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7">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8">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9">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0">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1">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02">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3">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4">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5">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6">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7">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8">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9">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0">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1">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2">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3">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4">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5">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6">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7">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8">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9">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0">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21">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2">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3">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4">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5">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6">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7">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8">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9">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0">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1">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2">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3">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4">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5">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6">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7">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8">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9">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0">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1">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2">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3">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4">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5">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6">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7">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8">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9">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0">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1">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2">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3">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4">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5">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6">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7">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8">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9">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0">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1">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2">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3">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4">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5">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6">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7">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8">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9">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0">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1">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2">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3">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4">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5">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6">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7">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8">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9">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0">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1">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2">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3">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4">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5">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6">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7">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8">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9">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0">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1">
    <w:name w:val="脚注文本 字符"/>
    <w:link w:val="26"/>
    <w:qFormat/>
    <w:uiPriority w:val="99"/>
    <w:rPr>
      <w:sz w:val="18"/>
    </w:rPr>
  </w:style>
  <w:style w:type="character" w:customStyle="1" w:styleId="192">
    <w:name w:val="尾注文本 字符"/>
    <w:link w:val="20"/>
    <w:qFormat/>
    <w:uiPriority w:val="99"/>
    <w:rPr>
      <w:sz w:val="20"/>
    </w:rPr>
  </w:style>
  <w:style w:type="paragraph" w:customStyle="1" w:styleId="193">
    <w:name w:val="TOC 标题1"/>
    <w:unhideWhenUsed/>
    <w:qFormat/>
    <w:uiPriority w:val="39"/>
    <w:rPr>
      <w:rFonts w:ascii="Times New Roman" w:hAnsi="Times New Roman" w:eastAsia="宋体" w:cs="Times New Roman"/>
      <w:lang w:val="en-US" w:eastAsia="zh-CN" w:bidi="ar-SA"/>
    </w:rPr>
  </w:style>
  <w:style w:type="paragraph" w:customStyle="1" w:styleId="194">
    <w:name w:val="标题 11"/>
    <w:basedOn w:val="1"/>
    <w:next w:val="1"/>
    <w:link w:val="201"/>
    <w:qFormat/>
    <w:uiPriority w:val="9"/>
    <w:pPr>
      <w:keepNext/>
      <w:keepLines/>
      <w:spacing w:before="340" w:after="330" w:line="578" w:lineRule="atLeast"/>
      <w:outlineLvl w:val="0"/>
    </w:pPr>
    <w:rPr>
      <w:b/>
      <w:bCs/>
      <w:sz w:val="44"/>
      <w:szCs w:val="44"/>
    </w:rPr>
  </w:style>
  <w:style w:type="paragraph" w:customStyle="1" w:styleId="195">
    <w:name w:val="标题 21"/>
    <w:basedOn w:val="1"/>
    <w:next w:val="1"/>
    <w:link w:val="202"/>
    <w:qFormat/>
    <w:uiPriority w:val="9"/>
    <w:pPr>
      <w:keepNext/>
      <w:keepLines/>
      <w:spacing w:before="260" w:after="260" w:line="416" w:lineRule="auto"/>
      <w:jc w:val="center"/>
      <w:outlineLvl w:val="1"/>
    </w:pPr>
    <w:rPr>
      <w:rFonts w:ascii="幼圆" w:hAnsi="幼圆"/>
      <w:b/>
      <w:sz w:val="30"/>
      <w:szCs w:val="20"/>
    </w:rPr>
  </w:style>
  <w:style w:type="paragraph" w:customStyle="1" w:styleId="196">
    <w:name w:val="标题 31"/>
    <w:basedOn w:val="1"/>
    <w:next w:val="1"/>
    <w:link w:val="203"/>
    <w:qFormat/>
    <w:uiPriority w:val="9"/>
    <w:pPr>
      <w:keepNext/>
      <w:keepLines/>
      <w:spacing w:before="120" w:after="120" w:line="360" w:lineRule="auto"/>
      <w:ind w:firstLine="1687"/>
      <w:outlineLvl w:val="2"/>
    </w:pPr>
    <w:rPr>
      <w:b/>
      <w:bCs/>
      <w:sz w:val="24"/>
      <w:szCs w:val="32"/>
    </w:rPr>
  </w:style>
  <w:style w:type="paragraph" w:customStyle="1" w:styleId="197">
    <w:name w:val="标题 41"/>
    <w:basedOn w:val="1"/>
    <w:next w:val="1"/>
    <w:qFormat/>
    <w:uiPriority w:val="9"/>
    <w:pPr>
      <w:keepNext/>
      <w:keepLines/>
      <w:spacing w:before="280" w:after="290" w:line="376" w:lineRule="auto"/>
      <w:outlineLvl w:val="3"/>
    </w:pPr>
    <w:rPr>
      <w:rFonts w:ascii="Cambria" w:hAnsi="Cambria"/>
      <w:b/>
      <w:bCs/>
      <w:sz w:val="28"/>
      <w:szCs w:val="28"/>
    </w:rPr>
  </w:style>
  <w:style w:type="paragraph" w:customStyle="1" w:styleId="198">
    <w:name w:val="标题 71"/>
    <w:basedOn w:val="1"/>
    <w:next w:val="1"/>
    <w:link w:val="204"/>
    <w:qFormat/>
    <w:uiPriority w:val="9"/>
    <w:pPr>
      <w:keepNext/>
      <w:keepLines/>
      <w:spacing w:before="240" w:after="64" w:line="320" w:lineRule="atLeast"/>
      <w:outlineLvl w:val="6"/>
    </w:pPr>
    <w:rPr>
      <w:b/>
      <w:bCs/>
      <w:sz w:val="24"/>
      <w:szCs w:val="24"/>
    </w:rPr>
  </w:style>
  <w:style w:type="character" w:customStyle="1" w:styleId="199">
    <w:name w:val="默认段落字体1"/>
    <w:unhideWhenUsed/>
    <w:qFormat/>
    <w:uiPriority w:val="1"/>
  </w:style>
  <w:style w:type="table" w:customStyle="1" w:styleId="200">
    <w:name w:val="普通表格1"/>
    <w:unhideWhenUsed/>
    <w:qFormat/>
    <w:uiPriority w:val="99"/>
    <w:tblPr>
      <w:tblCellMar>
        <w:top w:w="0" w:type="dxa"/>
        <w:left w:w="0" w:type="dxa"/>
        <w:bottom w:w="0" w:type="dxa"/>
        <w:right w:w="0" w:type="dxa"/>
      </w:tblCellMar>
    </w:tblPr>
  </w:style>
  <w:style w:type="character" w:customStyle="1" w:styleId="201">
    <w:name w:val="标题 1 字符"/>
    <w:link w:val="194"/>
    <w:qFormat/>
    <w:uiPriority w:val="9"/>
    <w:rPr>
      <w:b/>
      <w:bCs/>
      <w:sz w:val="44"/>
      <w:szCs w:val="44"/>
    </w:rPr>
  </w:style>
  <w:style w:type="character" w:customStyle="1" w:styleId="202">
    <w:name w:val="标题 2 字符"/>
    <w:link w:val="195"/>
    <w:qFormat/>
    <w:uiPriority w:val="9"/>
    <w:rPr>
      <w:rFonts w:ascii="幼圆" w:hAnsi="幼圆" w:eastAsia="宋体" w:cs="Times New Roman"/>
      <w:b/>
      <w:sz w:val="30"/>
      <w:szCs w:val="20"/>
    </w:rPr>
  </w:style>
  <w:style w:type="character" w:customStyle="1" w:styleId="203">
    <w:name w:val="标题 3 字符"/>
    <w:link w:val="196"/>
    <w:qFormat/>
    <w:uiPriority w:val="9"/>
    <w:rPr>
      <w:rFonts w:ascii="Calibri" w:hAnsi="Calibri" w:eastAsia="宋体"/>
      <w:b/>
      <w:bCs/>
      <w:sz w:val="24"/>
      <w:szCs w:val="32"/>
    </w:rPr>
  </w:style>
  <w:style w:type="character" w:customStyle="1" w:styleId="204">
    <w:name w:val="标题 7 字符"/>
    <w:link w:val="198"/>
    <w:semiHidden/>
    <w:qFormat/>
    <w:uiPriority w:val="9"/>
    <w:rPr>
      <w:b/>
      <w:bCs/>
      <w:sz w:val="24"/>
      <w:szCs w:val="24"/>
    </w:rPr>
  </w:style>
  <w:style w:type="paragraph" w:customStyle="1" w:styleId="205">
    <w:name w:val="列表 31"/>
    <w:basedOn w:val="1"/>
    <w:qFormat/>
    <w:uiPriority w:val="0"/>
    <w:pPr>
      <w:ind w:left="100" w:hanging="200"/>
    </w:pPr>
    <w:rPr>
      <w:szCs w:val="21"/>
    </w:rPr>
  </w:style>
  <w:style w:type="paragraph" w:customStyle="1" w:styleId="206">
    <w:name w:val="目录 71"/>
    <w:basedOn w:val="1"/>
    <w:next w:val="1"/>
    <w:unhideWhenUsed/>
    <w:qFormat/>
    <w:uiPriority w:val="39"/>
    <w:pPr>
      <w:ind w:left="2520"/>
    </w:pPr>
    <w:rPr>
      <w:rFonts w:ascii="Calibri" w:hAnsi="Calibri"/>
    </w:rPr>
  </w:style>
  <w:style w:type="paragraph" w:customStyle="1" w:styleId="207">
    <w:name w:val="正文缩进11"/>
    <w:basedOn w:val="1"/>
    <w:link w:val="208"/>
    <w:qFormat/>
    <w:uiPriority w:val="0"/>
    <w:pPr>
      <w:ind w:firstLine="420"/>
    </w:pPr>
    <w:rPr>
      <w:sz w:val="20"/>
      <w:szCs w:val="20"/>
    </w:rPr>
  </w:style>
  <w:style w:type="character" w:customStyle="1" w:styleId="208">
    <w:name w:val="正文缩进 字符1"/>
    <w:link w:val="207"/>
    <w:qFormat/>
    <w:uiPriority w:val="0"/>
    <w:rPr>
      <w:rFonts w:ascii="Times New Roman" w:hAnsi="Times New Roman" w:eastAsia="宋体" w:cs="Times New Roman"/>
      <w:szCs w:val="20"/>
    </w:rPr>
  </w:style>
  <w:style w:type="paragraph" w:customStyle="1" w:styleId="209">
    <w:name w:val="正文文本1"/>
    <w:basedOn w:val="1"/>
    <w:link w:val="210"/>
    <w:qFormat/>
    <w:uiPriority w:val="0"/>
    <w:rPr>
      <w:rFonts w:ascii="楷体_GB2312" w:hAnsi="Arial" w:eastAsia="楷体_GB2312"/>
      <w:sz w:val="28"/>
      <w:szCs w:val="20"/>
    </w:rPr>
  </w:style>
  <w:style w:type="character" w:customStyle="1" w:styleId="210">
    <w:name w:val="正文文本 字符"/>
    <w:link w:val="209"/>
    <w:qFormat/>
    <w:uiPriority w:val="0"/>
    <w:rPr>
      <w:rFonts w:ascii="楷体_GB2312" w:hAnsi="Arial" w:eastAsia="楷体_GB2312" w:cs="Times New Roman"/>
      <w:sz w:val="28"/>
      <w:szCs w:val="20"/>
    </w:rPr>
  </w:style>
  <w:style w:type="paragraph" w:customStyle="1" w:styleId="211">
    <w:name w:val="正文文本缩进1"/>
    <w:basedOn w:val="1"/>
    <w:link w:val="212"/>
    <w:unhideWhenUsed/>
    <w:qFormat/>
    <w:uiPriority w:val="99"/>
    <w:pPr>
      <w:spacing w:after="120"/>
      <w:ind w:left="420"/>
    </w:pPr>
  </w:style>
  <w:style w:type="character" w:customStyle="1" w:styleId="212">
    <w:name w:val="正文文本缩进 字符"/>
    <w:link w:val="211"/>
    <w:semiHidden/>
    <w:qFormat/>
    <w:uiPriority w:val="99"/>
  </w:style>
  <w:style w:type="paragraph" w:customStyle="1" w:styleId="213">
    <w:name w:val="列表接续1"/>
    <w:basedOn w:val="1"/>
    <w:unhideWhenUsed/>
    <w:qFormat/>
    <w:uiPriority w:val="99"/>
    <w:pPr>
      <w:spacing w:after="120"/>
      <w:ind w:left="420"/>
      <w:contextualSpacing/>
    </w:pPr>
  </w:style>
  <w:style w:type="paragraph" w:customStyle="1" w:styleId="214">
    <w:name w:val="文本块11"/>
    <w:basedOn w:val="1"/>
    <w:qFormat/>
    <w:uiPriority w:val="0"/>
    <w:pPr>
      <w:ind w:left="630" w:right="630"/>
      <w:jc w:val="center"/>
    </w:pPr>
    <w:rPr>
      <w:rFonts w:ascii="宋体"/>
      <w:b/>
      <w:sz w:val="32"/>
      <w:szCs w:val="24"/>
    </w:rPr>
  </w:style>
  <w:style w:type="paragraph" w:customStyle="1" w:styleId="215">
    <w:name w:val="目录 51"/>
    <w:basedOn w:val="1"/>
    <w:next w:val="1"/>
    <w:unhideWhenUsed/>
    <w:qFormat/>
    <w:uiPriority w:val="39"/>
    <w:pPr>
      <w:ind w:left="1680"/>
    </w:pPr>
    <w:rPr>
      <w:rFonts w:ascii="Calibri" w:hAnsi="Calibri"/>
    </w:rPr>
  </w:style>
  <w:style w:type="paragraph" w:customStyle="1" w:styleId="216">
    <w:name w:val="目录 31"/>
    <w:basedOn w:val="1"/>
    <w:next w:val="1"/>
    <w:qFormat/>
    <w:uiPriority w:val="39"/>
    <w:pPr>
      <w:ind w:left="420"/>
      <w:jc w:val="left"/>
    </w:pPr>
    <w:rPr>
      <w:iCs/>
      <w:szCs w:val="24"/>
    </w:rPr>
  </w:style>
  <w:style w:type="paragraph" w:customStyle="1" w:styleId="217">
    <w:name w:val="纯文本1"/>
    <w:basedOn w:val="1"/>
    <w:link w:val="218"/>
    <w:qFormat/>
    <w:uiPriority w:val="0"/>
    <w:rPr>
      <w:rFonts w:ascii="宋体" w:hAnsi="Courier New"/>
      <w:sz w:val="20"/>
      <w:szCs w:val="21"/>
    </w:rPr>
  </w:style>
  <w:style w:type="character" w:customStyle="1" w:styleId="218">
    <w:name w:val="纯文本 字符"/>
    <w:link w:val="217"/>
    <w:qFormat/>
    <w:uiPriority w:val="0"/>
    <w:rPr>
      <w:rFonts w:ascii="宋体" w:hAnsi="Courier New" w:cs="Courier New"/>
      <w:szCs w:val="21"/>
    </w:rPr>
  </w:style>
  <w:style w:type="paragraph" w:customStyle="1" w:styleId="219">
    <w:name w:val="目录 81"/>
    <w:basedOn w:val="1"/>
    <w:next w:val="1"/>
    <w:unhideWhenUsed/>
    <w:qFormat/>
    <w:uiPriority w:val="39"/>
    <w:pPr>
      <w:ind w:left="2940"/>
    </w:pPr>
    <w:rPr>
      <w:rFonts w:ascii="Calibri" w:hAnsi="Calibri"/>
    </w:rPr>
  </w:style>
  <w:style w:type="paragraph" w:customStyle="1" w:styleId="220">
    <w:name w:val="日期1"/>
    <w:basedOn w:val="1"/>
    <w:next w:val="1"/>
    <w:link w:val="221"/>
    <w:qFormat/>
    <w:uiPriority w:val="0"/>
    <w:pPr>
      <w:ind w:left="100"/>
    </w:pPr>
    <w:rPr>
      <w:rFonts w:ascii="仿宋_GB2312" w:eastAsia="仿宋_GB2312"/>
      <w:b/>
      <w:sz w:val="36"/>
      <w:szCs w:val="24"/>
    </w:rPr>
  </w:style>
  <w:style w:type="character" w:customStyle="1" w:styleId="221">
    <w:name w:val="日期 字符"/>
    <w:link w:val="220"/>
    <w:qFormat/>
    <w:uiPriority w:val="0"/>
    <w:rPr>
      <w:rFonts w:ascii="仿宋_GB2312" w:hAnsi="Times New Roman" w:eastAsia="仿宋_GB2312" w:cs="Times New Roman"/>
      <w:b/>
      <w:sz w:val="36"/>
      <w:szCs w:val="24"/>
    </w:rPr>
  </w:style>
  <w:style w:type="paragraph" w:customStyle="1" w:styleId="222">
    <w:name w:val="批注框文本1"/>
    <w:basedOn w:val="1"/>
    <w:link w:val="223"/>
    <w:unhideWhenUsed/>
    <w:qFormat/>
    <w:uiPriority w:val="99"/>
    <w:rPr>
      <w:sz w:val="18"/>
      <w:szCs w:val="18"/>
    </w:rPr>
  </w:style>
  <w:style w:type="character" w:customStyle="1" w:styleId="223">
    <w:name w:val="批注框文本 字符"/>
    <w:link w:val="222"/>
    <w:semiHidden/>
    <w:qFormat/>
    <w:uiPriority w:val="99"/>
    <w:rPr>
      <w:sz w:val="18"/>
      <w:szCs w:val="18"/>
    </w:rPr>
  </w:style>
  <w:style w:type="paragraph" w:customStyle="1" w:styleId="224">
    <w:name w:val="页脚11"/>
    <w:basedOn w:val="1"/>
    <w:link w:val="225"/>
    <w:unhideWhenUsed/>
    <w:qFormat/>
    <w:uiPriority w:val="99"/>
    <w:pPr>
      <w:tabs>
        <w:tab w:val="center" w:pos="4153"/>
        <w:tab w:val="right" w:pos="8306"/>
      </w:tabs>
      <w:spacing w:line="240" w:lineRule="atLeast"/>
      <w:jc w:val="left"/>
    </w:pPr>
    <w:rPr>
      <w:sz w:val="18"/>
      <w:szCs w:val="18"/>
    </w:rPr>
  </w:style>
  <w:style w:type="character" w:customStyle="1" w:styleId="225">
    <w:name w:val="页脚 字符"/>
    <w:link w:val="224"/>
    <w:qFormat/>
    <w:uiPriority w:val="99"/>
    <w:rPr>
      <w:sz w:val="18"/>
      <w:szCs w:val="18"/>
    </w:rPr>
  </w:style>
  <w:style w:type="paragraph" w:customStyle="1" w:styleId="226">
    <w:name w:val="页眉1"/>
    <w:basedOn w:val="1"/>
    <w:link w:val="227"/>
    <w:unhideWhenUsed/>
    <w:qFormat/>
    <w:uiPriority w:val="99"/>
    <w:pPr>
      <w:pBdr>
        <w:bottom w:val="single" w:color="000000" w:sz="6" w:space="1"/>
      </w:pBdr>
      <w:tabs>
        <w:tab w:val="center" w:pos="4153"/>
        <w:tab w:val="right" w:pos="8306"/>
      </w:tabs>
      <w:spacing w:line="240" w:lineRule="atLeast"/>
      <w:jc w:val="center"/>
    </w:pPr>
    <w:rPr>
      <w:sz w:val="18"/>
      <w:szCs w:val="18"/>
    </w:rPr>
  </w:style>
  <w:style w:type="character" w:customStyle="1" w:styleId="227">
    <w:name w:val="页眉 字符"/>
    <w:link w:val="226"/>
    <w:qFormat/>
    <w:uiPriority w:val="99"/>
    <w:rPr>
      <w:sz w:val="18"/>
      <w:szCs w:val="18"/>
    </w:rPr>
  </w:style>
  <w:style w:type="paragraph" w:customStyle="1" w:styleId="228">
    <w:name w:val="目录 11"/>
    <w:basedOn w:val="1"/>
    <w:next w:val="1"/>
    <w:qFormat/>
    <w:uiPriority w:val="39"/>
    <w:pPr>
      <w:jc w:val="left"/>
    </w:pPr>
    <w:rPr>
      <w:rFonts w:ascii="楷体_GB2312"/>
      <w:b/>
      <w:bCs/>
      <w:caps/>
      <w:sz w:val="28"/>
      <w:szCs w:val="44"/>
    </w:rPr>
  </w:style>
  <w:style w:type="paragraph" w:customStyle="1" w:styleId="229">
    <w:name w:val="目录 41"/>
    <w:basedOn w:val="1"/>
    <w:next w:val="1"/>
    <w:unhideWhenUsed/>
    <w:qFormat/>
    <w:uiPriority w:val="39"/>
    <w:pPr>
      <w:ind w:left="1260"/>
    </w:pPr>
    <w:rPr>
      <w:rFonts w:ascii="Calibri" w:hAnsi="Calibri"/>
    </w:rPr>
  </w:style>
  <w:style w:type="paragraph" w:customStyle="1" w:styleId="230">
    <w:name w:val="目录 61"/>
    <w:basedOn w:val="1"/>
    <w:next w:val="1"/>
    <w:unhideWhenUsed/>
    <w:qFormat/>
    <w:uiPriority w:val="39"/>
    <w:pPr>
      <w:ind w:left="2100"/>
    </w:pPr>
    <w:rPr>
      <w:rFonts w:ascii="Calibri" w:hAnsi="Calibri"/>
    </w:rPr>
  </w:style>
  <w:style w:type="paragraph" w:customStyle="1" w:styleId="231">
    <w:name w:val="正文文本缩进 31"/>
    <w:basedOn w:val="1"/>
    <w:link w:val="232"/>
    <w:unhideWhenUsed/>
    <w:qFormat/>
    <w:uiPriority w:val="99"/>
    <w:pPr>
      <w:spacing w:after="120"/>
      <w:ind w:left="420"/>
    </w:pPr>
    <w:rPr>
      <w:sz w:val="16"/>
      <w:szCs w:val="16"/>
    </w:rPr>
  </w:style>
  <w:style w:type="character" w:customStyle="1" w:styleId="232">
    <w:name w:val="正文文本缩进 3 字符"/>
    <w:link w:val="231"/>
    <w:semiHidden/>
    <w:qFormat/>
    <w:uiPriority w:val="99"/>
    <w:rPr>
      <w:sz w:val="16"/>
      <w:szCs w:val="16"/>
    </w:rPr>
  </w:style>
  <w:style w:type="paragraph" w:customStyle="1" w:styleId="233">
    <w:name w:val="目录 21"/>
    <w:basedOn w:val="1"/>
    <w:next w:val="1"/>
    <w:unhideWhenUsed/>
    <w:qFormat/>
    <w:uiPriority w:val="39"/>
    <w:pPr>
      <w:ind w:left="420"/>
    </w:pPr>
  </w:style>
  <w:style w:type="paragraph" w:customStyle="1" w:styleId="234">
    <w:name w:val="目录 91"/>
    <w:basedOn w:val="1"/>
    <w:next w:val="1"/>
    <w:unhideWhenUsed/>
    <w:qFormat/>
    <w:uiPriority w:val="39"/>
    <w:pPr>
      <w:ind w:left="3360"/>
    </w:pPr>
    <w:rPr>
      <w:rFonts w:ascii="Calibri" w:hAnsi="Calibri"/>
    </w:rPr>
  </w:style>
  <w:style w:type="paragraph" w:customStyle="1" w:styleId="235">
    <w:name w:val="普通(网站)1"/>
    <w:basedOn w:val="1"/>
    <w:link w:val="236"/>
    <w:qFormat/>
    <w:uiPriority w:val="0"/>
    <w:pPr>
      <w:widowControl/>
      <w:spacing w:before="100" w:beforeAutospacing="1" w:after="100" w:afterAutospacing="1"/>
      <w:jc w:val="left"/>
    </w:pPr>
    <w:rPr>
      <w:rFonts w:ascii="宋体" w:hAnsi="宋体"/>
      <w:color w:val="000000"/>
      <w:sz w:val="24"/>
      <w:szCs w:val="24"/>
    </w:rPr>
  </w:style>
  <w:style w:type="character" w:customStyle="1" w:styleId="236">
    <w:name w:val="普通(网站) 字符"/>
    <w:link w:val="235"/>
    <w:qFormat/>
    <w:uiPriority w:val="0"/>
    <w:rPr>
      <w:rFonts w:ascii="宋体" w:hAnsi="宋体" w:eastAsia="宋体" w:cs="宋体"/>
      <w:color w:val="000000"/>
      <w:sz w:val="24"/>
      <w:szCs w:val="24"/>
    </w:rPr>
  </w:style>
  <w:style w:type="table" w:customStyle="1" w:styleId="237">
    <w:name w:val="网格型1"/>
    <w:basedOn w:val="200"/>
    <w:qFormat/>
    <w:uiPriority w:val="59"/>
  </w:style>
  <w:style w:type="character" w:customStyle="1" w:styleId="238">
    <w:name w:val="页码1"/>
    <w:qFormat/>
    <w:uiPriority w:val="0"/>
  </w:style>
  <w:style w:type="character" w:customStyle="1" w:styleId="239">
    <w:name w:val="超链接11"/>
    <w:qFormat/>
    <w:uiPriority w:val="99"/>
    <w:rPr>
      <w:color w:val="0000FF"/>
      <w:u w:val="single"/>
    </w:rPr>
  </w:style>
  <w:style w:type="paragraph" w:customStyle="1" w:styleId="240">
    <w:name w:val="AONormal"/>
    <w:qFormat/>
    <w:uiPriority w:val="0"/>
    <w:pPr>
      <w:spacing w:after="160" w:line="400" w:lineRule="exact"/>
      <w:ind w:firstLine="440"/>
    </w:pPr>
    <w:rPr>
      <w:rFonts w:ascii="华文楷体" w:hAnsi="华文楷体" w:eastAsia="华文楷体" w:cs="华文楷体"/>
      <w:sz w:val="22"/>
      <w:szCs w:val="21"/>
      <w:lang w:val="en-US" w:eastAsia="zh-CN" w:bidi="ar-SA"/>
    </w:rPr>
  </w:style>
  <w:style w:type="character" w:customStyle="1" w:styleId="241">
    <w:name w:val="超链接1"/>
    <w:qFormat/>
    <w:uiPriority w:val="99"/>
    <w:rPr>
      <w:sz w:val="21"/>
      <w:szCs w:val="22"/>
      <w:lang w:val="en-US" w:eastAsia="zh-CN" w:bidi="ar-SA"/>
    </w:rPr>
  </w:style>
  <w:style w:type="character" w:customStyle="1" w:styleId="242">
    <w:name w:val="正文缩进 字符_1"/>
    <w:link w:val="243"/>
    <w:qFormat/>
    <w:uiPriority w:val="0"/>
    <w:rPr>
      <w:rFonts w:ascii="楷体" w:hAnsi="Tms Rmn" w:eastAsia="楷体"/>
      <w:b/>
      <w:sz w:val="32"/>
    </w:rPr>
  </w:style>
  <w:style w:type="paragraph" w:customStyle="1" w:styleId="243">
    <w:name w:val="Normal Indent_1"/>
    <w:basedOn w:val="244"/>
    <w:link w:val="242"/>
    <w:qFormat/>
    <w:uiPriority w:val="0"/>
    <w:pPr>
      <w:ind w:firstLine="420"/>
      <w:jc w:val="left"/>
    </w:pPr>
    <w:rPr>
      <w:rFonts w:ascii="楷体" w:hAnsi="Tms Rmn" w:eastAsia="楷体"/>
      <w:b/>
      <w:sz w:val="32"/>
      <w:szCs w:val="20"/>
    </w:rPr>
  </w:style>
  <w:style w:type="paragraph" w:customStyle="1" w:styleId="244">
    <w:name w:val="Normal_34"/>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45">
    <w:name w:val="titlebody"/>
    <w:qFormat/>
    <w:uiPriority w:val="0"/>
    <w:rPr>
      <w:rFonts w:ascii="宋体" w:hAnsi="宋体" w:eastAsia="宋体" w:cs="宋体"/>
      <w:b/>
      <w:bCs/>
      <w:color w:val="000000"/>
      <w:sz w:val="24"/>
      <w:szCs w:val="24"/>
    </w:rPr>
  </w:style>
  <w:style w:type="character" w:customStyle="1" w:styleId="246">
    <w:name w:val="正文缩进 字符"/>
    <w:link w:val="5"/>
    <w:qFormat/>
    <w:uiPriority w:val="0"/>
    <w:rPr>
      <w:rFonts w:ascii="楷体" w:hAnsi="Tms Rmn" w:eastAsia="楷体"/>
      <w:b/>
      <w:sz w:val="32"/>
    </w:rPr>
  </w:style>
  <w:style w:type="paragraph" w:customStyle="1" w:styleId="247">
    <w:name w:val="Normal_9"/>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48">
    <w:name w:val="正文缩进 Char_0"/>
    <w:link w:val="249"/>
    <w:qFormat/>
    <w:uiPriority w:val="0"/>
    <w:rPr>
      <w:rFonts w:ascii="楷体" w:hAnsi="Tms Rmn" w:eastAsia="楷体"/>
      <w:b/>
      <w:sz w:val="32"/>
    </w:rPr>
  </w:style>
  <w:style w:type="paragraph" w:customStyle="1" w:styleId="249">
    <w:name w:val="Normal Indent_2"/>
    <w:basedOn w:val="250"/>
    <w:link w:val="248"/>
    <w:qFormat/>
    <w:uiPriority w:val="0"/>
    <w:pPr>
      <w:ind w:firstLine="420"/>
      <w:jc w:val="left"/>
    </w:pPr>
    <w:rPr>
      <w:rFonts w:ascii="楷体" w:hAnsi="Tms Rmn" w:eastAsia="楷体"/>
      <w:b/>
      <w:sz w:val="32"/>
      <w:szCs w:val="20"/>
    </w:rPr>
  </w:style>
  <w:style w:type="paragraph" w:customStyle="1" w:styleId="250">
    <w:name w:val="Normal_39"/>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51">
    <w:name w:val="正文文本 字符1"/>
    <w:link w:val="15"/>
    <w:qFormat/>
    <w:uiPriority w:val="0"/>
    <w:rPr>
      <w:rFonts w:ascii="Times New Roman" w:hAnsi="Times New Roman"/>
      <w:b/>
      <w:bCs/>
      <w:sz w:val="21"/>
      <w:szCs w:val="24"/>
    </w:rPr>
  </w:style>
  <w:style w:type="character" w:customStyle="1" w:styleId="252">
    <w:name w:val="纯文本 Char"/>
    <w:semiHidden/>
    <w:qFormat/>
    <w:uiPriority w:val="99"/>
    <w:rPr>
      <w:rFonts w:ascii="宋体" w:hAnsi="Courier New" w:eastAsia="宋体" w:cs="Courier New"/>
      <w:szCs w:val="21"/>
    </w:rPr>
  </w:style>
  <w:style w:type="character" w:customStyle="1" w:styleId="253">
    <w:name w:val="正文缩进 字符_0"/>
    <w:link w:val="254"/>
    <w:qFormat/>
    <w:uiPriority w:val="0"/>
    <w:rPr>
      <w:rFonts w:ascii="楷体" w:hAnsi="Tms Rmn" w:eastAsia="楷体"/>
      <w:b/>
      <w:sz w:val="32"/>
    </w:rPr>
  </w:style>
  <w:style w:type="paragraph" w:customStyle="1" w:styleId="254">
    <w:name w:val="Normal Indent_0"/>
    <w:basedOn w:val="255"/>
    <w:link w:val="253"/>
    <w:qFormat/>
    <w:uiPriority w:val="0"/>
    <w:pPr>
      <w:ind w:firstLine="420"/>
      <w:jc w:val="left"/>
    </w:pPr>
    <w:rPr>
      <w:rFonts w:ascii="楷体" w:hAnsi="Tms Rmn" w:eastAsia="楷体"/>
      <w:b/>
      <w:sz w:val="32"/>
      <w:szCs w:val="20"/>
    </w:rPr>
  </w:style>
  <w:style w:type="paragraph" w:customStyle="1" w:styleId="255">
    <w:name w:val="Normal_32"/>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56">
    <w:name w:val="正文缩进 Char3"/>
    <w:qFormat/>
    <w:uiPriority w:val="0"/>
    <w:rPr>
      <w:rFonts w:ascii="Times New Roman" w:hAnsi="Times New Roman" w:eastAsia="宋体" w:cs="Times New Roman"/>
      <w:szCs w:val="24"/>
    </w:rPr>
  </w:style>
  <w:style w:type="character" w:customStyle="1" w:styleId="257">
    <w:name w:val="p141"/>
    <w:qFormat/>
    <w:uiPriority w:val="0"/>
    <w:rPr>
      <w:rFonts w:ascii="Calibri" w:hAnsi="Calibri" w:eastAsia="宋体" w:cs="宋体"/>
      <w:sz w:val="21"/>
      <w:szCs w:val="21"/>
      <w:lang w:val="en-US" w:eastAsia="zh-CN" w:bidi="ar-SA"/>
    </w:rPr>
  </w:style>
  <w:style w:type="character" w:customStyle="1" w:styleId="258">
    <w:name w:val="htd0"/>
    <w:qFormat/>
    <w:uiPriority w:val="0"/>
  </w:style>
  <w:style w:type="paragraph" w:customStyle="1" w:styleId="259">
    <w:name w:val="Normal_3_0"/>
    <w:qFormat/>
    <w:uiPriority w:val="0"/>
    <w:rPr>
      <w:rFonts w:ascii="Times New Roman" w:hAnsi="Times New Roman" w:eastAsia="Times New Roman" w:cs="Times New Roman"/>
      <w:sz w:val="24"/>
      <w:szCs w:val="24"/>
      <w:lang w:val="en-US" w:eastAsia="zh-CN" w:bidi="ar-SA"/>
    </w:rPr>
  </w:style>
  <w:style w:type="paragraph" w:customStyle="1" w:styleId="260">
    <w:name w:val="Normal_2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61">
    <w:name w:val="正文_0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62">
    <w:name w:val="样式1"/>
    <w:basedOn w:val="1"/>
    <w:qFormat/>
    <w:uiPriority w:val="0"/>
    <w:pPr>
      <w:numPr>
        <w:ilvl w:val="1"/>
        <w:numId w:val="1"/>
      </w:numPr>
    </w:pPr>
    <w:rPr>
      <w:rFonts w:ascii="宋体" w:hAnsi="宋体"/>
      <w:szCs w:val="21"/>
    </w:rPr>
  </w:style>
  <w:style w:type="paragraph" w:customStyle="1" w:styleId="263">
    <w:name w:val="Normal_0_0"/>
    <w:qFormat/>
    <w:uiPriority w:val="0"/>
    <w:rPr>
      <w:rFonts w:ascii="Times New Roman" w:hAnsi="Times New Roman" w:eastAsia="Times New Roman" w:cs="Times New Roman"/>
      <w:sz w:val="24"/>
      <w:szCs w:val="24"/>
      <w:lang w:val="en-US" w:eastAsia="zh-CN" w:bidi="ar-SA"/>
    </w:rPr>
  </w:style>
  <w:style w:type="paragraph" w:customStyle="1" w:styleId="264">
    <w:name w:val="Normal_20"/>
    <w:qFormat/>
    <w:uiPriority w:val="0"/>
    <w:rPr>
      <w:rFonts w:ascii="Times New Roman" w:hAnsi="Times New Roman" w:eastAsia="Times New Roman" w:cs="Times New Roman"/>
      <w:sz w:val="24"/>
      <w:szCs w:val="24"/>
      <w:lang w:val="en-US" w:eastAsia="zh-CN" w:bidi="ar-SA"/>
    </w:rPr>
  </w:style>
  <w:style w:type="paragraph" w:customStyle="1" w:styleId="265">
    <w:name w:val="Char"/>
    <w:basedOn w:val="1"/>
    <w:qFormat/>
    <w:uiPriority w:val="0"/>
    <w:pPr>
      <w:tabs>
        <w:tab w:val="left" w:pos="360"/>
      </w:tabs>
      <w:ind w:firstLine="200"/>
    </w:pPr>
    <w:rPr>
      <w:sz w:val="28"/>
      <w:szCs w:val="30"/>
    </w:rPr>
  </w:style>
  <w:style w:type="paragraph" w:customStyle="1" w:styleId="266">
    <w:name w:val="Normal_38"/>
    <w:qFormat/>
    <w:uiPriority w:val="0"/>
    <w:rPr>
      <w:rFonts w:ascii="Times New Roman" w:hAnsi="Times New Roman" w:eastAsia="Times New Roman" w:cs="Times New Roman"/>
      <w:sz w:val="24"/>
      <w:szCs w:val="24"/>
      <w:lang w:val="en-US" w:eastAsia="zh-CN" w:bidi="ar-SA"/>
    </w:rPr>
  </w:style>
  <w:style w:type="paragraph" w:customStyle="1" w:styleId="267">
    <w:name w:val="Normal_14"/>
    <w:qFormat/>
    <w:uiPriority w:val="0"/>
    <w:rPr>
      <w:rFonts w:ascii="Times New Roman" w:hAnsi="Times New Roman" w:eastAsia="Times New Roman" w:cs="Times New Roman"/>
      <w:sz w:val="24"/>
      <w:szCs w:val="24"/>
      <w:lang w:val="en-US" w:eastAsia="zh-CN" w:bidi="ar-SA"/>
    </w:rPr>
  </w:style>
  <w:style w:type="paragraph" w:customStyle="1" w:styleId="268">
    <w:name w:val="Normal_19"/>
    <w:qFormat/>
    <w:uiPriority w:val="0"/>
    <w:rPr>
      <w:rFonts w:ascii="Times New Roman" w:hAnsi="Times New Roman" w:eastAsia="Times New Roman" w:cs="Times New Roman"/>
      <w:sz w:val="24"/>
      <w:szCs w:val="24"/>
      <w:lang w:val="en-US" w:eastAsia="zh-CN" w:bidi="ar-SA"/>
    </w:rPr>
  </w:style>
  <w:style w:type="paragraph" w:customStyle="1" w:styleId="269">
    <w:name w:val="样式 宋体 五号 两端对齐 行距: 单倍行距"/>
    <w:basedOn w:val="1"/>
    <w:qFormat/>
    <w:uiPriority w:val="0"/>
    <w:pPr>
      <w:numPr>
        <w:ilvl w:val="0"/>
        <w:numId w:val="2"/>
      </w:numPr>
      <w:ind w:left="0" w:firstLine="0"/>
    </w:pPr>
    <w:rPr>
      <w:rFonts w:ascii="宋体" w:hAnsi="宋体" w:cs="宋体"/>
      <w:szCs w:val="20"/>
    </w:rPr>
  </w:style>
  <w:style w:type="paragraph" w:customStyle="1" w:styleId="270">
    <w:name w:val="Normal_27"/>
    <w:qFormat/>
    <w:uiPriority w:val="0"/>
    <w:rPr>
      <w:rFonts w:ascii="Times New Roman" w:hAnsi="Times New Roman" w:eastAsia="Times New Roman" w:cs="Times New Roman"/>
      <w:sz w:val="24"/>
      <w:szCs w:val="24"/>
      <w:lang w:val="en-US" w:eastAsia="zh-CN" w:bidi="ar-SA"/>
    </w:rPr>
  </w:style>
  <w:style w:type="paragraph" w:customStyle="1" w:styleId="271">
    <w:name w:val="Normal_8"/>
    <w:qFormat/>
    <w:uiPriority w:val="0"/>
    <w:rPr>
      <w:rFonts w:ascii="Times New Roman" w:hAnsi="Times New Roman" w:eastAsia="Times New Roman" w:cs="Times New Roman"/>
      <w:sz w:val="24"/>
      <w:szCs w:val="24"/>
      <w:lang w:val="en-US" w:eastAsia="zh-CN" w:bidi="ar-SA"/>
    </w:rPr>
  </w:style>
  <w:style w:type="paragraph" w:customStyle="1" w:styleId="272">
    <w:name w:val="Normal_5"/>
    <w:qFormat/>
    <w:uiPriority w:val="0"/>
    <w:rPr>
      <w:rFonts w:ascii="Times New Roman" w:hAnsi="Times New Roman" w:eastAsia="Times New Roman" w:cs="Times New Roman"/>
      <w:sz w:val="24"/>
      <w:szCs w:val="24"/>
      <w:lang w:val="en-US" w:eastAsia="zh-CN" w:bidi="ar-SA"/>
    </w:rPr>
  </w:style>
  <w:style w:type="paragraph" w:customStyle="1" w:styleId="273">
    <w:name w:val="Normal_24"/>
    <w:qFormat/>
    <w:uiPriority w:val="0"/>
    <w:rPr>
      <w:rFonts w:ascii="Times New Roman" w:hAnsi="Times New Roman" w:eastAsia="Times New Roman" w:cs="Times New Roman"/>
      <w:sz w:val="24"/>
      <w:szCs w:val="24"/>
      <w:lang w:val="en-US" w:eastAsia="zh-CN" w:bidi="ar-SA"/>
    </w:rPr>
  </w:style>
  <w:style w:type="paragraph" w:customStyle="1" w:styleId="274">
    <w:name w:val="Normal_4"/>
    <w:qFormat/>
    <w:uiPriority w:val="0"/>
    <w:rPr>
      <w:rFonts w:ascii="Times New Roman" w:hAnsi="Times New Roman" w:eastAsia="Times New Roman" w:cs="Times New Roman"/>
      <w:sz w:val="24"/>
      <w:szCs w:val="24"/>
      <w:lang w:val="en-US" w:eastAsia="zh-CN" w:bidi="ar-SA"/>
    </w:rPr>
  </w:style>
  <w:style w:type="paragraph" w:customStyle="1" w:styleId="275">
    <w:name w:val="列表段落1"/>
    <w:basedOn w:val="1"/>
    <w:qFormat/>
    <w:uiPriority w:val="34"/>
    <w:pPr>
      <w:ind w:firstLine="420"/>
    </w:pPr>
    <w:rPr>
      <w:rFonts w:ascii="等线" w:hAnsi="等线" w:eastAsia="等线" w:cs="宋体"/>
    </w:rPr>
  </w:style>
  <w:style w:type="paragraph" w:customStyle="1" w:styleId="276">
    <w:name w:val="Normal_16"/>
    <w:qFormat/>
    <w:uiPriority w:val="0"/>
    <w:rPr>
      <w:rFonts w:ascii="Times New Roman" w:hAnsi="Times New Roman" w:eastAsia="Times New Roman" w:cs="Times New Roman"/>
      <w:sz w:val="24"/>
      <w:szCs w:val="24"/>
      <w:lang w:val="en-US" w:eastAsia="zh-CN" w:bidi="ar-SA"/>
    </w:rPr>
  </w:style>
  <w:style w:type="paragraph" w:customStyle="1" w:styleId="277">
    <w:name w:val="Normal_4_0"/>
    <w:qFormat/>
    <w:uiPriority w:val="0"/>
    <w:rPr>
      <w:rFonts w:ascii="Times New Roman" w:hAnsi="Times New Roman" w:eastAsia="Times New Roman" w:cs="Times New Roman"/>
      <w:sz w:val="24"/>
      <w:szCs w:val="24"/>
      <w:lang w:val="en-US" w:eastAsia="zh-CN" w:bidi="ar-SA"/>
    </w:rPr>
  </w:style>
  <w:style w:type="paragraph" w:customStyle="1" w:styleId="278">
    <w:name w:val="Normal_1"/>
    <w:qFormat/>
    <w:uiPriority w:val="0"/>
    <w:rPr>
      <w:rFonts w:ascii="Times New Roman" w:hAnsi="Times New Roman" w:eastAsia="Times New Roman" w:cs="Times New Roman"/>
      <w:sz w:val="24"/>
      <w:szCs w:val="24"/>
      <w:lang w:val="en-US" w:eastAsia="zh-CN" w:bidi="ar-SA"/>
    </w:rPr>
  </w:style>
  <w:style w:type="paragraph" w:customStyle="1" w:styleId="279">
    <w:name w:val="附录1"/>
    <w:qFormat/>
    <w:uiPriority w:val="0"/>
    <w:pPr>
      <w:numPr>
        <w:ilvl w:val="0"/>
        <w:numId w:val="3"/>
      </w:numPr>
      <w:spacing w:before="240" w:line="600" w:lineRule="atLeast"/>
    </w:pPr>
    <w:rPr>
      <w:rFonts w:ascii="Times New Roman" w:hAnsi="Times New Roman" w:eastAsia="宋体" w:cs="Times New Roman"/>
      <w:b/>
      <w:i/>
      <w:sz w:val="28"/>
      <w:lang w:val="en-US" w:eastAsia="zh-CN" w:bidi="ar-SA"/>
    </w:rPr>
  </w:style>
  <w:style w:type="paragraph" w:customStyle="1" w:styleId="280">
    <w:name w:val="Normal_36"/>
    <w:qFormat/>
    <w:uiPriority w:val="0"/>
    <w:rPr>
      <w:rFonts w:ascii="Times New Roman" w:hAnsi="Times New Roman" w:eastAsia="Times New Roman" w:cs="Times New Roman"/>
      <w:sz w:val="24"/>
      <w:szCs w:val="24"/>
      <w:lang w:val="en-US" w:eastAsia="zh-CN" w:bidi="ar-SA"/>
    </w:rPr>
  </w:style>
  <w:style w:type="paragraph" w:customStyle="1" w:styleId="281">
    <w:name w:val="Andy_正文格式"/>
    <w:basedOn w:val="1"/>
    <w:qFormat/>
    <w:uiPriority w:val="0"/>
    <w:pPr>
      <w:ind w:firstLine="560"/>
      <w:jc w:val="left"/>
    </w:pPr>
    <w:rPr>
      <w:rFonts w:ascii="仿宋_GB2312" w:eastAsia="仿宋_GB2312"/>
      <w:sz w:val="28"/>
      <w:szCs w:val="28"/>
    </w:rPr>
  </w:style>
  <w:style w:type="paragraph" w:customStyle="1" w:styleId="282">
    <w:name w:val="列出段落1"/>
    <w:basedOn w:val="1"/>
    <w:qFormat/>
    <w:uiPriority w:val="0"/>
    <w:pPr>
      <w:ind w:firstLine="420"/>
    </w:pPr>
    <w:rPr>
      <w:szCs w:val="24"/>
    </w:rPr>
  </w:style>
  <w:style w:type="paragraph" w:customStyle="1" w:styleId="283">
    <w:name w:val="Normal_26"/>
    <w:qFormat/>
    <w:uiPriority w:val="0"/>
    <w:rPr>
      <w:rFonts w:ascii="Times New Roman" w:hAnsi="Times New Roman" w:eastAsia="Times New Roman" w:cs="Times New Roman"/>
      <w:sz w:val="24"/>
      <w:szCs w:val="24"/>
      <w:lang w:val="en-US" w:eastAsia="zh-CN" w:bidi="ar-SA"/>
    </w:rPr>
  </w:style>
  <w:style w:type="paragraph" w:customStyle="1" w:styleId="284">
    <w:name w:val="Normal_33"/>
    <w:qFormat/>
    <w:uiPriority w:val="0"/>
    <w:rPr>
      <w:rFonts w:ascii="Times New Roman" w:hAnsi="Times New Roman" w:eastAsia="Times New Roman" w:cs="Times New Roman"/>
      <w:sz w:val="24"/>
      <w:szCs w:val="24"/>
      <w:lang w:val="en-US" w:eastAsia="zh-CN" w:bidi="ar-SA"/>
    </w:rPr>
  </w:style>
  <w:style w:type="paragraph" w:customStyle="1" w:styleId="285">
    <w:name w:val="Normal_12"/>
    <w:qFormat/>
    <w:uiPriority w:val="0"/>
    <w:rPr>
      <w:rFonts w:ascii="Times New Roman" w:hAnsi="Times New Roman" w:eastAsia="Times New Roman" w:cs="Times New Roman"/>
      <w:sz w:val="24"/>
      <w:szCs w:val="24"/>
      <w:lang w:val="en-US" w:eastAsia="zh-CN" w:bidi="ar-SA"/>
    </w:rPr>
  </w:style>
  <w:style w:type="paragraph" w:customStyle="1" w:styleId="286">
    <w:name w:val="Normal_2"/>
    <w:qFormat/>
    <w:uiPriority w:val="0"/>
    <w:rPr>
      <w:rFonts w:ascii="Times New Roman" w:hAnsi="Times New Roman" w:eastAsia="Times New Roman" w:cs="Times New Roman"/>
      <w:sz w:val="24"/>
      <w:szCs w:val="24"/>
      <w:lang w:val="en-US" w:eastAsia="zh-CN" w:bidi="ar-SA"/>
    </w:rPr>
  </w:style>
  <w:style w:type="paragraph" w:customStyle="1" w:styleId="287">
    <w:name w:val="TOC 标题2"/>
    <w:basedOn w:val="194"/>
    <w:next w:val="1"/>
    <w:qFormat/>
    <w:uiPriority w:val="39"/>
    <w:pPr>
      <w:widowControl/>
      <w:spacing w:before="240" w:after="0" w:line="259" w:lineRule="auto"/>
      <w:jc w:val="left"/>
      <w:outlineLvl w:val="9"/>
    </w:pPr>
    <w:rPr>
      <w:rFonts w:ascii="Cambria" w:hAnsi="Cambria"/>
      <w:b w:val="0"/>
      <w:bCs w:val="0"/>
      <w:color w:val="365F91"/>
      <w:sz w:val="32"/>
      <w:szCs w:val="32"/>
    </w:rPr>
  </w:style>
  <w:style w:type="paragraph" w:customStyle="1" w:styleId="288">
    <w:name w:val="Normal_25"/>
    <w:qFormat/>
    <w:uiPriority w:val="0"/>
    <w:rPr>
      <w:rFonts w:ascii="Times New Roman" w:hAnsi="Times New Roman" w:eastAsia="Times New Roman" w:cs="Times New Roman"/>
      <w:sz w:val="24"/>
      <w:szCs w:val="24"/>
      <w:lang w:val="en-US" w:eastAsia="zh-CN" w:bidi="ar-SA"/>
    </w:rPr>
  </w:style>
  <w:style w:type="paragraph" w:customStyle="1" w:styleId="289">
    <w:name w:val="Normal_31"/>
    <w:qFormat/>
    <w:uiPriority w:val="0"/>
    <w:rPr>
      <w:rFonts w:ascii="Times New Roman" w:hAnsi="Times New Roman" w:eastAsia="Times New Roman" w:cs="Times New Roman"/>
      <w:sz w:val="24"/>
      <w:szCs w:val="24"/>
      <w:lang w:val="en-US" w:eastAsia="zh-CN" w:bidi="ar-SA"/>
    </w:rPr>
  </w:style>
  <w:style w:type="paragraph" w:customStyle="1" w:styleId="290">
    <w:name w:val="正文_4"/>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291">
    <w:name w:val="Normal_37"/>
    <w:qFormat/>
    <w:uiPriority w:val="0"/>
    <w:rPr>
      <w:rFonts w:ascii="Times New Roman" w:hAnsi="Times New Roman" w:eastAsia="Times New Roman" w:cs="Times New Roman"/>
      <w:sz w:val="24"/>
      <w:szCs w:val="24"/>
      <w:lang w:val="en-US" w:eastAsia="zh-CN" w:bidi="ar-SA"/>
    </w:rPr>
  </w:style>
  <w:style w:type="paragraph" w:customStyle="1" w:styleId="292">
    <w:name w:val="正文_1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93">
    <w:name w:val="Normal_0"/>
    <w:qFormat/>
    <w:uiPriority w:val="0"/>
    <w:rPr>
      <w:rFonts w:ascii="Times New Roman" w:hAnsi="Times New Roman" w:eastAsia="Times New Roman" w:cs="Times New Roman"/>
      <w:sz w:val="24"/>
      <w:szCs w:val="24"/>
      <w:lang w:val="en-US" w:eastAsia="zh-CN" w:bidi="ar-SA"/>
    </w:rPr>
  </w:style>
  <w:style w:type="paragraph" w:customStyle="1" w:styleId="294">
    <w:name w:val="Normal_22"/>
    <w:qFormat/>
    <w:uiPriority w:val="0"/>
    <w:rPr>
      <w:rFonts w:ascii="Times New Roman" w:hAnsi="Times New Roman" w:eastAsia="Times New Roman" w:cs="Times New Roman"/>
      <w:sz w:val="24"/>
      <w:szCs w:val="24"/>
      <w:lang w:val="en-US" w:eastAsia="zh-CN" w:bidi="ar-SA"/>
    </w:rPr>
  </w:style>
  <w:style w:type="paragraph" w:customStyle="1" w:styleId="295">
    <w:name w:val="正文_1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96">
    <w:name w:val="Normal_18"/>
    <w:qFormat/>
    <w:uiPriority w:val="0"/>
    <w:rPr>
      <w:rFonts w:ascii="Times New Roman" w:hAnsi="Times New Roman" w:eastAsia="Times New Roman" w:cs="Times New Roman"/>
      <w:sz w:val="24"/>
      <w:szCs w:val="24"/>
      <w:lang w:val="en-US" w:eastAsia="zh-CN" w:bidi="ar-SA"/>
    </w:rPr>
  </w:style>
  <w:style w:type="paragraph" w:customStyle="1" w:styleId="297">
    <w:name w:val="Normal_1_0"/>
    <w:qFormat/>
    <w:uiPriority w:val="0"/>
    <w:rPr>
      <w:rFonts w:ascii="Times New Roman" w:hAnsi="Times New Roman" w:eastAsia="Times New Roman" w:cs="Times New Roman"/>
      <w:sz w:val="24"/>
      <w:szCs w:val="24"/>
      <w:lang w:val="en-US" w:eastAsia="zh-CN" w:bidi="ar-SA"/>
    </w:rPr>
  </w:style>
  <w:style w:type="paragraph" w:customStyle="1" w:styleId="298">
    <w:name w:val="正文_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99">
    <w:name w:val="Normal_40"/>
    <w:qFormat/>
    <w:uiPriority w:val="0"/>
    <w:rPr>
      <w:rFonts w:ascii="Times New Roman" w:hAnsi="Times New Roman" w:eastAsia="Times New Roman" w:cs="Times New Roman"/>
      <w:sz w:val="24"/>
      <w:szCs w:val="24"/>
      <w:lang w:val="en-US" w:eastAsia="zh-CN" w:bidi="ar-SA"/>
    </w:rPr>
  </w:style>
  <w:style w:type="paragraph" w:customStyle="1" w:styleId="300">
    <w:name w:val="Normal_3"/>
    <w:qFormat/>
    <w:uiPriority w:val="0"/>
    <w:rPr>
      <w:rFonts w:ascii="Times New Roman" w:hAnsi="Times New Roman" w:eastAsia="Times New Roman" w:cs="Times New Roman"/>
      <w:sz w:val="24"/>
      <w:szCs w:val="24"/>
      <w:lang w:val="en-US" w:eastAsia="zh-CN" w:bidi="ar-SA"/>
    </w:rPr>
  </w:style>
  <w:style w:type="paragraph" w:customStyle="1" w:styleId="301">
    <w:name w:val="Normal_6_0"/>
    <w:qFormat/>
    <w:uiPriority w:val="0"/>
    <w:rPr>
      <w:rFonts w:ascii="Times New Roman" w:hAnsi="Times New Roman" w:eastAsia="Times New Roman" w:cs="Times New Roman"/>
      <w:sz w:val="24"/>
      <w:szCs w:val="24"/>
      <w:lang w:val="en-US" w:eastAsia="zh-CN" w:bidi="ar-SA"/>
    </w:rPr>
  </w:style>
  <w:style w:type="paragraph" w:customStyle="1" w:styleId="302">
    <w:name w:val="Normal_35"/>
    <w:qFormat/>
    <w:uiPriority w:val="0"/>
    <w:rPr>
      <w:rFonts w:ascii="Times New Roman" w:hAnsi="Times New Roman" w:eastAsia="Times New Roman" w:cs="Times New Roman"/>
      <w:sz w:val="24"/>
      <w:szCs w:val="24"/>
      <w:lang w:val="en-US" w:eastAsia="zh-CN" w:bidi="ar-SA"/>
    </w:rPr>
  </w:style>
  <w:style w:type="paragraph" w:customStyle="1" w:styleId="303">
    <w:name w:val="列出段落3"/>
    <w:basedOn w:val="1"/>
    <w:qFormat/>
    <w:uiPriority w:val="99"/>
    <w:pPr>
      <w:ind w:firstLine="420"/>
    </w:pPr>
    <w:rPr>
      <w:rFonts w:ascii="Calibri" w:hAnsi="Calibri"/>
    </w:rPr>
  </w:style>
  <w:style w:type="paragraph" w:customStyle="1" w:styleId="304">
    <w:name w:val="Normal_10"/>
    <w:qFormat/>
    <w:uiPriority w:val="0"/>
    <w:rPr>
      <w:rFonts w:ascii="Times New Roman" w:hAnsi="Times New Roman" w:eastAsia="Times New Roman" w:cs="Times New Roman"/>
      <w:sz w:val="24"/>
      <w:szCs w:val="24"/>
      <w:lang w:val="en-US" w:eastAsia="zh-CN" w:bidi="ar-SA"/>
    </w:rPr>
  </w:style>
  <w:style w:type="paragraph" w:customStyle="1" w:styleId="305">
    <w:name w:val="Normal_23"/>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06">
    <w:name w:val="Normal_29"/>
    <w:qFormat/>
    <w:uiPriority w:val="0"/>
    <w:rPr>
      <w:rFonts w:ascii="Times New Roman" w:hAnsi="Times New Roman" w:eastAsia="Times New Roman" w:cs="Times New Roman"/>
      <w:sz w:val="24"/>
      <w:szCs w:val="24"/>
      <w:lang w:val="en-US" w:eastAsia="zh-CN" w:bidi="ar-SA"/>
    </w:rPr>
  </w:style>
  <w:style w:type="paragraph" w:customStyle="1" w:styleId="307">
    <w:name w:val="Normal_6"/>
    <w:qFormat/>
    <w:uiPriority w:val="0"/>
    <w:rPr>
      <w:rFonts w:ascii="Times New Roman" w:hAnsi="Times New Roman" w:eastAsia="Times New Roman" w:cs="Times New Roman"/>
      <w:sz w:val="24"/>
      <w:szCs w:val="24"/>
      <w:lang w:val="en-US" w:eastAsia="zh-CN" w:bidi="ar-SA"/>
    </w:rPr>
  </w:style>
  <w:style w:type="paragraph" w:customStyle="1" w:styleId="308">
    <w:name w:val="Normal_2_0"/>
    <w:qFormat/>
    <w:uiPriority w:val="0"/>
    <w:rPr>
      <w:rFonts w:ascii="Times New Roman" w:hAnsi="Times New Roman" w:eastAsia="Times New Roman" w:cs="Times New Roman"/>
      <w:sz w:val="24"/>
      <w:szCs w:val="24"/>
      <w:lang w:val="en-US" w:eastAsia="zh-CN" w:bidi="ar-SA"/>
    </w:rPr>
  </w:style>
  <w:style w:type="paragraph" w:customStyle="1" w:styleId="309">
    <w:name w:val="正文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10">
    <w:name w:val="页脚1"/>
    <w:basedOn w:val="1"/>
    <w:unhideWhenUsed/>
    <w:qFormat/>
    <w:uiPriority w:val="99"/>
    <w:pPr>
      <w:tabs>
        <w:tab w:val="center" w:pos="4153"/>
        <w:tab w:val="right" w:pos="8306"/>
      </w:tabs>
      <w:jc w:val="left"/>
    </w:pPr>
    <w:rPr>
      <w:sz w:val="18"/>
      <w:szCs w:val="18"/>
    </w:rPr>
  </w:style>
  <w:style w:type="paragraph" w:customStyle="1" w:styleId="311">
    <w:name w:val="正文缩进1"/>
    <w:basedOn w:val="1"/>
    <w:qFormat/>
    <w:uiPriority w:val="0"/>
    <w:pPr>
      <w:ind w:firstLine="420"/>
    </w:pPr>
    <w:rPr>
      <w:sz w:val="20"/>
      <w:szCs w:val="20"/>
    </w:rPr>
  </w:style>
  <w:style w:type="paragraph" w:customStyle="1" w:styleId="312">
    <w:name w:val="文本块1"/>
    <w:basedOn w:val="1"/>
    <w:qFormat/>
    <w:uiPriority w:val="0"/>
    <w:pPr>
      <w:ind w:left="630" w:right="630"/>
      <w:jc w:val="center"/>
    </w:pPr>
    <w:rPr>
      <w:rFonts w:ascii="宋体"/>
      <w:b/>
      <w:sz w:val="32"/>
      <w:szCs w:val="24"/>
    </w:rPr>
  </w:style>
  <w:style w:type="paragraph" w:customStyle="1" w:styleId="313">
    <w:name w:val="_Style 1380"/>
    <w:basedOn w:val="1"/>
    <w:next w:val="1"/>
    <w:qFormat/>
    <w:uiPriority w:val="0"/>
    <w:pPr>
      <w:pBdr>
        <w:top w:val="single" w:color="auto" w:sz="6" w:space="1"/>
      </w:pBdr>
      <w:jc w:val="center"/>
    </w:pPr>
    <w:rPr>
      <w:rFonts w:ascii="Arial"/>
      <w:vanish/>
      <w:sz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e8533aa5-20e4-46c4-a93c-ff9a272963f9</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514B7FAD</paraID>
      <start>3</start>
      <end>6</end>
      <status>modified</status>
      <modifiedWord>二○二</modifiedWord>
      <trackRevisions>false</trackRevisions>
    </reviewItem>
    <reviewItem>
      <errorID>f33bf943-53c5-4025-b197-9bb35e8e07fb</errorID>
      <errorWord>:</errorWord>
      <group>L1_Format</group>
      <groupName>格式问题</groupName>
      <ability>L2_HalfPunc_CN</ability>
      <abilityName>全半角问题</abilityName>
      <candidateList>
        <item>：</item>
      </candidateList>
      <explain>文本全半角错误。</explain>
      <paraID>16E0F2FC</paraID>
      <start>14</start>
      <end>15</end>
      <status>modified</status>
      <modifiedWord>：</modifiedWord>
      <trackRevisions>false</trackRevisions>
    </reviewItem>
    <reviewItem>
      <errorID>d95f488e-ef6e-454b-86f0-7bd147e7c9b2</errorID>
      <errorWord>:</errorWord>
      <group>L1_Format</group>
      <groupName>格式问题</groupName>
      <ability>L2_HalfPunc_CN</ability>
      <abilityName>全半角问题</abilityName>
      <candidateList>
        <item>：</item>
      </candidateList>
      <explain>文本全半角错误。</explain>
      <paraID>678930E7</paraID>
      <start>25</start>
      <end>26</end>
      <status>modified</status>
      <modifiedWord>：</modifiedWord>
      <trackRevisions>false</trackRevisions>
    </reviewItem>
    <reviewItem>
      <errorID>df635ecb-a279-4587-8c6a-e8a0ccdb9f12</errorID>
      <errorWord>(</errorWord>
      <group>L1_Format</group>
      <groupName>格式问题</groupName>
      <ability>L2_HalfPunc_CN</ability>
      <abilityName>全半角问题</abilityName>
      <candidateList>
        <item>（</item>
      </candidateList>
      <explain>文本全半角错误。</explain>
      <paraID>6E775E43</paraID>
      <start>22</start>
      <end>23</end>
      <status>unmodified</status>
      <modifiedWord/>
      <trackRevisions>false</trackRevisions>
    </reviewItem>
    <reviewItem>
      <errorID>2d96bbcf-93a9-4de5-8226-9dd067e52f87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6E775E43</paraID>
      <start>32</start>
      <end>33</end>
      <status>unmodified</status>
      <modifiedWord/>
      <trackRevisions>false</trackRevisions>
    </reviewItem>
    <reviewItem>
      <errorID>7d184e47-1d77-4681-aa38-8c978e6a9e13</errorID>
      <errorWord>(</errorWord>
      <group>L1_Format</group>
      <groupName>格式问题</groupName>
      <ability>L2_HalfPunc_CN</ability>
      <abilityName>全半角问题</abilityName>
      <candidateList>
        <item>（</item>
      </candidateList>
      <explain>文本全半角错误。</explain>
      <paraID>6E775E43</paraID>
      <start>52</start>
      <end>53</end>
      <status>unmodified</status>
      <modifiedWord/>
      <trackRevisions>false</trackRevisions>
    </reviewItem>
    <reviewItem>
      <errorID>1f1fd0bf-9947-4c73-a9de-2ee4d267ef5f</errorID>
      <errorWord>)(</errorWord>
      <group>L1_Format</group>
      <groupName>格式问题</groupName>
      <ability>L2_HalfPunc_CN</ability>
      <abilityName>全半角问题</abilityName>
      <candidateList>
        <item>）（</item>
      </candidateList>
      <explain>文本全半角错误。</explain>
      <paraID>6E775E43</paraID>
      <start>66</start>
      <end>68</end>
      <status>unmodified</status>
      <modifiedWord/>
      <trackRevisions>false</trackRevisions>
    </reviewItem>
    <reviewItem>
      <errorID>9368dfc1-b8fa-4c79-a461-5f0356ab1fdb</errorID>
      <errorWord>)</errorWord>
      <group>L1_Format</group>
      <groupName>格式问题</groupName>
      <ability>L2_HalfPunc_CN</ability>
      <abilityName>全半角问题</abilityName>
      <candidateList>
        <item>）</item>
      </candidateList>
      <explain>文本全半角错误。</explain>
      <paraID>6E775E43</paraID>
      <start>89</start>
      <end>90</end>
      <status>unmodified</status>
      <modifiedWord/>
      <trackRevisions>false</trackRevisions>
    </reviewItem>
    <reviewItem>
      <errorID>b3186b8e-0863-477c-948c-c4fa3ba6813b</errorID>
      <errorWord>(</errorWord>
      <group>L1_Format</group>
      <groupName>格式问题</groupName>
      <ability>L2_HalfPunc_CN</ability>
      <abilityName>全半角问题</abilityName>
      <candidateList>
        <item>（</item>
      </candidateList>
      <explain>文本全半角错误。</explain>
      <paraID>6E775E43</paraID>
      <start>102</start>
      <end>103</end>
      <status>unmodified</status>
      <modifiedWord/>
      <trackRevisions>false</trackRevisions>
    </reviewItem>
    <reviewItem>
      <errorID>103f9269-9f26-4e20-91f0-54b53a8b6c8e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6E775E43</paraID>
      <start>110</start>
      <end>111</end>
      <status>unmodified</status>
      <modifiedWord/>
      <trackRevisions>false</trackRevisions>
    </reviewItem>
    <reviewItem>
      <errorID>6f4c4b28-9218-43b2-bb65-65a5dfeb23f9</errorID>
      <errorWord>)</errorWord>
      <group>L1_Format</group>
      <groupName>格式问题</groupName>
      <ability>L2_HalfPunc_CN</ability>
      <abilityName>全半角问题</abilityName>
      <candidateList>
        <item>）</item>
      </candidateList>
      <explain>文本全半角错误。</explain>
      <paraID>6E775E43</paraID>
      <start>119</start>
      <end>120</end>
      <status>unmodified</status>
      <modifiedWord/>
      <trackRevisions>false</trackRevisions>
    </reviewItem>
    <reviewItem>
      <errorID>5dd62a74-a5ea-458a-805f-0a3703528bf0</errorID>
      <errorWord>)</errorWord>
      <group>L1_Format</group>
      <groupName>格式问题</groupName>
      <ability>L2_HalfPunc_CN</ability>
      <abilityName>全半角问题</abilityName>
      <candidateList>
        <item>）</item>
      </candidateList>
      <explain>文本全半角错误。</explain>
      <paraID>6E775E43</paraID>
      <start>142</start>
      <end>143</end>
      <status>unmodified</status>
      <modifiedWord/>
      <trackRevisions>false</trackRevisions>
    </reviewItem>
    <reviewItem>
      <errorID>1928e292-38d0-4e63-8442-292a1dc2fd4f</errorID>
      <errorWord>(</errorWord>
      <group>L1_Format</group>
      <groupName>格式问题</groupName>
      <ability>L2_HalfPunc_CN</ability>
      <abilityName>全半角问题</abilityName>
      <candidateList>
        <item>（</item>
      </candidateList>
      <explain>文本全半角错误。</explain>
      <paraID>746818DD</paraID>
      <start>22</start>
      <end>23</end>
      <status>unmodified</status>
      <modifiedWord/>
      <trackRevisions>false</trackRevisions>
    </reviewItem>
    <reviewItem>
      <errorID>2e585942-5b96-448a-9e55-72dedd949ef8</errorID>
      <errorWord>(</errorWord>
      <group>L1_Format</group>
      <groupName>格式问题</groupName>
      <ability>L2_HalfPunc_CN</ability>
      <abilityName>全半角问题</abilityName>
      <candidateList>
        <item>（</item>
      </candidateList>
      <explain>文本全半角错误。</explain>
      <paraID>588EBF1C</paraID>
      <start>24</start>
      <end>25</end>
      <status>unmodified</status>
      <modifiedWord/>
      <trackRevisions>false</trackRevisions>
    </reviewItem>
    <reviewItem>
      <errorID>3207756d-7a29-45f8-8ff8-19606d5afa08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588EBF1C</paraID>
      <start>43</start>
      <end>44</end>
      <status>unmodified</status>
      <modifiedWord/>
      <trackRevisions>false</trackRevisions>
    </reviewItem>
    <reviewItem>
      <errorID>b8d6c6ed-dff8-4a9c-8b59-35d4c364ffb6</errorID>
      <errorWord>(</errorWord>
      <group>L1_Format</group>
      <groupName>格式问题</groupName>
      <ability>L2_HalfPunc_CN</ability>
      <abilityName>全半角问题</abilityName>
      <candidateList>
        <item>（</item>
      </candidateList>
      <explain>文本全半角错误。</explain>
      <paraID>588EBF1C</paraID>
      <start>52</start>
      <end>53</end>
      <status>unmodified</status>
      <modifiedWord/>
      <trackRevisions>false</trackRevisions>
    </reviewItem>
    <reviewItem>
      <errorID>766c6622-d704-4c7a-b526-9d543b934e84</errorID>
      <errorWord>)</errorWord>
      <group>L1_Format</group>
      <groupName>格式问题</groupName>
      <ability>L2_HalfPunc_CN</ability>
      <abilityName>全半角问题</abilityName>
      <candidateList>
        <item>）</item>
      </candidateList>
      <explain>文本全半角错误。</explain>
      <paraID>588EBF1C</paraID>
      <start>58</start>
      <end>59</end>
      <status>unmodified</status>
      <modifiedWord/>
      <trackRevisions>false</trackRevisions>
    </reviewItem>
    <reviewItem>
      <errorID>39545efc-1158-4fc3-a967-687bc1fc3dcf</errorID>
      <errorWord>)</errorWord>
      <group>L1_Format</group>
      <groupName>格式问题</groupName>
      <ability>L2_HalfPunc_CN</ability>
      <abilityName>全半角问题</abilityName>
      <candidateList>
        <item>）</item>
      </candidateList>
      <explain>文本全半角错误。</explain>
      <paraID>588EBF1C</paraID>
      <start>82</start>
      <end>83</end>
      <status>unmodified</status>
      <modifiedWord/>
      <trackRevisions>false</trackRevisions>
    </reviewItem>
    <reviewItem>
      <errorID>61d33460-e6ed-4cf9-bcbd-202303686911</errorID>
      <errorWord>(</errorWord>
      <group>L1_Format</group>
      <groupName>格式问题</groupName>
      <ability>L2_HalfPunc_CN</ability>
      <abilityName>全半角问题</abilityName>
      <candidateList>
        <item>（</item>
      </candidateList>
      <explain>文本全半角错误。</explain>
      <paraID>77467381</paraID>
      <start>27</start>
      <end>28</end>
      <status>unmodified</status>
      <modifiedWord/>
      <trackRevisions>false</trackRevisions>
    </reviewItem>
    <reviewItem>
      <errorID>4b2fbf6c-9383-42f8-a54c-5da2a5e03b34</errorID>
      <errorWord>满足的</errorWord>
      <group>L1_Word</group>
      <groupName>字词问题</groupName>
      <ability>L2_Typo</ability>
      <abilityName>字词错误</abilityName>
      <candidateList>
        <item>满足</item>
      </candidateList>
      <explain/>
      <paraID> 294078C</paraID>
      <start>16</start>
      <end>19</end>
      <status>unmodified</status>
      <modifiedWord/>
      <trackRevisions>false</trackRevisions>
    </reviewItem>
    <reviewItem>
      <errorID>e29c230e-e233-4370-8f7b-28b5d43b14f4</errorID>
      <errorWord>(</errorWord>
      <group>L1_Format</group>
      <groupName>格式问题</groupName>
      <ability>L2_HalfPunc_CN</ability>
      <abilityName>全半角问题</abilityName>
      <candidateList>
        <item>（</item>
      </candidateList>
      <explain>文本全半角错误。</explain>
      <paraID>7FFB797D</paraID>
      <start>28</start>
      <end>29</end>
      <status>unmodified</status>
      <modifiedWord/>
      <trackRevisions>false</trackRevisions>
    </reviewItem>
    <reviewItem>
      <errorID>94731f43-3a95-4575-93b1-40c39e55c3f6</errorID>
      <errorWord>)</errorWord>
      <group>L1_Format</group>
      <groupName>格式问题</groupName>
      <ability>L2_HalfPunc_CN</ability>
      <abilityName>全半角问题</abilityName>
      <candidateList>
        <item>）</item>
      </candidateList>
      <explain>文本全半角错误。</explain>
      <paraID>7FFB797D</paraID>
      <start>33</start>
      <end>34</end>
      <status>unmodified</status>
      <modifiedWord/>
      <trackRevisions>false</trackRevisions>
    </reviewItem>
    <reviewItem>
      <errorID>1ff0d849-0ff3-499f-a5fb-630f20dafc9b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16E37065</paraID>
      <start>32</start>
      <end>33</end>
      <status>unmodified</status>
      <modifiedWord/>
      <trackRevisions>false</trackRevisions>
    </reviewItem>
    <reviewItem>
      <errorID>fcac6886-81aa-468a-9727-bfef9ea295f3</errorID>
      <errorWord>(</errorWord>
      <group>L1_Format</group>
      <groupName>格式问题</groupName>
      <ability>L2_HalfPunc_CN</ability>
      <abilityName>全半角问题</abilityName>
      <candidateList>
        <item>（</item>
      </candidateList>
      <explain>文本全半角错误。</explain>
      <paraID>16E37065</paraID>
      <start>41</start>
      <end>42</end>
      <status>unmodified</status>
      <modifiedWord/>
      <trackRevisions>false</trackRevisions>
    </reviewItem>
    <reviewItem>
      <errorID>074b0d76-ac92-48ec-84dc-15634e5d434c</errorID>
      <errorWord>)</errorWord>
      <group>L1_Format</group>
      <groupName>格式问题</groupName>
      <ability>L2_HalfPunc_CN</ability>
      <abilityName>全半角问题</abilityName>
      <candidateList>
        <item>）</item>
      </candidateList>
      <explain>文本全半角错误。</explain>
      <paraID>16E37065</paraID>
      <start>47</start>
      <end>48</end>
      <status>unmodified</status>
      <modifiedWord/>
      <trackRevisions>false</trackRevisions>
    </reviewItem>
    <reviewItem>
      <errorID>ecd3e7c3-478c-481d-8baa-4eb8639f64bb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16E37065</paraID>
      <start>59</start>
      <end>60</end>
      <status>unmodified</status>
      <modifiedWord/>
      <trackRevisions>false</trackRevisions>
    </reviewItem>
    <reviewItem>
      <errorID>282e6049-a44f-4023-9523-fff26bb2fe9e</errorID>
      <errorWord>(</errorWord>
      <group>L1_Format</group>
      <groupName>格式问题</groupName>
      <ability>L2_HalfPunc_CN</ability>
      <abilityName>全半角问题</abilityName>
      <candidateList>
        <item>（</item>
      </candidateList>
      <explain>文本全半角错误。</explain>
      <paraID>2B4D7F6B</paraID>
      <start>38</start>
      <end>39</end>
      <status>unmodified</status>
      <modifiedWord/>
      <trackRevisions>false</trackRevisions>
    </reviewItem>
    <reviewItem>
      <errorID>e7cbe537-4dee-4a9d-b5ce-810c50489f10</errorID>
      <errorWord>(2020)52号</errorWord>
      <group>L1_Knowledge</group>
      <groupName>知识性问题</groupName>
      <ability>L2_Knowledge</ability>
      <abilityName>其他知识</abilityName>
      <candidateList>
        <item>〔2020〕52号</item>
      </candidateList>
      <explain>发文字号格式错误。</explain>
      <paraID>2B4D7F6B</paraID>
      <start>44</start>
      <end>53</end>
      <status>modified</status>
      <modifiedWord>〔2020〕52号</modifiedWord>
      <trackRevisions>false</trackRevisions>
    </reviewItem>
    <reviewItem>
      <errorID>1d863314-93e4-4624-84a7-50b086745705</errorID>
      <errorWord>)</errorWord>
      <group>L1_Format</group>
      <groupName>格式问题</groupName>
      <ability>L2_HalfPunc_CN</ability>
      <abilityName>全半角问题</abilityName>
      <candidateList>
        <item>）</item>
      </candidateList>
      <explain>文本全半角错误。</explain>
      <paraID>2B4D7F6B</paraID>
      <start>70</start>
      <end>71</end>
      <status>unmodified</status>
      <modifiedWord/>
      <trackRevisions>false</trackRevisions>
    </reviewItem>
    <reviewItem>
      <errorID>58f53421-1b58-4413-8e57-24f112cefd20</errorID>
      <errorWord>(</errorWord>
      <group>L1_Format</group>
      <groupName>格式问题</groupName>
      <ability>L2_HalfPunc_CN</ability>
      <abilityName>全半角问题</abilityName>
      <candidateList>
        <item>（</item>
      </candidateList>
      <explain>文本全半角错误。</explain>
      <paraID>571DFC6B</paraID>
      <start>27</start>
      <end>28</end>
      <status>unmodified</status>
      <modifiedWord/>
      <trackRevisions>false</trackRevisions>
    </reviewItem>
    <reviewItem>
      <errorID>39955616-2ed0-42e8-9243-3b1b0d7a8b6d</errorID>
      <errorWord>(</errorWord>
      <group>L1_Format</group>
      <groupName>格式问题</groupName>
      <ability>L2_HalfPunc_CN</ability>
      <abilityName>全半角问题</abilityName>
      <candidateList>
        <item>（</item>
      </candidateList>
      <explain>文本全半角错误。</explain>
      <paraID>571DFC6B</paraID>
      <start>56</start>
      <end>57</end>
      <status>unmodified</status>
      <modifiedWord/>
      <trackRevisions>false</trackRevisions>
    </reviewItem>
    <reviewItem>
      <errorID>72f5a3af-9492-42ad-b57d-2309a581d244</errorID>
      <errorWord>(2011)300号</errorWord>
      <group>L1_Knowledge</group>
      <groupName>知识性问题</groupName>
      <ability>L2_Knowledge</ability>
      <abilityName>其他知识</abilityName>
      <candidateList>
        <item>〔2011〕300号</item>
      </candidateList>
      <explain>发文字号格式错误。</explain>
      <paraID>571DFC6B</paraID>
      <start>63</start>
      <end>73</end>
      <status>modified</status>
      <modifiedWord>〔2011〕300号</modifiedWord>
      <trackRevisions>false</trackRevisions>
    </reviewItem>
    <reviewItem>
      <errorID>88385602-0ac2-4864-9854-e7bc66a10f2f</errorID>
      <errorWord>))</errorWord>
      <group>L1_Format</group>
      <groupName>格式问题</groupName>
      <ability>L2_HalfPunc_CN</ability>
      <abilityName>全半角问题</abilityName>
      <candidateList>
        <item>））</item>
      </candidateList>
      <explain>文本全半角错误。</explain>
      <paraID>571DFC6B</paraID>
      <start>73</start>
      <end>75</end>
      <status>unmodified</status>
      <modifiedWord/>
      <trackRevisions>false</trackRevisions>
    </reviewItem>
    <reviewItem>
      <errorID>11c3589e-794a-4848-8a38-0dc81da9743c</errorID>
      <errorWord>(</errorWord>
      <group>L1_Format</group>
      <groupName>格式问题</groupName>
      <ability>L2_HalfPunc_CN</ability>
      <abilityName>全半角问题</abilityName>
      <candidateList>
        <item>（</item>
      </candidateList>
      <explain>文本全半角错误。</explain>
      <paraID>430DEA5C</paraID>
      <start>195</start>
      <end>196</end>
      <status>unmodified</status>
      <modifiedWord/>
      <trackRevisions>false</trackRevisions>
    </reviewItem>
    <reviewItem>
      <errorID>de8ee5b9-985a-4351-b9c3-c53516184662</errorID>
      <errorWord>)</errorWord>
      <group>L1_Format</group>
      <groupName>格式问题</groupName>
      <ability>L2_HalfPunc_CN</ability>
      <abilityName>全半角问题</abilityName>
      <candidateList>
        <item>）</item>
      </candidateList>
      <explain>文本全半角错误。</explain>
      <paraID>430DEA5C</paraID>
      <start>209</start>
      <end>210</end>
      <status>unmodified</status>
      <modifiedWord/>
      <trackRevisions>false</trackRevisions>
    </reviewItem>
    <reviewItem>
      <errorID>591e9b88-789c-456a-933a-bcb366416483</errorID>
      <errorWord>(</errorWord>
      <group>L1_Format</group>
      <groupName>格式问题</groupName>
      <ability>L2_HalfPunc_CN</ability>
      <abilityName>全半角问题</abilityName>
      <candidateList>
        <item>（</item>
      </candidateList>
      <explain>文本全半角错误。</explain>
      <paraID>430DEA5C</paraID>
      <start>402</start>
      <end>403</end>
      <status>unmodified</status>
      <modifiedWord/>
      <trackRevisions>false</trackRevisions>
    </reviewItem>
    <reviewItem>
      <errorID>2468fa54-520a-493c-bf06-a2989f083e59</errorID>
      <errorWord>)</errorWord>
      <group>L1_Format</group>
      <groupName>格式问题</groupName>
      <ability>L2_HalfPunc_CN</ability>
      <abilityName>全半角问题</abilityName>
      <candidateList>
        <item>）</item>
      </candidateList>
      <explain>文本全半角错误。</explain>
      <paraID>430DEA5C</paraID>
      <start>415</start>
      <end>416</end>
      <status>unmodified</status>
      <modifiedWord/>
      <trackRevisions>false</trackRevisions>
    </reviewItem>
    <reviewItem>
      <errorID>5233e4fb-7ae0-4859-9473-dd50376c44bb</errorID>
      <errorWord>(</errorWord>
      <group>L1_Format</group>
      <groupName>格式问题</groupName>
      <ability>L2_HalfPunc_CN</ability>
      <abilityName>全半角问题</abilityName>
      <candidateList>
        <item>（</item>
      </candidateList>
      <explain>文本全半角错误。</explain>
      <paraID>346978D4</paraID>
      <start>17</start>
      <end>18</end>
      <status>unmodified</status>
      <modifiedWord/>
      <trackRevisions>false</trackRevisions>
    </reviewItem>
    <reviewItem>
      <errorID>c0dfd032-b1d7-4494-aae5-61d82e56ac93</errorID>
      <errorWord>)</errorWord>
      <group>L1_Format</group>
      <groupName>格式问题</groupName>
      <ability>L2_HalfPunc_CN</ability>
      <abilityName>全半角问题</abilityName>
      <candidateList>
        <item>）</item>
      </candidateList>
      <explain>文本全半角错误。</explain>
      <paraID>346978D4</paraID>
      <start>28</start>
      <end>29</end>
      <status>unmodified</status>
      <modifiedWord/>
      <trackRevisions>false</trackRevisions>
    </reviewItem>
    <reviewItem>
      <errorID>ab4fe398-7bb4-49b6-abbe-84c170079d0a</errorID>
      <errorWord>(</errorWord>
      <group>L1_Format</group>
      <groupName>格式问题</groupName>
      <ability>L2_HalfPunc_CN</ability>
      <abilityName>全半角问题</abilityName>
      <candidateList>
        <item>（</item>
      </candidateList>
      <explain>文本全半角错误。</explain>
      <paraID>346978D4</paraID>
      <start>30</start>
      <end>31</end>
      <status>unmodified</status>
      <modifiedWord/>
      <trackRevisions>false</trackRevisions>
    </reviewItem>
    <reviewItem>
      <errorID>e949ad61-4d61-430b-baa8-1d54869e478b</errorID>
      <errorWord>)</errorWord>
      <group>L1_Format</group>
      <groupName>格式问题</groupName>
      <ability>L2_HalfPunc_CN</ability>
      <abilityName>全半角问题</abilityName>
      <candidateList>
        <item>）</item>
      </candidateList>
      <explain>文本全半角错误。</explain>
      <paraID>346978D4</paraID>
      <start>42</start>
      <end>43</end>
      <status>unmodified</status>
      <modifiedWord/>
      <trackRevisions>false</trackRevisions>
    </reviewItem>
    <reviewItem>
      <errorID>bca2320b-1b0f-4a15-a1ac-a13bbdb20fba</errorID>
      <errorWord>(</errorWord>
      <group>L1_Format</group>
      <groupName>格式问题</groupName>
      <ability>L2_HalfPunc_CN</ability>
      <abilityName>全半角问题</abilityName>
      <candidateList>
        <item>（</item>
      </candidateList>
      <explain>文本全半角错误。</explain>
      <paraID>346978D4</paraID>
      <start>65</start>
      <end>66</end>
      <status>unmodified</status>
      <modifiedWord/>
      <trackRevisions>false</trackRevisions>
    </reviewItem>
    <reviewItem>
      <errorID>3278078d-b870-428e-b451-bbaeba426c66</errorID>
      <errorWord>)</errorWord>
      <group>L1_Format</group>
      <groupName>格式问题</groupName>
      <ability>L2_HalfPunc_CN</ability>
      <abilityName>全半角问题</abilityName>
      <candidateList>
        <item>）</item>
      </candidateList>
      <explain>文本全半角错误。</explain>
      <paraID>346978D4</paraID>
      <start>82</start>
      <end>83</end>
      <status>unmodified</status>
      <modifiedWord/>
      <trackRevisions>false</trackRevisions>
    </reviewItem>
    <reviewItem>
      <errorID>ef6c718a-fdc4-4c9b-910e-5b844f2b0879</errorID>
      <errorWord>(</errorWord>
      <group>L1_Format</group>
      <groupName>格式问题</groupName>
      <ability>L2_HalfPunc_CN</ability>
      <abilityName>全半角问题</abilityName>
      <candidateList>
        <item>（</item>
      </candidateList>
      <explain>文本全半角错误。</explain>
      <paraID>346978D4</paraID>
      <start>90</start>
      <end>91</end>
      <status>unmodified</status>
      <modifiedWord/>
      <trackRevisions>false</trackRevisions>
    </reviewItem>
    <reviewItem>
      <errorID>914ccf5c-4333-4b80-936d-cd543ab04828</errorID>
      <errorWord>)</errorWord>
      <group>L1_Format</group>
      <groupName>格式问题</groupName>
      <ability>L2_HalfPunc_CN</ability>
      <abilityName>全半角问题</abilityName>
      <candidateList>
        <item>）</item>
      </candidateList>
      <explain>文本全半角错误。</explain>
      <paraID>346978D4</paraID>
      <start>102</start>
      <end>103</end>
      <status>unmodified</status>
      <modifiedWord/>
      <trackRevisions>false</trackRevisions>
    </reviewItem>
    <reviewItem>
      <errorID>5a286313-4a3f-4478-b244-e10f9e80b38a</errorID>
      <errorWord>(</errorWord>
      <group>L1_Format</group>
      <groupName>格式问题</groupName>
      <ability>L2_HalfPunc_CN</ability>
      <abilityName>全半角问题</abilityName>
      <candidateList>
        <item>（</item>
      </candidateList>
      <explain>文本全半角错误。</explain>
      <paraID>346978D4</paraID>
      <start>111</start>
      <end>112</end>
      <status>unmodified</status>
      <modifiedWord/>
      <trackRevisions>false</trackRevisions>
    </reviewItem>
    <reviewItem>
      <errorID>4b3a1bd5-a396-4f92-85c4-f4f8a416e05a</errorID>
      <errorWord>)</errorWord>
      <group>L1_Format</group>
      <groupName>格式问题</groupName>
      <ability>L2_HalfPunc_CN</ability>
      <abilityName>全半角问题</abilityName>
      <candidateList>
        <item>）</item>
      </candidateList>
      <explain>文本全半角错误。</explain>
      <paraID>346978D4</paraID>
      <start>124</start>
      <end>125</end>
      <status>unmodified</status>
      <modifiedWord/>
      <trackRevisions>false</trackRevisions>
    </reviewItem>
    <reviewItem>
      <errorID>7ad766ed-136b-48d5-b28f-85760d0e8c7f</errorID>
      <errorWord>(</errorWord>
      <group>L1_Format</group>
      <groupName>格式问题</groupName>
      <ability>L2_HalfPunc_CN</ability>
      <abilityName>全半角问题</abilityName>
      <candidateList>
        <item>（</item>
      </candidateList>
      <explain>文本全半角错误。</explain>
      <paraID>346978D4</paraID>
      <start>193</start>
      <end>194</end>
      <status>unmodified</status>
      <modifiedWord/>
      <trackRevisions>false</trackRevisions>
    </reviewItem>
    <reviewItem>
      <errorID>6e47822a-d6ed-460c-8cd4-c26db71a6b25</errorID>
      <errorWord>)</errorWord>
      <group>L1_Format</group>
      <groupName>格式问题</groupName>
      <ability>L2_HalfPunc_CN</ability>
      <abilityName>全半角问题</abilityName>
      <candidateList>
        <item>）</item>
      </candidateList>
      <explain>文本全半角错误。</explain>
      <paraID>346978D4</paraID>
      <start>206</start>
      <end>207</end>
      <status>unmodified</status>
      <modifiedWord/>
      <trackRevisions>false</trackRevisions>
    </reviewItem>
    <reviewItem>
      <errorID>c0556113-1f00-4a70-a69a-f2a65f337c72</errorID>
      <errorWord>:</errorWord>
      <group>L1_Format</group>
      <groupName>格式问题</groupName>
      <ability>L2_HalfPunc_CN</ability>
      <abilityName>全半角问题</abilityName>
      <candidateList>
        <item>：</item>
      </candidateList>
      <explain>文本全半角错误。</explain>
      <paraID>73E663DD</paraID>
      <start>63</start>
      <end>64</end>
      <status>unmodified</status>
      <modifiedWord/>
      <trackRevisions>false</trackRevisions>
    </reviewItem>
    <reviewItem>
      <errorID>9c97eb44-00c4-4c41-aecd-d928d90a8ebc</errorID>
      <errorWord>(</errorWord>
      <group>L1_Format</group>
      <groupName>格式问题</groupName>
      <ability>L2_HalfPunc_CN</ability>
      <abilityName>全半角问题</abilityName>
      <candidateList>
        <item>（</item>
      </candidateList>
      <explain>文本全半角错误。</explain>
      <paraID>73E663DD</paraID>
      <start>70</start>
      <end>71</end>
      <status>unmodified</status>
      <modifiedWord/>
      <trackRevisions>false</trackRevisions>
    </reviewItem>
    <reviewItem>
      <errorID>126e4aad-8267-4bf3-b89f-23d52dcaabe1</errorID>
      <errorWord>)</errorWord>
      <group>L1_Format</group>
      <groupName>格式问题</groupName>
      <ability>L2_HalfPunc_CN</ability>
      <abilityName>全半角问题</abilityName>
      <candidateList>
        <item>）</item>
      </candidateList>
      <explain>文本全半角错误。</explain>
      <paraID>73E663DD</paraID>
      <start>93</start>
      <end>94</end>
      <status>unmodified</status>
      <modifiedWord/>
      <trackRevisions>false</trackRevisions>
    </reviewItem>
    <reviewItem>
      <errorID>a01aa453-1fa9-4530-af1f-4291120f07ae</errorID>
      <errorWord>(</errorWord>
      <group>L1_Format</group>
      <groupName>格式问题</groupName>
      <ability>L2_HalfPunc_CN</ability>
      <abilityName>全半角问题</abilityName>
      <candidateList>
        <item>（</item>
      </candidateList>
      <explain>文本全半角错误。</explain>
      <paraID>73E663DD</paraID>
      <start>102</start>
      <end>103</end>
      <status>unmodified</status>
      <modifiedWord/>
      <trackRevisions>false</trackRevisions>
    </reviewItem>
    <reviewItem>
      <errorID>bb9a901a-60c9-4ace-8178-c9778aaa1cae</errorID>
      <errorWord>)</errorWord>
      <group>L1_Format</group>
      <groupName>格式问题</groupName>
      <ability>L2_HalfPunc_CN</ability>
      <abilityName>全半角问题</abilityName>
      <candidateList>
        <item>）</item>
      </candidateList>
      <explain>文本全半角错误。</explain>
      <paraID>73E663DD</paraID>
      <start>118</start>
      <end>119</end>
      <status>unmodified</status>
      <modifiedWord/>
      <trackRevisions>false</trackRevisions>
    </reviewItem>
    <reviewItem>
      <errorID>5b11d091-fa70-4e71-90c1-3281bc68f667</errorID>
      <errorWord>)</errorWord>
      <group>L1_Format</group>
      <groupName>格式问题</groupName>
      <ability>L2_HalfPunc_CN</ability>
      <abilityName>全半角问题</abilityName>
      <candidateList>
        <item>）</item>
      </candidateList>
      <explain>文本全半角错误。</explain>
      <paraID>73E663DD</paraID>
      <start>159</start>
      <end>160</end>
      <status>unmodified</status>
      <modifiedWord/>
      <trackRevisions>false</trackRevisions>
    </reviewItem>
    <reviewItem>
      <errorID>a758649d-7221-47a8-b1b0-c7384836f9aa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189047BA</paraID>
      <start>13</start>
      <end>14</end>
      <status>unmodified</status>
      <modifiedWord/>
      <trackRevisions>false</trackRevisions>
    </reviewItem>
    <reviewItem>
      <errorID>f1b7a95c-3a9b-48f9-a1a8-0fa4336e9dbb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F2B5FC5</paraID>
      <start>0</start>
      <end>2</end>
      <status>unmodified</status>
      <modifiedWord/>
      <trackRevisions>false</trackRevisions>
    </reviewItem>
    <reviewItem>
      <errorID>5e819a7b-2d79-498d-a1ec-701398245334</errorID>
      <errorWord>(</errorWord>
      <group>L1_Format</group>
      <groupName>格式问题</groupName>
      <ability>L2_HalfPunc_CN</ability>
      <abilityName>全半角问题</abilityName>
      <candidateList>
        <item>（</item>
      </candidateList>
      <explain>文本全半角错误。</explain>
      <paraID> F2B5FC5</paraID>
      <start>80</start>
      <end>81</end>
      <status>unmodified</status>
      <modifiedWord/>
      <trackRevisions>false</trackRevisions>
    </reviewItem>
    <reviewItem>
      <errorID>88f870e1-aa1a-4e0c-89c6-a3b3b45d3fc5</errorID>
      <errorWord>〔2023〕第26号</errorWord>
      <group>L1_Knowledge</group>
      <groupName>知识性问题</groupName>
      <ability>L2_Knowledge</ability>
      <abilityName>其他知识</abilityName>
      <candidateList>
        <item>〔2023〕26号</item>
      </candidateList>
      <explain>发文字号格式错误。</explain>
      <paraID> F2B5FC5</paraID>
      <start>81</start>
      <end>90</end>
      <status>modified</status>
      <modifiedWord>〔2023〕26号</modifiedWord>
      <trackRevisions>false</trackRevisions>
    </reviewItem>
    <reviewItem>
      <errorID>3011060e-a9be-441f-b9fa-14255b3da50a</errorID>
      <errorWord>)</errorWord>
      <group>L1_Format</group>
      <groupName>格式问题</groupName>
      <ability>L2_HalfPunc_CN</ability>
      <abilityName>全半角问题</abilityName>
      <candidateList>
        <item>）</item>
      </candidateList>
      <explain>文本全半角错误。</explain>
      <paraID> F2B5FC5</paraID>
      <start>90</start>
      <end>91</end>
      <status>unmodified</status>
      <modifiedWord/>
      <trackRevisions>false</trackRevisions>
    </reviewItem>
    <reviewItem>
      <errorID>2bf2467b-bba4-41a8-88de-16e11754bf36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E05B560</paraID>
      <start>0</start>
      <end>2</end>
      <status>unmodified</status>
      <modifiedWord/>
      <trackRevisions>false</trackRevisions>
    </reviewItem>
    <reviewItem>
      <errorID>257db8ad-b881-4d2b-b1ff-f021ddc5872e</errorID>
      <errorWord>(</errorWord>
      <group>L1_Format</group>
      <groupName>格式问题</groupName>
      <ability>L2_HalfPunc_CN</ability>
      <abilityName>全半角问题</abilityName>
      <candidateList>
        <item>（</item>
      </candidateList>
      <explain>文本全半角错误。</explain>
      <paraID> E05B560</paraID>
      <start>35</start>
      <end>36</end>
      <status>unmodified</status>
      <modifiedWord/>
      <trackRevisions>false</trackRevisions>
    </reviewItem>
    <reviewItem>
      <errorID>e4baf496-e379-4d2b-9959-0ed72c78506e</errorID>
      <errorWord>(2021)40号</errorWord>
      <group>L1_Knowledge</group>
      <groupName>知识性问题</groupName>
      <ability>L2_Knowledge</ability>
      <abilityName>其他知识</abilityName>
      <candidateList>
        <item>〔2021〕40号</item>
      </candidateList>
      <explain>发文字号格式错误。</explain>
      <paraID> E05B560</paraID>
      <start>39</start>
      <end>48</end>
      <status>modified</status>
      <modifiedWord>〔2021〕40号</modifiedWord>
      <trackRevisions>false</trackRevisions>
    </reviewItem>
    <reviewItem>
      <errorID>18ac9f85-8512-4c08-b6b5-1b1b401f652b</errorID>
      <errorWord>)</errorWord>
      <group>L1_Format</group>
      <groupName>格式问题</groupName>
      <ability>L2_HalfPunc_CN</ability>
      <abilityName>全半角问题</abilityName>
      <candidateList>
        <item>）</item>
      </candidateList>
      <explain>文本全半角错误。</explain>
      <paraID> E05B560</paraID>
      <start>48</start>
      <end>49</end>
      <status>unmodified</status>
      <modifiedWord/>
      <trackRevisions>false</trackRevisions>
    </reviewItem>
    <reviewItem>
      <errorID>9f72df80-b4ac-444f-8b59-0e1f2ec351f2</errorID>
      <errorWord>,</errorWord>
      <group>L1_Format</group>
      <groupName>格式问题</groupName>
      <ability>L2_HalfPunc_CN</ability>
      <abilityName>全半角问题</abilityName>
      <candidateList>
        <item>，</item>
      </candidateList>
      <explain>文本全半角错误。</explain>
      <paraID> E05B560</paraID>
      <start>51</start>
      <end>52</end>
      <status>unmodified</status>
      <modifiedWord/>
      <trackRevisions>false</trackRevisions>
    </reviewItem>
    <reviewItem>
      <errorID>2b5387d1-157b-466f-a018-f1ead9718628</errorID>
      <errorWord>,</errorWord>
      <group>L1_Format</group>
      <groupName>格式问题</groupName>
      <ability>L2_HalfPunc_CN</ability>
      <abilityName>全半角问题</abilityName>
      <candidateList>
        <item>，</item>
      </candidateList>
      <explain>文本全半角错误。</explain>
      <paraID> E05B560</paraID>
      <start>65</start>
      <end>66</end>
      <status>unmodified</status>
      <modifiedWord/>
      <trackRevisions>false</trackRevisions>
    </reviewItem>
    <reviewItem>
      <errorID>f0981741-4bd5-4c1a-bd17-30e548a810e8</errorID>
      <errorWord>件</errorWord>
      <group>L1_Word</group>
      <groupName>字词问题</groupName>
      <ability>L2_Typo</ability>
      <abilityName>字词错误</abilityName>
      <candidateList>
        <item>文件</item>
      </candidateList>
      <explain/>
      <paraID> E05B560</paraID>
      <start>243</start>
      <end>244</end>
      <status>unmodified</status>
      <modifiedWord/>
      <trackRevisions>false</trackRevisions>
    </reviewItem>
    <reviewItem>
      <errorID>5b6d1e3c-d7ab-43f2-bbe7-6af4f585dd42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C0BEF2E</paraID>
      <start>0</start>
      <end>2</end>
      <status>unmodified</status>
      <modifiedWord/>
      <trackRevisions>false</trackRevisions>
    </reviewItem>
    <reviewItem>
      <errorID>625d5f04-bec1-4d1f-b209-899a437605e7</errorID>
      <errorWord>(</errorWord>
      <group>L1_Format</group>
      <groupName>格式问题</groupName>
      <ability>L2_HalfPunc_CN</ability>
      <abilityName>全半角问题</abilityName>
      <candidateList>
        <item>（</item>
      </candidateList>
      <explain>文本全半角错误。</explain>
      <paraID> C0BEF2E</paraID>
      <start>40</start>
      <end>41</end>
      <status>unmodified</status>
      <modifiedWord/>
      <trackRevisions>false</trackRevisions>
    </reviewItem>
    <reviewItem>
      <errorID>cf4303cc-1039-4dd5-8763-b44e8ad959dc</errorID>
      <errorWord>(2021)2号</errorWord>
      <group>L1_Knowledge</group>
      <groupName>知识性问题</groupName>
      <ability>L2_Knowledge</ability>
      <abilityName>其他知识</abilityName>
      <candidateList>
        <item>〔2021〕2号</item>
      </candidateList>
      <explain>发文字号格式错误。</explain>
      <paraID> C0BEF2E</paraID>
      <start>43</start>
      <end>51</end>
      <status>modified</status>
      <modifiedWord>〔2021〕2号</modifiedWord>
      <trackRevisions>false</trackRevisions>
    </reviewItem>
    <reviewItem>
      <errorID>0ec8a4c8-6c1a-4a5b-a4ba-ef3743bf2fe9</errorID>
      <errorWord>)</errorWord>
      <group>L1_Format</group>
      <groupName>格式问题</groupName>
      <ability>L2_HalfPunc_CN</ability>
      <abilityName>全半角问题</abilityName>
      <candidateList>
        <item>）</item>
      </candidateList>
      <explain>文本全半角错误。</explain>
      <paraID> C0BEF2E</paraID>
      <start>51</start>
      <end>52</end>
      <status>unmodified</status>
      <modifiedWord/>
      <trackRevisions>false</trackRevisions>
    </reviewItem>
    <reviewItem>
      <errorID>9bd695a5-c80b-4c7b-bbc5-7f8411415abb</errorID>
      <errorWord>件</errorWord>
      <group>L1_Word</group>
      <groupName>字词问题</groupName>
      <ability>L2_Typo</ability>
      <abilityName>字词错误</abilityName>
      <candidateList>
        <item>文件</item>
      </candidateList>
      <explain/>
      <paraID> C0BEF2E</paraID>
      <start>169</start>
      <end>170</end>
      <status>unmodified</status>
      <modifiedWord/>
      <trackRevisions>false</trackRevisions>
    </reviewItem>
    <reviewItem>
      <errorID>88dcc35e-da7d-44a7-9edd-cb47f1327d12</errorID>
      <errorWord>-</errorWord>
      <group>L1_Format</group>
      <groupName>格式问题</groupName>
      <ability>L2_HalfPunc_CN</ability>
      <abilityName>全半角问题</abilityName>
      <candidateList>
        <item>－</item>
      </candidateList>
      <explain>文本全半角错误。</explain>
      <paraID>5373F9DE</paraID>
      <start>24</start>
      <end>25</end>
      <status>unmodified</status>
      <modifiedWord/>
      <trackRevisions>false</trackRevisions>
    </reviewItem>
    <reviewItem>
      <errorID>0707d3d4-bf42-4dde-a6b1-bc0b0063203f</errorID>
      <errorWord>-</errorWord>
      <group>L1_Format</group>
      <groupName>格式问题</groupName>
      <ability>L2_HalfPunc_CN</ability>
      <abilityName>全半角问题</abilityName>
      <candidateList>
        <item>－</item>
      </candidateList>
      <explain>文本全半角错误。</explain>
      <paraID>5373F9DE</paraID>
      <start>25</start>
      <end>26</end>
      <status>unmodified</status>
      <modifiedWord/>
      <trackRevisions>false</trackRevisions>
    </reviewItem>
    <reviewItem>
      <errorID>4918fcf9-5374-48d3-af3d-884fce81fe11</errorID>
      <errorWord>-</errorWord>
      <group>L1_Format</group>
      <groupName>格式问题</groupName>
      <ability>L2_HalfPunc_CN</ability>
      <abilityName>全半角问题</abilityName>
      <candidateList>
        <item>－</item>
      </candidateList>
      <explain>文本全半角错误。</explain>
      <paraID>5373F9DE</paraID>
      <start>51</start>
      <end>52</end>
      <status>unmodified</status>
      <modifiedWord/>
      <trackRevisions>false</trackRevisions>
    </reviewItem>
    <reviewItem>
      <errorID>84c41b24-793c-4f4e-a026-b202b964c813</errorID>
      <errorWord>-</errorWord>
      <group>L1_Format</group>
      <groupName>格式问题</groupName>
      <ability>L2_HalfPunc_CN</ability>
      <abilityName>全半角问题</abilityName>
      <candidateList>
        <item>－</item>
      </candidateList>
      <explain>文本全半角错误。</explain>
      <paraID>5373F9DE</paraID>
      <start>52</start>
      <end>53</end>
      <status>unmodified</status>
      <modifiedWord/>
      <trackRevisions>false</trackRevisions>
    </reviewItem>
    <reviewItem>
      <errorID>6f84d03d-f5e5-4e3f-8bed-4173abc9ffc4</errorID>
      <errorWord>(</errorWord>
      <group>L1_Format</group>
      <groupName>格式问题</groupName>
      <ability>L2_HalfPunc_CN</ability>
      <abilityName>全半角问题</abilityName>
      <candidateList>
        <item>（</item>
      </candidateList>
      <explain>文本全半角错误。</explain>
      <paraID>5373F9DE</paraID>
      <start>59</start>
      <end>60</end>
      <status>unmodified</status>
      <modifiedWord/>
      <trackRevisions>false</trackRevisions>
    </reviewItem>
    <reviewItem>
      <errorID>2d56c260-4027-441a-a00f-b25ef8e8d378</errorID>
      <errorWord>.</errorWord>
      <group>L1_Format</group>
      <groupName>格式问题</groupName>
      <ability>L2_HalfPunc_CN</ability>
      <abilityName>全半角问题</abilityName>
      <candidateList>
        <item>。</item>
      </candidateList>
      <explain>文本全半角错误。</explain>
      <paraID>5373F9DE</paraID>
      <start>64</start>
      <end>65</end>
      <status>unmodified</status>
      <modifiedWord/>
      <trackRevisions>false</trackRevisions>
    </reviewItem>
    <reviewItem>
      <errorID>c1318248-da9c-494c-9068-f45e3425db52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5373F9DE</paraID>
      <start>69</start>
      <end>70</end>
      <status>unmodified</status>
      <modifiedWord/>
      <trackRevisions>false</trackRevisions>
    </reviewItem>
    <reviewItem>
      <errorID>1460c86f-31e0-4f25-96a0-4defa5f23070</errorID>
      <errorWord>)</errorWord>
      <group>L1_Format</group>
      <groupName>格式问题</groupName>
      <ability>L2_HalfPunc_CN</ability>
      <abilityName>全半角问题</abilityName>
      <candidateList>
        <item>）</item>
      </candidateList>
      <explain>文本全半角错误。</explain>
      <paraID>5373F9DE</paraID>
      <start>70</start>
      <end>71</end>
      <status>unmodified</status>
      <modifiedWord/>
      <trackRevisions>false</trackRevisions>
    </reviewItem>
    <reviewItem>
      <errorID>eeca3e6f-df30-444b-a794-5e6b602e9e70</errorID>
      <errorWord>“.</errorWord>
      <group>L1_Punc</group>
      <groupName>标点问题</groupName>
      <ability>L2_Punc_CN</ability>
      <abilityName>标点符号问题</abilityName>
      <candidateList>
        <item>“</item>
      </candidateList>
      <explain/>
      <paraID>6E9C6EC7</paraID>
      <start>90</start>
      <end>92</end>
      <status>unmodified</status>
      <modifiedWord/>
      <trackRevisions>false</trackRevisions>
    </reviewItem>
    <reviewItem>
      <errorID>1da1ea47-f639-4620-a40a-65e4fcb948ad</errorID>
      <errorWord>-</errorWord>
      <group>L1_Format</group>
      <groupName>格式问题</groupName>
      <ability>L2_HalfPunc_CN</ability>
      <abilityName>全半角问题</abilityName>
      <candidateList>
        <item>－</item>
      </candidateList>
      <explain>文本全半角错误。</explain>
      <paraID>6E9C6EC7</paraID>
      <start>113</start>
      <end>114</end>
      <status>unmodified</status>
      <modifiedWord/>
      <trackRevisions>false</trackRevisions>
    </reviewItem>
    <reviewItem>
      <errorID>85fac48c-b34e-4323-81e5-a92ef0a22346</errorID>
      <errorWord>-</errorWord>
      <group>L1_Format</group>
      <groupName>格式问题</groupName>
      <ability>L2_HalfPunc_CN</ability>
      <abilityName>全半角问题</abilityName>
      <candidateList>
        <item>－</item>
      </candidateList>
      <explain>文本全半角错误。</explain>
      <paraID>6E9C6EC7</paraID>
      <start>114</start>
      <end>115</end>
      <status>unmodified</status>
      <modifiedWord/>
      <trackRevisions>false</trackRevisions>
    </reviewItem>
    <reviewItem>
      <errorID>60f68997-da67-488b-974f-5d1fad087e27</errorID>
      <errorWord>-</errorWord>
      <group>L1_Format</group>
      <groupName>格式问题</groupName>
      <ability>L2_HalfPunc_CN</ability>
      <abilityName>全半角问题</abilityName>
      <candidateList>
        <item>－</item>
      </candidateList>
      <explain>文本全半角错误。</explain>
      <paraID>6E9C6EC7</paraID>
      <start>121</start>
      <end>122</end>
      <status>unmodified</status>
      <modifiedWord/>
      <trackRevisions>false</trackRevisions>
    </reviewItem>
    <reviewItem>
      <errorID>9c0c1e5d-88c2-4104-ab03-e5fe178e1a7c</errorID>
      <errorWord>-</errorWord>
      <group>L1_Format</group>
      <groupName>格式问题</groupName>
      <ability>L2_HalfPunc_CN</ability>
      <abilityName>全半角问题</abilityName>
      <candidateList>
        <item>－</item>
      </candidateList>
      <explain>文本全半角错误。</explain>
      <paraID>6E9C6EC7</paraID>
      <start>122</start>
      <end>123</end>
      <status>unmodified</status>
      <modifiedWord/>
      <trackRevisions>false</trackRevisions>
    </reviewItem>
    <reviewItem>
      <errorID>85b3f45a-254a-4fcd-ae8e-e0db70ca75d7</errorID>
      <errorWord>(</errorWord>
      <group>L1_Format</group>
      <groupName>格式问题</groupName>
      <ability>L2_HalfPunc_CN</ability>
      <abilityName>全半角问题</abilityName>
      <candidateList>
        <item>（</item>
      </candidateList>
      <explain>文本全半角错误。</explain>
      <paraID>6E9C6EC7</paraID>
      <start>132</start>
      <end>133</end>
      <status>unmodified</status>
      <modifiedWord/>
      <trackRevisions>false</trackRevisions>
    </reviewItem>
    <reviewItem>
      <errorID>1cd598a3-5f8b-4710-9789-c050afcf1833</errorID>
      <errorWord>)</errorWord>
      <group>L1_Format</group>
      <groupName>格式问题</groupName>
      <ability>L2_HalfPunc_CN</ability>
      <abilityName>全半角问题</abilityName>
      <candidateList>
        <item>）</item>
      </candidateList>
      <explain>文本全半角错误。</explain>
      <paraID>6E9C6EC7</paraID>
      <start>140</start>
      <end>141</end>
      <status>unmodified</status>
      <modifiedWord/>
      <trackRevisions>false</trackRevisions>
    </reviewItem>
    <reviewItem>
      <errorID>e868784a-a36b-445a-8c37-c342464fffc7</errorID>
      <errorWord>-</errorWord>
      <group>L1_Format</group>
      <groupName>格式问题</groupName>
      <ability>L2_HalfPunc_CN</ability>
      <abilityName>全半角问题</abilityName>
      <candidateList>
        <item>－</item>
      </candidateList>
      <explain>文本全半角错误。</explain>
      <paraID>6E9C6EC7</paraID>
      <start>179</start>
      <end>180</end>
      <status>unmodified</status>
      <modifiedWord/>
      <trackRevisions>false</trackRevisions>
    </reviewItem>
    <reviewItem>
      <errorID>133d5a96-4e7f-4a30-81bf-697b33bf650f</errorID>
      <errorWord>-</errorWord>
      <group>L1_Format</group>
      <groupName>格式问题</groupName>
      <ability>L2_HalfPunc_CN</ability>
      <abilityName>全半角问题</abilityName>
      <candidateList>
        <item>－</item>
      </candidateList>
      <explain>文本全半角错误。</explain>
      <paraID>6E9C6EC7</paraID>
      <start>180</start>
      <end>181</end>
      <status>unmodified</status>
      <modifiedWord/>
      <trackRevisions>false</trackRevisions>
    </reviewItem>
    <reviewItem>
      <errorID>c2a8b679-7a59-4acd-9f66-70baa4a5f009</errorID>
      <errorWord>-</errorWord>
      <group>L1_Format</group>
      <groupName>格式问题</groupName>
      <ability>L2_HalfPunc_CN</ability>
      <abilityName>全半角问题</abilityName>
      <candidateList>
        <item>－</item>
      </candidateList>
      <explain>文本全半角错误。</explain>
      <paraID>6E9C6EC7</paraID>
      <start>186</start>
      <end>187</end>
      <status>unmodified</status>
      <modifiedWord/>
      <trackRevisions>false</trackRevisions>
    </reviewItem>
    <reviewItem>
      <errorID>4812d193-f69b-4705-864b-5b7c44698ad1</errorID>
      <errorWord>-</errorWord>
      <group>L1_Format</group>
      <groupName>格式问题</groupName>
      <ability>L2_HalfPunc_CN</ability>
      <abilityName>全半角问题</abilityName>
      <candidateList>
        <item>－</item>
      </candidateList>
      <explain>文本全半角错误。</explain>
      <paraID>6E9C6EC7</paraID>
      <start>187</start>
      <end>188</end>
      <status>unmodified</status>
      <modifiedWord/>
      <trackRevisions>false</trackRevisions>
    </reviewItem>
    <reviewItem>
      <errorID>e963be68-8d94-45c9-abfd-9686d6489434</errorID>
      <errorWord>（</errorWord>
      <group>L1_Punc</group>
      <groupName>标点问题</groupName>
      <ability>L2_Punc_CN</ability>
      <abilityName>标点符号问题</abilityName>
      <candidateList/>
      <explain>同一形式括号套用。</explain>
      <paraID>28934613</paraID>
      <start>279</start>
      <end>280</end>
      <status>unmodified</status>
      <modifiedWord/>
      <trackRevisions>false</trackRevisions>
    </reviewItem>
    <reviewItem>
      <errorID>6891f3c1-239f-46a7-84d8-e3b1ad736eb0</errorID>
      <errorWord>）</errorWord>
      <group>L1_Punc</group>
      <groupName>标点问题</groupName>
      <ability>L2_Punc_CN</ability>
      <abilityName>标点符号问题</abilityName>
      <candidateList/>
      <explain>同一形式括号套用。</explain>
      <paraID>28934613</paraID>
      <start>285</start>
      <end>286</end>
      <status>unmodified</status>
      <modifiedWord/>
      <trackRevisions>false</trackRevisions>
    </reviewItem>
    <reviewItem>
      <errorID>5d0eabba-5707-4cad-b7d7-d78d71a0f2e3</errorID>
      <errorWord>间</errorWord>
      <group>L1_Word</group>
      <groupName>字词问题</groupName>
      <ability>L2_Typo</ability>
      <abilityName>字词错误</abilityName>
      <candidateList>
        <item>间内</item>
      </candidateList>
      <explain/>
      <paraID>22B17CF3</paraID>
      <start>52</start>
      <end>53</end>
      <status>unmodified</status>
      <modifiedWord/>
      <trackRevisions>false</trackRevisions>
    </reviewItem>
    <reviewItem>
      <errorID>957d0e8c-42a0-4852-bf08-becab84612e4</errorID>
      <errorWord>[2011]</errorWord>
      <group>L1_Punc</group>
      <groupName>标点问题</groupName>
      <ability>L2_Punc_CN</ability>
      <abilityName>标点符号问题</abilityName>
      <candidateList>
        <item>〔2011〕</item>
      </candidateList>
      <explain/>
      <paraID> 8F95F62</paraID>
      <start>11</start>
      <end>17</end>
      <status>modified</status>
      <modifiedWord>〔2011〕</modifiedWord>
      <trackRevisions>false</trackRevisions>
    </reviewItem>
    <reviewItem>
      <errorID>47c318be-a89e-4724-a0ab-eb2b35762660</errorID>
      <errorWord>,</errorWord>
      <group>L1_Format</group>
      <groupName>格式问题</groupName>
      <ability>L2_HalfPunc_CN</ability>
      <abilityName>全半角问题</abilityName>
      <candidateList>
        <item>，</item>
      </candidateList>
      <explain>文本全半角错误。</explain>
      <paraID> 8F95F62</paraID>
      <start>33</start>
      <end>34</end>
      <status>unmodified</status>
      <modifiedWord/>
      <trackRevisions>false</trackRevisions>
    </reviewItem>
    <reviewItem>
      <errorID>2ed0e1c7-214a-4901-ab5f-e4f4cd2608a9</errorID>
      <errorWord>[2011]300号</errorWord>
      <group>L1_Knowledge</group>
      <groupName>知识性问题</groupName>
      <ability>L2_Knowledge</ability>
      <abilityName>其他知识</abilityName>
      <candidateList>
        <item>〔2011〕300号</item>
      </candidateList>
      <explain>发文字号格式错误。</explain>
      <paraID> 1285AD4</paraID>
      <start>460</start>
      <end>470</end>
      <status>modified</status>
      <modifiedWord>〔2011〕300号</modifiedWord>
      <trackRevisions>false</trackRevisions>
    </reviewItem>
    <reviewItem>
      <errorID>9523098b-dd16-4b74-a1c2-0368d062a205</errorID>
      <errorWord>《</errorWord>
      <group>L1_Punc</group>
      <groupName>标点问题</groupName>
      <ability>L2_Punc_CN</ability>
      <abilityName>标点符号问题</abilityName>
      <candidateList/>
      <explain>同一形式括号套用。</explain>
      <paraID>79002555</paraID>
      <start>35</start>
      <end>36</end>
      <status>unmodified</status>
      <modifiedWord/>
      <trackRevisions>false</trackRevisions>
    </reviewItem>
    <reviewItem>
      <errorID>8a2debd6-efd7-4723-8fb8-fa0b984ac3fb</errorID>
      <errorWord>》</errorWord>
      <group>L1_Punc</group>
      <groupName>标点问题</groupName>
      <ability>L2_Punc_CN</ability>
      <abilityName>标点符号问题</abilityName>
      <candidateList/>
      <explain>同一形式括号套用。</explain>
      <paraID>79002555</paraID>
      <start>52</start>
      <end>53</end>
      <status>unmodified</status>
      <modifiedWord/>
      <trackRevisions>false</trackRevisions>
    </reviewItem>
    <reviewItem>
      <errorID>19e133f5-4c65-4f8f-9735-3854ca7e9fcb</errorID>
      <errorWord>《</errorWord>
      <group>L1_Punc</group>
      <groupName>标点问题</groupName>
      <ability>L2_Punc_CN</ability>
      <abilityName>标点符号问题</abilityName>
      <candidateList/>
      <explain>同一形式括号套用。</explain>
      <paraID>79002555</paraID>
      <start>55</start>
      <end>56</end>
      <status>unmodified</status>
      <modifiedWord/>
      <trackRevisions>false</trackRevisions>
    </reviewItem>
    <reviewItem>
      <errorID>c7b1010e-6f94-4120-bfe3-4eb0dda1ec38</errorID>
      <errorWord>》</errorWord>
      <group>L1_Punc</group>
      <groupName>标点问题</groupName>
      <ability>L2_Punc_CN</ability>
      <abilityName>标点符号问题</abilityName>
      <candidateList/>
      <explain>同一形式括号套用。</explain>
      <paraID>79002555</paraID>
      <start>72</start>
      <end>73</end>
      <status>unmodified</status>
      <modifiedWord/>
      <trackRevisions>false</trackRevisions>
    </reviewItem>
    <reviewItem>
      <errorID>7624f428-91ee-4ac8-8cd4-46065e9a44b8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69B3317F</paraID>
      <start>35</start>
      <end>36</end>
      <status>unmodified</status>
      <modifiedWord/>
      <trackRevisions>false</trackRevisions>
    </reviewItem>
    <reviewItem>
      <errorID>46a8b84e-1bcc-4aaa-8e22-c6eca5bb9322</errorID>
      <errorWord>住房城乡建设部</errorWord>
      <group>L1_Word</group>
      <groupName>字词问题</groupName>
      <ability>L2_Typo</ability>
      <abilityName>字词错误</abilityName>
      <candidateList>
        <item>住房和城乡建设部</item>
      </candidateList>
      <explain/>
      <paraID>54C586E9</paraID>
      <start>33</start>
      <end>41</end>
      <status>modified</status>
      <modifiedWord>住房和城乡建设部</modifiedWord>
      <trackRevisions>false</trackRevisions>
    </reviewItem>
    <reviewItem>
      <errorID>a5b24700-172f-4da2-9124-7a62fd50d8f2</errorID>
      <errorWord>&lt;</errorWord>
      <group>L1_Format</group>
      <groupName>格式问题</groupName>
      <ability>L2_HalfPunc_CN</ability>
      <abilityName>全半角问题</abilityName>
      <candidateList>
        <item>〈</item>
      </candidateList>
      <explain>文本全半角错误。</explain>
      <paraID>579608E5</paraID>
      <start>50</start>
      <end>51</end>
      <status>unmodified</status>
      <modifiedWord/>
      <trackRevisions>false</trackRevisions>
    </reviewItem>
    <reviewItem>
      <errorID>cf0ba539-88de-45aa-8234-c1a96f4701f6</errorID>
      <errorWord>&lt;</errorWord>
      <group>L1_Format</group>
      <groupName>格式问题</groupName>
      <ability>L2_HalfPunc_CN</ability>
      <abilityName>全半角问题</abilityName>
      <candidateList>
        <item>〈</item>
      </candidateList>
      <explain>文本全半角错误。</explain>
      <paraID>23A3CB7A</paraID>
      <start>50</start>
      <end>51</end>
      <status>unmodified</status>
      <modifiedWord/>
      <trackRevisions>false</trackRevisions>
    </reviewItem>
    <reviewItem>
      <errorID>c70a5f45-772e-467d-9c20-a65ee99b151b</errorID>
      <errorWord>&lt;</errorWord>
      <group>L1_Format</group>
      <groupName>格式问题</groupName>
      <ability>L2_HalfPunc_CN</ability>
      <abilityName>全半角问题</abilityName>
      <candidateList>
        <item>〈</item>
      </candidateList>
      <explain>文本全半角错误。</explain>
      <paraID>4E801D38</paraID>
      <start>35</start>
      <end>36</end>
      <status>unmodified</status>
      <modifiedWord/>
      <trackRevisions>false</trackRevisions>
    </reviewItem>
    <reviewItem>
      <errorID>16b28c9d-bcce-4bdc-835c-fbe983e8665a</errorID>
      <errorWord>【2023】150号</errorWord>
      <group>L1_Knowledge</group>
      <groupName>知识性问题</groupName>
      <ability>L2_Knowledge</ability>
      <abilityName>其他知识</abilityName>
      <candidateList>
        <item>〔2023〕150号</item>
      </candidateList>
      <explain>发文字号格式错误。</explain>
      <paraID>447541B3</paraID>
      <start>72</start>
      <end>82</end>
      <status>modified</status>
      <modifiedWord>〔2023〕150号</modifiedWord>
      <trackRevisions>false</trackRevisions>
    </reviewItem>
    <reviewItem>
      <errorID>7b21e9e0-fd1a-4edf-ad30-da6c3d6eaa67</errorID>
      <errorWord>（</errorWord>
      <group>L1_Punc</group>
      <groupName>标点问题</groupName>
      <ability>L2_Punc_CN</ability>
      <abilityName>标点符号问题</abilityName>
      <candidateList/>
      <explain>同一形式括号套用。</explain>
      <paraID>2A9B6B08</paraID>
      <start>52</start>
      <end>53</end>
      <status>unmodified</status>
      <modifiedWord/>
      <trackRevisions>false</trackRevisions>
    </reviewItem>
    <reviewItem>
      <errorID>e318c18c-c369-4d7c-9d49-e6edd82fe3c9</errorID>
      <errorWord>）</errorWord>
      <group>L1_Punc</group>
      <groupName>标点问题</groupName>
      <ability>L2_Punc_CN</ability>
      <abilityName>标点符号问题</abilityName>
      <candidateList/>
      <explain>同一形式括号套用。</explain>
      <paraID>2A9B6B08</paraID>
      <start>58</start>
      <end>59</end>
      <status>unmodified</status>
      <modifiedWord/>
      <trackRevisions>false</trackRevisions>
    </reviewItem>
    <reviewItem>
      <errorID>56e4fd04-ac0e-4078-b2ed-23970b1197d3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170C7920</paraID>
      <start>0</start>
      <end>2</end>
      <status>unmodified</status>
      <modifiedWord/>
      <trackRevisions>false</trackRevisions>
    </reviewItem>
    <reviewItem>
      <errorID>9c1c2afe-5e8d-4efd-b97a-68acf398dfee</errorID>
      <errorWord>其它</errorWord>
      <group>L1_Word</group>
      <groupName>字词问题</groupName>
      <ability>L2_Alias</ability>
      <abilityName>也作/曾用词</abilityName>
      <candidateList>
        <item>其他</item>
      </candidateList>
      <explain>词汇[其它]为不规范表述或旧称，其规范书面表述为[其他]。</explain>
      <paraID>17D46AD7</paraID>
      <start>39</start>
      <end>41</end>
      <status>modified</status>
      <modifiedWord>其他</modifiedWord>
      <trackRevisions>false</trackRevisions>
    </reviewItem>
    <reviewItem>
      <errorID>aa20bdf7-5d22-4562-94f6-629c15001f01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181BDB60</paraID>
      <start>47</start>
      <end>50</end>
      <status>unmodified</status>
      <modifiedWord/>
      <trackRevisions>false</trackRevisions>
    </reviewItem>
    <reviewItem>
      <errorID>3cf7962d-8313-458e-ad98-f518bb42d960</errorID>
      <errorWord>件</errorWord>
      <group>L1_Word</group>
      <groupName>字词问题</groupName>
      <ability>L2_Typo</ability>
      <abilityName>字词错误</abilityName>
      <candidateList>
        <item>件中</item>
      </candidateList>
      <explain/>
      <paraID> 9C56BF8</paraID>
      <start>58</start>
      <end>60</end>
      <status>modified</status>
      <modifiedWord>件中</modifiedWord>
      <trackRevisions>false</trackRevisions>
    </reviewItem>
    <reviewItem>
      <errorID>8a7e1cd5-2daa-4a24-954f-d8c3f0a6cb82</errorID>
      <errorWord>间</errorWord>
      <group>L1_Word</group>
      <groupName>字词问题</groupName>
      <ability>L2_Typo</ability>
      <abilityName>字词错误</abilityName>
      <candidateList>
        <item>间内</item>
      </candidateList>
      <explain/>
      <paraID>5871A4A6</paraID>
      <start>88</start>
      <end>90</end>
      <status>modified</status>
      <modifiedWord>间内</modifiedWord>
      <trackRevisions>false</trackRevisions>
    </reviewItem>
    <reviewItem>
      <errorID>ad7bb36e-5760-4174-9821-d54d5a22fad9</errorID>
      <errorWord>(</errorWord>
      <group>L1_Format</group>
      <groupName>格式问题</groupName>
      <ability>L2_HalfPunc_CN</ability>
      <abilityName>全半角问题</abilityName>
      <candidateList>
        <item>（</item>
      </candidateList>
      <explain>文本全半角错误。</explain>
      <paraID>732BA2BF</paraID>
      <start>13</start>
      <end>14</end>
      <status>unmodified</status>
      <modifiedWord/>
      <trackRevisions>false</trackRevisions>
    </reviewItem>
    <reviewItem>
      <errorID>6f96734a-1f6b-4ebc-8606-793cbaccbea1</errorID>
      <errorWord>)</errorWord>
      <group>L1_Format</group>
      <groupName>格式问题</groupName>
      <ability>L2_HalfPunc_CN</ability>
      <abilityName>全半角问题</abilityName>
      <candidateList>
        <item>）</item>
      </candidateList>
      <explain>文本全半角错误。</explain>
      <paraID>732BA2BF</paraID>
      <start>16</start>
      <end>17</end>
      <status>unmodified</status>
      <modifiedWord/>
      <trackRevisions>false</trackRevisions>
    </reviewItem>
    <reviewItem>
      <errorID>1f6b2145-8ef7-426a-b4c4-18c2d48c17d3</errorID>
      <errorWord>:</errorWord>
      <group>L1_Format</group>
      <groupName>格式问题</groupName>
      <ability>L2_HalfPunc_CN</ability>
      <abilityName>全半角问题</abilityName>
      <candidateList>
        <item>：</item>
      </candidateList>
      <explain>文本全半角错误。</explain>
      <paraID>732BA2BF</paraID>
      <start>23</start>
      <end>24</end>
      <status>unmodified</status>
      <modifiedWord/>
      <trackRevisions>false</trackRevisions>
    </reviewItem>
    <reviewItem>
      <errorID>cc76c47d-3caa-40f4-a3fb-58ba9c50db90</errorID>
      <errorWord>间</errorWord>
      <group>L1_Word</group>
      <groupName>字词问题</groupName>
      <ability>L2_Typo</ability>
      <abilityName>字词错误</abilityName>
      <candidateList>
        <item>间之</item>
      </candidateList>
      <explain/>
      <paraID>6DB61457</paraID>
      <start>10</start>
      <end>12</end>
      <status>modified</status>
      <modifiedWord>间之</modifiedWord>
      <trackRevisions>false</trackRevisions>
    </reviewItem>
    <reviewItem>
      <errorID>f25786a0-8d6d-475f-bd8d-132bda116563</errorID>
      <errorWord>等的</errorWord>
      <group>L1_Word</group>
      <groupName>字词问题</groupName>
      <ability>L2_Typo</ability>
      <abilityName>字词错误</abilityName>
      <candidateList>
        <item>等</item>
      </candidateList>
      <explain/>
      <paraID>6EFECD63</paraID>
      <start>53</start>
      <end>54</end>
      <status>modified</status>
      <modifiedWord>等</modifiedWord>
      <trackRevisions>false</trackRevisions>
    </reviewItem>
    <reviewItem>
      <errorID>ff891e31-1b21-4fc4-b77b-f0052a3eebc6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3B8CE12F</paraID>
      <start>0</start>
      <end>3</end>
      <status>unmodified</status>
      <modifiedWord/>
      <trackRevisions>false</trackRevisions>
    </reviewItem>
    <reviewItem>
      <errorID>3875992f-8654-443e-b948-9a554c5f3da1</errorID>
      <errorWord>法律、法规</errorWord>
      <group>L1_Word</group>
      <groupName>字词问题</groupName>
      <ability>L2_Typo</ability>
      <abilityName>字词错误</abilityName>
      <candidateList>
        <item>法律法规</item>
      </candidateList>
      <explain/>
      <paraID>534A5871</paraID>
      <start>6</start>
      <end>10</end>
      <status>modified</status>
      <modifiedWord>法律法规</modifiedWord>
      <trackRevisions>false</trackRevisions>
    </reviewItem>
    <reviewItem>
      <errorID>7dc78217-1f2a-4af3-92f6-6164c556c754</errorID>
      <errorWord>其它</errorWord>
      <group>L1_Word</group>
      <groupName>字词问题</groupName>
      <ability>L2_Alias</ability>
      <abilityName>也作/曾用词</abilityName>
      <candidateList>
        <item>其他</item>
      </candidateList>
      <explain>词汇[其它]为不规范表述或旧称，其规范书面表述为[其他]。</explain>
      <paraID>534A5871</paraID>
      <start>18</start>
      <end>20</end>
      <status>modified</status>
      <modifiedWord>其他</modifiedWord>
      <trackRevisions>false</trackRevisions>
    </reviewItem>
    <reviewItem>
      <errorID>98023a7e-16f1-4d88-a9db-573d12cd3906</errorID>
      <errorWord>.</errorWord>
      <group>L1_Format</group>
      <groupName>格式问题</groupName>
      <ability>L2_HalfPunc_CN</ability>
      <abilityName>全半角问题</abilityName>
      <candidateList>
        <item>。</item>
      </candidateList>
      <explain>文本全半角错误。</explain>
      <paraID> 2F7CD33</paraID>
      <start>118</start>
      <end>119</end>
      <status>unmodified</status>
      <modifiedWord/>
      <trackRevisions>false</trackRevisions>
    </reviewItem>
    <reviewItem>
      <errorID>5d9ce97e-b847-4e7e-ba5c-0c6719d5fd19</errorID>
      <errorWord>(</errorWord>
      <group>L1_Format</group>
      <groupName>格式问题</groupName>
      <ability>L2_HalfPunc_CN</ability>
      <abilityName>全半角问题</abilityName>
      <candidateList>
        <item>（</item>
      </candidateList>
      <explain>文本全半角错误。</explain>
      <paraID>56C85717</paraID>
      <start>14</start>
      <end>15</end>
      <status>unmodified</status>
      <modifiedWord/>
      <trackRevisions>false</trackRevisions>
    </reviewItem>
    <reviewItem>
      <errorID>efb8f8b8-1b96-474e-8eed-90b6489801e8</errorID>
      <errorWord>)</errorWord>
      <group>L1_Format</group>
      <groupName>格式问题</groupName>
      <ability>L2_HalfPunc_CN</ability>
      <abilityName>全半角问题</abilityName>
      <candidateList>
        <item>）</item>
      </candidateList>
      <explain>文本全半角错误。</explain>
      <paraID>56C85717</paraID>
      <start>18</start>
      <end>19</end>
      <status>unmodified</status>
      <modifiedWord/>
      <trackRevisions>false</trackRevisions>
    </reviewItem>
    <reviewItem>
      <errorID>dda9a8fd-9aec-4973-a849-a07fa8c45c5f</errorID>
      <errorWord>相应</errorWord>
      <group>L1_Word</group>
      <groupName>字词问题</groupName>
      <ability>L2_Typo</ability>
      <abilityName>字词错误</abilityName>
      <candidateList>
        <item>响应</item>
      </candidateList>
      <explain/>
      <paraID>56C85717</paraID>
      <start>27</start>
      <end>29</end>
      <status>modified</status>
      <modifiedWord>响应</modifiedWord>
      <trackRevisions>false</trackRevisions>
    </reviewItem>
    <reviewItem>
      <errorID>d1768161-c388-4af2-a6aa-e2d4ba8cd065</errorID>
      <errorWord>(</errorWord>
      <group>L1_Format</group>
      <groupName>格式问题</groupName>
      <ability>L2_HalfPunc_CN</ability>
      <abilityName>全半角问题</abilityName>
      <candidateList>
        <item>（</item>
      </candidateList>
      <explain>文本全半角错误。</explain>
      <paraID>56C85717</paraID>
      <start>42</start>
      <end>43</end>
      <status>unmodified</status>
      <modifiedWord/>
      <trackRevisions>false</trackRevisions>
    </reviewItem>
    <reviewItem>
      <errorID>6a79ac5b-e9a5-4291-8ebf-4b43fcc146ab</errorID>
      <errorWord>)</errorWord>
      <group>L1_Format</group>
      <groupName>格式问题</groupName>
      <ability>L2_HalfPunc_CN</ability>
      <abilityName>全半角问题</abilityName>
      <candidateList>
        <item>）</item>
      </candidateList>
      <explain>文本全半角错误。</explain>
      <paraID>56C85717</paraID>
      <start>46</start>
      <end>47</end>
      <status>unmodified</status>
      <modifiedWord/>
      <trackRevisions>false</trackRevisions>
    </reviewItem>
    <reviewItem>
      <errorID>15dec280-1545-4ed0-a2d0-7e4297e9ed1f</errorID>
      <errorWord>(</errorWord>
      <group>L1_Format</group>
      <groupName>格式问题</groupName>
      <ability>L2_HalfPunc_CN</ability>
      <abilityName>全半角问题</abilityName>
      <candidateList>
        <item>（</item>
      </candidateList>
      <explain>文本全半角错误。</explain>
      <paraID>541F092D</paraID>
      <start>24</start>
      <end>25</end>
      <status>unmodified</status>
      <modifiedWord/>
      <trackRevisions>false</trackRevisions>
    </reviewItem>
    <reviewItem>
      <errorID>9e93ea5d-db75-4bb1-8cd4-8edd6f1b6164</errorID>
      <errorWord>)</errorWord>
      <group>L1_Format</group>
      <groupName>格式问题</groupName>
      <ability>L2_HalfPunc_CN</ability>
      <abilityName>全半角问题</abilityName>
      <candidateList>
        <item>）</item>
      </candidateList>
      <explain>文本全半角错误。</explain>
      <paraID>541F092D</paraID>
      <start>32</start>
      <end>33</end>
      <status>unmodified</status>
      <modifiedWord/>
      <trackRevisions>false</trackRevisions>
    </reviewItem>
    <reviewItem>
      <errorID>ff3c4549-b9bf-4c06-b371-4a1dd84aa7bd</errorID>
      <errorWord>(</errorWord>
      <group>L1_Format</group>
      <groupName>格式问题</groupName>
      <ability>L2_HalfPunc_CN</ability>
      <abilityName>全半角问题</abilityName>
      <candidateList>
        <item>（</item>
      </candidateList>
      <explain>文本全半角错误。</explain>
      <paraID>541F092D</paraID>
      <start>46</start>
      <end>47</end>
      <status>unmodified</status>
      <modifiedWord/>
      <trackRevisions>false</trackRevisions>
    </reviewItem>
    <reviewItem>
      <errorID>d774ca26-bdb2-4be8-b332-904bbc2eb1a8</errorID>
      <errorWord>)</errorWord>
      <group>L1_Format</group>
      <groupName>格式问题</groupName>
      <ability>L2_HalfPunc_CN</ability>
      <abilityName>全半角问题</abilityName>
      <candidateList>
        <item>）</item>
      </candidateList>
      <explain>文本全半角错误。</explain>
      <paraID>541F092D</paraID>
      <start>54</start>
      <end>55</end>
      <status>unmodified</status>
      <modifiedWord/>
      <trackRevisions>false</trackRevisions>
    </reviewItem>
    <reviewItem>
      <errorID>eb8cc5ec-c585-4af3-988c-aa20d2022583</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1FE3866E</paraID>
      <start>0</start>
      <end>3</end>
      <status>unmodified</status>
      <modifiedWord/>
      <trackRevisions>false</trackRevisions>
    </reviewItem>
    <reviewItem>
      <errorID>bf1e89a0-8c81-4d83-9d3b-bce92c508ebe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6389F865</paraID>
      <start>87</start>
      <end>91</end>
      <status>unmodified</status>
      <modifiedWord/>
      <trackRevisions>false</trackRevisions>
    </reviewItem>
    <reviewItem>
      <errorID>478d684c-5fbd-41cd-bbb6-b0eabe65a71c</errorID>
      <errorWord>-</errorWord>
      <group>L1_Format</group>
      <groupName>格式问题</groupName>
      <ability>L2_HalfPunc_CN</ability>
      <abilityName>全半角问题</abilityName>
      <candidateList>
        <item>－</item>
      </candidateList>
      <explain>文本全半角错误。</explain>
      <paraID>79CA53A5</paraID>
      <start>73</start>
      <end>74</end>
      <status>unmodified</status>
      <modifiedWord/>
      <trackRevisions>false</trackRevisions>
    </reviewItem>
    <reviewItem>
      <errorID>ad44ce9b-66bd-4653-bfdd-b9be9b57c5b6</errorID>
      <errorWord>法律、法规</errorWord>
      <group>L1_Word</group>
      <groupName>字词问题</groupName>
      <ability>L2_Typo</ability>
      <abilityName>字词错误</abilityName>
      <candidateList>
        <item>法律法规</item>
      </candidateList>
      <explain/>
      <paraID>31293766</paraID>
      <start>7</start>
      <end>11</end>
      <status>modified</status>
      <modifiedWord>法律法规</modifiedWord>
      <trackRevisions>false</trackRevisions>
    </reviewItem>
    <reviewItem>
      <errorID>467fb4ae-b0e5-4f51-80fc-eef96d5fdf96</errorID>
      <errorWord>(</errorWord>
      <group>L1_Format</group>
      <groupName>格式问题</groupName>
      <ability>L2_HalfPunc_CN</ability>
      <abilityName>全半角问题</abilityName>
      <candidateList>
        <item>（</item>
      </candidateList>
      <explain>文本全半角错误。</explain>
      <paraID>41DC11F0</paraID>
      <start>4</start>
      <end>5</end>
      <status>unmodified</status>
      <modifiedWord/>
      <trackRevisions>false</trackRevisions>
    </reviewItem>
    <reviewItem>
      <errorID>2fb79515-1f37-4446-a9ca-39ee5c835bfa</errorID>
      <errorWord>)</errorWord>
      <group>L1_Format</group>
      <groupName>格式问题</groupName>
      <ability>L2_HalfPunc_CN</ability>
      <abilityName>全半角问题</abilityName>
      <candidateList>
        <item>）</item>
      </candidateList>
      <explain>文本全半角错误。</explain>
      <paraID>41DC11F0</paraID>
      <start>15</start>
      <end>16</end>
      <status>unmodified</status>
      <modifiedWord/>
      <trackRevisions>false</trackRevisions>
    </reviewItem>
    <reviewItem>
      <errorID>3038fbd9-8c5d-46e0-bc44-48ed45b49c34</errorID>
      <errorWord>复设</errorWord>
      <group>L1_Word</group>
      <groupName>字词问题</groupName>
      <ability>L2_Typo</ability>
      <abilityName>字词错误</abilityName>
      <candidateList>
        <item>敷设</item>
      </candidateList>
      <explain/>
      <paraID> 2B42C7B</paraID>
      <start>29</start>
      <end>31</end>
      <status>modified</status>
      <modifiedWord>敷设</modifiedWord>
      <trackRevisions>false</trackRevisions>
    </reviewItem>
    <reviewItem>
      <errorID>6efc7d41-47c5-4463-a5c3-155e7dd59d94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40740D31</paraID>
      <start>0</start>
      <end>2</end>
      <status>modified</status>
      <modifiedWord>1.</modifiedWord>
      <trackRevisions>false</trackRevisions>
    </reviewItem>
    <reviewItem>
      <errorID>bc74dc96-f6a9-4080-8b00-eb44742218b7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324D384F</paraID>
      <start>0</start>
      <end>2</end>
      <status>modified</status>
      <modifiedWord>2.</modifiedWord>
      <trackRevisions>false</trackRevisions>
    </reviewItem>
    <reviewItem>
      <errorID>e7bc31d8-efc3-4734-8515-608db65a7c6e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6775EF17</paraID>
      <start>0</start>
      <end>2</end>
      <status>modified</status>
      <modifiedWord>3.</modifiedWord>
      <trackRevisions>false</trackRevisions>
    </reviewItem>
    <reviewItem>
      <errorID>f21f2abd-7574-45bf-ad40-e2b62ae27411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4B4CFC4F</paraID>
      <start>0</start>
      <end>2</end>
      <status>modified</status>
      <modifiedWord>4.</modifiedWord>
      <trackRevisions>false</trackRevisions>
    </reviewItem>
    <reviewItem>
      <errorID>ed02c795-ca4a-4cf0-95a3-8244c509c86f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77B50C4F</paraID>
      <start>0</start>
      <end>2</end>
      <status>modified</status>
      <modifiedWord>5.</modifiedWord>
      <trackRevisions>false</trackRevisions>
    </reviewItem>
    <reviewItem>
      <errorID>08644388-d140-4ea8-82ba-3b4c5066d7f4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14F470A0</paraID>
      <start>0</start>
      <end>2</end>
      <status>modified</status>
      <modifiedWord>1.</modifiedWord>
      <trackRevisions>false</trackRevisions>
    </reviewItem>
    <reviewItem>
      <errorID>ed6f1bad-1124-42e9-9dec-061cfe06af9d</errorID>
      <errorWord>作</errorWord>
      <group>L1_Word</group>
      <groupName>字词问题</groupName>
      <ability>L2_Typo</ability>
      <abilityName>字词错误</abilityName>
      <candidateList>
        <item>做</item>
      </candidateList>
      <explain>存在发音相同字词的误用。</explain>
      <paraID>14F470A0</paraID>
      <start>21</start>
      <end>22</end>
      <status>modified</status>
      <modifiedWord>做</modifiedWord>
      <trackRevisions>false</trackRevisions>
    </reviewItem>
    <reviewItem>
      <errorID>9ecea375-5647-438f-8056-182b2e6a8a11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36379C25</paraID>
      <start>0</start>
      <end>2</end>
      <status>modified</status>
      <modifiedWord>2.</modifiedWord>
      <trackRevisions>false</trackRevisions>
    </reviewItem>
    <reviewItem>
      <errorID>2a429349-5dfd-435f-9b02-bb92ce321f46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478C4B64</paraID>
      <start>0</start>
      <end>2</end>
      <status>modified</status>
      <modifiedWord>3.</modifiedWord>
      <trackRevisions>false</trackRevisions>
    </reviewItem>
    <reviewItem>
      <errorID>ea42b6ff-d8d6-4a46-be04-fdb493de0bc4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564BB6DE</paraID>
      <start>0</start>
      <end>2</end>
      <status>modified</status>
      <modifiedWord>4.</modifiedWord>
      <trackRevisions>false</trackRevisions>
    </reviewItem>
    <reviewItem>
      <errorID>ec7f639a-c7a5-4af6-be5b-3e92813aacd5</errorID>
      <errorWord>:</errorWord>
      <group>L1_Format</group>
      <groupName>格式问题</groupName>
      <ability>L2_HalfPunc_CN</ability>
      <abilityName>全半角问题</abilityName>
      <candidateList>
        <item>：</item>
      </candidateList>
      <explain>文本全半角错误。</explain>
      <paraID>564BB6DE</paraID>
      <start>6</start>
      <end>7</end>
      <status>modified</status>
      <modifiedWord>：</modifiedWord>
      <trackRevisions>false</trackRevisions>
    </reviewItem>
    <reviewItem>
      <errorID>2302cf40-b0d8-4dbb-af09-d480745af79b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47DE3943</paraID>
      <start>0</start>
      <end>2</end>
      <status>modified</status>
      <modifiedWord>5.</modifiedWord>
      <trackRevisions>false</trackRevisions>
    </reviewItem>
    <reviewItem>
      <errorID>f209514c-f74d-43a8-b2c4-cf2f673bdc13</errorID>
      <errorWord>:</errorWord>
      <group>L1_Format</group>
      <groupName>格式问题</groupName>
      <ability>L2_HalfPunc_CN</ability>
      <abilityName>全半角问题</abilityName>
      <candidateList>
        <item>：</item>
      </candidateList>
      <explain>文本全半角错误。</explain>
      <paraID>2D041047</paraID>
      <start>17</start>
      <end>18</end>
      <status>modified</status>
      <modifiedWord>：</modifiedWord>
      <trackRevisions>false</trackRevisions>
    </reviewItem>
    <reviewItem>
      <errorID>4394169e-2ae7-4fdf-9dee-858238fa0989</errorID>
      <errorWord>:</errorWord>
      <group>L1_Format</group>
      <groupName>格式问题</groupName>
      <ability>L2_HalfPunc_CN</ability>
      <abilityName>全半角问题</abilityName>
      <candidateList>
        <item>：</item>
      </candidateList>
      <explain>文本全半角错误。</explain>
      <paraID>79B87D69</paraID>
      <start>1</start>
      <end>2</end>
      <status>unmodified</status>
      <modifiedWord/>
      <trackRevisions>false</trackRevisions>
    </reviewItem>
    <reviewItem>
      <errorID>d9c25342-cc5c-42fd-a151-4ed6cd104c2a</errorID>
      <errorWord>(</errorWord>
      <group>L1_Format</group>
      <groupName>格式问题</groupName>
      <ability>L2_HalfPunc_CN</ability>
      <abilityName>全半角问题</abilityName>
      <candidateList>
        <item>（</item>
      </candidateList>
      <explain>文本全半角错误。</explain>
      <paraID>1C7FC3E5</paraID>
      <start>119</start>
      <end>120</end>
      <status>unmodified</status>
      <modifiedWord/>
      <trackRevisions>false</trackRevisions>
    </reviewItem>
    <reviewItem>
      <errorID>e582f065-0260-44ea-a6f5-6fdfec72fc58</errorID>
      <errorWord>)</errorWord>
      <group>L1_Format</group>
      <groupName>格式问题</groupName>
      <ability>L2_HalfPunc_CN</ability>
      <abilityName>全半角问题</abilityName>
      <candidateList>
        <item>）</item>
      </candidateList>
      <explain>文本全半角错误。</explain>
      <paraID>1C7FC3E5</paraID>
      <start>138</start>
      <end>139</end>
      <status>unmodified</status>
      <modifiedWord/>
      <trackRevisions>false</trackRevisions>
    </reviewItem>
    <reviewItem>
      <errorID>e056d7be-f33b-4bb4-8c04-48cefc20cac8</errorID>
      <errorWord>,</errorWord>
      <group>L1_Format</group>
      <groupName>格式问题</groupName>
      <ability>L2_HalfPunc_CN</ability>
      <abilityName>全半角问题</abilityName>
      <candidateList>
        <item>，</item>
      </candidateList>
      <explain>文本全半角错误。</explain>
      <paraID> D8F802A</paraID>
      <start>67</start>
      <end>68</end>
      <status>unmodified</status>
      <modifiedWord/>
      <trackRevisions>false</trackRevisions>
    </reviewItem>
    <reviewItem>
      <errorID>b232cfd0-e3cc-4e07-a1f5-cf647656c528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716958F</paraID>
      <start>0</start>
      <end>2</end>
      <status>modified</status>
      <modifiedWord>1.</modifiedWord>
      <trackRevisions>false</trackRevisions>
    </reviewItem>
    <reviewItem>
      <errorID>b4fd5328-1852-48e6-99a1-74f2f4c6a073</errorID>
      <errorWord>(</errorWord>
      <group>L1_Format</group>
      <groupName>格式问题</groupName>
      <ability>L2_HalfPunc_CN</ability>
      <abilityName>全半角问题</abilityName>
      <candidateList>
        <item>（</item>
      </candidateList>
      <explain>文本全半角错误。</explain>
      <paraID>1606CA95</paraID>
      <start>25</start>
      <end>26</end>
      <status>unmodified</status>
      <modifiedWord/>
      <trackRevisions>false</trackRevisions>
    </reviewItem>
    <reviewItem>
      <errorID>35a939c1-eff0-47f7-b84a-756d50eb44f5</errorID>
      <errorWord>(</errorWord>
      <group>L1_Punc</group>
      <groupName>标点问题</groupName>
      <ability>L2_Punc_CN</ability>
      <abilityName>标点符号问题</abilityName>
      <candidateList/>
      <explain>同一形式括号套用。</explain>
      <paraID>1606CA95</paraID>
      <start>54</start>
      <end>55</end>
      <status>unmodified</status>
      <modifiedWord/>
      <trackRevisions>false</trackRevisions>
    </reviewItem>
    <reviewItem>
      <errorID>a20611a9-af00-4e64-8180-e933f58cfad5</errorID>
      <errorWord>)</errorWord>
      <group>L1_Punc</group>
      <groupName>标点问题</groupName>
      <ability>L2_Punc_CN</ability>
      <abilityName>标点符号问题</abilityName>
      <candidateList/>
      <explain>同一形式括号套用。</explain>
      <paraID>1606CA95</paraID>
      <start>57</start>
      <end>58</end>
      <status>unmodified</status>
      <modifiedWord/>
      <trackRevisions>false</trackRevisions>
    </reviewItem>
    <reviewItem>
      <errorID>2c093596-e28d-4425-9efa-b52db33d6a06</errorID>
      <errorWord>;</errorWord>
      <group>L1_Format</group>
      <groupName>格式问题</groupName>
      <ability>L2_HalfPunc_CN</ability>
      <abilityName>全半角问题</abilityName>
      <candidateList>
        <item>；</item>
      </candidateList>
      <explain>文本全半角错误。</explain>
      <paraID>1606CA95</paraID>
      <start>65</start>
      <end>66</end>
      <status>unmodified</status>
      <modifiedWord/>
      <trackRevisions>false</trackRevisions>
    </reviewItem>
    <reviewItem>
      <errorID>1a2fb6b2-7168-42de-80a1-30f238124949</errorID>
      <errorWord>)</errorWord>
      <group>L1_Format</group>
      <groupName>格式问题</groupName>
      <ability>L2_HalfPunc_CN</ability>
      <abilityName>全半角问题</abilityName>
      <candidateList>
        <item>）</item>
      </candidateList>
      <explain>文本全半角错误。</explain>
      <paraID>1606CA95</paraID>
      <start>87</start>
      <end>88</end>
      <status>unmodified</status>
      <modifiedWord/>
      <trackRevisions>false</trackRevisions>
    </reviewItem>
    <reviewItem>
      <errorID>e318a16f-611a-436c-8a8b-c93234bf1fbf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67ADABE6</paraID>
      <start>0</start>
      <end>2</end>
      <status>modified</status>
      <modifiedWord>2.</modifiedWord>
      <trackRevisions>false</trackRevisions>
    </reviewItem>
    <reviewItem>
      <errorID>0a272366-fd36-479d-8e94-6bb10573e351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BB38C77</paraID>
      <start>0</start>
      <end>2</end>
      <status>modified</status>
      <modifiedWord>3.</modifiedWord>
      <trackRevisions>false</trackRevisions>
    </reviewItem>
    <reviewItem>
      <errorID>2984f410-890a-4fbb-850c-2e98d85156ee</errorID>
      <errorWord>,</errorWord>
      <group>L1_Format</group>
      <groupName>格式问题</groupName>
      <ability>L2_HalfPunc_CN</ability>
      <abilityName>全半角问题</abilityName>
      <candidateList>
        <item>，</item>
      </candidateList>
      <explain>文本全半角错误。</explain>
      <paraID>5D6C1A8C</paraID>
      <start>20</start>
      <end>21</end>
      <status>modified</status>
      <modifiedWord>，</modifiedWord>
      <trackRevisions>false</trackRevisions>
    </reviewItem>
    <reviewItem>
      <errorID>dd3a2f7c-973a-48d0-9b84-5d03f977b29a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76D6AD21</paraID>
      <start>0</start>
      <end>2</end>
      <status>unmodified</status>
      <modifiedWord/>
      <trackRevisions>false</trackRevisions>
    </reviewItem>
    <reviewItem>
      <errorID>b4687bde-4d17-465c-876f-e154b05b8564</errorID>
      <errorWord>法律、法规</errorWord>
      <group>L1_Word</group>
      <groupName>字词问题</groupName>
      <ability>L2_Typo</ability>
      <abilityName>字词错误</abilityName>
      <candidateList>
        <item>法律法规</item>
      </candidateList>
      <explain/>
      <paraID>54D348A9</paraID>
      <start>3</start>
      <end>7</end>
      <status>modified</status>
      <modifiedWord>法律法规</modifiedWord>
      <trackRevisions>false</trackRevisions>
    </reviewItem>
    <reviewItem>
      <errorID>cca26388-7406-4d8a-813d-d600fd41c139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28812BAD</paraID>
      <start>0</start>
      <end>2</end>
      <status>unmodified</status>
      <modifiedWord/>
      <trackRevisions>false</trackRevisions>
    </reviewItem>
    <reviewItem>
      <errorID>463bb849-4907-405e-bdd9-26245173fc13</errorID>
      <errorWord>,</errorWord>
      <group>L1_Format</group>
      <groupName>格式问题</groupName>
      <ability>L2_HalfPunc_CN</ability>
      <abilityName>全半角问题</abilityName>
      <candidateList>
        <item>，</item>
      </candidateList>
      <explain>文本全半角错误。</explain>
      <paraID>5602C1AE</paraID>
      <start>49</start>
      <end>50</end>
      <status>unmodified</status>
      <modifiedWord/>
      <trackRevisions>false</trackRevisions>
    </reviewItem>
    <reviewItem>
      <errorID>14cd4026-3944-43f8-9920-60edeb8338b8</errorID>
      <errorWord>资质的</errorWord>
      <group>L1_Word</group>
      <groupName>字词问题</groupName>
      <ability>L2_Typo</ability>
      <abilityName>字词错误</abilityName>
      <candidateList>
        <item>资质</item>
      </candidateList>
      <explain/>
      <paraID>1B3232BB</paraID>
      <start>54</start>
      <end>56</end>
      <status>modified</status>
      <modifiedWord>资质</modifiedWord>
      <trackRevisions>false</trackRevisions>
    </reviewItem>
    <reviewItem>
      <errorID>e4237f8a-ea2a-48dc-8292-59196499d996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6A9D584A</paraID>
      <start>0</start>
      <end>2</end>
      <status>unmodified</status>
      <modifiedWord/>
      <trackRevisions>false</trackRevisions>
    </reviewItem>
    <reviewItem>
      <errorID>40bf5b90-0073-4cac-8351-f905ef338b69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FE74821</paraID>
      <start>10</start>
      <end>11</end>
      <status>unmodified</status>
      <modifiedWord/>
      <trackRevisions>false</trackRevisions>
    </reviewItem>
    <reviewItem>
      <errorID>cc2521ea-649e-4aed-87cb-eb6e29862124</errorID>
      <errorWord>(</errorWord>
      <group>L1_Format</group>
      <groupName>格式问题</groupName>
      <ability>L2_HalfPunc_CN</ability>
      <abilityName>全半角问题</abilityName>
      <candidateList>
        <item>（</item>
      </candidateList>
      <explain>文本全半角错误。</explain>
      <paraID> FE74821</paraID>
      <start>30</start>
      <end>31</end>
      <status>unmodified</status>
      <modifiedWord/>
      <trackRevisions>false</trackRevisions>
    </reviewItem>
    <reviewItem>
      <errorID>41dd516d-f8d7-453d-9696-f5c37da99fa7</errorID>
      <errorWord>)(</errorWord>
      <group>L1_Format</group>
      <groupName>格式问题</groupName>
      <ability>L2_HalfPunc_CN</ability>
      <abilityName>全半角问题</abilityName>
      <candidateList>
        <item>）（</item>
      </candidateList>
      <explain>文本全半角错误。</explain>
      <paraID> FE74821</paraID>
      <start>44</start>
      <end>46</end>
      <status>unmodified</status>
      <modifiedWord/>
      <trackRevisions>false</trackRevisions>
    </reviewItem>
    <reviewItem>
      <errorID>21387f9b-a509-4a47-b43c-62e668aa899a</errorID>
      <errorWord>)</errorWord>
      <group>L1_Format</group>
      <groupName>格式问题</groupName>
      <ability>L2_HalfPunc_CN</ability>
      <abilityName>全半角问题</abilityName>
      <candidateList>
        <item>）</item>
      </candidateList>
      <explain>文本全半角错误。</explain>
      <paraID> FE74821</paraID>
      <start>67</start>
      <end>68</end>
      <status>unmodified</status>
      <modifiedWord/>
      <trackRevisions>false</trackRevisions>
    </reviewItem>
    <reviewItem>
      <errorID>ae391238-cb1b-4274-93cb-0fcbdd8ce320</errorID>
      <errorWord>(</errorWord>
      <group>L1_Format</group>
      <groupName>格式问题</groupName>
      <ability>L2_HalfPunc_CN</ability>
      <abilityName>全半角问题</abilityName>
      <candidateList>
        <item>（</item>
      </candidateList>
      <explain>文本全半角错误。</explain>
      <paraID> FE74821</paraID>
      <start>80</start>
      <end>81</end>
      <status>unmodified</status>
      <modifiedWord/>
      <trackRevisions>false</trackRevisions>
    </reviewItem>
    <reviewItem>
      <errorID>59b862e8-632d-4d23-af4e-7e07749f4163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FE74821</paraID>
      <start>88</start>
      <end>89</end>
      <status>unmodified</status>
      <modifiedWord/>
      <trackRevisions>false</trackRevisions>
    </reviewItem>
    <reviewItem>
      <errorID>2a8c865f-1e85-4126-b5e8-9c5161a183d2</errorID>
      <errorWord>)</errorWord>
      <group>L1_Format</group>
      <groupName>格式问题</groupName>
      <ability>L2_HalfPunc_CN</ability>
      <abilityName>全半角问题</abilityName>
      <candidateList>
        <item>）</item>
      </candidateList>
      <explain>文本全半角错误。</explain>
      <paraID> FE74821</paraID>
      <start>97</start>
      <end>98</end>
      <status>unmodified</status>
      <modifiedWord/>
      <trackRevisions>false</trackRevisions>
    </reviewItem>
    <reviewItem>
      <errorID>7b986b23-0364-4aae-9e04-926e31e5d3ff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23477E30</paraID>
      <start>19</start>
      <end>20</end>
      <status>unmodified</status>
      <modifiedWord/>
      <trackRevisions>false</trackRevisions>
    </reviewItem>
    <reviewItem>
      <errorID>320dc930-e44c-4608-bb6e-5cb14fb7bb98</errorID>
      <errorWord>(</errorWord>
      <group>L1_Format</group>
      <groupName>格式问题</groupName>
      <ability>L2_HalfPunc_CN</ability>
      <abilityName>全半角问题</abilityName>
      <candidateList>
        <item>（</item>
      </candidateList>
      <explain>文本全半角错误。</explain>
      <paraID>23477E30</paraID>
      <start>28</start>
      <end>29</end>
      <status>unmodified</status>
      <modifiedWord/>
      <trackRevisions>false</trackRevisions>
    </reviewItem>
    <reviewItem>
      <errorID>1bf4c41d-617f-4e02-ae80-7507554ba6d5</errorID>
      <errorWord>)</errorWord>
      <group>L1_Format</group>
      <groupName>格式问题</groupName>
      <ability>L2_HalfPunc_CN</ability>
      <abilityName>全半角问题</abilityName>
      <candidateList>
        <item>）</item>
      </candidateList>
      <explain>文本全半角错误。</explain>
      <paraID>23477E30</paraID>
      <start>34</start>
      <end>35</end>
      <status>unmodified</status>
      <modifiedWord/>
      <trackRevisions>false</trackRevisions>
    </reviewItem>
    <reviewItem>
      <errorID>e69dfb87-52b6-4814-9bab-00cd325ad0a9</errorID>
      <errorWord>(</errorWord>
      <group>L1_Format</group>
      <groupName>格式问题</groupName>
      <ability>L2_HalfPunc_CN</ability>
      <abilityName>全半角问题</abilityName>
      <candidateList>
        <item>（</item>
      </candidateList>
      <explain>文本全半角错误。</explain>
      <paraID>5BFD63B9</paraID>
      <start>35</start>
      <end>36</end>
      <status>unmodified</status>
      <modifiedWord/>
      <trackRevisions>false</trackRevisions>
    </reviewItem>
    <reviewItem>
      <errorID>3121d758-a42a-44f4-a65b-0477fed301c4</errorID>
      <errorWord>(2020)52号</errorWord>
      <group>L1_Knowledge</group>
      <groupName>知识性问题</groupName>
      <ability>L2_Knowledge</ability>
      <abilityName>其他知识</abilityName>
      <candidateList>
        <item>〔2020〕52号</item>
      </candidateList>
      <explain>发文字号格式错误。</explain>
      <paraID>5BFD63B9</paraID>
      <start>41</start>
      <end>50</end>
      <status>modified</status>
      <modifiedWord>〔2020〕52号</modifiedWord>
      <trackRevisions>false</trackRevisions>
    </reviewItem>
    <reviewItem>
      <errorID>e6dc2081-4fdb-4de1-a000-76ec3af463f0</errorID>
      <errorWord>)</errorWord>
      <group>L1_Format</group>
      <groupName>格式问题</groupName>
      <ability>L2_HalfPunc_CN</ability>
      <abilityName>全半角问题</abilityName>
      <candidateList>
        <item>）</item>
      </candidateList>
      <explain>文本全半角错误。</explain>
      <paraID>5BFD63B9</paraID>
      <start>67</start>
      <end>68</end>
      <status>unmodified</status>
      <modifiedWord/>
      <trackRevisions>false</trackRevisions>
    </reviewItem>
    <reviewItem>
      <errorID>d862add2-568e-4acb-a259-01a7d9bc29f3</errorID>
      <errorWord>(</errorWord>
      <group>L1_Format</group>
      <groupName>格式问题</groupName>
      <ability>L2_HalfPunc_CN</ability>
      <abilityName>全半角问题</abilityName>
      <candidateList>
        <item>（</item>
      </candidateList>
      <explain>文本全半角错误。</explain>
      <paraID> 1F9AD5A</paraID>
      <start>27</start>
      <end>28</end>
      <status>unmodified</status>
      <modifiedWord/>
      <trackRevisions>false</trackRevisions>
    </reviewItem>
    <reviewItem>
      <errorID>0366b418-4cad-4662-b49c-b7ac0cb86f36</errorID>
      <errorWord>(</errorWord>
      <group>L1_Format</group>
      <groupName>格式问题</groupName>
      <ability>L2_HalfPunc_CN</ability>
      <abilityName>全半角问题</abilityName>
      <candidateList>
        <item>（</item>
      </candidateList>
      <explain>文本全半角错误。</explain>
      <paraID> 1F9AD5A</paraID>
      <start>56</start>
      <end>57</end>
      <status>unmodified</status>
      <modifiedWord/>
      <trackRevisions>false</trackRevisions>
    </reviewItem>
    <reviewItem>
      <errorID>be1190a9-7d8d-402f-b8ed-24452314d0ee</errorID>
      <errorWord>(2011)300号</errorWord>
      <group>L1_Knowledge</group>
      <groupName>知识性问题</groupName>
      <ability>L2_Knowledge</ability>
      <abilityName>其他知识</abilityName>
      <candidateList>
        <item>〔2011〕300号</item>
      </candidateList>
      <explain>发文字号格式错误。</explain>
      <paraID> 1F9AD5A</paraID>
      <start>63</start>
      <end>73</end>
      <status>modified</status>
      <modifiedWord>〔2011〕300号</modifiedWord>
      <trackRevisions>false</trackRevisions>
    </reviewItem>
    <reviewItem>
      <errorID>f4ec8665-0667-40a7-85fc-75177c5de395</errorID>
      <errorWord>)</errorWord>
      <group>L1_Format</group>
      <groupName>格式问题</groupName>
      <ability>L2_HalfPunc_CN</ability>
      <abilityName>全半角问题</abilityName>
      <candidateList>
        <item>）</item>
      </candidateList>
      <explain>文本全半角错误。</explain>
      <paraID> 1F9AD5A</paraID>
      <start>73</start>
      <end>74</end>
      <status>unmodified</status>
      <modifiedWord/>
      <trackRevisions>false</trackRevisions>
    </reviewItem>
    <reviewItem>
      <errorID>9944aa85-df83-4e45-b4d6-5fef9aa5fe9a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77C25B64</paraID>
      <start>44</start>
      <end>45</end>
      <status>unmodified</status>
      <modifiedWord/>
      <trackRevisions>false</trackRevisions>
    </reviewItem>
    <reviewItem>
      <errorID>74de1a42-82d8-4c16-aee9-9a3548b6e270</errorID>
      <errorWord>:</errorWord>
      <group>L1_Format</group>
      <groupName>格式问题</groupName>
      <ability>L2_HalfPunc_CN</ability>
      <abilityName>全半角问题</abilityName>
      <candidateList>
        <item>：</item>
      </candidateList>
      <explain>文本全半角错误。</explain>
      <paraID> CEED122</paraID>
      <start>58</start>
      <end>59</end>
      <status>unmodified</status>
      <modifiedWord/>
      <trackRevisions>false</trackRevisions>
    </reviewItem>
    <reviewItem>
      <errorID>2c008cdb-11b4-4ec3-bb73-b1d00499e69b</errorID>
      <errorWord>(</errorWord>
      <group>L1_Format</group>
      <groupName>格式问题</groupName>
      <ability>L2_HalfPunc_CN</ability>
      <abilityName>全半角问题</abilityName>
      <candidateList>
        <item>（</item>
      </candidateList>
      <explain>文本全半角错误。</explain>
      <paraID> CEED122</paraID>
      <start>65</start>
      <end>66</end>
      <status>unmodified</status>
      <modifiedWord/>
      <trackRevisions>false</trackRevisions>
    </reviewItem>
    <reviewItem>
      <errorID>bc736c37-8ce2-4319-8f2e-fbc81d69fd7c</errorID>
      <errorWord>)</errorWord>
      <group>L1_Format</group>
      <groupName>格式问题</groupName>
      <ability>L2_HalfPunc_CN</ability>
      <abilityName>全半角问题</abilityName>
      <candidateList>
        <item>）</item>
      </candidateList>
      <explain>文本全半角错误。</explain>
      <paraID> CEED122</paraID>
      <start>88</start>
      <end>89</end>
      <status>unmodified</status>
      <modifiedWord/>
      <trackRevisions>false</trackRevisions>
    </reviewItem>
    <reviewItem>
      <errorID>91171b87-91ed-4e6f-b460-87b406d39d59</errorID>
      <errorWord>(</errorWord>
      <group>L1_Format</group>
      <groupName>格式问题</groupName>
      <ability>L2_HalfPunc_CN</ability>
      <abilityName>全半角问题</abilityName>
      <candidateList>
        <item>（</item>
      </candidateList>
      <explain>文本全半角错误。</explain>
      <paraID> CEED122</paraID>
      <start>97</start>
      <end>98</end>
      <status>unmodified</status>
      <modifiedWord/>
      <trackRevisions>false</trackRevisions>
    </reviewItem>
    <reviewItem>
      <errorID>cd92a7b6-3d8f-4f82-80dd-04e65b2af5ad</errorID>
      <errorWord>)</errorWord>
      <group>L1_Format</group>
      <groupName>格式问题</groupName>
      <ability>L2_HalfPunc_CN</ability>
      <abilityName>全半角问题</abilityName>
      <candidateList>
        <item>）</item>
      </candidateList>
      <explain>文本全半角错误。</explain>
      <paraID> CEED122</paraID>
      <start>113</start>
      <end>114</end>
      <status>unmodified</status>
      <modifiedWord/>
      <trackRevisions>false</trackRevisions>
    </reviewItem>
    <reviewItem>
      <errorID>d61559f8-ae50-4ebb-96ba-160264f210fb</errorID>
      <errorWord>)</errorWord>
      <group>L1_Format</group>
      <groupName>格式问题</groupName>
      <ability>L2_HalfPunc_CN</ability>
      <abilityName>全半角问题</abilityName>
      <candidateList>
        <item>）</item>
      </candidateList>
      <explain>文本全半角错误。</explain>
      <paraID> CEED122</paraID>
      <start>154</start>
      <end>155</end>
      <status>unmodified</status>
      <modifiedWord/>
      <trackRevisions>false</trackRevisions>
    </reviewItem>
    <reviewItem>
      <errorID>d7e59135-20ea-4297-914e-aa00b5a7bb7e</errorID>
      <errorWord>房</errorWord>
      <group>L1_Word</group>
      <groupName>字词问题</groupName>
      <ability>L2_Typo</ability>
      <abilityName>字词错误</abilityName>
      <candidateList>
        <item>房和</item>
      </candidateList>
      <explain/>
      <paraID>3679B727</paraID>
      <start>1</start>
      <end>3</end>
      <status>modified</status>
      <modifiedWord>房和</modifiedWord>
      <trackRevisions>false</trackRevisions>
    </reviewItem>
    <reviewItem>
      <errorID>590375da-5262-4f24-a3ec-101ff8cce74d</errorID>
      <errorWord>(</errorWord>
      <group>L1_Format</group>
      <groupName>格式问题</groupName>
      <ability>L2_HalfPunc_CN</ability>
      <abilityName>全半角问题</abilityName>
      <candidateList>
        <item>（</item>
      </candidateList>
      <explain>文本全半角错误。</explain>
      <paraID>3679B727</paraID>
      <start>26</start>
      <end>27</end>
      <status>unmodified</status>
      <modifiedWord/>
      <trackRevisions>false</trackRevisions>
    </reviewItem>
    <reviewItem>
      <errorID>8625e63e-2965-424d-a6ff-bb835e171e59</errorID>
      <errorWord>)</errorWord>
      <group>L1_Format</group>
      <groupName>格式问题</groupName>
      <ability>L2_HalfPunc_CN</ability>
      <abilityName>全半角问题</abilityName>
      <candidateList>
        <item>）</item>
      </candidateList>
      <explain>文本全半角错误。</explain>
      <paraID>3679B727</paraID>
      <start>31</start>
      <end>32</end>
      <status>unmodified</status>
      <modifiedWord/>
      <trackRevisions>false</trackRevisions>
    </reviewItem>
    <reviewItem>
      <errorID>05d79b35-ae31-430e-8f69-ed1ea77970e0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58D5843C</paraID>
      <start>0</start>
      <end>2</end>
      <status>unmodified</status>
      <modifiedWord/>
      <trackRevisions>false</trackRevisions>
    </reviewItem>
    <reviewItem>
      <errorID>4851d8f9-5417-4f2e-bfd8-88e4255a9efe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6C7D2123</paraID>
      <start>14</start>
      <end>15</end>
      <status>unmodified</status>
      <modifiedWord/>
      <trackRevisions>false</trackRevisions>
    </reviewItem>
    <reviewItem>
      <errorID>145f220f-b858-4215-bc0b-5fdac772f65c</errorID>
      <errorWord>(</errorWord>
      <group>L1_Format</group>
      <groupName>格式问题</groupName>
      <ability>L2_HalfPunc_CN</ability>
      <abilityName>全半角问题</abilityName>
      <candidateList>
        <item>（</item>
      </candidateList>
      <explain>文本全半角错误。</explain>
      <paraID>6AD6FB2B</paraID>
      <start>3</start>
      <end>4</end>
      <status>unmodified</status>
      <modifiedWord/>
      <trackRevisions>false</trackRevisions>
    </reviewItem>
    <reviewItem>
      <errorID>61197b78-7f64-4f79-ae55-984e402560a4</errorID>
      <errorWord>)</errorWord>
      <group>L1_Format</group>
      <groupName>格式问题</groupName>
      <ability>L2_HalfPunc_CN</ability>
      <abilityName>全半角问题</abilityName>
      <candidateList>
        <item>）</item>
      </candidateList>
      <explain>文本全半角错误。</explain>
      <paraID>6AD6FB2B</paraID>
      <start>6</start>
      <end>7</end>
      <status>unmodified</status>
      <modifiedWord/>
      <trackRevisions>false</trackRevisions>
    </reviewItem>
    <reviewItem>
      <errorID>57ceae9e-7592-4f4c-a5ac-ed41749f94b7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431538A</paraID>
      <start>0</start>
      <end>2</end>
      <status>unmodified</status>
      <modifiedWord/>
      <trackRevisions>false</trackRevisions>
    </reviewItem>
    <reviewItem>
      <errorID>fde4beff-5f63-4b04-a1ee-c202bab9f431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6B9383F3</paraID>
      <start>0</start>
      <end>2</end>
      <status>unmodified</status>
      <modifiedWord/>
      <trackRevisions>false</trackRevisions>
    </reviewItem>
    <reviewItem>
      <errorID>577a7b23-1159-4cab-b0f8-8480676dbf6e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5B2F65AF</paraID>
      <start>2</start>
      <end>4</end>
      <status>unmodified</status>
      <modifiedWord/>
      <trackRevisions>false</trackRevisions>
    </reviewItem>
    <reviewItem>
      <errorID>d943d198-6a4c-4772-8c69-e61d3f084477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76EB83E8</paraID>
      <start>0</start>
      <end>2</end>
      <status>unmodified</status>
      <modifiedWord/>
      <trackRevisions>false</trackRevisions>
    </reviewItem>
    <reviewItem>
      <errorID>962fc27c-adfc-41b6-a4d1-01db1a75adfb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14B39BE3</paraID>
      <start>0</start>
      <end>2</end>
      <status>unmodified</status>
      <modifiedWord/>
      <trackRevisions>false</trackRevisions>
    </reviewItem>
    <reviewItem>
      <errorID>a0f7a45b-ce95-4f5e-a6d9-bbb8d527ed21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2CAEF9FD</paraID>
      <start>0</start>
      <end>2</end>
      <status>unmodified</status>
      <modifiedWord/>
      <trackRevisions>false</trackRevisions>
    </reviewItem>
    <reviewItem>
      <errorID>5f443574-f67a-4d0d-82d7-1ee164619fd5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2008CC03</paraID>
      <start>0</start>
      <end>2</end>
      <status>unmodified</status>
      <modifiedWord/>
      <trackRevisions>false</trackRevisions>
    </reviewItem>
    <reviewItem>
      <errorID>e6f97761-908d-412a-9ff1-51ecd37bb9de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7B9404B1</paraID>
      <start>0</start>
      <end>2</end>
      <status>unmodified</status>
      <modifiedWord/>
      <trackRevisions>false</trackRevisions>
    </reviewItem>
    <reviewItem>
      <errorID>65dbc981-7ccc-48ba-b518-8f921e07297c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1E3B4416</paraID>
      <start>0</start>
      <end>2</end>
      <status>unmodified</status>
      <modifiedWord/>
      <trackRevisions>false</trackRevisions>
    </reviewItem>
    <reviewItem>
      <errorID>ceccf460-69e7-42a9-857c-e3036cb99135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6354CADA</paraID>
      <start>0</start>
      <end>2</end>
      <status>unmodified</status>
      <modifiedWord/>
      <trackRevisions>false</trackRevisions>
    </reviewItem>
    <reviewItem>
      <errorID>d32cd3b4-0d01-4a45-aa44-2b0317d5635a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635676CD</paraID>
      <start>0</start>
      <end>3</end>
      <status>unmodified</status>
      <modifiedWord/>
      <trackRevisions>false</trackRevisions>
    </reviewItem>
    <reviewItem>
      <errorID>7728a65f-ae66-408a-86ed-698f8a8287b2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37413EB2</paraID>
      <start>0</start>
      <end>3</end>
      <status>unmodified</status>
      <modifiedWord/>
      <trackRevisions>false</trackRevisions>
    </reviewItem>
    <reviewItem>
      <errorID>e61e0bde-03c0-435d-b19b-5512e7279491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7445D6F2</paraID>
      <start>1</start>
      <end>4</end>
      <status>unmodified</status>
      <modifiedWord/>
      <trackRevisions>false</trackRevisions>
    </reviewItem>
    <reviewItem>
      <errorID>1f699f09-fa1f-4722-95fe-98ed657564b7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59F7304E</paraID>
      <start>1</start>
      <end>4</end>
      <status>unmodified</status>
      <modifiedWord/>
      <trackRevisions>false</trackRevisions>
    </reviewItem>
    <reviewItem>
      <errorID>fe9aee35-1ff1-4eb0-8268-2e96ff76a65a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71683895</paraID>
      <start>10</start>
      <end>11</end>
      <status>unmodified</status>
      <modifiedWord/>
      <trackRevisions>false</trackRevisions>
    </reviewItem>
    <reviewItem>
      <errorID>3d49bd06-1457-4036-b3ba-46a92ee4bd66</errorID>
      <errorWord>(</errorWord>
      <group>L1_Format</group>
      <groupName>格式问题</groupName>
      <ability>L2_HalfPunc_CN</ability>
      <abilityName>全半角问题</abilityName>
      <candidateList>
        <item>（</item>
      </candidateList>
      <explain>文本全半角错误。</explain>
      <paraID>71683895</paraID>
      <start>30</start>
      <end>31</end>
      <status>unmodified</status>
      <modifiedWord/>
      <trackRevisions>false</trackRevisions>
    </reviewItem>
    <reviewItem>
      <errorID>9a42e66e-1393-48d7-8b88-208d9be641ad</errorID>
      <errorWord>)(</errorWord>
      <group>L1_Format</group>
      <groupName>格式问题</groupName>
      <ability>L2_HalfPunc_CN</ability>
      <abilityName>全半角问题</abilityName>
      <candidateList>
        <item>）（</item>
      </candidateList>
      <explain>文本全半角错误。</explain>
      <paraID>71683895</paraID>
      <start>44</start>
      <end>46</end>
      <status>unmodified</status>
      <modifiedWord/>
      <trackRevisions>false</trackRevisions>
    </reviewItem>
    <reviewItem>
      <errorID>491aa1fc-06f3-4d6f-874d-effb512892f6</errorID>
      <errorWord>)</errorWord>
      <group>L1_Format</group>
      <groupName>格式问题</groupName>
      <ability>L2_HalfPunc_CN</ability>
      <abilityName>全半角问题</abilityName>
      <candidateList>
        <item>）</item>
      </candidateList>
      <explain>文本全半角错误。</explain>
      <paraID>71683895</paraID>
      <start>67</start>
      <end>68</end>
      <status>unmodified</status>
      <modifiedWord/>
      <trackRevisions>false</trackRevisions>
    </reviewItem>
    <reviewItem>
      <errorID>3fa248cd-92d7-4792-b538-ac5bae06de39</errorID>
      <errorWord>(</errorWord>
      <group>L1_Format</group>
      <groupName>格式问题</groupName>
      <ability>L2_HalfPunc_CN</ability>
      <abilityName>全半角问题</abilityName>
      <candidateList>
        <item>（</item>
      </candidateList>
      <explain>文本全半角错误。</explain>
      <paraID>71683895</paraID>
      <start>80</start>
      <end>81</end>
      <status>unmodified</status>
      <modifiedWord/>
      <trackRevisions>false</trackRevisions>
    </reviewItem>
    <reviewItem>
      <errorID>64cedf18-9a92-4b9a-ab2a-039d2ae8dfd2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71683895</paraID>
      <start>88</start>
      <end>89</end>
      <status>unmodified</status>
      <modifiedWord/>
      <trackRevisions>false</trackRevisions>
    </reviewItem>
    <reviewItem>
      <errorID>1cf2c402-de44-462a-a040-0aa78dc13a45</errorID>
      <errorWord>)</errorWord>
      <group>L1_Format</group>
      <groupName>格式问题</groupName>
      <ability>L2_HalfPunc_CN</ability>
      <abilityName>全半角问题</abilityName>
      <candidateList>
        <item>）</item>
      </candidateList>
      <explain>文本全半角错误。</explain>
      <paraID>71683895</paraID>
      <start>97</start>
      <end>98</end>
      <status>unmodified</status>
      <modifiedWord/>
      <trackRevisions>false</trackRevisions>
    </reviewItem>
    <reviewItem>
      <errorID>7c710e6a-0869-42e8-8d3e-20146c7498d1</errorID>
      <errorWord>(</errorWord>
      <group>L1_Format</group>
      <groupName>格式问题</groupName>
      <ability>L2_HalfPunc_CN</ability>
      <abilityName>全半角问题</abilityName>
      <candidateList>
        <item>（</item>
      </candidateList>
      <explain>文本全半角错误。</explain>
      <paraID>71683895</paraID>
      <start>121</start>
      <end>122</end>
      <status>unmodified</status>
      <modifiedWord/>
      <trackRevisions>false</trackRevisions>
    </reviewItem>
    <reviewItem>
      <errorID>fbf3a3b6-6c82-4645-8b8f-5fb8d743982a</errorID>
      <errorWord>)</errorWord>
      <group>L1_Format</group>
      <groupName>格式问题</groupName>
      <ability>L2_HalfPunc_CN</ability>
      <abilityName>全半角问题</abilityName>
      <candidateList>
        <item>）</item>
      </candidateList>
      <explain>文本全半角错误。</explain>
      <paraID>71683895</paraID>
      <start>123</start>
      <end>124</end>
      <status>unmodified</status>
      <modifiedWord/>
      <trackRevisions>false</trackRevisions>
    </reviewItem>
    <reviewItem>
      <errorID>77960d37-cd3d-4d46-8c70-b0d2a866c6d3</errorID>
      <errorWord>万</errorWord>
      <group>L1_Word</group>
      <groupName>字词问题</groupName>
      <ability>L2_Typo</ability>
      <abilityName>字词错误</abilityName>
      <candidateList>
        <item>万元</item>
      </candidateList>
      <explain/>
      <paraID>4E48EBC9</paraID>
      <start>5</start>
      <end>7</end>
      <status>modified</status>
      <modifiedWord>万元</modifiedWord>
      <trackRevisions>false</trackRevisions>
    </reviewItem>
    <reviewItem>
      <errorID>2b528c76-6380-4020-af83-1bd931a48572</errorID>
      <errorWord>万</errorWord>
      <group>L1_Word</group>
      <groupName>字词问题</groupName>
      <ability>L2_Typo</ability>
      <abilityName>字词错误</abilityName>
      <candidateList>
        <item>万元</item>
      </candidateList>
      <explain/>
      <paraID>7B7FB136</paraID>
      <start>5</start>
      <end>7</end>
      <status>modified</status>
      <modifiedWord>万元</modifiedWord>
      <trackRevisions>false</trackRevisions>
    </reviewItem>
    <reviewItem>
      <errorID>6e3e4b2b-9129-4cc3-a534-56a264725f5d</errorID>
      <errorWord>必须</errorWord>
      <group>L1_Grammar</group>
      <groupName>语法问题</groupName>
      <ability>L2_Grammar</ability>
      <abilityName>语法错误</abilityName>
      <candidateList>
        <item>需要</item>
      </candidateList>
      <explain>“必须～能力”搭配不当，建议修改为“需要～能力”。</explain>
      <paraID>3885F05E</paraID>
      <start>8</start>
      <end>10</end>
      <status>unmodified</status>
      <modifiedWord/>
      <trackRevisions>false</trackRevisions>
    </reviewItem>
    <reviewItem>
      <errorID>c64ebf17-9c26-40e2-8509-b98d146c3159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680FD642</paraID>
      <start>1</start>
      <end>4</end>
      <status>unmodified</status>
      <modifiedWord/>
      <trackRevisions>false</trackRevisions>
    </reviewItem>
    <reviewItem>
      <errorID>49e255da-bbdc-40f4-b5be-ecb39d452be5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3049C56B</paraID>
      <start>19</start>
      <end>20</end>
      <status>unmodified</status>
      <modifiedWord/>
      <trackRevisions>false</trackRevisions>
    </reviewItem>
    <reviewItem>
      <errorID>ae3992b8-159b-4a98-8151-bc9d750c45bd</errorID>
      <errorWord>(</errorWord>
      <group>L1_Format</group>
      <groupName>格式问题</groupName>
      <ability>L2_HalfPunc_CN</ability>
      <abilityName>全半角问题</abilityName>
      <candidateList>
        <item>（</item>
      </candidateList>
      <explain>文本全半角错误。</explain>
      <paraID>3049C56B</paraID>
      <start>28</start>
      <end>29</end>
      <status>unmodified</status>
      <modifiedWord/>
      <trackRevisions>false</trackRevisions>
    </reviewItem>
    <reviewItem>
      <errorID>68aefcec-570c-4361-a6f4-69f8a81267a8</errorID>
      <errorWord>)</errorWord>
      <group>L1_Format</group>
      <groupName>格式问题</groupName>
      <ability>L2_HalfPunc_CN</ability>
      <abilityName>全半角问题</abilityName>
      <candidateList>
        <item>）</item>
      </candidateList>
      <explain>文本全半角错误。</explain>
      <paraID>3049C56B</paraID>
      <start>34</start>
      <end>35</end>
      <status>unmodified</status>
      <modifiedWord/>
      <trackRevisions>false</trackRevisions>
    </reviewItem>
    <reviewItem>
      <errorID>b0cda376-6e85-48ad-b9a4-5060aa4bdf54</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4771F66A</paraID>
      <start>0</start>
      <end>3</end>
      <status>unmodified</status>
      <modifiedWord/>
      <trackRevisions>false</trackRevisions>
    </reviewItem>
    <reviewItem>
      <errorID>fc9ae808-fc7e-45f0-a5ef-3734247da419</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60E83DF4</paraID>
      <start>1</start>
      <end>4</end>
      <status>unmodified</status>
      <modifiedWord/>
      <trackRevisions>false</trackRevisions>
    </reviewItem>
    <reviewItem>
      <errorID>f43cd1f2-c824-4af3-b13b-9f4f70adc711</errorID>
      <errorWord>(</errorWord>
      <group>L1_Format</group>
      <groupName>格式问题</groupName>
      <ability>L2_HalfPunc_CN</ability>
      <abilityName>全半角问题</abilityName>
      <candidateList>
        <item>（</item>
      </candidateList>
      <explain>文本全半角错误。</explain>
      <paraID>5BC28729</paraID>
      <start>141</start>
      <end>142</end>
      <status>unmodified</status>
      <modifiedWord/>
      <trackRevisions>false</trackRevisions>
    </reviewItem>
    <reviewItem>
      <errorID>cfe42ec1-531c-42c3-a726-34a8900e189b</errorID>
      <errorWord>)</errorWord>
      <group>L1_Format</group>
      <groupName>格式问题</groupName>
      <ability>L2_HalfPunc_CN</ability>
      <abilityName>全半角问题</abilityName>
      <candidateList>
        <item>）</item>
      </candidateList>
      <explain>文本全半角错误。</explain>
      <paraID>5BC28729</paraID>
      <start>153</start>
      <end>154</end>
      <status>unmodified</status>
      <modifiedWord/>
      <trackRevisions>false</trackRevisions>
    </reviewItem>
    <reviewItem>
      <errorID>f356af41-13c0-4ebf-807a-d17321c2b00e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1D0AF216</paraID>
      <start>33</start>
      <end>34</end>
      <status>unmodified</status>
      <modifiedWord/>
      <trackRevisions>false</trackRevisions>
    </reviewItem>
    <reviewItem>
      <errorID>385d4d2a-f8b0-49f2-a2af-1fc20407d027</errorID>
      <errorWord>(</errorWord>
      <group>L1_Format</group>
      <groupName>格式问题</groupName>
      <ability>L2_HalfPunc_CN</ability>
      <abilityName>全半角问题</abilityName>
      <candidateList>
        <item>（</item>
      </candidateList>
      <explain>文本全半角错误。</explain>
      <paraID>68C85821</paraID>
      <start>51</start>
      <end>52</end>
      <status>unmodified</status>
      <modifiedWord/>
      <trackRevisions>false</trackRevisions>
    </reviewItem>
    <reviewItem>
      <errorID>5235afc5-a9ae-4528-9825-bb32f107a2ac</errorID>
      <errorWord>[2020]46号</errorWord>
      <group>L1_Knowledge</group>
      <groupName>知识性问题</groupName>
      <ability>L2_Knowledge</ability>
      <abilityName>其他知识</abilityName>
      <candidateList>
        <item>〔2020〕46号</item>
      </candidateList>
      <explain>发文字号格式错误。</explain>
      <paraID>68C85821</paraID>
      <start>54</start>
      <end>63</end>
      <status>modified</status>
      <modifiedWord>〔2020〕46号</modifiedWord>
      <trackRevisions>false</trackRevisions>
    </reviewItem>
    <reviewItem>
      <errorID>74206f31-f170-4183-be08-842402b4d8be</errorID>
      <errorWord>)</errorWord>
      <group>L1_Format</group>
      <groupName>格式问题</groupName>
      <ability>L2_HalfPunc_CN</ability>
      <abilityName>全半角问题</abilityName>
      <candidateList>
        <item>）</item>
      </candidateList>
      <explain>文本全半角错误。</explain>
      <paraID>68C85821</paraID>
      <start>64</start>
      <end>65</end>
      <status>unmodified</status>
      <modifiedWord/>
      <trackRevisions>false</trackRevisions>
    </reviewItem>
    <reviewItem>
      <errorID>5c81d53d-1958-4138-bd25-7ca41ab36e13</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21393A19</paraID>
      <start>1</start>
      <end>4</end>
      <status>unmodified</status>
      <modifiedWord/>
      <trackRevisions>false</trackRevisions>
    </reviewItem>
    <reviewItem>
      <errorID>9e5f76fb-6f2b-4db8-93b5-aacbae02a07e</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5843DAA3</paraID>
      <start>1</start>
      <end>4</end>
      <status>unmodified</status>
      <modifiedWord/>
      <trackRevisions>false</trackRevisions>
    </reviewItem>
    <reviewItem>
      <errorID>b2f2bb7d-894b-4896-a688-74f218be227d</errorID>
      <errorWord>:</errorWord>
      <group>L1_Format</group>
      <groupName>格式问题</groupName>
      <ability>L2_HalfPunc_CN</ability>
      <abilityName>全半角问题</abilityName>
      <candidateList>
        <item>：</item>
      </candidateList>
      <explain>文本全半角错误。</explain>
      <paraID>53004A8E</paraID>
      <start>58</start>
      <end>59</end>
      <status>unmodified</status>
      <modifiedWord/>
      <trackRevisions>false</trackRevisions>
    </reviewItem>
    <reviewItem>
      <errorID>a6b5922f-df81-4b1b-b2c0-63f15562c9b2</errorID>
      <errorWord>(</errorWord>
      <group>L1_Format</group>
      <groupName>格式问题</groupName>
      <ability>L2_HalfPunc_CN</ability>
      <abilityName>全半角问题</abilityName>
      <candidateList>
        <item>（</item>
      </candidateList>
      <explain>文本全半角错误。</explain>
      <paraID>53004A8E</paraID>
      <start>65</start>
      <end>66</end>
      <status>unmodified</status>
      <modifiedWord/>
      <trackRevisions>false</trackRevisions>
    </reviewItem>
    <reviewItem>
      <errorID>4e904414-53df-46dc-aebc-1109acee0f0e</errorID>
      <errorWord>)</errorWord>
      <group>L1_Format</group>
      <groupName>格式问题</groupName>
      <ability>L2_HalfPunc_CN</ability>
      <abilityName>全半角问题</abilityName>
      <candidateList>
        <item>）</item>
      </candidateList>
      <explain>文本全半角错误。</explain>
      <paraID>53004A8E</paraID>
      <start>88</start>
      <end>89</end>
      <status>unmodified</status>
      <modifiedWord/>
      <trackRevisions>false</trackRevisions>
    </reviewItem>
    <reviewItem>
      <errorID>a872b929-9fb6-4b03-a27d-9e1428a7e535</errorID>
      <errorWord>(</errorWord>
      <group>L1_Format</group>
      <groupName>格式问题</groupName>
      <ability>L2_HalfPunc_CN</ability>
      <abilityName>全半角问题</abilityName>
      <candidateList>
        <item>（</item>
      </candidateList>
      <explain>文本全半角错误。</explain>
      <paraID>53004A8E</paraID>
      <start>97</start>
      <end>98</end>
      <status>unmodified</status>
      <modifiedWord/>
      <trackRevisions>false</trackRevisions>
    </reviewItem>
    <reviewItem>
      <errorID>f84d719e-31f5-45f5-9efe-4f116a0c9de4</errorID>
      <errorWord>)</errorWord>
      <group>L1_Format</group>
      <groupName>格式问题</groupName>
      <ability>L2_HalfPunc_CN</ability>
      <abilityName>全半角问题</abilityName>
      <candidateList>
        <item>）</item>
      </candidateList>
      <explain>文本全半角错误。</explain>
      <paraID>53004A8E</paraID>
      <start>113</start>
      <end>114</end>
      <status>unmodified</status>
      <modifiedWord/>
      <trackRevisions>false</trackRevisions>
    </reviewItem>
    <reviewItem>
      <errorID>5d76eef0-6876-437d-93c3-54805cea7e1e</errorID>
      <errorWord>)</errorWord>
      <group>L1_Format</group>
      <groupName>格式问题</groupName>
      <ability>L2_HalfPunc_CN</ability>
      <abilityName>全半角问题</abilityName>
      <candidateList>
        <item>）</item>
      </candidateList>
      <explain>文本全半角错误。</explain>
      <paraID>53004A8E</paraID>
      <start>154</start>
      <end>155</end>
      <status>unmodified</status>
      <modifiedWord/>
      <trackRevisions>false</trackRevisions>
    </reviewItem>
    <reviewItem>
      <errorID>f52c34e4-b317-4e54-b8ac-ec280c5fcf56</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4E0C213</paraID>
      <start>0</start>
      <end>4</end>
      <status>unmodified</status>
      <modifiedWord/>
      <trackRevisions>false</trackRevisions>
    </reviewItem>
    <reviewItem>
      <errorID>91187ecb-fb5f-47f2-9754-80a571046b7b</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1450D9FA</paraID>
      <start>0</start>
      <end>4</end>
      <status>unmodified</status>
      <modifiedWord/>
      <trackRevisions>false</trackRevisions>
    </reviewItem>
    <reviewItem>
      <errorID>b76ca3c4-3c95-4dbe-83ff-3af700fdcc25</errorID>
      <errorWord>(</errorWord>
      <group>L1_Format</group>
      <groupName>格式问题</groupName>
      <ability>L2_HalfPunc_CN</ability>
      <abilityName>全半角问题</abilityName>
      <candidateList>
        <item>（</item>
      </candidateList>
      <explain>文本全半角错误。</explain>
      <paraID>7E3321FC</paraID>
      <start>0</start>
      <end>1</end>
      <status>unmodified</status>
      <modifiedWord/>
      <trackRevisions>false</trackRevisions>
    </reviewItem>
    <reviewItem>
      <errorID>affa98fc-8f81-471d-aef8-35d8bf8525f0</errorID>
      <errorWord>)</errorWord>
      <group>L1_Format</group>
      <groupName>格式问题</groupName>
      <ability>L2_HalfPunc_CN</ability>
      <abilityName>全半角问题</abilityName>
      <candidateList>
        <item>）</item>
      </candidateList>
      <explain>文本全半角错误。</explain>
      <paraID>7E3321FC</paraID>
      <start>6</start>
      <end>7</end>
      <status>unmodified</status>
      <modifiedWord/>
      <trackRevisions>false</trackRevisions>
    </reviewItem>
    <reviewItem>
      <errorID>33409f0c-bbc6-4e30-a329-499e0cf4868c</errorID>
      <errorWord>(</errorWord>
      <group>L1_Format</group>
      <groupName>格式问题</groupName>
      <ability>L2_HalfPunc_CN</ability>
      <abilityName>全半角问题</abilityName>
      <candidateList>
        <item>（</item>
      </candidateList>
      <explain>文本全半角错误。</explain>
      <paraID> AABB3B7</paraID>
      <start>5</start>
      <end>6</end>
      <status>unmodified</status>
      <modifiedWord/>
      <trackRevisions>false</trackRevisions>
    </reviewItem>
    <reviewItem>
      <errorID>f6033366-eb37-4304-8079-357b228aa473</errorID>
      <errorWord>)</errorWord>
      <group>L1_Format</group>
      <groupName>格式问题</groupName>
      <ability>L2_HalfPunc_CN</ability>
      <abilityName>全半角问题</abilityName>
      <candidateList>
        <item>）</item>
      </candidateList>
      <explain>文本全半角错误。</explain>
      <paraID> AABB3B7</paraID>
      <start>12</start>
      <end>13</end>
      <status>unmodified</status>
      <modifiedWord/>
      <trackRevisions>false</trackRevisions>
    </reviewItem>
    <reviewItem>
      <errorID>b8d51625-09e3-44ec-ab85-993abca4d1b8</errorID>
      <errorWord>:</errorWord>
      <group>L1_Format</group>
      <groupName>格式问题</groupName>
      <ability>L2_HalfPunc_CN</ability>
      <abilityName>全半角问题</abilityName>
      <candidateList>
        <item>：</item>
      </candidateList>
      <explain>文本全半角错误。</explain>
      <paraID> AABB3B7</paraID>
      <start>27</start>
      <end>28</end>
      <status>unmodified</status>
      <modifiedWord/>
      <trackRevisions>false</trackRevisions>
    </reviewItem>
    <reviewItem>
      <errorID>6190f4c9-6e5c-4adc-87a9-d9521908c63b</errorID>
      <errorWord>己</errorWord>
      <group>L1_Word</group>
      <groupName>字词问题</groupName>
      <ability>L2_Typo</ability>
      <abilityName>字词错误</abilityName>
      <candidateList>
        <item>已</item>
      </candidateList>
      <explain>存在字形相近字词的误用。</explain>
      <paraID>1F638A85</paraID>
      <start>5</start>
      <end>6</end>
      <status>unmodified</status>
      <modifiedWord/>
      <trackRevisions>false</trackRevisions>
    </reviewItem>
    <reviewItem>
      <errorID>55215b2d-1b04-4596-b4f3-0438653caec4</errorID>
      <errorWord>(</errorWord>
      <group>L1_Format</group>
      <groupName>格式问题</groupName>
      <ability>L2_HalfPunc_CN</ability>
      <abilityName>全半角问题</abilityName>
      <candidateList>
        <item>（</item>
      </candidateList>
      <explain>文本全半角错误。</explain>
      <paraID>48C5E5F6</paraID>
      <start>12</start>
      <end>13</end>
      <status>unmodified</status>
      <modifiedWord/>
      <trackRevisions>false</trackRevisions>
    </reviewItem>
    <reviewItem>
      <errorID>9cd34a63-b252-41b3-960e-d132709e395f</errorID>
      <errorWord>)</errorWord>
      <group>L1_Format</group>
      <groupName>格式问题</groupName>
      <ability>L2_HalfPunc_CN</ability>
      <abilityName>全半角问题</abilityName>
      <candidateList>
        <item>）</item>
      </candidateList>
      <explain>文本全半角错误。</explain>
      <paraID>48C5E5F6</paraID>
      <start>16</start>
      <end>17</end>
      <status>unmodified</status>
      <modifiedWord/>
      <trackRevisions>false</trackRevisions>
    </reviewItem>
    <reviewItem>
      <errorID>74f0fe9a-968c-4627-9192-609d919b1a5e</errorID>
      <errorWord>;</errorWord>
      <group>L1_Format</group>
      <groupName>格式问题</groupName>
      <ability>L2_HalfPunc_CN</ability>
      <abilityName>全半角问题</abilityName>
      <candidateList>
        <item>；</item>
      </candidateList>
      <explain>文本全半角错误。</explain>
      <paraID>6B13D971</paraID>
      <start>55</start>
      <end>56</end>
      <status>unmodified</status>
      <modifiedWord/>
      <trackRevisions>false</trackRevisions>
    </reviewItem>
    <reviewItem>
      <errorID>ded79b38-6463-4475-993e-e80c30861b36</errorID>
      <errorWord>(</errorWord>
      <group>L1_Format</group>
      <groupName>格式问题</groupName>
      <ability>L2_HalfPunc_CN</ability>
      <abilityName>全半角问题</abilityName>
      <candidateList>
        <item>（</item>
      </candidateList>
      <explain>文本全半角错误。</explain>
      <paraID> 740831B</paraID>
      <start>22</start>
      <end>23</end>
      <status>unmodified</status>
      <modifiedWord/>
      <trackRevisions>false</trackRevisions>
    </reviewItem>
    <reviewItem>
      <errorID>cb821ddf-9292-410e-8144-3101e3ea4224</errorID>
      <errorWord>)</errorWord>
      <group>L1_Format</group>
      <groupName>格式问题</groupName>
      <ability>L2_HalfPunc_CN</ability>
      <abilityName>全半角问题</abilityName>
      <candidateList>
        <item>）</item>
      </candidateList>
      <explain>文本全半角错误。</explain>
      <paraID> 740831B</paraID>
      <start>36</start>
      <end>37</end>
      <status>unmodified</status>
      <modifiedWord/>
      <trackRevisions>false</trackRevisions>
    </reviewItem>
    <reviewItem>
      <errorID>8d735425-9df4-486d-ac35-8a23ba883327</errorID>
      <errorWord>(</errorWord>
      <group>L1_Format</group>
      <groupName>格式问题</groupName>
      <ability>L2_HalfPunc_CN</ability>
      <abilityName>全半角问题</abilityName>
      <candidateList>
        <item>（</item>
      </candidateList>
      <explain>文本全半角错误。</explain>
      <paraID> 740831B</paraID>
      <start>39</start>
      <end>40</end>
      <status>unmodified</status>
      <modifiedWord/>
      <trackRevisions>false</trackRevisions>
    </reviewItem>
    <reviewItem>
      <errorID>c4b7728b-d55e-4575-aa78-fe32aa28433b</errorID>
      <errorWord>)</errorWord>
      <group>L1_Format</group>
      <groupName>格式问题</groupName>
      <ability>L2_HalfPunc_CN</ability>
      <abilityName>全半角问题</abilityName>
      <candidateList>
        <item>）</item>
      </candidateList>
      <explain>文本全半角错误。</explain>
      <paraID> 740831B</paraID>
      <start>43</start>
      <end>44</end>
      <status>unmodified</status>
      <modifiedWord/>
      <trackRevisions>false</trackRevisions>
    </reviewItem>
    <reviewItem>
      <errorID>91400885-6278-4a8a-a0e0-fcdc64629786</errorID>
      <errorWord>(十三)</errorWord>
      <group>L1_Format</group>
      <groupName>格式问题</groupName>
      <ability>L2_Ordinal</ability>
      <abilityName>序号格式</abilityName>
      <candidateList>
        <item>（十三）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235688DE</paraID>
      <start>0</start>
      <end>4</end>
      <status>unmodified</status>
      <modifiedWord/>
      <trackRevisions>false</trackRevisions>
    </reviewItem>
    <reviewItem>
      <errorID>9599e522-991e-4f90-bb05-0a6e50921d04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1F6623C4</paraID>
      <start>0</start>
      <end>2</end>
      <status>unmodified</status>
      <modifiedWord/>
      <trackRevisions>false</trackRevisions>
    </reviewItem>
    <reviewItem>
      <errorID>2240a6af-0116-4fe6-b73d-a7ceba2de4ad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2A0987A</paraID>
      <start>0</start>
      <end>2</end>
      <status>unmodified</status>
      <modifiedWord/>
      <trackRevisions>false</trackRevisions>
    </reviewItem>
    <reviewItem>
      <errorID>b3c6dd20-5ce0-4dcc-aadd-92c375c665a0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644F894B</paraID>
      <start>0</start>
      <end>2</end>
      <status>unmodified</status>
      <modifiedWord/>
      <trackRevisions>false</trackRevisions>
    </reviewItem>
    <reviewItem>
      <errorID>6d06b4a8-1907-42c6-a990-6c58b8da85b8</errorID>
      <errorWord>本</errorWord>
      <group>L1_Word</group>
      <groupName>字词问题</groupName>
      <ability>L2_Typo</ability>
      <abilityName>字词错误</abilityName>
      <candidateList>
        <item>本人</item>
      </candidateList>
      <explain/>
      <paraID>5344FEB3</paraID>
      <start>26</start>
      <end>28</end>
      <status>modified</status>
      <modifiedWord>本人</modifiedWord>
      <trackRevisions>false</trackRevisions>
    </reviewItem>
    <reviewItem>
      <errorID>43da15e3-d8f9-4ebe-aa49-0c47935344ad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5A99F7EB</paraID>
      <start>0</start>
      <end>2</end>
      <status>unmodified</status>
      <modifiedWord/>
      <trackRevisions>false</trackRevisions>
    </reviewItem>
    <reviewItem>
      <errorID>1cdf92f6-92b0-4b56-9231-bf3e571157d0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2312FA81</paraID>
      <start>0</start>
      <end>2</end>
      <status>unmodified</status>
      <modifiedWord/>
      <trackRevisions>false</trackRevisions>
    </reviewItem>
    <reviewItem>
      <errorID>48b0fd4d-9a3b-4832-b8dc-d022a5126a7d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7981ABCE</paraID>
      <start>0</start>
      <end>2</end>
      <status>unmodified</status>
      <modifiedWord/>
      <trackRevisions>false</trackRevisions>
    </reviewItem>
    <reviewItem>
      <errorID>728e7653-c157-447c-af61-d198b1c1e9eb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33FB793F</paraID>
      <start>0</start>
      <end>2</end>
      <status>unmodified</status>
      <modifiedWord/>
      <trackRevisions>false</trackRevisions>
    </reviewItem>
    <reviewItem>
      <errorID>1ebd12aa-0fdb-445b-b9dd-dd4d189f8755</errorID>
      <errorWord>间</errorWord>
      <group>L1_Word</group>
      <groupName>字词问题</groupName>
      <ability>L2_Typo</ability>
      <abilityName>字词错误</abilityName>
      <candidateList>
        <item>间内</item>
      </candidateList>
      <explain/>
      <paraID>3B17DA28</paraID>
      <start>85</start>
      <end>87</end>
      <status>modified</status>
      <modifiedWord>间内</modifiedWord>
      <trackRevisions>false</trackRevisions>
    </reviewItem>
    <reviewItem>
      <errorID>39bc1cad-2609-4388-85ea-ea0a8e67c866</errorID>
      <errorWord>(</errorWord>
      <group>L1_Format</group>
      <groupName>格式问题</groupName>
      <ability>L2_HalfPunc_CN</ability>
      <abilityName>全半角问题</abilityName>
      <candidateList>
        <item>（</item>
      </candidateList>
      <explain>文本全半角错误。</explain>
      <paraID>3C22CB34</paraID>
      <start>11</start>
      <end>12</end>
      <status>unmodified</status>
      <modifiedWord/>
      <trackRevisions>false</trackRevisions>
    </reviewItem>
    <reviewItem>
      <errorID>45ed5df7-2e4c-42bf-94e1-931385f891a3</errorID>
      <errorWord>)</errorWord>
      <group>L1_Format</group>
      <groupName>格式问题</groupName>
      <ability>L2_HalfPunc_CN</ability>
      <abilityName>全半角问题</abilityName>
      <candidateList>
        <item>）</item>
      </candidateList>
      <explain>文本全半角错误。</explain>
      <paraID>3C22CB34</paraID>
      <start>14</start>
      <end>15</end>
      <status>unmodified</status>
      <modifiedWord/>
      <trackRevisions>false</trackRevisions>
    </reviewItem>
    <reviewItem>
      <errorID>4fb0b61a-d6be-4254-8f4f-4fce520696f1</errorID>
      <errorWord>:</errorWord>
      <group>L1_Format</group>
      <groupName>格式问题</groupName>
      <ability>L2_HalfPunc_CN</ability>
      <abilityName>全半角问题</abilityName>
      <candidateList>
        <item>：</item>
      </candidateList>
      <explain>文本全半角错误。</explain>
      <paraID>3C22CB34</paraID>
      <start>21</start>
      <end>22</end>
      <status>unmodified</status>
      <modifiedWord/>
      <trackRevisions>false</trackRevisions>
    </reviewItem>
    <reviewItem>
      <errorID>c50424a3-3a60-4333-898e-55a3868f62ed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3C22CB34</paraID>
      <start>83</start>
      <end>84</end>
      <status>unmodified</status>
      <modifiedWord/>
      <trackRevisions>false</trackRevisions>
    </reviewItem>
    <reviewItem>
      <errorID>d30a6782-67b6-41ec-b54c-e37d4353cf75</errorID>
      <errorWord>(十九)</errorWord>
      <group>L1_Format</group>
      <groupName>格式问题</groupName>
      <ability>L2_Ordinal</ability>
      <abilityName>序号格式</abilityName>
      <candidateList>
        <item>（十九）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7752C304</paraID>
      <start>0</start>
      <end>4</end>
      <status>unmodified</status>
      <modifiedWord/>
      <trackRevisions>false</trackRevisions>
    </reviewItem>
    <reviewItem>
      <errorID>1f8f5656-37ad-4265-9ad9-8023641c4136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115A0E3D</paraID>
      <start>0</start>
      <end>2</end>
      <status>unmodified</status>
      <modifiedWord/>
      <trackRevisions>false</trackRevisions>
    </reviewItem>
    <reviewItem>
      <errorID>049c342c-eb8d-403a-978b-d6b9ac05ee92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40597D3F</paraID>
      <start>0</start>
      <end>2</end>
      <status>unmodified</status>
      <modifiedWord/>
      <trackRevisions>false</trackRevisions>
    </reviewItem>
    <reviewItem>
      <errorID>d89d69b7-2f52-48d0-8d37-55501eb5135c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2482B2D8</paraID>
      <start>0</start>
      <end>2</end>
      <status>unmodified</status>
      <modifiedWord/>
      <trackRevisions>false</trackRevisions>
    </reviewItem>
    <reviewItem>
      <errorID>37af0913-a8c3-40ce-aaed-8d2ee684eefb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692621AD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AAC97B-DD5D-4A84-9580-70269BF9E940}">
  <ds:schemaRefs/>
</ds:datastoreItem>
</file>

<file path=docProps/app.xml><?xml version="1.0" encoding="utf-8"?>
<Properties xmlns="http://schemas.openxmlformats.org/officeDocument/2006/extended-properties" xmlns:vt="http://schemas.openxmlformats.org/officeDocument/2006/docPropsVTypes">
  <Template>Normal.dotm</Template>
  <Pages>71</Pages>
  <Words>682</Words>
  <Characters>818</Characters>
  <Lines>294</Lines>
  <Paragraphs>82</Paragraphs>
  <TotalTime>333</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2024-06-26T03:42:00Z</dcterms:created>
  <dc:creator>朱海</dc:creator>
  <cp:lastModifiedBy>gczx007</cp:lastModifiedBy>
  <cp:lastPrinted>2026-09-03T03:23:00Z</cp:lastPrinted>
  <dcterms:modified xsi:type="dcterms:W3CDTF">2026-09-17T09:35:27Z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eyJoZGlkIjoiNmFmMGI0YTQwYjc1ZWMxNTZhZDdmYzAyZDZhMDA2ZGMiLCJ1c2VySWQiOiI1NDc1NDEwNjgifQ==</vt:lpwstr>
  </property>
  <property fmtid="{D5CDD505-2E9C-101B-9397-08002B2CF9AE}" pid="3" name="KSOProductBuildVer">
    <vt:lpwstr>2052-12.1.0.28505</vt:lpwstr>
  </property>
  <property fmtid="{D5CDD505-2E9C-101B-9397-08002B2CF9AE}" pid="4" name="ICV">
    <vt:lpwstr>92F664E0BA0948018B822AF4DB72D18B_13</vt:lpwstr>
  </property>
</Properties>
</file>