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72"/>
        </w:rPr>
      </w:pPr>
      <w:r>
        <w:rPr>
          <w:rFonts w:ascii="宋体" w:hAnsi="宋体"/>
          <w:color w:val="000000"/>
          <w:sz w:val="72"/>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JSZC-320583-JZCG-T2026-0059</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
      <w:r/>
      <w:bookmarkStart w:id="1" w:name="OLE_LINK1"/>
      <w:r>
        <w:rPr>
          <w:rFonts w:hint="eastAsia" w:ascii="宋体" w:hAnsi="宋体"/>
          <w:color w:val="000000"/>
          <w:sz w:val="32"/>
          <w:szCs w:val="32"/>
        </w:rPr>
        <w:t xml:space="preserve">昆山开发区石予幼儿园食堂餐梯项目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项目类别：货物类</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昆山开发区石予幼儿园</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9</w:t>
      </w:r>
      <w:r>
        <w:rPr>
          <w:rFonts w:hint="eastAsia" w:ascii="宋体" w:hAnsi="宋体"/>
          <w:color w:val="000000"/>
          <w:sz w:val="32"/>
          <w:szCs w:val="32"/>
        </w:rPr>
        <w:t xml:space="preserve">月</w:t>
      </w:r>
      <w:r>
        <w:rPr>
          <w:rFonts w:ascii="宋体" w:hAnsi="宋体"/>
          <w:color w:val="000000"/>
          <w:sz w:val="32"/>
          <w:szCs w:val="32"/>
        </w:rPr>
      </w:r>
      <w:r/>
    </w:p>
    <w:sdt>
      <w:sdtPr>
        <w15:appearance w15:val="boundingBox"/>
        <w:id w:val="-1102946501"/>
        <w:docPartObj>
          <w:docPartGallery w:val="Table of Contents"/>
          <w:docPartUnique w:val="true"/>
        </w:docPartObj>
        <w:rPr>
          <w:rFonts w:ascii="Times New Roman" w:hAnsi="Times New Roman" w:eastAsia="宋体" w:cs="Times New Roman"/>
          <w:color w:val="auto"/>
          <w:sz w:val="30"/>
          <w:szCs w:val="24"/>
          <w:lang w:val="zh-CN"/>
        </w:rPr>
      </w:sdtPr>
      <w:sdtContent>
        <w:p>
          <w:pPr>
            <w:pStyle w:val="1265"/>
            <w:jc w:val="center"/>
            <w:spacing w:line="360" w:lineRule="auto"/>
            <w:rPr>
              <w:rFonts w:ascii="宋体" w:hAnsi="宋体" w:eastAsia="宋体"/>
              <w:b/>
              <w:color w:val="000000" w:themeColor="text1"/>
            </w:rPr>
          </w:pPr>
          <w:r>
            <w:rPr>
              <w:rFonts w:ascii="宋体" w:hAnsi="宋体" w:eastAsia="宋体"/>
              <w:b/>
              <w:color w:val="000000" w:themeColor="text1"/>
              <w:lang w:val="zh-CN"/>
            </w:rPr>
            <w:t xml:space="preserve">目录</w:t>
          </w:r>
          <w:r/>
        </w:p>
        <w:p>
          <w:pPr>
            <w:pStyle w:val="840"/>
            <w:spacing w:line="360" w:lineRule="auto"/>
            <w:tabs>
              <w:tab w:val="right" w:pos="9118" w:leader="dot"/>
            </w:tabs>
            <w:rPr>
              <w:rFonts w:asciiTheme="minorHAnsi" w:hAnsiTheme="minorHAnsi" w:eastAsiaTheme="minorEastAsia" w:cstheme="minorBidi"/>
              <w:sz w:val="22"/>
              <w14:ligatures w14:val="standardContextual"/>
            </w:rPr>
          </w:pPr>
          <w:r>
            <w:fldChar w:fldCharType="begin"/>
          </w:r>
          <w:r>
            <w:instrText xml:space="preserve"> TOC \o "1-3" \h \z \u </w:instrText>
          </w:r>
          <w:r>
            <w:fldChar w:fldCharType="separate"/>
          </w:r>
          <w:hyperlink w:tooltip="#_Toc196309671" w:anchor="_Toc196309671" w:history="1">
            <w:r>
              <w:rPr>
                <w:rStyle w:val="874"/>
                <w:rFonts w:hint="eastAsia"/>
              </w:rPr>
              <w:t xml:space="preserve">第一章</w:t>
            </w:r>
            <w:r>
              <w:rPr>
                <w:rStyle w:val="874"/>
                <w:rFonts w:hint="eastAsia"/>
              </w:rPr>
              <w:t xml:space="preserve"> </w:t>
            </w:r>
            <w:r>
              <w:rPr>
                <w:rStyle w:val="874"/>
                <w:rFonts w:hint="eastAsia"/>
              </w:rPr>
              <w:t xml:space="preserve">竞争性谈判邀请函</w:t>
            </w:r>
            <w:r>
              <w:rPr>
                <w:rFonts w:hint="eastAsia"/>
              </w:rPr>
              <w:tab/>
            </w:r>
            <w:r>
              <w:rPr>
                <w:rFonts w:hint="eastAsia"/>
              </w:rPr>
              <w:fldChar w:fldCharType="begin"/>
            </w:r>
            <w:r>
              <w:rPr>
                <w:rFonts w:hint="eastAsia"/>
              </w:rPr>
              <w:instrText xml:space="preserve"> </w:instrText>
            </w:r>
            <w:r>
              <w:instrText xml:space="preserve">PAGEREF _Toc196309671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2" w:anchor="_Toc196309672" w:history="1">
            <w:r>
              <w:rPr>
                <w:rStyle w:val="874"/>
                <w:rFonts w:hint="eastAsia"/>
              </w:rPr>
              <w:t xml:space="preserve">第二章</w:t>
            </w:r>
            <w:r>
              <w:rPr>
                <w:rStyle w:val="874"/>
                <w:rFonts w:hint="eastAsia"/>
              </w:rPr>
              <w:t xml:space="preserve"> </w:t>
            </w:r>
            <w:r>
              <w:rPr>
                <w:rStyle w:val="874"/>
                <w:rFonts w:hint="eastAsia"/>
              </w:rPr>
              <w:t xml:space="preserve">供应商响应须知</w:t>
            </w:r>
            <w:r>
              <w:rPr>
                <w:rFonts w:hint="eastAsia"/>
              </w:rPr>
              <w:tab/>
            </w:r>
            <w:r>
              <w:rPr>
                <w:rFonts w:hint="eastAsia"/>
              </w:rPr>
              <w:fldChar w:fldCharType="begin"/>
            </w:r>
            <w:r>
              <w:rPr>
                <w:rFonts w:hint="eastAsia"/>
              </w:rPr>
              <w:instrText xml:space="preserve"> </w:instrText>
            </w:r>
            <w:r>
              <w:instrText xml:space="preserve">PAGEREF _Toc196309672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3" w:anchor="_Toc196309673" w:history="1">
            <w:r>
              <w:rPr>
                <w:rStyle w:val="874"/>
                <w:rFonts w:hint="eastAsia"/>
              </w:rPr>
              <w:t xml:space="preserve">第三章</w:t>
            </w:r>
            <w:r>
              <w:rPr>
                <w:rStyle w:val="874"/>
                <w:rFonts w:hint="eastAsia"/>
              </w:rPr>
              <w:t xml:space="preserve"> </w:t>
            </w:r>
            <w:r>
              <w:rPr>
                <w:rStyle w:val="874"/>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_Toc196309673 \h</w:instrText>
            </w:r>
            <w:r>
              <w:rPr>
                <w:rFonts w:hint="eastAsia"/>
              </w:rPr>
              <w:instrText xml:space="preserve"> </w:instrText>
            </w:r>
            <w:r>
              <w:rPr>
                <w:rFonts w:hint="eastAsia"/>
              </w:rPr>
            </w:r>
            <w:r>
              <w:rPr>
                <w:rFonts w:hint="eastAsia"/>
              </w:rPr>
              <w:fldChar w:fldCharType="separate"/>
            </w:r>
            <w:r>
              <w:t xml:space="preserve">12</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79" w:anchor="_Toc196309679" w:history="1">
            <w:r>
              <w:rPr>
                <w:rStyle w:val="874"/>
                <w:rFonts w:hint="eastAsia"/>
              </w:rPr>
              <w:t xml:space="preserve">第四章</w:t>
            </w:r>
            <w:r>
              <w:rPr>
                <w:rStyle w:val="874"/>
                <w:rFonts w:hint="eastAsia"/>
              </w:rPr>
              <w:t xml:space="preserve"> </w:t>
            </w:r>
            <w:r>
              <w:rPr>
                <w:rStyle w:val="874"/>
                <w:rFonts w:hint="eastAsia"/>
              </w:rPr>
              <w:t xml:space="preserve">评审程序</w:t>
            </w:r>
            <w:r>
              <w:rPr>
                <w:rFonts w:hint="eastAsia"/>
              </w:rPr>
              <w:tab/>
            </w:r>
            <w:r>
              <w:rPr>
                <w:rFonts w:hint="eastAsia"/>
              </w:rPr>
              <w:fldChar w:fldCharType="begin"/>
            </w:r>
            <w:r>
              <w:rPr>
                <w:rFonts w:hint="eastAsia"/>
              </w:rPr>
              <w:instrText xml:space="preserve"> </w:instrText>
            </w:r>
            <w:r>
              <w:instrText xml:space="preserve">PAGEREF _Toc196309679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0" w:anchor="_Toc196309680" w:history="1">
            <w:r>
              <w:rPr>
                <w:rStyle w:val="874"/>
                <w:rFonts w:hint="eastAsia"/>
              </w:rPr>
              <w:t xml:space="preserve">第五章</w:t>
            </w:r>
            <w:r>
              <w:rPr>
                <w:rStyle w:val="874"/>
                <w:rFonts w:hint="eastAsia"/>
              </w:rPr>
              <w:t xml:space="preserve"> </w:t>
            </w:r>
            <w:r>
              <w:rPr>
                <w:rStyle w:val="874"/>
                <w:rFonts w:hint="eastAsia"/>
              </w:rPr>
              <w:t xml:space="preserve">评审方法</w:t>
            </w:r>
            <w:r>
              <w:rPr>
                <w:rFonts w:hint="eastAsia"/>
              </w:rPr>
              <w:tab/>
            </w:r>
            <w:r>
              <w:rPr>
                <w:rFonts w:hint="eastAsia"/>
              </w:rPr>
              <w:fldChar w:fldCharType="begin"/>
            </w:r>
            <w:r>
              <w:rPr>
                <w:rFonts w:hint="eastAsia"/>
              </w:rPr>
              <w:instrText xml:space="preserve"> </w:instrText>
            </w:r>
            <w:r>
              <w:instrText xml:space="preserve">PAGEREF _Toc196309680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1" w:anchor="_Toc196309681" w:history="1">
            <w:r>
              <w:rPr>
                <w:rStyle w:val="874"/>
                <w:rFonts w:hint="eastAsia"/>
              </w:rPr>
              <w:t xml:space="preserve">第六章</w:t>
            </w:r>
            <w:r>
              <w:rPr>
                <w:rStyle w:val="874"/>
                <w:rFonts w:hint="eastAsia"/>
              </w:rPr>
              <w:t xml:space="preserve"> </w:t>
            </w:r>
            <w:r>
              <w:rPr>
                <w:rStyle w:val="874"/>
                <w:rFonts w:hint="eastAsia"/>
              </w:rPr>
              <w:t xml:space="preserve">采购合同</w:t>
            </w:r>
            <w:r>
              <w:rPr>
                <w:rFonts w:hint="eastAsia"/>
              </w:rPr>
              <w:tab/>
            </w:r>
            <w:r>
              <w:rPr>
                <w:rFonts w:hint="eastAsia"/>
              </w:rPr>
              <w:fldChar w:fldCharType="begin"/>
            </w:r>
            <w:r>
              <w:rPr>
                <w:rFonts w:hint="eastAsia"/>
              </w:rPr>
              <w:instrText xml:space="preserve"> </w:instrText>
            </w:r>
            <w:r>
              <w:instrText xml:space="preserve">PAGEREF _Toc196309681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40"/>
            <w:spacing w:line="360" w:lineRule="auto"/>
            <w:tabs>
              <w:tab w:val="right" w:pos="9118" w:leader="dot"/>
            </w:tabs>
            <w:rPr>
              <w:rFonts w:asciiTheme="minorHAnsi" w:hAnsiTheme="minorHAnsi" w:eastAsiaTheme="minorEastAsia" w:cstheme="minorBidi"/>
              <w:sz w:val="22"/>
              <w14:ligatures w14:val="standardContextual"/>
            </w:rPr>
          </w:pPr>
          <w:r/>
          <w:hyperlink w:tooltip="#_Toc196309682" w:anchor="_Toc196309682" w:history="1">
            <w:r>
              <w:rPr>
                <w:rStyle w:val="874"/>
                <w:rFonts w:hint="eastAsia"/>
              </w:rPr>
              <w:t xml:space="preserve">第七章</w:t>
            </w:r>
            <w:r>
              <w:rPr>
                <w:rStyle w:val="874"/>
                <w:rFonts w:hint="eastAsia"/>
              </w:rPr>
              <w:t xml:space="preserve"> </w:t>
            </w:r>
            <w:r>
              <w:rPr>
                <w:rStyle w:val="874"/>
                <w:rFonts w:hint="eastAsia"/>
              </w:rPr>
              <w:t xml:space="preserve">响应文件格式</w:t>
            </w:r>
            <w:r>
              <w:rPr>
                <w:rFonts w:hint="eastAsia"/>
              </w:rPr>
              <w:tab/>
            </w:r>
            <w:r>
              <w:rPr>
                <w:rFonts w:hint="eastAsia"/>
              </w:rPr>
              <w:fldChar w:fldCharType="begin"/>
            </w:r>
            <w:r>
              <w:rPr>
                <w:rFonts w:hint="eastAsia"/>
              </w:rPr>
              <w:instrText xml:space="preserve"> </w:instrText>
            </w:r>
            <w:r>
              <w:instrText xml:space="preserve">PAGEREF _Toc196309682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spacing w:line="360" w:lineRule="auto"/>
            <w:rPr>
              <w:rFonts w:ascii="宋体" w:hAnsi="宋体"/>
              <w:color w:val="000000" w:themeColor="text1"/>
              <w:szCs w:val="21"/>
            </w:rPr>
          </w:pPr>
          <w:r>
            <w:rPr>
              <w:b/>
              <w:bCs/>
              <w:lang w:val="zh-CN"/>
            </w:rPr>
            <w:fldChar w:fldCharType="end"/>
          </w:r>
          <w:r/>
        </w:p>
      </w:sdtContent>
    </w:sdt>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420"/>
        <w:spacing w:line="360" w:lineRule="auto"/>
        <w:rPr>
          <w:rFonts w:ascii="宋体" w:hAnsi="宋体"/>
          <w:color w:val="000000" w:themeColor="text1"/>
          <w:szCs w:val="21"/>
        </w:rPr>
      </w:pPr>
      <w:r>
        <w:rPr>
          <w:rFonts w:ascii="宋体" w:hAnsi="宋体"/>
          <w:color w:val="000000" w:themeColor="text1"/>
          <w:szCs w:val="21"/>
        </w:rPr>
      </w:r>
      <w:r/>
    </w:p>
    <w:p>
      <w:pPr>
        <w:ind w:firstLine="0"/>
        <w:spacing w:line="360" w:lineRule="auto"/>
        <w:rPr>
          <w:rFonts w:ascii="宋体" w:hAnsi="宋体"/>
          <w:color w:val="000000" w:themeColor="text1"/>
          <w:szCs w:val="21"/>
        </w:rPr>
      </w:pPr>
      <w:r>
        <w:rPr>
          <w:rFonts w:ascii="宋体" w:hAnsi="宋体"/>
          <w:color w:val="000000" w:themeColor="text1"/>
          <w:szCs w:val="21"/>
        </w:rPr>
      </w:r>
      <w:r/>
    </w:p>
    <w:p>
      <w:pPr>
        <w:pStyle w:val="784"/>
        <w:jc w:val="center"/>
        <w:spacing w:line="360" w:lineRule="auto"/>
      </w:pPr>
      <w:r/>
      <w:bookmarkStart w:id="2" w:name="undefined"/>
      <w:r/>
      <w:bookmarkStart w:id="3" w:name="_Toc196309671"/>
      <w:r>
        <w:rPr>
          <w:rStyle w:val="1107"/>
          <w:rFonts w:hint="eastAsia"/>
          <w:b/>
          <w:bCs/>
          <w:sz w:val="32"/>
          <w:szCs w:val="32"/>
        </w:rPr>
        <w:t xml:space="preserve">第一章</w:t>
      </w:r>
      <w:r>
        <w:rPr>
          <w:rStyle w:val="1107"/>
          <w:rFonts w:hint="eastAsia"/>
          <w:b/>
          <w:bCs/>
          <w:sz w:val="32"/>
          <w:szCs w:val="32"/>
        </w:rPr>
        <w:t xml:space="preserve"> </w:t>
      </w:r>
      <w:r>
        <w:rPr>
          <w:rStyle w:val="1107"/>
          <w:rFonts w:hint="eastAsia"/>
          <w:b/>
          <w:bCs/>
          <w:sz w:val="32"/>
          <w:szCs w:val="32"/>
        </w:rPr>
        <w:t xml:space="preserve">竞争性谈判邀请函</w:t>
      </w:r>
      <w:bookmarkEnd w:id="2"/>
      <w:r/>
      <w:bookmarkEnd w:id="3"/>
      <w:r/>
      <w:r/>
    </w:p>
    <w:p>
      <w:pPr>
        <w:ind w:firstLine="420"/>
        <w:spacing w:line="360" w:lineRule="auto"/>
        <w:rPr>
          <w:rFonts w:ascii="宋体" w:hAnsi="宋体"/>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的委托，为其拟采购的</w:t>
      </w:r>
      <w:r>
        <w:rPr>
          <w:rFonts w:hint="eastAsia" w:ascii="宋体" w:hAnsi="宋体"/>
          <w:szCs w:val="21"/>
        </w:rPr>
        <w:t xml:space="preserve">昆山</w:t>
      </w:r>
      <w:r>
        <w:rPr>
          <w:rFonts w:hint="eastAsia" w:ascii="宋体" w:hAnsi="宋体"/>
          <w:szCs w:val="21"/>
        </w:rPr>
        <w:t xml:space="preserve">开发区石予幼儿</w:t>
      </w:r>
      <w:r>
        <w:rPr>
          <w:rFonts w:hint="eastAsia" w:ascii="宋体" w:hAnsi="宋体"/>
          <w:szCs w:val="21"/>
        </w:rPr>
        <w:t xml:space="preserve">园食堂</w:t>
      </w:r>
      <w:r>
        <w:rPr>
          <w:rFonts w:hint="eastAsia" w:ascii="宋体" w:hAnsi="宋体"/>
          <w:szCs w:val="21"/>
        </w:rPr>
        <w:t xml:space="preserve">餐梯项</w:t>
      </w:r>
      <w:r>
        <w:rPr>
          <w:rFonts w:hint="eastAsia" w:ascii="宋体" w:hAnsi="宋体"/>
          <w:szCs w:val="21"/>
        </w:rPr>
        <w:t xml:space="preserve">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JSZC-320583-JZCG-T2026-0059</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昆山开发区石予幼儿园食堂餐梯项目</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项目类别：货物类；</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人民币</w:t>
      </w:r>
      <w:r>
        <w:rPr>
          <w:rFonts w:hint="eastAsia" w:ascii="宋体" w:hAnsi="宋体"/>
          <w:color w:val="000000" w:themeColor="text1"/>
          <w:szCs w:val="21"/>
        </w:rPr>
        <w:t xml:space="preserve">陆万</w:t>
      </w:r>
      <w:r>
        <w:rPr>
          <w:rFonts w:hint="eastAsia" w:ascii="宋体" w:hAnsi="宋体"/>
          <w:color w:val="000000" w:themeColor="text1"/>
          <w:szCs w:val="21"/>
        </w:rPr>
        <w:t xml:space="preserve">元整</w:t>
      </w:r>
      <w:r>
        <w:rPr>
          <w:rFonts w:hint="eastAsia" w:ascii="宋体" w:hAnsi="宋体"/>
          <w:color w:val="000000" w:themeColor="text1"/>
          <w:szCs w:val="21"/>
        </w:rPr>
        <w:t xml:space="preserve">（¥</w:t>
      </w:r>
      <w:r>
        <w:rPr>
          <w:rFonts w:ascii="宋体" w:hAnsi="宋体"/>
          <w:color w:val="000000" w:themeColor="text1"/>
          <w:szCs w:val="21"/>
        </w:rPr>
        <w:t xml:space="preserve">60,000.00</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采购需求：详见第三章；</w:t>
      </w:r>
      <w:r>
        <w:rPr>
          <w:rFonts w:ascii="宋体" w:hAnsi="宋体"/>
          <w:color w:val="000000" w:themeColor="text1"/>
          <w:szCs w:val="21"/>
        </w:rPr>
        <w:t xml:space="preserve">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p>
    <w:p>
      <w:pPr>
        <w:ind w:firstLine="420"/>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szCs w:val="21"/>
        </w:rPr>
        <w:t xml:space="preserve">本项目不接受联合体</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不接受进口产品</w:t>
      </w:r>
      <w:r>
        <w:rPr>
          <w:rFonts w:hint="eastAsia" w:ascii="宋体" w:hAnsi="宋体" w:cs="宋体"/>
          <w:color w:val="000000"/>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color w:val="000000"/>
          <w:szCs w:val="21"/>
        </w:rPr>
        <w:t xml:space="preserve">本项目专门面向中小企业采购（整体预留），残疾人福利性单位、监狱企业视同小型、微型企业；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3.1供应商如为所投电梯制造企业并提供安装服务，应具备行政主管部门颁发的有效期内的《中华人民共和国特种设备生产许可证》【许可项目：电梯制造（含安装、修理、改造）】； </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szCs w:val="21"/>
        </w:rPr>
        <w:t xml:space="preserve">苏财购〔2017〕</w:t>
      </w:r>
      <w:r>
        <w:rPr>
          <w:rFonts w:hint="eastAsia" w:ascii="宋体" w:hAnsi="宋体"/>
          <w:szCs w:val="21"/>
        </w:rPr>
        <w:t xml:space="preserve">11号）文件的规定，采购代理机构将对供应商进行信用查询。对列入失信被执行人、重大税收违法案件当事人名单、政府采购严重违法失信行为记录名单的供应商，拒绝其参与政府采购活动。</w:t>
      </w:r>
      <w:bookmarkStart w:id="4" w:name="_Hlk160797058"/>
      <w:r>
        <w:rPr>
          <w:rFonts w:hint="eastAsia" w:ascii="宋体" w:hAnsi="宋体"/>
          <w:szCs w:val="21"/>
        </w:rPr>
        <w:t xml:space="preserve">以评标现场查询结果为准。</w:t>
      </w:r>
      <w:bookmarkEnd w:id="4"/>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5" w:name="OLE_LINK5"/>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21</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bookmarkEnd w:id="5"/>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w:t>
      </w:r>
      <w:r>
        <w:rPr>
          <w:rFonts w:hint="eastAsia" w:ascii="宋体" w:hAnsi="宋体" w:cs="宋体"/>
          <w:color w:val="000000"/>
          <w:szCs w:val="21"/>
        </w:rPr>
        <w:t xml:space="preserve">采云</w:t>
      </w:r>
      <w:r>
        <w:rPr>
          <w:rFonts w:hint="eastAsia" w:ascii="宋体" w:hAnsi="宋体" w:cs="宋体"/>
          <w:color w:val="000000"/>
          <w:szCs w:val="21"/>
        </w:rPr>
        <w:t xml:space="preserve">”系统自行下载本项目谈判文件；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w:t>
      </w:r>
      <w:r>
        <w:rPr>
          <w:rFonts w:hint="eastAsia" w:ascii="宋体" w:hAnsi="宋体"/>
          <w:bCs/>
          <w:color w:val="000000"/>
          <w:szCs w:val="21"/>
        </w:rPr>
        <w:t xml:space="preserve">商须线上</w:t>
      </w:r>
      <w:r>
        <w:rPr>
          <w:rFonts w:hint="eastAsia" w:ascii="宋体" w:hAnsi="宋体"/>
          <w:bCs/>
          <w:color w:val="000000"/>
          <w:szCs w:val="21"/>
        </w:rPr>
        <w:t xml:space="preserve">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21</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bCs/>
          <w:color w:val="ff0000"/>
          <w:szCs w:val="21"/>
        </w:rPr>
        <w:t xml:space="preserve">202</w:t>
      </w:r>
      <w:r>
        <w:rPr>
          <w:rFonts w:ascii="宋体" w:hAnsi="宋体"/>
          <w:bCs/>
          <w:color w:val="ff0000"/>
          <w:szCs w:val="21"/>
        </w:rPr>
        <w:t xml:space="preserve">6</w:t>
      </w:r>
      <w:r>
        <w:rPr>
          <w:rFonts w:hint="eastAsia" w:ascii="宋体" w:hAnsi="宋体"/>
          <w:bCs/>
          <w:color w:val="ff0000"/>
          <w:szCs w:val="21"/>
        </w:rPr>
        <w:t xml:space="preserve">年</w:t>
      </w:r>
      <w:r>
        <w:rPr>
          <w:rFonts w:ascii="宋体" w:hAnsi="宋体"/>
          <w:bCs/>
          <w:color w:val="ff0000"/>
          <w:szCs w:val="21"/>
        </w:rPr>
        <w:t xml:space="preserve">09</w:t>
      </w:r>
      <w:r>
        <w:rPr>
          <w:rFonts w:hint="eastAsia" w:ascii="宋体" w:hAnsi="宋体"/>
          <w:bCs/>
          <w:color w:val="ff0000"/>
          <w:szCs w:val="21"/>
        </w:rPr>
        <w:t xml:space="preserve">月</w:t>
      </w:r>
      <w:r>
        <w:rPr>
          <w:rFonts w:ascii="宋体" w:hAnsi="宋体"/>
          <w:bCs/>
          <w:color w:val="ff0000"/>
          <w:szCs w:val="21"/>
        </w:rPr>
        <w:t xml:space="preserve">21</w:t>
      </w:r>
      <w:r>
        <w:rPr>
          <w:rFonts w:hint="eastAsia" w:ascii="宋体" w:hAnsi="宋体"/>
          <w:bCs/>
          <w:color w:val="ff0000"/>
          <w:szCs w:val="21"/>
        </w:rPr>
        <w:t xml:space="preserve">日</w:t>
      </w:r>
      <w:r>
        <w:rPr>
          <w:rFonts w:ascii="宋体" w:hAnsi="宋体"/>
          <w:bCs/>
          <w:color w:val="ff0000"/>
          <w:szCs w:val="21"/>
        </w:rPr>
        <w:t xml:space="preserve">13</w:t>
      </w:r>
      <w:r>
        <w:rPr>
          <w:rFonts w:hint="eastAsia" w:ascii="宋体" w:hAnsi="宋体"/>
          <w:bCs/>
          <w:color w:val="ff0000"/>
          <w:szCs w:val="21"/>
        </w:rPr>
        <w:t xml:space="preserve">:</w:t>
      </w:r>
      <w:r>
        <w:rPr>
          <w:rFonts w:ascii="宋体" w:hAnsi="宋体"/>
          <w:bCs/>
          <w:color w:val="ff0000"/>
          <w:szCs w:val="21"/>
        </w:rPr>
        <w:t xml:space="preserve">3</w:t>
      </w:r>
      <w:r>
        <w:rPr>
          <w:rFonts w:hint="eastAsia" w:ascii="宋体" w:hAnsi="宋体"/>
          <w:bCs/>
          <w:color w:val="ff0000"/>
          <w:szCs w:val="21"/>
        </w:rPr>
        <w:t xml:space="preserve">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w:t>
      </w:r>
      <w:r>
        <w:rPr>
          <w:rFonts w:hint="eastAsia" w:ascii="宋体" w:hAnsi="宋体"/>
          <w:szCs w:val="21"/>
        </w:rPr>
        <w:t xml:space="preserve">采云</w:t>
      </w:r>
      <w:r>
        <w:rPr>
          <w:rFonts w:hint="eastAsia" w:ascii="宋体" w:hAnsi="宋体"/>
          <w:szCs w:val="21"/>
        </w:rPr>
        <w:t xml:space="preserve">”系统为准；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6" w:name="_Hlk237359651"/>
      <w:r/>
      <w:bookmarkStart w:id="7" w:name="_Toc477184669"/>
      <w:r/>
      <w:bookmarkStart w:id="8" w:name="_Toc477184668"/>
      <w:r/>
      <w:bookmarkStart w:id="9" w:name="_Toc477184527"/>
      <w:r/>
      <w:bookmarkStart w:id="10" w:name="_Toc477184528"/>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云”系统下的政务CA证书全省通用。苏州现场办理地址：苏州市高新区邓蔚路105号狮山科技馆一楼服务大厅，咨询电话：0512-65737699。</w:t>
      </w:r>
      <w:bookmarkEnd w:id="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11"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11"/>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2"/>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bookmarkStart w:id="12" w:name="_Hlk82076104"/>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w:t>
      </w:r>
      <w:r>
        <w:rPr>
          <w:rFonts w:hint="eastAsia" w:ascii="宋体" w:hAnsi="宋体"/>
          <w:szCs w:val="21"/>
        </w:rPr>
        <w:t xml:space="preserve">昆山</w:t>
      </w:r>
      <w:r>
        <w:rPr>
          <w:rFonts w:hint="eastAsia" w:ascii="宋体" w:hAnsi="宋体"/>
          <w:szCs w:val="21"/>
        </w:rPr>
        <w:t xml:space="preserve">开发区石予幼儿园</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w:t>
      </w:r>
      <w:r>
        <w:rPr>
          <w:rFonts w:hint="eastAsia" w:ascii="宋体" w:hAnsi="宋体"/>
          <w:szCs w:val="21"/>
        </w:rPr>
        <w:t xml:space="preserve">昆山市</w:t>
      </w:r>
      <w:r>
        <w:rPr>
          <w:rFonts w:hint="eastAsia" w:ascii="宋体" w:hAnsi="宋体"/>
          <w:szCs w:val="21"/>
        </w:rPr>
        <w:t xml:space="preserve">开发区富春江路6</w:t>
      </w:r>
      <w:r>
        <w:rPr>
          <w:rFonts w:ascii="宋体" w:hAnsi="宋体"/>
          <w:szCs w:val="21"/>
        </w:rPr>
        <w:t xml:space="preserve">8</w:t>
      </w:r>
      <w:r>
        <w:rPr>
          <w:rFonts w:hint="eastAsia" w:ascii="宋体" w:hAnsi="宋体"/>
          <w:szCs w:val="21"/>
        </w:rPr>
        <w:t xml:space="preserve">号</w:t>
      </w:r>
      <w:r>
        <w:rPr>
          <w:rFonts w:hint="eastAsia" w:ascii="宋体" w:hAnsi="宋体"/>
          <w:szCs w:val="21"/>
        </w:rPr>
        <w:t xml:space="preserve">；</w:t>
      </w:r>
      <w:bookmarkEnd w:id="12"/>
      <w:r/>
      <w:r/>
    </w:p>
    <w:p>
      <w:pPr>
        <w:ind w:firstLine="420"/>
        <w:spacing w:line="360" w:lineRule="auto"/>
        <w:rPr>
          <w:rFonts w:ascii="宋体" w:hAnsi="宋体"/>
          <w:szCs w:val="21"/>
        </w:rPr>
      </w:pPr>
      <w:r>
        <w:rPr>
          <w:rFonts w:hint="eastAsia" w:ascii="宋体" w:hAnsi="宋体"/>
          <w:szCs w:val="21"/>
        </w:rPr>
        <w:t xml:space="preserve">3.联系人：孙主任；</w:t>
      </w:r>
      <w:r/>
    </w:p>
    <w:p>
      <w:pPr>
        <w:ind w:firstLine="420"/>
        <w:spacing w:line="360" w:lineRule="auto"/>
        <w:rPr>
          <w:rFonts w:ascii="宋体" w:hAnsi="宋体"/>
          <w:szCs w:val="21"/>
        </w:rPr>
      </w:pPr>
      <w:r>
        <w:rPr>
          <w:rFonts w:hint="eastAsia" w:ascii="宋体" w:hAnsi="宋体"/>
          <w:szCs w:val="21"/>
        </w:rPr>
        <w:t xml:space="preserve">4.联系方式：0512-36608536。</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3.联系人：孙工；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57337661</w:t>
      </w:r>
      <w:r>
        <w:rPr>
          <w:rFonts w:hint="eastAsia" w:ascii="宋体" w:hAnsi="宋体"/>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七、供应</w:t>
      </w:r>
      <w:r>
        <w:rPr>
          <w:rFonts w:hint="eastAsia" w:ascii="宋体" w:hAnsi="宋体"/>
          <w:b/>
          <w:bCs/>
          <w:szCs w:val="21"/>
        </w:rPr>
        <w:t xml:space="preserve">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w:t>
      </w:r>
      <w:r>
        <w:rPr>
          <w:rFonts w:hint="eastAsia" w:ascii="宋体" w:hAnsi="宋体"/>
          <w:color w:val="000000"/>
          <w:szCs w:val="21"/>
        </w:rPr>
        <w:t xml:space="preserve">采云</w:t>
      </w:r>
      <w:r>
        <w:rPr>
          <w:rFonts w:hint="eastAsia" w:ascii="宋体" w:hAnsi="宋体"/>
          <w:color w:val="000000"/>
          <w:szCs w:val="21"/>
        </w:rPr>
        <w:t xml:space="preserve">系统内完成合同下载和签订，具体操作详见《苏</w:t>
      </w:r>
      <w:r>
        <w:rPr>
          <w:rFonts w:hint="eastAsia" w:ascii="宋体" w:hAnsi="宋体"/>
          <w:color w:val="000000"/>
          <w:szCs w:val="21"/>
        </w:rPr>
        <w:t xml:space="preserve">采</w:t>
      </w:r>
      <w:r>
        <w:rPr>
          <w:rFonts w:hint="eastAsia" w:ascii="宋体" w:hAnsi="宋体"/>
          <w:color w:val="000000"/>
          <w:szCs w:val="21"/>
        </w:rPr>
        <w:t xml:space="preserve">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Style w:val="1028"/>
          <w:rFonts w:hint="default"/>
          <w:color w:val="000000"/>
          <w:sz w:val="21"/>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w:t>
      </w:r>
      <w:r>
        <w:rPr>
          <w:rFonts w:hint="eastAsia" w:ascii="宋体" w:hAnsi="宋体"/>
          <w:color w:val="000000"/>
          <w:szCs w:val="21"/>
        </w:rPr>
        <w:t xml:space="preserve">商成交</w:t>
      </w:r>
      <w:r>
        <w:rPr>
          <w:rFonts w:hint="eastAsia" w:ascii="宋体" w:hAnsi="宋体"/>
          <w:color w:val="000000"/>
          <w:szCs w:val="21"/>
        </w:rPr>
        <w:t xml:space="preserve">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w:t>
      </w:r>
      <w:r>
        <w:rPr>
          <w:rFonts w:hint="eastAsia" w:ascii="宋体" w:hAnsi="宋体"/>
          <w:color w:val="000000"/>
          <w:szCs w:val="21"/>
        </w:rPr>
        <w:t xml:space="preserve">电子件</w:t>
      </w:r>
      <w:r>
        <w:rPr>
          <w:rFonts w:ascii="宋体" w:hAnsi="宋体"/>
          <w:color w:val="000000"/>
          <w:szCs w:val="21"/>
        </w:rPr>
        <w:t xml:space="preserve">于</w:t>
      </w:r>
      <w:r>
        <w:rPr>
          <w:rFonts w:hint="eastAsia" w:ascii="宋体" w:hAnsi="宋体"/>
          <w:color w:val="000000"/>
          <w:szCs w:val="21"/>
        </w:rPr>
        <w:t xml:space="preserve">1</w:t>
      </w:r>
      <w:r>
        <w:rPr>
          <w:rFonts w:hint="eastAsia" w:ascii="宋体" w:hAnsi="宋体"/>
          <w:color w:val="000000"/>
          <w:szCs w:val="21"/>
        </w:rPr>
        <w:t xml:space="preserve">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序号</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信息</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1</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项目编号</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2</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成交供应商名称</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3</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成交供应商地址</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4</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成交金额</w:t>
            </w:r>
            <w:r/>
          </w:p>
        </w:tc>
        <w:tc>
          <w:tcPr>
            <w:tcW w:w="5018" w:type="dxa"/>
            <w:vAlign w:val="center"/>
            <w:textDirection w:val="lrTb"/>
            <w:noWrap w:val="false"/>
          </w:tcPr>
          <w:p>
            <w:pPr>
              <w:rPr>
                <w:rStyle w:val="1028"/>
                <w:rFonts w:hint="default"/>
                <w:sz w:val="21"/>
                <w:szCs w:val="21"/>
              </w:rPr>
            </w:pPr>
            <w:r>
              <w:rPr>
                <w:rStyle w:val="1028"/>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5</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代理人姓名及联系方式</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6</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合同履行期限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7</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质保期限</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8</w:t>
            </w:r>
            <w:r/>
          </w:p>
        </w:tc>
        <w:tc>
          <w:tcPr>
            <w:tcW w:w="2693" w:type="dxa"/>
            <w:vAlign w:val="center"/>
            <w:textDirection w:val="lrTb"/>
            <w:noWrap w:val="false"/>
          </w:tcPr>
          <w:p>
            <w:pPr>
              <w:rPr>
                <w:rStyle w:val="1028"/>
                <w:rFonts w:hint="default"/>
                <w:sz w:val="21"/>
                <w:szCs w:val="21"/>
              </w:rPr>
            </w:pPr>
            <w:r>
              <w:rPr>
                <w:rStyle w:val="1028"/>
                <w:rFonts w:hint="default"/>
                <w:sz w:val="21"/>
                <w:szCs w:val="21"/>
              </w:rPr>
              <w:t xml:space="preserve">履约保证金数额</w:t>
            </w:r>
            <w:r/>
          </w:p>
        </w:tc>
        <w:tc>
          <w:tcPr>
            <w:tcW w:w="5018" w:type="dxa"/>
            <w:vAlign w:val="center"/>
            <w:textDirection w:val="lrTb"/>
            <w:noWrap w:val="false"/>
          </w:tcPr>
          <w:p>
            <w:pPr>
              <w:rPr>
                <w:rStyle w:val="1028"/>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028"/>
                <w:rFonts w:hint="default"/>
                <w:sz w:val="21"/>
                <w:szCs w:val="21"/>
              </w:rPr>
            </w:pPr>
            <w:r>
              <w:rPr>
                <w:rStyle w:val="1028"/>
                <w:rFonts w:hint="default"/>
                <w:sz w:val="21"/>
                <w:szCs w:val="21"/>
              </w:rPr>
              <w:t xml:space="preserve">9</w:t>
            </w:r>
            <w:r/>
          </w:p>
        </w:tc>
        <w:tc>
          <w:tcPr>
            <w:tcW w:w="2693" w:type="dxa"/>
            <w:vAlign w:val="center"/>
            <w:textDirection w:val="lrTb"/>
            <w:noWrap w:val="false"/>
          </w:tcPr>
          <w:p>
            <w:pPr>
              <w:rPr>
                <w:rStyle w:val="1028"/>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028"/>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107"/>
          <w:b w:val="0"/>
          <w:bCs w:val="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247" w:bottom="1247" w:left="1531" w:header="851" w:footer="680" w:gutter="0"/>
          <w:cols w:num="1" w:sep="0" w:space="425" w:equalWidth="1"/>
          <w:docGrid w:linePitch="360"/>
        </w:sectPr>
      </w:pPr>
      <w:r/>
      <w:bookmarkStart w:id="13" w:name="_Toc33452245"/>
      <w:r/>
      <w:bookmarkStart w:id="14" w:name="_Toc63583486"/>
      <w:r/>
      <w:bookmarkStart w:id="15" w:name="_Toc62807497"/>
      <w:r/>
      <w:bookmarkStart w:id="16" w:name="_Toc135142672"/>
      <w:r/>
      <w:bookmarkStart w:id="17" w:name="_Toc62807504"/>
      <w:r/>
      <w:r/>
    </w:p>
    <w:p>
      <w:pPr>
        <w:pStyle w:val="784"/>
        <w:jc w:val="center"/>
        <w:spacing w:line="360" w:lineRule="auto"/>
        <w:rPr>
          <w:rStyle w:val="1107"/>
          <w:b/>
          <w:bCs/>
          <w:sz w:val="32"/>
          <w:szCs w:val="32"/>
        </w:rPr>
      </w:pPr>
      <w:r/>
      <w:bookmarkStart w:id="18" w:name="_Toc161067499"/>
      <w:r/>
      <w:bookmarkStart w:id="19" w:name="_Toc196309672"/>
      <w:r>
        <w:rPr>
          <w:rStyle w:val="1107"/>
          <w:rFonts w:hint="eastAsia"/>
          <w:b/>
          <w:bCs/>
          <w:sz w:val="32"/>
          <w:szCs w:val="32"/>
        </w:rPr>
        <w:t xml:space="preserve">第二章</w:t>
      </w:r>
      <w:r>
        <w:rPr>
          <w:rStyle w:val="1107"/>
          <w:rFonts w:hint="eastAsia"/>
          <w:b/>
          <w:bCs/>
          <w:sz w:val="32"/>
          <w:szCs w:val="32"/>
        </w:rPr>
        <w:t xml:space="preserve"> </w:t>
      </w:r>
      <w:bookmarkEnd w:id="7"/>
      <w:r/>
      <w:bookmarkEnd w:id="8"/>
      <w:r/>
      <w:bookmarkEnd w:id="9"/>
      <w:r/>
      <w:bookmarkEnd w:id="10"/>
      <w:r>
        <w:rPr>
          <w:rStyle w:val="1107"/>
          <w:rFonts w:hint="eastAsia"/>
          <w:b/>
          <w:bCs/>
          <w:sz w:val="32"/>
          <w:szCs w:val="32"/>
        </w:rPr>
        <w:t xml:space="preserve">供应商响应须知</w:t>
      </w:r>
      <w:bookmarkEnd w:id="13"/>
      <w:r/>
      <w:bookmarkEnd w:id="14"/>
      <w:r/>
      <w:bookmarkEnd w:id="15"/>
      <w:r/>
      <w:bookmarkEnd w:id="16"/>
      <w:r/>
      <w:bookmarkEnd w:id="17"/>
      <w:r/>
      <w:bookmarkEnd w:id="18"/>
      <w:r/>
      <w:bookmarkEnd w:id="19"/>
      <w:r/>
      <w:r/>
    </w:p>
    <w:p>
      <w:pPr>
        <w:pStyle w:val="80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w:t>
      </w:r>
      <w:r>
        <w:rPr>
          <w:rFonts w:hint="eastAsia" w:ascii="宋体" w:hAnsi="宋体" w:eastAsia="宋体"/>
          <w:color w:val="000000"/>
          <w:sz w:val="21"/>
          <w:szCs w:val="21"/>
        </w:rPr>
        <w:t xml:space="preserve">文件仅适用于苏州市公共资源交易中心昆山分中心（昆山市政府集中采购中心）组织的采购活动。</w:t>
      </w:r>
      <w:r/>
    </w:p>
    <w:p>
      <w:pPr>
        <w:pStyle w:val="806"/>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806"/>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w:t>
      </w:r>
      <w:r>
        <w:rPr>
          <w:rFonts w:hint="eastAsia" w:ascii="宋体" w:hAnsi="宋体" w:eastAsia="宋体"/>
          <w:color w:val="000000"/>
          <w:sz w:val="21"/>
          <w:szCs w:val="21"/>
        </w:rPr>
        <w:t xml:space="preserve">除谈判</w:t>
      </w:r>
      <w:r>
        <w:rPr>
          <w:rFonts w:hint="eastAsia"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rPr>
        <w:t xml:space="preserve">供应商对本项目的报价</w:t>
      </w:r>
      <w:r>
        <w:rPr>
          <w:rFonts w:hint="eastAsia" w:ascii="宋体" w:hAnsi="宋体"/>
          <w:szCs w:val="21"/>
        </w:rPr>
        <w:t xml:space="preserve">应包</w:t>
      </w:r>
      <w:r>
        <w:t xml:space="preserve">含完成本项目发生的所有含税费用、支付给员工的工资和国家强制缴纳的各种社会保障资金，以及</w:t>
      </w:r>
      <w:r>
        <w:rPr>
          <w:rFonts w:hint="eastAsia"/>
        </w:rPr>
        <w:t xml:space="preserve">供应商</w:t>
      </w:r>
      <w:r>
        <w:t xml:space="preserve">认为需要的其他费用等</w:t>
      </w:r>
      <w:r>
        <w:rPr>
          <w:rFonts w:ascii="宋体" w:hAnsi="宋体"/>
          <w:color w:val="000000"/>
          <w:szCs w:val="21"/>
        </w:rPr>
        <w:t xml:space="preserve">。除非因特殊原因并经双方协商同意，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806"/>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继续参加谈判的供应商在规定时间内提交最后报价。</w:t>
      </w:r>
      <w:r/>
    </w:p>
    <w:p>
      <w:pPr>
        <w:pStyle w:val="806"/>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042"/>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w:t>
      </w:r>
      <w:r>
        <w:rPr>
          <w:rFonts w:ascii="宋体" w:hAnsi="宋体"/>
          <w:color w:val="000000"/>
          <w:szCs w:val="21"/>
        </w:rPr>
        <w:t xml:space="preserve">商情况</w:t>
      </w:r>
      <w:r>
        <w:rPr>
          <w:rFonts w:ascii="宋体" w:hAnsi="宋体"/>
          <w:color w:val="000000"/>
          <w:szCs w:val="21"/>
        </w:rPr>
        <w:t xml:space="preserve">表（</w:t>
      </w:r>
      <w:bookmarkStart w:id="20" w:name="OLE_LINK38"/>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0"/>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w:t>
      </w:r>
      <w:bookmarkStart w:id="21" w:name="OLE_LINK39"/>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bookmarkEnd w:id="21"/>
      <w:r>
        <w:rPr>
          <w:rFonts w:ascii="宋体" w:hAnsi="宋体"/>
          <w:color w:val="000000"/>
          <w:szCs w:val="21"/>
        </w:rPr>
        <w:t xml:space="preserve">）；</w:t>
      </w:r>
      <w:r/>
    </w:p>
    <w:p>
      <w:pPr>
        <w:ind w:firstLine="420"/>
        <w:spacing w:line="360" w:lineRule="auto"/>
        <w:rPr>
          <w:rFonts w:ascii="宋体" w:hAnsi="宋体"/>
          <w:color w:val="000000"/>
          <w:szCs w:val="21"/>
        </w:rPr>
      </w:pPr>
      <w:r/>
      <w:bookmarkStart w:id="22" w:name="_Hlk160023334"/>
      <w:r>
        <w:rPr>
          <w:rFonts w:ascii="宋体" w:hAnsi="宋体"/>
          <w:color w:val="000000"/>
          <w:szCs w:val="21"/>
        </w:rPr>
        <w:t xml:space="preserve">4.3供应</w:t>
      </w:r>
      <w:r>
        <w:rPr>
          <w:rFonts w:ascii="宋体" w:hAnsi="宋体"/>
          <w:color w:val="000000"/>
          <w:szCs w:val="21"/>
        </w:rPr>
        <w:t xml:space="preserve">商满足</w:t>
      </w:r>
      <w:r>
        <w:rPr>
          <w:rFonts w:ascii="宋体" w:hAnsi="宋体"/>
          <w:color w:val="000000"/>
          <w:szCs w:val="21"/>
        </w:rPr>
        <w:t xml:space="preserve">《中华人民共和国政府采购法》第二十二条规定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22"/>
      <w:r/>
      <w:r/>
    </w:p>
    <w:p>
      <w:pPr>
        <w:ind w:firstLine="422"/>
        <w:spacing w:line="360" w:lineRule="auto"/>
        <w:rPr>
          <w:rFonts w:ascii="宋体" w:hAnsi="宋体"/>
          <w:color w:val="000000"/>
          <w:szCs w:val="21"/>
        </w:rPr>
      </w:pPr>
      <w:r>
        <w:rPr>
          <w:rFonts w:hint="eastAsia" w:ascii="宋体" w:hAnsi="宋体"/>
          <w:b/>
          <w:color w:val="000000"/>
          <w:szCs w:val="21"/>
        </w:rPr>
        <w:t xml:space="preserve">4.4供应</w:t>
      </w:r>
      <w:r>
        <w:rPr>
          <w:rFonts w:hint="eastAsia" w:ascii="宋体" w:hAnsi="宋体"/>
          <w:b/>
          <w:color w:val="000000"/>
          <w:szCs w:val="21"/>
        </w:rPr>
        <w:t xml:space="preserve">商符合</w:t>
      </w:r>
      <w:r>
        <w:rPr>
          <w:rFonts w:hint="eastAsia" w:ascii="宋体" w:hAnsi="宋体"/>
          <w:b/>
          <w:color w:val="000000"/>
          <w:szCs w:val="21"/>
        </w:rPr>
        <w:t xml:space="preserve">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firstLine="420"/>
        <w:spacing w:line="360" w:lineRule="auto"/>
        <w:rPr>
          <w:rFonts w:ascii="宋体" w:hAnsi="宋体"/>
          <w:color w:val="000000"/>
          <w:szCs w:val="21"/>
        </w:rPr>
        <w:outlineLvl w:val="2"/>
      </w:pPr>
      <w:r/>
      <w:bookmarkStart w:id="23" w:name="_Toc160614184"/>
      <w:r/>
      <w:bookmarkStart w:id="24" w:name="_Toc160614535"/>
      <w:r/>
      <w:bookmarkStart w:id="25" w:name="_Hlk160522763"/>
      <w:r/>
      <w:bookmarkStart w:id="26" w:name="_Hlk160091709"/>
      <w:r>
        <w:rPr>
          <w:rFonts w:hint="eastAsia" w:ascii="宋体" w:hAnsi="宋体"/>
          <w:color w:val="000000"/>
          <w:szCs w:val="21"/>
        </w:rPr>
        <w:t xml:space="preserve">4</w:t>
      </w:r>
      <w:r>
        <w:rPr>
          <w:rFonts w:ascii="宋体" w:hAnsi="宋体"/>
          <w:color w:val="000000"/>
          <w:szCs w:val="21"/>
        </w:rPr>
        <w:t xml:space="preserve">.4.1中小企业声明函（格式见第</w:t>
      </w:r>
      <w:r>
        <w:rPr>
          <w:rFonts w:hint="eastAsia" w:ascii="宋体" w:hAnsi="宋体"/>
          <w:color w:val="000000"/>
          <w:szCs w:val="21"/>
        </w:rPr>
        <w:t xml:space="preserve">七</w:t>
      </w:r>
      <w:r>
        <w:rPr>
          <w:rFonts w:ascii="宋体" w:hAnsi="宋体"/>
          <w:color w:val="000000"/>
          <w:szCs w:val="21"/>
        </w:rPr>
        <w:t xml:space="preserve">章）；</w:t>
      </w:r>
      <w:bookmarkEnd w:id="23"/>
      <w:r/>
      <w:bookmarkEnd w:id="24"/>
      <w:r/>
      <w:r/>
    </w:p>
    <w:p>
      <w:pPr>
        <w:ind w:firstLine="420"/>
        <w:spacing w:line="360" w:lineRule="auto"/>
        <w:rPr>
          <w:rFonts w:ascii="宋体" w:hAnsi="宋体"/>
          <w:color w:val="000000"/>
          <w:szCs w:val="21"/>
        </w:rPr>
        <w:outlineLvl w:val="2"/>
      </w:pPr>
      <w:r/>
      <w:bookmarkStart w:id="27" w:name="_Toc160614536"/>
      <w:r/>
      <w:bookmarkStart w:id="28" w:name="_Toc160614185"/>
      <w:r>
        <w:rPr>
          <w:rFonts w:hint="eastAsia" w:ascii="宋体" w:hAnsi="宋体"/>
          <w:color w:val="000000"/>
          <w:szCs w:val="21"/>
        </w:rPr>
        <w:t xml:space="preserve">4</w:t>
      </w:r>
      <w:r>
        <w:rPr>
          <w:rFonts w:ascii="宋体" w:hAnsi="宋体"/>
          <w:color w:val="000000"/>
          <w:szCs w:val="21"/>
        </w:rPr>
        <w:t xml:space="preserve">.4.2残疾人福利性单位声明函（格式见第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bookmarkEnd w:id="27"/>
      <w:r/>
      <w:bookmarkEnd w:id="28"/>
      <w:r/>
      <w:r/>
    </w:p>
    <w:p>
      <w:pPr>
        <w:ind w:firstLine="420"/>
        <w:spacing w:line="360" w:lineRule="auto"/>
        <w:rPr>
          <w:rFonts w:ascii="宋体" w:hAnsi="宋体"/>
          <w:color w:val="000000"/>
          <w:szCs w:val="21"/>
        </w:rPr>
        <w:outlineLvl w:val="2"/>
      </w:pPr>
      <w:r/>
      <w:bookmarkStart w:id="29" w:name="_Toc160614537"/>
      <w:r/>
      <w:bookmarkStart w:id="30" w:name="_Toc160614186"/>
      <w:r>
        <w:rPr>
          <w:rFonts w:hint="eastAsia" w:ascii="宋体" w:hAnsi="宋体"/>
          <w:color w:val="000000"/>
          <w:szCs w:val="21"/>
        </w:rPr>
        <w:t xml:space="preserve">4</w:t>
      </w:r>
      <w:r>
        <w:rPr>
          <w:rFonts w:ascii="宋体" w:hAnsi="宋体"/>
          <w:color w:val="000000"/>
          <w:szCs w:val="21"/>
        </w:rPr>
        <w:t xml:space="preserve">.4.3监狱企业证明文件</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bookmarkEnd w:id="29"/>
      <w:r/>
      <w:bookmarkEnd w:id="30"/>
      <w:r/>
      <w:r/>
    </w:p>
    <w:p>
      <w:pPr>
        <w:ind w:firstLine="420"/>
        <w:spacing w:line="360" w:lineRule="auto"/>
        <w:rPr>
          <w:rFonts w:ascii="宋体" w:hAnsi="宋体"/>
          <w:color w:val="000000"/>
          <w:szCs w:val="21"/>
        </w:rPr>
        <w:outlineLvl w:val="2"/>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s="宋体"/>
          <w:szCs w:val="21"/>
        </w:rPr>
        <w:t xml:space="preserve">关于符合本国产品标准的声明函（如有）</w:t>
      </w:r>
      <w:r>
        <w:rPr>
          <w:rFonts w:hint="eastAsia" w:ascii="宋体" w:hAnsi="宋体" w:cs="宋体"/>
          <w:szCs w:val="21"/>
        </w:rPr>
        <w:t xml:space="preserve">（格式见第</w:t>
      </w:r>
      <w:r>
        <w:rPr>
          <w:rFonts w:hint="eastAsia" w:ascii="宋体" w:hAnsi="宋体"/>
          <w:color w:val="000000"/>
          <w:szCs w:val="21"/>
        </w:rPr>
        <w:t xml:space="preserve">七</w:t>
      </w:r>
      <w:r>
        <w:rPr>
          <w:rFonts w:hint="eastAsia" w:ascii="宋体" w:hAnsi="宋体" w:cs="宋体"/>
          <w:szCs w:val="21"/>
        </w:rPr>
        <w:t xml:space="preserve">章）</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4.5.1供应商如为所投电梯制造企业并提供安装服务，应具备行政主管部门颁发的有效期内的《中华人民共和国特种设备生产许可证》【许可项目：电梯制造（含安装、修理、改造）】； </w:t>
      </w:r>
      <w:r/>
    </w:p>
    <w:p>
      <w:pPr>
        <w:ind w:firstLine="420"/>
        <w:spacing w:line="360" w:lineRule="auto"/>
        <w:rPr>
          <w:rFonts w:ascii="宋体" w:hAnsi="宋体"/>
          <w:color w:val="000000"/>
          <w:szCs w:val="21"/>
        </w:rPr>
        <w:outlineLvl w:val="2"/>
      </w:pPr>
      <w:r>
        <w:rPr>
          <w:rFonts w:hint="eastAsia" w:ascii="宋体" w:hAnsi="宋体"/>
          <w:color w:val="000000"/>
          <w:szCs w:val="21"/>
        </w:rPr>
        <w:t xml:space="preserve">4.5.2供应商如为销售商并提供安装服务，安装应取得电梯制造单位合同委托、同意，同时具备行政主管部门颁发的有效期内的《中华人民共和国特种设备生产许可证》【许可项目：电梯安装（含修理）】；所投电梯制造企业应具备行政主管部门颁发的有效期内的《中华人民共和国特种设备生产许可证》【许可项目：电梯制造（含安装、修理、改造）】。</w:t>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5"/>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26"/>
      <w:r/>
      <w:r/>
    </w:p>
    <w:p>
      <w:pPr>
        <w:pStyle w:val="1042"/>
        <w:ind w:left="420" w:firstLine="0"/>
        <w:spacing w:line="360" w:lineRule="auto"/>
        <w:rPr>
          <w:rFonts w:ascii="宋体" w:hAnsi="宋体"/>
          <w:b/>
          <w:color w:val="000000"/>
          <w:szCs w:val="21"/>
        </w:rPr>
      </w:pPr>
      <w:r>
        <w:rPr>
          <w:rFonts w:ascii="宋体" w:hAnsi="宋体"/>
          <w:b/>
          <w:color w:val="000000"/>
          <w:szCs w:val="21"/>
        </w:rPr>
        <w:t xml:space="preserve">5.</w:t>
      </w: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w:t>
      </w:r>
      <w:bookmarkStart w:id="31" w:name="OLE_LINK40"/>
      <w:r>
        <w:rPr>
          <w:rFonts w:hint="eastAsia" w:ascii="宋体" w:hAnsi="宋体"/>
          <w:b/>
          <w:color w:val="ff0000"/>
          <w:szCs w:val="21"/>
        </w:rPr>
        <w:t xml:space="preserve">格式见第七章，必须提供否则将被认定为未实质性响应谈判文件要求</w:t>
      </w:r>
      <w:bookmarkEnd w:id="31"/>
      <w:r>
        <w:rPr>
          <w:rFonts w:hint="eastAsia" w:ascii="宋体" w:hAnsi="宋体"/>
          <w:b/>
          <w:color w:val="ff0000"/>
          <w:szCs w:val="21"/>
        </w:rPr>
        <w:t xml:space="preserve">）</w:t>
      </w:r>
      <w:r/>
    </w:p>
    <w:p>
      <w:pPr>
        <w:ind w:firstLine="420"/>
        <w:spacing w:line="360" w:lineRule="auto"/>
        <w:rPr>
          <w:rFonts w:ascii="宋体" w:hAnsi="宋体"/>
          <w:b/>
          <w:color w:val="ff0000"/>
          <w:szCs w:val="21"/>
        </w:rPr>
      </w:pPr>
      <w:r>
        <w:rPr>
          <w:rFonts w:hint="eastAsia"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偏离表（技术</w:t>
      </w:r>
      <w:r>
        <w:rPr>
          <w:rFonts w:hint="eastAsia" w:ascii="宋体" w:hAnsi="宋体"/>
          <w:color w:val="000000"/>
          <w:szCs w:val="21"/>
        </w:rPr>
        <w:t xml:space="preserve">要求</w:t>
      </w:r>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w:t>
      </w:r>
      <w:r>
        <w:rPr>
          <w:rFonts w:hint="eastAsia" w:ascii="宋体" w:hAnsi="宋体"/>
          <w:b/>
          <w:color w:val="ff0000"/>
          <w:szCs w:val="21"/>
        </w:rPr>
        <w:t xml:space="preserve">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bookmarkStart w:id="32" w:name="OLE_LINK41"/>
      <w:r/>
      <w:bookmarkStart w:id="33" w:name="OLE_LINK42"/>
      <w:r>
        <w:rPr>
          <w:rFonts w:hint="eastAsia" w:ascii="宋体" w:hAnsi="宋体"/>
          <w:color w:val="000000"/>
          <w:szCs w:val="21"/>
        </w:rPr>
        <w:t xml:space="preserve">响应</w:t>
      </w:r>
      <w:r>
        <w:rPr>
          <w:rFonts w:ascii="宋体" w:hAnsi="宋体"/>
          <w:color w:val="000000"/>
          <w:szCs w:val="21"/>
        </w:rPr>
        <w:t xml:space="preserve">及</w:t>
      </w:r>
      <w:r>
        <w:rPr>
          <w:rFonts w:hint="eastAsia" w:ascii="宋体" w:hAnsi="宋体"/>
          <w:color w:val="000000"/>
          <w:szCs w:val="21"/>
        </w:rPr>
        <w:t xml:space="preserve">偏离表（商务要求）</w:t>
      </w:r>
      <w:bookmarkEnd w:id="32"/>
      <w:r/>
      <w:bookmarkEnd w:id="33"/>
      <w:r>
        <w:rPr>
          <w:rFonts w:hint="eastAsia" w:ascii="宋体" w:hAnsi="宋体"/>
          <w:color w:val="000000"/>
          <w:szCs w:val="21"/>
        </w:rPr>
        <w:t xml:space="preserve">；</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响应</w:t>
      </w:r>
      <w:r>
        <w:rPr>
          <w:rFonts w:hint="eastAsia" w:ascii="宋体" w:hAnsi="宋体"/>
          <w:color w:val="000000"/>
          <w:szCs w:val="21"/>
        </w:rPr>
        <w:t xml:space="preserve">电梯各部件清单说</w:t>
      </w:r>
      <w:r>
        <w:rPr>
          <w:rFonts w:hint="eastAsia" w:ascii="宋体" w:hAnsi="宋体"/>
          <w:color w:val="000000" w:themeColor="text1"/>
          <w:szCs w:val="21"/>
        </w:rPr>
        <w:t xml:space="preserve">明表；</w:t>
      </w:r>
      <w:r>
        <w:rPr>
          <w:rFonts w:hint="eastAsia" w:ascii="宋体" w:hAnsi="宋体"/>
          <w:color w:val="000000" w:themeColor="text1"/>
          <w:szCs w:val="21"/>
        </w:rPr>
        <w:t xml:space="preserve">（</w:t>
      </w:r>
      <w:bookmarkStart w:id="34" w:name="OLE_LINK43"/>
      <w:r/>
      <w:bookmarkStart w:id="35" w:name="OLE_LINK44"/>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章，必须提供否则将被认定为未实质性响应谈判</w:t>
      </w:r>
      <w:r>
        <w:rPr>
          <w:rFonts w:hint="eastAsia" w:ascii="宋体" w:hAnsi="宋体"/>
          <w:b/>
          <w:color w:val="ff0000"/>
          <w:szCs w:val="21"/>
        </w:rPr>
        <w:t xml:space="preserve">文件要求</w:t>
      </w:r>
      <w:bookmarkEnd w:id="34"/>
      <w:r/>
      <w:bookmarkEnd w:id="35"/>
      <w:r>
        <w:rPr>
          <w:rFonts w:hint="eastAsia" w:ascii="宋体" w:hAnsi="宋体"/>
          <w:b/>
          <w:color w:val="ff0000"/>
          <w:szCs w:val="21"/>
        </w:rPr>
        <w:t xml:space="preserve">）</w:t>
      </w:r>
      <w:r/>
    </w:p>
    <w:p>
      <w:pPr>
        <w:ind w:firstLine="420"/>
        <w:spacing w:line="360" w:lineRule="auto"/>
        <w:rPr>
          <w:rFonts w:ascii="宋体" w:hAnsi="宋体"/>
          <w:b/>
          <w:color w:val="ff0000"/>
          <w:szCs w:val="21"/>
        </w:rPr>
      </w:pPr>
      <w:r/>
      <w:bookmarkStart w:id="36" w:name="OLE_LINK7"/>
      <w:r/>
      <w:bookmarkStart w:id="37" w:name="OLE_LINK8"/>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5</w:t>
      </w:r>
      <w:bookmarkEnd w:id="36"/>
      <w:r/>
      <w:bookmarkEnd w:id="37"/>
      <w:r>
        <w:rPr>
          <w:rFonts w:hint="eastAsia" w:ascii="宋体" w:hAnsi="宋体"/>
          <w:color w:val="000000"/>
          <w:szCs w:val="21"/>
        </w:rPr>
        <w:t xml:space="preserve">响应</w:t>
      </w:r>
      <w:r>
        <w:rPr>
          <w:rFonts w:hint="eastAsia" w:ascii="宋体" w:hAnsi="宋体"/>
          <w:color w:val="000000"/>
          <w:szCs w:val="21"/>
        </w:rPr>
        <w:t xml:space="preserve">电梯主要技术参数及配置</w:t>
      </w:r>
      <w:r>
        <w:rPr>
          <w:rFonts w:hint="eastAsia" w:ascii="宋体" w:hAnsi="宋体"/>
          <w:color w:val="000000" w:themeColor="text1"/>
          <w:szCs w:val="21"/>
        </w:rPr>
        <w:t xml:space="preserve">表；</w:t>
      </w:r>
      <w:r>
        <w:rPr>
          <w:rFonts w:hint="eastAsia" w:ascii="宋体" w:hAnsi="宋体"/>
          <w:color w:val="000000"/>
          <w:szCs w:val="21"/>
        </w:rPr>
        <w:t xml:space="preserve">（</w:t>
      </w:r>
      <w:r>
        <w:rPr>
          <w:rFonts w:hint="eastAsia" w:ascii="宋体" w:hAnsi="宋体"/>
          <w:b/>
          <w:color w:val="ff0000"/>
          <w:szCs w:val="21"/>
        </w:rPr>
        <w:t xml:space="preserve">格式见第七</w:t>
      </w:r>
      <w:r>
        <w:rPr>
          <w:rFonts w:hint="eastAsia" w:ascii="宋体" w:hAnsi="宋体"/>
          <w:b/>
          <w:color w:val="ff0000"/>
          <w:szCs w:val="21"/>
        </w:rPr>
        <w:t xml:space="preserve">章，必须提供否则将被认定为未实质性响应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6 </w:t>
      </w:r>
      <w:r>
        <w:rPr>
          <w:rFonts w:hint="eastAsia" w:ascii="宋体" w:hAnsi="宋体"/>
          <w:color w:val="000000"/>
          <w:szCs w:val="21"/>
        </w:rPr>
        <w:t xml:space="preserve">人员</w:t>
      </w:r>
      <w:r>
        <w:rPr>
          <w:rFonts w:ascii="宋体" w:hAnsi="宋体"/>
          <w:color w:val="000000"/>
          <w:szCs w:val="21"/>
        </w:rPr>
        <w:t xml:space="preserve">配置表；</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7</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（如有实质性响应项要求提供的材料则必须提供相应材料，</w:t>
      </w:r>
      <w:r>
        <w:rPr>
          <w:rFonts w:hint="eastAsia" w:ascii="宋体" w:hAnsi="宋体"/>
          <w:b/>
          <w:color w:val="ff0000"/>
          <w:szCs w:val="21"/>
        </w:rPr>
        <w:t xml:space="preserve">附偏离表后，</w:t>
      </w:r>
      <w:r>
        <w:rPr>
          <w:rFonts w:hint="eastAsia" w:ascii="宋体" w:hAnsi="宋体"/>
          <w:b/>
          <w:color w:val="ff0000"/>
          <w:szCs w:val="21"/>
        </w:rPr>
        <w:t xml:space="preserve">否则将被认定为未实质性响应</w:t>
      </w:r>
      <w:r>
        <w:rPr>
          <w:rFonts w:hint="eastAsia" w:ascii="宋体" w:hAnsi="宋体"/>
          <w:b/>
          <w:color w:val="ff0000"/>
          <w:szCs w:val="21"/>
        </w:rPr>
        <w:t xml:space="preserve">谈判</w:t>
      </w:r>
      <w:r>
        <w:rPr>
          <w:rFonts w:hint="eastAsia" w:ascii="宋体" w:hAnsi="宋体"/>
          <w:b/>
          <w:color w:val="ff0000"/>
          <w:szCs w:val="21"/>
        </w:rPr>
        <w:t xml:space="preserve">文件要求）</w:t>
      </w:r>
      <w:r/>
    </w:p>
    <w:p>
      <w:pPr>
        <w:ind w:left="422"/>
        <w:spacing w:line="360" w:lineRule="auto"/>
        <w:rPr>
          <w:rFonts w:ascii="宋体" w:hAnsi="宋体"/>
          <w:b/>
          <w:bCs/>
          <w:szCs w:val="21"/>
        </w:rPr>
      </w:pPr>
      <w:r>
        <w:rPr>
          <w:rFonts w:hint="eastAsia" w:ascii="宋体" w:hAnsi="宋体"/>
          <w:b/>
          <w:bCs/>
          <w:szCs w:val="21"/>
        </w:rPr>
        <w:t xml:space="preserve">6</w:t>
      </w:r>
      <w:r>
        <w:rPr>
          <w:rFonts w:ascii="宋体" w:hAnsi="宋体"/>
          <w:b/>
          <w:bCs/>
          <w:szCs w:val="21"/>
        </w:rPr>
        <w:t xml:space="preserve">.</w:t>
      </w: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42"/>
        <w:ind w:left="420" w:firstLine="0"/>
        <w:spacing w:line="360" w:lineRule="auto"/>
        <w:rPr>
          <w:rFonts w:ascii="宋体" w:hAnsi="宋体"/>
          <w:b/>
          <w:szCs w:val="21"/>
        </w:rPr>
      </w:pPr>
      <w:r>
        <w:rPr>
          <w:rFonts w:hint="eastAsia" w:ascii="宋体" w:hAnsi="宋体"/>
          <w:b/>
          <w:bCs/>
          <w:szCs w:val="21"/>
        </w:rPr>
        <w:t xml:space="preserve">7</w:t>
      </w:r>
      <w:r>
        <w:rPr>
          <w:rFonts w:ascii="宋体" w:hAnsi="宋体"/>
          <w:b/>
          <w:bCs/>
          <w:szCs w:val="21"/>
        </w:rPr>
        <w:t xml:space="preserve">.</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ascii="宋体" w:hAnsi="宋体"/>
          <w:b/>
          <w:szCs w:val="21"/>
        </w:rPr>
      </w:pPr>
      <w:r>
        <w:rPr>
          <w:rFonts w:ascii="宋体" w:hAnsi="宋体"/>
          <w:b/>
          <w:szCs w:val="21"/>
        </w:rPr>
        <w:t xml:space="preserve">7.1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7.3</w:t>
      </w:r>
      <w:r>
        <w:rPr>
          <w:rFonts w:hint="eastAsia" w:ascii="宋体" w:hAnsi="宋体"/>
          <w:b/>
          <w:szCs w:val="21"/>
        </w:rPr>
        <w:t xml:space="preserve">制作电子</w:t>
      </w:r>
      <w:r>
        <w:rPr>
          <w:rFonts w:hint="eastAsia" w:ascii="宋体" w:hAnsi="宋体"/>
          <w:b/>
          <w:szCs w:val="21"/>
        </w:rPr>
        <w:t xml:space="preserve">响应</w:t>
      </w:r>
      <w:r>
        <w:rPr>
          <w:rFonts w:hint="eastAsia" w:ascii="宋体" w:hAnsi="宋体"/>
          <w:b/>
          <w:szCs w:val="21"/>
        </w:rPr>
        <w:t xml:space="preserve">文件时必须与</w:t>
      </w:r>
      <w:r>
        <w:rPr>
          <w:rFonts w:hint="eastAsia" w:ascii="宋体" w:hAnsi="宋体"/>
          <w:b/>
          <w:szCs w:val="21"/>
        </w:rPr>
        <w:t xml:space="preserve">响应</w:t>
      </w:r>
      <w:r>
        <w:rPr>
          <w:rFonts w:hint="eastAsia" w:ascii="宋体" w:hAnsi="宋体"/>
          <w:b/>
          <w:szCs w:val="21"/>
        </w:rPr>
        <w:t xml:space="preserve">文件制作软件目录一一对应，将相关资料上传至相应模块。</w:t>
      </w:r>
      <w:r/>
    </w:p>
    <w:p>
      <w:pPr>
        <w:ind w:firstLine="422"/>
        <w:spacing w:line="360" w:lineRule="auto"/>
        <w:rPr>
          <w:rFonts w:ascii="宋体" w:hAnsi="宋体"/>
          <w:b/>
          <w:szCs w:val="21"/>
        </w:rPr>
      </w:pPr>
      <w:r>
        <w:rPr>
          <w:rFonts w:ascii="宋体" w:hAnsi="宋体"/>
          <w:b/>
          <w:szCs w:val="21"/>
        </w:rPr>
        <w:t xml:space="preserve">7.4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8.供应商根据谈判文件的规定和采购项目的实际情</w:t>
      </w:r>
      <w:r>
        <w:rPr>
          <w:rFonts w:ascii="宋体" w:hAnsi="宋体"/>
          <w:color w:val="000000"/>
          <w:szCs w:val="21"/>
        </w:rPr>
        <w:t xml:space="preserve">况，拟在中标后将中标项目的非主体、非关键性工作分包的，应当在</w:t>
      </w:r>
      <w:r>
        <w:rPr>
          <w:rFonts w:hint="eastAsia" w:ascii="宋体" w:hAnsi="宋体"/>
          <w:color w:val="000000"/>
          <w:szCs w:val="21"/>
        </w:rPr>
        <w:t xml:space="preserve">响应</w:t>
      </w:r>
      <w:r>
        <w:rPr>
          <w:rFonts w:ascii="宋体" w:hAnsi="宋体"/>
          <w:color w:val="000000"/>
          <w:szCs w:val="21"/>
        </w:rPr>
        <w:t xml:space="preserve">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w:t>
      </w:r>
      <w:r>
        <w:rPr>
          <w:rFonts w:hint="eastAsia"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38"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38"/>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w:t>
      </w:r>
      <w:r>
        <w:rPr>
          <w:rFonts w:hint="eastAsia" w:ascii="宋体" w:hAnsi="宋体"/>
          <w:color w:val="000000"/>
          <w:szCs w:val="21"/>
        </w:rPr>
        <w:t xml:space="preserve">采云</w:t>
      </w:r>
      <w:r>
        <w:rPr>
          <w:rFonts w:hint="eastAsia" w:ascii="宋体" w:hAnsi="宋体"/>
          <w:color w:val="000000"/>
          <w:szCs w:val="21"/>
        </w:rPr>
        <w:t xml:space="preserve">”系统不见面开标大厅在线参与开标活动。（具体操作详见《苏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806"/>
        <w:spacing w:line="360" w:lineRule="auto"/>
        <w:rPr>
          <w:rFonts w:ascii="宋体" w:hAnsi="宋体" w:eastAsia="宋体"/>
          <w:color w:val="000000"/>
          <w:sz w:val="21"/>
          <w:szCs w:val="21"/>
        </w:rPr>
      </w:pPr>
      <w:r/>
      <w:bookmarkStart w:id="39" w:name="_Toc135142673"/>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color w:val="000000"/>
          <w:sz w:val="21"/>
          <w:szCs w:val="21"/>
        </w:rPr>
        <w:t xml:space="preserve">质疑函应包括</w:t>
      </w:r>
      <w:r>
        <w:rPr>
          <w:rFonts w:hint="eastAsia" w:ascii="宋体" w:hAnsi="宋体" w:eastAsia="宋体"/>
          <w:color w:val="000000"/>
          <w:sz w:val="21"/>
          <w:szCs w:val="21"/>
        </w:rPr>
        <w:t xml:space="preserve">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w:t>
      </w:r>
      <w:r>
        <w:rPr>
          <w:rFonts w:hint="eastAsia" w:ascii="宋体" w:hAnsi="宋体" w:eastAsia="宋体"/>
          <w:color w:val="000000"/>
          <w:sz w:val="21"/>
          <w:szCs w:val="21"/>
        </w:rPr>
        <w:t xml:space="preserve">具体权限、期限和相关事项。供应商为自然人的，应当由本人签字；供应商为法人或者其他组织的，应当由法定代表人、主要负责人签字或者盖章，并加盖公章。</w:t>
      </w:r>
      <w:r/>
    </w:p>
    <w:p>
      <w:pPr>
        <w:pStyle w:val="80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806"/>
        <w:spacing w:line="360" w:lineRule="auto"/>
        <w:rPr>
          <w:rFonts w:ascii="宋体" w:hAnsi="宋体"/>
          <w:bCs/>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784"/>
        <w:jc w:val="center"/>
        <w:spacing w:line="360" w:lineRule="auto"/>
        <w:rPr>
          <w:rStyle w:val="1107"/>
          <w:b/>
          <w:sz w:val="32"/>
          <w:szCs w:val="32"/>
        </w:rPr>
      </w:pPr>
      <w:r/>
      <w:bookmarkStart w:id="40" w:name="_Toc161067500"/>
      <w:r/>
      <w:bookmarkStart w:id="41" w:name="_Toc196309673"/>
      <w:r>
        <w:rPr>
          <w:rStyle w:val="1107"/>
          <w:rFonts w:hint="eastAsia"/>
          <w:b/>
          <w:sz w:val="32"/>
          <w:szCs w:val="32"/>
        </w:rPr>
        <w:t xml:space="preserve">第三章</w:t>
      </w:r>
      <w:r>
        <w:rPr>
          <w:rStyle w:val="1107"/>
          <w:rFonts w:hint="eastAsia"/>
          <w:b/>
          <w:sz w:val="32"/>
          <w:szCs w:val="32"/>
        </w:rPr>
        <w:t xml:space="preserve"> </w:t>
      </w:r>
      <w:bookmarkEnd w:id="39"/>
      <w:r>
        <w:rPr>
          <w:rStyle w:val="1107"/>
          <w:rFonts w:hint="eastAsia"/>
          <w:b/>
          <w:sz w:val="32"/>
          <w:szCs w:val="32"/>
        </w:rPr>
        <w:t xml:space="preserve">采购需求</w:t>
      </w:r>
      <w:bookmarkEnd w:id="40"/>
      <w:r/>
      <w:bookmarkEnd w:id="41"/>
      <w:r/>
      <w:r/>
    </w:p>
    <w:p>
      <w:pPr>
        <w:ind w:firstLine="422"/>
        <w:spacing w:line="360" w:lineRule="auto"/>
        <w:rPr>
          <w:rFonts w:ascii="宋体" w:hAnsi="宋体"/>
          <w:b/>
          <w:color w:val="000000"/>
          <w:szCs w:val="21"/>
        </w:rPr>
      </w:pPr>
      <w:r/>
      <w:bookmarkStart w:id="42" w:name="_Toc166338829"/>
      <w:r/>
      <w:bookmarkStart w:id="43" w:name="_Toc196309674"/>
      <w:r/>
      <w:bookmarkStart w:id="44" w:name="_Toc62807498"/>
      <w:r/>
      <w:bookmarkStart w:id="45" w:name="_Toc63583487"/>
      <w:r/>
      <w:bookmarkStart w:id="46" w:name="_Toc33452246"/>
      <w:r/>
      <w:bookmarkStart w:id="47" w:name="_Toc62807505"/>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48" w:name="_Hlk81407760"/>
      <w:r>
        <w:rPr>
          <w:rFonts w:ascii="宋体" w:hAnsi="宋体" w:cs="Segoe UI Symbol"/>
          <w:b/>
          <w:color w:val="000000"/>
          <w:szCs w:val="21"/>
          <w:highlight w:val="yellow"/>
        </w:rPr>
        <w:t xml:space="preserve">★</w:t>
      </w:r>
      <w:bookmarkEnd w:id="4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、负偏离、未提供所要求的材料的，将被视为无效投标。</w:t>
      </w:r>
      <w:r/>
    </w:p>
    <w:p>
      <w:pPr>
        <w:ind w:firstLine="420"/>
        <w:spacing w:line="360" w:lineRule="auto"/>
        <w:rPr>
          <w:rFonts w:ascii="宋体" w:hAnsi="宋体"/>
          <w:b/>
          <w:color w:val="000000"/>
          <w:szCs w:val="21"/>
        </w:rPr>
      </w:pPr>
      <w:r>
        <w:rPr>
          <w:rFonts w:hint="eastAsia" w:ascii="宋体" w:hAnsi="宋体"/>
          <w:b/>
          <w:color w:val="000000"/>
          <w:szCs w:val="21"/>
        </w:rPr>
        <w:t xml:space="preserve">一、</w:t>
      </w:r>
      <w:bookmarkEnd w:id="42"/>
      <w:r/>
      <w:bookmarkEnd w:id="43"/>
      <w:r>
        <w:rPr>
          <w:rFonts w:hint="eastAsia" w:ascii="宋体" w:hAnsi="宋体"/>
          <w:b/>
          <w:color w:val="000000"/>
          <w:szCs w:val="21"/>
        </w:rPr>
        <w:t xml:space="preserve">项目基本</w:t>
      </w:r>
      <w:r>
        <w:rPr>
          <w:rFonts w:ascii="宋体" w:hAnsi="宋体"/>
          <w:b/>
          <w:color w:val="000000"/>
          <w:szCs w:val="21"/>
        </w:rPr>
        <w:t xml:space="preserve">情况</w:t>
      </w:r>
      <w:r/>
    </w:p>
    <w:p>
      <w:pPr>
        <w:ind w:firstLine="420"/>
        <w:spacing w:line="360" w:lineRule="auto"/>
        <w:rPr>
          <w:rFonts w:ascii="宋体" w:hAnsi="宋体"/>
          <w:color w:val="000000" w:themeColor="text1"/>
          <w:szCs w:val="21"/>
        </w:rPr>
      </w:pPr>
      <w:r>
        <w:rPr>
          <w:rFonts w:hint="eastAsia"/>
        </w:rPr>
        <w:t xml:space="preserve">    </w:t>
      </w: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ascii="宋体" w:hAnsi="宋体"/>
          <w:color w:val="000000" w:themeColor="text1"/>
          <w:szCs w:val="21"/>
        </w:rPr>
        <w:t xml:space="preserve">JSZC-320583-JZCG-T2026-0059</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color w:val="000000" w:themeColor="text1"/>
          <w:szCs w:val="21"/>
        </w:rPr>
        <w:t xml:space="preserve">；</w:t>
      </w:r>
      <w:r/>
    </w:p>
    <w:p>
      <w:pPr>
        <w:ind w:firstLine="840"/>
        <w:spacing w:line="360" w:lineRule="auto"/>
        <w:rPr>
          <w:rFonts w:ascii="宋体" w:hAnsi="宋体"/>
          <w:color w:val="000000" w:themeColor="text1"/>
          <w:szCs w:val="21"/>
        </w:rPr>
      </w:pPr>
      <w:r>
        <w:rPr>
          <w:rFonts w:hint="eastAsia" w:ascii="宋体" w:hAnsi="宋体"/>
          <w:color w:val="000000" w:themeColor="text1"/>
          <w:szCs w:val="21"/>
        </w:rPr>
        <w:t xml:space="preserve">3</w:t>
      </w:r>
      <w:r>
        <w:rPr>
          <w:rFonts w:ascii="宋体" w:hAnsi="宋体"/>
          <w:color w:val="000000" w:themeColor="text1"/>
          <w:szCs w:val="21"/>
        </w:rPr>
        <w:t xml:space="preserve">.</w:t>
      </w:r>
      <w:r>
        <w:rPr>
          <w:rFonts w:hint="eastAsia" w:ascii="宋体" w:hAnsi="宋体"/>
          <w:color w:val="000000" w:themeColor="text1"/>
          <w:szCs w:val="21"/>
        </w:rPr>
        <w:t xml:space="preserve">项目简介：</w:t>
      </w:r>
      <w:r>
        <w:rPr>
          <w:rFonts w:hint="eastAsia" w:ascii="宋体" w:hAnsi="宋体"/>
          <w:szCs w:val="21"/>
        </w:rPr>
        <w:t xml:space="preserve">为满足幼儿园餐食运送需求，更</w:t>
      </w:r>
      <w:r>
        <w:rPr>
          <w:rFonts w:hint="eastAsia" w:ascii="宋体" w:hAnsi="宋体"/>
          <w:szCs w:val="21"/>
        </w:rPr>
        <w:t xml:space="preserve">换现有1台杂物电梯（餐梯），</w:t>
      </w:r>
      <w:r>
        <w:rPr>
          <w:rFonts w:hint="eastAsia" w:ascii="宋体" w:hAnsi="宋体"/>
          <w:szCs w:val="21"/>
        </w:rPr>
        <w:t xml:space="preserve">用于一楼至二楼餐车、餐具等物品垂直运送，禁止人员乘坐。</w:t>
      </w:r>
      <w:r/>
    </w:p>
    <w:p>
      <w:pPr>
        <w:ind w:firstLine="840"/>
        <w:spacing w:line="360" w:lineRule="auto"/>
        <w:rPr>
          <w:rFonts w:ascii="宋体" w:hAnsi="宋体"/>
          <w:color w:val="000000" w:themeColor="text1"/>
          <w:szCs w:val="21"/>
        </w:rPr>
      </w:pPr>
      <w:r>
        <w:rPr>
          <w:rFonts w:ascii="宋体" w:hAnsi="宋体"/>
          <w:color w:val="000000" w:themeColor="text1"/>
          <w:szCs w:val="21"/>
        </w:rPr>
      </w:r>
      <w:r/>
    </w:p>
    <w:p>
      <w:pPr>
        <w:ind w:firstLine="435"/>
        <w:spacing w:line="360" w:lineRule="auto"/>
        <w:rPr>
          <w:rFonts w:ascii="宋体" w:hAnsi="宋体"/>
          <w:b/>
          <w:color w:val="000000" w:themeColor="text1"/>
          <w:szCs w:val="21"/>
        </w:rPr>
      </w:pPr>
      <w:r>
        <w:rPr>
          <w:rFonts w:hint="eastAsia" w:ascii="宋体" w:hAnsi="宋体"/>
          <w:color w:val="000000"/>
          <w:szCs w:val="21"/>
        </w:rPr>
        <w:t xml:space="preserve">★</w:t>
      </w:r>
      <w:r>
        <w:rPr>
          <w:rFonts w:hint="eastAsia" w:ascii="宋体" w:hAnsi="宋体"/>
          <w:b/>
          <w:color w:val="000000" w:themeColor="text1"/>
          <w:szCs w:val="21"/>
        </w:rPr>
        <w:t xml:space="preserve">二</w:t>
      </w:r>
      <w:r>
        <w:rPr>
          <w:rFonts w:ascii="宋体" w:hAnsi="宋体"/>
          <w:b/>
          <w:color w:val="000000" w:themeColor="text1"/>
          <w:szCs w:val="21"/>
        </w:rPr>
        <w:t xml:space="preserve">、项目采购需求</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（一）采购</w:t>
      </w:r>
      <w:r>
        <w:rPr>
          <w:rFonts w:ascii="宋体" w:hAnsi="宋体"/>
          <w:b/>
          <w:color w:val="000000" w:themeColor="text1"/>
          <w:szCs w:val="21"/>
        </w:rPr>
        <w:t xml:space="preserve">清单</w:t>
      </w:r>
      <w:r/>
    </w:p>
    <w:tbl>
      <w:tblPr>
        <w:tblW w:w="58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7"/>
        <w:gridCol w:w="1423"/>
        <w:gridCol w:w="708"/>
        <w:gridCol w:w="710"/>
        <w:gridCol w:w="1560"/>
        <w:gridCol w:w="1270"/>
        <w:gridCol w:w="1276"/>
        <w:gridCol w:w="2947"/>
      </w:tblGrid>
      <w:tr>
        <w:trPr>
          <w:jc w:val="center"/>
          <w:trHeight w:val="451"/>
        </w:trPr>
        <w:tc>
          <w:tcPr>
            <w:tcW w:w="333" w:type="pct"/>
            <w:vAlign w:val="center"/>
            <w:textDirection w:val="lrTb"/>
            <w:noWrap w:val="false"/>
          </w:tcPr>
          <w:p>
            <w:pPr>
              <w:ind w:left="-28"/>
              <w:jc w:val="center"/>
            </w:pPr>
            <w:r/>
            <w:bookmarkStart w:id="49" w:name="_Hlk210998100"/>
            <w:r>
              <w:rPr>
                <w:rFonts w:hint="eastAsia"/>
              </w:rPr>
              <w:t xml:space="preserve">序号</w:t>
            </w:r>
            <w:r/>
          </w:p>
        </w:tc>
        <w:tc>
          <w:tcPr>
            <w:tcW w:w="671" w:type="pct"/>
            <w:vAlign w:val="center"/>
            <w:textDirection w:val="lrTb"/>
            <w:noWrap w:val="false"/>
          </w:tcPr>
          <w:p>
            <w:pPr>
              <w:jc w:val="center"/>
            </w:pPr>
            <w:r>
              <w:rPr>
                <w:rFonts w:hint="eastAsia"/>
              </w:rPr>
              <w:t xml:space="preserve">标的名称</w:t>
            </w:r>
            <w:r/>
          </w:p>
        </w:tc>
        <w:tc>
          <w:tcPr>
            <w:tcW w:w="334" w:type="pct"/>
            <w:vAlign w:val="center"/>
            <w:textDirection w:val="lrTb"/>
            <w:noWrap w:val="false"/>
          </w:tcPr>
          <w:p>
            <w:pPr>
              <w:jc w:val="center"/>
            </w:pPr>
            <w:r>
              <w:rPr>
                <w:rFonts w:hint="eastAsia"/>
              </w:rPr>
              <w:t xml:space="preserve">数量</w:t>
            </w:r>
            <w:r/>
          </w:p>
        </w:tc>
        <w:tc>
          <w:tcPr>
            <w:tcW w:w="335" w:type="pct"/>
            <w:vAlign w:val="center"/>
            <w:textDirection w:val="lrTb"/>
            <w:noWrap w:val="false"/>
          </w:tcPr>
          <w:p>
            <w:pPr>
              <w:jc w:val="center"/>
            </w:pPr>
            <w:r>
              <w:rPr>
                <w:rFonts w:hint="eastAsia"/>
              </w:rPr>
              <w:t xml:space="preserve">单位</w:t>
            </w:r>
            <w:r/>
          </w:p>
        </w:tc>
        <w:tc>
          <w:tcPr>
            <w:tcW w:w="736" w:type="pct"/>
            <w:vAlign w:val="center"/>
            <w:textDirection w:val="lrTb"/>
            <w:noWrap w:val="false"/>
          </w:tcPr>
          <w:p>
            <w:pPr>
              <w:jc w:val="center"/>
            </w:pPr>
            <w:r>
              <w:rPr>
                <w:rFonts w:hint="eastAsia"/>
              </w:rPr>
              <w:t xml:space="preserve">标的类型</w:t>
            </w:r>
            <w:r/>
          </w:p>
        </w:tc>
        <w:tc>
          <w:tcPr>
            <w:tcW w:w="599" w:type="pct"/>
            <w:vAlign w:val="center"/>
            <w:textDirection w:val="lrTb"/>
            <w:noWrap w:val="false"/>
          </w:tcPr>
          <w:p>
            <w:pPr>
              <w:jc w:val="center"/>
            </w:pPr>
            <w:r>
              <w:rPr>
                <w:rFonts w:hint="eastAsia"/>
              </w:rPr>
              <w:t xml:space="preserve">标的属性</w:t>
            </w:r>
            <w:r/>
          </w:p>
        </w:tc>
        <w:tc>
          <w:tcPr>
            <w:tcW w:w="602" w:type="pct"/>
            <w:vAlign w:val="center"/>
            <w:textDirection w:val="lrTb"/>
            <w:noWrap w:val="false"/>
          </w:tcPr>
          <w:p>
            <w:pPr>
              <w:jc w:val="center"/>
            </w:pPr>
            <w:r>
              <w:rPr>
                <w:rFonts w:hint="eastAsia"/>
              </w:rPr>
              <w:t xml:space="preserve">备注</w:t>
            </w:r>
            <w:r/>
          </w:p>
        </w:tc>
        <w:tc>
          <w:tcPr>
            <w:tcW w:w="1390" w:type="pct"/>
            <w:vAlign w:val="center"/>
            <w:textDirection w:val="lrTb"/>
            <w:noWrap w:val="false"/>
          </w:tcPr>
          <w:p>
            <w:pPr>
              <w:jc w:val="center"/>
            </w:pPr>
            <w:r>
              <w:t xml:space="preserve">核心参数要求</w:t>
            </w:r>
            <w:r/>
          </w:p>
        </w:tc>
      </w:tr>
      <w:tr>
        <w:trPr>
          <w:jc w:val="center"/>
          <w:trHeight w:val="2305"/>
        </w:trPr>
        <w:tc>
          <w:tcPr>
            <w:tcW w:w="333" w:type="pct"/>
            <w:vAlign w:val="center"/>
            <w:textDirection w:val="lrTb"/>
            <w:noWrap w:val="false"/>
          </w:tcPr>
          <w:p>
            <w:pPr>
              <w:ind w:left="-28"/>
              <w:jc w:val="center"/>
            </w:pPr>
            <w:r>
              <w:rPr>
                <w:rFonts w:hint="eastAsia"/>
              </w:rPr>
              <w:t xml:space="preserve">1</w:t>
            </w:r>
            <w:r/>
          </w:p>
        </w:tc>
        <w:tc>
          <w:tcPr>
            <w:tcW w:w="671" w:type="pct"/>
            <w:vAlign w:val="center"/>
            <w:textDirection w:val="lrTb"/>
            <w:noWrap w:val="false"/>
          </w:tcPr>
          <w:p>
            <w:pPr>
              <w:jc w:val="center"/>
            </w:pPr>
            <w:r>
              <w:t xml:space="preserve">杂物电梯</w:t>
            </w:r>
            <w:r/>
          </w:p>
          <w:p>
            <w:pPr>
              <w:jc w:val="center"/>
            </w:pPr>
            <w:r>
              <w:t xml:space="preserve">（餐梯）</w:t>
            </w:r>
            <w:r/>
          </w:p>
        </w:tc>
        <w:tc>
          <w:tcPr>
            <w:tcW w:w="334" w:type="pct"/>
            <w:vAlign w:val="center"/>
            <w:textDirection w:val="lrTb"/>
            <w:noWrap w:val="false"/>
          </w:tcPr>
          <w:p>
            <w:pPr>
              <w:jc w:val="center"/>
            </w:pPr>
            <w:r>
              <w:t xml:space="preserve">1</w:t>
            </w:r>
            <w:r/>
          </w:p>
        </w:tc>
        <w:tc>
          <w:tcPr>
            <w:tcW w:w="335" w:type="pct"/>
            <w:vAlign w:val="center"/>
            <w:textDirection w:val="lrTb"/>
            <w:noWrap w:val="false"/>
          </w:tcPr>
          <w:p>
            <w:pPr>
              <w:jc w:val="center"/>
            </w:pPr>
            <w:r>
              <w:rPr>
                <w:rFonts w:hint="eastAsia"/>
              </w:rPr>
              <w:t xml:space="preserve">台</w:t>
            </w:r>
            <w:r/>
          </w:p>
        </w:tc>
        <w:tc>
          <w:tcPr>
            <w:tcW w:w="736" w:type="pct"/>
            <w:vAlign w:val="center"/>
            <w:textDirection w:val="lrTb"/>
            <w:noWrap w:val="false"/>
          </w:tcPr>
          <w:p>
            <w:pPr>
              <w:jc w:val="center"/>
            </w:pPr>
            <w:r>
              <w:rPr>
                <w:rFonts w:hint="eastAsia"/>
              </w:rPr>
              <w:t xml:space="preserve">主要采购标的</w:t>
            </w:r>
            <w:r/>
          </w:p>
        </w:tc>
        <w:tc>
          <w:tcPr>
            <w:tcW w:w="599" w:type="pct"/>
            <w:vAlign w:val="center"/>
            <w:textDirection w:val="lrTb"/>
            <w:noWrap w:val="false"/>
          </w:tcPr>
          <w:p>
            <w:pPr>
              <w:jc w:val="center"/>
            </w:pPr>
            <w:r>
              <w:rPr>
                <w:rFonts w:hint="eastAsia"/>
              </w:rPr>
              <w:t xml:space="preserve">货物类</w:t>
            </w:r>
            <w:r/>
          </w:p>
        </w:tc>
        <w:tc>
          <w:tcPr>
            <w:tcW w:w="602" w:type="pct"/>
            <w:vAlign w:val="center"/>
            <w:textDirection w:val="lrTb"/>
            <w:noWrap w:val="false"/>
          </w:tcPr>
          <w:p>
            <w:pPr>
              <w:jc w:val="center"/>
            </w:pPr>
            <w:r>
              <w:rPr>
                <w:rFonts w:hint="eastAsia"/>
              </w:rPr>
              <w:t xml:space="preserve">核心产品</w:t>
            </w:r>
            <w:r/>
          </w:p>
        </w:tc>
        <w:tc>
          <w:tcPr>
            <w:tcW w:w="1390" w:type="pct"/>
            <w:vAlign w:val="center"/>
            <w:textDirection w:val="lrTb"/>
            <w:noWrap w:val="false"/>
          </w:tcPr>
          <w:p>
            <w:pPr>
              <w:spacing w:line="360" w:lineRule="auto"/>
              <w:rPr>
                <w:rFonts w:ascii="宋体" w:hAnsi="宋体"/>
                <w:color w:val="000000" w:themeColor="text1"/>
                <w:szCs w:val="21"/>
              </w:rPr>
            </w:pPr>
            <w:r>
              <w:rPr>
                <w:rFonts w:ascii="宋体" w:hAnsi="宋体"/>
                <w:color w:val="000000" w:themeColor="text1"/>
                <w:szCs w:val="21"/>
              </w:rPr>
              <w:t xml:space="preserve">额定载重200kg，</w:t>
            </w:r>
            <w:r>
              <w:rPr>
                <w:rFonts w:hint="eastAsia" w:ascii="宋体" w:hAnsi="宋体"/>
                <w:color w:val="000000" w:themeColor="text1"/>
                <w:szCs w:val="21"/>
              </w:rPr>
              <w:t xml:space="preserve">2层2站2门</w:t>
            </w:r>
            <w:r>
              <w:rPr>
                <w:rFonts w:ascii="宋体" w:hAnsi="宋体"/>
                <w:color w:val="000000" w:themeColor="text1"/>
                <w:szCs w:val="21"/>
              </w:rPr>
              <w:t xml:space="preserve">，</w:t>
            </w:r>
            <w:r>
              <w:rPr>
                <w:rFonts w:ascii="宋体" w:hAnsi="宋体"/>
                <w:color w:val="000000" w:themeColor="text1"/>
                <w:szCs w:val="21"/>
              </w:rPr>
              <w:t xml:space="preserve">轿厢内净尺寸</w:t>
            </w:r>
            <w:r>
              <w:rPr>
                <w:rFonts w:ascii="宋体" w:hAnsi="宋体"/>
                <w:color w:val="000000" w:themeColor="text1"/>
                <w:szCs w:val="21"/>
              </w:rPr>
              <w:t xml:space="preserve">850mm×1000mm×1200mm</w:t>
            </w:r>
            <w:r/>
          </w:p>
          <w:p>
            <w:pPr>
              <w:spacing w:line="360" w:lineRule="auto"/>
              <w:rPr>
                <w:rFonts w:ascii="宋体" w:hAnsi="宋体"/>
                <w:color w:val="000000" w:themeColor="text1"/>
                <w:szCs w:val="21"/>
              </w:rPr>
            </w:pPr>
            <w:r>
              <w:rPr>
                <w:rFonts w:hint="eastAsia" w:ascii="宋体" w:hAnsi="宋体"/>
                <w:szCs w:val="21"/>
              </w:rPr>
              <w:t xml:space="preserve">此价格含电梯设备、运输、安装、旧梯拆除、验收、增值税</w:t>
            </w:r>
            <w:r>
              <w:rPr>
                <w:rFonts w:ascii="宋体" w:hAnsi="宋体"/>
                <w:szCs w:val="21"/>
              </w:rPr>
              <w:t xml:space="preserve">13%</w:t>
            </w:r>
            <w:r>
              <w:rPr>
                <w:rFonts w:hint="eastAsia" w:ascii="宋体" w:hAnsi="宋体"/>
                <w:szCs w:val="21"/>
              </w:rPr>
              <w:t xml:space="preserve">、免费维保</w:t>
            </w:r>
            <w:r>
              <w:rPr>
                <w:rFonts w:ascii="宋体" w:hAnsi="宋体"/>
                <w:szCs w:val="21"/>
              </w:rPr>
              <w:t xml:space="preserve">3</w:t>
            </w:r>
            <w:r>
              <w:rPr>
                <w:rFonts w:hint="eastAsia" w:ascii="宋体" w:hAnsi="宋体"/>
                <w:szCs w:val="21"/>
              </w:rPr>
              <w:t xml:space="preserve">年。（包含前期和后期市场监督局特种设备备案和注销工作）</w:t>
            </w:r>
            <w:bookmarkEnd w:id="49"/>
            <w:r/>
            <w:r/>
          </w:p>
        </w:tc>
      </w:tr>
    </w:tbl>
    <w:p>
      <w:pPr>
        <w:ind w:firstLine="420"/>
        <w:spacing w:line="360" w:lineRule="auto"/>
        <w:rPr>
          <w:rFonts w:ascii="宋体" w:hAnsi="宋体"/>
          <w:szCs w:val="21"/>
        </w:rPr>
      </w:pPr>
      <w:r>
        <w:rPr>
          <w:rFonts w:hint="eastAsia" w:ascii="宋体" w:hAnsi="宋体"/>
          <w:szCs w:val="21"/>
        </w:rPr>
        <w:t xml:space="preserve">本项目所有设备、材料、施工、服务均由中标供应商全包，报价包含所有费用，采购人不承担任何额外新增费用。</w:t>
      </w:r>
      <w:r/>
    </w:p>
    <w:p>
      <w:pPr>
        <w:ind w:firstLine="435"/>
        <w:spacing w:line="360" w:lineRule="auto"/>
        <w:rPr>
          <w:rFonts w:ascii="宋体" w:hAnsi="宋体"/>
          <w:b/>
          <w:color w:val="000000" w:themeColor="text1"/>
          <w:szCs w:val="21"/>
        </w:rPr>
      </w:pPr>
      <w:r>
        <w:rPr>
          <w:rFonts w:hint="eastAsia" w:ascii="宋体" w:hAnsi="宋体"/>
          <w:b/>
          <w:color w:val="000000" w:themeColor="text1"/>
          <w:szCs w:val="21"/>
        </w:rPr>
        <w:t xml:space="preserve">（二）</w:t>
      </w:r>
      <w:r>
        <w:rPr>
          <w:rFonts w:hint="eastAsia" w:ascii="宋体" w:hAnsi="宋体"/>
          <w:b/>
          <w:color w:val="000000" w:themeColor="text1"/>
          <w:szCs w:val="21"/>
        </w:rPr>
        <w:t xml:space="preserve">核心产品</w:t>
      </w:r>
      <w:r/>
    </w:p>
    <w:p>
      <w:pPr>
        <w:ind w:firstLine="420"/>
        <w:spacing w:line="360" w:lineRule="auto"/>
        <w:rPr>
          <w:rFonts w:ascii="宋体" w:hAnsi="宋体"/>
          <w:szCs w:val="21"/>
        </w:rPr>
      </w:pPr>
      <w:r>
        <w:rPr>
          <w:rFonts w:hint="eastAsia" w:ascii="宋体" w:hAnsi="宋体"/>
          <w:szCs w:val="21"/>
        </w:rPr>
        <w:t xml:space="preserve">本项目核心产品为</w:t>
      </w:r>
      <w:r>
        <w:rPr>
          <w:rFonts w:hint="eastAsia" w:ascii="宋体" w:hAnsi="宋体"/>
          <w:szCs w:val="21"/>
        </w:rPr>
        <w:t xml:space="preserve">杂物电梯（餐梯）</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提供相同品牌、相同型号核心产品且通过资格审查、符合性审查的</w:t>
      </w:r>
      <w:r>
        <w:rPr>
          <w:rFonts w:hint="eastAsia" w:ascii="宋体" w:hAnsi="宋体"/>
          <w:color w:val="000000" w:themeColor="text1"/>
          <w:szCs w:val="21"/>
        </w:rPr>
        <w:t xml:space="preserve">不同响应</w:t>
      </w:r>
      <w:r>
        <w:rPr>
          <w:rFonts w:hint="eastAsia" w:ascii="宋体" w:hAnsi="宋体"/>
          <w:color w:val="000000" w:themeColor="text1"/>
          <w:szCs w:val="21"/>
        </w:rPr>
        <w:t xml:space="preserve">人参加同一合同项下响应的，按一家响应人计算，评审价格最低的响应人获得成交人资格。</w:t>
      </w:r>
      <w:r/>
    </w:p>
    <w:p>
      <w:pPr>
        <w:spacing w:line="360" w:lineRule="auto"/>
        <w:rPr>
          <w:rFonts w:ascii="宋体" w:hAnsi="宋体"/>
          <w:b/>
          <w:bCs/>
          <w:szCs w:val="21"/>
        </w:rPr>
      </w:pPr>
      <w:r/>
      <w:bookmarkStart w:id="50" w:name="OLE_LINK32"/>
      <w:r/>
      <w:bookmarkStart w:id="51" w:name="_Toc196309678"/>
      <w:r/>
      <w:bookmarkStart w:id="52" w:name="_Toc135142674"/>
      <w:r>
        <w:rPr>
          <w:rFonts w:hint="eastAsia" w:ascii="宋体" w:hAnsi="宋体"/>
          <w:b/>
          <w:szCs w:val="21"/>
        </w:rPr>
        <w:t xml:space="preserve">（三）配置要求、技术规格及</w:t>
      </w:r>
      <w:r>
        <w:rPr>
          <w:rFonts w:ascii="宋体" w:hAnsi="宋体"/>
          <w:b/>
          <w:szCs w:val="21"/>
        </w:rPr>
        <w:t xml:space="preserve">功能</w:t>
      </w:r>
      <w:r/>
    </w:p>
    <w:tbl>
      <w:tblPr>
        <w:tblpPr w:horzAnchor="page" w:tblpX="1420" w:vertAnchor="text" w:tblpY="31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2"/>
        <w:gridCol w:w="3779"/>
        <w:gridCol w:w="4925"/>
      </w:tblGrid>
      <w:tr>
        <w:trPr>
          <w:trHeight w:val="680"/>
        </w:trPr>
        <w:tc>
          <w:tcPr>
            <w:gridSpan w:val="3"/>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spacing w:val="1"/>
                <w:sz w:val="28"/>
                <w:szCs w:val="28"/>
              </w:rPr>
            </w:pPr>
            <w:r>
              <w:rPr>
                <w:rFonts w:hint="eastAsia" w:hAnsi="宋体"/>
                <w:b/>
                <w:color w:val="ffffff" w:themeColor="background1"/>
                <w:spacing w:val="1"/>
                <w:sz w:val="28"/>
                <w:szCs w:val="28"/>
              </w:rPr>
              <w:t xml:space="preserve">杂物电梯技术参数</w:t>
            </w:r>
            <w:r/>
          </w:p>
        </w:tc>
      </w:tr>
      <w:tr>
        <w:trPr>
          <w:trHeight w:val="624"/>
        </w:trPr>
        <w:tc>
          <w:tcPr>
            <w:gridSpan w:val="3"/>
            <w:tcBorders>
              <w:top w:val="single" w:color="auto" w:sz="12" w:space="0"/>
              <w:left w:val="single" w:color="auto" w:sz="4" w:space="0"/>
              <w:bottom w:val="single" w:color="auto" w:sz="8" w:space="0"/>
              <w:right w:val="single" w:color="auto" w:sz="4" w:space="0"/>
            </w:tcBorders>
            <w:tcW w:w="9286" w:type="dxa"/>
            <w:vAlign w:val="center"/>
            <w:textDirection w:val="lrTb"/>
            <w:noWrap w:val="false"/>
          </w:tcPr>
          <w:p>
            <w:pPr>
              <w:ind w:right="-1052" w:firstLine="964"/>
              <w:rPr>
                <w:rFonts w:hAnsiTheme="minorHAnsi"/>
                <w:b/>
                <w:sz w:val="28"/>
                <w:szCs w:val="28"/>
              </w:rPr>
            </w:pPr>
            <w:r>
              <w:rPr>
                <w:rFonts w:hint="eastAsia" w:hAnsi="宋体"/>
                <w:b/>
                <w:sz w:val="28"/>
                <w:szCs w:val="28"/>
              </w:rPr>
              <w:t xml:space="preserve">电梯型号</w:t>
            </w:r>
            <w:r>
              <w:rPr>
                <w:b/>
                <w:sz w:val="28"/>
                <w:szCs w:val="28"/>
              </w:rPr>
              <w:t xml:space="preserve">/Elevator Model          </w:t>
            </w:r>
            <w:r/>
          </w:p>
        </w:tc>
      </w:tr>
      <w:tr>
        <w:trPr>
          <w:trHeight w:val="454" w:hRule="exact"/>
        </w:trPr>
        <w:tc>
          <w:tcPr>
            <w:gridSpan w:val="2"/>
            <w:shd w:val="clear" w:color="auto" w:fill="cccccc"/>
            <w:tcBorders>
              <w:top w:val="single" w:color="auto" w:sz="8" w:space="0"/>
              <w:left w:val="single" w:color="auto" w:sz="4" w:space="0"/>
              <w:bottom w:val="single" w:color="auto" w:sz="4" w:space="0"/>
              <w:right w:val="single" w:color="auto" w:sz="4" w:space="0"/>
            </w:tcBorders>
            <w:tcW w:w="4361" w:type="dxa"/>
            <w:vAlign w:val="center"/>
            <w:textDirection w:val="lrTb"/>
            <w:noWrap w:val="false"/>
          </w:tcPr>
          <w:p>
            <w:pPr>
              <w:rPr>
                <w:b/>
                <w:sz w:val="24"/>
              </w:rPr>
            </w:pPr>
            <w:r>
              <w:rPr>
                <w:rFonts w:hint="eastAsia" w:hAnsi="宋体"/>
                <w:b/>
                <w:sz w:val="24"/>
              </w:rPr>
              <w:t xml:space="preserve">基本参数</w:t>
            </w:r>
            <w:r>
              <w:rPr>
                <w:b/>
                <w:sz w:val="24"/>
              </w:rPr>
              <w:t xml:space="preserve">/Basic Parameters</w:t>
            </w:r>
            <w:r/>
          </w:p>
        </w:tc>
        <w:tc>
          <w:tcPr>
            <w:tcBorders>
              <w:top w:val="single" w:color="auto" w:sz="8" w:space="0"/>
              <w:left w:val="single" w:color="auto" w:sz="4" w:space="0"/>
              <w:bottom w:val="single" w:color="auto" w:sz="4" w:space="0"/>
              <w:right w:val="single" w:color="auto" w:sz="4" w:space="0"/>
            </w:tcBorders>
            <w:tcW w:w="4925" w:type="dxa"/>
            <w:vAlign w:val="center"/>
            <w:textDirection w:val="lrTb"/>
            <w:noWrap w:val="false"/>
          </w:tcPr>
          <w:p>
            <w:pPr>
              <w:rPr>
                <w:b/>
                <w:sz w:val="24"/>
              </w:rPr>
            </w:pPr>
            <w:r>
              <w:rPr>
                <w:b/>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额定载重</w:t>
            </w:r>
            <w:r>
              <w:t xml:space="preserve">/Rated Capacity</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≥200kg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额定速度</w:t>
            </w:r>
            <w:r>
              <w:t xml:space="preserve">/Rated Speed</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≥0.4m/s</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服务楼层</w:t>
            </w:r>
            <w:r>
              <w:t xml:space="preserve">/Service Floor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Ansi="宋体"/>
              </w:rPr>
              <w:t xml:space="preserve">2</w:t>
            </w:r>
            <w:r>
              <w:rPr>
                <w:rFonts w:hint="eastAsia" w:hAnsi="宋体"/>
              </w:rPr>
              <w:t xml:space="preserve">层</w:t>
            </w:r>
            <w:r>
              <w:rPr>
                <w:rFonts w:hAnsi="宋体"/>
              </w:rPr>
              <w:t xml:space="preserve">2</w:t>
            </w:r>
            <w:r>
              <w:rPr>
                <w:rFonts w:hint="eastAsia" w:hAnsi="宋体"/>
              </w:rPr>
              <w:t xml:space="preserve">站</w:t>
            </w:r>
            <w:r>
              <w:rPr>
                <w:rFonts w:hAnsi="宋体"/>
              </w:rPr>
              <w:t xml:space="preserve">2</w:t>
            </w:r>
            <w:r>
              <w:rPr>
                <w:rFonts w:hint="eastAsia" w:hAnsi="宋体"/>
              </w:rPr>
              <w:t xml:space="preserve">门</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提升高度</w:t>
            </w:r>
            <w:r>
              <w:t xml:space="preserve">/Lifting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4000mm</w:t>
            </w:r>
            <w:r>
              <w:rPr>
                <w:rFonts w:hint="eastAsia"/>
              </w:rPr>
              <w:t xml:space="preserve">（</w:t>
            </w:r>
            <w:r>
              <w:t xml:space="preserve">按现场实际尺寸适配</w:t>
            </w:r>
            <w:r>
              <w:rPr>
                <w:rFonts w:hint="eastAsia"/>
              </w:rPr>
              <w:t xml:space="preserve">）</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5</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轿厢尺寸</w:t>
            </w:r>
            <w:r>
              <w:t xml:space="preserve">/Car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rPr>
              <w:t xml:space="preserve">850mm</w:t>
            </w:r>
            <w:r>
              <w:rPr>
                <w:rFonts w:hint="eastAsia"/>
              </w:rPr>
              <w:t xml:space="preserve">×</w:t>
            </w:r>
            <w:r>
              <w:rPr>
                <w:rFonts w:hint="eastAsia"/>
              </w:rPr>
              <w:t xml:space="preserve">1000mm</w:t>
            </w:r>
            <w:r>
              <w:rPr>
                <w:rFonts w:hint="eastAsia"/>
              </w:rPr>
              <w:t xml:space="preserve">×</w:t>
            </w:r>
            <w:r>
              <w:rPr>
                <w:rFonts w:hint="eastAsia"/>
              </w:rPr>
              <w:t xml:space="preserve">1200mm</w:t>
            </w:r>
            <w:r>
              <w:t xml:space="preserve">（宽</w:t>
            </w:r>
            <w:r>
              <w:t xml:space="preserve"> × </w:t>
            </w:r>
            <w:r>
              <w:t xml:space="preserve">深</w:t>
            </w:r>
            <w:r>
              <w:t xml:space="preserve"> × </w:t>
            </w:r>
            <w:r>
              <w:t xml:space="preserve">高）</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开门尺寸</w:t>
            </w:r>
            <w:r>
              <w:t xml:space="preserve">/Door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与轿厢尺寸适配</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开门方式</w:t>
            </w:r>
            <w:r>
              <w:t xml:space="preserve">/Door-Opening Type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上下直分</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8</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电梯功率</w:t>
            </w:r>
            <w:r>
              <w:t xml:space="preserve">/Elevator Power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t xml:space="preserve">1.1kw</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控制及驱动</w:t>
            </w:r>
            <w:r>
              <w:rPr>
                <w:b/>
                <w:bCs/>
                <w:sz w:val="24"/>
              </w:rPr>
              <w:t xml:space="preserve">/Control </w:t>
            </w:r>
            <w:r>
              <w:rPr>
                <w:b/>
                <w:sz w:val="24"/>
              </w:rPr>
              <w:t xml:space="preserve">&amp;</w:t>
            </w:r>
            <w:r>
              <w:rPr>
                <w:b/>
                <w:bCs/>
                <w:sz w:val="24"/>
              </w:rPr>
              <w:t xml:space="preserve"> Drive</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控制方式</w:t>
            </w:r>
            <w:r>
              <w:rPr>
                <w:szCs w:val="21"/>
              </w:rPr>
              <w:t xml:space="preserve">/Control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szCs w:val="21"/>
              </w:rPr>
              <w:t xml:space="preserve">厅外按钮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驱动方式</w:t>
            </w:r>
            <w:r>
              <w:rPr>
                <w:szCs w:val="21"/>
              </w:rPr>
              <w:t xml:space="preserve">/Drive System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交流单速</w:t>
            </w:r>
            <w:r/>
          </w:p>
        </w:tc>
      </w:tr>
      <w:tr>
        <w:trPr>
          <w:trHeight w:val="454" w:hRule="exact"/>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土建参数</w:t>
            </w:r>
            <w:r>
              <w:rPr>
                <w:b/>
                <w:bCs/>
                <w:sz w:val="24"/>
              </w:rPr>
              <w:t xml:space="preserve">/Construction Parameters</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顶层高度</w:t>
            </w:r>
            <w:r>
              <w:rPr>
                <w:szCs w:val="21"/>
              </w:rPr>
              <w:t xml:space="preserve">/Top Floor Height</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按现场</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底坑深度</w:t>
            </w:r>
            <w:r>
              <w:rPr>
                <w:szCs w:val="21"/>
              </w:rPr>
              <w:t xml:space="preserve">/Pit Depth</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按现场</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13</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井道尺寸</w:t>
            </w:r>
            <w:r>
              <w:rPr>
                <w:szCs w:val="21"/>
              </w:rPr>
              <w:t xml:space="preserve">/Hatchway Size</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rPr>
              <w:t xml:space="preserve">井道净宽</w:t>
            </w:r>
            <w:r>
              <w:rPr>
                <w:rFonts w:hint="eastAsia"/>
              </w:rPr>
              <w:t xml:space="preserve">1380mm</w:t>
            </w:r>
            <w:r>
              <w:rPr>
                <w:rFonts w:hint="eastAsia"/>
              </w:rPr>
              <w:t xml:space="preserve">，</w:t>
            </w:r>
            <w:r>
              <w:rPr>
                <w:rFonts w:hint="eastAsia"/>
              </w:rPr>
              <w:t xml:space="preserve">净深</w:t>
            </w:r>
            <w:r>
              <w:rPr>
                <w:rFonts w:hint="eastAsia"/>
              </w:rPr>
              <w:t xml:space="preserve">1350mm</w:t>
            </w:r>
            <w:r>
              <w:rPr>
                <w:rFonts w:hint="eastAsia"/>
              </w:rPr>
              <w:t xml:space="preserve">。</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14</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right="-1052" w:firstLine="210"/>
              <w:rPr>
                <w:szCs w:val="21"/>
              </w:rPr>
            </w:pPr>
            <w:r>
              <w:rPr>
                <w:rFonts w:hint="eastAsia" w:hAnsi="宋体"/>
                <w:szCs w:val="21"/>
              </w:rPr>
              <w:t xml:space="preserve">电源要求</w:t>
            </w:r>
            <w:r>
              <w:rPr>
                <w:szCs w:val="21"/>
              </w:rPr>
              <w:t xml:space="preserve">/Supply Voltage Requirements</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ind w:right="-1052"/>
              <w:rPr>
                <w:szCs w:val="21"/>
              </w:rPr>
            </w:pPr>
            <w:r>
              <w:rPr>
                <w:rFonts w:hint="eastAsia" w:hAnsi="宋体"/>
                <w:szCs w:val="21"/>
              </w:rPr>
              <w:t xml:space="preserve">动力三相五线</w:t>
            </w:r>
            <w:r/>
          </w:p>
        </w:tc>
      </w:tr>
      <w:tr>
        <w:trPr>
          <w:trHeight w:val="0"/>
        </w:trPr>
        <w:tc>
          <w:tcPr>
            <w:gridSpan w:val="2"/>
            <w:shd w:val="clear" w:color="auto" w:fill="cccccc"/>
            <w:tcBorders>
              <w:top w:val="single" w:color="auto" w:sz="4" w:space="0"/>
              <w:left w:val="single" w:color="auto" w:sz="4" w:space="0"/>
              <w:bottom w:val="single" w:color="auto" w:sz="4" w:space="0"/>
              <w:right w:val="none" w:color="000000" w:sz="4" w:space="0"/>
            </w:tcBorders>
            <w:tcW w:w="4361" w:type="dxa"/>
            <w:vAlign w:val="center"/>
            <w:textDirection w:val="lrTb"/>
            <w:noWrap w:val="false"/>
          </w:tcPr>
          <w:p>
            <w:pPr>
              <w:rPr>
                <w:b/>
                <w:bCs/>
                <w:sz w:val="24"/>
              </w:rPr>
            </w:pPr>
            <w:r>
              <w:rPr>
                <w:rFonts w:hint="eastAsia" w:hAnsi="宋体"/>
                <w:b/>
                <w:bCs/>
                <w:sz w:val="24"/>
              </w:rPr>
              <w:t xml:space="preserve">轿厢设计</w:t>
            </w:r>
            <w:r>
              <w:rPr>
                <w:b/>
                <w:bCs/>
                <w:sz w:val="24"/>
              </w:rPr>
              <w:t xml:space="preserve">/Car Design</w:t>
            </w:r>
            <w:r/>
          </w:p>
        </w:tc>
        <w:tc>
          <w:tcPr>
            <w:tcBorders>
              <w:top w:val="single" w:color="auto" w:sz="4" w:space="0"/>
              <w:left w:val="none" w:color="000000" w:sz="4" w:space="0"/>
              <w:bottom w:val="single" w:color="auto" w:sz="4" w:space="0"/>
              <w:right w:val="single" w:color="auto" w:sz="4" w:space="0"/>
            </w:tcBorders>
            <w:tcW w:w="4925" w:type="dxa"/>
            <w:vAlign w:val="center"/>
            <w:textDirection w:val="lrTb"/>
            <w:noWrap w:val="false"/>
          </w:tcPr>
          <w:p>
            <w:pPr>
              <w:rPr>
                <w:b/>
                <w:bCs/>
                <w:sz w:val="24"/>
              </w:rPr>
            </w:pPr>
            <w:r>
              <w:rPr>
                <w:b/>
                <w:bCs/>
                <w:sz w:val="24"/>
              </w:rPr>
            </w:r>
            <w:r/>
          </w:p>
          <w:p>
            <w:pPr>
              <w:rPr>
                <w:b/>
                <w:bCs/>
                <w:sz w:val="24"/>
              </w:rPr>
            </w:pPr>
            <w:r>
              <w:rPr>
                <w:b/>
                <w:bCs/>
                <w:sz w:val="24"/>
              </w:rPr>
            </w:r>
            <w:r/>
          </w:p>
          <w:p>
            <w:pPr>
              <w:rPr>
                <w:b/>
                <w:bCs/>
                <w:sz w:val="24"/>
              </w:rPr>
            </w:pPr>
            <w:r>
              <w:rPr>
                <w:b/>
                <w:bCs/>
                <w:sz w:val="24"/>
              </w:rPr>
            </w:r>
            <w:r/>
          </w:p>
        </w:tc>
      </w:tr>
      <w:tr>
        <w:trPr>
          <w:trHeight w:val="415"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16</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轿顶装饰</w:t>
            </w:r>
            <w:r>
              <w:t xml:space="preserve">/Car Decoration</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1"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17</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轿厢内壁</w:t>
            </w:r>
            <w:r>
              <w:t xml:space="preserve">/Car Wall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19</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w:t>
            </w:r>
            <w:r>
              <w:t xml:space="preserve">    </w:t>
            </w:r>
            <w:r>
              <w:rPr>
                <w:rFonts w:hint="eastAsia" w:hAnsi="宋体"/>
              </w:rPr>
              <w:t xml:space="preserve">门</w:t>
            </w:r>
            <w:r>
              <w:t xml:space="preserve">/Car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20</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轿厢地面</w:t>
            </w:r>
            <w:r>
              <w:t xml:space="preserve">/Car Platform</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pPr>
              <w:rPr>
                <w:rFonts w:hAnsi="宋体"/>
              </w:rPr>
            </w:pPr>
            <w:r>
              <w:rPr>
                <w:rFonts w:hint="eastAsia" w:hAnsi="宋体"/>
              </w:rPr>
              <w:t xml:space="preserve">发纹不锈钢</w:t>
            </w:r>
            <w:r>
              <w:rPr>
                <w:rFonts w:hAnsi="宋体"/>
              </w:rPr>
              <w:t xml:space="preserve"> </w:t>
            </w:r>
            <w:r>
              <w:rPr>
                <w:rFonts w:hAnsi="宋体"/>
              </w:rPr>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21</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操纵面板</w:t>
            </w:r>
            <w:r>
              <w:t xml:space="preserve">/Operating Panel</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发纹不锈钢，数码显示，微动按钮</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22</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Pr>
                <w:rFonts w:hint="eastAsia" w:hAnsi="宋体"/>
              </w:rPr>
              <w:t xml:space="preserve">厅</w:t>
            </w:r>
            <w:r>
              <w:t xml:space="preserve">    </w:t>
            </w:r>
            <w:r>
              <w:rPr>
                <w:rFonts w:hint="eastAsia" w:hAnsi="宋体"/>
              </w:rPr>
              <w:t xml:space="preserve">门</w:t>
            </w:r>
            <w:r>
              <w:t xml:space="preserve">/Hoistway Door</w:t>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Pr>
                <w:rFonts w:hint="eastAsia" w:hAnsi="宋体"/>
              </w:rPr>
              <w:t xml:space="preserve">发纹不锈钢</w:t>
            </w:r>
            <w:r>
              <w:rPr>
                <w:rFonts w:hAnsi="宋体"/>
              </w:rPr>
              <w:t xml:space="preserve"> </w:t>
            </w:r>
            <w:r/>
          </w:p>
        </w:tc>
      </w:tr>
      <w:tr>
        <w:trPr>
          <w:trHeight w:val="369" w:hRule="exact"/>
        </w:trPr>
        <w:tc>
          <w:tcPr>
            <w:tcBorders>
              <w:top w:val="single" w:color="auto" w:sz="4" w:space="0"/>
              <w:left w:val="single" w:color="auto" w:sz="4" w:space="0"/>
              <w:bottom w:val="single" w:color="auto" w:sz="4" w:space="0"/>
              <w:right w:val="single" w:color="auto" w:sz="4" w:space="0"/>
            </w:tcBorders>
            <w:tcW w:w="582" w:type="dxa"/>
            <w:vAlign w:val="center"/>
            <w:textDirection w:val="lrTb"/>
            <w:noWrap w:val="false"/>
          </w:tcPr>
          <w:p>
            <w:pPr>
              <w:ind w:right="-1052" w:firstLine="141"/>
              <w:rPr>
                <w:b/>
                <w:szCs w:val="21"/>
              </w:rPr>
            </w:pPr>
            <w:r>
              <w:rPr>
                <w:b/>
                <w:szCs w:val="21"/>
              </w:rPr>
              <w:t xml:space="preserve"> </w:t>
            </w:r>
            <w:r/>
          </w:p>
        </w:tc>
        <w:tc>
          <w:tcPr>
            <w:tcBorders>
              <w:top w:val="single" w:color="auto" w:sz="4" w:space="0"/>
              <w:left w:val="single" w:color="auto" w:sz="4" w:space="0"/>
              <w:bottom w:val="single" w:color="auto" w:sz="4" w:space="0"/>
              <w:right w:val="single" w:color="auto" w:sz="4" w:space="0"/>
            </w:tcBorders>
            <w:tcW w:w="3779" w:type="dxa"/>
            <w:vAlign w:val="center"/>
            <w:textDirection w:val="lrTb"/>
            <w:noWrap w:val="false"/>
          </w:tcPr>
          <w:p>
            <w:pPr>
              <w:ind w:firstLine="210"/>
            </w:pPr>
            <w:r/>
            <w:r/>
          </w:p>
        </w:tc>
        <w:tc>
          <w:tcPr>
            <w:tcBorders>
              <w:top w:val="single" w:color="auto" w:sz="4" w:space="0"/>
              <w:left w:val="single" w:color="auto" w:sz="4" w:space="0"/>
              <w:bottom w:val="single" w:color="auto" w:sz="4" w:space="0"/>
              <w:right w:val="single" w:color="auto" w:sz="4" w:space="0"/>
            </w:tcBorders>
            <w:tcW w:w="4925" w:type="dxa"/>
            <w:vAlign w:val="center"/>
            <w:textDirection w:val="lrTb"/>
            <w:noWrap w:val="false"/>
          </w:tcPr>
          <w:p>
            <w:r/>
            <w:r/>
          </w:p>
        </w:tc>
      </w:tr>
      <w:tr>
        <w:trPr>
          <w:trHeight w:val="734"/>
        </w:trPr>
        <w:tc>
          <w:tcPr>
            <w:gridSpan w:val="3"/>
            <w:tcBorders>
              <w:top w:val="single" w:color="auto" w:sz="4" w:space="0"/>
              <w:left w:val="single" w:color="auto" w:sz="4" w:space="0"/>
              <w:bottom w:val="single" w:color="auto" w:sz="4" w:space="0"/>
              <w:right w:val="single" w:color="auto" w:sz="4" w:space="0"/>
            </w:tcBorders>
            <w:tcW w:w="9286" w:type="dxa"/>
            <w:vAlign w:val="center"/>
            <w:textDirection w:val="lrTb"/>
            <w:noWrap w:val="false"/>
          </w:tcPr>
          <w:p>
            <w:pPr>
              <w:rPr>
                <w:b/>
              </w:rPr>
            </w:pPr>
            <w:r>
              <w:rPr>
                <w:b/>
                <w:sz w:val="24"/>
              </w:rPr>
              <w:t xml:space="preserve"> </w:t>
            </w:r>
            <w:r>
              <w:rPr>
                <w:rFonts w:hint="eastAsia"/>
                <w:b/>
              </w:rPr>
              <w:t xml:space="preserve">注：以上涉及尺寸</w:t>
            </w:r>
            <w:r>
              <w:rPr>
                <w:rFonts w:hint="eastAsia"/>
                <w:b/>
              </w:rPr>
              <w:t xml:space="preserve">均为内净尺寸</w:t>
            </w:r>
            <w:r>
              <w:rPr>
                <w:rFonts w:hint="eastAsia"/>
                <w:b/>
              </w:rPr>
              <w:t xml:space="preserve">。</w:t>
            </w:r>
            <w:r/>
          </w:p>
        </w:tc>
      </w:tr>
    </w:tbl>
    <w:p>
      <w:pPr>
        <w:spacing w:line="360" w:lineRule="auto"/>
        <w:rPr>
          <w:rFonts w:ascii="宋体" w:hAnsi="宋体"/>
          <w:b/>
          <w:bCs/>
          <w:szCs w:val="21"/>
        </w:rPr>
      </w:pPr>
      <w:r>
        <w:rPr>
          <w:rFonts w:ascii="宋体" w:hAnsi="宋体"/>
          <w:b/>
          <w:bCs/>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28"/>
        <w:gridCol w:w="6658"/>
      </w:tblGrid>
      <w:tr>
        <w:trPr>
          <w:jc w:val="center"/>
          <w:trHeight w:val="680"/>
        </w:trPr>
        <w:tc>
          <w:tcPr>
            <w:gridSpan w:val="2"/>
            <w:shd w:val="clear" w:color="auto" w:fill="595959"/>
            <w:tcBorders>
              <w:top w:val="single" w:color="auto" w:sz="12" w:space="0"/>
              <w:left w:val="single" w:color="auto" w:sz="4" w:space="0"/>
              <w:bottom w:val="single" w:color="auto" w:sz="12" w:space="0"/>
              <w:right w:val="single" w:color="auto" w:sz="4" w:space="0"/>
            </w:tcBorders>
            <w:tcW w:w="9286" w:type="dxa"/>
            <w:vAlign w:val="center"/>
            <w:textDirection w:val="lrTb"/>
            <w:noWrap w:val="false"/>
          </w:tcPr>
          <w:p>
            <w:pPr>
              <w:rPr>
                <w:rFonts w:hAnsi="宋体"/>
                <w:b/>
                <w:spacing w:val="1"/>
                <w:sz w:val="28"/>
                <w:szCs w:val="28"/>
              </w:rPr>
            </w:pPr>
            <w:r>
              <w:rPr>
                <w:rFonts w:hint="eastAsia" w:hAnsi="宋体"/>
                <w:b/>
                <w:color w:val="ffffff" w:themeColor="background1"/>
                <w:spacing w:val="1"/>
                <w:sz w:val="28"/>
                <w:szCs w:val="28"/>
              </w:rPr>
              <w:t xml:space="preserve">杂物电梯基本功能</w:t>
            </w:r>
            <w:r/>
          </w:p>
        </w:tc>
      </w:tr>
      <w:tr>
        <w:trPr>
          <w:jc w:val="center"/>
          <w:trHeight w:val="548"/>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rFonts w:hAnsiTheme="minorHAnsi"/>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名</w:t>
            </w:r>
            <w:r>
              <w:rPr>
                <w:b/>
                <w:bCs/>
                <w:sz w:val="28"/>
                <w:szCs w:val="28"/>
              </w:rPr>
              <w:t xml:space="preserve">  </w:t>
            </w:r>
            <w:r>
              <w:rPr>
                <w:rFonts w:hint="eastAsia" w:hAnsi="宋体"/>
                <w:b/>
                <w:bCs/>
                <w:sz w:val="28"/>
                <w:szCs w:val="28"/>
              </w:rPr>
              <w:t xml:space="preserve">称</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jc w:val="center"/>
              <w:spacing w:line="300" w:lineRule="exact"/>
              <w:rPr>
                <w:b/>
                <w:bCs/>
                <w:sz w:val="28"/>
                <w:szCs w:val="28"/>
              </w:rPr>
            </w:pPr>
            <w:r>
              <w:rPr>
                <w:rFonts w:hint="eastAsia" w:hAnsi="宋体"/>
                <w:b/>
                <w:bCs/>
                <w:sz w:val="28"/>
                <w:szCs w:val="28"/>
              </w:rPr>
              <w:t xml:space="preserve">功</w:t>
            </w:r>
            <w:r>
              <w:rPr>
                <w:b/>
                <w:bCs/>
                <w:sz w:val="28"/>
                <w:szCs w:val="28"/>
              </w:rPr>
              <w:t xml:space="preserve">  </w:t>
            </w:r>
            <w:r>
              <w:rPr>
                <w:rFonts w:hint="eastAsia" w:hAnsi="宋体"/>
                <w:b/>
                <w:bCs/>
                <w:sz w:val="28"/>
                <w:szCs w:val="28"/>
              </w:rPr>
              <w:t xml:space="preserve">能</w:t>
            </w:r>
            <w:r>
              <w:rPr>
                <w:b/>
                <w:bCs/>
                <w:sz w:val="28"/>
                <w:szCs w:val="28"/>
              </w:rPr>
              <w:t xml:space="preserve">  </w:t>
            </w:r>
            <w:r>
              <w:rPr>
                <w:rFonts w:hint="eastAsia" w:hAnsi="宋体"/>
                <w:b/>
                <w:bCs/>
                <w:sz w:val="28"/>
                <w:szCs w:val="28"/>
              </w:rPr>
              <w:t xml:space="preserve">说</w:t>
            </w:r>
            <w:r>
              <w:rPr>
                <w:b/>
                <w:bCs/>
                <w:sz w:val="28"/>
                <w:szCs w:val="28"/>
              </w:rPr>
              <w:t xml:space="preserve">  </w:t>
            </w:r>
            <w:r>
              <w:rPr>
                <w:rFonts w:hint="eastAsia" w:hAnsi="宋体"/>
                <w:b/>
                <w:bCs/>
                <w:sz w:val="28"/>
                <w:szCs w:val="28"/>
              </w:rPr>
              <w:t xml:space="preserve">明</w:t>
            </w:r>
            <w:r/>
          </w:p>
        </w:tc>
      </w:tr>
      <w:tr>
        <w:trPr>
          <w:jc w:val="center"/>
          <w:trHeight w:val="572"/>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轿厢到站钟</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装于外呼的电子钟声告知使用者电梯已到站。</w:t>
            </w:r>
            <w:r/>
          </w:p>
        </w:tc>
      </w:tr>
      <w:tr>
        <w:trPr>
          <w:jc w:val="center"/>
          <w:trHeight w:val="557"/>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安全回路保护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安全回路断开，或安全回路接触器粘连，电梯立即停止。</w:t>
            </w:r>
            <w:r/>
          </w:p>
        </w:tc>
      </w:tr>
      <w:tr>
        <w:trPr>
          <w:jc w:val="center"/>
          <w:trHeight w:val="557"/>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门</w:t>
            </w:r>
            <w:r>
              <w:rPr>
                <w:rFonts w:hint="eastAsia"/>
                <w:szCs w:val="21"/>
              </w:rPr>
              <w:t xml:space="preserve">联锁</w:t>
            </w:r>
            <w:r>
              <w:rPr>
                <w:rFonts w:hint="eastAsia"/>
                <w:szCs w:val="21"/>
              </w:rPr>
              <w:t xml:space="preserve">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门全部关闭，电梯方可运行，或门锁接触器粘连，电梯立即停止。</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主接触器保护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系统随时检测主接触器动作是否可靠，发现异常，立即停止运行。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锁梯</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关闭电锁后</w:t>
            </w:r>
            <w:r>
              <w:rPr>
                <w:rFonts w:hint="eastAsia"/>
                <w:szCs w:val="21"/>
              </w:rPr>
              <w:t xml:space="preserve">，电梯进入驻停状态，电梯不再响应任何外呼。</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轿厢及层站</w:t>
            </w:r>
            <w:r>
              <w:rPr>
                <w:rFonts w:hint="eastAsia"/>
                <w:szCs w:val="21"/>
              </w:rPr>
              <w:t xml:space="preserve">微动指令按钮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轿内操纵箱指令</w:t>
            </w:r>
            <w:r>
              <w:rPr>
                <w:rFonts w:hint="eastAsia"/>
                <w:szCs w:val="21"/>
              </w:rPr>
              <w:t xml:space="preserve">按钮及层站站</w:t>
            </w:r>
            <w:r>
              <w:rPr>
                <w:rFonts w:hint="eastAsia"/>
                <w:szCs w:val="21"/>
              </w:rPr>
              <w:t xml:space="preserve">换按钮采用新型微动型按钮，方便快捷。</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运行状态显示</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厅外召唤面板能显示电梯运行方向、楼层、开关门等信息</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rPr>
              <w:t xml:space="preserve">检修操作</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rPr>
              <w:t xml:space="preserve">当进入检修状态时，轿厢以检修速度点动运行。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bCs/>
                <w:szCs w:val="21"/>
              </w:rPr>
            </w:pPr>
            <w:r>
              <w:rPr>
                <w:rFonts w:hint="eastAsia"/>
                <w:bCs/>
                <w:szCs w:val="21"/>
              </w:rPr>
              <w:t xml:space="preserve">故障自诊断</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bCs/>
                <w:szCs w:val="21"/>
              </w:rPr>
            </w:pPr>
            <w:r>
              <w:rPr>
                <w:rFonts w:hint="eastAsia"/>
                <w:bCs/>
                <w:szCs w:val="21"/>
              </w:rPr>
              <w:t xml:space="preserve">控制器可记录与显示最新的故障，以便快速排除，恢复电梯运行。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上下越层及上下极限保护</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有效地防止电梯万一失控时的冲顶</w:t>
            </w:r>
            <w:r>
              <w:rPr>
                <w:rFonts w:hint="eastAsia"/>
                <w:szCs w:val="21"/>
              </w:rPr>
              <w:t xml:space="preserve">或撞底现象</w:t>
            </w:r>
            <w:r>
              <w:rPr>
                <w:rFonts w:hint="eastAsia"/>
                <w:szCs w:val="21"/>
              </w:rPr>
              <w:t xml:space="preserve">，使电梯更安全可靠。</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检修照明</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配备机房、地坑维修照明。</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rPr>
                <w:szCs w:val="21"/>
              </w:rPr>
            </w:pPr>
            <w:r>
              <w:rPr>
                <w:rFonts w:hint="eastAsia"/>
                <w:szCs w:val="21"/>
              </w:rPr>
              <w:t xml:space="preserve">紧急点动运行</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rPr>
                <w:szCs w:val="21"/>
              </w:rPr>
            </w:pPr>
            <w:r>
              <w:rPr>
                <w:rFonts w:hint="eastAsia"/>
                <w:szCs w:val="21"/>
              </w:rPr>
              <w:t xml:space="preserve">在机房内进入紧急电动运行状态时，轿厢以检修速度点动运行。</w:t>
            </w:r>
            <w:r/>
          </w:p>
        </w:tc>
      </w:tr>
      <w:tr>
        <w:trPr>
          <w:jc w:val="center"/>
          <w:trHeight w:val="680" w:hRule="exact"/>
        </w:trPr>
        <w:tc>
          <w:tcPr>
            <w:tcBorders>
              <w:top w:val="single" w:color="auto" w:sz="4" w:space="0"/>
              <w:left w:val="single" w:color="auto" w:sz="4" w:space="0"/>
              <w:bottom w:val="single" w:color="auto" w:sz="4" w:space="0"/>
              <w:right w:val="single" w:color="auto" w:sz="4" w:space="0"/>
            </w:tcBorders>
            <w:tcW w:w="2628" w:type="dxa"/>
            <w:vAlign w:val="center"/>
            <w:textDirection w:val="lrTb"/>
            <w:noWrap w:val="false"/>
          </w:tcPr>
          <w:p>
            <w:pPr>
              <w:jc w:val="center"/>
              <w:spacing w:line="300" w:lineRule="exact"/>
              <w:rPr>
                <w:szCs w:val="21"/>
              </w:rPr>
            </w:pPr>
            <w:r>
              <w:rPr>
                <w:rFonts w:hint="eastAsia"/>
                <w:szCs w:val="21"/>
              </w:rPr>
              <w:t xml:space="preserve">紧急开锁装置</w:t>
            </w:r>
            <w:r/>
          </w:p>
        </w:tc>
        <w:tc>
          <w:tcPr>
            <w:tcBorders>
              <w:top w:val="single" w:color="auto" w:sz="4" w:space="0"/>
              <w:left w:val="single" w:color="auto" w:sz="4" w:space="0"/>
              <w:bottom w:val="single" w:color="auto" w:sz="4" w:space="0"/>
              <w:right w:val="single" w:color="auto" w:sz="4" w:space="0"/>
            </w:tcBorders>
            <w:tcW w:w="6658" w:type="dxa"/>
            <w:vAlign w:val="center"/>
            <w:textDirection w:val="lrTb"/>
            <w:noWrap w:val="false"/>
          </w:tcPr>
          <w:p>
            <w:pPr>
              <w:spacing w:line="300" w:lineRule="exact"/>
              <w:rPr>
                <w:szCs w:val="21"/>
              </w:rPr>
            </w:pPr>
            <w:r>
              <w:rPr>
                <w:rFonts w:hint="eastAsia"/>
                <w:szCs w:val="21"/>
              </w:rPr>
              <w:t xml:space="preserve">两端站有机械门锁、可用三角锁钥匙开启。</w:t>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w:t>
      </w:r>
      <w:bookmarkEnd w:id="50"/>
      <w:r>
        <w:rPr>
          <w:rFonts w:hint="eastAsia" w:ascii="宋体" w:hAnsi="宋体"/>
          <w:b/>
          <w:color w:val="000000"/>
          <w:szCs w:val="21"/>
        </w:rPr>
        <w:t xml:space="preserve">三</w:t>
      </w:r>
      <w:r>
        <w:rPr>
          <w:rFonts w:hint="eastAsia" w:ascii="宋体" w:hAnsi="宋体"/>
          <w:b/>
          <w:color w:val="000000"/>
          <w:szCs w:val="21"/>
        </w:rPr>
        <w:t xml:space="preserve">、商务要求</w:t>
      </w:r>
      <w:bookmarkEnd w:id="51"/>
      <w:r/>
      <w:r/>
    </w:p>
    <w:p>
      <w:pPr>
        <w:ind w:firstLine="422"/>
        <w:spacing w:line="360" w:lineRule="auto"/>
        <w:rPr>
          <w:rFonts w:ascii="宋体" w:hAnsi="宋体"/>
          <w:bCs/>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付款方式：</w:t>
      </w:r>
      <w:bookmarkStart w:id="53" w:name="OLE_LINK3"/>
      <w:r/>
      <w:bookmarkStart w:id="54" w:name="OLE_LINK9"/>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bookmarkEnd w:id="53"/>
      <w:r>
        <w:rPr>
          <w:rFonts w:hint="eastAsia" w:ascii="宋体" w:hAnsi="宋体"/>
          <w:bCs/>
          <w:color w:val="000000" w:themeColor="text1"/>
          <w:szCs w:val="21"/>
        </w:rPr>
        <w:t xml:space="preserve">（到达支付节点后60天内付清）</w:t>
      </w:r>
      <w:bookmarkEnd w:id="54"/>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bookmarkStart w:id="55" w:name="OLE_LINK2"/>
      <w:r>
        <w:rPr>
          <w:rFonts w:hint="eastAsia" w:ascii="宋体" w:hAnsi="宋体"/>
          <w:szCs w:val="21"/>
        </w:rPr>
        <w:t xml:space="preserve">免费</w:t>
      </w:r>
      <w:r>
        <w:rPr>
          <w:rFonts w:hint="eastAsia" w:ascii="宋体" w:hAnsi="宋体"/>
          <w:szCs w:val="21"/>
        </w:rPr>
        <w:t xml:space="preserve">质保期</w:t>
      </w:r>
      <w:bookmarkEnd w:id="55"/>
      <w:r>
        <w:rPr>
          <w:rFonts w:hint="eastAsia" w:ascii="宋体" w:hAnsi="宋体"/>
          <w:szCs w:val="21"/>
        </w:rPr>
        <w:t xml:space="preserve">：</w:t>
      </w:r>
      <w:bookmarkStart w:id="56" w:name="_Hlk201843216"/>
      <w:r/>
      <w:bookmarkStart w:id="57" w:name="_Toc161067501"/>
      <w:r/>
      <w:bookmarkStart w:id="58" w:name="_Toc196309679"/>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bCs/>
          <w:szCs w:val="21"/>
        </w:rPr>
      </w:pPr>
      <w:r>
        <w:rPr>
          <w:rFonts w:hint="eastAsia" w:ascii="宋体" w:hAnsi="宋体"/>
          <w:color w:val="000000"/>
          <w:szCs w:val="21"/>
        </w:rPr>
        <w:t xml:space="preserve">★</w:t>
      </w:r>
      <w:r>
        <w:rPr>
          <w:rFonts w:hint="eastAsia" w:ascii="宋体" w:hAnsi="宋体"/>
          <w:b/>
          <w:bCs/>
          <w:szCs w:val="21"/>
        </w:rPr>
        <w:t xml:space="preserve">四</w:t>
      </w:r>
      <w:r>
        <w:rPr>
          <w:rFonts w:hint="eastAsia" w:ascii="宋体" w:hAnsi="宋体"/>
          <w:b/>
          <w:bCs/>
          <w:szCs w:val="21"/>
        </w:rPr>
        <w:t xml:space="preserve">、质量要求</w:t>
      </w:r>
      <w:r/>
    </w:p>
    <w:p>
      <w:pPr>
        <w:ind w:firstLine="420"/>
        <w:spacing w:line="360" w:lineRule="auto"/>
        <w:rPr>
          <w:rFonts w:ascii="宋体" w:hAnsi="宋体"/>
          <w:szCs w:val="21"/>
        </w:rPr>
      </w:pPr>
      <w:r/>
      <w:bookmarkStart w:id="59" w:name="_Toc160614569"/>
      <w:r/>
      <w:bookmarkStart w:id="60" w:name="_Toc160460673"/>
      <w:r/>
      <w:bookmarkStart w:id="61" w:name="_Toc160547040"/>
      <w:r/>
      <w:bookmarkStart w:id="62" w:name="_Toc160614218"/>
      <w:r>
        <w:rPr>
          <w:rFonts w:hint="eastAsia" w:ascii="宋体" w:hAnsi="宋体"/>
          <w:szCs w:val="21"/>
        </w:rPr>
        <w:t xml:space="preserve">1.电梯产品标准和规范要求</w:t>
      </w:r>
      <w:r/>
    </w:p>
    <w:p>
      <w:pPr>
        <w:ind w:firstLine="420"/>
        <w:spacing w:line="360" w:lineRule="auto"/>
        <w:rPr>
          <w:rFonts w:ascii="宋体" w:hAnsi="宋体"/>
          <w:szCs w:val="21"/>
        </w:rPr>
      </w:pPr>
      <w:r>
        <w:rPr>
          <w:rFonts w:hint="eastAsia" w:ascii="宋体" w:hAnsi="宋体"/>
          <w:szCs w:val="21"/>
        </w:rPr>
        <w:t xml:space="preserve">本次采购的电梯设备的制造和安装必须符合我国最新的有关技术标准和规范，并确保能通过相关部门的验收。</w:t>
      </w:r>
      <w:r/>
    </w:p>
    <w:p>
      <w:pPr>
        <w:ind w:firstLine="420"/>
        <w:spacing w:line="360" w:lineRule="auto"/>
        <w:rPr>
          <w:rFonts w:ascii="宋体" w:hAnsi="宋体"/>
        </w:rPr>
      </w:pPr>
      <w:r>
        <w:rPr>
          <w:rFonts w:hint="eastAsia" w:ascii="宋体" w:hAnsi="宋体"/>
        </w:rPr>
        <w:t xml:space="preserve">（1）《电梯技术条件》GB/T 10058-2023</w:t>
      </w:r>
      <w:r/>
    </w:p>
    <w:p>
      <w:pPr>
        <w:ind w:firstLine="420"/>
        <w:spacing w:line="360" w:lineRule="auto"/>
        <w:rPr>
          <w:rFonts w:ascii="宋体" w:hAnsi="宋体"/>
        </w:rPr>
      </w:pPr>
      <w:r>
        <w:rPr>
          <w:rFonts w:hint="eastAsia" w:ascii="宋体" w:hAnsi="宋体"/>
        </w:rPr>
        <w:t xml:space="preserve">（2）《电梯制造与安装安全规范》GB/T 7588-2020</w:t>
      </w:r>
      <w:r/>
    </w:p>
    <w:p>
      <w:pPr>
        <w:ind w:firstLine="420"/>
        <w:spacing w:line="360" w:lineRule="auto"/>
        <w:rPr>
          <w:rFonts w:ascii="宋体" w:hAnsi="宋体"/>
        </w:rPr>
      </w:pPr>
      <w:r>
        <w:rPr>
          <w:rFonts w:hint="eastAsia" w:ascii="宋体" w:hAnsi="宋体"/>
        </w:rPr>
        <w:t xml:space="preserve">（3）《电梯试验方法》GB/T 10059-2023</w:t>
      </w:r>
      <w:r/>
    </w:p>
    <w:p>
      <w:pPr>
        <w:ind w:firstLine="420"/>
        <w:spacing w:line="360" w:lineRule="auto"/>
        <w:rPr>
          <w:rFonts w:ascii="宋体" w:hAnsi="宋体"/>
        </w:rPr>
      </w:pPr>
      <w:r>
        <w:rPr>
          <w:rFonts w:hint="eastAsia" w:ascii="宋体" w:hAnsi="宋体"/>
        </w:rPr>
        <w:t xml:space="preserve">（4）《电梯主参数及轿厢、井道、机房的型式与尺寸 第1部分：Ⅰ、Ⅱ、Ⅲ、Ⅵ类电梯》 GB/T 7025.1-2023</w:t>
      </w:r>
      <w:r/>
    </w:p>
    <w:p>
      <w:pPr>
        <w:ind w:firstLine="420"/>
        <w:spacing w:line="360" w:lineRule="auto"/>
        <w:rPr>
          <w:rFonts w:ascii="宋体" w:hAnsi="宋体"/>
        </w:rPr>
      </w:pPr>
      <w:r>
        <w:rPr>
          <w:rFonts w:hint="eastAsia" w:ascii="宋体" w:hAnsi="宋体"/>
        </w:rPr>
        <w:t xml:space="preserve">（5）《电梯安装验收规范》GB/T 10060-2023</w:t>
      </w:r>
      <w:r/>
    </w:p>
    <w:p>
      <w:pPr>
        <w:ind w:firstLine="420"/>
        <w:spacing w:line="360" w:lineRule="auto"/>
        <w:rPr>
          <w:rFonts w:ascii="宋体" w:hAnsi="宋体"/>
        </w:rPr>
      </w:pPr>
      <w:r>
        <w:rPr>
          <w:rFonts w:hint="eastAsia" w:ascii="宋体" w:hAnsi="宋体"/>
        </w:rPr>
        <w:t xml:space="preserve">（6）《电梯工程施工质量验收规范》GB50310-2002</w:t>
      </w:r>
      <w:r/>
    </w:p>
    <w:p>
      <w:pPr>
        <w:ind w:firstLine="420"/>
        <w:spacing w:line="360" w:lineRule="auto"/>
        <w:rPr>
          <w:rFonts w:ascii="宋体" w:hAnsi="宋体"/>
        </w:rPr>
      </w:pPr>
      <w:r>
        <w:rPr>
          <w:rFonts w:hint="eastAsia" w:ascii="宋体" w:hAnsi="宋体"/>
        </w:rPr>
        <w:t xml:space="preserve">（7）《电梯用钢丝》GB/T 8903-2018</w:t>
      </w:r>
      <w:r/>
    </w:p>
    <w:p>
      <w:pPr>
        <w:ind w:firstLine="420"/>
        <w:spacing w:line="360" w:lineRule="auto"/>
        <w:rPr>
          <w:rFonts w:ascii="宋体" w:hAnsi="宋体"/>
        </w:rPr>
      </w:pPr>
      <w:r>
        <w:rPr>
          <w:rFonts w:hint="eastAsia" w:ascii="宋体" w:hAnsi="宋体"/>
        </w:rPr>
        <w:t xml:space="preserve">（8）《电梯曳引机》GB/T 24478-2023</w:t>
      </w:r>
      <w:r/>
    </w:p>
    <w:p>
      <w:pPr>
        <w:ind w:firstLine="420"/>
        <w:spacing w:line="360" w:lineRule="auto"/>
        <w:rPr>
          <w:rFonts w:ascii="宋体" w:hAnsi="宋体"/>
        </w:rPr>
      </w:pPr>
      <w:r>
        <w:rPr>
          <w:rFonts w:hint="eastAsia" w:ascii="宋体" w:hAnsi="宋体"/>
        </w:rPr>
        <w:t xml:space="preserve">（9）《交流电梯电动机通用技术条件》GB/T 12974-2023</w:t>
      </w:r>
      <w:r/>
    </w:p>
    <w:p>
      <w:pPr>
        <w:ind w:firstLine="420"/>
        <w:spacing w:line="360" w:lineRule="auto"/>
        <w:rPr>
          <w:rFonts w:ascii="宋体" w:hAnsi="宋体"/>
        </w:rPr>
      </w:pPr>
      <w:r>
        <w:rPr>
          <w:rFonts w:hint="eastAsia" w:ascii="宋体" w:hAnsi="宋体"/>
        </w:rPr>
        <w:t xml:space="preserve">（10）《电梯操作装置、信号及附件》GB/T 30560-2014</w:t>
      </w:r>
      <w:r/>
    </w:p>
    <w:p>
      <w:pPr>
        <w:ind w:firstLine="420"/>
        <w:spacing w:line="360" w:lineRule="auto"/>
        <w:rPr>
          <w:rFonts w:ascii="宋体" w:hAnsi="宋体"/>
        </w:rPr>
      </w:pPr>
      <w:r>
        <w:rPr>
          <w:rFonts w:hint="eastAsia" w:ascii="宋体" w:hAnsi="宋体"/>
        </w:rPr>
        <w:t xml:space="preserve">（11）</w:t>
      </w:r>
      <w:r>
        <w:rPr>
          <w:rFonts w:ascii="宋体" w:hAnsi="宋体"/>
        </w:rPr>
        <w:t xml:space="preserve">《杂物电梯制造与安装安全规范》GB25194-2010</w:t>
      </w:r>
      <w:r/>
    </w:p>
    <w:p>
      <w:pPr>
        <w:ind w:firstLine="420"/>
        <w:spacing w:line="360" w:lineRule="auto"/>
        <w:rPr>
          <w:rFonts w:ascii="宋体" w:hAnsi="宋体"/>
        </w:rPr>
      </w:pPr>
      <w:r>
        <w:rPr>
          <w:rFonts w:hint="eastAsia" w:ascii="宋体" w:hAnsi="宋体"/>
        </w:rPr>
        <w:t xml:space="preserve">（12）</w:t>
      </w:r>
      <w:r>
        <w:rPr>
          <w:rFonts w:ascii="宋体" w:hAnsi="宋体"/>
        </w:rPr>
        <w:t xml:space="preserve">《电梯维护保养规则》TSG T5001-2023</w:t>
      </w:r>
      <w:r/>
    </w:p>
    <w:p>
      <w:pPr>
        <w:ind w:firstLine="420"/>
        <w:spacing w:line="360" w:lineRule="auto"/>
        <w:rPr>
          <w:rFonts w:ascii="宋体" w:hAnsi="宋体"/>
        </w:rPr>
      </w:pPr>
      <w:r>
        <w:rPr>
          <w:rFonts w:hint="eastAsia" w:ascii="宋体" w:hAnsi="宋体"/>
        </w:rPr>
        <w:t xml:space="preserve">（13）《电梯耐火层门技术规范》T/CEA0062-2024</w:t>
      </w:r>
      <w:r/>
    </w:p>
    <w:p>
      <w:pPr>
        <w:ind w:firstLine="420"/>
        <w:spacing w:line="360" w:lineRule="auto"/>
        <w:rPr>
          <w:rFonts w:ascii="宋体" w:hAnsi="宋体"/>
        </w:rPr>
      </w:pPr>
      <w:r>
        <w:rPr>
          <w:rFonts w:hint="eastAsia" w:ascii="宋体" w:hAnsi="宋体"/>
        </w:rPr>
        <w:t xml:space="preserve">（14）江苏省防火部门的条例及相关的中国国家防火规则</w:t>
      </w:r>
      <w:r/>
    </w:p>
    <w:p>
      <w:pPr>
        <w:ind w:firstLine="420"/>
        <w:spacing w:line="360" w:lineRule="auto"/>
        <w:rPr>
          <w:rFonts w:ascii="宋体" w:hAnsi="宋体"/>
        </w:rPr>
      </w:pPr>
      <w:r>
        <w:rPr>
          <w:rFonts w:hint="eastAsia" w:ascii="宋体" w:hAnsi="宋体"/>
        </w:rPr>
        <w:t xml:space="preserve">（15）其它各项有关标准</w:t>
      </w:r>
      <w:r/>
    </w:p>
    <w:p>
      <w:pPr>
        <w:ind w:firstLine="420"/>
        <w:spacing w:line="360" w:lineRule="auto"/>
        <w:rPr>
          <w:rFonts w:ascii="宋体" w:hAnsi="宋体"/>
        </w:rPr>
      </w:pPr>
      <w:r>
        <w:rPr>
          <w:rFonts w:hint="eastAsia" w:ascii="宋体" w:hAnsi="宋体"/>
        </w:rPr>
        <w:t xml:space="preserve">（16）以上规范如有最新标准按最新标准执行。</w:t>
      </w:r>
      <w:r/>
    </w:p>
    <w:p>
      <w:pPr>
        <w:ind w:firstLine="420"/>
        <w:spacing w:line="360" w:lineRule="auto"/>
        <w:rPr>
          <w:rFonts w:ascii="宋体" w:hAnsi="宋体"/>
          <w:szCs w:val="21"/>
        </w:rPr>
      </w:pPr>
      <w:r>
        <w:rPr>
          <w:rFonts w:hint="eastAsia" w:ascii="宋体" w:hAnsi="宋体"/>
          <w:szCs w:val="21"/>
        </w:rPr>
        <w:t xml:space="preserve">2.电梯的使用寿命不低于20年，供应商对设备的控制软件应给予动态的、最新的免费升级服务。</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b/>
          <w:szCs w:val="21"/>
        </w:rPr>
        <w:t xml:space="preserve">为保证项目的一致性，响应</w:t>
      </w:r>
      <w:r>
        <w:rPr>
          <w:rFonts w:hint="eastAsia" w:ascii="宋体" w:hAnsi="宋体"/>
          <w:b/>
          <w:szCs w:val="21"/>
        </w:rPr>
        <w:t xml:space="preserve">人所投电梯必须为同一品牌，否则作无效响应</w:t>
      </w:r>
      <w:r>
        <w:rPr>
          <w:rFonts w:hint="eastAsia" w:ascii="宋体" w:hAnsi="宋体"/>
          <w:b/>
          <w:szCs w:val="21"/>
        </w:rPr>
        <w:t xml:space="preserve">处理。</w:t>
      </w:r>
      <w:r/>
    </w:p>
    <w:p>
      <w:pPr>
        <w:ind w:firstLine="420"/>
        <w:spacing w:line="360" w:lineRule="auto"/>
        <w:rPr>
          <w:rFonts w:ascii="宋体" w:hAnsi="宋体"/>
          <w:b/>
          <w:szCs w:val="21"/>
        </w:rPr>
      </w:pPr>
      <w:r>
        <w:rPr>
          <w:rFonts w:hint="eastAsia" w:ascii="宋体" w:hAnsi="宋体"/>
          <w:szCs w:val="21"/>
        </w:rPr>
        <w:t xml:space="preserve">4.</w:t>
      </w:r>
      <w:r>
        <w:rPr>
          <w:rFonts w:hint="eastAsia" w:ascii="宋体" w:hAnsi="宋体"/>
          <w:b/>
          <w:szCs w:val="21"/>
        </w:rPr>
        <w:t xml:space="preserve">响应</w:t>
      </w:r>
      <w:r>
        <w:rPr>
          <w:rFonts w:hint="eastAsia" w:ascii="宋体" w:hAnsi="宋体"/>
          <w:b/>
          <w:szCs w:val="21"/>
        </w:rPr>
        <w:t xml:space="preserve">人必须在</w:t>
      </w:r>
      <w:r>
        <w:rPr>
          <w:rFonts w:hint="eastAsia" w:ascii="宋体" w:hAnsi="宋体"/>
          <w:b/>
          <w:szCs w:val="21"/>
        </w:rPr>
        <w:t xml:space="preserve">响应</w:t>
      </w:r>
      <w:r>
        <w:rPr>
          <w:rFonts w:hint="eastAsia" w:ascii="宋体" w:hAnsi="宋体"/>
          <w:b/>
          <w:szCs w:val="21"/>
        </w:rPr>
        <w:t xml:space="preserve">文件中提供详细的《</w:t>
      </w:r>
      <w:r>
        <w:rPr>
          <w:rFonts w:hint="eastAsia" w:ascii="宋体" w:hAnsi="宋体"/>
          <w:b/>
          <w:szCs w:val="21"/>
        </w:rPr>
        <w:t xml:space="preserve">响应电梯各部件清单说明表》、《响应电梯主要技术参数及配置表》，否则作无效响应</w:t>
      </w:r>
      <w:r>
        <w:rPr>
          <w:rFonts w:hint="eastAsia" w:ascii="宋体" w:hAnsi="宋体"/>
          <w:b/>
          <w:szCs w:val="21"/>
        </w:rPr>
        <w:t xml:space="preserve">处理。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供应</w:t>
      </w:r>
      <w:r>
        <w:rPr>
          <w:rFonts w:hint="eastAsia" w:ascii="宋体" w:hAnsi="宋体"/>
          <w:szCs w:val="21"/>
        </w:rPr>
        <w:t xml:space="preserve">商成交</w:t>
      </w:r>
      <w:r>
        <w:rPr>
          <w:rFonts w:hint="eastAsia" w:ascii="宋体" w:hAnsi="宋体"/>
          <w:szCs w:val="21"/>
        </w:rPr>
        <w:t xml:space="preserve">后提供的货物及配件均为全新的、未使用过的、按国家标准生产的合格正规产品，符合设计规范要求。所有响应产品的生产、制造、安装等各项技术标准应当符合国家（强制性）标准、各项规范要求；国家没有相应标准、规范的，可使用行业标准、规定。</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成交</w:t>
      </w:r>
      <w:r>
        <w:rPr>
          <w:rFonts w:hint="eastAsia" w:ascii="宋体" w:hAnsi="宋体"/>
          <w:szCs w:val="21"/>
        </w:rPr>
        <w:t xml:space="preserve">供应商</w:t>
      </w:r>
      <w:r>
        <w:rPr>
          <w:rFonts w:hint="eastAsia" w:ascii="宋体" w:hAnsi="宋体"/>
          <w:szCs w:val="21"/>
        </w:rPr>
        <w:t xml:space="preserve">供的</w:t>
      </w:r>
      <w:r>
        <w:rPr>
          <w:rFonts w:hint="eastAsia" w:ascii="宋体" w:hAnsi="宋体"/>
          <w:szCs w:val="21"/>
        </w:rPr>
        <w:t xml:space="preserve">产品若存在质量问题，导致在安装及今后</w:t>
      </w:r>
      <w:r>
        <w:rPr>
          <w:rFonts w:hint="eastAsia" w:ascii="宋体" w:hAnsi="宋体"/>
          <w:szCs w:val="21"/>
        </w:rPr>
        <w:t xml:space="preserve">使用过程中造成供需双方、使用人或第三方人身伤亡或财产损失的，成交</w:t>
      </w:r>
      <w:r>
        <w:rPr>
          <w:rFonts w:hint="eastAsia" w:ascii="宋体" w:hAnsi="宋体"/>
          <w:szCs w:val="21"/>
        </w:rPr>
        <w:t xml:space="preserve">供应商</w:t>
      </w:r>
      <w:r>
        <w:rPr>
          <w:rFonts w:hint="eastAsia" w:ascii="宋体" w:hAnsi="宋体"/>
          <w:szCs w:val="21"/>
        </w:rPr>
        <w:t xml:space="preserve">承担由此产生的全部责任。</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五</w:t>
      </w:r>
      <w:r>
        <w:rPr>
          <w:rFonts w:hint="eastAsia" w:ascii="宋体" w:hAnsi="宋体"/>
          <w:b/>
          <w:bCs/>
          <w:szCs w:val="21"/>
        </w:rPr>
        <w:t xml:space="preserve">、安装调试要求</w:t>
      </w:r>
      <w:bookmarkEnd w:id="59"/>
      <w:r/>
      <w:bookmarkEnd w:id="60"/>
      <w:r/>
      <w:bookmarkEnd w:id="61"/>
      <w:r/>
      <w:bookmarkEnd w:id="62"/>
      <w:r/>
      <w:r/>
    </w:p>
    <w:p>
      <w:pPr>
        <w:ind w:firstLine="420"/>
        <w:spacing w:line="360" w:lineRule="auto"/>
        <w:rPr>
          <w:rFonts w:ascii="宋体" w:hAnsi="宋体"/>
          <w:bCs/>
          <w:szCs w:val="21"/>
        </w:rPr>
      </w:pPr>
      <w:r/>
      <w:bookmarkStart w:id="63" w:name="_Hlk237435700"/>
      <w:r>
        <w:rPr>
          <w:rFonts w:hint="eastAsia" w:ascii="宋体" w:hAnsi="宋体"/>
          <w:bCs/>
          <w:szCs w:val="21"/>
        </w:rPr>
        <w:t xml:space="preserve">1.成交供应商在实际施工时，以现场实际尺寸为准。</w:t>
      </w:r>
      <w:r/>
    </w:p>
    <w:p>
      <w:pPr>
        <w:ind w:firstLine="420"/>
        <w:spacing w:line="360" w:lineRule="auto"/>
        <w:rPr>
          <w:rFonts w:ascii="宋体" w:hAnsi="宋体"/>
          <w:bCs/>
          <w:szCs w:val="21"/>
        </w:rPr>
      </w:pPr>
      <w:r>
        <w:rPr>
          <w:rFonts w:hint="eastAsia" w:ascii="宋体" w:hAnsi="宋体"/>
          <w:bCs/>
          <w:szCs w:val="21"/>
        </w:rPr>
        <w:t xml:space="preserve">2.施工区域实行封闭式施工，</w:t>
      </w:r>
      <w:r>
        <w:rPr>
          <w:rFonts w:hint="eastAsia" w:ascii="宋体" w:hAnsi="宋体"/>
          <w:bCs/>
          <w:szCs w:val="21"/>
        </w:rPr>
        <w:t xml:space="preserve">由成交</w:t>
      </w:r>
      <w:r>
        <w:rPr>
          <w:rFonts w:hint="eastAsia" w:ascii="宋体" w:hAnsi="宋体"/>
          <w:bCs/>
          <w:szCs w:val="21"/>
        </w:rPr>
        <w:t xml:space="preserve">供应商负责施工区域的封闭围挡及安全防护措施，否则由此造成的一切安全问题，</w:t>
      </w:r>
      <w:r>
        <w:rPr>
          <w:rFonts w:hint="eastAsia" w:ascii="宋体" w:hAnsi="宋体"/>
          <w:bCs/>
          <w:szCs w:val="21"/>
        </w:rPr>
        <w:t xml:space="preserve">由成</w:t>
      </w:r>
      <w:r>
        <w:rPr>
          <w:rFonts w:hint="eastAsia" w:ascii="宋体" w:hAnsi="宋体"/>
          <w:bCs/>
          <w:szCs w:val="21"/>
        </w:rPr>
        <w:t xml:space="preserve">交供应商自行承担，与采购人无关。</w:t>
      </w:r>
      <w:r/>
    </w:p>
    <w:p>
      <w:pPr>
        <w:ind w:firstLine="420"/>
        <w:spacing w:line="360" w:lineRule="auto"/>
        <w:rPr>
          <w:rFonts w:ascii="宋体" w:hAnsi="宋体"/>
          <w:bCs/>
          <w:szCs w:val="21"/>
        </w:rPr>
      </w:pPr>
      <w:r>
        <w:rPr>
          <w:rFonts w:hint="eastAsia" w:ascii="宋体" w:hAnsi="宋体"/>
          <w:bCs/>
          <w:szCs w:val="21"/>
        </w:rPr>
        <w:t xml:space="preserve">3.中标供应商须承担旧梯拆除、安装调试等全部施工内容，费用全部包含在投标总价中，采购人</w:t>
      </w:r>
      <w:r>
        <w:rPr>
          <w:rFonts w:hint="eastAsia" w:ascii="宋体" w:hAnsi="宋体"/>
          <w:bCs/>
          <w:szCs w:val="21"/>
        </w:rPr>
        <w:t xml:space="preserve">不</w:t>
      </w:r>
      <w:r>
        <w:rPr>
          <w:rFonts w:hint="eastAsia" w:ascii="宋体" w:hAnsi="宋体"/>
          <w:bCs/>
          <w:szCs w:val="21"/>
        </w:rPr>
        <w:t xml:space="preserve">额外支付任何费用，为全包工程。</w:t>
      </w:r>
      <w:r/>
    </w:p>
    <w:p>
      <w:pPr>
        <w:ind w:firstLine="420"/>
        <w:spacing w:line="360" w:lineRule="auto"/>
        <w:rPr>
          <w:rFonts w:ascii="宋体" w:hAnsi="宋体"/>
          <w:bCs/>
          <w:szCs w:val="21"/>
        </w:rPr>
      </w:pPr>
      <w:r>
        <w:rPr>
          <w:rFonts w:hint="eastAsia" w:ascii="宋体" w:hAnsi="宋体"/>
          <w:bCs/>
          <w:szCs w:val="21"/>
        </w:rPr>
        <w:t xml:space="preserve">4.施工所需的一切工具、设备均</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5.施工期间必须遵守校园管理规定，施工时间避开师生教学、活动时间，优先采用夜间、周末施工，施工区域做好全封闭围挡，设置明显警示标识，严禁无关人员进入；</w:t>
      </w:r>
      <w:r/>
    </w:p>
    <w:p>
      <w:pPr>
        <w:ind w:firstLine="420"/>
        <w:spacing w:line="360" w:lineRule="auto"/>
        <w:rPr>
          <w:rFonts w:ascii="宋体" w:hAnsi="宋体"/>
          <w:bCs/>
          <w:szCs w:val="21"/>
        </w:rPr>
      </w:pPr>
      <w:r>
        <w:rPr>
          <w:rFonts w:hint="eastAsia" w:ascii="宋体" w:hAnsi="宋体"/>
          <w:bCs/>
          <w:szCs w:val="21"/>
        </w:rPr>
        <w:t xml:space="preserve">6.施工过程中做好成品保护，对校园内现有地面、墙面、门窗、管线、消防设施等做好防护。</w:t>
      </w:r>
      <w:r>
        <w:rPr>
          <w:rFonts w:hint="eastAsia" w:ascii="宋体" w:hAnsi="宋体"/>
          <w:bCs/>
          <w:szCs w:val="21"/>
        </w:rPr>
        <w:t xml:space="preserve">因成交供应商施工对邻近设施、管线、装饰装潢等造成损坏，应</w:t>
      </w:r>
      <w:r>
        <w:rPr>
          <w:rFonts w:hint="eastAsia" w:ascii="宋体" w:hAnsi="宋体"/>
          <w:bCs/>
          <w:szCs w:val="21"/>
        </w:rPr>
        <w:t xml:space="preserve">由成交</w:t>
      </w:r>
      <w:r>
        <w:rPr>
          <w:rFonts w:hint="eastAsia" w:ascii="宋体" w:hAnsi="宋体"/>
          <w:bCs/>
          <w:szCs w:val="21"/>
        </w:rPr>
        <w:t xml:space="preserve">供应商负责修复及承担一切费用。</w:t>
      </w:r>
      <w:r/>
    </w:p>
    <w:p>
      <w:pPr>
        <w:ind w:firstLine="420"/>
        <w:spacing w:line="360" w:lineRule="auto"/>
        <w:rPr>
          <w:rFonts w:ascii="宋体" w:hAnsi="宋体"/>
          <w:bCs/>
          <w:szCs w:val="21"/>
        </w:rPr>
      </w:pPr>
      <w:r>
        <w:rPr>
          <w:rFonts w:hint="eastAsia" w:ascii="宋体" w:hAnsi="宋体"/>
          <w:bCs/>
          <w:szCs w:val="21"/>
        </w:rPr>
        <w:t xml:space="preserve">7.施工人员必须持证上岗，佩戴安全帽、安全带等安全防护用品，严格遵守安全生产规范，施工全过程的人身安全、财产损失、安全事故责任全部由中标供应商承担，与采购人无关。</w:t>
      </w:r>
      <w:r/>
    </w:p>
    <w:p>
      <w:pPr>
        <w:ind w:firstLine="420"/>
        <w:spacing w:line="360" w:lineRule="auto"/>
        <w:rPr>
          <w:rFonts w:ascii="宋体" w:hAnsi="宋体"/>
          <w:bCs/>
          <w:szCs w:val="21"/>
        </w:rPr>
      </w:pPr>
      <w:r>
        <w:rPr>
          <w:rFonts w:hint="eastAsia" w:ascii="宋体" w:hAnsi="宋体"/>
          <w:bCs/>
          <w:szCs w:val="21"/>
        </w:rPr>
        <w:t xml:space="preserve">8.所有设备、材料进场时，必须提供原厂合格证、检测报告、质保资料，采购人现场核验，不合格的设备、材料必须无条件退换，由此产生的费用、工期延误由中标供应商承担。在安装过程中如发现设备存在质量问题，成交供应商负责包修、包退、包换，发生的费用</w:t>
      </w:r>
      <w:r>
        <w:rPr>
          <w:rFonts w:hint="eastAsia" w:ascii="宋体" w:hAnsi="宋体"/>
          <w:bCs/>
          <w:szCs w:val="21"/>
        </w:rPr>
        <w:t xml:space="preserve">由成交</w:t>
      </w:r>
      <w:r>
        <w:rPr>
          <w:rFonts w:hint="eastAsia" w:ascii="宋体" w:hAnsi="宋体"/>
          <w:bCs/>
          <w:szCs w:val="21"/>
        </w:rPr>
        <w:t xml:space="preserve">供应商自行负责。</w:t>
      </w:r>
      <w:r/>
    </w:p>
    <w:p>
      <w:pPr>
        <w:ind w:firstLine="420"/>
        <w:spacing w:line="360" w:lineRule="auto"/>
        <w:rPr>
          <w:rFonts w:ascii="宋体" w:hAnsi="宋体"/>
          <w:bCs/>
          <w:szCs w:val="21"/>
        </w:rPr>
      </w:pPr>
      <w:r>
        <w:rPr>
          <w:rFonts w:hint="eastAsia" w:ascii="宋体" w:hAnsi="宋体"/>
          <w:bCs/>
          <w:szCs w:val="21"/>
        </w:rPr>
        <w:t xml:space="preserve">9.货到工地现场直至验收合格交付使用期间，成交供应商应负责设备及配件的保管及看护。为设备、安装设备（工具）等提供适当的保护、包装或覆盖等处理，以免受损。</w:t>
      </w:r>
      <w:r/>
    </w:p>
    <w:p>
      <w:pPr>
        <w:ind w:firstLine="420"/>
        <w:spacing w:line="360" w:lineRule="auto"/>
        <w:rPr>
          <w:rFonts w:ascii="宋体" w:hAnsi="宋体"/>
          <w:bCs/>
          <w:szCs w:val="21"/>
        </w:rPr>
      </w:pPr>
      <w:r>
        <w:rPr>
          <w:rFonts w:hint="eastAsia" w:ascii="宋体" w:hAnsi="宋体"/>
          <w:bCs/>
          <w:szCs w:val="21"/>
        </w:rPr>
        <w:t xml:space="preserve">10.安装调试期间或保修、维保过程中所产生的垃圾，</w:t>
      </w:r>
      <w:r>
        <w:rPr>
          <w:rFonts w:hint="eastAsia" w:ascii="宋体" w:hAnsi="宋体"/>
          <w:bCs/>
          <w:szCs w:val="21"/>
        </w:rPr>
        <w:t xml:space="preserve">由成交</w:t>
      </w:r>
      <w:r>
        <w:rPr>
          <w:rFonts w:hint="eastAsia" w:ascii="宋体" w:hAnsi="宋体"/>
          <w:bCs/>
          <w:szCs w:val="21"/>
        </w:rPr>
        <w:t xml:space="preserve">供应商负责日产日清。</w:t>
      </w:r>
      <w:r/>
    </w:p>
    <w:p>
      <w:pPr>
        <w:ind w:firstLine="420"/>
        <w:spacing w:line="360" w:lineRule="auto"/>
        <w:rPr>
          <w:rFonts w:ascii="宋体" w:hAnsi="宋体"/>
          <w:bCs/>
          <w:szCs w:val="21"/>
        </w:rPr>
      </w:pPr>
      <w:r>
        <w:rPr>
          <w:rFonts w:hint="eastAsia" w:ascii="宋体" w:hAnsi="宋体"/>
          <w:bCs/>
          <w:szCs w:val="21"/>
        </w:rPr>
        <w:t xml:space="preserve">11.成交供应商自行负责施工中以及井道</w:t>
      </w:r>
      <w:r>
        <w:rPr>
          <w:rFonts w:hint="eastAsia" w:ascii="宋体" w:hAnsi="宋体"/>
          <w:bCs/>
          <w:szCs w:val="21"/>
        </w:rPr>
        <w:t xml:space="preserve">口一切</w:t>
      </w:r>
      <w:r>
        <w:rPr>
          <w:rFonts w:hint="eastAsia" w:ascii="宋体" w:hAnsi="宋体"/>
          <w:bCs/>
          <w:szCs w:val="21"/>
        </w:rPr>
        <w:t xml:space="preserve">安全问题。在安装、维保服务过程中给采购人、任何第三方造成人身和财产损失的，所有法律、赔偿责任</w:t>
      </w:r>
      <w:r>
        <w:rPr>
          <w:rFonts w:hint="eastAsia" w:ascii="宋体" w:hAnsi="宋体"/>
          <w:bCs/>
          <w:szCs w:val="21"/>
        </w:rPr>
        <w:t xml:space="preserve">由成交人</w:t>
      </w:r>
      <w:r>
        <w:rPr>
          <w:rFonts w:hint="eastAsia" w:ascii="宋体" w:hAnsi="宋体"/>
          <w:bCs/>
          <w:szCs w:val="21"/>
        </w:rPr>
        <w:t xml:space="preserve">自行承担，与采购人无关。</w:t>
      </w:r>
      <w:bookmarkEnd w:id="63"/>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六</w:t>
      </w:r>
      <w:r>
        <w:rPr>
          <w:rFonts w:hint="eastAsia" w:ascii="宋体" w:hAnsi="宋体"/>
          <w:b/>
          <w:bCs/>
          <w:szCs w:val="21"/>
        </w:rPr>
        <w:t xml:space="preserve">、验收要求</w:t>
      </w:r>
      <w:r/>
    </w:p>
    <w:p>
      <w:pPr>
        <w:ind w:firstLine="420"/>
        <w:spacing w:line="360" w:lineRule="auto"/>
        <w:rPr>
          <w:rFonts w:ascii="宋体" w:hAnsi="宋体"/>
          <w:bCs/>
          <w:szCs w:val="21"/>
        </w:rPr>
      </w:pPr>
      <w:r>
        <w:rPr>
          <w:rFonts w:hint="eastAsia" w:ascii="宋体" w:hAnsi="宋体"/>
          <w:szCs w:val="21"/>
        </w:rPr>
        <w:t xml:space="preserve">1.验收标准：</w:t>
      </w:r>
      <w:r>
        <w:rPr>
          <w:rFonts w:hint="eastAsia" w:ascii="宋体" w:hAnsi="宋体"/>
          <w:bCs/>
          <w:szCs w:val="21"/>
        </w:rPr>
        <w:t xml:space="preserve">本项目为“交钥匙”工程（成交供应商必须在规定的时间内完成电梯安装验收的所有手续，确保电梯正常运行），标物须符合我国最新颁布的与之相关的技术规范与标准，并同时满足谈判文件要求和成交人所作承诺。由此牵扯到的所有费用的增加均</w:t>
      </w:r>
      <w:r>
        <w:rPr>
          <w:rFonts w:hint="eastAsia" w:ascii="宋体" w:hAnsi="宋体"/>
          <w:bCs/>
          <w:szCs w:val="21"/>
        </w:rPr>
        <w:t xml:space="preserve">由成交</w:t>
      </w:r>
      <w:r>
        <w:rPr>
          <w:rFonts w:hint="eastAsia" w:ascii="宋体" w:hAnsi="宋体"/>
          <w:bCs/>
          <w:szCs w:val="21"/>
        </w:rPr>
        <w:t xml:space="preserve">供应商承担，采购人不再另行支付费用。</w:t>
      </w:r>
      <w:r/>
    </w:p>
    <w:p>
      <w:pPr>
        <w:ind w:firstLine="420"/>
        <w:spacing w:line="360" w:lineRule="auto"/>
        <w:rPr>
          <w:rFonts w:ascii="宋体" w:hAnsi="宋体"/>
          <w:bCs/>
          <w:szCs w:val="21"/>
        </w:rPr>
      </w:pPr>
      <w:r>
        <w:rPr>
          <w:rFonts w:hint="eastAsia" w:ascii="宋体" w:hAnsi="宋体"/>
          <w:szCs w:val="21"/>
        </w:rPr>
        <w:t xml:space="preserve">2.验收流程：</w:t>
      </w:r>
      <w:r>
        <w:rPr>
          <w:rFonts w:hint="eastAsia" w:ascii="宋体" w:hAnsi="宋体"/>
          <w:bCs/>
          <w:szCs w:val="21"/>
        </w:rPr>
        <w:t xml:space="preserve">中标供应商完成安装调试后，先行内部自检，自检合格后向采购人提交验收申请，同时提供全套验收资料；采购人收到验收申请后，组织中标供应商、特种设备检验机构进行联合验收；验收不合格的，中标供应商须在7日内完成整改，重新申请验收，直至验收合格，由此产生的所有费用由中标供应商承担。</w:t>
      </w:r>
      <w:r/>
    </w:p>
    <w:p>
      <w:pPr>
        <w:ind w:firstLine="420"/>
        <w:spacing w:line="360" w:lineRule="auto"/>
        <w:rPr>
          <w:rFonts w:ascii="宋体" w:hAnsi="宋体"/>
          <w:bCs/>
          <w:szCs w:val="21"/>
        </w:rPr>
      </w:pPr>
      <w:r>
        <w:rPr>
          <w:rFonts w:hint="eastAsia" w:ascii="宋体" w:hAnsi="宋体"/>
          <w:bCs/>
          <w:szCs w:val="21"/>
        </w:rPr>
        <w:t xml:space="preserve">3.新梯监检费</w:t>
      </w:r>
      <w:r>
        <w:rPr>
          <w:rFonts w:hint="eastAsia" w:ascii="宋体" w:hAnsi="宋体"/>
          <w:bCs/>
          <w:szCs w:val="21"/>
        </w:rPr>
        <w:t xml:space="preserve">由成交</w:t>
      </w:r>
      <w:r>
        <w:rPr>
          <w:rFonts w:hint="eastAsia" w:ascii="宋体" w:hAnsi="宋体"/>
          <w:bCs/>
          <w:szCs w:val="21"/>
        </w:rPr>
        <w:t xml:space="preserve">供应商负责。</w:t>
      </w:r>
      <w:r/>
    </w:p>
    <w:p>
      <w:pPr>
        <w:ind w:firstLine="420"/>
        <w:spacing w:line="360" w:lineRule="auto"/>
      </w:pPr>
      <w:r>
        <w:rPr>
          <w:rFonts w:hint="eastAsia" w:ascii="宋体" w:hAnsi="宋体"/>
        </w:rPr>
        <w:t xml:space="preserve">4.</w:t>
      </w:r>
      <w:r>
        <w:rPr>
          <w:rFonts w:ascii="宋体" w:hAnsi="宋体"/>
        </w:rPr>
        <w:t xml:space="preserve">资料移交：验收合格后30日内，中标供应商须向采购人移交全套完整的技术资料，包括但不限于：电梯出厂合格证、检测报告、安装图纸、</w:t>
      </w:r>
      <w:r>
        <w:rPr>
          <w:rFonts w:hint="eastAsia" w:ascii="宋体" w:hAnsi="宋体"/>
          <w:bCs/>
          <w:szCs w:val="21"/>
        </w:rPr>
        <w:t xml:space="preserve">电器</w:t>
      </w:r>
      <w:r>
        <w:rPr>
          <w:rFonts w:hint="eastAsia" w:ascii="宋体" w:hAnsi="宋体"/>
          <w:bCs/>
          <w:szCs w:val="21"/>
        </w:rPr>
        <w:t xml:space="preserve">敷</w:t>
      </w:r>
      <w:r>
        <w:rPr>
          <w:rFonts w:hint="eastAsia" w:ascii="宋体" w:hAnsi="宋体"/>
          <w:bCs/>
          <w:szCs w:val="21"/>
        </w:rPr>
        <w:t xml:space="preserve">线图</w:t>
      </w:r>
      <w:r>
        <w:rPr>
          <w:rFonts w:ascii="宋体" w:hAnsi="宋体"/>
        </w:rPr>
        <w:t xml:space="preserve">、使用说明书、维保手册、钥匙、《电梯使用登记证》复印件等，加盖中标供应商公章</w:t>
      </w:r>
      <w:r>
        <w:t xml:space="preserve">。</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七</w:t>
      </w:r>
      <w:r>
        <w:rPr>
          <w:rFonts w:hint="eastAsia" w:ascii="宋体" w:hAnsi="宋体"/>
          <w:b/>
          <w:bCs/>
          <w:szCs w:val="21"/>
        </w:rPr>
        <w:t xml:space="preserve">、维保服务要求</w:t>
      </w:r>
      <w:r>
        <w:rPr>
          <w:rFonts w:ascii="宋体" w:hAnsi="宋体"/>
          <w:b/>
          <w:bCs/>
          <w:szCs w:val="21"/>
        </w:rPr>
        <w:t xml:space="preserve"> </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ascii="宋体" w:hAnsi="宋体"/>
          <w:szCs w:val="21"/>
        </w:rPr>
        <w:t xml:space="preserve">基础维保要求:</w:t>
      </w:r>
      <w:r/>
    </w:p>
    <w:p>
      <w:pPr>
        <w:ind w:firstLine="420"/>
        <w:spacing w:line="360" w:lineRule="auto"/>
        <w:rPr>
          <w:rFonts w:ascii="宋体" w:hAnsi="宋体"/>
          <w:szCs w:val="21"/>
        </w:rPr>
      </w:pPr>
      <w:r>
        <w:rPr>
          <w:rFonts w:ascii="宋体" w:hAnsi="宋体"/>
          <w:szCs w:val="21"/>
        </w:rPr>
        <w:t xml:space="preserve">维保频次：质保期内每月提供2次例行保养，严格执行TSG T5001-2023《电梯维护保养规则》，做好维保记录，一梯一档管理；</w:t>
      </w:r>
      <w:r/>
    </w:p>
    <w:p>
      <w:pPr>
        <w:ind w:firstLine="420"/>
        <w:spacing w:line="360" w:lineRule="auto"/>
        <w:rPr>
          <w:rFonts w:ascii="宋体" w:hAnsi="宋体"/>
          <w:szCs w:val="21"/>
        </w:rPr>
      </w:pPr>
      <w:r>
        <w:rPr>
          <w:rFonts w:ascii="宋体" w:hAnsi="宋体"/>
          <w:szCs w:val="21"/>
        </w:rPr>
        <w:t xml:space="preserve">人员资质：维保人员必须持有特种设备作业人员证（T证），维保前提前向采购人报备，自备维保工具、安全防护设施、现场警示标识；</w:t>
      </w:r>
      <w:r/>
    </w:p>
    <w:p>
      <w:pPr>
        <w:ind w:firstLine="420"/>
        <w:spacing w:line="360" w:lineRule="auto"/>
        <w:rPr>
          <w:rFonts w:ascii="宋体" w:hAnsi="宋体"/>
          <w:szCs w:val="21"/>
        </w:rPr>
      </w:pPr>
      <w:r>
        <w:rPr>
          <w:rFonts w:ascii="宋体" w:hAnsi="宋体"/>
          <w:szCs w:val="21"/>
        </w:rPr>
        <w:t xml:space="preserve">年检服务：</w:t>
      </w:r>
      <w:r>
        <w:rPr>
          <w:rFonts w:hint="eastAsia" w:ascii="宋体" w:hAnsi="宋体"/>
          <w:szCs w:val="21"/>
        </w:rPr>
        <w:t xml:space="preserve">应当配合电梯检验检测机构对电梯的定期检验，并参与电梯安全管理活动。全程代</w:t>
      </w:r>
      <w:r>
        <w:rPr>
          <w:rFonts w:hint="eastAsia" w:ascii="宋体" w:hAnsi="宋体"/>
          <w:szCs w:val="21"/>
        </w:rPr>
        <w:t xml:space="preserve">办电梯年检申报手续，配合政府主管部门实施</w:t>
      </w:r>
      <w:r>
        <w:rPr>
          <w:rFonts w:hint="eastAsia" w:ascii="宋体" w:hAnsi="宋体"/>
          <w:szCs w:val="21"/>
        </w:rPr>
        <w:t xml:space="preserve">年检且</w:t>
      </w:r>
      <w:r>
        <w:rPr>
          <w:rFonts w:hint="eastAsia" w:ascii="宋体" w:hAnsi="宋体"/>
          <w:szCs w:val="21"/>
        </w:rPr>
        <w:t xml:space="preserve">保证电梯年检通过，年检所需的所有费用</w:t>
      </w:r>
      <w:r>
        <w:rPr>
          <w:rFonts w:hint="eastAsia" w:ascii="宋体" w:hAnsi="宋体"/>
          <w:szCs w:val="21"/>
        </w:rPr>
        <w:t xml:space="preserve">由成</w:t>
      </w:r>
      <w:r>
        <w:rPr>
          <w:rFonts w:hint="eastAsia" w:ascii="宋体" w:hAnsi="宋体"/>
          <w:szCs w:val="21"/>
        </w:rPr>
        <w:t xml:space="preserve">交供应商承担。</w:t>
      </w:r>
      <w:r>
        <w:rPr>
          <w:rFonts w:ascii="宋体" w:hAnsi="宋体"/>
          <w:szCs w:val="21"/>
        </w:rPr>
        <w:t xml:space="preserve">年检不合格的，由中标供应商无偿整改，直至合格；</w:t>
      </w:r>
      <w:r/>
    </w:p>
    <w:p>
      <w:pPr>
        <w:ind w:firstLine="420"/>
        <w:spacing w:line="360" w:lineRule="auto"/>
        <w:rPr>
          <w:rFonts w:ascii="宋体" w:hAnsi="宋体"/>
          <w:szCs w:val="21"/>
        </w:rPr>
      </w:pPr>
      <w:r>
        <w:rPr>
          <w:rFonts w:ascii="宋体" w:hAnsi="宋体"/>
          <w:szCs w:val="21"/>
        </w:rPr>
        <w:t xml:space="preserve">免费培训：为采购人食堂管理人员、操作人员提供免费的电梯安全操作、日常维护培训，培训不少于2次，直至操作人员熟练掌握。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szCs w:val="21"/>
        </w:rPr>
        <w:t xml:space="preserve">应急响应要求:</w:t>
      </w:r>
      <w:r/>
    </w:p>
    <w:p>
      <w:pPr>
        <w:ind w:firstLine="420"/>
        <w:spacing w:line="360" w:lineRule="auto"/>
        <w:rPr>
          <w:rFonts w:ascii="宋体" w:hAnsi="宋体"/>
          <w:szCs w:val="21"/>
        </w:rPr>
      </w:pPr>
      <w:r>
        <w:rPr>
          <w:rFonts w:ascii="宋体" w:hAnsi="宋体"/>
          <w:szCs w:val="21"/>
        </w:rPr>
        <w:t xml:space="preserve">质保期内提供24小时应急维修服务，接到报修后，30分钟内到达现场</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一般故障24小时内修复，重大故障48小时内修复，无法当场修复的，须提供备用解决方案，保证校园餐食运送不受影响；</w:t>
      </w:r>
      <w:r/>
    </w:p>
    <w:p>
      <w:pPr>
        <w:ind w:firstLine="420"/>
        <w:spacing w:line="360" w:lineRule="auto"/>
        <w:rPr>
          <w:rFonts w:ascii="宋体" w:hAnsi="宋体"/>
          <w:szCs w:val="21"/>
        </w:rPr>
      </w:pPr>
      <w:r>
        <w:rPr>
          <w:rFonts w:ascii="宋体" w:hAnsi="宋体"/>
          <w:szCs w:val="21"/>
        </w:rPr>
        <w:t xml:space="preserve">重要活动期间，提供免费现场值守服务，保障电梯正常运行。</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ascii="宋体" w:hAnsi="宋体"/>
          <w:szCs w:val="21"/>
        </w:rPr>
        <w:t xml:space="preserve">质保期后维保：质保期满后，中标供应商须承诺继续提供维保服务，维保价格不得高于本次投标报价中的维保单价，如需更换配件，配件价格不得高于本次投标报价中的同型号配件价格。</w:t>
      </w:r>
      <w:r/>
    </w:p>
    <w:p>
      <w:pPr>
        <w:ind w:firstLine="420"/>
        <w:spacing w:line="360" w:lineRule="auto"/>
        <w:rPr>
          <w:rFonts w:ascii="宋体" w:hAnsi="宋体"/>
          <w:b/>
          <w:bCs/>
          <w:szCs w:val="21"/>
        </w:rPr>
      </w:pPr>
      <w:r>
        <w:rPr>
          <w:rFonts w:ascii="宋体" w:hAnsi="宋体"/>
          <w:b/>
          <w:bCs/>
          <w:szCs w:val="21"/>
        </w:rPr>
      </w:r>
      <w:r/>
    </w:p>
    <w:p>
      <w:pPr>
        <w:ind w:firstLine="420"/>
        <w:spacing w:line="360" w:lineRule="auto"/>
        <w:rPr>
          <w:rFonts w:ascii="宋体" w:hAnsi="宋体"/>
          <w:b/>
          <w:bCs/>
          <w:szCs w:val="21"/>
        </w:rPr>
      </w:pPr>
      <w:r>
        <w:rPr>
          <w:rFonts w:ascii="宋体" w:hAnsi="宋体"/>
          <w:b/>
          <w:bCs/>
          <w:szCs w:val="21"/>
        </w:rPr>
        <w:t xml:space="preserve">★</w:t>
      </w:r>
      <w:r>
        <w:rPr>
          <w:rFonts w:hint="eastAsia" w:ascii="宋体" w:hAnsi="宋体"/>
          <w:b/>
          <w:bCs/>
          <w:szCs w:val="21"/>
        </w:rPr>
        <w:t xml:space="preserve">八</w:t>
      </w:r>
      <w:r>
        <w:rPr>
          <w:rFonts w:hint="eastAsia" w:ascii="宋体" w:hAnsi="宋体"/>
          <w:b/>
          <w:bCs/>
          <w:szCs w:val="21"/>
        </w:rPr>
        <w:t xml:space="preserve">、其他说明</w:t>
      </w:r>
      <w:r/>
    </w:p>
    <w:p>
      <w:pPr>
        <w:ind w:firstLine="420"/>
        <w:spacing w:line="360" w:lineRule="auto"/>
        <w:rPr>
          <w:rFonts w:ascii="宋体" w:hAnsi="宋体"/>
          <w:szCs w:val="21"/>
        </w:rPr>
      </w:pPr>
      <w:r/>
      <w:bookmarkStart w:id="64" w:name="_Hlk237521232"/>
      <w:r>
        <w:rPr>
          <w:rFonts w:ascii="宋体" w:hAnsi="宋体"/>
          <w:szCs w:val="21"/>
        </w:rPr>
        <w:t xml:space="preserve">1.响应人应充分考虑影响本次报价的因素、预计实施过程中各种不利因素，由此可能发生的费用均由响应人考虑并包含在投标总报价中，如考虑不足，由此引起的额外费用</w:t>
      </w:r>
      <w:r>
        <w:rPr>
          <w:rFonts w:ascii="宋体" w:hAnsi="宋体"/>
          <w:szCs w:val="21"/>
        </w:rPr>
        <w:t xml:space="preserve">由成交人</w:t>
      </w:r>
      <w:r>
        <w:rPr>
          <w:rFonts w:ascii="宋体" w:hAnsi="宋体"/>
          <w:szCs w:val="21"/>
        </w:rPr>
        <w:t xml:space="preserve">自行承担。</w:t>
      </w:r>
      <w:r/>
    </w:p>
    <w:p>
      <w:pPr>
        <w:ind w:firstLine="420"/>
        <w:spacing w:line="360" w:lineRule="auto"/>
        <w:rPr>
          <w:rFonts w:ascii="宋体" w:hAnsi="宋体"/>
          <w:szCs w:val="21"/>
        </w:rPr>
      </w:pPr>
      <w:r>
        <w:rPr>
          <w:rFonts w:ascii="宋体" w:hAnsi="宋体"/>
          <w:szCs w:val="21"/>
        </w:rPr>
        <w:t xml:space="preserve">2.响应人应保证在本项目使用的任何产品（包括部分使用）时，不会产生因第三方提出侵犯其专利权、商标权或其它知识产权而引起的法律和经济纠纷，如因专利权、商标权或其它知识产权而引起法律和经济纠纷，由响应人承担所有相关责任。</w:t>
      </w:r>
      <w:r/>
    </w:p>
    <w:p>
      <w:pPr>
        <w:ind w:firstLine="420"/>
        <w:spacing w:line="360" w:lineRule="auto"/>
        <w:rPr>
          <w:rFonts w:ascii="宋体" w:hAnsi="宋体"/>
          <w:szCs w:val="21"/>
        </w:rPr>
      </w:pPr>
      <w:r>
        <w:rPr>
          <w:rFonts w:ascii="宋体" w:hAnsi="宋体"/>
          <w:szCs w:val="21"/>
        </w:rPr>
        <w:t xml:space="preserve">3.响应人应充分考虑本项目合同实施期间可能发生的一切费用，并承担由此带来的风险。凡响应人在报价中未列明但又为货物所必备的项目或遗漏项目，采购人将一律视为已包括在其报价中，在合同执行中将不予考虑。</w:t>
      </w:r>
      <w:r/>
    </w:p>
    <w:p>
      <w:pPr>
        <w:ind w:firstLine="420"/>
        <w:spacing w:line="360" w:lineRule="auto"/>
        <w:rPr>
          <w:rFonts w:ascii="宋体" w:hAnsi="宋体"/>
        </w:rPr>
      </w:pPr>
      <w:r>
        <w:rPr>
          <w:rFonts w:hint="eastAsia" w:ascii="宋体" w:hAnsi="宋体"/>
        </w:rPr>
        <w:t xml:space="preserve">4.</w:t>
      </w:r>
      <w:r>
        <w:rPr>
          <w:rFonts w:ascii="宋体" w:hAnsi="宋体"/>
          <w:szCs w:val="21"/>
        </w:rPr>
        <w:t xml:space="preserve">响应人</w:t>
      </w:r>
      <w:r>
        <w:rPr>
          <w:rFonts w:ascii="宋体" w:hAnsi="宋体"/>
        </w:rPr>
        <w:t xml:space="preserve">须对项目实施过程中接触到的采购人相关信息、校园内部信息严格保密，不得泄露给任何第三方，保密义务终身有效。</w:t>
      </w:r>
      <w:bookmarkEnd w:id="64"/>
      <w:r/>
      <w:r/>
    </w:p>
    <w:p>
      <w:pPr>
        <w:ind w:firstLine="420"/>
        <w:spacing w:line="360" w:lineRule="auto"/>
        <w:rPr>
          <w:rFonts w:ascii="宋体" w:hAnsi="宋体"/>
        </w:rPr>
      </w:pPr>
      <w:r>
        <w:rPr>
          <w:rFonts w:ascii="宋体" w:hAnsi="宋体"/>
        </w:rPr>
      </w:r>
      <w:r/>
    </w:p>
    <w:p>
      <w:pPr>
        <w:ind w:firstLine="420"/>
        <w:spacing w:line="360" w:lineRule="auto"/>
        <w:rPr>
          <w:rFonts w:ascii="宋体" w:hAnsi="宋体"/>
          <w:bCs/>
          <w:szCs w:val="21"/>
        </w:rPr>
      </w:pPr>
      <w:r>
        <w:rPr>
          <w:rFonts w:ascii="宋体" w:hAnsi="宋体"/>
          <w:bCs/>
          <w:szCs w:val="21"/>
        </w:rPr>
        <w:br w:type="page" w:clear="all"/>
      </w:r>
      <w:bookmarkEnd w:id="56"/>
      <w:r/>
      <w:r/>
    </w:p>
    <w:p>
      <w:pPr>
        <w:ind w:firstLine="480"/>
        <w:jc w:val="center"/>
        <w:spacing w:line="360" w:lineRule="auto"/>
        <w:rPr>
          <w:rStyle w:val="1107"/>
          <w:b w:val="0"/>
          <w:sz w:val="32"/>
          <w:szCs w:val="32"/>
        </w:rPr>
      </w:pPr>
      <w:r>
        <w:rPr>
          <w:rStyle w:val="1107"/>
          <w:rFonts w:hint="eastAsia"/>
          <w:sz w:val="32"/>
          <w:szCs w:val="32"/>
        </w:rPr>
        <w:t xml:space="preserve">第四章</w:t>
      </w:r>
      <w:r>
        <w:rPr>
          <w:rStyle w:val="1107"/>
          <w:rFonts w:hint="eastAsia"/>
          <w:sz w:val="32"/>
          <w:szCs w:val="32"/>
        </w:rPr>
        <w:t xml:space="preserve"> </w:t>
      </w:r>
      <w:r>
        <w:rPr>
          <w:rStyle w:val="1107"/>
          <w:rFonts w:hint="eastAsia"/>
          <w:sz w:val="32"/>
          <w:szCs w:val="32"/>
        </w:rPr>
        <w:t xml:space="preserve">评审程序</w:t>
      </w:r>
      <w:bookmarkStart w:id="65" w:name="_Toc517625506"/>
      <w:r/>
      <w:bookmarkStart w:id="66" w:name="_Toc517625408"/>
      <w:r/>
      <w:bookmarkEnd w:id="44"/>
      <w:r/>
      <w:bookmarkEnd w:id="45"/>
      <w:r/>
      <w:bookmarkEnd w:id="46"/>
      <w:r/>
      <w:bookmarkEnd w:id="47"/>
      <w:r/>
      <w:bookmarkEnd w:id="52"/>
      <w:r/>
      <w:bookmarkEnd w:id="57"/>
      <w:r/>
      <w:bookmarkEnd w:id="58"/>
      <w:r/>
      <w:bookmarkEnd w:id="65"/>
      <w:r/>
      <w:bookmarkEnd w:id="66"/>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bookmarkStart w:id="67" w:name="_Toc62807499"/>
      <w:r/>
      <w:bookmarkStart w:id="68" w:name="_Toc477184531"/>
      <w:r/>
      <w:bookmarkStart w:id="69" w:name="_Toc477184672"/>
      <w:r/>
      <w:bookmarkStart w:id="70" w:name="_Toc135142675"/>
      <w:r/>
      <w:bookmarkStart w:id="71" w:name="_Toc63583488"/>
      <w:r/>
      <w:bookmarkStart w:id="72" w:name="_Toc33452247"/>
      <w:r/>
      <w:bookmarkStart w:id="73" w:name="_Toc161067502"/>
      <w:r/>
      <w:bookmarkStart w:id="74" w:name="_Toc62807506"/>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w:t>
      </w:r>
      <w:r>
        <w:rPr>
          <w:rFonts w:hint="eastAsia" w:ascii="宋体" w:hAnsi="宋体"/>
          <w:color w:val="000000"/>
        </w:rPr>
        <w:t xml:space="preserve">采云</w:t>
      </w:r>
      <w:r>
        <w:rPr>
          <w:rFonts w:hint="eastAsia" w:ascii="宋体" w:hAnsi="宋体"/>
          <w:color w:val="000000"/>
        </w:rPr>
        <w:t xml:space="preserve">系统供应商操作手册》规定，参加开标活动和在“苏</w:t>
      </w:r>
      <w:r>
        <w:rPr>
          <w:rFonts w:hint="eastAsia" w:ascii="宋体" w:hAnsi="宋体"/>
          <w:color w:val="000000"/>
        </w:rPr>
        <w:t xml:space="preserve">采</w:t>
      </w:r>
      <w:r>
        <w:rPr>
          <w:rFonts w:hint="eastAsia" w:ascii="宋体" w:hAnsi="宋体"/>
          <w:color w:val="000000"/>
        </w:rPr>
        <w:t xml:space="preserve">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w:t>
      </w:r>
      <w:r>
        <w:rPr>
          <w:rFonts w:hint="eastAsia" w:ascii="宋体" w:hAnsi="宋体"/>
          <w:color w:val="000000"/>
        </w:rPr>
        <w:t xml:space="preserve">作出</w:t>
      </w:r>
      <w:r>
        <w:rPr>
          <w:rFonts w:hint="eastAsia" w:ascii="宋体" w:hAnsi="宋体"/>
          <w:color w:val="000000"/>
        </w:rPr>
        <w:t xml:space="preserve">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w:t>
      </w:r>
      <w:r>
        <w:rPr>
          <w:rFonts w:hint="eastAsia" w:ascii="宋体" w:hAnsi="宋体"/>
          <w:color w:val="000000"/>
        </w:rPr>
        <w:t xml:space="preserve">采云</w:t>
      </w:r>
      <w:r>
        <w:rPr>
          <w:rFonts w:hint="eastAsia" w:ascii="宋体" w:hAnsi="宋体"/>
          <w:color w:val="000000"/>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color w:val="000000"/>
        </w:rPr>
        <w:t xml:space="preserve">响应性只根据</w:t>
      </w:r>
      <w:r>
        <w:rPr>
          <w:rFonts w:hint="eastAsia" w:ascii="宋体" w:hAnsi="宋体"/>
          <w:color w:val="000000"/>
        </w:rPr>
        <w:t xml:space="preserve">响应文件本身的内容，而不寻求外部的证据。</w:t>
      </w:r>
      <w:r/>
    </w:p>
    <w:p>
      <w:pPr>
        <w:ind w:firstLine="420"/>
        <w:spacing w:line="360" w:lineRule="auto"/>
        <w:rPr>
          <w:rFonts w:ascii="宋体" w:hAnsi="宋体"/>
          <w:color w:val="000000"/>
        </w:rPr>
      </w:pPr>
      <w:r/>
      <w:bookmarkStart w:id="75"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w:t>
      </w:r>
      <w:r>
        <w:rPr>
          <w:rFonts w:hint="eastAsia" w:ascii="宋体" w:hAnsi="宋体"/>
          <w:color w:val="000000"/>
        </w:rPr>
        <w:t xml:space="preserve">采云</w:t>
      </w:r>
      <w:r>
        <w:rPr>
          <w:rFonts w:hint="eastAsia" w:ascii="宋体" w:hAnsi="宋体"/>
          <w:color w:val="000000"/>
        </w:rPr>
        <w:t xml:space="preserve">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w:t>
      </w:r>
      <w:r>
        <w:rPr>
          <w:rFonts w:hint="eastAsia" w:ascii="宋体" w:hAnsi="宋体"/>
          <w:color w:val="000000"/>
        </w:rPr>
        <w:t xml:space="preserve">一供应</w:t>
      </w:r>
      <w:r>
        <w:rPr>
          <w:rFonts w:hint="eastAsia" w:ascii="宋体" w:hAnsi="宋体"/>
          <w:color w:val="000000"/>
        </w:rPr>
        <w:t xml:space="preserve">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w:t>
      </w:r>
      <w:r>
        <w:rPr>
          <w:rFonts w:hint="eastAsia" w:ascii="宋体" w:hAnsi="宋体"/>
          <w:color w:val="000000"/>
        </w:rPr>
        <w:t xml:space="preserve">商存在</w:t>
      </w:r>
      <w:r>
        <w:rPr>
          <w:rFonts w:hint="eastAsia" w:ascii="宋体" w:hAnsi="宋体"/>
          <w:color w:val="000000"/>
        </w:rPr>
        <w:t xml:space="preserve">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w:t>
      </w:r>
      <w:r>
        <w:rPr>
          <w:rFonts w:hint="eastAsia" w:ascii="宋体" w:hAnsi="宋体"/>
          <w:color w:val="000000"/>
        </w:rPr>
        <w:t xml:space="preserve">国家发改委</w:t>
      </w:r>
      <w:r>
        <w:rPr>
          <w:rFonts w:hint="eastAsia" w:ascii="宋体" w:hAnsi="宋体"/>
          <w:color w:val="000000"/>
        </w:rPr>
        <w:t xml:space="preserve">、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6"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w:t>
      </w:r>
      <w:r>
        <w:rPr>
          <w:rFonts w:hint="eastAsia" w:ascii="宋体" w:hAnsi="宋体"/>
          <w:color w:val="000000"/>
        </w:rPr>
        <w:t xml:space="preserve">采云</w:t>
      </w:r>
      <w:r>
        <w:rPr>
          <w:rFonts w:hint="eastAsia" w:ascii="宋体" w:hAnsi="宋体"/>
          <w:color w:val="000000"/>
        </w:rPr>
        <w:t xml:space="preserve">系统向供应商发布“谈判函”，供应商应当按照要求在苏</w:t>
      </w:r>
      <w:r>
        <w:rPr>
          <w:rFonts w:hint="eastAsia" w:ascii="宋体" w:hAnsi="宋体"/>
          <w:color w:val="000000"/>
        </w:rPr>
        <w:t xml:space="preserve">采</w:t>
      </w:r>
      <w:r>
        <w:rPr>
          <w:rFonts w:hint="eastAsia" w:ascii="宋体" w:hAnsi="宋体"/>
          <w:color w:val="000000"/>
        </w:rPr>
        <w:t xml:space="preserve">云系统提交“谈判响应函”并加盖CA电子公章。</w:t>
      </w:r>
      <w:bookmarkEnd w:id="75"/>
      <w:r/>
      <w:bookmarkEnd w:id="76"/>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w:t>
      </w:r>
      <w:r>
        <w:rPr>
          <w:rFonts w:hint="eastAsia" w:ascii="宋体" w:hAnsi="宋体"/>
          <w:color w:val="000000"/>
        </w:rPr>
        <w:t xml:space="preserve">作出</w:t>
      </w:r>
      <w:r>
        <w:rPr>
          <w:rFonts w:hint="eastAsia" w:ascii="宋体" w:hAnsi="宋体"/>
          <w:color w:val="000000"/>
        </w:rPr>
        <w:t xml:space="preserve">的实质性变动是谈判文件的有效组成部分，谈判小组将在苏</w:t>
      </w:r>
      <w:r>
        <w:rPr>
          <w:rFonts w:hint="eastAsia" w:ascii="宋体" w:hAnsi="宋体"/>
          <w:color w:val="000000"/>
        </w:rPr>
        <w:t xml:space="preserve">采</w:t>
      </w:r>
      <w:r>
        <w:rPr>
          <w:rFonts w:hint="eastAsia" w:ascii="宋体" w:hAnsi="宋体"/>
          <w:color w:val="000000"/>
        </w:rPr>
        <w:t xml:space="preserve">云系统中通知所有参加谈判的供应商。供应商应当在谈判小组指定的时间内按照谈判文件的变动情况和谈判小组的要求在苏</w:t>
      </w:r>
      <w:r>
        <w:rPr>
          <w:rFonts w:hint="eastAsia" w:ascii="宋体" w:hAnsi="宋体"/>
          <w:color w:val="000000"/>
        </w:rPr>
        <w:t xml:space="preserve">采云</w:t>
      </w:r>
      <w:r>
        <w:rPr>
          <w:rFonts w:hint="eastAsia" w:ascii="宋体" w:hAnsi="宋体"/>
          <w:color w:val="000000"/>
        </w:rPr>
        <w:t xml:space="preserve">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w:t>
      </w:r>
      <w:r>
        <w:rPr>
          <w:rFonts w:hint="eastAsia" w:ascii="宋体" w:hAnsi="宋体"/>
        </w:rPr>
        <w:t xml:space="preserve">的</w:t>
      </w:r>
      <w:r>
        <w:rPr>
          <w:rFonts w:hint="eastAsia" w:ascii="宋体" w:hAnsi="宋体"/>
        </w:rPr>
        <w:t xml:space="preserve">技术、服务要求的，谈判结束后，谈判小组将在苏</w:t>
      </w:r>
      <w:r>
        <w:rPr>
          <w:rFonts w:hint="eastAsia" w:ascii="宋体" w:hAnsi="宋体"/>
        </w:rPr>
        <w:t xml:space="preserve">采</w:t>
      </w:r>
      <w:r>
        <w:rPr>
          <w:rFonts w:hint="eastAsia" w:ascii="宋体" w:hAnsi="宋体"/>
        </w:rPr>
        <w:t xml:space="preserve">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w:t>
      </w:r>
      <w:r>
        <w:rPr>
          <w:rFonts w:hint="eastAsia" w:ascii="宋体" w:hAnsi="宋体"/>
        </w:rPr>
        <w:t xml:space="preserve">的</w:t>
      </w:r>
      <w:r>
        <w:rPr>
          <w:rFonts w:hint="eastAsia" w:ascii="宋体" w:hAnsi="宋体"/>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rPr>
        <w:t xml:space="preserve">采</w:t>
      </w:r>
      <w:r>
        <w:rPr>
          <w:rFonts w:hint="eastAsia" w:ascii="宋体" w:hAnsi="宋体"/>
        </w:rPr>
        <w:t xml:space="preserve">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w:t>
      </w:r>
      <w:r>
        <w:rPr>
          <w:rFonts w:hint="eastAsia" w:ascii="宋体" w:hAnsi="宋体"/>
          <w:color w:val="000000"/>
        </w:rPr>
        <w:t xml:space="preserve">采云</w:t>
      </w:r>
      <w:r>
        <w:rPr>
          <w:rFonts w:hint="eastAsia" w:ascii="宋体" w:hAnsi="宋体"/>
          <w:color w:val="000000"/>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olor w:val="000000"/>
        </w:rPr>
        <w:t xml:space="preserve">采云</w:t>
      </w:r>
      <w:r>
        <w:rPr>
          <w:rFonts w:hint="eastAsia" w:ascii="宋体" w:hAnsi="宋体"/>
          <w:color w:val="000000"/>
        </w:rPr>
        <w:t xml:space="preserve">系统中提交“退出谈判函”并加盖CA电子公章。</w:t>
      </w:r>
      <w:r/>
    </w:p>
    <w:p>
      <w:pPr>
        <w:ind w:firstLine="420"/>
        <w:spacing w:line="360" w:lineRule="auto"/>
        <w:rPr>
          <w:rFonts w:ascii="宋体" w:hAnsi="宋体" w:cs="宋体"/>
        </w:rPr>
      </w:pPr>
      <w:r/>
      <w:bookmarkStart w:id="77" w:name="OLE_LINK22"/>
      <w:r/>
      <w:bookmarkStart w:id="78"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8.谈判小组根据谈判成交原则确定成交供应商，并将结果通知所有参加谈判的未成交的供应商。</w:t>
      </w:r>
      <w:bookmarkEnd w:id="77"/>
      <w:r/>
      <w:bookmarkEnd w:id="78"/>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w:t>
      </w:r>
      <w:r>
        <w:rPr>
          <w:rFonts w:ascii="宋体" w:hAnsi="宋体"/>
          <w:color w:val="000000"/>
          <w:szCs w:val="21"/>
        </w:rPr>
        <w:t xml:space="preserve">作出</w:t>
      </w:r>
      <w:r>
        <w:rPr>
          <w:rFonts w:ascii="宋体" w:hAnsi="宋体"/>
          <w:color w:val="000000"/>
          <w:szCs w:val="21"/>
        </w:rPr>
        <w:t xml:space="preserve">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w:t>
      </w:r>
      <w:r>
        <w:rPr>
          <w:rFonts w:ascii="宋体" w:hAnsi="宋体" w:cs="Arial"/>
          <w:color w:val="000000"/>
        </w:rPr>
        <w:t xml:space="preserve">作出</w:t>
      </w:r>
      <w:r>
        <w:rPr>
          <w:rFonts w:ascii="宋体" w:hAnsi="宋体" w:cs="Arial"/>
          <w:color w:val="000000"/>
        </w:rPr>
        <w:t xml:space="preserve">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w:t>
      </w:r>
      <w:r>
        <w:rPr>
          <w:rFonts w:hint="eastAsia" w:ascii="宋体" w:hAnsi="宋体" w:cs="Arial"/>
          <w:color w:val="000000"/>
        </w:rPr>
        <w:t xml:space="preserve">采云</w:t>
      </w:r>
      <w:r>
        <w:rPr>
          <w:rFonts w:hint="eastAsia" w:ascii="宋体" w:hAnsi="宋体" w:cs="Arial"/>
          <w:color w:val="000000"/>
        </w:rPr>
        <w:t xml:space="preserve">系统向供应商发布“澄清要求函”，接到“澄清要求函”的供应商应当按照要求在苏</w:t>
      </w:r>
      <w:r>
        <w:rPr>
          <w:rFonts w:hint="eastAsia" w:ascii="宋体" w:hAnsi="宋体" w:cs="Arial"/>
          <w:color w:val="000000"/>
        </w:rPr>
        <w:t xml:space="preserve">采</w:t>
      </w:r>
      <w:r>
        <w:rPr>
          <w:rFonts w:hint="eastAsia" w:ascii="宋体" w:hAnsi="宋体" w:cs="Arial"/>
          <w:color w:val="000000"/>
        </w:rPr>
        <w:t xml:space="preserve">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w:t>
      </w:r>
      <w:r>
        <w:rPr>
          <w:rFonts w:hint="eastAsia" w:ascii="宋体" w:hAnsi="宋体"/>
          <w:color w:val="000000"/>
          <w:szCs w:val="21"/>
        </w:rPr>
        <w:t xml:space="preserve">采云</w:t>
      </w:r>
      <w:r>
        <w:rPr>
          <w:rFonts w:hint="eastAsia" w:ascii="宋体" w:hAnsi="宋体"/>
          <w:color w:val="000000"/>
          <w:szCs w:val="21"/>
        </w:rPr>
        <w:t xml:space="preserve">系统中签发成交通知书。</w:t>
      </w:r>
      <w:r>
        <w:rPr>
          <w:rFonts w:hint="eastAsia" w:ascii="宋体" w:hAnsi="宋体"/>
          <w:b/>
          <w:color w:val="000000"/>
          <w:szCs w:val="21"/>
        </w:rPr>
        <w:t xml:space="preserve">请成交</w:t>
      </w:r>
      <w:r>
        <w:rPr>
          <w:rFonts w:hint="eastAsia" w:ascii="宋体" w:hAnsi="宋体"/>
          <w:b/>
          <w:color w:val="000000"/>
          <w:szCs w:val="21"/>
        </w:rPr>
        <w:t xml:space="preserve">供应商在成交结果公告届满之日起30日内，使用CA数字证书登录苏</w:t>
      </w:r>
      <w:r>
        <w:rPr>
          <w:rFonts w:hint="eastAsia" w:ascii="宋体" w:hAnsi="宋体"/>
          <w:b/>
          <w:color w:val="000000"/>
          <w:szCs w:val="21"/>
        </w:rPr>
        <w:t xml:space="preserve">采</w:t>
      </w:r>
      <w:r>
        <w:rPr>
          <w:rFonts w:hint="eastAsia" w:ascii="宋体" w:hAnsi="宋体"/>
          <w:b/>
          <w:color w:val="000000"/>
          <w:szCs w:val="21"/>
        </w:rPr>
        <w:t xml:space="preserve">云系统及时下载成交通知书。</w:t>
      </w:r>
      <w:r>
        <w:rPr>
          <w:rFonts w:hint="eastAsia" w:ascii="宋体" w:hAnsi="宋体"/>
          <w:color w:val="000000"/>
          <w:szCs w:val="21"/>
        </w:rPr>
        <w:t xml:space="preserve">因系统存储空间有限，自成交结果公告届满之日起30日后，苏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系统不再保证提供下载成交通知书服务，因未及时下载而造成的不利后果</w:t>
      </w:r>
      <w:r>
        <w:rPr>
          <w:rFonts w:hint="eastAsia" w:ascii="宋体" w:hAnsi="宋体"/>
          <w:color w:val="000000"/>
          <w:szCs w:val="21"/>
        </w:rPr>
        <w:t xml:space="preserve">由成</w:t>
      </w:r>
      <w:r>
        <w:rPr>
          <w:rFonts w:hint="eastAsia" w:ascii="宋体" w:hAnsi="宋体"/>
          <w:color w:val="000000"/>
          <w:szCs w:val="21"/>
        </w:rPr>
        <w:t xml:space="preserve">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2.项目终止后，采购代理机构应当将项目终止的理由告知所有供应商。</w:t>
      </w:r>
      <w:r/>
    </w:p>
    <w:p>
      <w:pPr>
        <w:pStyle w:val="784"/>
        <w:jc w:val="center"/>
        <w:rPr>
          <w:rStyle w:val="1107"/>
          <w:b/>
          <w:bCs/>
          <w:sz w:val="32"/>
          <w:szCs w:val="32"/>
        </w:rPr>
      </w:pPr>
      <w:r/>
      <w:bookmarkStart w:id="79" w:name="_Toc196309680"/>
      <w:r>
        <w:rPr>
          <w:rStyle w:val="1107"/>
          <w:rFonts w:hint="eastAsia"/>
          <w:b/>
          <w:bCs/>
          <w:sz w:val="32"/>
          <w:szCs w:val="32"/>
        </w:rPr>
        <w:t xml:space="preserve">第五章</w:t>
      </w:r>
      <w:r>
        <w:rPr>
          <w:rStyle w:val="1107"/>
          <w:rFonts w:hint="eastAsia"/>
          <w:b/>
          <w:bCs/>
          <w:sz w:val="32"/>
          <w:szCs w:val="32"/>
        </w:rPr>
        <w:t xml:space="preserve"> </w:t>
      </w:r>
      <w:r>
        <w:rPr>
          <w:rStyle w:val="1107"/>
          <w:rFonts w:hint="eastAsia"/>
          <w:b/>
          <w:bCs/>
          <w:sz w:val="32"/>
          <w:szCs w:val="32"/>
        </w:rPr>
        <w:t xml:space="preserve">评审方法</w:t>
      </w:r>
      <w:bookmarkEnd w:id="67"/>
      <w:r/>
      <w:bookmarkEnd w:id="68"/>
      <w:r/>
      <w:bookmarkEnd w:id="69"/>
      <w:r/>
      <w:bookmarkEnd w:id="70"/>
      <w:r/>
      <w:bookmarkEnd w:id="71"/>
      <w:r/>
      <w:bookmarkEnd w:id="72"/>
      <w:r/>
      <w:bookmarkEnd w:id="73"/>
      <w:r/>
      <w:bookmarkEnd w:id="74"/>
      <w:r/>
      <w:bookmarkEnd w:id="79"/>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w:t>
      </w:r>
      <w:r>
        <w:rPr>
          <w:rFonts w:hint="eastAsia" w:ascii="宋体" w:hAnsi="宋体" w:cs="宋体"/>
          <w:color w:val="000000"/>
          <w:szCs w:val="21"/>
        </w:rPr>
        <w:t xml:space="preserve">作出</w:t>
      </w:r>
      <w:r>
        <w:rPr>
          <w:rFonts w:hint="eastAsia" w:ascii="宋体" w:hAnsi="宋体" w:cs="宋体"/>
          <w:color w:val="000000"/>
          <w:szCs w:val="21"/>
        </w:rPr>
        <w:t xml:space="preserve">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w:t>
      </w:r>
      <w:r>
        <w:rPr>
          <w:rFonts w:hint="eastAsia" w:ascii="宋体" w:hAnsi="宋体" w:cs="宋体"/>
          <w:b/>
          <w:szCs w:val="21"/>
        </w:rPr>
        <w:t xml:space="preserve">政府</w:t>
      </w:r>
      <w:r>
        <w:rPr>
          <w:rFonts w:hint="eastAsia" w:ascii="宋体" w:hAnsi="宋体" w:cs="宋体"/>
          <w:b/>
          <w:szCs w:val="21"/>
        </w:rPr>
        <w:t xml:space="preserve">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szCs w:val="21"/>
        </w:rPr>
      </w:pPr>
      <w:r>
        <w:rPr>
          <w:rFonts w:ascii="宋体" w:hAnsi="宋体"/>
          <w:szCs w:val="21"/>
        </w:rPr>
        <w:t xml:space="preserve">根据《政府采购促进中小企业发展管理办法》（财库</w:t>
      </w:r>
      <w:r>
        <w:rPr>
          <w:rFonts w:ascii="宋体" w:hAnsi="宋体"/>
        </w:rPr>
        <w:t xml:space="preserve">〔</w:t>
      </w:r>
      <w:r>
        <w:rPr>
          <w:rFonts w:ascii="宋体" w:hAnsi="宋体"/>
          <w:szCs w:val="21"/>
        </w:rPr>
        <w:t xml:space="preserve">2020〕46号）</w:t>
      </w:r>
      <w:r>
        <w:rPr>
          <w:rFonts w:hint="eastAsia" w:ascii="宋体" w:hAnsi="宋体"/>
          <w:szCs w:val="21"/>
        </w:rPr>
        <w:t xml:space="preserve">、《苏州市政府采购促进中小企业发展实施意见》（</w:t>
      </w:r>
      <w:r>
        <w:rPr>
          <w:rFonts w:hint="eastAsia" w:ascii="宋体" w:hAnsi="宋体"/>
          <w:szCs w:val="21"/>
        </w:rPr>
        <w:t xml:space="preserve">苏财购〔2022〕</w:t>
      </w:r>
      <w:r>
        <w:rPr>
          <w:rFonts w:hint="eastAsia" w:ascii="宋体" w:hAnsi="宋体"/>
          <w:szCs w:val="21"/>
        </w:rPr>
        <w:t xml:space="preserve">16号）</w:t>
      </w:r>
      <w:r>
        <w:rPr>
          <w:rFonts w:ascii="宋体" w:hAnsi="宋体"/>
          <w:szCs w:val="21"/>
        </w:rPr>
        <w:t xml:space="preserve">的相关规定，</w:t>
      </w:r>
      <w:r>
        <w:rPr>
          <w:rFonts w:hint="eastAsia" w:ascii="宋体" w:hAnsi="宋体"/>
          <w:szCs w:val="21"/>
        </w:rPr>
        <w:t xml:space="preserve">本项目为专门面向中小企业采购</w:t>
      </w:r>
      <w:r>
        <w:rPr>
          <w:rFonts w:hint="eastAsia" w:ascii="宋体" w:hAnsi="宋体"/>
          <w:szCs w:val="21"/>
        </w:rPr>
        <w:t xml:space="preserve">（整体预留）。</w:t>
      </w:r>
      <w:r/>
    </w:p>
    <w:p>
      <w:pPr>
        <w:ind w:firstLine="420"/>
        <w:spacing w:line="360" w:lineRule="auto"/>
        <w:rPr>
          <w:rFonts w:ascii="宋体" w:hAnsi="宋体"/>
          <w:b/>
          <w:szCs w:val="21"/>
        </w:rPr>
      </w:pPr>
      <w:r>
        <w:rPr>
          <w:rFonts w:ascii="宋体" w:hAnsi="宋体"/>
          <w:szCs w:val="21"/>
        </w:rPr>
        <w:t xml:space="preserve">投标人所投</w:t>
      </w:r>
      <w:r>
        <w:rPr>
          <w:rFonts w:hint="eastAsia" w:ascii="宋体" w:hAnsi="宋体"/>
          <w:szCs w:val="21"/>
        </w:rPr>
        <w:t xml:space="preserve">货物</w:t>
      </w:r>
      <w:r>
        <w:rPr>
          <w:rFonts w:hint="eastAsia" w:ascii="宋体" w:hAnsi="宋体"/>
          <w:szCs w:val="21"/>
        </w:rPr>
        <w:t xml:space="preserve">均</w:t>
      </w:r>
      <w:r>
        <w:rPr>
          <w:rFonts w:ascii="宋体" w:hAnsi="宋体"/>
          <w:szCs w:val="21"/>
        </w:rPr>
        <w:t xml:space="preserve">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制造（即货物由</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生产且使用该</w:t>
      </w:r>
      <w:r>
        <w:rPr>
          <w:rFonts w:hint="eastAsia" w:ascii="宋体" w:hAnsi="宋体"/>
          <w:szCs w:val="21"/>
        </w:rPr>
        <w:t xml:space="preserve">中</w:t>
      </w:r>
      <w:r>
        <w:rPr>
          <w:rFonts w:ascii="宋体" w:hAnsi="宋体"/>
          <w:szCs w:val="21"/>
        </w:rPr>
        <w:t xml:space="preserve">小企业</w:t>
      </w:r>
      <w:r>
        <w:rPr>
          <w:rFonts w:hint="eastAsia" w:ascii="宋体" w:hAnsi="宋体"/>
          <w:szCs w:val="21"/>
        </w:rPr>
        <w:t xml:space="preserve">商号或者注册商标）</w:t>
      </w:r>
      <w:r>
        <w:rPr>
          <w:rFonts w:ascii="宋体" w:hAnsi="宋体"/>
          <w:szCs w:val="21"/>
        </w:rPr>
        <w:t xml:space="preserve">，需根据《中小企业划型标准规定》（工信部联企业〔2011〕300号）填报《中小企业声明函》。</w:t>
      </w:r>
      <w:r>
        <w:rPr>
          <w:rFonts w:ascii="宋体" w:hAnsi="宋体"/>
          <w:b/>
          <w:szCs w:val="21"/>
        </w:rPr>
        <w:t xml:space="preserve">加盖公章后的《中小企业声明函》电子件放置于</w:t>
      </w:r>
      <w:r>
        <w:rPr>
          <w:rFonts w:hint="eastAsia" w:ascii="宋体" w:hAnsi="宋体"/>
          <w:b/>
          <w:szCs w:val="21"/>
        </w:rPr>
        <w:t xml:space="preserve">投标</w:t>
      </w:r>
      <w:r>
        <w:rPr>
          <w:rFonts w:ascii="宋体" w:hAnsi="宋体"/>
          <w:b/>
          <w:szCs w:val="21"/>
        </w:rPr>
        <w:t xml:space="preserve">文件中提交，未提交则不享受</w:t>
      </w:r>
      <w:r>
        <w:rPr>
          <w:rFonts w:hint="eastAsia" w:ascii="宋体" w:hAnsi="宋体"/>
          <w:b/>
          <w:bCs/>
          <w:szCs w:val="21"/>
        </w:rPr>
        <w:t xml:space="preserve">预留采购份额政策</w:t>
      </w:r>
      <w:r>
        <w:rPr>
          <w:rFonts w:ascii="宋体" w:hAnsi="宋体"/>
          <w:b/>
          <w:szCs w:val="21"/>
        </w:rPr>
        <w:t xml:space="preserve">。</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bookmarkStart w:id="80" w:name="_Hlk111455501"/>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证明文件电子件放置于投标文件一中提交，未提交则不享受预留采购份额政策。</w:t>
      </w:r>
      <w:bookmarkEnd w:id="80"/>
      <w:r/>
      <w:r/>
    </w:p>
    <w:p>
      <w:pPr>
        <w:ind w:firstLine="420"/>
        <w:spacing w:line="360" w:lineRule="auto"/>
        <w:rPr>
          <w:rFonts w:ascii="宋体" w:hAnsi="宋体"/>
          <w:szCs w:val="21"/>
        </w:rPr>
      </w:pPr>
      <w:r>
        <w:rPr>
          <w:rFonts w:ascii="宋体" w:hAnsi="宋体"/>
          <w:szCs w:val="21"/>
        </w:rPr>
        <w:t xml:space="preserve">（四）绿色采购</w:t>
      </w:r>
      <w:r/>
    </w:p>
    <w:p>
      <w:pPr>
        <w:ind w:firstLine="420"/>
        <w:spacing w:line="360" w:lineRule="auto"/>
        <w:rPr>
          <w:rFonts w:ascii="宋体" w:hAnsi="宋体"/>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b/>
          <w:szCs w:val="21"/>
        </w:rPr>
        <w:t xml:space="preserve">若本次拟采购的产品（包括清单所列的标的、配件、材料）中有属于</w:t>
      </w:r>
      <w:r>
        <w:rPr>
          <w:rFonts w:ascii="宋体" w:hAnsi="宋体"/>
          <w:b/>
          <w:szCs w:val="21"/>
        </w:rPr>
        <w:t xml:space="preserve">《节能产品政府采购品目清单》政府强制采购产品的，投标人</w:t>
      </w:r>
      <w:r>
        <w:rPr>
          <w:rFonts w:ascii="宋体" w:hAnsi="宋体"/>
          <w:b/>
          <w:szCs w:val="21"/>
        </w:rPr>
        <w:t xml:space="preserve">需提供该产品有效期内的认证等相关证明材料，证明材料电子件放置于</w:t>
      </w:r>
      <w:r>
        <w:rPr>
          <w:rFonts w:hint="eastAsia" w:ascii="宋体" w:hAnsi="宋体"/>
          <w:b/>
          <w:szCs w:val="21"/>
        </w:rPr>
        <w:t xml:space="preserve">投标</w:t>
      </w:r>
      <w:r>
        <w:rPr>
          <w:rFonts w:ascii="宋体" w:hAnsi="宋体"/>
          <w:b/>
          <w:szCs w:val="21"/>
        </w:rPr>
        <w:t xml:space="preserve">文件中提交。</w:t>
      </w:r>
      <w:r/>
    </w:p>
    <w:p>
      <w:pPr>
        <w:ind w:firstLine="420"/>
        <w:spacing w:line="360" w:lineRule="auto"/>
        <w:rPr>
          <w:rFonts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hint="eastAsia" w:ascii="宋体" w:hAnsi="宋体"/>
          <w:szCs w:val="21"/>
        </w:rPr>
        <w:t xml:space="preserve">（六）实施本国产品标准及相关政策</w:t>
      </w:r>
      <w:r/>
    </w:p>
    <w:p>
      <w:pPr>
        <w:ind w:firstLine="420"/>
        <w:spacing w:line="360" w:lineRule="auto"/>
        <w:rPr>
          <w:rFonts w:ascii="宋体" w:hAnsi="宋体"/>
          <w:szCs w:val="21"/>
        </w:rPr>
      </w:pPr>
      <w:r>
        <w:rPr>
          <w:rFonts w:hint="eastAsia" w:ascii="宋体" w:hAnsi="宋体"/>
          <w:szCs w:val="21"/>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szCs w:val="21"/>
        </w:rPr>
      </w:pPr>
      <w:r>
        <w:rPr>
          <w:rFonts w:hint="eastAsia" w:ascii="宋体" w:hAnsi="宋体"/>
          <w:szCs w:val="21"/>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szCs w:val="21"/>
        </w:rPr>
      </w:pPr>
      <w:r>
        <w:rPr>
          <w:rFonts w:hint="eastAsia" w:ascii="宋体" w:hAnsi="宋体"/>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szCs w:val="21"/>
        </w:rPr>
      </w:pPr>
      <w:r>
        <w:rPr>
          <w:rFonts w:hint="eastAsia" w:ascii="宋体" w:hAnsi="宋体"/>
          <w:szCs w:val="21"/>
        </w:rPr>
        <w:t xml:space="preserve">4.本项目政府采购活动中既有本国产品又有非本国产品参与竞争的，依法对本国产品给予价格评审优惠，对本国产品的报价给予20%的价格扣除，用扣除后的价格参与评审。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szCs w:val="21"/>
        </w:rPr>
        <w:t xml:space="preserve">七</w:t>
      </w:r>
      <w:r>
        <w:rPr>
          <w:rFonts w:hint="eastAsia" w:ascii="宋体" w:hAnsi="宋体"/>
          <w:szCs w:val="21"/>
        </w:rPr>
        <w:t xml:space="preserve">章 投标文件格式”的</w:t>
      </w:r>
      <w:r>
        <w:rPr>
          <w:rFonts w:hint="eastAsia" w:ascii="宋体" w:hAnsi="宋体"/>
          <w:szCs w:val="21"/>
        </w:rPr>
        <w:t xml:space="preserve">“</w:t>
      </w:r>
      <w:r>
        <w:rPr>
          <w:rFonts w:hint="eastAsia" w:ascii="宋体" w:hAnsi="宋体"/>
          <w:szCs w:val="21"/>
        </w:rPr>
        <w:t xml:space="preserve">报价分析表</w:t>
      </w:r>
      <w:r>
        <w:rPr>
          <w:rFonts w:hint="eastAsia" w:ascii="宋体" w:hAnsi="宋体"/>
          <w:szCs w:val="21"/>
        </w:rPr>
        <w:t xml:space="preserve">”中填写比例数值），依法对该供应商提供的全部产品给予价格评审优惠，即对该供应商提供的全部产品的总报价给予20%的价格扣除，用扣除后的价格参与评审。</w:t>
      </w:r>
      <w:r>
        <w:rPr>
          <w:rFonts w:hint="eastAsia" w:ascii="宋体" w:hAnsi="宋体"/>
          <w:b/>
          <w:szCs w:val="21"/>
        </w:rPr>
        <w:t xml:space="preserve">供应商未填写比例数值，或比例数值未达到80%的，将不享受本国产品价格评审优惠。</w:t>
      </w:r>
      <w:r/>
    </w:p>
    <w:p>
      <w:pPr>
        <w:ind w:firstLine="420"/>
        <w:spacing w:line="360" w:lineRule="auto"/>
        <w:rPr>
          <w:rFonts w:ascii="宋体" w:hAnsi="宋体"/>
          <w:szCs w:val="21"/>
        </w:rPr>
      </w:pPr>
      <w:r>
        <w:rPr>
          <w:rFonts w:hint="eastAsia" w:ascii="宋体" w:hAnsi="宋体"/>
          <w:szCs w:val="21"/>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ascii="宋体" w:hAnsi="宋体"/>
          <w:szCs w:val="21"/>
        </w:rPr>
      </w:pPr>
      <w:r>
        <w:rPr>
          <w:rFonts w:hint="eastAsia" w:ascii="宋体" w:hAnsi="宋体"/>
          <w:szCs w:val="21"/>
        </w:rPr>
        <w:t xml:space="preserve">6.供应商需在《声明函》中逐一、准确填写产品名称、厂名、生产厂址三项信息（《声明函》中用</w:t>
      </w:r>
      <w:r>
        <w:rPr>
          <w:rFonts w:hint="eastAsia" w:ascii="宋体" w:hAnsi="宋体"/>
          <w:szCs w:val="21"/>
        </w:rPr>
        <w:t xml:space="preserve">斜线划除的</w:t>
      </w:r>
      <w:r>
        <w:rPr>
          <w:rFonts w:hint="eastAsia" w:ascii="宋体" w:hAnsi="宋体"/>
          <w:szCs w:val="21"/>
        </w:rPr>
        <w:t xml:space="preserve">地方无需填写），三项信息中任意一项未填写的视为该项产品不符合本国产品标准，不享受本国产品价格评审优惠。</w:t>
      </w:r>
      <w:r/>
    </w:p>
    <w:p>
      <w:pPr>
        <w:ind w:firstLine="420"/>
        <w:spacing w:line="360" w:lineRule="auto"/>
        <w:rPr>
          <w:rFonts w:ascii="宋体" w:hAnsi="宋体"/>
          <w:szCs w:val="21"/>
        </w:rPr>
      </w:pPr>
      <w:r>
        <w:rPr>
          <w:rFonts w:hint="eastAsia" w:ascii="宋体" w:hAnsi="宋体"/>
          <w:szCs w:val="21"/>
        </w:rPr>
        <w:t xml:space="preserve">7.评标过程中，如发现供应商在《声明函》内容含义不明确、同类事项与投标（响应）文件表</w:t>
      </w:r>
      <w:r>
        <w:rPr>
          <w:rFonts w:hint="eastAsia" w:ascii="宋体" w:hAnsi="宋体"/>
          <w:szCs w:val="21"/>
        </w:rPr>
        <w:t xml:space="preserve">述不一致或者有明显文字错误等情况的，评标委员会应当以书面形式要求供应商</w:t>
      </w:r>
      <w:r>
        <w:rPr>
          <w:rFonts w:hint="eastAsia" w:ascii="宋体" w:hAnsi="宋体"/>
          <w:szCs w:val="21"/>
        </w:rPr>
        <w:t xml:space="preserve">作出</w:t>
      </w:r>
      <w:r>
        <w:rPr>
          <w:rFonts w:hint="eastAsia" w:ascii="宋体" w:hAnsi="宋体"/>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szCs w:val="21"/>
        </w:rPr>
      </w:pPr>
      <w:r>
        <w:rPr>
          <w:rFonts w:ascii="宋体" w:hAnsi="宋体"/>
          <w:szCs w:val="21"/>
        </w:rPr>
      </w:r>
      <w:r/>
    </w:p>
    <w:p>
      <w:pPr>
        <w:rPr>
          <w:rStyle w:val="1107"/>
          <w:b w:val="0"/>
          <w:bCs w:val="0"/>
          <w:sz w:val="32"/>
          <w:szCs w:val="32"/>
        </w:rPr>
        <w:sectPr>
          <w:footnotePr/>
          <w:endnotePr/>
          <w:type w:val="nextPage"/>
          <w:pgSz w:w="11906" w:h="16838" w:orient="portrait"/>
          <w:pgMar w:top="1474" w:right="1247" w:bottom="1247" w:left="1531" w:header="851" w:footer="680" w:gutter="0"/>
          <w:cols w:num="1" w:sep="0" w:space="425" w:equalWidth="1"/>
          <w:docGrid w:linePitch="360"/>
        </w:sectPr>
      </w:pPr>
      <w:r/>
      <w:bookmarkStart w:id="81" w:name="_Toc63583489"/>
      <w:r/>
      <w:bookmarkStart w:id="82" w:name="_Toc62807500"/>
      <w:r/>
      <w:bookmarkStart w:id="83" w:name="_Toc33452248"/>
      <w:r/>
      <w:bookmarkStart w:id="84" w:name="_Toc62807507"/>
      <w:r/>
      <w:bookmarkStart w:id="85" w:name="_Toc135142676"/>
      <w:r/>
      <w:bookmarkStart w:id="86" w:name="_Toc161067503"/>
      <w:r/>
      <w:r/>
    </w:p>
    <w:p>
      <w:pPr>
        <w:pStyle w:val="784"/>
        <w:jc w:val="center"/>
        <w:rPr>
          <w:rStyle w:val="1107"/>
          <w:b/>
          <w:bCs/>
          <w:sz w:val="32"/>
          <w:szCs w:val="32"/>
        </w:rPr>
      </w:pPr>
      <w:r/>
      <w:bookmarkStart w:id="87" w:name="_Toc196309681"/>
      <w:r>
        <w:rPr>
          <w:rStyle w:val="1107"/>
          <w:rFonts w:hint="eastAsia"/>
          <w:b/>
          <w:bCs/>
          <w:sz w:val="32"/>
          <w:szCs w:val="32"/>
        </w:rPr>
        <w:t xml:space="preserve">第六章</w:t>
      </w:r>
      <w:r>
        <w:rPr>
          <w:rStyle w:val="1107"/>
          <w:rFonts w:hint="eastAsia"/>
          <w:b/>
          <w:bCs/>
          <w:sz w:val="32"/>
          <w:szCs w:val="32"/>
        </w:rPr>
        <w:t xml:space="preserve"> </w:t>
      </w:r>
      <w:bookmarkEnd w:id="81"/>
      <w:r/>
      <w:bookmarkEnd w:id="82"/>
      <w:r/>
      <w:bookmarkEnd w:id="83"/>
      <w:r/>
      <w:bookmarkEnd w:id="84"/>
      <w:r>
        <w:rPr>
          <w:rStyle w:val="1107"/>
          <w:rFonts w:hint="eastAsia"/>
          <w:b/>
          <w:bCs/>
          <w:sz w:val="32"/>
          <w:szCs w:val="32"/>
        </w:rPr>
        <w:t xml:space="preserve">采购合同</w:t>
      </w:r>
      <w:bookmarkEnd w:id="85"/>
      <w:r/>
      <w:bookmarkEnd w:id="86"/>
      <w:r/>
      <w:bookmarkEnd w:id="87"/>
      <w:r/>
      <w:r/>
    </w:p>
    <w:p>
      <w:pPr>
        <w:spacing w:line="360" w:lineRule="auto"/>
        <w:rPr>
          <w:rFonts w:ascii="宋体" w:hAnsi="宋体"/>
          <w:color w:val="000000"/>
          <w:szCs w:val="21"/>
        </w:rPr>
      </w:pPr>
      <w:r/>
      <w:bookmarkStart w:id="88" w:name="_Toc62807508"/>
      <w:r/>
      <w:bookmarkStart w:id="89" w:name="_Toc135142677"/>
      <w:r/>
      <w:bookmarkStart w:id="90" w:name="_Toc33452249"/>
      <w:r/>
      <w:bookmarkStart w:id="91" w:name="_Toc62807501"/>
      <w:r/>
      <w:bookmarkStart w:id="92" w:name="_Toc63583490"/>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szCs w:val="21"/>
        </w:rPr>
      </w:pPr>
      <w:r>
        <w:rPr>
          <w:rFonts w:hint="eastAsia" w:ascii="宋体" w:hAnsi="宋体"/>
          <w:szCs w:val="21"/>
        </w:rPr>
        <w:t xml:space="preserve">本项目采用竞争性谈判采购方式，依据成交结果，决定将采购合同授予乙方。为进一步明确采购人（甲方）和成交供应商（乙方）采购过程中的权利、义务和经济责任，根据《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》之规定及本项目谈判文件、乙方的响应文件等相关资料，经甲乙双方充分协商，遵循平等、自愿、公平和诚实信用原则，特订立本合同，以资共同遵守。</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s="宋体"/>
          <w:color w:val="000000"/>
          <w:szCs w:val="21"/>
        </w:rPr>
      </w:pPr>
      <w:r>
        <w:rPr>
          <w:rFonts w:ascii="宋体" w:hAnsi="宋体" w:cs="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w:t>
      </w:r>
      <w:r>
        <w:rPr>
          <w:rFonts w:hint="eastAsia" w:ascii="宋体" w:hAnsi="宋体"/>
          <w:b/>
          <w:bCs/>
          <w:szCs w:val="21"/>
        </w:rPr>
        <w:t xml:space="preserve">条 合同标的</w:t>
      </w:r>
      <w:r/>
    </w:p>
    <w:p>
      <w:pPr>
        <w:ind w:firstLine="420"/>
        <w:spacing w:line="360" w:lineRule="auto"/>
        <w:rPr>
          <w:rFonts w:ascii="宋体" w:hAnsi="宋体"/>
          <w:color w:val="000000" w:themeColor="text1"/>
          <w:szCs w:val="21"/>
        </w:rPr>
      </w:pPr>
      <w:r>
        <w:rPr>
          <w:rFonts w:hint="eastAsia" w:ascii="宋体" w:hAnsi="宋体"/>
          <w:szCs w:val="21"/>
        </w:rPr>
        <w:t xml:space="preserve">1.项目名称：</w:t>
      </w:r>
      <w:r>
        <w:rPr>
          <w:rFonts w:hint="eastAsia" w:ascii="宋体" w:hAnsi="宋体"/>
          <w:color w:val="000000" w:themeColor="text1"/>
          <w:szCs w:val="21"/>
        </w:rPr>
        <w:t xml:space="preserve">昆山</w:t>
      </w:r>
      <w:r>
        <w:rPr>
          <w:rFonts w:hint="eastAsia" w:ascii="宋体" w:hAnsi="宋体"/>
          <w:color w:val="000000" w:themeColor="text1"/>
          <w:szCs w:val="21"/>
        </w:rPr>
        <w:t xml:space="preserve">开发区石予幼儿园食堂餐梯项</w:t>
      </w:r>
      <w:r>
        <w:rPr>
          <w:rFonts w:hint="eastAsia" w:ascii="宋体" w:hAnsi="宋体"/>
          <w:color w:val="000000" w:themeColor="text1"/>
          <w:szCs w:val="21"/>
        </w:rPr>
        <w:t xml:space="preserve">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JSZC-320583-JZCG-T2026-0059</w:t>
      </w:r>
      <w:r>
        <w:rPr>
          <w:rFonts w:hint="eastAsia" w:ascii="宋体" w:hAnsi="宋体"/>
          <w:szCs w:val="21"/>
        </w:rPr>
        <w:t xml:space="preserve">；</w:t>
      </w:r>
      <w:r/>
    </w:p>
    <w:p>
      <w:pPr>
        <w:ind w:firstLine="420"/>
        <w:spacing w:line="360" w:lineRule="auto"/>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39"/>
        <w:gridCol w:w="1088"/>
        <w:gridCol w:w="1085"/>
        <w:gridCol w:w="1316"/>
        <w:gridCol w:w="864"/>
        <w:gridCol w:w="841"/>
        <w:gridCol w:w="829"/>
        <w:gridCol w:w="857"/>
      </w:tblGrid>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标的名称</w:t>
            </w:r>
            <w:r/>
          </w:p>
        </w:tc>
        <w:tc>
          <w:tcPr>
            <w:tcW w:w="612"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规格型号</w:t>
            </w:r>
            <w:r/>
          </w:p>
        </w:tc>
        <w:tc>
          <w:tcPr>
            <w:tcW w:w="61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品牌</w:t>
            </w:r>
            <w:r/>
          </w:p>
        </w:tc>
        <w:tc>
          <w:tcPr>
            <w:tcW w:w="740"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生产厂家</w:t>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数量</w:t>
            </w:r>
            <w:r/>
          </w:p>
        </w:tc>
        <w:tc>
          <w:tcPr>
            <w:tcW w:w="47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单位</w:t>
            </w:r>
            <w:r/>
          </w:p>
        </w:tc>
        <w:tc>
          <w:tcPr>
            <w:tcW w:w="466"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单价</w:t>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总价</w:t>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shd w:val="clear" w:color="auto" w:fill="auto"/>
            <w:tcW w:w="434" w:type="pc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w:t>
            </w:r>
            <w:r/>
          </w:p>
        </w:tc>
        <w:tc>
          <w:tcPr>
            <w:shd w:val="clear" w:color="auto" w:fill="auto"/>
            <w:tcW w:w="697"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2"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61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740"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7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466"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shd w:val="clear" w:color="auto" w:fill="auto"/>
            <w:tcW w:w="483" w:type="pct"/>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bCs/>
          <w:color w:val="000000"/>
          <w:szCs w:val="21"/>
        </w:rPr>
      </w:pPr>
      <w:r>
        <w:rPr>
          <w:rFonts w:hint="eastAsia" w:ascii="宋体" w:hAnsi="宋体"/>
          <w:b/>
          <w:bCs/>
          <w:color w:val="000000"/>
          <w:szCs w:val="21"/>
        </w:rPr>
        <w:t xml:space="preserve">第三</w:t>
      </w:r>
      <w:r>
        <w:rPr>
          <w:rFonts w:hint="eastAsia" w:ascii="宋体" w:hAnsi="宋体"/>
          <w:b/>
          <w:bCs/>
          <w:color w:val="000000"/>
          <w:szCs w:val="21"/>
        </w:rPr>
        <w:t xml:space="preserve">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w:t>
      </w:r>
      <w:r>
        <w:rPr>
          <w:rFonts w:ascii="宋体" w:hAnsi="宋体"/>
          <w:color w:val="000000"/>
          <w:szCs w:val="21"/>
        </w:rPr>
        <w:t xml:space="preserve">_______</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，（小写）¥</w:t>
      </w:r>
      <w:r>
        <w:rPr>
          <w:rFonts w:ascii="宋体" w:hAnsi="宋体"/>
          <w:color w:val="000000"/>
          <w:szCs w:val="21"/>
        </w:rPr>
        <w:t xml:space="preserve">__________</w:t>
      </w:r>
      <w:r>
        <w:rPr>
          <w:rFonts w:hint="eastAsia" w:ascii="宋体" w:hAnsi="宋体"/>
          <w:color w:val="000000"/>
          <w:szCs w:val="21"/>
        </w:rPr>
        <w:t xml:space="preserve">。</w:t>
      </w:r>
      <w:r/>
    </w:p>
    <w:p>
      <w:pPr>
        <w:ind w:firstLine="432"/>
        <w:spacing w:line="360" w:lineRule="auto"/>
        <w:rPr>
          <w:rFonts w:ascii="宋体" w:hAnsi="宋体"/>
          <w:color w:val="000000"/>
          <w:szCs w:val="21"/>
        </w:rPr>
      </w:pPr>
      <w:r>
        <w:rPr>
          <w:rFonts w:hint="eastAsia" w:ascii="宋体" w:hAnsi="宋体"/>
          <w:szCs w:val="21"/>
        </w:rPr>
        <w:t xml:space="preserve">合同总价款按此次成交</w:t>
      </w:r>
      <w:r>
        <w:rPr>
          <w:rFonts w:hint="eastAsia" w:ascii="宋体" w:hAnsi="宋体"/>
          <w:szCs w:val="21"/>
        </w:rPr>
        <w:t xml:space="preserve">价格执行，包含所提供</w:t>
      </w:r>
      <w:r>
        <w:rPr>
          <w:rFonts w:hint="eastAsia" w:ascii="宋体" w:hAnsi="宋体"/>
          <w:szCs w:val="21"/>
        </w:rPr>
        <w:t xml:space="preserve">货物、保险、税费、包装、加工及加工损耗、运输、现场落地、</w:t>
      </w:r>
      <w:r>
        <w:rPr>
          <w:rFonts w:hint="eastAsia" w:ascii="宋体" w:hAnsi="宋体"/>
          <w:szCs w:val="21"/>
        </w:rPr>
        <w:t xml:space="preserve">拆除</w:t>
      </w:r>
      <w:r>
        <w:rPr>
          <w:rFonts w:ascii="宋体" w:hAnsi="宋体"/>
          <w:szCs w:val="21"/>
        </w:rPr>
        <w:t xml:space="preserve">、</w:t>
      </w:r>
      <w:r>
        <w:rPr>
          <w:rFonts w:hint="eastAsia" w:ascii="宋体" w:hAnsi="宋体"/>
          <w:szCs w:val="21"/>
        </w:rPr>
        <w:t xml:space="preserve">安装及安装损耗、调试、检测验收和交付后约定期限内免费维保</w:t>
      </w:r>
      <w:r>
        <w:rPr>
          <w:rFonts w:ascii="宋体" w:hAnsi="宋体"/>
          <w:color w:val="000000"/>
          <w:szCs w:val="21"/>
        </w:rPr>
        <w:t xml:space="preserve">及合同包含的所有风险、责任等各项应有费用。</w:t>
      </w:r>
      <w:r/>
    </w:p>
    <w:p>
      <w:pPr>
        <w:ind w:firstLine="420"/>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招标</w:t>
      </w:r>
      <w:r>
        <w:rPr>
          <w:rFonts w:hint="eastAsia" w:ascii="宋体" w:hAnsi="宋体"/>
          <w:color w:val="000000"/>
          <w:szCs w:val="21"/>
        </w:rPr>
        <w:t xml:space="preserve">文件中所要求的及乙方在投标文件中所承诺提供的</w:t>
      </w:r>
      <w:r>
        <w:rPr>
          <w:rFonts w:hint="eastAsia" w:ascii="宋体" w:hAnsi="宋体"/>
          <w:color w:val="000000"/>
          <w:szCs w:val="21"/>
        </w:rPr>
        <w:t xml:space="preserve">服务</w:t>
      </w:r>
      <w:r>
        <w:rPr>
          <w:rFonts w:hint="eastAsia" w:ascii="宋体" w:hAnsi="宋体"/>
          <w:color w:val="000000"/>
          <w:szCs w:val="21"/>
        </w:rPr>
        <w:t xml:space="preserve">，乙方应无条件提供，乙方在签订合同时已充分考虑了合同履行期间的所有风险，在项目</w:t>
      </w:r>
      <w:r>
        <w:rPr>
          <w:rFonts w:hint="eastAsia" w:ascii="宋体" w:hAnsi="宋体"/>
          <w:color w:val="000000"/>
          <w:szCs w:val="21"/>
        </w:rPr>
        <w:t xml:space="preserve">实施</w:t>
      </w:r>
      <w:r>
        <w:rPr>
          <w:rFonts w:hint="eastAsia" w:ascii="宋体" w:hAnsi="宋体"/>
          <w:color w:val="000000"/>
          <w:szCs w:val="21"/>
        </w:rPr>
        <w:t xml:space="preserve">过程中及项目实施完成后，乙方承诺不以任何理由向甲方提出增加费用的要求。</w:t>
      </w:r>
      <w:r/>
    </w:p>
    <w:p>
      <w:pPr>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第四</w:t>
      </w:r>
      <w:r>
        <w:rPr>
          <w:rFonts w:hint="eastAsia" w:ascii="宋体" w:hAnsi="宋体"/>
          <w:b/>
          <w:bCs/>
          <w:szCs w:val="21"/>
        </w:rPr>
        <w:t xml:space="preserve">条 付款方式</w:t>
      </w:r>
      <w:r/>
    </w:p>
    <w:p>
      <w:pPr>
        <w:ind w:firstLine="422"/>
        <w:spacing w:line="360" w:lineRule="auto"/>
        <w:rPr>
          <w:rFonts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bookmarkStart w:id="93" w:name="_Hlk190952432"/>
      <w:r>
        <w:rPr>
          <w:rFonts w:hint="eastAsia" w:ascii="宋体" w:hAnsi="宋体"/>
          <w:bCs/>
          <w:szCs w:val="21"/>
        </w:rPr>
        <w:t xml:space="preserve">2</w:t>
      </w:r>
      <w:r>
        <w:rPr>
          <w:rFonts w:ascii="宋体" w:hAnsi="宋体"/>
          <w:bCs/>
          <w:szCs w:val="21"/>
        </w:rPr>
        <w:t xml:space="preserve">.</w:t>
      </w:r>
      <w:r>
        <w:rPr>
          <w:rFonts w:hint="eastAsia" w:ascii="宋体" w:hAnsi="宋体"/>
          <w:bCs/>
          <w:szCs w:val="21"/>
        </w:rPr>
        <w:t xml:space="preserve">预付款、付款条件和付款时间</w:t>
      </w:r>
      <w:bookmarkEnd w:id="93"/>
      <w:r/>
      <w:r/>
    </w:p>
    <w:p>
      <w:pPr>
        <w:ind w:firstLine="422"/>
        <w:spacing w:line="360" w:lineRule="auto"/>
        <w:rPr>
          <w:rFonts w:hint="eastAsia" w:ascii="宋体" w:hAnsi="宋体"/>
          <w:bCs/>
          <w:szCs w:val="21"/>
        </w:rPr>
      </w:pPr>
      <w:r>
        <w:rPr>
          <w:rFonts w:hint="eastAsia" w:ascii="宋体" w:hAnsi="宋体"/>
          <w:bCs/>
          <w:szCs w:val="21"/>
        </w:rPr>
        <w:t xml:space="preserve">合同签订后，甲方预付合同价款的30%；设备安装调试完成、验收合格，且财政拨款到位后支付剩余费用；计划2027年支付合同总价的30%，2028年支付合同总价的40%。</w:t>
      </w:r>
      <w:r>
        <w:rPr>
          <w:rFonts w:hint="eastAsia" w:ascii="宋体" w:hAnsi="宋体"/>
          <w:bCs/>
          <w:color w:val="000000" w:themeColor="text1"/>
          <w:szCs w:val="21"/>
        </w:rPr>
        <w:t xml:space="preserve">（到达支付节点后60天内付清）</w:t>
      </w:r>
      <w:r/>
    </w:p>
    <w:p>
      <w:pPr>
        <w:ind w:firstLine="422"/>
        <w:spacing w:line="360" w:lineRule="auto"/>
        <w:rPr>
          <w:rFonts w:ascii="宋体" w:hAnsi="宋体" w:cs="宋体"/>
          <w:bCs/>
          <w:color w:val="000000"/>
          <w:szCs w:val="21"/>
        </w:rPr>
      </w:pPr>
      <w:r>
        <w:rPr>
          <w:rFonts w:ascii="宋体" w:hAnsi="宋体" w:cs="宋体"/>
          <w:bCs/>
          <w:color w:val="000000"/>
          <w:szCs w:val="21"/>
        </w:rPr>
      </w:r>
      <w:r/>
    </w:p>
    <w:p>
      <w:pPr>
        <w:ind w:firstLine="422"/>
        <w:spacing w:line="360" w:lineRule="auto"/>
        <w:rPr>
          <w:rFonts w:ascii="宋体" w:hAnsi="宋体"/>
          <w:b/>
          <w:bCs/>
          <w:color w:val="000000" w:themeColor="text1"/>
          <w:szCs w:val="21"/>
        </w:rPr>
      </w:pPr>
      <w:r>
        <w:rPr>
          <w:rFonts w:hint="eastAsia" w:ascii="宋体" w:hAnsi="宋体"/>
          <w:b/>
          <w:bCs/>
          <w:color w:val="000000" w:themeColor="text1"/>
          <w:szCs w:val="21"/>
        </w:rPr>
        <w:t xml:space="preserve">第五</w:t>
      </w:r>
      <w:r>
        <w:rPr>
          <w:rFonts w:hint="eastAsia" w:ascii="宋体" w:hAnsi="宋体"/>
          <w:b/>
          <w:bCs/>
          <w:color w:val="000000" w:themeColor="text1"/>
          <w:szCs w:val="21"/>
        </w:rPr>
        <w:t xml:space="preserve">条 合同履行要求</w:t>
      </w:r>
      <w:r/>
    </w:p>
    <w:p>
      <w:pPr>
        <w:ind w:firstLine="420"/>
        <w:spacing w:line="360" w:lineRule="auto"/>
        <w:rPr>
          <w:rFonts w:ascii="宋体" w:hAnsi="宋体"/>
          <w:szCs w:val="21"/>
        </w:rPr>
      </w:pPr>
      <w:r>
        <w:rPr>
          <w:rFonts w:hint="eastAsia" w:ascii="宋体" w:hAnsi="宋体"/>
          <w:color w:val="000000" w:themeColor="text1"/>
        </w:rPr>
        <w:t xml:space="preserve">1</w:t>
      </w:r>
      <w:r>
        <w:rPr>
          <w:rFonts w:ascii="宋体" w:hAnsi="宋体"/>
          <w:color w:val="000000" w:themeColor="text1"/>
        </w:rPr>
        <w:t xml:space="preserve">.</w:t>
      </w:r>
      <w:r>
        <w:rPr>
          <w:rFonts w:hint="eastAsia" w:ascii="宋体" w:hAnsi="宋体"/>
          <w:color w:val="000000" w:themeColor="text1"/>
        </w:rPr>
        <w:t xml:space="preserve">合同履行期限：</w:t>
      </w:r>
      <w:r>
        <w:rPr>
          <w:rFonts w:hint="eastAsia" w:ascii="宋体" w:hAnsi="宋体"/>
          <w:szCs w:val="21"/>
        </w:rPr>
        <w:t xml:space="preserve">合同签订后，</w:t>
      </w:r>
      <w:r>
        <w:rPr>
          <w:rFonts w:hint="eastAsia" w:ascii="宋体" w:hAnsi="宋体"/>
          <w:szCs w:val="21"/>
        </w:rPr>
        <w:t xml:space="preserve">自现场</w:t>
      </w:r>
      <w:r>
        <w:rPr>
          <w:rFonts w:hint="eastAsia" w:ascii="宋体" w:hAnsi="宋体"/>
          <w:szCs w:val="21"/>
        </w:rPr>
        <w:t xml:space="preserve">具备安装条件之日起，计划工期为30日历天，具体按照采购人指令执行。</w:t>
      </w:r>
      <w:r>
        <w:rPr>
          <w:rFonts w:ascii="宋体" w:hAnsi="宋体"/>
          <w:szCs w:val="21"/>
        </w:rPr>
        <w:t xml:space="preserve"> </w:t>
      </w:r>
      <w:r/>
    </w:p>
    <w:p>
      <w:pPr>
        <w:ind w:firstLine="420"/>
        <w:spacing w:line="360" w:lineRule="auto"/>
        <w:rPr>
          <w:rFonts w:ascii="宋体" w:hAnsi="宋体"/>
          <w:szCs w:val="21"/>
        </w:rPr>
      </w:pPr>
      <w:r>
        <w:rPr>
          <w:rFonts w:hint="eastAsia" w:ascii="宋体" w:hAnsi="宋体"/>
        </w:rPr>
        <w:t xml:space="preserve">2</w:t>
      </w:r>
      <w:r>
        <w:rPr>
          <w:rFonts w:ascii="宋体" w:hAnsi="宋体"/>
        </w:rPr>
        <w:t xml:space="preserve">.</w:t>
      </w:r>
      <w:r>
        <w:rPr>
          <w:rFonts w:hint="eastAsia" w:ascii="宋体" w:hAnsi="宋体"/>
        </w:rPr>
        <w:t xml:space="preserve">质保期：</w:t>
      </w:r>
      <w:r>
        <w:rPr>
          <w:rFonts w:hint="eastAsia" w:ascii="宋体" w:hAnsi="宋体"/>
          <w:szCs w:val="21"/>
        </w:rPr>
        <w:t xml:space="preserve">本项目整机维保期为自电梯安装、调试验收合格并取得有关部门的电梯准用证之日起3年（全包）。质保期内，所有设备故障、部件损坏、维修更换、保养服务全部免费，不得收取任何额外费用。</w:t>
      </w:r>
      <w:r/>
    </w:p>
    <w:p>
      <w:pPr>
        <w:ind w:firstLine="420"/>
        <w:spacing w:line="360" w:lineRule="auto"/>
        <w:rPr>
          <w:rFonts w:ascii="宋体" w:hAnsi="宋体"/>
          <w:color w:val="000000" w:themeColor="text1"/>
        </w:rPr>
      </w:pPr>
      <w:r>
        <w:rPr>
          <w:rFonts w:ascii="宋体" w:hAnsi="宋体"/>
          <w:color w:val="000000" w:themeColor="text1"/>
        </w:rPr>
        <w:t xml:space="preserve">3.</w:t>
      </w:r>
      <w:r>
        <w:rPr>
          <w:rFonts w:hint="eastAsia" w:ascii="宋体" w:hAnsi="宋体"/>
          <w:color w:val="000000" w:themeColor="text1"/>
        </w:rPr>
        <w:t xml:space="preserve">售后服务：</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为保障能够及时响应，乙方须为甲方提供全方位的本地化服务</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w:t>
      </w:r>
      <w:r>
        <w:rPr>
          <w:rFonts w:hint="eastAsia" w:ascii="宋体" w:hAnsi="宋体"/>
          <w:szCs w:val="21"/>
        </w:rPr>
        <w:t xml:space="preserve">根据响应</w:t>
      </w:r>
      <w:r>
        <w:rPr>
          <w:rFonts w:hint="eastAsia" w:ascii="宋体" w:hAnsi="宋体"/>
          <w:szCs w:val="21"/>
        </w:rPr>
        <w:t xml:space="preserve">文件实际承诺，提供相应服务</w:t>
      </w:r>
      <w:r>
        <w:rPr>
          <w:rFonts w:hint="eastAsia" w:ascii="宋体" w:hAnsi="宋体"/>
          <w:szCs w:val="21"/>
        </w:rPr>
        <w:t xml:space="preserve">。</w:t>
      </w:r>
      <w:r/>
    </w:p>
    <w:p>
      <w:pPr>
        <w:ind w:firstLine="420"/>
        <w:spacing w:line="360" w:lineRule="auto"/>
        <w:rPr>
          <w:rFonts w:ascii="宋体" w:hAnsi="宋体"/>
          <w:color w:val="000000" w:themeColor="text1"/>
        </w:rPr>
      </w:pPr>
      <w:r>
        <w:rPr>
          <w:rFonts w:ascii="宋体" w:hAnsi="宋体"/>
          <w:color w:val="000000" w:themeColor="text1"/>
        </w:rPr>
      </w:r>
      <w:r/>
    </w:p>
    <w:p>
      <w:pPr>
        <w:ind w:firstLine="422"/>
        <w:spacing w:line="360" w:lineRule="auto"/>
        <w:rPr>
          <w:b/>
          <w:bCs/>
        </w:rPr>
      </w:pPr>
      <w:r>
        <w:rPr>
          <w:rFonts w:hint="eastAsia"/>
          <w:b/>
          <w:bCs/>
        </w:rPr>
        <w:t xml:space="preserve">第六</w:t>
      </w:r>
      <w:r>
        <w:rPr>
          <w:rFonts w:hint="eastAsia"/>
          <w:b/>
          <w:bCs/>
        </w:rPr>
        <w:t xml:space="preserve">条</w:t>
      </w:r>
      <w:r>
        <w:rPr>
          <w:rFonts w:hint="eastAsia"/>
          <w:b/>
          <w:bCs/>
        </w:rPr>
        <w:t xml:space="preserve"> </w:t>
      </w:r>
      <w:r>
        <w:rPr>
          <w:rFonts w:hint="eastAsia"/>
          <w:b/>
          <w:bCs/>
        </w:rPr>
        <w:t xml:space="preserve">甲</w:t>
      </w:r>
      <w:r>
        <w:rPr>
          <w:b/>
          <w:bCs/>
        </w:rPr>
        <w:t xml:space="preserve">乙</w:t>
      </w:r>
      <w:r>
        <w:rPr>
          <w:rFonts w:hint="eastAsia"/>
          <w:b/>
          <w:bCs/>
        </w:rPr>
        <w:t xml:space="preserve">双</w:t>
      </w:r>
      <w:r>
        <w:rPr>
          <w:b/>
          <w:bCs/>
        </w:rPr>
        <w:t xml:space="preserve">方责任</w:t>
      </w:r>
      <w:r/>
    </w:p>
    <w:p>
      <w:pPr>
        <w:ind w:firstLine="420"/>
        <w:spacing w:line="360" w:lineRule="auto"/>
      </w:pPr>
      <w:r>
        <w:rPr>
          <w:rFonts w:hint="eastAsia"/>
        </w:rPr>
        <w:t xml:space="preserve">（一）甲方责任</w:t>
      </w:r>
      <w:r/>
    </w:p>
    <w:p>
      <w:pPr>
        <w:ind w:firstLine="420"/>
        <w:spacing w:line="360" w:lineRule="auto"/>
      </w:pPr>
      <w:r>
        <w:rPr>
          <w:rFonts w:hint="eastAsia"/>
        </w:rPr>
        <w:t xml:space="preserve">为项目</w:t>
      </w:r>
      <w:r>
        <w:t xml:space="preserve">实施提供必要的</w:t>
      </w:r>
      <w:r>
        <w:rPr>
          <w:rFonts w:hint="eastAsia"/>
        </w:rPr>
        <w:t xml:space="preserve">场地和便利</w:t>
      </w:r>
      <w:r>
        <w:t xml:space="preserve">帮助，按时验收，按时支付合同款项等</w:t>
      </w:r>
      <w:r>
        <w:rPr>
          <w:rFonts w:hint="eastAsia"/>
        </w:rPr>
        <w:t xml:space="preserve">。</w:t>
      </w:r>
      <w:r/>
    </w:p>
    <w:p>
      <w:pPr>
        <w:ind w:firstLine="420"/>
        <w:spacing w:line="360" w:lineRule="auto"/>
      </w:pPr>
      <w:r>
        <w:rPr>
          <w:rFonts w:hint="eastAsia"/>
        </w:rPr>
        <w:t xml:space="preserve">（二）乙方责任</w:t>
      </w:r>
      <w:r/>
    </w:p>
    <w:p>
      <w:pPr>
        <w:ind w:firstLine="420"/>
        <w:spacing w:line="360" w:lineRule="auto"/>
      </w:pPr>
      <w:r>
        <w:rPr>
          <w:rFonts w:hint="eastAsia"/>
        </w:rPr>
        <w:t xml:space="preserve">按谈判文件</w:t>
      </w:r>
      <w:r>
        <w:t xml:space="preserve">及</w:t>
      </w:r>
      <w:r>
        <w:rPr>
          <w:rFonts w:hint="eastAsia"/>
        </w:rPr>
        <w:t xml:space="preserve">响应</w:t>
      </w:r>
      <w:r>
        <w:t xml:space="preserve">文件要求</w:t>
      </w:r>
      <w:r>
        <w:rPr>
          <w:rFonts w:hint="eastAsia"/>
        </w:rPr>
        <w:t xml:space="preserve">完成</w:t>
      </w:r>
      <w:r>
        <w:t xml:space="preserve">供货</w:t>
      </w:r>
      <w:r>
        <w:rPr>
          <w:rFonts w:hint="eastAsia"/>
        </w:rPr>
        <w:t xml:space="preserve">、</w:t>
      </w:r>
      <w:r>
        <w:t xml:space="preserve">安装</w:t>
      </w:r>
      <w:r>
        <w:rPr>
          <w:rFonts w:hint="eastAsia"/>
        </w:rPr>
        <w:t xml:space="preserve">、免费维保</w:t>
      </w:r>
      <w:r>
        <w:t xml:space="preserve">、售后服务等。</w:t>
      </w:r>
      <w:r/>
    </w:p>
    <w:p>
      <w:pPr>
        <w:ind w:firstLine="422"/>
        <w:spacing w:line="360" w:lineRule="auto"/>
        <w:rPr>
          <w:b/>
          <w:bCs/>
        </w:rPr>
      </w:pPr>
      <w:r>
        <w:rPr>
          <w:rFonts w:hint="eastAsia"/>
          <w:b/>
          <w:bCs/>
        </w:rPr>
        <w:t xml:space="preserve">第七</w:t>
      </w:r>
      <w:r>
        <w:rPr>
          <w:rFonts w:hint="eastAsia"/>
          <w:b/>
          <w:bCs/>
        </w:rPr>
        <w:t xml:space="preserve">条</w:t>
      </w:r>
      <w:bookmarkStart w:id="94" w:name="OLE_LINK48"/>
      <w:r>
        <w:rPr>
          <w:rFonts w:hint="eastAsia"/>
          <w:b/>
          <w:bCs/>
        </w:rPr>
        <w:t xml:space="preserve"> </w:t>
      </w:r>
      <w:r>
        <w:rPr>
          <w:rFonts w:hint="eastAsia"/>
          <w:b/>
          <w:bCs/>
        </w:rPr>
        <w:t xml:space="preserve">违约责任及索赔</w:t>
      </w:r>
      <w:bookmarkEnd w:id="94"/>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w:t>
      </w:r>
      <w:r>
        <w:rPr>
          <w:rFonts w:hint="eastAsia" w:ascii="宋体" w:hAnsi="宋体"/>
          <w:szCs w:val="21"/>
        </w:rPr>
        <w:t xml:space="preserve">实际履约过程中</w:t>
      </w:r>
      <w:r>
        <w:rPr>
          <w:rFonts w:hint="eastAsia" w:ascii="宋体" w:hAnsi="宋体"/>
          <w:szCs w:val="21"/>
        </w:rPr>
        <w:t xml:space="preserve">提供的货物低于</w:t>
      </w:r>
      <w:r>
        <w:rPr>
          <w:rFonts w:hint="eastAsia" w:ascii="宋体" w:hAnsi="宋体"/>
          <w:szCs w:val="21"/>
        </w:rPr>
        <w:t xml:space="preserve">中标</w:t>
      </w:r>
      <w:r>
        <w:rPr>
          <w:rFonts w:hint="eastAsia" w:ascii="宋体" w:hAnsi="宋体"/>
          <w:szCs w:val="21"/>
        </w:rPr>
        <w:t xml:space="preserve">（成交）</w:t>
      </w:r>
      <w:r>
        <w:rPr>
          <w:rFonts w:hint="eastAsia" w:ascii="宋体" w:hAnsi="宋体"/>
          <w:szCs w:val="21"/>
        </w:rPr>
        <w:t xml:space="preserve">的投标</w:t>
      </w:r>
      <w:r>
        <w:rPr>
          <w:rFonts w:hint="eastAsia" w:ascii="宋体" w:hAnsi="宋体"/>
          <w:szCs w:val="21"/>
        </w:rPr>
        <w:t xml:space="preserve">（响应）</w:t>
      </w:r>
      <w:r>
        <w:rPr>
          <w:rFonts w:hint="eastAsia" w:ascii="宋体" w:hAnsi="宋体"/>
          <w:szCs w:val="21"/>
        </w:rPr>
        <w:t xml:space="preserve">文件中相应标准的</w:t>
      </w:r>
      <w:r>
        <w:rPr>
          <w:rFonts w:hint="eastAsia" w:ascii="宋体" w:hAnsi="宋体"/>
          <w:szCs w:val="21"/>
        </w:rPr>
        <w:t xml:space="preserve">或合同规定的货物质量标准的或者乙方延误履约的，甲方可向乙方提出限期整改，整改期内，乙方应按每日合同总价款的万分之四向甲方支付赔偿金。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w:t>
      </w:r>
      <w:r>
        <w:rPr>
          <w:rFonts w:hint="eastAsia" w:ascii="宋体" w:hAnsi="宋体"/>
          <w:szCs w:val="21"/>
        </w:rPr>
        <w:t xml:space="preserve">违约金不足以弥补损失的，乙方有权继续追偿。</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ascii="宋体" w:hAnsi="宋体"/>
          <w:szCs w:val="21"/>
        </w:rPr>
        <w:t xml:space="preserve">6</w:t>
      </w:r>
      <w:r>
        <w:rPr>
          <w:rFonts w:ascii="宋体" w:hAnsi="宋体"/>
          <w:szCs w:val="21"/>
        </w:rPr>
        <w:t xml:space="preserve">.</w:t>
      </w:r>
      <w:r>
        <w:rPr>
          <w:rFonts w:hint="eastAsia" w:ascii="宋体" w:hAnsi="宋体"/>
          <w:szCs w:val="21"/>
        </w:rPr>
        <w:t xml:space="preserve">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rPr>
      </w:pPr>
      <w:r>
        <w:rPr>
          <w:rFonts w:ascii="宋体" w:hAnsi="宋体"/>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第八</w:t>
      </w:r>
      <w:r>
        <w:rPr>
          <w:rFonts w:hint="eastAsia" w:ascii="宋体" w:hAnsi="宋体"/>
          <w:b/>
          <w:bCs/>
          <w:color w:val="000000"/>
          <w:szCs w:val="21"/>
        </w:rPr>
        <w:t xml:space="preserve">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w:t>
      </w:r>
      <w:r>
        <w:rPr>
          <w:rFonts w:hint="eastAsia" w:ascii="宋体" w:hAnsi="宋体"/>
          <w:b/>
          <w:bCs/>
          <w:color w:val="000000"/>
          <w:szCs w:val="21"/>
        </w:rPr>
        <w:t xml:space="preserve">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2.如果调解不成，双方中的任何一方可向人民法院提起诉讼。诉讼由甲方所在地人民法院管</w:t>
      </w:r>
      <w:r>
        <w:rPr>
          <w:rFonts w:hint="eastAsia" w:ascii="宋体" w:hAnsi="宋体"/>
          <w:color w:val="000000"/>
          <w:szCs w:val="21"/>
        </w:rPr>
        <w:t xml:space="preserve">辖。 </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.因合同部分履行引发诉讼的，在诉讼期间，除正在进行诉讼的部分外，本合同的其它部分应继续执行。</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bookmarkStart w:id="95" w:name="_Toc161067504"/>
      <w:r/>
      <w:bookmarkStart w:id="96" w:name="_Toc196309682"/>
      <w:r>
        <w:rPr>
          <w:rFonts w:hint="eastAsia" w:ascii="宋体" w:hAnsi="宋体"/>
          <w:b/>
          <w:bCs/>
          <w:color w:val="000000"/>
          <w:szCs w:val="21"/>
        </w:rPr>
        <w:t xml:space="preserve">第十条 违约终止合同 </w:t>
      </w:r>
      <w:r/>
    </w:p>
    <w:p>
      <w:pPr>
        <w:ind w:firstLine="420"/>
        <w:spacing w:line="360" w:lineRule="auto"/>
        <w:rPr>
          <w:rFonts w:ascii="宋体" w:hAnsi="宋体"/>
          <w:color w:val="000000"/>
          <w:szCs w:val="21"/>
        </w:rPr>
      </w:pPr>
      <w:r>
        <w:rPr>
          <w:rFonts w:hint="eastAsia" w:ascii="宋体" w:hAnsi="宋体"/>
          <w:color w:val="000000"/>
          <w:szCs w:val="21"/>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color w:val="000000"/>
          <w:szCs w:val="21"/>
        </w:rPr>
      </w:pPr>
      <w:r>
        <w:rPr>
          <w:rFonts w:hint="eastAsia" w:ascii="宋体" w:hAnsi="宋体"/>
          <w:color w:val="000000"/>
          <w:szCs w:val="21"/>
        </w:rPr>
        <w:t xml:space="preserve">1.1 如果乙方未能在合同规定的限期或甲方同意延长的限期内提供部分或全部服务。</w:t>
      </w:r>
      <w:r/>
    </w:p>
    <w:p>
      <w:pPr>
        <w:ind w:firstLine="420"/>
        <w:spacing w:line="360" w:lineRule="auto"/>
        <w:rPr>
          <w:rFonts w:ascii="宋体" w:hAnsi="宋体"/>
          <w:color w:val="000000"/>
          <w:szCs w:val="21"/>
        </w:rPr>
      </w:pPr>
      <w:r>
        <w:rPr>
          <w:rFonts w:hint="eastAsia" w:ascii="宋体" w:hAnsi="宋体"/>
          <w:color w:val="000000"/>
          <w:szCs w:val="21"/>
        </w:rPr>
        <w:t xml:space="preserve">1.2 如果乙方未能履行合同规定的其它任何义务。 </w:t>
      </w:r>
      <w:r/>
    </w:p>
    <w:p>
      <w:pPr>
        <w:ind w:firstLine="420"/>
        <w:spacing w:line="360" w:lineRule="auto"/>
        <w:rPr>
          <w:rFonts w:ascii="宋体" w:hAnsi="宋体"/>
          <w:color w:val="000000"/>
          <w:szCs w:val="21"/>
        </w:rPr>
      </w:pPr>
      <w:r>
        <w:rPr>
          <w:rFonts w:hint="eastAsia" w:ascii="宋体" w:hAnsi="宋体"/>
          <w:color w:val="000000"/>
          <w:szCs w:val="21"/>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color w:val="000000"/>
          <w:szCs w:val="21"/>
        </w:rPr>
      </w:pPr>
      <w:r>
        <w:rPr>
          <w:rFonts w:hint="eastAsia" w:ascii="宋体" w:hAnsi="宋体"/>
          <w:color w:val="000000"/>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ascii="宋体" w:hAnsi="宋体"/>
          <w:color w:val="000000"/>
          <w:szCs w:val="21"/>
        </w:rPr>
      </w:pPr>
      <w:r>
        <w:rPr>
          <w:rFonts w:hint="eastAsia" w:ascii="宋体" w:hAnsi="宋体"/>
          <w:color w:val="000000"/>
          <w:szCs w:val="21"/>
        </w:rPr>
        <w:t xml:space="preserve">3.如果甲方违约，应承担相应的违约责任。</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3.本合同壹式肆份，甲乙双方、采购代理机构、备案机构各执壹份，各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5.合同修改：除甲乙双方签署书面修改、补充协议，并成为本合同不可分割的一部分之外，本合同条件不得有任何变化或修改。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w:t>
      </w:r>
      <w:r/>
    </w:p>
    <w:p>
      <w:pPr>
        <w:ind w:firstLine="420"/>
        <w:spacing w:line="360" w:lineRule="auto"/>
        <w:rPr>
          <w:rFonts w:ascii="宋体" w:hAnsi="宋体"/>
          <w:color w:val="000000"/>
          <w:szCs w:val="21"/>
        </w:rPr>
      </w:pPr>
      <w:r>
        <w:rPr>
          <w:rFonts w:hint="eastAsia" w:ascii="宋体" w:hAnsi="宋体"/>
          <w:color w:val="000000"/>
          <w:szCs w:val="21"/>
        </w:rPr>
        <w:t xml:space="preserve">法定代表人或授权代表（签字或盖章）： </w:t>
      </w:r>
      <w:r>
        <w:rPr>
          <w:rFonts w:ascii="宋体" w:hAnsi="宋体"/>
          <w:color w:val="000000"/>
          <w:szCs w:val="21"/>
        </w:rPr>
        <w:t xml:space="preserve">       </w:t>
      </w:r>
      <w:r>
        <w:rPr>
          <w:rFonts w:hint="eastAsia" w:ascii="宋体" w:hAnsi="宋体"/>
          <w:color w:val="000000"/>
          <w:szCs w:val="21"/>
        </w:rPr>
        <w:t xml:space="preserve">法定代表人或授权代表（签字或盖章）：</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w:t>
      </w:r>
      <w:r/>
    </w:p>
    <w:p>
      <w:pPr>
        <w:pStyle w:val="784"/>
        <w:jc w:val="center"/>
        <w:rPr>
          <w:rStyle w:val="1107"/>
          <w:b/>
          <w:sz w:val="32"/>
          <w:szCs w:val="32"/>
        </w:rPr>
      </w:pPr>
      <w:r>
        <w:rPr>
          <w:rFonts w:ascii="宋体" w:hAnsi="宋体"/>
          <w:sz w:val="32"/>
          <w:szCs w:val="32"/>
        </w:rPr>
        <w:br w:type="page" w:clear="all"/>
      </w:r>
      <w:r>
        <w:rPr>
          <w:rStyle w:val="1107"/>
          <w:rFonts w:hint="eastAsia"/>
          <w:b/>
          <w:sz w:val="32"/>
          <w:szCs w:val="32"/>
        </w:rPr>
        <w:t xml:space="preserve">第七章</w:t>
      </w:r>
      <w:r>
        <w:rPr>
          <w:rStyle w:val="1107"/>
          <w:rFonts w:hint="eastAsia"/>
          <w:b/>
          <w:sz w:val="32"/>
          <w:szCs w:val="32"/>
        </w:rPr>
        <w:t xml:space="preserve"> </w:t>
      </w:r>
      <w:bookmarkStart w:id="97" w:name="gpcItem_SubmitDocStruct"/>
      <w:r/>
      <w:bookmarkEnd w:id="88"/>
      <w:r/>
      <w:bookmarkEnd w:id="89"/>
      <w:r/>
      <w:bookmarkEnd w:id="90"/>
      <w:r/>
      <w:bookmarkEnd w:id="91"/>
      <w:r/>
      <w:bookmarkEnd w:id="92"/>
      <w:r>
        <w:rPr>
          <w:rStyle w:val="1107"/>
          <w:rFonts w:hint="eastAsia"/>
          <w:b/>
          <w:sz w:val="32"/>
          <w:szCs w:val="32"/>
        </w:rPr>
        <w:t xml:space="preserve">响应文件格式</w:t>
      </w:r>
      <w:bookmarkEnd w:id="95"/>
      <w:r/>
      <w:bookmarkEnd w:id="96"/>
      <w:r/>
      <w:bookmarkEnd w:id="97"/>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ascii="宋体" w:hAnsi="宋体"/>
          <w:b/>
          <w:color w:val="000000"/>
          <w:szCs w:val="21"/>
        </w:rPr>
      </w:r>
      <w:r/>
    </w:p>
    <w:p>
      <w:pPr>
        <w:jc w:val="center"/>
        <w:spacing w:line="360" w:lineRule="auto"/>
        <w:rPr>
          <w:rFonts w:ascii="宋体" w:hAnsi="宋体"/>
          <w:b/>
          <w:sz w:val="72"/>
          <w:szCs w:val="21"/>
        </w:rPr>
      </w:pPr>
      <w:r>
        <w:rPr>
          <w:rFonts w:hint="eastAsia" w:ascii="宋体" w:hAnsi="宋体"/>
          <w:b/>
          <w:sz w:val="72"/>
          <w:szCs w:val="21"/>
        </w:rPr>
        <w:t xml:space="preserve">响  应</w:t>
      </w:r>
      <w:r>
        <w:rPr>
          <w:rFonts w:ascii="宋体" w:hAnsi="宋体"/>
          <w:b/>
          <w:sz w:val="72"/>
          <w:szCs w:val="21"/>
        </w:rPr>
        <w:t xml:space="preserve">  </w:t>
      </w:r>
      <w:r>
        <w:rPr>
          <w:rFonts w:hint="eastAsia" w:ascii="宋体" w:hAnsi="宋体"/>
          <w:b/>
          <w:sz w:val="72"/>
          <w:szCs w:val="21"/>
        </w:rPr>
        <w:t xml:space="preserve">文</w:t>
      </w:r>
      <w:r>
        <w:rPr>
          <w:rFonts w:ascii="宋体" w:hAnsi="宋体"/>
          <w:b/>
          <w:sz w:val="72"/>
          <w:szCs w:val="21"/>
        </w:rPr>
        <w:t xml:space="preserve">  </w:t>
      </w:r>
      <w:r>
        <w:rPr>
          <w:rFonts w:hint="eastAsia" w:ascii="宋体" w:hAnsi="宋体"/>
          <w:b/>
          <w:sz w:val="72"/>
          <w:szCs w:val="21"/>
        </w:rPr>
        <w:t xml:space="preserve">件</w:t>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jc w:val="center"/>
        <w:rPr>
          <w:rFonts w:ascii="宋体" w:hAnsi="宋体"/>
          <w:b/>
          <w:sz w:val="36"/>
          <w:szCs w:val="36"/>
        </w:rPr>
      </w:pPr>
      <w:r>
        <w:rPr>
          <w:rFonts w:ascii="宋体" w:hAnsi="宋体"/>
          <w:b/>
          <w:sz w:val="36"/>
          <w:szCs w:val="36"/>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rPr>
          <w:rFonts w:ascii="宋体" w:hAnsi="宋体"/>
          <w:b/>
          <w:sz w:val="36"/>
          <w:szCs w:val="36"/>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b/>
          <w:sz w:val="36"/>
          <w:szCs w:val="36"/>
        </w:rPr>
      </w:r>
      <w:r/>
    </w:p>
    <w:p>
      <w:pPr>
        <w:pStyle w:val="785"/>
        <w:numPr>
          <w:ilvl w:val="0"/>
          <w:numId w:val="15"/>
        </w:numPr>
        <w:spacing w:before="0" w:after="0" w:line="360" w:lineRule="auto"/>
        <w:rPr>
          <w:rFonts w:ascii="宋体" w:hAnsi="宋体"/>
          <w:color w:val="000000"/>
          <w:szCs w:val="21"/>
        </w:rPr>
      </w:pPr>
      <w:r/>
      <w:bookmarkStart w:id="98" w:name="_Ref15302750"/>
      <w:r/>
      <w:bookmarkStart w:id="99" w:name="_Toc62807515"/>
      <w:r/>
      <w:bookmarkStart w:id="100" w:name="_Ref15302730"/>
      <w:r/>
      <w:bookmarkStart w:id="101" w:name="_Toc62807509"/>
      <w:r/>
      <w:bookmarkStart w:id="102" w:name="_Ref477865927"/>
      <w:r>
        <w:rPr>
          <w:rFonts w:ascii="宋体" w:hAnsi="宋体"/>
          <w:color w:val="000000"/>
          <w:szCs w:val="21"/>
        </w:rPr>
        <w:t xml:space="preserve">开标一览表</w:t>
      </w:r>
      <w:bookmarkEnd w:id="98"/>
      <w:r/>
      <w:bookmarkEnd w:id="99"/>
      <w:r/>
      <w:r/>
    </w:p>
    <w:p>
      <w:pPr>
        <w:pStyle w:val="858"/>
        <w:jc w:val="center"/>
        <w:rPr>
          <w:b/>
          <w:sz w:val="21"/>
          <w:szCs w:val="21"/>
        </w:rPr>
      </w:pPr>
      <w:r>
        <w:rPr>
          <w:b/>
          <w:sz w:val="21"/>
          <w:szCs w:val="21"/>
        </w:rPr>
        <w:t xml:space="preserve">开标一览表（总报价）</w:t>
      </w:r>
      <w:r/>
    </w:p>
    <w:p>
      <w:pPr>
        <w:pStyle w:val="858"/>
        <w:rPr>
          <w:sz w:val="21"/>
          <w:szCs w:val="21"/>
        </w:rPr>
      </w:pPr>
      <w:r>
        <w:rPr>
          <w:rFonts w:hint="eastAsia"/>
          <w:sz w:val="21"/>
          <w:szCs w:val="21"/>
        </w:rPr>
        <w:t xml:space="preserve">响应</w:t>
      </w:r>
      <w:r>
        <w:rPr>
          <w:sz w:val="21"/>
          <w:szCs w:val="21"/>
        </w:rPr>
        <w:t xml:space="preserve">人全称（加盖公章）：</w:t>
      </w:r>
      <w:r/>
    </w:p>
    <w:p>
      <w:pPr>
        <w:pStyle w:val="858"/>
        <w:rPr>
          <w:sz w:val="21"/>
          <w:szCs w:val="21"/>
        </w:rPr>
      </w:pPr>
      <w:r>
        <w:rPr>
          <w:sz w:val="21"/>
          <w:szCs w:val="21"/>
        </w:rPr>
        <w:t xml:space="preserve">项目编号：</w:t>
      </w:r>
      <w:r/>
    </w:p>
    <w:p>
      <w:pPr>
        <w:pStyle w:val="858"/>
        <w:rPr>
          <w:sz w:val="21"/>
          <w:szCs w:val="21"/>
        </w:rPr>
      </w:pPr>
      <w:r>
        <w:rPr>
          <w:sz w:val="21"/>
          <w:szCs w:val="21"/>
        </w:rPr>
        <w:t xml:space="preserve">分包号：</w:t>
      </w:r>
      <w:r/>
    </w:p>
    <w:tbl>
      <w:tblPr>
        <w:tblW w:w="4896"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414"/>
        <w:gridCol w:w="4285"/>
      </w:tblGrid>
      <w:tr>
        <w:trPr>
          <w:trHeight w:val="83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hint="eastAsia" w:ascii="宋体" w:hAnsi="宋体" w:cs="Segoe UI"/>
                <w:szCs w:val="21"/>
                <w:lang w:bidi="ar"/>
              </w:rPr>
              <w:t xml:space="preserve">响应</w:t>
            </w:r>
            <w:r>
              <w:rPr>
                <w:rFonts w:ascii="宋体" w:hAnsi="宋体" w:cs="Segoe UI"/>
                <w:szCs w:val="21"/>
                <w:lang w:bidi="ar"/>
              </w:rPr>
              <w:t xml:space="preserve">总</w:t>
            </w:r>
            <w:r>
              <w:rPr>
                <w:rFonts w:ascii="宋体" w:hAnsi="宋体" w:cs="Segoe UI"/>
                <w:szCs w:val="21"/>
                <w:lang w:bidi="ar"/>
              </w:rPr>
              <w:t xml:space="preserve">报价</w:t>
            </w:r>
            <w:r/>
          </w:p>
        </w:tc>
      </w:tr>
      <w:tr>
        <w:trPr>
          <w:trHeight w:val="806"/>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小写：</w:t>
            </w:r>
            <w:r>
              <w:rPr>
                <w:rFonts w:ascii="宋体" w:hAnsi="宋体" w:cs="Segoe UI"/>
                <w:szCs w:val="21"/>
              </w:rPr>
              <mc:AlternateContent>
                <mc:Choice Requires="wpg">
                  <w:drawing>
                    <wp:inline xmlns:wp="http://schemas.openxmlformats.org/drawingml/2006/wordprocessingDrawing" distT="0" distB="0" distL="0" distR="0">
                      <wp:extent cx="635" cy="635"/>
                      <wp:effectExtent l="3175" t="0" r="0" b="1270"/>
                      <wp:docPr id="2" name="矩形 9"/>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weight="0.75pt"/>
                  </w:pict>
                </mc:Fallback>
              </mc:AlternateContent>
            </w:r>
            <w:r>
              <w:rPr>
                <w:rFonts w:ascii="宋体" w:hAnsi="宋体" w:cs="Segoe UI"/>
                <w:szCs w:val="21"/>
                <w:lang w:bidi="ar"/>
              </w:rPr>
              <w:t xml:space="preserve"> （元人民币）</w:t>
            </w:r>
            <w:r/>
          </w:p>
        </w:tc>
      </w:tr>
      <w:tr>
        <w:trPr>
          <w:trHeight w:val="804"/>
        </w:trPr>
        <w:tc>
          <w:tcPr>
            <w:shd w:val="clear" w:color="auto" w:fill="auto"/>
            <w:tcBorders>
              <w:top w:val="single" w:color="000000" w:sz="6" w:space="0"/>
              <w:left w:val="single" w:color="000000" w:sz="6" w:space="0"/>
              <w:bottom w:val="single" w:color="000000" w:sz="6" w:space="0"/>
              <w:right w:val="single" w:color="000000" w:sz="6" w:space="0"/>
            </w:tcBorders>
            <w:tcW w:w="2537"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lang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463" w:type="pct"/>
            <w:vAlign w:val="center"/>
            <w:textDirection w:val="lrTb"/>
            <w:noWrap w:val="false"/>
          </w:tcPr>
          <w:p>
            <w:pPr>
              <w:jc w:val="center"/>
              <w:spacing w:line="21" w:lineRule="atLeast"/>
              <w:widowControl/>
              <w:rPr>
                <w:rFonts w:ascii="宋体" w:hAnsi="宋体" w:cs="Segoe UI"/>
                <w:szCs w:val="21"/>
              </w:rPr>
            </w:pPr>
            <w:r>
              <w:rPr>
                <w:rFonts w:ascii="宋体" w:hAnsi="宋体" w:cs="Segoe UI"/>
                <w:szCs w:val="21"/>
              </w:rPr>
            </w:r>
            <w:r/>
          </w:p>
        </w:tc>
      </w:tr>
    </w:tbl>
    <w:p>
      <w:pPr>
        <w:pStyle w:val="858"/>
        <w:ind w:right="240"/>
        <w:jc w:val="right"/>
        <w:rPr>
          <w:sz w:val="21"/>
          <w:szCs w:val="21"/>
        </w:rPr>
      </w:pPr>
      <w:r>
        <w:rPr>
          <w:sz w:val="21"/>
          <w:szCs w:val="21"/>
        </w:rPr>
        <w:t xml:space="preserve">日期：</w:t>
      </w:r>
      <w:r>
        <w:rPr>
          <w:sz w:val="21"/>
          <w:szCs w:val="21"/>
        </w:rPr>
        <mc:AlternateContent>
          <mc:Choice Requires="wpg">
            <w:drawing>
              <wp:inline xmlns:wp="http://schemas.openxmlformats.org/drawingml/2006/wordprocessingDrawing" distT="0" distB="0" distL="0" distR="0">
                <wp:extent cx="635" cy="635"/>
                <wp:effectExtent l="0" t="4445" r="1270" b="0"/>
                <wp:docPr id="3"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35" cy="635"/>
                <wp:effectExtent l="0" t="4445" r="635" b="0"/>
                <wp:docPr id="4"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sz w:val="21"/>
          <w:szCs w:val="21"/>
        </w:rPr>
        <w:t xml:space="preserve">月 </w:t>
      </w:r>
      <w:r>
        <w:rPr>
          <w:sz w:val="21"/>
          <w:szCs w:val="21"/>
        </w:rPr>
        <mc:AlternateContent>
          <mc:Choice Requires="wpg">
            <w:drawing>
              <wp:inline xmlns:wp="http://schemas.openxmlformats.org/drawingml/2006/wordprocessingDrawing" distT="0" distB="0" distL="0" distR="0">
                <wp:extent cx="635" cy="635"/>
                <wp:effectExtent l="0" t="4445" r="0" b="0"/>
                <wp:docPr id="5"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headEnd/>
                          <a:tailEn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sz w:val="21"/>
          <w:szCs w:val="21"/>
        </w:rPr>
        <w:t xml:space="preserve">日</w:t>
      </w:r>
      <w:r/>
    </w:p>
    <w:p>
      <w:pPr>
        <w:pStyle w:val="858"/>
        <w:rPr>
          <w:sz w:val="21"/>
          <w:szCs w:val="21"/>
        </w:rPr>
      </w:pPr>
      <w:r>
        <w:rPr>
          <w:sz w:val="21"/>
          <w:szCs w:val="21"/>
        </w:rPr>
        <w:t xml:space="preserve">填写说明：</w:t>
      </w:r>
      <w:r/>
    </w:p>
    <w:p>
      <w:pPr>
        <w:pStyle w:val="858"/>
        <w:rPr>
          <w:sz w:val="21"/>
          <w:szCs w:val="21"/>
        </w:rPr>
      </w:pPr>
      <w:r>
        <w:rPr>
          <w:rStyle w:val="873"/>
          <w:sz w:val="21"/>
          <w:szCs w:val="21"/>
          <w:u w:val="single"/>
        </w:rPr>
        <w:t xml:space="preserve">1</w:t>
      </w:r>
      <w:r>
        <w:rPr>
          <w:rStyle w:val="873"/>
          <w:rFonts w:hint="eastAsia"/>
          <w:sz w:val="21"/>
          <w:szCs w:val="21"/>
          <w:u w:val="single"/>
        </w:rPr>
        <w:t xml:space="preserve">.</w:t>
      </w:r>
      <w:r>
        <w:rPr>
          <w:rStyle w:val="873"/>
          <w:sz w:val="21"/>
          <w:szCs w:val="21"/>
          <w:u w:val="single"/>
        </w:rPr>
        <w:t xml:space="preserve">开标一览表必须加盖</w:t>
      </w:r>
      <w:r>
        <w:rPr>
          <w:rStyle w:val="873"/>
          <w:rFonts w:hint="eastAsia"/>
          <w:sz w:val="21"/>
          <w:szCs w:val="21"/>
          <w:u w:val="single"/>
        </w:rPr>
        <w:t xml:space="preserve">供应商</w:t>
      </w:r>
      <w:r>
        <w:rPr>
          <w:rStyle w:val="873"/>
          <w:sz w:val="21"/>
          <w:szCs w:val="21"/>
          <w:u w:val="single"/>
        </w:rPr>
        <w:t xml:space="preserve">公章（复印件无效）。</w:t>
      </w:r>
      <w:r/>
    </w:p>
    <w:p>
      <w:pPr>
        <w:pStyle w:val="858"/>
        <w:rPr>
          <w:sz w:val="21"/>
          <w:szCs w:val="21"/>
        </w:rPr>
      </w:pPr>
      <w:r>
        <w:rPr>
          <w:rStyle w:val="873"/>
          <w:sz w:val="21"/>
          <w:szCs w:val="21"/>
          <w:u w:val="single"/>
        </w:rPr>
        <w:t xml:space="preserve">2</w:t>
      </w:r>
      <w:r>
        <w:rPr>
          <w:rStyle w:val="873"/>
          <w:rFonts w:hint="eastAsia"/>
          <w:sz w:val="21"/>
          <w:szCs w:val="21"/>
          <w:u w:val="single"/>
        </w:rPr>
        <w:t xml:space="preserve">.</w:t>
      </w:r>
      <w:r>
        <w:rPr>
          <w:rStyle w:val="873"/>
          <w:sz w:val="21"/>
          <w:szCs w:val="21"/>
          <w:u w:val="single"/>
        </w:rPr>
        <w:t xml:space="preserve">如有分包，</w:t>
      </w:r>
      <w:r>
        <w:rPr>
          <w:rStyle w:val="873"/>
          <w:rFonts w:hint="eastAsia"/>
          <w:sz w:val="21"/>
          <w:szCs w:val="21"/>
          <w:u w:val="single"/>
        </w:rPr>
        <w:t xml:space="preserve">供应</w:t>
      </w:r>
      <w:r>
        <w:rPr>
          <w:rStyle w:val="873"/>
          <w:rFonts w:hint="eastAsia"/>
          <w:sz w:val="21"/>
          <w:szCs w:val="21"/>
          <w:u w:val="single"/>
        </w:rPr>
        <w:t xml:space="preserve">商</w:t>
      </w:r>
      <w:r>
        <w:rPr>
          <w:rStyle w:val="873"/>
          <w:sz w:val="21"/>
          <w:szCs w:val="21"/>
          <w:u w:val="single"/>
        </w:rPr>
        <w:t xml:space="preserve">投任何</w:t>
      </w:r>
      <w:r>
        <w:rPr>
          <w:rStyle w:val="873"/>
          <w:sz w:val="21"/>
          <w:szCs w:val="21"/>
          <w:u w:val="single"/>
        </w:rPr>
        <w:t xml:space="preserve">一个包的标的，都需单独填写开标一览表。</w:t>
      </w:r>
      <w:r/>
    </w:p>
    <w:p>
      <w:pPr>
        <w:spacing w:line="360" w:lineRule="auto"/>
      </w:pPr>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供应</w:t>
      </w:r>
      <w:r>
        <w:rPr>
          <w:rFonts w:ascii="宋体" w:hAnsi="宋体"/>
          <w:color w:val="000000"/>
          <w:szCs w:val="21"/>
        </w:rPr>
        <w:t xml:space="preserve">商情况</w:t>
      </w:r>
      <w:r>
        <w:rPr>
          <w:rFonts w:ascii="宋体" w:hAnsi="宋体"/>
          <w:color w:val="000000"/>
          <w:szCs w:val="21"/>
        </w:rPr>
        <w:t xml:space="preserve">表</w:t>
      </w:r>
      <w:bookmarkEnd w:id="100"/>
      <w:r/>
      <w:bookmarkEnd w:id="101"/>
      <w:r/>
      <w:r/>
    </w:p>
    <w:p>
      <w:pPr>
        <w:jc w:val="center"/>
      </w:pPr>
      <w:r>
        <w:rPr>
          <w:rFonts w:hint="eastAsia"/>
        </w:rPr>
        <w:t xml:space="preserve">供应</w:t>
      </w:r>
      <w:r>
        <w:rPr>
          <w:rFonts w:hint="eastAsia"/>
        </w:rPr>
        <w:t xml:space="preserve">商情况</w:t>
      </w:r>
      <w:r>
        <w:rPr>
          <w:rFonts w:hint="eastAsia"/>
        </w:rPr>
        <w:t xml:space="preserve">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06"/>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06"/>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06"/>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06"/>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119"/>
        </w:trPr>
        <w:tc>
          <w:tcPr>
            <w:tcW w:w="650" w:type="dxa"/>
            <w:vAlign w:val="center"/>
            <w:textDirection w:val="lrTb"/>
            <w:noWrap w:val="false"/>
          </w:tcPr>
          <w:p>
            <w:pPr>
              <w:pStyle w:val="806"/>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06"/>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84"/>
        <w:spacing w:line="360" w:lineRule="auto"/>
        <w:rPr>
          <w:rFonts w:hint="default" w:hAnsi="宋体" w:eastAsia="黑体"/>
          <w:b/>
          <w:bCs/>
          <w:color w:val="000000"/>
          <w:sz w:val="32"/>
          <w:szCs w:val="21"/>
        </w:r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3" w:name="_Ref72485462"/>
      <w:r/>
      <w:bookmarkStart w:id="104" w:name="_Ref376770270"/>
      <w:r/>
      <w:bookmarkStart w:id="105" w:name="_Toc500143977"/>
      <w:r/>
      <w:bookmarkStart w:id="106" w:name="_Ref477865930"/>
      <w:r/>
      <w:bookmarkEnd w:id="102"/>
      <w:r>
        <w:rPr>
          <w:rFonts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ascii="宋体" w:hAnsi="宋体"/>
          <w:color w:val="000000"/>
          <w:szCs w:val="21"/>
        </w:rPr>
        <w:t xml:space="preserve">响应</w:t>
      </w:r>
      <w:r>
        <w:rPr>
          <w:rFonts w:hint="eastAsia" w:ascii="宋体" w:hAnsi="宋体"/>
          <w:color w:val="000000"/>
          <w:szCs w:val="21"/>
        </w:rPr>
        <w:t xml:space="preserve">承诺</w:t>
      </w:r>
      <w:r>
        <w:rPr>
          <w:rFonts w:ascii="宋体" w:hAnsi="宋体"/>
          <w:color w:val="000000"/>
          <w:szCs w:val="21"/>
        </w:rPr>
        <w:t xml:space="preserve">函</w:t>
      </w:r>
      <w:bookmarkEnd w:id="103"/>
      <w:r/>
      <w:r/>
    </w:p>
    <w:p>
      <w:pPr>
        <w:jc w:val="center"/>
        <w:spacing w:line="360" w:lineRule="auto"/>
        <w:rPr>
          <w:rFonts w:ascii="宋体" w:hAnsi="宋体"/>
          <w:color w:val="000000"/>
          <w:szCs w:val="21"/>
        </w:rPr>
      </w:pPr>
      <w:r>
        <w:rPr>
          <w:rFonts w:hint="eastAsia" w:ascii="宋体" w:hAnsi="宋体"/>
          <w:color w:val="000000"/>
          <w:szCs w:val="21"/>
        </w:rPr>
        <w:t xml:space="preserve">响应承诺</w:t>
      </w:r>
      <w:r>
        <w:rPr>
          <w:rFonts w:ascii="宋体" w:hAnsi="宋体"/>
          <w:color w:val="000000"/>
          <w:szCs w:val="21"/>
        </w:rPr>
        <w:t xml:space="preserve">函</w:t>
      </w:r>
      <w:r/>
    </w:p>
    <w:p>
      <w:pPr>
        <w:ind w:firstLine="420"/>
        <w:spacing w:line="360" w:lineRule="auto"/>
        <w:rPr>
          <w:rFonts w:ascii="宋体" w:hAnsi="宋体"/>
        </w:rPr>
      </w:pPr>
      <w:r/>
      <w:bookmarkStart w:id="107" w:name="_Toc62807512"/>
      <w:r/>
      <w:bookmarkStart w:id="108" w:name="_Ref33617527"/>
      <w:r/>
      <w:bookmarkEnd w:id="104"/>
      <w:r/>
      <w:bookmarkEnd w:id="105"/>
      <w:r/>
      <w:bookmarkEnd w:id="106"/>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jc w:val="right"/>
        <w:spacing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人：（</w:t>
      </w:r>
      <w:r>
        <w:rPr>
          <w:rFonts w:hint="eastAsia" w:ascii="宋体" w:hAnsi="宋体"/>
          <w:color w:val="000000"/>
          <w:szCs w:val="21"/>
        </w:rPr>
        <w:t xml:space="preserve">盖</w:t>
      </w:r>
      <w:r>
        <w:rPr>
          <w:rFonts w:ascii="宋体" w:hAnsi="宋体"/>
          <w:color w:val="000000"/>
          <w:szCs w:val="21"/>
        </w:rPr>
        <w:t xml:space="preserve">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pStyle w:val="1042"/>
        <w:numPr>
          <w:ilvl w:val="0"/>
          <w:numId w:val="15"/>
        </w:numPr>
        <w:ind w:firstLine="640"/>
        <w:spacing w:line="360" w:lineRule="auto"/>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响应供应</w:t>
      </w:r>
      <w:r>
        <w:rPr>
          <w:rFonts w:hint="eastAsia" w:ascii="宋体" w:hAnsi="宋体"/>
          <w:color w:val="000000"/>
          <w:szCs w:val="21"/>
        </w:rPr>
        <w:t xml:space="preserve">商满足</w:t>
      </w:r>
      <w:r>
        <w:rPr>
          <w:rFonts w:hint="eastAsia" w:ascii="宋体" w:hAnsi="宋体"/>
          <w:color w:val="000000"/>
          <w:szCs w:val="21"/>
        </w:rPr>
        <w:t xml:space="preserve">《中华人民共和国政府采购法》第二十二条规定</w:t>
      </w:r>
      <w:r>
        <w:rPr>
          <w:rFonts w:hint="eastAsia" w:ascii="宋体" w:hAnsi="宋体"/>
          <w:color w:val="000000"/>
          <w:szCs w:val="21"/>
        </w:rPr>
        <w:t xml:space="preserve">的证明材料</w:t>
      </w:r>
      <w:r>
        <w:rPr>
          <w:rFonts w:hint="eastAsia" w:ascii="宋体" w:hAnsi="宋体"/>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具有独立承担民事责任的能力（提供法人或者其他组织的营业执照等证明文件、自然人的身份证明）；</w:t>
      </w:r>
      <w:r/>
    </w:p>
    <w:p>
      <w:pPr>
        <w:pStyle w:val="1042"/>
        <w:numPr>
          <w:ilvl w:val="0"/>
          <w:numId w:val="16"/>
        </w:numPr>
        <w:spacing w:line="360" w:lineRule="auto"/>
        <w:rPr>
          <w:rFonts w:ascii="宋体" w:hAnsi="宋体"/>
          <w:bCs/>
          <w:i/>
          <w:szCs w:val="21"/>
        </w:rPr>
      </w:pPr>
      <w:r>
        <w:rPr>
          <w:rFonts w:hint="eastAsia" w:ascii="宋体" w:hAnsi="宋体"/>
          <w:bCs/>
          <w:i/>
          <w:color w:val="000000"/>
          <w:szCs w:val="21"/>
        </w:rPr>
        <w:t xml:space="preserve">具有良好的商业信誉和健全的财务会计制度</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p>
    <w:p>
      <w:pPr>
        <w:pStyle w:val="1042"/>
        <w:numPr>
          <w:ilvl w:val="0"/>
          <w:numId w:val="16"/>
        </w:numPr>
        <w:spacing w:line="360" w:lineRule="auto"/>
        <w:rPr>
          <w:rFonts w:ascii="宋体" w:hAnsi="宋体"/>
          <w:bCs/>
          <w:i/>
          <w:color w:val="000000"/>
          <w:szCs w:val="21"/>
        </w:rPr>
      </w:pPr>
      <w:r>
        <w:rPr>
          <w:rFonts w:hint="eastAsia" w:ascii="宋体" w:hAnsi="宋体"/>
          <w:bCs/>
          <w:i/>
          <w:color w:val="000000"/>
          <w:szCs w:val="21"/>
        </w:rPr>
        <w:t xml:space="preserve">具有履行合同所必需的设备和专业技术能力</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bCs/>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具有依法缴纳税收和社会保障资金的良好记录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pStyle w:val="1042"/>
        <w:numPr>
          <w:ilvl w:val="0"/>
          <w:numId w:val="16"/>
        </w:numPr>
        <w:spacing w:line="360" w:lineRule="auto"/>
        <w:rPr>
          <w:rFonts w:ascii="宋体" w:hAnsi="宋体"/>
          <w:i/>
          <w:color w:val="000000"/>
          <w:szCs w:val="21"/>
        </w:rPr>
      </w:pPr>
      <w:r>
        <w:rPr>
          <w:rFonts w:hint="eastAsia" w:ascii="宋体" w:hAnsi="宋体"/>
          <w:i/>
          <w:color w:val="000000"/>
          <w:szCs w:val="21"/>
        </w:rPr>
        <w:t xml:space="preserve">参加政府采购活动前三年内，在经营活动中没有重大违法记录</w:t>
      </w:r>
      <w:r>
        <w:rPr>
          <w:rFonts w:hint="eastAsia" w:ascii="宋体" w:hAnsi="宋体"/>
          <w:bCs/>
          <w:i/>
          <w:szCs w:val="21"/>
        </w:rPr>
        <w:t xml:space="preserve">（</w:t>
      </w:r>
      <w:r>
        <w:rPr>
          <w:rFonts w:hint="eastAsia" w:ascii="宋体" w:hAnsi="宋体"/>
          <w:bCs/>
          <w:i/>
          <w:szCs w:val="21"/>
        </w:rPr>
        <w:t xml:space="preserve">提供</w:t>
      </w:r>
      <w:r>
        <w:rPr>
          <w:rFonts w:hint="eastAsia" w:ascii="宋体" w:hAnsi="宋体"/>
          <w:bCs/>
          <w:i/>
          <w:color w:val="000000"/>
          <w:szCs w:val="21"/>
        </w:rPr>
        <w:t xml:space="preserve">响应承诺函或</w:t>
      </w:r>
      <w:r>
        <w:rPr>
          <w:rFonts w:hint="eastAsia" w:ascii="宋体" w:hAnsi="宋体"/>
          <w:bCs/>
          <w:i/>
          <w:szCs w:val="21"/>
        </w:rPr>
        <w:t xml:space="preserve">提供相应证明材料）</w:t>
      </w:r>
      <w:r>
        <w:rPr>
          <w:rFonts w:hint="eastAsia" w:ascii="宋体" w:hAnsi="宋体"/>
          <w:i/>
          <w:color w:val="000000"/>
          <w:szCs w:val="21"/>
        </w:rPr>
        <w:t xml:space="preserve">；</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eastAsia="宋体"/>
          <w:sz w:val="24"/>
          <w:szCs w:val="24"/>
          <w:lang w:val="zh-CN"/>
        </w:rPr>
      </w:pPr>
      <w:r>
        <w:rPr>
          <w:rFonts w:hint="eastAsia" w:ascii="宋体" w:hAnsi="宋体"/>
          <w:color w:val="000000"/>
          <w:szCs w:val="21"/>
        </w:rPr>
        <w:t xml:space="preserve">响应供应</w:t>
      </w:r>
      <w:r>
        <w:rPr>
          <w:rFonts w:hint="eastAsia" w:ascii="宋体" w:hAnsi="宋体"/>
          <w:color w:val="000000"/>
          <w:szCs w:val="21"/>
        </w:rPr>
        <w:t xml:space="preserve">商符合</w:t>
      </w:r>
      <w:r>
        <w:rPr>
          <w:rFonts w:hint="eastAsia" w:ascii="宋体" w:hAnsi="宋体"/>
          <w:color w:val="000000"/>
          <w:szCs w:val="21"/>
        </w:rPr>
        <w:t xml:space="preserve">相关扶持政策的证明材料</w:t>
      </w:r>
      <w:r>
        <w:rPr>
          <w:rFonts w:hint="eastAsia" w:ascii="宋体" w:hAnsi="宋体"/>
          <w:color w:val="000000"/>
          <w:szCs w:val="21"/>
        </w:rPr>
        <w:t xml:space="preserve">（如</w:t>
      </w:r>
      <w:r>
        <w:rPr>
          <w:rFonts w:ascii="宋体" w:hAnsi="宋体"/>
          <w:color w:val="000000"/>
          <w:szCs w:val="21"/>
        </w:rPr>
        <w:t xml:space="preserve">有</w:t>
      </w:r>
      <w:r>
        <w:rPr>
          <w:rFonts w:hint="eastAsia" w:ascii="宋体" w:hAnsi="宋体"/>
          <w:color w:val="000000"/>
          <w:szCs w:val="21"/>
        </w:rPr>
        <w:t xml:space="preserve">）</w:t>
      </w:r>
      <w:r/>
    </w:p>
    <w:p>
      <w:pPr>
        <w:pStyle w:val="785"/>
        <w:spacing w:before="0" w:after="0" w:line="360" w:lineRule="auto"/>
        <w:rPr>
          <w:rFonts w:ascii="黑体" w:hAnsi="黑体"/>
          <w:sz w:val="28"/>
          <w:szCs w:val="24"/>
          <w:lang w:val="zh-CN"/>
        </w:rPr>
      </w:pPr>
      <w:r>
        <w:rPr>
          <w:rFonts w:ascii="黑体" w:hAnsi="黑体"/>
          <w:sz w:val="28"/>
          <w:szCs w:val="24"/>
          <w:lang w:val="zh-CN"/>
        </w:rPr>
        <w:t xml:space="preserve">5.1中小企业声明函</w:t>
      </w:r>
      <w:bookmarkEnd w:id="107"/>
      <w:r/>
      <w:bookmarkEnd w:id="108"/>
      <w:r/>
      <w:r/>
    </w:p>
    <w:p>
      <w:pPr>
        <w:pStyle w:val="1184"/>
        <w:ind w:right="-210"/>
        <w:jc w:val="center"/>
        <w:spacing w:line="360" w:lineRule="auto"/>
        <w:rPr>
          <w:rFonts w:hint="default" w:hAnsi="宋体" w:eastAsia="宋体"/>
          <w:color w:val="000000"/>
          <w:sz w:val="21"/>
          <w:szCs w:val="21"/>
        </w:rPr>
      </w:pPr>
      <w:r/>
      <w:bookmarkStart w:id="109" w:name="_Toc62807513"/>
      <w:r/>
      <w:bookmarkStart w:id="110" w:name="_Ref33617531"/>
      <w:r>
        <w:rPr>
          <w:rFonts w:hAnsi="宋体" w:eastAsia="宋体"/>
          <w:color w:val="000000"/>
          <w:sz w:val="21"/>
          <w:szCs w:val="21"/>
        </w:rPr>
        <w:t xml:space="preserve">中小企业声明函</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（标的名称）</w:t>
      </w:r>
      <w:r>
        <w:rPr>
          <w:rFonts w:ascii="宋体" w:hAnsi="宋体"/>
        </w:rPr>
        <w:t xml:space="preserve">，属于</w:t>
      </w:r>
      <w:r>
        <w:rPr>
          <w:rFonts w:ascii="宋体" w:hAnsi="宋体"/>
          <w:i/>
          <w:iCs/>
          <w:u w:val="single"/>
        </w:rPr>
        <w:t xml:space="preserve">（</w:t>
      </w:r>
      <w:r>
        <w:rPr>
          <w:rFonts w:hint="eastAsia" w:ascii="宋体" w:hAnsi="宋体"/>
          <w:i/>
          <w:iCs/>
          <w:u w:val="single"/>
        </w:rPr>
        <w:t xml:space="preserve">谈判</w:t>
      </w:r>
      <w:r>
        <w:rPr>
          <w:rFonts w:hint="eastAsia" w:ascii="宋体" w:hAnsi="宋体"/>
          <w:i/>
          <w:iCs/>
          <w:u w:val="single"/>
        </w:rPr>
        <w:t xml:space="preserve">文件</w:t>
      </w:r>
      <w:r>
        <w:rPr>
          <w:rFonts w:ascii="宋体" w:hAnsi="宋体"/>
          <w:i/>
          <w:iCs/>
          <w:u w:val="single"/>
        </w:rPr>
        <w:t xml:space="preserve">中明确的所属行业）</w:t>
      </w:r>
      <w:r>
        <w:rPr>
          <w:rFonts w:ascii="宋体" w:hAnsi="宋体"/>
          <w:i/>
          <w:iCs/>
        </w:rPr>
        <w:t xml:space="preserve"> </w:t>
      </w:r>
      <w:r>
        <w:rPr>
          <w:rFonts w:ascii="宋体" w:hAnsi="宋体"/>
        </w:rPr>
        <w:t xml:space="preserve">行业；制造商为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pPr>
      <w:r>
        <w:rPr>
          <w:rFonts w:hint="eastAsia"/>
        </w:rPr>
        <w:t xml:space="preserve">……</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84"/>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注：</w:t>
      </w:r>
      <w:r/>
    </w:p>
    <w:p>
      <w:pPr>
        <w:pStyle w:val="1184"/>
        <w:ind w:firstLine="420"/>
        <w:spacing w:line="360" w:lineRule="auto"/>
        <w:rPr>
          <w:rFonts w:hint="default" w:hAnsi="宋体" w:eastAsia="宋体"/>
          <w:color w:val="000000"/>
          <w:sz w:val="21"/>
          <w:szCs w:val="21"/>
        </w:rPr>
      </w:pPr>
      <w:r>
        <w:rPr>
          <w:rFonts w:hAnsi="宋体" w:eastAsia="宋体"/>
          <w:color w:val="000000"/>
          <w:sz w:val="21"/>
          <w:szCs w:val="21"/>
        </w:rPr>
        <w:t xml:space="preserve">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184"/>
        <w:ind w:firstLine="420"/>
        <w:spacing w:line="360" w:lineRule="auto"/>
        <w:rPr>
          <w:rFonts w:hint="default" w:hAnsi="宋体" w:eastAsia="宋体"/>
          <w:b/>
          <w:bCs/>
          <w:color w:val="000000"/>
          <w:sz w:val="21"/>
          <w:szCs w:val="21"/>
        </w:rPr>
      </w:pPr>
      <w:r>
        <w:rPr>
          <w:rFonts w:hint="default" w:hAnsi="宋体" w:eastAsia="宋体"/>
          <w:b/>
          <w:bCs/>
          <w:color w:val="000000"/>
          <w:sz w:val="21"/>
          <w:szCs w:val="21"/>
        </w:rPr>
        <w:t xml:space="preserve">2.</w:t>
      </w:r>
      <w:r>
        <w:rPr>
          <w:rFonts w:hAnsi="宋体" w:eastAsia="宋体"/>
          <w:b/>
          <w:bCs/>
          <w:color w:val="000000"/>
          <w:sz w:val="21"/>
          <w:szCs w:val="21"/>
        </w:rPr>
        <w:t xml:space="preserve">本次采购项目所属行业为</w:t>
      </w:r>
      <w:r>
        <w:rPr>
          <w:rFonts w:hAnsi="宋体" w:eastAsia="宋体"/>
          <w:b/>
          <w:bCs/>
          <w:color w:val="000000"/>
          <w:sz w:val="21"/>
          <w:szCs w:val="21"/>
          <w:highlight w:val="yellow"/>
        </w:rPr>
        <w:t xml:space="preserve">工业</w:t>
      </w:r>
      <w:r>
        <w:rPr>
          <w:rFonts w:hAnsi="宋体" w:eastAsia="宋体"/>
          <w:b/>
          <w:bCs/>
          <w:color w:val="000000"/>
          <w:sz w:val="21"/>
          <w:szCs w:val="21"/>
        </w:rPr>
        <w:t xml:space="preserve">，中小</w:t>
      </w:r>
      <w:r>
        <w:rPr>
          <w:rFonts w:hAnsi="宋体" w:eastAsia="宋体"/>
          <w:b/>
          <w:bCs/>
          <w:color w:val="000000"/>
          <w:sz w:val="21"/>
          <w:szCs w:val="21"/>
        </w:rPr>
        <w:t xml:space="preserve">微企业</w:t>
      </w:r>
      <w:r>
        <w:rPr>
          <w:rFonts w:hAnsi="宋体" w:eastAsia="宋体"/>
          <w:b/>
          <w:bCs/>
          <w:color w:val="000000"/>
          <w:sz w:val="21"/>
          <w:szCs w:val="21"/>
        </w:rPr>
        <w:t xml:space="preserve">划分标准请根据《中小企业划型标准规定》（工信部联企业﹝2</w:t>
      </w:r>
      <w:r>
        <w:rPr>
          <w:rFonts w:hint="default" w:hAnsi="宋体" w:eastAsia="宋体"/>
          <w:b/>
          <w:bCs/>
          <w:color w:val="000000"/>
          <w:sz w:val="21"/>
          <w:szCs w:val="21"/>
        </w:rPr>
        <w:t xml:space="preserve">011</w:t>
      </w:r>
      <w:r>
        <w:rPr>
          <w:rFonts w:hAnsi="宋体" w:eastAsia="宋体"/>
          <w:b/>
          <w:bCs/>
          <w:color w:val="000000"/>
          <w:sz w:val="21"/>
          <w:szCs w:val="21"/>
        </w:rPr>
        <w:t xml:space="preserve">﹞</w:t>
      </w:r>
      <w:r>
        <w:rPr>
          <w:rFonts w:hint="default" w:hAnsi="宋体" w:eastAsia="宋体"/>
          <w:b/>
          <w:bCs/>
          <w:color w:val="000000"/>
          <w:sz w:val="21"/>
          <w:szCs w:val="21"/>
        </w:rPr>
        <w:t xml:space="preserve">300</w:t>
      </w:r>
      <w:r>
        <w:rPr>
          <w:rFonts w:hAnsi="宋体" w:eastAsia="宋体"/>
          <w:b/>
          <w:bCs/>
          <w:color w:val="000000"/>
          <w:sz w:val="21"/>
          <w:szCs w:val="21"/>
        </w:rPr>
        <w:t xml:space="preserve">号文）。</w:t>
      </w:r>
      <w:r/>
    </w:p>
    <w:p>
      <w:pPr>
        <w:ind w:right="420"/>
        <w:jc w:val="right"/>
        <w:spacing w:line="360" w:lineRule="auto"/>
        <w:rPr>
          <w:rFonts w:ascii="宋体" w:hAnsi="宋体"/>
        </w:rPr>
      </w:pPr>
      <w:r>
        <w:rPr>
          <w:rFonts w:hint="eastAsia" w:ascii="宋体" w:hAnsi="宋体"/>
        </w:rPr>
        <w:t xml:space="preserve">响应</w:t>
      </w:r>
      <w:r>
        <w:rPr>
          <w:rFonts w:ascii="宋体" w:hAnsi="宋体"/>
        </w:rPr>
        <w:t xml:space="preserve">人：（公章）</w:t>
      </w:r>
      <w:r/>
    </w:p>
    <w:p>
      <w:pPr>
        <w:jc w:val="right"/>
        <w:spacing w:line="360" w:lineRule="auto"/>
        <w:rPr>
          <w:rFonts w:ascii="宋体" w:hAnsi="宋体"/>
        </w:rPr>
      </w:pPr>
      <w:r>
        <w:rPr>
          <w:rFonts w:hint="eastAsia" w:ascii="宋体" w:hAnsi="宋体"/>
        </w:rPr>
        <w:t xml:space="preserve">日期：    年  月  日</w:t>
      </w:r>
      <w:r/>
    </w:p>
    <w:p>
      <w:pPr>
        <w:spacing w:line="360" w:lineRule="auto"/>
        <w:rPr>
          <w:rFonts w:ascii="宋体" w:hAnsi="宋体"/>
        </w:rPr>
      </w:pPr>
      <w:r>
        <w:rPr>
          <w:rFonts w:ascii="宋体" w:hAnsi="宋体"/>
        </w:rPr>
      </w:r>
      <w:r/>
    </w:p>
    <w:p>
      <w:pPr>
        <w:spacing w:line="360" w:lineRule="auto"/>
        <w:rPr>
          <w:rFonts w:ascii="宋体" w:hAnsi="宋体"/>
          <w:b/>
          <w:bCs/>
          <w:color w:val="000000"/>
          <w:szCs w:val="21"/>
        </w:rPr>
      </w:pPr>
      <w:r>
        <w:rPr>
          <w:rFonts w:hint="eastAsia" w:ascii="宋体" w:hAnsi="宋体"/>
          <w:b/>
          <w:bCs/>
          <w:color w:val="000000"/>
          <w:szCs w:val="21"/>
        </w:rPr>
        <w:t xml:space="preserve">注：1</w:t>
      </w:r>
      <w:r>
        <w:rPr>
          <w:rFonts w:ascii="宋体" w:hAnsi="宋体"/>
          <w:b/>
          <w:bCs/>
          <w:color w:val="000000"/>
          <w:szCs w:val="21"/>
        </w:rPr>
        <w:t xml:space="preserve">.</w:t>
      </w:r>
      <w:r>
        <w:rPr>
          <w:rFonts w:hint="eastAsia" w:ascii="宋体" w:hAnsi="宋体"/>
          <w:b/>
          <w:bCs/>
          <w:color w:val="000000"/>
          <w:szCs w:val="21"/>
        </w:rPr>
        <w:t xml:space="preserve">供应</w:t>
      </w:r>
      <w:r>
        <w:rPr>
          <w:rFonts w:hint="eastAsia" w:ascii="宋体" w:hAnsi="宋体"/>
          <w:b/>
          <w:bCs/>
          <w:color w:val="000000"/>
          <w:szCs w:val="21"/>
        </w:rPr>
        <w:t xml:space="preserve">商成交</w:t>
      </w:r>
      <w:r>
        <w:rPr>
          <w:rFonts w:hint="eastAsia" w:ascii="宋体" w:hAnsi="宋体"/>
          <w:b/>
          <w:bCs/>
          <w:color w:val="000000"/>
          <w:szCs w:val="21"/>
        </w:rPr>
        <w:t xml:space="preserve">后，如有申明的，务必将中小企业声明函（加盖公章的电子件）于1个工作日内发至kszcggzy@163.com邮箱，联系电话：0512-57337661，以免影响成交公告发布。</w:t>
      </w:r>
      <w:bookmarkStart w:id="111" w:name="_Ref66190152"/>
      <w:r/>
      <w:bookmarkEnd w:id="109"/>
      <w:r/>
      <w:bookmarkEnd w:id="110"/>
      <w:r/>
      <w:r/>
    </w:p>
    <w:p>
      <w:pPr>
        <w:ind w:firstLine="422"/>
        <w:spacing w:line="360" w:lineRule="auto"/>
        <w:rPr>
          <w:rFonts w:ascii="宋体" w:hAnsi="宋体"/>
          <w:b/>
          <w:bCs/>
          <w:color w:val="000000"/>
          <w:szCs w:val="21"/>
        </w:rPr>
      </w:pPr>
      <w:r>
        <w:rPr>
          <w:rFonts w:hint="eastAsia" w:ascii="宋体" w:hAnsi="宋体"/>
          <w:b/>
          <w:bCs/>
          <w:color w:val="000000"/>
          <w:szCs w:val="21"/>
        </w:rPr>
        <w:t xml:space="preserve">2</w:t>
      </w:r>
      <w:r>
        <w:rPr>
          <w:rFonts w:ascii="宋体" w:hAnsi="宋体"/>
          <w:b/>
          <w:bCs/>
          <w:color w:val="000000"/>
          <w:szCs w:val="21"/>
        </w:rPr>
        <w:t xml:space="preserve">.</w:t>
      </w:r>
      <w:r>
        <w:rPr>
          <w:rFonts w:hint="eastAsia" w:ascii="宋体" w:hAnsi="宋体"/>
          <w:b/>
          <w:bCs/>
          <w:color w:val="000000"/>
          <w:szCs w:val="21"/>
        </w:rPr>
        <w:t xml:space="preserve">声明函中填写的标的名称为采购清单中标的名称列内容。</w:t>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spacing w:line="360" w:lineRule="auto"/>
        <w:rPr>
          <w:b/>
          <w:bCs/>
          <w:color w:val="000000"/>
          <w:szCs w:val="21"/>
        </w:rPr>
      </w:pPr>
      <w:r>
        <w:rPr>
          <w:b/>
          <w:bCs/>
          <w:color w:val="000000"/>
          <w:szCs w:val="21"/>
        </w:rPr>
      </w:r>
      <w:r/>
    </w:p>
    <w:p>
      <w:pPr>
        <w:jc w:val="left"/>
        <w:widowControl/>
        <w:rPr>
          <w:rFonts w:ascii="宋体" w:hAnsi="宋体"/>
          <w:b/>
          <w:sz w:val="20"/>
        </w:rPr>
      </w:pPr>
      <w:r>
        <w:rPr>
          <w:rFonts w:ascii="宋体" w:hAnsi="宋体"/>
          <w:b/>
          <w:sz w:val="20"/>
        </w:rPr>
        <w:br w:type="page" w:clear="all"/>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（十四）物业管理。</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szCs w:val="21"/>
        </w:rPr>
      </w:pPr>
      <w:r>
        <w:rPr>
          <w:rFonts w:ascii="宋体" w:hAnsi="宋体" w:cs="宋体"/>
          <w:b/>
          <w:szCs w:val="21"/>
        </w:rPr>
      </w:r>
      <w:r/>
    </w:p>
    <w:p>
      <w:pPr>
        <w:spacing w:line="360" w:lineRule="auto"/>
        <w:rPr>
          <w:b/>
          <w:bCs/>
          <w:color w:val="000000"/>
          <w:szCs w:val="21"/>
        </w:rPr>
      </w:pPr>
      <w:r>
        <w:rPr>
          <w:b/>
          <w:bCs/>
          <w:color w:val="000000"/>
          <w:szCs w:val="21"/>
        </w:rPr>
      </w:r>
      <w:r/>
    </w:p>
    <w:p>
      <w:pPr>
        <w:pStyle w:val="785"/>
        <w:spacing w:before="0" w:after="0" w:line="360" w:lineRule="auto"/>
        <w:rPr>
          <w:rFonts w:ascii="黑体" w:hAnsi="黑体"/>
          <w:sz w:val="28"/>
          <w:szCs w:val="24"/>
          <w:lang w:val="zh-CN"/>
        </w:rPr>
      </w:pPr>
      <w:r/>
      <w:bookmarkStart w:id="112" w:name="_Ref73708933"/>
      <w:r>
        <w:rPr>
          <w:rFonts w:ascii="黑体" w:hAnsi="黑体"/>
          <w:sz w:val="28"/>
          <w:szCs w:val="24"/>
          <w:lang w:val="zh-CN"/>
        </w:rPr>
        <w:t xml:space="preserve">5.2</w:t>
      </w:r>
      <w:r>
        <w:rPr>
          <w:rFonts w:hint="eastAsia" w:ascii="黑体" w:hAnsi="黑体"/>
          <w:sz w:val="28"/>
          <w:szCs w:val="24"/>
          <w:lang w:val="zh-CN"/>
        </w:rPr>
        <w:t xml:space="preserve">残疾人福利性单位声明函</w:t>
      </w:r>
      <w:bookmarkEnd w:id="111"/>
      <w:r/>
      <w:bookmarkEnd w:id="112"/>
      <w:r/>
      <w:r/>
    </w:p>
    <w:p>
      <w:pPr>
        <w:pStyle w:val="1198"/>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198"/>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98"/>
        <w:ind w:firstLine="420"/>
        <w:jc w:val="left"/>
        <w:spacing w:line="360" w:lineRule="auto"/>
        <w:rPr>
          <w:rFonts w:hAnsi="宋体" w:eastAsia="宋体"/>
          <w:color w:val="000000"/>
          <w:sz w:val="21"/>
          <w:szCs w:val="21"/>
        </w:rPr>
      </w:pPr>
      <w:r>
        <w:rPr>
          <w:rFonts w:hAnsi="宋体" w:eastAsia="宋体"/>
          <w:color w:val="000000"/>
          <w:sz w:val="21"/>
          <w:szCs w:val="21"/>
        </w:rPr>
      </w:r>
      <w:r/>
    </w:p>
    <w:p>
      <w:pPr>
        <w:ind w:right="420"/>
        <w:jc w:val="right"/>
        <w:spacing w:line="360" w:lineRule="auto"/>
        <w:rPr>
          <w:rFonts w:ascii="宋体" w:hAnsi="宋体"/>
        </w:rPr>
      </w:pPr>
      <w:r>
        <w:rPr>
          <w:rFonts w:hint="eastAsia" w:ascii="宋体" w:hAnsi="宋体"/>
        </w:rPr>
        <w:t xml:space="preserve">响应</w:t>
      </w:r>
      <w:r>
        <w:rPr>
          <w:rFonts w:hint="eastAsia" w:ascii="宋体" w:hAnsi="宋体"/>
        </w:rPr>
        <w:t xml:space="preserve">人</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年月日</w:t>
      </w:r>
      <w:r/>
    </w:p>
    <w:p>
      <w:pPr>
        <w:spacing w:line="360" w:lineRule="auto"/>
      </w:pPr>
      <w:r/>
      <w:r/>
    </w:p>
    <w:p>
      <w:pPr>
        <w:spacing w:line="360" w:lineRule="auto"/>
        <w:rPr>
          <w:rFonts w:ascii="宋体" w:hAnsi="宋体"/>
          <w:b/>
          <w:szCs w:val="21"/>
        </w:rPr>
      </w:pPr>
      <w:r>
        <w:rPr>
          <w:rFonts w:hint="eastAsia" w:ascii="宋体" w:hAnsi="宋体"/>
          <w:b/>
          <w:szCs w:val="21"/>
        </w:rPr>
        <w:t xml:space="preserve">注：供应商如为残疾人福利性单位，成交后，请</w:t>
      </w:r>
      <w:r>
        <w:rPr>
          <w:rFonts w:ascii="宋体" w:hAnsi="宋体"/>
          <w:b/>
          <w:szCs w:val="21"/>
        </w:rPr>
        <w:t xml:space="preserve">将</w:t>
      </w:r>
      <w:r>
        <w:rPr>
          <w:rFonts w:hint="eastAsia" w:ascii="宋体" w:hAnsi="宋体"/>
          <w:b/>
          <w:szCs w:val="21"/>
        </w:rPr>
        <w:t xml:space="preserve">残疾人福利性单位声明函（加盖</w:t>
      </w:r>
      <w:r>
        <w:rPr>
          <w:rFonts w:ascii="宋体" w:hAnsi="宋体"/>
          <w:b/>
          <w:szCs w:val="21"/>
        </w:rPr>
        <w:t xml:space="preserve">公章的</w:t>
      </w:r>
      <w:r>
        <w:rPr>
          <w:rFonts w:hint="eastAsia" w:ascii="宋体" w:hAnsi="宋体"/>
          <w:b/>
          <w:szCs w:val="21"/>
        </w:rPr>
        <w:t xml:space="preserve">电子件）</w:t>
      </w:r>
      <w:r>
        <w:rPr>
          <w:rFonts w:ascii="宋体" w:hAnsi="宋体"/>
          <w:b/>
          <w:szCs w:val="21"/>
        </w:rPr>
        <w:t xml:space="preserve">于</w:t>
      </w:r>
      <w:r>
        <w:rPr>
          <w:rFonts w:hint="eastAsia" w:ascii="宋体" w:hAnsi="宋体"/>
          <w:b/>
          <w:szCs w:val="21"/>
        </w:rPr>
        <w:t xml:space="preserve">1个</w:t>
      </w:r>
      <w:r>
        <w:rPr>
          <w:rFonts w:ascii="宋体" w:hAnsi="宋体"/>
          <w:b/>
          <w:szCs w:val="21"/>
        </w:rPr>
        <w:t xml:space="preserve">工作日内发至kszcggzy@163.com邮箱</w:t>
      </w:r>
      <w:r>
        <w:rPr>
          <w:rFonts w:hint="eastAsia" w:ascii="宋体" w:hAnsi="宋体"/>
          <w:b/>
          <w:szCs w:val="21"/>
        </w:rPr>
        <w:t xml:space="preserve">，联系电话：0512-57337661，以免影响成交公告发布。</w:t>
      </w:r>
      <w:r/>
    </w:p>
    <w:p>
      <w:pPr>
        <w:jc w:val="left"/>
        <w:widowControl/>
      </w:pPr>
      <w:r>
        <w:br w:type="page" w:clear="all"/>
      </w:r>
      <w:r/>
    </w:p>
    <w:p>
      <w:pPr>
        <w:pStyle w:val="785"/>
        <w:spacing w:before="0" w:after="0" w:line="360" w:lineRule="auto"/>
        <w:rPr>
          <w:rFonts w:ascii="黑体" w:hAnsi="黑体"/>
          <w:szCs w:val="24"/>
          <w:lang w:val="zh-CN"/>
        </w:rPr>
      </w:pPr>
      <w:r>
        <w:rPr>
          <w:rFonts w:ascii="黑体" w:hAnsi="黑体"/>
          <w:szCs w:val="24"/>
          <w:lang w:val="zh-CN"/>
        </w:rPr>
        <w:t xml:space="preserve">5.3</w:t>
      </w:r>
      <w:r>
        <w:rPr>
          <w:rFonts w:hint="eastAsia" w:ascii="黑体" w:hAnsi="黑体"/>
          <w:szCs w:val="24"/>
          <w:lang w:val="zh-CN"/>
        </w:rPr>
        <w:t xml:space="preserve">监狱企业证明文件</w:t>
      </w:r>
      <w:r/>
    </w:p>
    <w:p>
      <w:pPr>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关于符合本国产品标准的声明函</w:t>
      </w:r>
      <w:r/>
    </w:p>
    <w:p>
      <w:pPr>
        <w:pStyle w:val="1198"/>
        <w:jc w:val="center"/>
        <w:spacing w:line="360" w:lineRule="auto"/>
        <w:rPr>
          <w:rFonts w:hAnsi="宋体" w:eastAsia="宋体"/>
          <w:color w:val="000000"/>
          <w:sz w:val="21"/>
          <w:szCs w:val="21"/>
        </w:rPr>
      </w:pPr>
      <w:r>
        <w:rPr>
          <w:rFonts w:hint="eastAsia" w:hAnsi="宋体" w:eastAsia="宋体"/>
          <w:color w:val="000000"/>
          <w:sz w:val="21"/>
          <w:szCs w:val="21"/>
        </w:rPr>
        <w:t xml:space="preserve">关于符合本国产品标准的声明函</w:t>
      </w:r>
      <w:r/>
    </w:p>
    <w:p>
      <w:pPr>
        <w:pStyle w:val="858"/>
        <w:ind w:firstLine="420"/>
        <w:spacing w:beforeAutospacing="0" w:afterAutospacing="0" w:line="360" w:lineRule="auto"/>
        <w:rPr>
          <w:color w:val="000000" w:themeColor="text1"/>
          <w:sz w:val="21"/>
          <w:szCs w:val="21"/>
        </w:rPr>
      </w:pPr>
      <w:r>
        <w:rPr>
          <w:rFonts w:hint="eastAsia"/>
          <w:color w:val="000000" w:themeColor="text1"/>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w:t>
      </w:r>
      <w:r>
        <w:rPr>
          <w:rStyle w:val="873"/>
          <w:rFonts w:hint="eastAsia"/>
          <w:color w:val="000000" w:themeColor="text1"/>
          <w:sz w:val="21"/>
          <w:szCs w:val="21"/>
          <w:u w:val="single"/>
          <w:shd w:val="clear" w:color="auto" w:fill="ffffff"/>
        </w:rPr>
        <w:t xml:space="preserve">（产品名称1）</w:t>
      </w:r>
      <w:r>
        <w:rPr>
          <w:rStyle w:val="873"/>
          <w:rFonts w:hint="eastAsia"/>
          <w:color w:val="000000" w:themeColor="text1"/>
          <w:sz w:val="21"/>
          <w:szCs w:val="21"/>
          <w:shd w:val="clear" w:color="auto" w:fill="ffffff"/>
          <w:vertAlign w:val="superscript"/>
        </w:rPr>
        <w:t xml:space="preserve">1</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Style w:val="873"/>
          <w:rFonts w:hint="eastAsia"/>
          <w:color w:val="000000" w:themeColor="text1"/>
          <w:sz w:val="21"/>
          <w:szCs w:val="21"/>
          <w:shd w:val="clear" w:color="auto" w:fill="ffffff"/>
          <w:vertAlign w:val="superscript"/>
        </w:rPr>
        <w:t xml:space="preserve">2</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3</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4</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Style w:val="873"/>
          <w:rFonts w:hint="eastAsia"/>
          <w:color w:val="000000" w:themeColor="text1"/>
          <w:sz w:val="21"/>
          <w:szCs w:val="21"/>
          <w:shd w:val="clear" w:color="auto" w:fill="ffffff"/>
          <w:vertAlign w:val="superscript"/>
        </w:rPr>
        <w:t xml:space="preserve">5</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w:t>
      </w:r>
      <w:r>
        <w:rPr>
          <w:rStyle w:val="873"/>
          <w:rFonts w:hint="eastAsia"/>
          <w:color w:val="000000" w:themeColor="text1"/>
          <w:sz w:val="21"/>
          <w:szCs w:val="21"/>
          <w:u w:val="single"/>
          <w:shd w:val="clear" w:color="auto" w:fill="ffffff"/>
        </w:rPr>
        <w:t xml:space="preserve">（产品名称2）</w:t>
      </w:r>
      <w:r>
        <w:rPr>
          <w:rFonts w:hint="eastAsia"/>
          <w:color w:val="000000" w:themeColor="text1"/>
          <w:sz w:val="21"/>
          <w:szCs w:val="21"/>
          <w:shd w:val="clear" w:color="auto" w:fill="ffffff"/>
        </w:rPr>
        <w:t xml:space="preserve">，生产厂为</w:t>
      </w:r>
      <w:r>
        <w:rPr>
          <w:rStyle w:val="873"/>
          <w:rFonts w:hint="eastAsia"/>
          <w:color w:val="000000" w:themeColor="text1"/>
          <w:sz w:val="21"/>
          <w:szCs w:val="21"/>
          <w:u w:val="single"/>
          <w:shd w:val="clear" w:color="auto" w:fill="ffffff"/>
        </w:rPr>
        <w:t xml:space="preserve">（厂名）</w:t>
      </w:r>
      <w:r>
        <w:rPr>
          <w:rFonts w:hint="eastAsia"/>
          <w:color w:val="000000" w:themeColor="text1"/>
          <w:sz w:val="21"/>
          <w:szCs w:val="21"/>
          <w:shd w:val="clear" w:color="auto" w:fill="ffffff"/>
        </w:rPr>
        <w:t xml:space="preserve">，厂址为</w:t>
      </w:r>
      <w:r>
        <w:rPr>
          <w:rStyle w:val="873"/>
          <w:rFonts w:hint="eastAsia"/>
          <w:color w:val="000000" w:themeColor="text1"/>
          <w:sz w:val="21"/>
          <w:szCs w:val="21"/>
          <w:u w:val="single"/>
          <w:shd w:val="clear" w:color="auto" w:fill="ffffff"/>
        </w:rPr>
        <w:t xml:space="preserve">（生产厂址）</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的中国境内生产的组件成本占比≥</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在中国境内生产。</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的</w:t>
      </w:r>
      <w:r>
        <w:rPr>
          <w:rFonts w:hint="eastAsia"/>
          <w:color w:val="000000" w:themeColor="text1"/>
          <w:sz w:val="21"/>
          <w:szCs w:val="21"/>
          <w:u w:val="single"/>
          <w:shd w:val="clear" w:color="auto" w:fill="ffffff"/>
        </w:rPr>
        <w:t xml:space="preserve">  </w:t>
      </w:r>
      <w:r>
        <w:rPr>
          <w:rStyle w:val="873"/>
          <w:rFonts w:hint="eastAsia"/>
          <w:color w:val="000000" w:themeColor="text1"/>
          <w:sz w:val="21"/>
          <w:szCs w:val="21"/>
          <w:u w:val="single"/>
          <w:shd w:val="clear" w:color="auto" w:fill="ffffff"/>
        </w:rPr>
        <w:t xml:space="preserve">/  </w:t>
      </w:r>
      <w:r>
        <w:rPr>
          <w:rFonts w:hint="eastAsia"/>
          <w:color w:val="000000" w:themeColor="text1"/>
          <w:sz w:val="21"/>
          <w:szCs w:val="21"/>
          <w:shd w:val="clear" w:color="auto" w:fill="ffffff"/>
        </w:rPr>
        <w:t xml:space="preserve">在中国境内完成。</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w:t>
      </w:r>
      <w:r/>
    </w:p>
    <w:p>
      <w:pPr>
        <w:pStyle w:val="858"/>
        <w:ind w:firstLine="420"/>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本公司（单位）对上述声明内容的真实性负责。如有虚假，愿承担相应法律责任。</w:t>
      </w:r>
      <w:r/>
    </w:p>
    <w:p>
      <w:pPr>
        <w:pStyle w:val="858"/>
        <w:spacing w:before="30" w:beforeAutospacing="0" w:after="30" w:afterAutospacing="0" w:line="0" w:lineRule="atLeast"/>
        <w:rPr>
          <w:color w:val="000000" w:themeColor="text1"/>
          <w:sz w:val="21"/>
          <w:szCs w:val="21"/>
        </w:rPr>
      </w:pPr>
      <w:r>
        <w:rPr>
          <w:color w:val="000000" w:themeColor="text1"/>
          <w:sz w:val="21"/>
          <w:szCs w:val="21"/>
        </w:rPr>
      </w:r>
      <w:r/>
    </w:p>
    <w:p>
      <w:pPr>
        <w:pStyle w:val="858"/>
        <w:jc w:val="right"/>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公司（单位）名称（加盖CA电子公章）：</w:t>
      </w:r>
      <w:r/>
    </w:p>
    <w:p>
      <w:pPr>
        <w:pStyle w:val="858"/>
        <w:jc w:val="center"/>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          </w:t>
      </w:r>
      <w:r>
        <w:rPr>
          <w:color w:val="000000" w:themeColor="text1"/>
          <w:sz w:val="21"/>
          <w:szCs w:val="21"/>
          <w:shd w:val="clear" w:color="auto" w:fill="ffffff"/>
        </w:rPr>
        <w:t xml:space="preserve">                                        </w:t>
      </w:r>
      <w:r>
        <w:rPr>
          <w:rFonts w:hint="eastAsia"/>
          <w:color w:val="000000" w:themeColor="text1"/>
          <w:sz w:val="21"/>
          <w:szCs w:val="21"/>
          <w:shd w:val="clear" w:color="auto" w:fill="ffffff"/>
        </w:rPr>
        <w:t xml:space="preserve"> 日期：　     年　  月　  日</w:t>
      </w:r>
      <w:r/>
    </w:p>
    <w:p>
      <w:pPr>
        <w:pStyle w:val="858"/>
        <w:spacing w:before="30" w:beforeAutospacing="0" w:after="30" w:afterAutospacing="0" w:line="0" w:lineRule="atLeast"/>
        <w:rPr>
          <w:color w:val="000000" w:themeColor="text1"/>
          <w:sz w:val="21"/>
          <w:szCs w:val="21"/>
          <w:shd w:val="clear" w:color="auto" w:fill="ffffff"/>
        </w:rPr>
      </w:pPr>
      <w:r>
        <w:rPr>
          <w:color w:val="000000" w:themeColor="text1"/>
          <w:sz w:val="21"/>
          <w:szCs w:val="21"/>
          <w:shd w:val="clear" w:color="auto" w:fill="ffffff"/>
        </w:rPr>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1.产品如有型号，请在“产品名称”栏一并填写。</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2.生产厂名与厂址应与生产厂营业执照载明的相关信息保持一致。</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3.该产品的中国境内生产的组件成本占比相关要求实施前，“规定比例”栏可不填，下同。</w:t>
      </w:r>
      <w:r/>
    </w:p>
    <w:p>
      <w:pPr>
        <w:pStyle w:val="858"/>
        <w:spacing w:before="30" w:beforeAutospacing="0" w:after="30" w:afterAutospacing="0" w:line="360" w:lineRule="auto"/>
        <w:rPr>
          <w:color w:val="000000" w:themeColor="text1"/>
          <w:sz w:val="21"/>
          <w:szCs w:val="21"/>
        </w:rPr>
      </w:pPr>
      <w:r>
        <w:rPr>
          <w:rFonts w:hint="eastAsia"/>
          <w:color w:val="000000" w:themeColor="text1"/>
          <w:sz w:val="21"/>
          <w:szCs w:val="21"/>
          <w:shd w:val="clear" w:color="auto" w:fill="ffffff"/>
        </w:rPr>
        <w:t xml:space="preserve">4.该产品的关键组件要求实施前，“关键组件”栏可不填，下同。</w:t>
      </w:r>
      <w:r/>
    </w:p>
    <w:p>
      <w:pPr>
        <w:pStyle w:val="858"/>
        <w:spacing w:before="30" w:beforeAutospacing="0" w:after="30" w:afterAutospacing="0" w:line="360" w:lineRule="auto"/>
        <w:rPr>
          <w:color w:val="000000" w:themeColor="text1"/>
          <w:sz w:val="21"/>
          <w:szCs w:val="21"/>
          <w:shd w:val="clear" w:color="auto" w:fill="ffffff"/>
        </w:rPr>
      </w:pPr>
      <w:r>
        <w:rPr>
          <w:rFonts w:hint="eastAsia"/>
          <w:color w:val="000000" w:themeColor="text1"/>
          <w:sz w:val="21"/>
          <w:szCs w:val="21"/>
          <w:shd w:val="clear" w:color="auto" w:fill="ffffff"/>
        </w:rPr>
        <w:t xml:space="preserve">5.该产品的关键工序要求实施前，“关键工序”栏可不填，下同。</w:t>
      </w:r>
      <w:r/>
    </w:p>
    <w:p>
      <w:pPr>
        <w:spacing w:line="360" w:lineRule="auto"/>
        <w:rPr>
          <w:rFonts w:ascii="宋体" w:hAnsi="宋体"/>
          <w:b/>
          <w:bCs/>
          <w:color w:val="000000"/>
          <w:szCs w:val="21"/>
        </w:rPr>
      </w:pPr>
      <w:r>
        <w:rPr>
          <w:rFonts w:hint="eastAsia" w:ascii="宋体" w:hAnsi="宋体" w:cs="宋体"/>
          <w:color w:val="000000" w:themeColor="text1"/>
          <w:szCs w:val="21"/>
          <w:shd w:val="clear" w:color="auto" w:fill="ffffff"/>
        </w:rPr>
        <w:t xml:space="preserve">6.《声明函》中标注“</w:t>
      </w:r>
      <w:r>
        <w:rPr>
          <w:rFonts w:hint="eastAsia" w:ascii="宋体" w:hAnsi="宋体" w:cs="宋体"/>
          <w:color w:val="000000" w:themeColor="text1"/>
          <w:szCs w:val="21"/>
          <w:u w:val="single"/>
          <w:shd w:val="clear" w:color="auto" w:fill="ffffff"/>
        </w:rPr>
        <w:t xml:space="preserve">  </w:t>
      </w:r>
      <w:r>
        <w:rPr>
          <w:rStyle w:val="873"/>
          <w:rFonts w:hint="eastAsia" w:ascii="宋体" w:hAnsi="宋体" w:cs="宋体"/>
          <w:color w:val="000000" w:themeColor="text1"/>
          <w:szCs w:val="21"/>
          <w:u w:val="single"/>
          <w:shd w:val="clear" w:color="auto" w:fill="ffffff"/>
        </w:rPr>
        <w:t xml:space="preserve">/  </w:t>
      </w:r>
      <w:r>
        <w:rPr>
          <w:rFonts w:hint="eastAsia" w:ascii="宋体" w:hAnsi="宋体" w:cs="宋体"/>
          <w:color w:val="000000" w:themeColor="text1"/>
          <w:szCs w:val="21"/>
          <w:shd w:val="clear" w:color="auto" w:fill="ffffff"/>
        </w:rPr>
        <w:t xml:space="preserve">”的地方无需填写。</w:t>
      </w: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特定资格条件的证明材料</w:t>
      </w:r>
      <w:r/>
    </w:p>
    <w:p>
      <w:pPr>
        <w:pStyle w:val="1198"/>
        <w:ind w:firstLine="420"/>
        <w:jc w:val="left"/>
        <w:spacing w:line="360" w:lineRule="auto"/>
        <w:rPr>
          <w:rFonts w:hAnsi="宋体" w:eastAsia="宋体"/>
          <w:i/>
          <w:color w:val="000000"/>
          <w:sz w:val="21"/>
          <w:szCs w:val="21"/>
        </w:rPr>
      </w:pPr>
      <w:r>
        <w:rPr>
          <w:rFonts w:hint="eastAsia" w:hAnsi="宋体" w:eastAsia="宋体"/>
          <w:i/>
          <w:color w:val="000000"/>
          <w:sz w:val="21"/>
          <w:szCs w:val="21"/>
        </w:rPr>
        <w:t xml:space="preserve">如有特定资格条件，则必须提供相应证明材料，否则将被认定为资格审查不合格。</w:t>
      </w:r>
      <w:r/>
    </w:p>
    <w:p>
      <w:pPr>
        <w:jc w:val="left"/>
        <w:widowControl/>
        <w:rPr>
          <w:rFonts w:ascii="宋体" w:hAnsi="宋体" w:eastAsia="黑体"/>
          <w:b/>
          <w:bCs/>
          <w:color w:val="000000"/>
          <w:sz w:val="32"/>
          <w:szCs w:val="21"/>
        </w:rPr>
      </w:pPr>
      <w:r/>
      <w:bookmarkStart w:id="113" w:name="_Ref33617553"/>
      <w:r/>
      <w:bookmarkStart w:id="114" w:name="_Toc62807517"/>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法定代表人授权委托书</w:t>
      </w:r>
      <w:r>
        <w:rPr>
          <w:rFonts w:hint="eastAsia" w:ascii="宋体" w:hAnsi="宋体"/>
          <w:color w:val="000000"/>
          <w:szCs w:val="21"/>
        </w:rPr>
        <w:t xml:space="preserve">(</w:t>
      </w:r>
      <w:r>
        <w:rPr>
          <w:rFonts w:hint="eastAsia" w:ascii="宋体" w:hAnsi="宋体"/>
          <w:color w:val="000000"/>
          <w:szCs w:val="21"/>
        </w:rPr>
        <w:t xml:space="preserve">如有</w:t>
      </w:r>
      <w:r>
        <w:rPr>
          <w:rFonts w:ascii="宋体" w:hAnsi="宋体"/>
          <w:color w:val="000000"/>
          <w:szCs w:val="21"/>
        </w:rPr>
        <w:t xml:space="preserve">)</w:t>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w:t>
      </w:r>
      <w:r>
        <w:rPr>
          <w:rFonts w:hint="eastAsia"/>
        </w:rPr>
        <w:t xml:space="preserve">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15" w:name="_Ref477865939"/>
      <w:r/>
      <w:bookmarkStart w:id="116" w:name="_Toc500143981"/>
      <w:r/>
      <w:bookmarkStart w:id="117" w:name="_Toc519686656"/>
      <w:r>
        <w:rPr>
          <w:rFonts w:ascii="宋体" w:hAnsi="宋体"/>
          <w:color w:val="000000"/>
          <w:szCs w:val="21"/>
        </w:rPr>
        <w:br w:type="page" w:clear="all"/>
      </w:r>
      <w:r/>
    </w:p>
    <w:p>
      <w:pPr>
        <w:pStyle w:val="785"/>
        <w:numPr>
          <w:ilvl w:val="0"/>
          <w:numId w:val="15"/>
        </w:numPr>
        <w:spacing w:before="0" w:after="0" w:line="360" w:lineRule="auto"/>
      </w:pPr>
      <w:r/>
      <w:bookmarkStart w:id="118" w:name="_Ref15304724"/>
      <w:r/>
      <w:bookmarkStart w:id="119" w:name="_Toc62807516"/>
      <w:r/>
      <w:bookmarkEnd w:id="115"/>
      <w:r/>
      <w:bookmarkEnd w:id="116"/>
      <w:r/>
      <w:bookmarkEnd w:id="117"/>
      <w:r>
        <w:rPr>
          <w:rFonts w:ascii="宋体" w:hAnsi="宋体"/>
          <w:color w:val="000000"/>
          <w:szCs w:val="21"/>
        </w:rPr>
        <w:t xml:space="preserve">报价分析表</w:t>
      </w:r>
      <w:bookmarkEnd w:id="118"/>
      <w:r/>
      <w:bookmarkEnd w:id="119"/>
      <w:r/>
      <w:r/>
    </w:p>
    <w:p>
      <w:pPr>
        <w:pStyle w:val="1064"/>
        <w:jc w:val="center"/>
        <w:spacing w:line="360" w:lineRule="auto"/>
        <w:rPr>
          <w:rFonts w:hAnsi="宋体" w:eastAsia="宋体"/>
          <w:color w:val="000000"/>
          <w:sz w:val="21"/>
          <w:szCs w:val="21"/>
        </w:rPr>
      </w:pPr>
      <w:r>
        <w:rPr>
          <w:rFonts w:hint="eastAsia" w:ascii="Times New Roman" w:hAnsi="Times New Roman" w:eastAsia="宋体"/>
          <w:i/>
          <w:iCs/>
          <w:sz w:val="21"/>
          <w:szCs w:val="21"/>
          <w:u w:val="single"/>
        </w:rPr>
        <w:t xml:space="preserve">（项目名称）</w:t>
      </w:r>
      <w:r>
        <w:rPr>
          <w:rFonts w:hint="eastAsia" w:hAnsi="宋体" w:eastAsia="宋体"/>
          <w:color w:val="000000"/>
          <w:sz w:val="21"/>
          <w:szCs w:val="21"/>
        </w:rPr>
        <w:t xml:space="preserve">报价分析</w:t>
      </w:r>
      <w:r>
        <w:rPr>
          <w:rFonts w:hAnsi="宋体" w:eastAsia="宋体"/>
          <w:color w:val="000000"/>
          <w:sz w:val="21"/>
          <w:szCs w:val="21"/>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2"/>
        <w:gridCol w:w="1070"/>
        <w:gridCol w:w="813"/>
        <w:gridCol w:w="1071"/>
        <w:gridCol w:w="1200"/>
        <w:gridCol w:w="1109"/>
        <w:gridCol w:w="737"/>
        <w:gridCol w:w="737"/>
        <w:gridCol w:w="737"/>
        <w:gridCol w:w="764"/>
      </w:tblGrid>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序号</w:t>
            </w:r>
            <w:r/>
          </w:p>
        </w:tc>
        <w:tc>
          <w:tcPr>
            <w:shd w:val="clear" w:color="auto" w:fill="auto"/>
            <w:tcW w:w="107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标的名称</w:t>
            </w:r>
            <w:r/>
          </w:p>
        </w:tc>
        <w:tc>
          <w:tcPr>
            <w:tcW w:w="813"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品牌</w:t>
            </w:r>
            <w:r/>
          </w:p>
        </w:tc>
        <w:tc>
          <w:tcPr>
            <w:tcW w:w="1071"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规格</w:t>
            </w:r>
            <w:r/>
          </w:p>
        </w:tc>
        <w:tc>
          <w:tcPr>
            <w:tcW w:w="1200"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型号</w:t>
            </w:r>
            <w:r/>
          </w:p>
        </w:tc>
        <w:tc>
          <w:tcPr>
            <w:tcW w:w="1109"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生产厂家</w:t>
            </w:r>
            <w:r/>
          </w:p>
        </w:tc>
        <w:tc>
          <w:tcPr>
            <w:shd w:val="clear" w:color="auto" w:fill="auto"/>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数量</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单位</w:t>
            </w:r>
            <w:r/>
          </w:p>
        </w:tc>
        <w:tc>
          <w:tcPr>
            <w:tcW w:w="737"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单价</w:t>
            </w:r>
            <w:r/>
          </w:p>
        </w:tc>
        <w:tc>
          <w:tcPr>
            <w:shd w:val="clear" w:color="auto" w:fill="auto"/>
            <w:tcW w:w="764"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总价</w:t>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1</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5</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color w:val="000000"/>
                <w:szCs w:val="21"/>
              </w:rPr>
            </w:pPr>
            <w:r>
              <w:rPr>
                <w:rFonts w:ascii="宋体" w:hAnsi="宋体"/>
                <w:color w:val="000000"/>
                <w:szCs w:val="21"/>
              </w:rPr>
              <w:t xml:space="preserve">…</w:t>
            </w:r>
            <w:r/>
          </w:p>
        </w:tc>
        <w:tc>
          <w:tcPr>
            <w:shd w:val="clear" w:color="auto" w:fill="auto"/>
            <w:tcW w:w="107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813"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071"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200"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1109"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tcW w:w="737" w:type="dxa"/>
            <w:vAlign w:val="center"/>
            <w:textDirection w:val="lrTb"/>
            <w:noWrap w:val="false"/>
          </w:tcPr>
          <w:p>
            <w:pPr>
              <w:jc w:val="center"/>
              <w:rPr>
                <w:rFonts w:ascii="宋体" w:hAnsi="宋体"/>
                <w:color w:val="000000"/>
                <w:szCs w:val="21"/>
              </w:rPr>
            </w:pPr>
            <w:r>
              <w:rPr>
                <w:rFonts w:ascii="宋体" w:hAnsi="宋体"/>
                <w:color w:val="000000"/>
                <w:szCs w:val="21"/>
              </w:rPr>
            </w:r>
            <w:r/>
          </w:p>
        </w:tc>
        <w:tc>
          <w:tcPr>
            <w:shd w:val="clear" w:color="auto" w:fill="auto"/>
            <w:tcW w:w="764" w:type="dxa"/>
            <w:vAlign w:val="center"/>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454"/>
        </w:trPr>
        <w:tc>
          <w:tcPr>
            <w:shd w:val="clear" w:color="auto" w:fill="auto"/>
            <w:tcW w:w="652"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合计</w:t>
            </w:r>
            <w:r/>
          </w:p>
        </w:tc>
        <w:tc>
          <w:tcPr>
            <w:gridSpan w:val="9"/>
            <w:shd w:val="clear" w:color="auto" w:fill="auto"/>
            <w:tcW w:w="82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金额大写：人民币           元      （¥：              ）</w:t>
            </w:r>
            <w:r/>
          </w:p>
        </w:tc>
      </w:tr>
      <w:tr>
        <w:trPr>
          <w:jc w:val="center"/>
          <w:trHeight w:val="788"/>
        </w:trPr>
        <w:tc>
          <w:tcPr>
            <w:gridSpan w:val="10"/>
            <w:shd w:val="clear" w:color="auto" w:fill="auto"/>
            <w:tcW w:w="8890"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注：本采购包中提供的符合本国产品标准的产品成本之和占该采购包提供的全部产品成本之和的比例为＿%</w:t>
            </w:r>
            <w:r/>
          </w:p>
        </w:tc>
      </w:tr>
    </w:tbl>
    <w:p>
      <w:pPr>
        <w:pStyle w:val="1175"/>
        <w:ind w:right="420"/>
        <w:jc w:val="right"/>
        <w:spacing w:line="360" w:lineRule="auto"/>
        <w:rPr>
          <w:rFonts w:hint="default" w:hAnsi="宋体" w:eastAsia="宋体"/>
          <w:color w:val="000000"/>
          <w:sz w:val="21"/>
          <w:szCs w:val="21"/>
        </w:rPr>
      </w:pPr>
      <w:r>
        <w:rPr>
          <w:rFonts w:hint="default" w:hAnsi="宋体" w:eastAsia="宋体"/>
          <w:color w:val="000000"/>
          <w:sz w:val="21"/>
          <w:szCs w:val="21"/>
        </w:rPr>
      </w:r>
      <w:r/>
    </w:p>
    <w:p>
      <w:pPr>
        <w:jc w:val="right"/>
        <w:spacing w:line="360" w:lineRule="auto"/>
        <w:rPr>
          <w:rFonts w:ascii="宋体" w:hAnsi="宋体"/>
        </w:rPr>
      </w:pPr>
      <w:r>
        <w:rPr>
          <w:rFonts w:ascii="宋体" w:hAnsi="宋体"/>
          <w:color w:val="000000"/>
          <w:szCs w:val="21"/>
        </w:rPr>
        <w:t xml:space="preserve"> </w:t>
      </w:r>
      <w:r>
        <w:rPr>
          <w:rFonts w:hint="eastAsia" w:ascii="宋体" w:hAnsi="宋体"/>
        </w:rPr>
        <w:t xml:space="preserve">响应人：（公章）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75"/>
        <w:ind w:firstLine="42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pPr>
        <w:ind w:firstLine="422"/>
        <w:spacing w:line="360" w:lineRule="auto"/>
        <w:rPr>
          <w:rFonts w:ascii="宋体" w:hAnsi="宋体"/>
          <w:b/>
        </w:rPr>
      </w:pPr>
      <w:r>
        <w:rPr>
          <w:rFonts w:ascii="宋体" w:hAnsi="宋体"/>
          <w:b/>
        </w:rPr>
      </w:r>
      <w:r/>
    </w:p>
    <w:p>
      <w:pPr>
        <w:ind w:firstLine="422"/>
        <w:spacing w:line="360" w:lineRule="auto"/>
        <w:rPr>
          <w:rFonts w:ascii="宋体" w:hAnsi="宋体"/>
          <w:b/>
          <w:color w:val="000000"/>
          <w:szCs w:val="21"/>
        </w:rPr>
      </w:pPr>
      <w:r>
        <w:rPr>
          <w:rFonts w:ascii="宋体" w:hAnsi="宋体"/>
          <w:b/>
        </w:rPr>
        <w:t xml:space="preserve">注：</w:t>
      </w:r>
      <w:r>
        <w:rPr>
          <w:rFonts w:hint="eastAsia" w:ascii="宋体" w:hAnsi="宋体"/>
          <w:b/>
        </w:rPr>
        <w:t xml:space="preserve">1.响应</w:t>
      </w:r>
      <w:r>
        <w:rPr>
          <w:rFonts w:ascii="宋体" w:hAnsi="宋体"/>
          <w:b/>
          <w:color w:val="000000"/>
          <w:szCs w:val="21"/>
        </w:rPr>
        <w:t xml:space="preserve">供应商在第</w:t>
      </w:r>
      <w:r>
        <w:rPr>
          <w:rFonts w:hint="eastAsia" w:ascii="宋体" w:hAnsi="宋体"/>
          <w:b/>
          <w:color w:val="000000"/>
          <w:szCs w:val="21"/>
        </w:rPr>
        <w:t xml:space="preserve">七</w:t>
      </w:r>
      <w:r>
        <w:rPr>
          <w:rFonts w:ascii="宋体" w:hAnsi="宋体"/>
          <w:b/>
          <w:color w:val="000000"/>
          <w:szCs w:val="21"/>
        </w:rPr>
        <w:t xml:space="preserve">章“</w:t>
      </w:r>
      <w:r>
        <w:rPr>
          <w:rFonts w:hint="eastAsia" w:ascii="宋体" w:hAnsi="宋体"/>
          <w:b/>
          <w:color w:val="000000"/>
          <w:szCs w:val="21"/>
        </w:rPr>
        <w:t xml:space="preserve">报价分析</w:t>
      </w:r>
      <w:r>
        <w:rPr>
          <w:rFonts w:ascii="宋体" w:hAnsi="宋体"/>
          <w:b/>
          <w:color w:val="000000"/>
          <w:szCs w:val="21"/>
        </w:rPr>
        <w:t xml:space="preserve">表”中必须列明</w:t>
      </w:r>
      <w:r>
        <w:rPr>
          <w:rFonts w:hint="eastAsia" w:ascii="宋体" w:hAnsi="宋体"/>
          <w:b/>
          <w:color w:val="000000"/>
          <w:szCs w:val="21"/>
        </w:rPr>
        <w:t xml:space="preserve">所投</w:t>
      </w:r>
      <w:r>
        <w:rPr>
          <w:rFonts w:ascii="宋体" w:hAnsi="宋体"/>
          <w:b/>
          <w:color w:val="000000"/>
          <w:szCs w:val="21"/>
        </w:rPr>
        <w:t xml:space="preserve">产品的品牌、规格</w:t>
      </w:r>
      <w:r>
        <w:rPr>
          <w:rFonts w:hint="eastAsia" w:ascii="宋体" w:hAnsi="宋体"/>
          <w:b/>
          <w:color w:val="000000"/>
          <w:szCs w:val="21"/>
        </w:rPr>
        <w:t xml:space="preserve">、</w:t>
      </w:r>
      <w:r>
        <w:rPr>
          <w:rFonts w:ascii="宋体" w:hAnsi="宋体"/>
          <w:b/>
          <w:color w:val="000000"/>
          <w:szCs w:val="21"/>
        </w:rPr>
        <w:t xml:space="preserve">型号、生产厂家和数量</w:t>
      </w:r>
      <w:r>
        <w:rPr>
          <w:rFonts w:hint="eastAsia" w:ascii="宋体" w:hAnsi="宋体"/>
          <w:b/>
          <w:color w:val="000000"/>
          <w:szCs w:val="21"/>
        </w:rPr>
        <w:t xml:space="preserve">等内容</w:t>
      </w:r>
      <w:r>
        <w:rPr>
          <w:rFonts w:ascii="宋体" w:hAnsi="宋体"/>
          <w:b/>
          <w:color w:val="000000"/>
          <w:szCs w:val="21"/>
        </w:rPr>
        <w:t xml:space="preserve">，且数量需满足采购需求</w:t>
      </w:r>
      <w:r>
        <w:rPr>
          <w:rFonts w:hint="eastAsia" w:ascii="宋体" w:hAnsi="宋体"/>
          <w:b/>
          <w:color w:val="000000"/>
          <w:szCs w:val="21"/>
        </w:rPr>
        <w:t xml:space="preserve">。</w:t>
      </w:r>
      <w:r>
        <w:rPr>
          <w:rFonts w:ascii="宋体" w:hAnsi="宋体"/>
          <w:b/>
          <w:color w:val="000000"/>
          <w:szCs w:val="21"/>
        </w:rPr>
        <w:t xml:space="preserve">报价</w:t>
      </w:r>
      <w:r>
        <w:rPr>
          <w:rFonts w:hint="eastAsia" w:ascii="宋体" w:hAnsi="宋体"/>
          <w:b/>
          <w:color w:val="000000"/>
          <w:szCs w:val="21"/>
        </w:rPr>
        <w:t xml:space="preserve">内容</w:t>
      </w:r>
      <w:r>
        <w:rPr>
          <w:rFonts w:ascii="宋体" w:hAnsi="宋体"/>
          <w:b/>
          <w:color w:val="000000"/>
          <w:szCs w:val="21"/>
        </w:rPr>
        <w:t xml:space="preserve">包含但不限于</w:t>
      </w:r>
      <w:r>
        <w:rPr>
          <w:rFonts w:hint="eastAsia" w:ascii="宋体" w:hAnsi="宋体"/>
          <w:b/>
          <w:color w:val="000000"/>
          <w:szCs w:val="21"/>
        </w:rPr>
        <w:t xml:space="preserve">“报价</w:t>
      </w:r>
      <w:r>
        <w:rPr>
          <w:rFonts w:ascii="宋体" w:hAnsi="宋体"/>
          <w:b/>
          <w:color w:val="000000"/>
          <w:szCs w:val="21"/>
        </w:rPr>
        <w:t xml:space="preserve">分析表</w:t>
      </w:r>
      <w:r>
        <w:rPr>
          <w:rFonts w:hint="eastAsia" w:ascii="宋体" w:hAnsi="宋体"/>
          <w:b/>
          <w:color w:val="000000"/>
          <w:szCs w:val="21"/>
        </w:rPr>
        <w:t xml:space="preserve">”中</w:t>
      </w:r>
      <w:r>
        <w:rPr>
          <w:rFonts w:ascii="宋体" w:hAnsi="宋体"/>
          <w:b/>
          <w:color w:val="000000"/>
          <w:szCs w:val="21"/>
        </w:rPr>
        <w:t xml:space="preserve">所列内容。</w:t>
      </w:r>
      <w:r>
        <w:rPr>
          <w:rFonts w:hint="eastAsia" w:ascii="宋体" w:hAnsi="宋体"/>
          <w:b/>
          <w:color w:val="000000"/>
          <w:szCs w:val="21"/>
        </w:rPr>
        <w:t xml:space="preserve">响应</w:t>
      </w:r>
      <w:r>
        <w:rPr>
          <w:rFonts w:ascii="宋体" w:hAnsi="宋体"/>
          <w:b/>
          <w:color w:val="000000"/>
          <w:szCs w:val="21"/>
        </w:rPr>
        <w:t xml:space="preserve">供应商报价不得超过本项目</w:t>
      </w:r>
      <w:r>
        <w:rPr>
          <w:rFonts w:hint="eastAsia" w:ascii="宋体" w:hAnsi="宋体"/>
          <w:b/>
          <w:color w:val="000000"/>
          <w:szCs w:val="21"/>
        </w:rPr>
        <w:t xml:space="preserve">总</w:t>
      </w:r>
      <w:r>
        <w:rPr>
          <w:rFonts w:ascii="宋体" w:hAnsi="宋体"/>
          <w:b/>
          <w:color w:val="000000"/>
          <w:szCs w:val="21"/>
        </w:rPr>
        <w:t xml:space="preserve">预算</w:t>
      </w:r>
      <w:r>
        <w:rPr>
          <w:rFonts w:hint="eastAsia" w:ascii="宋体" w:hAnsi="宋体"/>
          <w:b/>
          <w:color w:val="000000"/>
          <w:szCs w:val="21"/>
        </w:rPr>
        <w:t xml:space="preserve">金额</w:t>
      </w:r>
      <w:r>
        <w:rPr>
          <w:rFonts w:ascii="宋体" w:hAnsi="宋体"/>
          <w:b/>
          <w:color w:val="000000"/>
          <w:szCs w:val="21"/>
        </w:rPr>
        <w:t xml:space="preserve">，否则视为无效响应。</w:t>
      </w:r>
      <w:r/>
    </w:p>
    <w:p>
      <w:pPr>
        <w:ind w:firstLine="422"/>
        <w:spacing w:line="360" w:lineRule="auto"/>
        <w:rPr>
          <w:rFonts w:ascii="宋体" w:hAnsi="宋体"/>
          <w:b/>
          <w:color w:val="000000"/>
          <w:szCs w:val="21"/>
        </w:rPr>
      </w:pPr>
      <w:r>
        <w:rPr>
          <w:rFonts w:hint="eastAsia" w:ascii="宋体" w:hAnsi="宋体"/>
          <w:b/>
          <w:color w:val="000000"/>
          <w:szCs w:val="21"/>
        </w:rPr>
        <w:t xml:space="preserve">2</w:t>
      </w:r>
      <w:r>
        <w:rPr>
          <w:rFonts w:ascii="宋体" w:hAnsi="宋体"/>
          <w:b/>
          <w:color w:val="000000"/>
          <w:szCs w:val="21"/>
        </w:rPr>
        <w:t xml:space="preserve">.</w:t>
      </w:r>
      <w:r>
        <w:rPr>
          <w:rFonts w:hint="eastAsia" w:ascii="宋体" w:hAnsi="宋体"/>
          <w:b/>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2"/>
        <w:spacing w:line="360" w:lineRule="auto"/>
        <w:rPr>
          <w:rFonts w:ascii="宋体" w:hAnsi="宋体"/>
          <w:b/>
        </w:rPr>
      </w:pPr>
      <w:r>
        <w:rPr>
          <w:rFonts w:ascii="宋体" w:hAnsi="宋体"/>
          <w:b/>
        </w:rPr>
        <w:t xml:space="preserve">3.</w:t>
      </w:r>
      <w:r>
        <w:rPr>
          <w:rFonts w:hint="eastAsia" w:ascii="宋体" w:hAnsi="宋体"/>
          <w:b/>
        </w:rPr>
        <w:t xml:space="preserve">响应</w:t>
      </w:r>
      <w:r>
        <w:rPr>
          <w:rFonts w:ascii="宋体" w:hAnsi="宋体"/>
          <w:b/>
        </w:rPr>
        <w:t xml:space="preserve">供应</w:t>
      </w:r>
      <w:r>
        <w:rPr>
          <w:rFonts w:ascii="宋体" w:hAnsi="宋体"/>
          <w:b/>
        </w:rPr>
        <w:t xml:space="preserve">商成交</w:t>
      </w:r>
      <w:r>
        <w:rPr>
          <w:rFonts w:ascii="宋体" w:hAnsi="宋体"/>
          <w:b/>
        </w:rPr>
        <w:t xml:space="preserve">后，请将已成交的报价分析表word</w:t>
      </w:r>
      <w:r>
        <w:rPr>
          <w:rFonts w:ascii="宋体" w:hAnsi="宋体"/>
          <w:b/>
        </w:rPr>
        <w:t xml:space="preserve">电子件于1</w:t>
      </w:r>
      <w:r>
        <w:rPr>
          <w:rFonts w:ascii="宋体" w:hAnsi="宋体"/>
          <w:b/>
        </w:rPr>
        <w:t xml:space="preserve">个工作日内发至kszcggzy@163.com邮箱，联系电话：0512-57337661，以免影响成交公告发布。</w:t>
      </w:r>
      <w:r/>
    </w:p>
    <w:p>
      <w:pPr>
        <w:ind w:firstLine="420"/>
        <w:spacing w:line="360" w:lineRule="auto"/>
      </w:pPr>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响应及</w:t>
      </w:r>
      <w:r>
        <w:rPr>
          <w:rFonts w:ascii="宋体" w:hAnsi="宋体"/>
          <w:color w:val="000000"/>
          <w:szCs w:val="21"/>
        </w:rPr>
        <w:t xml:space="preserve">偏离表（技术</w:t>
      </w:r>
      <w:r>
        <w:rPr>
          <w:rFonts w:hint="eastAsia" w:ascii="宋体" w:hAnsi="宋体"/>
          <w:color w:val="000000"/>
          <w:szCs w:val="21"/>
        </w:rPr>
        <w:t xml:space="preserve">要求</w:t>
      </w:r>
      <w:r>
        <w:rPr>
          <w:rFonts w:ascii="宋体" w:hAnsi="宋体"/>
          <w:color w:val="000000"/>
          <w:szCs w:val="21"/>
        </w:rPr>
        <w:t xml:space="preserve">）</w:t>
      </w:r>
      <w:bookmarkEnd w:id="113"/>
      <w:r/>
      <w:bookmarkEnd w:id="114"/>
      <w:r/>
      <w:r/>
    </w:p>
    <w:p>
      <w:pPr>
        <w:jc w:val="center"/>
        <w:spacing w:line="360" w:lineRule="auto"/>
      </w:pPr>
      <w:r>
        <w:rPr>
          <w:rFonts w:hint="eastAsia"/>
        </w:rPr>
        <w:t xml:space="preserve">响应</w:t>
      </w:r>
      <w:r>
        <w:t xml:space="preserve">及</w:t>
      </w:r>
      <w:r>
        <w:rPr>
          <w:rFonts w:hint="eastAsia"/>
        </w:rPr>
        <w:t xml:space="preserve">偏离表（技术</w:t>
      </w:r>
      <w:r>
        <w:rPr>
          <w:rFonts w:hint="eastAsia"/>
        </w:rPr>
        <w:t xml:space="preserve">要求</w:t>
      </w:r>
      <w:r>
        <w:rPr>
          <w:rFonts w:hint="eastAsia"/>
        </w:rPr>
        <w:t xml:space="preserve">）</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05"/>
        <w:gridCol w:w="1843"/>
        <w:gridCol w:w="2018"/>
        <w:gridCol w:w="2262"/>
      </w:tblGrid>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843"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018"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405"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项目采购需求</w:t>
            </w:r>
            <w:r/>
          </w:p>
        </w:tc>
        <w:tc>
          <w:tcPr>
            <w:tcW w:w="1843"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018"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405"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84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0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bookmarkStart w:id="120" w:name="_GoBack"/>
      <w:r/>
      <w:bookmarkEnd w:id="120"/>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ascii="宋体" w:hAnsi="宋体"/>
          <w:color w:val="000000"/>
          <w:szCs w:val="21"/>
        </w:rPr>
        <w:t xml:space="preserve">及偏离表（</w:t>
      </w:r>
      <w:r>
        <w:rPr>
          <w:rFonts w:hint="eastAsia" w:ascii="宋体" w:hAnsi="宋体"/>
          <w:color w:val="000000"/>
          <w:szCs w:val="21"/>
        </w:rPr>
        <w:t xml:space="preserve">商务要求</w:t>
      </w:r>
      <w:r>
        <w:rPr>
          <w:rFonts w:ascii="宋体" w:hAnsi="宋体"/>
          <w:color w:val="000000"/>
          <w:szCs w:val="21"/>
        </w:rPr>
        <w:t xml:space="preserve">）</w:t>
      </w:r>
      <w:r/>
    </w:p>
    <w:p>
      <w:pPr>
        <w:jc w:val="center"/>
        <w:spacing w:line="360" w:lineRule="auto"/>
      </w:pPr>
      <w:r>
        <w:rPr>
          <w:rFonts w:hint="eastAsia"/>
        </w:rPr>
        <w:t xml:space="preserve">响应</w:t>
      </w:r>
      <w:r>
        <w:t xml:space="preserve">及</w:t>
      </w:r>
      <w:r>
        <w:rPr>
          <w:rFonts w:hint="eastAsia"/>
        </w:rPr>
        <w:t xml:space="preserve">偏离表（商务要求）</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47"/>
        <w:gridCol w:w="1580"/>
        <w:gridCol w:w="2139"/>
        <w:gridCol w:w="2262"/>
      </w:tblGrid>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项目</w:t>
            </w:r>
            <w:r/>
          </w:p>
        </w:tc>
        <w:tc>
          <w:tcPr>
            <w:tcW w:w="1580"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采购需求</w:t>
            </w:r>
            <w:r/>
          </w:p>
        </w:tc>
        <w:tc>
          <w:tcPr>
            <w:tcW w:w="2139"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响应内容</w:t>
            </w:r>
            <w:r/>
          </w:p>
        </w:tc>
        <w:tc>
          <w:tcPr>
            <w:tcW w:w="2262"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2547" w:type="dxa"/>
            <w:vAlign w:val="center"/>
            <w:textDirection w:val="lrTb"/>
            <w:noWrap w:val="false"/>
          </w:tcPr>
          <w:p>
            <w:pPr>
              <w:spacing w:line="360" w:lineRule="auto"/>
              <w:rPr>
                <w:rFonts w:ascii="宋体" w:hAnsi="宋体"/>
                <w:i/>
                <w:szCs w:val="21"/>
              </w:rPr>
              <w:outlineLvl w:val="0"/>
            </w:pPr>
            <w:r>
              <w:rPr>
                <w:rFonts w:hint="eastAsia" w:ascii="宋体" w:hAnsi="宋体"/>
                <w:i/>
                <w:color w:val="000000"/>
                <w:szCs w:val="21"/>
              </w:rPr>
              <w:t xml:space="preserve">例：</w:t>
            </w:r>
            <w:r>
              <w:rPr>
                <w:rFonts w:hint="eastAsia" w:ascii="宋体" w:hAnsi="宋体" w:cs="宋体"/>
                <w:i/>
                <w:szCs w:val="21"/>
              </w:rPr>
              <w:t xml:space="preserve">★</w:t>
            </w:r>
            <w:r>
              <w:rPr>
                <w:rFonts w:hint="eastAsia" w:ascii="宋体" w:hAnsi="宋体" w:cs="宋体"/>
                <w:i/>
                <w:szCs w:val="21"/>
              </w:rPr>
              <w:t xml:space="preserve">商务要求</w:t>
            </w:r>
            <w:r/>
          </w:p>
        </w:tc>
        <w:tc>
          <w:tcPr>
            <w:tcW w:w="1580"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详见采购文件</w:t>
            </w:r>
            <w:r/>
          </w:p>
        </w:tc>
        <w:tc>
          <w:tcPr>
            <w:tcW w:w="2139"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符合采购文件</w:t>
            </w:r>
            <w:r>
              <w:rPr>
                <w:rFonts w:hint="eastAsia" w:ascii="宋体" w:hAnsi="宋体"/>
                <w:i/>
                <w:color w:val="000000"/>
                <w:szCs w:val="21"/>
              </w:rPr>
              <w:t xml:space="preserve">要</w:t>
            </w:r>
            <w:r>
              <w:rPr>
                <w:rFonts w:hint="eastAsia" w:ascii="宋体" w:hAnsi="宋体"/>
                <w:i/>
                <w:color w:val="000000"/>
                <w:szCs w:val="21"/>
              </w:rPr>
              <w:t xml:space="preserve">求</w:t>
            </w:r>
            <w:r/>
          </w:p>
        </w:tc>
        <w:tc>
          <w:tcPr>
            <w:tcW w:w="2262" w:type="dxa"/>
            <w:vAlign w:val="center"/>
            <w:textDirection w:val="lrTb"/>
            <w:noWrap w:val="false"/>
          </w:tcPr>
          <w:p>
            <w:pPr>
              <w:jc w:val="center"/>
              <w:spacing w:line="360" w:lineRule="auto"/>
              <w:rPr>
                <w:rFonts w:ascii="宋体" w:hAnsi="宋体"/>
                <w:i/>
                <w:color w:val="000000"/>
                <w:szCs w:val="21"/>
              </w:rPr>
            </w:pPr>
            <w:r>
              <w:rPr>
                <w:rFonts w:hint="eastAsia" w:ascii="宋体" w:hAnsi="宋体"/>
                <w:i/>
                <w:color w:val="000000"/>
                <w:szCs w:val="21"/>
              </w:rPr>
              <w:t xml:space="preserve">无偏离</w:t>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254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580"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1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2262"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电梯各部件清单说明表</w:t>
      </w:r>
      <w:r/>
    </w:p>
    <w:p>
      <w:pPr>
        <w:pStyle w:val="1267"/>
        <w:jc w:val="left"/>
        <w:spacing w:before="120" w:after="120"/>
        <w:rPr>
          <w:rFonts w:hAnsi="宋体" w:cs="宋体"/>
          <w:color w:val="000000"/>
          <w:sz w:val="21"/>
          <w:szCs w:val="21"/>
        </w:rPr>
      </w:pPr>
      <w:r>
        <w:rPr>
          <w:rFonts w:hint="eastAsia" w:hAnsi="宋体" w:cs="宋体"/>
          <w:bCs/>
          <w:color w:val="000000"/>
          <w:sz w:val="21"/>
          <w:szCs w:val="21"/>
        </w:rPr>
        <w:t xml:space="preserve">电梯号：</w:t>
      </w:r>
      <w:r/>
    </w:p>
    <w:tbl>
      <w:tblPr>
        <w:tblW w:w="49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63"/>
        <w:gridCol w:w="1770"/>
        <w:gridCol w:w="1587"/>
        <w:gridCol w:w="1560"/>
        <w:gridCol w:w="1772"/>
        <w:gridCol w:w="1715"/>
      </w:tblGrid>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序号</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名称</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品牌</w:t>
            </w:r>
            <w:r/>
          </w:p>
        </w:tc>
        <w:tc>
          <w:tcPr>
            <w:tcW w:w="860" w:type="pct"/>
            <w:vAlign w:val="center"/>
            <w:textDirection w:val="lrTb"/>
            <w:noWrap w:val="false"/>
          </w:tcPr>
          <w:p>
            <w:pPr>
              <w:pStyle w:val="1267"/>
              <w:ind w:left="12"/>
              <w:jc w:val="center"/>
              <w:spacing w:before="120" w:after="120"/>
              <w:rPr>
                <w:rFonts w:hAnsi="宋体" w:cs="宋体"/>
                <w:color w:val="000000"/>
                <w:sz w:val="21"/>
                <w:szCs w:val="21"/>
              </w:rPr>
            </w:pPr>
            <w:r>
              <w:rPr>
                <w:rFonts w:hint="eastAsia" w:hAnsi="宋体" w:cs="宋体"/>
                <w:color w:val="000000"/>
                <w:sz w:val="21"/>
                <w:szCs w:val="21"/>
              </w:rPr>
              <w:t xml:space="preserve">规格</w:t>
            </w:r>
            <w:r>
              <w:rPr>
                <w:rFonts w:hint="eastAsia" w:hAnsi="宋体" w:cs="宋体"/>
                <w:color w:val="000000"/>
                <w:sz w:val="21"/>
                <w:szCs w:val="21"/>
              </w:rPr>
              <w:t xml:space="preserve">型号</w:t>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制造厂商</w:t>
            </w:r>
            <w:r/>
          </w:p>
        </w:tc>
        <w:tc>
          <w:tcPr>
            <w:tcW w:w="947" w:type="pct"/>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产地</w:t>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2</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门机</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3</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控制柜</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4</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主控线路板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5</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变频器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6</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安全电路板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7</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轿顶电气板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8</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通讯板</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9</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安全钳</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10</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限速器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11</w:t>
            </w:r>
            <w:r/>
          </w:p>
        </w:tc>
        <w:tc>
          <w:tcPr>
            <w:tcW w:w="976" w:type="pct"/>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缓冲器</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r>
        <w:trPr>
          <w:jc w:val="center"/>
          <w:trHeight w:val="555"/>
        </w:trPr>
        <w:tc>
          <w:tcPr>
            <w:tcW w:w="36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976" w:type="pct"/>
            <w:vAlign w:val="center"/>
            <w:textDirection w:val="lrTb"/>
            <w:noWrap w:val="false"/>
          </w:tcPr>
          <w:p>
            <w:pPr>
              <w:pStyle w:val="1267"/>
              <w:jc w:val="center"/>
              <w:spacing w:before="120" w:after="120"/>
              <w:rPr>
                <w:rFonts w:hAnsi="宋体" w:cs="宋体"/>
                <w:color w:val="000000"/>
                <w:sz w:val="21"/>
                <w:szCs w:val="21"/>
              </w:rPr>
            </w:pPr>
            <w:r>
              <w:rPr>
                <w:rFonts w:hint="eastAsia" w:hAnsi="宋体" w:cs="宋体"/>
                <w:color w:val="000000"/>
                <w:sz w:val="21"/>
                <w:szCs w:val="21"/>
              </w:rPr>
              <w:t xml:space="preserve">……</w:t>
            </w:r>
            <w:r/>
          </w:p>
        </w:tc>
        <w:tc>
          <w:tcPr>
            <w:tcW w:w="875"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860"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77" w:type="pct"/>
            <w:vAlign w:val="center"/>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c>
          <w:tcPr>
            <w:tcW w:w="947" w:type="pct"/>
            <w:textDirection w:val="lrTb"/>
            <w:noWrap w:val="false"/>
          </w:tcPr>
          <w:p>
            <w:pPr>
              <w:pStyle w:val="1267"/>
              <w:jc w:val="center"/>
              <w:spacing w:before="120" w:after="120"/>
              <w:rPr>
                <w:rFonts w:hAnsi="宋体" w:cs="宋体"/>
                <w:color w:val="000000"/>
                <w:sz w:val="21"/>
                <w:szCs w:val="21"/>
              </w:rPr>
            </w:pPr>
            <w:r>
              <w:rPr>
                <w:rFonts w:hAnsi="宋体" w:cs="宋体"/>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268"/>
        <w:ind w:firstLine="0"/>
        <w:spacing w:line="360" w:lineRule="auto"/>
        <w:rPr>
          <w:rFonts w:ascii="宋体" w:hAnsi="宋体" w:cs="宋体"/>
          <w:color w:val="000000"/>
          <w:sz w:val="21"/>
          <w:szCs w:val="21"/>
        </w:rPr>
      </w:pPr>
      <w:r>
        <w:rPr>
          <w:rFonts w:ascii="宋体" w:hAnsi="宋体" w:cs="宋体"/>
          <w:color w:val="000000"/>
          <w:sz w:val="21"/>
          <w:szCs w:val="21"/>
        </w:rPr>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注：</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rPr>
        <w:t xml:space="preserve">各响应</w:t>
      </w:r>
      <w:r>
        <w:rPr>
          <w:rFonts w:hint="eastAsia" w:ascii="宋体" w:hAnsi="宋体" w:cs="宋体"/>
          <w:color w:val="000000"/>
          <w:sz w:val="21"/>
          <w:szCs w:val="21"/>
        </w:rPr>
        <w:t xml:space="preserve">人可按此格式自制表格填写，每种规格型号的电梯均须单独填写。</w:t>
      </w:r>
      <w:r/>
    </w:p>
    <w:p>
      <w:pPr>
        <w:pStyle w:val="1268"/>
        <w:ind w:firstLine="0"/>
        <w:spacing w:line="360" w:lineRule="auto"/>
        <w:rPr>
          <w:rFonts w:ascii="宋体" w:hAnsi="宋体" w:cs="宋体"/>
          <w:b/>
          <w:iCs/>
          <w:color w:val="000000"/>
          <w:sz w:val="21"/>
          <w:szCs w:val="21"/>
          <w:u w:val="single"/>
        </w:rPr>
      </w:pPr>
      <w:r>
        <w:rPr>
          <w:rFonts w:hint="eastAsia" w:ascii="宋体" w:hAnsi="宋体" w:cs="宋体"/>
          <w:b/>
          <w:color w:val="000000"/>
          <w:sz w:val="21"/>
          <w:szCs w:val="21"/>
        </w:rPr>
        <w:t xml:space="preserve">2.</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人必须在</w:t>
      </w:r>
      <w:r>
        <w:rPr>
          <w:rFonts w:hint="eastAsia" w:ascii="宋体" w:hAnsi="宋体" w:cs="宋体"/>
          <w:b/>
          <w:iCs/>
          <w:color w:val="000000"/>
          <w:sz w:val="21"/>
          <w:szCs w:val="21"/>
          <w:highlight w:val="yellow"/>
          <w:u w:val="single"/>
        </w:rPr>
        <w:t xml:space="preserve">响应</w:t>
      </w:r>
      <w:r>
        <w:rPr>
          <w:rFonts w:hint="eastAsia" w:ascii="宋体" w:hAnsi="宋体" w:cs="宋体"/>
          <w:b/>
          <w:iCs/>
          <w:color w:val="000000"/>
          <w:sz w:val="21"/>
          <w:szCs w:val="21"/>
          <w:highlight w:val="yellow"/>
          <w:u w:val="single"/>
        </w:rPr>
        <w:t xml:space="preserve">文件中提供详细的《</w:t>
      </w:r>
      <w:r>
        <w:rPr>
          <w:rFonts w:hint="eastAsia" w:ascii="宋体" w:hAnsi="宋体" w:cs="宋体"/>
          <w:b/>
          <w:iCs/>
          <w:color w:val="000000"/>
          <w:sz w:val="21"/>
          <w:szCs w:val="21"/>
          <w:highlight w:val="yellow"/>
          <w:u w:val="single"/>
          <w:lang w:val="zh-CN"/>
        </w:rPr>
        <w:t xml:space="preserve">响应</w:t>
      </w:r>
      <w:r>
        <w:rPr>
          <w:rFonts w:hint="eastAsia" w:ascii="宋体" w:hAnsi="宋体" w:cs="宋体"/>
          <w:b/>
          <w:iCs/>
          <w:color w:val="000000"/>
          <w:sz w:val="21"/>
          <w:szCs w:val="21"/>
          <w:highlight w:val="yellow"/>
          <w:u w:val="single"/>
          <w:lang w:val="zh-CN"/>
        </w:rPr>
        <w:t xml:space="preserve">电梯各部件清单说明表》</w:t>
      </w:r>
      <w:r>
        <w:rPr>
          <w:rFonts w:hint="eastAsia" w:ascii="宋体" w:hAnsi="宋体" w:cs="宋体"/>
          <w:b/>
          <w:iCs/>
          <w:color w:val="000000"/>
          <w:sz w:val="21"/>
          <w:szCs w:val="21"/>
          <w:highlight w:val="yellow"/>
          <w:u w:val="single"/>
        </w:rPr>
        <w:t xml:space="preserve">否则作无效响应</w:t>
      </w:r>
      <w:r>
        <w:rPr>
          <w:rFonts w:hint="eastAsia" w:ascii="宋体" w:hAnsi="宋体" w:cs="宋体"/>
          <w:b/>
          <w:iCs/>
          <w:color w:val="000000"/>
          <w:sz w:val="21"/>
          <w:szCs w:val="21"/>
          <w:highlight w:val="yellow"/>
          <w:u w:val="single"/>
        </w:rPr>
        <w:t xml:space="preserve">处理。</w:t>
      </w:r>
      <w:r/>
    </w:p>
    <w:p>
      <w:pPr>
        <w:jc w:val="left"/>
        <w:widowControl/>
        <w:rPr>
          <w:rFonts w:ascii="宋体" w:hAnsi="宋体"/>
          <w:color w:val="000000"/>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响应</w:t>
      </w:r>
      <w:r>
        <w:rPr>
          <w:rFonts w:hint="eastAsia" w:ascii="宋体" w:hAnsi="宋体"/>
          <w:color w:val="000000"/>
          <w:szCs w:val="21"/>
        </w:rPr>
        <w:t xml:space="preserve">电梯主要技术参数及配置表</w:t>
      </w:r>
      <w:r/>
    </w:p>
    <w:p>
      <w:pPr>
        <w:pStyle w:val="1267"/>
        <w:jc w:val="left"/>
        <w:spacing w:before="120" w:after="120"/>
        <w:rPr>
          <w:rFonts w:hAnsi="宋体" w:cs="宋体"/>
          <w:b/>
          <w:color w:val="000000"/>
          <w:sz w:val="21"/>
          <w:szCs w:val="21"/>
        </w:rPr>
      </w:pPr>
      <w:r>
        <w:rPr>
          <w:rFonts w:hint="eastAsia" w:hAnsi="宋体" w:cs="宋体"/>
          <w:color w:val="000000"/>
          <w:sz w:val="21"/>
          <w:szCs w:val="21"/>
        </w:rPr>
        <w:t xml:space="preserve">电梯号：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50"/>
        <w:gridCol w:w="750"/>
        <w:gridCol w:w="1411"/>
        <w:gridCol w:w="1977"/>
        <w:gridCol w:w="1742"/>
        <w:gridCol w:w="1180"/>
        <w:gridCol w:w="1304"/>
      </w:tblGrid>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型号名称</w:t>
            </w:r>
            <w:r/>
          </w:p>
        </w:tc>
        <w:tc>
          <w:tcPr>
            <w:gridSpan w:val="6"/>
            <w:tcW w:w="836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额定速度</w:t>
            </w:r>
            <w:r/>
          </w:p>
        </w:tc>
        <w:tc>
          <w:tcPr>
            <w:gridSpan w:val="2"/>
            <w:tcW w:w="2161"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M/s</w:t>
            </w:r>
            <w:r/>
          </w:p>
        </w:tc>
        <w:tc>
          <w:tcPr>
            <w:tcW w:w="1977"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额定载重量</w:t>
            </w:r>
            <w:r/>
          </w:p>
        </w:tc>
        <w:tc>
          <w:tcPr>
            <w:tcW w:w="1742"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Kg</w:t>
            </w:r>
            <w:r/>
          </w:p>
        </w:tc>
        <w:tc>
          <w:tcPr>
            <w:tcW w:w="1180"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乘客人数</w:t>
            </w:r>
            <w:r/>
          </w:p>
        </w:tc>
        <w:tc>
          <w:tcPr>
            <w:tcW w:w="1304" w:type="dxa"/>
            <w:vAlign w:val="center"/>
            <w:textDirection w:val="lrTb"/>
            <w:noWrap w:val="false"/>
          </w:tcPr>
          <w:p>
            <w:pPr>
              <w:pStyle w:val="1268"/>
              <w:ind w:firstLine="0"/>
              <w:jc w:val="center"/>
              <w:rPr>
                <w:rFonts w:ascii="宋体" w:hAnsi="宋体" w:cs="宋体"/>
                <w:bCs/>
                <w:color w:val="000000"/>
                <w:sz w:val="21"/>
                <w:szCs w:val="21"/>
              </w:rPr>
            </w:pPr>
            <w:r>
              <w:rPr>
                <w:rFonts w:hint="eastAsia" w:ascii="宋体" w:hAnsi="宋体" w:cs="宋体"/>
                <w:bCs/>
                <w:color w:val="000000"/>
                <w:sz w:val="21"/>
                <w:szCs w:val="21"/>
              </w:rPr>
              <w:t xml:space="preserve">人</w:t>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结构型式</w:t>
            </w:r>
            <w:r/>
          </w:p>
        </w:tc>
        <w:tc>
          <w:tcPr>
            <w:tcW w:w="1977"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c>
          <w:tcPr>
            <w:tcW w:w="1742" w:type="dxa"/>
            <w:vAlign w:val="center"/>
            <w:textDirection w:val="lrTb"/>
            <w:noWrap w:val="false"/>
          </w:tcPr>
          <w:p>
            <w:pPr>
              <w:pStyle w:val="1268"/>
              <w:ind w:firstLine="0"/>
              <w:jc w:val="both"/>
              <w:rPr>
                <w:rFonts w:ascii="宋体" w:hAnsi="宋体" w:cs="宋体"/>
                <w:b/>
                <w:color w:val="000000"/>
                <w:sz w:val="21"/>
                <w:szCs w:val="21"/>
              </w:rPr>
            </w:pPr>
            <w:r>
              <w:rPr>
                <w:rFonts w:hint="eastAsia" w:ascii="宋体" w:hAnsi="宋体" w:cs="宋体"/>
                <w:bCs/>
                <w:color w:val="000000"/>
                <w:sz w:val="21"/>
                <w:szCs w:val="21"/>
              </w:rPr>
              <w:t xml:space="preserve">曳引机布置方式</w:t>
            </w:r>
            <w:r/>
          </w:p>
        </w:tc>
        <w:tc>
          <w:tcPr>
            <w:gridSpan w:val="2"/>
            <w:tcW w:w="2484" w:type="dxa"/>
            <w:vAlign w:val="center"/>
            <w:textDirection w:val="lrTb"/>
            <w:noWrap w:val="false"/>
          </w:tcPr>
          <w:p>
            <w:pPr>
              <w:pStyle w:val="1268"/>
              <w:ind w:firstLine="0"/>
              <w:jc w:val="both"/>
              <w:rPr>
                <w:rFonts w:ascii="宋体" w:hAnsi="宋体" w:cs="宋体"/>
                <w:b/>
                <w:color w:val="000000"/>
                <w:sz w:val="21"/>
                <w:szCs w:val="21"/>
              </w:rPr>
            </w:pPr>
            <w:r>
              <w:rPr>
                <w:rFonts w:ascii="宋体" w:hAnsi="宋体" w:cs="宋体"/>
                <w:b/>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曳引轮节径</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减速比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电机型号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额定功率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额定转速</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额定电压</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额定电流</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额定频率</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绝缘等级</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曳引悬挂</w:t>
            </w:r>
            <w:r/>
          </w:p>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w:t>
            </w:r>
            <w:r>
              <w:rPr>
                <w:rFonts w:hint="eastAsia" w:ascii="宋体" w:hAnsi="宋体" w:cs="宋体"/>
                <w:bCs/>
                <w:color w:val="000000"/>
                <w:sz w:val="21"/>
                <w:szCs w:val="21"/>
              </w:rPr>
              <w:t xml:space="preserve">绳</w:t>
            </w:r>
            <w:r>
              <w:rPr>
                <w:rFonts w:hint="eastAsia" w:ascii="宋体" w:hAnsi="宋体" w:cs="宋体"/>
                <w:bCs/>
                <w:color w:val="000000"/>
                <w:sz w:val="21"/>
                <w:szCs w:val="21"/>
              </w:rPr>
              <w:t xml:space="preserve">数量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悬挂比</w:t>
            </w:r>
            <w:r/>
          </w:p>
        </w:tc>
        <w:tc>
          <w:tcPr>
            <w:gridSpan w:val="2"/>
            <w:tcW w:w="2484"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曳引绳的结构或型号</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单绕或复绕</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拖动及控制系统</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控制柜布置区域</w:t>
            </w:r>
            <w:r/>
          </w:p>
        </w:tc>
        <w:tc>
          <w:tcPr>
            <w:gridSpan w:val="4"/>
            <w:tcW w:w="6203"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控制柜型号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05"/>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控制器型号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控制装置</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调速方式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控制方式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通讯方式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门锁</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限速器</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安全钳</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上行超速保护装置</w:t>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作用方式</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16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缓冲器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导轨</w:t>
            </w:r>
            <w:r/>
          </w:p>
        </w:tc>
        <w:tc>
          <w:tcPr>
            <w:tcW w:w="750" w:type="dxa"/>
            <w:vAlign w:val="center"/>
            <w:vMerge w:val="restart"/>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型号</w:t>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750" w:type="dxa"/>
            <w:vAlign w:val="center"/>
            <w:vMerge w:val="continue"/>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411"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对重</w:t>
            </w:r>
            <w:r/>
          </w:p>
        </w:tc>
        <w:tc>
          <w:tcPr>
            <w:tcW w:w="1977"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制造商</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钢丝绳</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层门形式</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轿门形式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轿厢尺寸</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井道型式</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r>
        <w:trPr>
          <w:cantSplit/>
          <w:jc w:val="center"/>
          <w:trHeight w:val="330"/>
        </w:trPr>
        <w:tc>
          <w:tcPr>
            <w:tcW w:w="1350"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层/站数</w:t>
            </w:r>
            <w:r/>
          </w:p>
        </w:tc>
        <w:tc>
          <w:tcPr>
            <w:gridSpan w:val="3"/>
            <w:tcW w:w="4138" w:type="dxa"/>
            <w:vAlign w:val="center"/>
            <w:textDirection w:val="lrTb"/>
            <w:noWrap w:val="false"/>
          </w:tcPr>
          <w:p>
            <w:pPr>
              <w:pStyle w:val="1268"/>
              <w:ind w:firstLine="0"/>
              <w:jc w:val="both"/>
              <w:rPr>
                <w:rFonts w:ascii="宋体" w:hAnsi="宋体" w:cs="宋体"/>
                <w:bCs/>
                <w:color w:val="000000"/>
                <w:sz w:val="21"/>
                <w:szCs w:val="21"/>
              </w:rPr>
            </w:pPr>
            <w:r>
              <w:rPr>
                <w:rFonts w:ascii="宋体" w:hAnsi="宋体" w:cs="宋体"/>
                <w:bCs/>
                <w:color w:val="000000"/>
                <w:sz w:val="21"/>
                <w:szCs w:val="21"/>
              </w:rPr>
            </w:r>
            <w:r/>
          </w:p>
        </w:tc>
        <w:tc>
          <w:tcPr>
            <w:tcW w:w="1742" w:type="dxa"/>
            <w:vAlign w:val="center"/>
            <w:textDirection w:val="lrTb"/>
            <w:noWrap w:val="false"/>
          </w:tcPr>
          <w:p>
            <w:pPr>
              <w:pStyle w:val="1268"/>
              <w:ind w:firstLine="0"/>
              <w:jc w:val="both"/>
              <w:rPr>
                <w:rFonts w:ascii="宋体" w:hAnsi="宋体" w:cs="宋体"/>
                <w:bCs/>
                <w:color w:val="000000"/>
                <w:sz w:val="21"/>
                <w:szCs w:val="21"/>
              </w:rPr>
            </w:pPr>
            <w:r>
              <w:rPr>
                <w:rFonts w:hint="eastAsia" w:ascii="宋体" w:hAnsi="宋体" w:cs="宋体"/>
                <w:bCs/>
                <w:color w:val="000000"/>
                <w:sz w:val="21"/>
                <w:szCs w:val="21"/>
              </w:rPr>
              <w:t xml:space="preserve">提升高度</w:t>
            </w:r>
            <w:r/>
          </w:p>
        </w:tc>
        <w:tc>
          <w:tcPr>
            <w:gridSpan w:val="2"/>
            <w:tcW w:w="2484" w:type="dxa"/>
            <w:vAlign w:val="center"/>
            <w:textDirection w:val="lrTb"/>
            <w:noWrap w:val="false"/>
          </w:tcPr>
          <w:p>
            <w:pPr>
              <w:pStyle w:val="1268"/>
              <w:ind w:firstLine="0"/>
              <w:jc w:val="center"/>
              <w:rPr>
                <w:rFonts w:ascii="宋体" w:hAnsi="宋体" w:cs="宋体"/>
                <w:bCs/>
                <w:color w:val="000000"/>
                <w:sz w:val="21"/>
                <w:szCs w:val="21"/>
              </w:rPr>
            </w:pPr>
            <w:r>
              <w:rPr>
                <w:rFonts w:ascii="宋体" w:hAnsi="宋体" w:cs="宋体"/>
                <w:bCs/>
                <w:color w:val="000000"/>
                <w:sz w:val="21"/>
                <w:szCs w:val="21"/>
              </w:rPr>
            </w:r>
            <w:r/>
          </w:p>
        </w:tc>
      </w:tr>
    </w:tbl>
    <w:p>
      <w:pPr>
        <w:spacing w:line="360" w:lineRule="auto"/>
        <w:rPr>
          <w:rFonts w:ascii="宋体" w:hAnsi="宋体" w:cs="宋体"/>
          <w:color w:val="000000"/>
          <w:szCs w:val="21"/>
        </w:rPr>
      </w:pPr>
      <w:r>
        <w:rPr>
          <w:rFonts w:hint="eastAsia" w:ascii="宋体" w:hAnsi="宋体" w:cs="宋体"/>
          <w:color w:val="000000"/>
          <w:szCs w:val="21"/>
          <w:lang w:val="zh-CN"/>
        </w:rPr>
        <w:t xml:space="preserve">响应人</w:t>
      </w:r>
      <w:r>
        <w:rPr>
          <w:rFonts w:hint="eastAsia" w:ascii="宋体" w:hAnsi="宋体" w:cs="宋体"/>
          <w:color w:val="000000"/>
          <w:szCs w:val="21"/>
          <w:lang w:val="zh-CN"/>
        </w:rPr>
        <w:t xml:space="preserve">（公章）：</w:t>
      </w:r>
      <w:r/>
    </w:p>
    <w:p>
      <w:pPr>
        <w:pStyle w:val="1268"/>
        <w:ind w:firstLine="0"/>
        <w:spacing w:line="360" w:lineRule="auto"/>
        <w:rPr>
          <w:rFonts w:ascii="宋体" w:hAnsi="宋体" w:cs="宋体"/>
          <w:color w:val="000000"/>
          <w:sz w:val="21"/>
          <w:szCs w:val="21"/>
        </w:rPr>
      </w:pPr>
      <w:r>
        <w:rPr>
          <w:rFonts w:hint="eastAsia" w:ascii="宋体" w:hAnsi="宋体" w:cs="宋体"/>
          <w:color w:val="000000"/>
          <w:sz w:val="21"/>
          <w:szCs w:val="21"/>
        </w:rPr>
        <w:t xml:space="preserve">日  期：       年     月     日</w:t>
      </w:r>
      <w:r/>
    </w:p>
    <w:p>
      <w:pPr>
        <w:pStyle w:val="1171"/>
        <w:spacing w:line="360" w:lineRule="auto"/>
        <w:rPr>
          <w:rFonts w:hAnsi="宋体" w:eastAsia="宋体" w:cs="宋体"/>
          <w:bCs/>
          <w:color w:val="000000"/>
          <w:sz w:val="21"/>
          <w:szCs w:val="21"/>
        </w:rPr>
      </w:pPr>
      <w:r>
        <w:rPr>
          <w:rFonts w:hAnsi="宋体" w:eastAsia="宋体" w:cs="宋体"/>
          <w:bCs/>
          <w:color w:val="000000"/>
          <w:sz w:val="21"/>
          <w:szCs w:val="21"/>
        </w:rPr>
      </w:r>
      <w:r/>
    </w:p>
    <w:p>
      <w:pPr>
        <w:pStyle w:val="1171"/>
        <w:spacing w:line="360" w:lineRule="auto"/>
        <w:rPr>
          <w:rFonts w:hAnsi="宋体" w:eastAsia="宋体" w:cs="宋体"/>
          <w:bCs/>
          <w:color w:val="000000"/>
          <w:sz w:val="21"/>
          <w:szCs w:val="21"/>
        </w:rPr>
      </w:pPr>
      <w:r>
        <w:rPr>
          <w:rFonts w:hint="eastAsia" w:hAnsi="宋体" w:eastAsia="宋体" w:cs="宋体"/>
          <w:bCs/>
          <w:color w:val="000000"/>
          <w:sz w:val="21"/>
          <w:szCs w:val="21"/>
        </w:rPr>
        <w:t xml:space="preserve">注：1.可按此表格式按投标各种型号的电梯分别填报本表。</w:t>
      </w:r>
      <w:r/>
    </w:p>
    <w:p>
      <w:pPr>
        <w:pStyle w:val="1171"/>
        <w:spacing w:line="360" w:lineRule="auto"/>
        <w:rPr>
          <w:rFonts w:hAnsi="宋体" w:eastAsia="宋体" w:cs="宋体"/>
          <w:b/>
          <w:iCs/>
          <w:color w:val="000000"/>
          <w:sz w:val="21"/>
          <w:szCs w:val="21"/>
          <w:u w:val="single"/>
        </w:rPr>
      </w:pPr>
      <w:r>
        <w:rPr>
          <w:rFonts w:hint="eastAsia" w:hAnsi="宋体" w:eastAsia="宋体" w:cs="宋体"/>
          <w:b/>
          <w:iCs/>
          <w:color w:val="000000"/>
          <w:sz w:val="21"/>
          <w:szCs w:val="21"/>
          <w:highlight w:val="yellow"/>
          <w:u w:val="single"/>
        </w:rPr>
        <w:t xml:space="preserve">2.</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人必须在</w:t>
      </w:r>
      <w:r>
        <w:rPr>
          <w:rFonts w:hint="eastAsia" w:hAnsi="宋体" w:eastAsia="宋体" w:cs="宋体"/>
          <w:b/>
          <w:iCs/>
          <w:color w:val="000000"/>
          <w:sz w:val="21"/>
          <w:szCs w:val="21"/>
          <w:highlight w:val="yellow"/>
          <w:u w:val="single"/>
        </w:rPr>
        <w:t xml:space="preserve">响应</w:t>
      </w:r>
      <w:r>
        <w:rPr>
          <w:rFonts w:hint="eastAsia" w:hAnsi="宋体" w:eastAsia="宋体" w:cs="宋体"/>
          <w:b/>
          <w:iCs/>
          <w:color w:val="000000"/>
          <w:sz w:val="21"/>
          <w:szCs w:val="21"/>
          <w:highlight w:val="yellow"/>
          <w:u w:val="single"/>
        </w:rPr>
        <w:t xml:space="preserve">文件中提供详细的《</w:t>
      </w:r>
      <w:r>
        <w:rPr>
          <w:rFonts w:hint="eastAsia" w:hAnsi="宋体" w:eastAsia="宋体" w:cs="宋体"/>
          <w:b/>
          <w:iCs/>
          <w:color w:val="000000"/>
          <w:sz w:val="21"/>
          <w:szCs w:val="21"/>
          <w:highlight w:val="yellow"/>
          <w:u w:val="single"/>
          <w:lang w:val="zh-CN"/>
        </w:rPr>
        <w:t xml:space="preserve">响应</w:t>
      </w:r>
      <w:r>
        <w:rPr>
          <w:rFonts w:hint="eastAsia" w:hAnsi="宋体" w:eastAsia="宋体" w:cs="宋体"/>
          <w:b/>
          <w:iCs/>
          <w:color w:val="000000"/>
          <w:sz w:val="21"/>
          <w:szCs w:val="21"/>
          <w:highlight w:val="yellow"/>
          <w:u w:val="single"/>
          <w:lang w:val="zh-CN"/>
        </w:rPr>
        <w:t xml:space="preserve">电梯主要技术参数及配置表》</w:t>
      </w:r>
      <w:r>
        <w:rPr>
          <w:rFonts w:hint="eastAsia" w:hAnsi="宋体" w:eastAsia="宋体" w:cs="宋体"/>
          <w:b/>
          <w:iCs/>
          <w:color w:val="000000"/>
          <w:sz w:val="21"/>
          <w:szCs w:val="21"/>
          <w:highlight w:val="yellow"/>
          <w:u w:val="single"/>
          <w:lang w:val="zh-CN"/>
        </w:rPr>
        <w:t xml:space="preserve">，</w:t>
      </w:r>
      <w:r>
        <w:rPr>
          <w:rFonts w:hint="eastAsia" w:hAnsi="宋体" w:eastAsia="宋体" w:cs="宋体"/>
          <w:b/>
          <w:iCs/>
          <w:color w:val="000000"/>
          <w:sz w:val="21"/>
          <w:szCs w:val="21"/>
          <w:highlight w:val="yellow"/>
          <w:u w:val="single"/>
        </w:rPr>
        <w:t xml:space="preserve">否则作无效响应</w:t>
      </w:r>
      <w:r>
        <w:rPr>
          <w:rFonts w:hint="eastAsia" w:hAnsi="宋体" w:eastAsia="宋体" w:cs="宋体"/>
          <w:b/>
          <w:iCs/>
          <w:color w:val="000000"/>
          <w:sz w:val="21"/>
          <w:szCs w:val="21"/>
          <w:highlight w:val="yellow"/>
          <w:u w:val="single"/>
        </w:rPr>
        <w:t xml:space="preserve">处理。</w:t>
      </w:r>
      <w:r>
        <w:rPr>
          <w:rFonts w:hAnsi="宋体" w:eastAsia="宋体" w:cs="宋体"/>
          <w:b/>
          <w:iCs/>
          <w:color w:val="000000"/>
          <w:sz w:val="21"/>
          <w:szCs w:val="21"/>
          <w:u w:val="single"/>
        </w:rPr>
      </w:r>
      <w:r/>
    </w:p>
    <w:p>
      <w:pPr>
        <w:pStyle w:val="785"/>
        <w:numPr>
          <w:ilvl w:val="0"/>
          <w:numId w:val="15"/>
        </w:numPr>
        <w:spacing w:before="0" w:after="0" w:line="360" w:lineRule="auto"/>
        <w:rPr>
          <w:rFonts w:ascii="宋体" w:hAnsi="宋体"/>
          <w:color w:val="000000"/>
          <w:szCs w:val="21"/>
        </w:rPr>
      </w:pPr>
      <w:r/>
      <w:bookmarkStart w:id="121" w:name="_Ref15304737"/>
      <w:r/>
      <w:bookmarkStart w:id="122" w:name="_Toc62807518"/>
      <w:r>
        <w:rPr>
          <w:rFonts w:ascii="宋体" w:hAnsi="宋体"/>
          <w:color w:val="000000"/>
          <w:szCs w:val="21"/>
        </w:rPr>
        <w:t xml:space="preserve">人员配置表</w:t>
      </w:r>
      <w:bookmarkEnd w:id="121"/>
      <w:r/>
      <w:bookmarkEnd w:id="122"/>
      <w:r/>
      <w:r/>
    </w:p>
    <w:p>
      <w:pPr>
        <w:jc w:val="center"/>
        <w:spacing w:line="360" w:lineRule="auto"/>
        <w:rPr>
          <w:szCs w:val="21"/>
        </w:rPr>
      </w:pPr>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985"/>
        <w:gridCol w:w="1295"/>
        <w:gridCol w:w="1139"/>
        <w:gridCol w:w="1139"/>
        <w:gridCol w:w="1139"/>
        <w:gridCol w:w="1139"/>
        <w:gridCol w:w="1094"/>
        <w:gridCol w:w="1185"/>
      </w:tblGrid>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60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65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00"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50"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54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710"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0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50" w:type="pct"/>
            <w:textDirection w:val="lrTb"/>
            <w:noWrap w:val="false"/>
          </w:tcPr>
          <w:p>
            <w:pPr>
              <w:pStyle w:val="1176"/>
              <w:jc w:val="center"/>
              <w:spacing w:line="360" w:lineRule="auto"/>
              <w:rPr>
                <w:rFonts w:hAnsi="宋体" w:eastAsia="宋体"/>
                <w:sz w:val="21"/>
                <w:szCs w:val="21"/>
              </w:rPr>
            </w:pPr>
            <w:r>
              <w:rPr>
                <w:rFonts w:hAnsi="宋体" w:eastAsia="宋体"/>
                <w:sz w:val="21"/>
                <w:szCs w:val="21"/>
              </w:rPr>
            </w:r>
            <w:r/>
          </w:p>
        </w:tc>
      </w:tr>
    </w:tbl>
    <w:p>
      <w:pPr>
        <w:pStyle w:val="1175"/>
        <w:ind w:left="-210" w:right="-210"/>
        <w:jc w:val="left"/>
        <w:spacing w:before="156" w:after="156" w:line="360" w:lineRule="auto"/>
        <w:rPr>
          <w:rFonts w:hint="default" w:hAnsi="宋体" w:eastAsia="宋体"/>
          <w:b/>
          <w:color w:val="000000"/>
          <w:sz w:val="21"/>
          <w:szCs w:val="21"/>
        </w:rPr>
      </w:pPr>
      <w:r>
        <w:rPr>
          <w:rFonts w:hAnsi="宋体" w:eastAsia="宋体"/>
          <w:b/>
          <w:color w:val="000000"/>
          <w:sz w:val="21"/>
          <w:szCs w:val="21"/>
        </w:rPr>
        <w:t xml:space="preserve">注：响应供应商可根据谈判内容自行调整</w:t>
      </w:r>
      <w:r/>
    </w:p>
    <w:p>
      <w:pPr>
        <w:spacing w:line="360" w:lineRule="auto"/>
      </w:pPr>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jc w:val="left"/>
        <w:widowControl/>
        <w:rPr>
          <w:rFonts w:ascii="宋体" w:hAnsi="宋体" w:eastAsia="黑体"/>
          <w:b/>
          <w:bCs/>
          <w:color w:val="000000"/>
          <w:sz w:val="32"/>
          <w:szCs w:val="21"/>
        </w:rPr>
      </w:pPr>
      <w:r/>
      <w:bookmarkStart w:id="123" w:name="_Toc62807519"/>
      <w:r/>
      <w:bookmarkStart w:id="124" w:name="_Ref33617588"/>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ascii="宋体" w:hAnsi="宋体"/>
          <w:color w:val="000000"/>
          <w:szCs w:val="21"/>
        </w:rPr>
        <w:t xml:space="preserve">类似业绩证明材料</w:t>
      </w:r>
      <w:bookmarkEnd w:id="123"/>
      <w:r/>
      <w:bookmarkEnd w:id="124"/>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tbl>
      <w:tblPr>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5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1003" w:type="dxa"/>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2065"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842" w:type="dxa"/>
            <w:vAlign w:val="center"/>
            <w:textDirection w:val="lrTb"/>
            <w:noWrap w:val="false"/>
          </w:tcPr>
          <w:p>
            <w:pPr>
              <w:jc w:val="center"/>
              <w:spacing w:line="360" w:lineRule="auto"/>
              <w:rPr>
                <w:rFonts w:ascii="宋体" w:hAnsi="宋体"/>
                <w:szCs w:val="21"/>
              </w:rPr>
            </w:pPr>
            <w:r>
              <w:rPr>
                <w:rFonts w:ascii="宋体" w:hAnsi="宋体"/>
                <w:szCs w:val="21"/>
              </w:rPr>
            </w:r>
            <w:r/>
          </w:p>
        </w:tc>
        <w:tc>
          <w:tcPr>
            <w:tcW w:w="1560" w:type="dxa"/>
            <w:vAlign w:val="center"/>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color w:val="000000"/>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r/>
      <w:r/>
    </w:p>
    <w:p>
      <w:pPr>
        <w:jc w:val="right"/>
        <w:spacing w:line="360" w:lineRule="auto"/>
      </w:pPr>
      <w:r>
        <w:rPr>
          <w:rFonts w:hint="eastAsia"/>
        </w:rPr>
        <w:t xml:space="preserve">响应人</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年月日</w:t>
      </w:r>
      <w:r/>
    </w:p>
    <w:p>
      <w:pPr>
        <w:jc w:val="left"/>
        <w:widowControl/>
        <w:rPr>
          <w:rFonts w:ascii="宋体" w:hAnsi="宋体" w:eastAsia="黑体"/>
          <w:b/>
          <w:bCs/>
          <w:color w:val="000000"/>
          <w:sz w:val="32"/>
          <w:szCs w:val="21"/>
        </w:rPr>
      </w:pPr>
      <w:r>
        <w:rPr>
          <w:rFonts w:ascii="宋体" w:hAnsi="宋体"/>
          <w:color w:val="000000"/>
          <w:szCs w:val="21"/>
        </w:rPr>
        <w:br w:type="page" w:clear="all"/>
      </w:r>
      <w:r/>
    </w:p>
    <w:p>
      <w:pPr>
        <w:pStyle w:val="785"/>
        <w:numPr>
          <w:ilvl w:val="0"/>
          <w:numId w:val="15"/>
        </w:numPr>
        <w:spacing w:before="0" w:after="0" w:line="360" w:lineRule="auto"/>
        <w:rPr>
          <w:rFonts w:ascii="宋体" w:hAnsi="宋体"/>
          <w:color w:val="000000"/>
          <w:szCs w:val="21"/>
        </w:rPr>
      </w:pPr>
      <w:r>
        <w:rPr>
          <w:rFonts w:hint="eastAsia" w:ascii="宋体" w:hAnsi="宋体"/>
          <w:color w:val="000000"/>
          <w:szCs w:val="21"/>
        </w:rPr>
        <w:t xml:space="preserve">与本次谈判相关材料</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1445567"/>
      <w:rPr/>
    </w:sdtPr>
    <w:sdtContent>
      <w:sdt>
        <w:sdtPr>
          <w15:appearance w15:val="boundingBox"/>
          <w:id w:val="1728636285"/>
          <w:rPr/>
        </w:sdtPr>
        <w:sdtContent>
          <w:p>
            <w:pPr>
              <w:pStyle w:val="836"/>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48</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71"/>
      </w:rPr>
      <w:framePr w:wrap="around" w:vAnchor="text" w:hAnchor="margin" w:xAlign="center" w:y="1"/>
    </w:pPr>
    <w:r>
      <w:rPr>
        <w:rStyle w:val="871"/>
      </w:rPr>
      <w:fldChar w:fldCharType="begin"/>
    </w:r>
    <w:r>
      <w:rPr>
        <w:rStyle w:val="871"/>
      </w:rPr>
      <w:instrText xml:space="preserve">PAGE  </w:instrText>
    </w:r>
    <w:r>
      <w:rPr>
        <w:rStyle w:val="871"/>
      </w:rP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JSZC-320583-JZCG-T2026-0059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JSZC-320583-JZCG-T2025-0051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3">
    <w:multiLevelType w:val="hybridMultilevel"/>
    <w:lvl w:ilvl="0">
      <w:start w:val="1"/>
      <w:numFmt w:val="chineseCountingThousand"/>
      <w:pStyle w:val="119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19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5">
    <w:multiLevelType w:val="hybridMultilevel"/>
    <w:lvl w:ilvl="0">
      <w:start w:val="1"/>
      <w:numFmt w:val="decimal"/>
      <w:pStyle w:val="1030"/>
      <w:isLgl w:val="false"/>
      <w:suff w:val="tab"/>
      <w:lvlText w:val="%1．"/>
      <w:lvlJc w:val="left"/>
      <w:pPr>
        <w:ind w:left="720" w:hanging="720"/>
        <w:tabs>
          <w:tab w:val="left" w:pos="720" w:leader="none"/>
        </w:tabs>
      </w:pPr>
      <w:rPr>
        <w:rFonts w:hint="eastAsia"/>
      </w:rPr>
    </w:lvl>
    <w:lvl w:ilvl="1">
      <w:start w:val="1"/>
      <w:numFmt w:val="lowerLetter"/>
      <w:pStyle w:val="116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88"/>
      <w:isLgl w:val="false"/>
      <w:suff w:val="tab"/>
      <w:lvlText w:val="%5)"/>
      <w:lvlJc w:val="left"/>
      <w:pPr>
        <w:ind w:left="2100" w:hanging="420"/>
        <w:tabs>
          <w:tab w:val="left" w:pos="2100" w:leader="none"/>
        </w:tabs>
      </w:pPr>
    </w:lvl>
    <w:lvl w:ilvl="5">
      <w:start w:val="1"/>
      <w:numFmt w:val="lowerRoman"/>
      <w:pStyle w:val="789"/>
      <w:isLgl w:val="false"/>
      <w:suff w:val="tab"/>
      <w:lvlText w:val="%6."/>
      <w:lvlJc w:val="right"/>
      <w:pPr>
        <w:ind w:left="2520" w:hanging="420"/>
        <w:tabs>
          <w:tab w:val="left" w:pos="2520" w:leader="none"/>
        </w:tabs>
      </w:pPr>
    </w:lvl>
    <w:lvl w:ilvl="6">
      <w:start w:val="1"/>
      <w:numFmt w:val="decimal"/>
      <w:pStyle w:val="790"/>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224"/>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0">
    <w:multiLevelType w:val="hybridMultilevel"/>
    <w:lvl w:ilvl="0">
      <w:start w:val="1"/>
      <w:numFmt w:val="bullet"/>
      <w:pStyle w:val="115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chineseCountingThousand"/>
      <w:pStyle w:val="103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3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nothing"/>
      <w:lvlText w:val="%1."/>
      <w:lvlJc w:val="left"/>
      <w:pPr>
        <w:ind w:left="0" w:firstLine="0"/>
      </w:pPr>
      <w:rPr>
        <w:rFonts w:hint="eastAsia"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6">
    <w:multiLevelType w:val="hybridMultilevel"/>
    <w:lvl w:ilvl="0">
      <w:start w:val="1"/>
      <w:numFmt w:val="decimal"/>
      <w:isLgl w:val="false"/>
      <w:suff w:val="tab"/>
      <w:lvlText w:val="%1）"/>
      <w:lvlJc w:val="left"/>
      <w:pPr>
        <w:ind w:left="344" w:hanging="360"/>
      </w:pPr>
      <w:rPr>
        <w:rFonts w:hint="default"/>
      </w:rPr>
    </w:lvl>
    <w:lvl w:ilvl="1">
      <w:start w:val="1"/>
      <w:numFmt w:val="lowerLetter"/>
      <w:isLgl w:val="false"/>
      <w:suff w:val="tab"/>
      <w:lvlText w:val="%2)"/>
      <w:lvlJc w:val="left"/>
      <w:pPr>
        <w:ind w:left="824" w:hanging="420"/>
      </w:pPr>
    </w:lvl>
    <w:lvl w:ilvl="2">
      <w:start w:val="1"/>
      <w:numFmt w:val="lowerRoman"/>
      <w:isLgl w:val="false"/>
      <w:suff w:val="tab"/>
      <w:lvlText w:val="%3."/>
      <w:lvlJc w:val="right"/>
      <w:pPr>
        <w:ind w:left="1244" w:hanging="420"/>
      </w:pPr>
    </w:lvl>
    <w:lvl w:ilvl="3">
      <w:start w:val="1"/>
      <w:numFmt w:val="decimal"/>
      <w:isLgl w:val="false"/>
      <w:suff w:val="tab"/>
      <w:lvlText w:val="%4."/>
      <w:lvlJc w:val="left"/>
      <w:pPr>
        <w:ind w:left="1664" w:hanging="420"/>
      </w:pPr>
    </w:lvl>
    <w:lvl w:ilvl="4">
      <w:start w:val="1"/>
      <w:numFmt w:val="lowerLetter"/>
      <w:isLgl w:val="false"/>
      <w:suff w:val="tab"/>
      <w:lvlText w:val="%5)"/>
      <w:lvlJc w:val="left"/>
      <w:pPr>
        <w:ind w:left="2084" w:hanging="420"/>
      </w:pPr>
    </w:lvl>
    <w:lvl w:ilvl="5">
      <w:start w:val="1"/>
      <w:numFmt w:val="lowerRoman"/>
      <w:isLgl w:val="false"/>
      <w:suff w:val="tab"/>
      <w:lvlText w:val="%6."/>
      <w:lvlJc w:val="right"/>
      <w:pPr>
        <w:ind w:left="2504" w:hanging="420"/>
      </w:pPr>
    </w:lvl>
    <w:lvl w:ilvl="6">
      <w:start w:val="1"/>
      <w:numFmt w:val="decimal"/>
      <w:isLgl w:val="false"/>
      <w:suff w:val="tab"/>
      <w:lvlText w:val="%7."/>
      <w:lvlJc w:val="left"/>
      <w:pPr>
        <w:ind w:left="2924" w:hanging="420"/>
      </w:pPr>
    </w:lvl>
    <w:lvl w:ilvl="7">
      <w:start w:val="1"/>
      <w:numFmt w:val="lowerLetter"/>
      <w:isLgl w:val="false"/>
      <w:suff w:val="tab"/>
      <w:lvlText w:val="%8)"/>
      <w:lvlJc w:val="left"/>
      <w:pPr>
        <w:ind w:left="3344" w:hanging="420"/>
      </w:pPr>
    </w:lvl>
    <w:lvl w:ilvl="8">
      <w:start w:val="1"/>
      <w:numFmt w:val="lowerRoman"/>
      <w:isLgl w:val="false"/>
      <w:suff w:val="tab"/>
      <w:lvlText w:val="%9."/>
      <w:lvlJc w:val="right"/>
      <w:pPr>
        <w:ind w:left="3764" w:hanging="420"/>
      </w:pPr>
    </w:lvl>
  </w:abstractNum>
  <w:abstractNum w:abstractNumId="17">
    <w:multiLevelType w:val="hybridMultilevel"/>
    <w:lvl w:ilvl="0">
      <w:start w:val="1"/>
      <w:numFmt w:val="japaneseCounting"/>
      <w:pStyle w:val="1057"/>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3"/>
      <w:numFmt w:val="decimal"/>
      <w:isLgl w:val="false"/>
      <w:suff w:val="tab"/>
      <w:lvlText w:val="%1."/>
      <w:lvlJc w:val="left"/>
      <w:pPr>
        <w:ind w:left="720" w:hanging="360"/>
      </w:pPr>
      <w:rPr>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12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bullet"/>
      <w:pStyle w:val="107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1">
    <w:multiLevelType w:val="hybridMultilevel"/>
    <w:lvl w:ilvl="0">
      <w:start w:val="1"/>
      <w:numFmt w:val="bullet"/>
      <w:pStyle w:val="104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15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3">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4">
    <w:multiLevelType w:val="hybridMultilevel"/>
    <w:lvl w:ilvl="0">
      <w:start w:val="1"/>
      <w:numFmt w:val="bullet"/>
      <w:pStyle w:val="115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25">
    <w:multiLevelType w:val="hybridMultilevel"/>
    <w:lvl w:ilvl="0">
      <w:start w:val="1"/>
      <w:numFmt w:val="bullet"/>
      <w:isLgl w:val="false"/>
      <w:suff w:val="tab"/>
      <w:lvlText w:val=""/>
      <w:lvlJc w:val="left"/>
      <w:pPr>
        <w:ind w:left="720" w:hanging="360"/>
      </w:pPr>
      <w:rPr>
        <w:rFonts w:hint="default"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21"/>
  </w:num>
  <w:num w:numId="4">
    <w:abstractNumId w:val="17"/>
  </w:num>
  <w:num w:numId="5">
    <w:abstractNumId w:val="20"/>
  </w:num>
  <w:num w:numId="6">
    <w:abstractNumId w:val="19"/>
  </w:num>
  <w:num w:numId="7">
    <w:abstractNumId w:val="10"/>
  </w:num>
  <w:num w:numId="8">
    <w:abstractNumId w:val="22"/>
  </w:num>
  <w:num w:numId="9">
    <w:abstractNumId w:val="24"/>
  </w:num>
  <w:num w:numId="10">
    <w:abstractNumId w:val="3"/>
  </w:num>
  <w:num w:numId="11">
    <w:abstractNumId w:val="6"/>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4"/>
  </w:num>
  <w:num w:numId="17">
    <w:abstractNumId w:val="13"/>
  </w:num>
  <w:num w:numId="18">
    <w:abstractNumId w:val="2"/>
  </w:num>
  <w:num w:numId="19">
    <w:abstractNumId w:val="15"/>
  </w:num>
  <w:num w:numId="20">
    <w:abstractNumId w:val="16"/>
  </w:num>
  <w:num w:numId="21">
    <w:abstractNumId w:val="9"/>
  </w:num>
  <w:num w:numId="22">
    <w:abstractNumId w:val="1"/>
  </w:num>
  <w:num w:numId="23">
    <w:abstractNumId w:val="8"/>
  </w:num>
  <w:num w:numId="24">
    <w:abstractNumId w:val="0"/>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47"/>
    <w:uiPriority w:val="99"/>
    <w:rPr>
      <w:sz w:val="18"/>
    </w:rPr>
  </w:style>
  <w:style w:type="character" w:styleId="781">
    <w:name w:val="Endnote Text Char"/>
    <w:link w:val="832"/>
    <w:uiPriority w:val="99"/>
    <w:rPr>
      <w:sz w:val="20"/>
    </w:rPr>
  </w:style>
  <w:style w:type="paragraph" w:styleId="782">
    <w:name w:val="TOC Heading"/>
    <w:uiPriority w:val="39"/>
    <w:unhideWhenUsed/>
  </w:style>
  <w:style w:type="paragraph" w:styleId="783" w:default="1">
    <w:name w:val="Normal"/>
    <w:qFormat/>
    <w:pPr>
      <w:jc w:val="both"/>
      <w:widowControl w:val="off"/>
    </w:pPr>
    <w:rPr>
      <w:sz w:val="21"/>
      <w:szCs w:val="24"/>
    </w:rPr>
  </w:style>
  <w:style w:type="paragraph" w:styleId="784">
    <w:name w:val="Heading 1"/>
    <w:basedOn w:val="783"/>
    <w:next w:val="783"/>
    <w:link w:val="796"/>
    <w:qFormat/>
    <w:pPr>
      <w:keepLines/>
      <w:keepNext/>
      <w:outlineLvl w:val="0"/>
    </w:pPr>
    <w:rPr>
      <w:rFonts w:ascii="Calibri" w:hAnsi="Calibri"/>
      <w:b/>
      <w:bCs/>
      <w:szCs w:val="44"/>
    </w:rPr>
  </w:style>
  <w:style w:type="paragraph" w:styleId="785">
    <w:name w:val="Heading 2"/>
    <w:basedOn w:val="783"/>
    <w:next w:val="783"/>
    <w:link w:val="797"/>
    <w:uiPriority w:val="9"/>
    <w:qFormat/>
    <w:pPr>
      <w:keepLines/>
      <w:keepNext/>
      <w:spacing w:before="260" w:after="260" w:line="416" w:lineRule="auto"/>
      <w:outlineLvl w:val="1"/>
    </w:pPr>
    <w:rPr>
      <w:rFonts w:ascii="Arial" w:hAnsi="Arial" w:eastAsia="黑体"/>
      <w:b/>
      <w:bCs/>
      <w:sz w:val="32"/>
      <w:szCs w:val="32"/>
    </w:rPr>
  </w:style>
  <w:style w:type="paragraph" w:styleId="786">
    <w:name w:val="Heading 3"/>
    <w:basedOn w:val="783"/>
    <w:next w:val="783"/>
    <w:link w:val="798"/>
    <w:qFormat/>
    <w:pPr>
      <w:keepLines/>
      <w:keepNext/>
      <w:spacing w:before="260" w:after="260" w:line="416" w:lineRule="auto"/>
      <w:outlineLvl w:val="2"/>
    </w:pPr>
    <w:rPr>
      <w:rFonts w:ascii="Calibri" w:hAnsi="Calibri"/>
      <w:b/>
      <w:bCs/>
      <w:sz w:val="32"/>
      <w:szCs w:val="32"/>
    </w:rPr>
  </w:style>
  <w:style w:type="paragraph" w:styleId="787">
    <w:name w:val="Heading 4"/>
    <w:basedOn w:val="783"/>
    <w:next w:val="783"/>
    <w:link w:val="799"/>
    <w:uiPriority w:val="99"/>
    <w:qFormat/>
    <w:pPr>
      <w:keepLines/>
      <w:keepNext/>
      <w:spacing w:before="280" w:after="290" w:line="374" w:lineRule="auto"/>
      <w:outlineLvl w:val="3"/>
    </w:pPr>
    <w:rPr>
      <w:rFonts w:ascii="Arial" w:hAnsi="Arial" w:eastAsia="黑体"/>
      <w:b/>
      <w:sz w:val="28"/>
      <w:szCs w:val="20"/>
    </w:rPr>
  </w:style>
  <w:style w:type="paragraph" w:styleId="788">
    <w:name w:val="Heading 5"/>
    <w:basedOn w:val="783"/>
    <w:next w:val="783"/>
    <w:link w:val="800"/>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89">
    <w:name w:val="Heading 6"/>
    <w:basedOn w:val="783"/>
    <w:next w:val="783"/>
    <w:link w:val="801"/>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90">
    <w:name w:val="Heading 7"/>
    <w:basedOn w:val="783"/>
    <w:next w:val="783"/>
    <w:link w:val="802"/>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91">
    <w:name w:val="Heading 8"/>
    <w:basedOn w:val="783"/>
    <w:next w:val="783"/>
    <w:link w:val="803"/>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92">
    <w:name w:val="Heading 9"/>
    <w:basedOn w:val="783"/>
    <w:next w:val="783"/>
    <w:link w:val="804"/>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character" w:styleId="796" w:customStyle="1">
    <w:name w:val="标题 1 字符"/>
    <w:link w:val="784"/>
    <w:uiPriority w:val="99"/>
    <w:qFormat/>
    <w:rPr>
      <w:rFonts w:ascii="Calibri" w:hAnsi="Calibri"/>
      <w:b/>
      <w:bCs/>
      <w:sz w:val="21"/>
      <w:szCs w:val="44"/>
    </w:rPr>
  </w:style>
  <w:style w:type="character" w:styleId="797" w:customStyle="1">
    <w:name w:val="标题 2 字符1"/>
    <w:link w:val="785"/>
    <w:qFormat/>
    <w:rPr>
      <w:rFonts w:ascii="Arial" w:hAnsi="Arial" w:eastAsia="黑体"/>
      <w:b/>
      <w:bCs/>
      <w:sz w:val="32"/>
      <w:szCs w:val="32"/>
      <w:lang w:val="en-US" w:eastAsia="zh-CN" w:bidi="ar-SA"/>
    </w:rPr>
  </w:style>
  <w:style w:type="character" w:styleId="798" w:customStyle="1">
    <w:name w:val="标题 3 字符"/>
    <w:link w:val="786"/>
    <w:uiPriority w:val="99"/>
    <w:qFormat/>
    <w:rPr>
      <w:rFonts w:eastAsia="宋体"/>
      <w:b/>
      <w:bCs/>
      <w:sz w:val="32"/>
      <w:szCs w:val="32"/>
      <w:lang w:val="en-US" w:eastAsia="zh-CN" w:bidi="ar-SA"/>
    </w:rPr>
  </w:style>
  <w:style w:type="character" w:styleId="799" w:customStyle="1">
    <w:name w:val="标题 4 字符"/>
    <w:link w:val="787"/>
    <w:uiPriority w:val="99"/>
    <w:qFormat/>
    <w:rPr>
      <w:rFonts w:ascii="Arial" w:hAnsi="Arial" w:eastAsia="黑体"/>
      <w:b/>
      <w:sz w:val="28"/>
      <w:lang w:val="en-US" w:eastAsia="zh-CN" w:bidi="ar-SA"/>
    </w:rPr>
  </w:style>
  <w:style w:type="character" w:styleId="800" w:customStyle="1">
    <w:name w:val="标题 5 字符"/>
    <w:link w:val="788"/>
    <w:uiPriority w:val="99"/>
    <w:qFormat/>
    <w:rPr>
      <w:rFonts w:ascii="Calibri" w:hAnsi="Calibri"/>
      <w:b/>
      <w:sz w:val="24"/>
    </w:rPr>
  </w:style>
  <w:style w:type="character" w:styleId="801" w:customStyle="1">
    <w:name w:val="标题 6 字符"/>
    <w:link w:val="789"/>
    <w:uiPriority w:val="99"/>
    <w:qFormat/>
    <w:rPr>
      <w:rFonts w:ascii="Calibri" w:hAnsi="Calibri"/>
      <w:b/>
      <w:sz w:val="24"/>
    </w:rPr>
  </w:style>
  <w:style w:type="character" w:styleId="802" w:customStyle="1">
    <w:name w:val="标题 7 字符"/>
    <w:link w:val="790"/>
    <w:uiPriority w:val="99"/>
    <w:qFormat/>
    <w:rPr>
      <w:rFonts w:ascii="Calibri" w:hAnsi="Calibri"/>
      <w:b/>
      <w:sz w:val="24"/>
    </w:rPr>
  </w:style>
  <w:style w:type="character" w:styleId="803" w:customStyle="1">
    <w:name w:val="标题 8 字符"/>
    <w:link w:val="791"/>
    <w:uiPriority w:val="99"/>
    <w:qFormat/>
    <w:rPr>
      <w:rFonts w:ascii="Arial" w:hAnsi="Arial" w:eastAsia="黑体"/>
      <w:sz w:val="24"/>
      <w:szCs w:val="24"/>
      <w:lang w:val="en-US" w:eastAsia="zh-CN" w:bidi="ar-SA"/>
    </w:rPr>
  </w:style>
  <w:style w:type="character" w:styleId="804" w:customStyle="1">
    <w:name w:val="标题 9 字符"/>
    <w:link w:val="792"/>
    <w:uiPriority w:val="99"/>
    <w:qFormat/>
    <w:rPr>
      <w:rFonts w:ascii="Arial" w:hAnsi="Arial" w:eastAsia="黑体"/>
      <w:sz w:val="21"/>
      <w:szCs w:val="21"/>
      <w:lang w:val="en-US" w:eastAsia="zh-CN" w:bidi="ar-SA"/>
    </w:rPr>
  </w:style>
  <w:style w:type="paragraph" w:styleId="805">
    <w:name w:val="toc 7"/>
    <w:basedOn w:val="783"/>
    <w:next w:val="783"/>
    <w:uiPriority w:val="99"/>
    <w:qFormat/>
    <w:pPr>
      <w:ind w:left="1440"/>
      <w:jc w:val="left"/>
      <w:spacing w:line="360" w:lineRule="auto"/>
    </w:pPr>
    <w:rPr>
      <w:rFonts w:ascii="Calibri" w:hAnsi="Calibri" w:cs="Calibri"/>
      <w:sz w:val="18"/>
      <w:szCs w:val="18"/>
    </w:rPr>
  </w:style>
  <w:style w:type="paragraph" w:styleId="806">
    <w:name w:val="Normal Indent"/>
    <w:basedOn w:val="783"/>
    <w:link w:val="807"/>
    <w:qFormat/>
    <w:pPr>
      <w:ind w:firstLine="420"/>
      <w:jc w:val="left"/>
    </w:pPr>
    <w:rPr>
      <w:rFonts w:ascii="Calibri" w:hAnsi="Calibri" w:eastAsia="楷体_GB2312"/>
      <w:sz w:val="24"/>
      <w:szCs w:val="20"/>
    </w:rPr>
  </w:style>
  <w:style w:type="character" w:styleId="807" w:customStyle="1">
    <w:name w:val="正文缩进 字符1"/>
    <w:link w:val="806"/>
    <w:qFormat/>
    <w:rPr>
      <w:rFonts w:eastAsia="楷体_GB2312"/>
      <w:sz w:val="24"/>
      <w:lang w:val="en-US" w:eastAsia="zh-CN" w:bidi="ar-SA"/>
    </w:rPr>
  </w:style>
  <w:style w:type="paragraph" w:styleId="808">
    <w:name w:val="Caption"/>
    <w:basedOn w:val="783"/>
    <w:next w:val="783"/>
    <w:uiPriority w:val="99"/>
    <w:qFormat/>
    <w:pPr>
      <w:ind w:left="640" w:hanging="640"/>
      <w:jc w:val="center"/>
    </w:pPr>
    <w:rPr>
      <w:rFonts w:ascii="BankGothic Lt BT" w:hAnsi="BankGothic Lt BT" w:cs="Arial"/>
      <w:sz w:val="32"/>
    </w:rPr>
  </w:style>
  <w:style w:type="paragraph" w:styleId="809">
    <w:name w:val="Document Map"/>
    <w:basedOn w:val="783"/>
    <w:link w:val="810"/>
    <w:uiPriority w:val="99"/>
    <w:semiHidden/>
    <w:qFormat/>
    <w:pPr>
      <w:shd w:val="clear" w:color="auto" w:fill="000080"/>
    </w:pPr>
    <w:rPr>
      <w:szCs w:val="20"/>
    </w:rPr>
  </w:style>
  <w:style w:type="character" w:styleId="810" w:customStyle="1">
    <w:name w:val="文档结构图 字符"/>
    <w:link w:val="809"/>
    <w:uiPriority w:val="99"/>
    <w:semiHidden/>
    <w:rPr>
      <w:sz w:val="21"/>
      <w:shd w:val="clear" w:color="auto" w:fill="000080"/>
    </w:rPr>
  </w:style>
  <w:style w:type="paragraph" w:styleId="811">
    <w:name w:val="annotation text"/>
    <w:basedOn w:val="783"/>
    <w:link w:val="812"/>
    <w:uiPriority w:val="99"/>
    <w:unhideWhenUsed/>
    <w:qFormat/>
    <w:pPr>
      <w:jc w:val="left"/>
    </w:pPr>
  </w:style>
  <w:style w:type="character" w:styleId="812" w:customStyle="1">
    <w:name w:val="批注文字 字符"/>
    <w:basedOn w:val="793"/>
    <w:link w:val="811"/>
    <w:uiPriority w:val="99"/>
    <w:qFormat/>
    <w:rPr>
      <w:sz w:val="21"/>
      <w:szCs w:val="24"/>
    </w:rPr>
  </w:style>
  <w:style w:type="paragraph" w:styleId="813">
    <w:name w:val="Salutation"/>
    <w:basedOn w:val="783"/>
    <w:next w:val="783"/>
    <w:qFormat/>
    <w:rPr>
      <w:rFonts w:ascii="宋体" w:hAnsi="宋体"/>
      <w:spacing w:val="20"/>
      <w:sz w:val="24"/>
      <w:szCs w:val="22"/>
      <w:lang w:eastAsia="en-US" w:bidi="en-US"/>
    </w:rPr>
  </w:style>
  <w:style w:type="paragraph" w:styleId="814">
    <w:name w:val="Body Text 3"/>
    <w:basedOn w:val="783"/>
    <w:link w:val="815"/>
    <w:qFormat/>
    <w:pPr>
      <w:ind w:firstLine="250"/>
      <w:spacing w:after="120" w:line="300" w:lineRule="auto"/>
    </w:pPr>
    <w:rPr>
      <w:sz w:val="16"/>
      <w:szCs w:val="16"/>
    </w:rPr>
  </w:style>
  <w:style w:type="character" w:styleId="815" w:customStyle="1">
    <w:name w:val="正文文本 3 字符"/>
    <w:basedOn w:val="793"/>
    <w:link w:val="814"/>
    <w:qFormat/>
    <w:rPr>
      <w:sz w:val="16"/>
      <w:szCs w:val="16"/>
    </w:rPr>
  </w:style>
  <w:style w:type="paragraph" w:styleId="816">
    <w:name w:val="Closing"/>
    <w:basedOn w:val="783"/>
    <w:qFormat/>
    <w:pPr>
      <w:ind w:left="100"/>
    </w:pPr>
    <w:rPr>
      <w:rFonts w:ascii="宋体" w:hAnsi="宋体"/>
      <w:spacing w:val="20"/>
      <w:sz w:val="24"/>
      <w:szCs w:val="22"/>
      <w:lang w:eastAsia="en-US" w:bidi="en-US"/>
    </w:rPr>
  </w:style>
  <w:style w:type="paragraph" w:styleId="817">
    <w:name w:val="Body Text"/>
    <w:basedOn w:val="783"/>
    <w:link w:val="818"/>
    <w:uiPriority w:val="99"/>
    <w:qFormat/>
    <w:pPr>
      <w:tabs>
        <w:tab w:val="left" w:pos="5250" w:leader="none"/>
      </w:tabs>
    </w:pPr>
    <w:rPr>
      <w:rFonts w:ascii="Calibri" w:hAnsi="Calibri"/>
      <w:sz w:val="28"/>
    </w:rPr>
  </w:style>
  <w:style w:type="character" w:styleId="818" w:customStyle="1">
    <w:name w:val="正文文本 字符"/>
    <w:link w:val="817"/>
    <w:qFormat/>
    <w:rPr>
      <w:rFonts w:eastAsia="宋体"/>
      <w:sz w:val="28"/>
      <w:szCs w:val="24"/>
      <w:lang w:val="en-US" w:eastAsia="zh-CN" w:bidi="ar-SA"/>
    </w:rPr>
  </w:style>
  <w:style w:type="paragraph" w:styleId="819">
    <w:name w:val="Body Text Indent"/>
    <w:basedOn w:val="783"/>
    <w:link w:val="820"/>
    <w:qFormat/>
    <w:pPr>
      <w:ind w:left="570"/>
      <w:spacing w:line="520" w:lineRule="exact"/>
    </w:pPr>
    <w:rPr>
      <w:rFonts w:ascii="方正仿宋简体" w:hAnsi="创艺简仿宋" w:eastAsia="方正仿宋简体"/>
      <w:sz w:val="24"/>
      <w:szCs w:val="20"/>
    </w:rPr>
  </w:style>
  <w:style w:type="character" w:styleId="820" w:customStyle="1">
    <w:name w:val="正文文本缩进 字符"/>
    <w:link w:val="819"/>
    <w:qFormat/>
    <w:rPr>
      <w:rFonts w:ascii="方正仿宋简体" w:hAnsi="创艺简仿宋" w:eastAsia="方正仿宋简体"/>
      <w:sz w:val="24"/>
    </w:rPr>
  </w:style>
  <w:style w:type="paragraph" w:styleId="821">
    <w:name w:val="List 2"/>
    <w:basedOn w:val="783"/>
    <w:qFormat/>
    <w:pPr>
      <w:ind w:left="100" w:hanging="200"/>
    </w:pPr>
    <w:rPr>
      <w:lang w:eastAsia="en-US" w:bidi="en-US"/>
    </w:rPr>
  </w:style>
  <w:style w:type="paragraph" w:styleId="822">
    <w:name w:val="Block Text"/>
    <w:basedOn w:val="783"/>
    <w:qFormat/>
    <w:pPr>
      <w:ind w:left="113" w:right="113"/>
      <w:jc w:val="center"/>
    </w:pPr>
    <w:rPr>
      <w:rFonts w:ascii="仿宋_GB2312" w:eastAsia="仿宋_GB2312"/>
      <w:b/>
      <w:szCs w:val="20"/>
    </w:rPr>
  </w:style>
  <w:style w:type="paragraph" w:styleId="823">
    <w:name w:val="List Bullet 2"/>
    <w:basedOn w:val="783"/>
    <w:qFormat/>
    <w:pPr>
      <w:ind w:left="780" w:hanging="360"/>
      <w:tabs>
        <w:tab w:val="left" w:pos="780" w:leader="none"/>
      </w:tabs>
      <w:outlineLvl w:val="0"/>
    </w:pPr>
    <w:rPr>
      <w:color w:val="0000ff"/>
      <w:sz w:val="24"/>
      <w:szCs w:val="20"/>
    </w:rPr>
  </w:style>
  <w:style w:type="paragraph" w:styleId="824">
    <w:name w:val="toc 5"/>
    <w:basedOn w:val="783"/>
    <w:next w:val="783"/>
    <w:uiPriority w:val="99"/>
    <w:qFormat/>
    <w:pPr>
      <w:ind w:left="960"/>
      <w:jc w:val="left"/>
      <w:spacing w:line="360" w:lineRule="auto"/>
    </w:pPr>
    <w:rPr>
      <w:rFonts w:ascii="Calibri" w:hAnsi="Calibri" w:cs="Calibri"/>
      <w:sz w:val="18"/>
      <w:szCs w:val="18"/>
    </w:rPr>
  </w:style>
  <w:style w:type="paragraph" w:styleId="825">
    <w:name w:val="toc 3"/>
    <w:basedOn w:val="783"/>
    <w:next w:val="783"/>
    <w:uiPriority w:val="39"/>
    <w:qFormat/>
    <w:pPr>
      <w:ind w:left="840"/>
    </w:pPr>
  </w:style>
  <w:style w:type="paragraph" w:styleId="826">
    <w:name w:val="Plain Text"/>
    <w:basedOn w:val="783"/>
    <w:link w:val="827"/>
    <w:qFormat/>
    <w:rPr>
      <w:rFonts w:ascii="宋体" w:hAnsi="Courier New" w:eastAsia="楷体_GB2312"/>
      <w:sz w:val="28"/>
      <w:szCs w:val="20"/>
    </w:rPr>
  </w:style>
  <w:style w:type="character" w:styleId="827" w:customStyle="1">
    <w:name w:val="纯文本 字符"/>
    <w:link w:val="826"/>
    <w:qFormat/>
    <w:rPr>
      <w:rFonts w:ascii="宋体" w:hAnsi="Courier New" w:eastAsia="楷体_GB2312"/>
      <w:sz w:val="28"/>
      <w:lang w:val="en-US" w:eastAsia="zh-CN" w:bidi="ar-SA"/>
    </w:rPr>
  </w:style>
  <w:style w:type="paragraph" w:styleId="828">
    <w:name w:val="toc 8"/>
    <w:basedOn w:val="783"/>
    <w:next w:val="783"/>
    <w:uiPriority w:val="99"/>
    <w:qFormat/>
    <w:pPr>
      <w:ind w:left="1680"/>
      <w:jc w:val="left"/>
      <w:spacing w:line="360" w:lineRule="auto"/>
    </w:pPr>
    <w:rPr>
      <w:rFonts w:ascii="Calibri" w:hAnsi="Calibri" w:cs="Calibri"/>
      <w:sz w:val="18"/>
      <w:szCs w:val="18"/>
    </w:rPr>
  </w:style>
  <w:style w:type="paragraph" w:styleId="829">
    <w:name w:val="Date"/>
    <w:basedOn w:val="783"/>
    <w:next w:val="783"/>
    <w:link w:val="830"/>
    <w:qFormat/>
    <w:pPr>
      <w:ind w:left="100"/>
    </w:pPr>
    <w:rPr>
      <w:rFonts w:ascii="Calibri" w:hAnsi="Calibri"/>
      <w:sz w:val="28"/>
    </w:rPr>
  </w:style>
  <w:style w:type="character" w:styleId="830" w:customStyle="1">
    <w:name w:val="日期 字符"/>
    <w:link w:val="829"/>
    <w:qFormat/>
    <w:rPr>
      <w:sz w:val="28"/>
      <w:szCs w:val="24"/>
    </w:rPr>
  </w:style>
  <w:style w:type="paragraph" w:styleId="831">
    <w:name w:val="Body Text Indent 2"/>
    <w:basedOn w:val="783"/>
    <w:qFormat/>
    <w:pPr>
      <w:ind w:firstLine="570"/>
      <w:spacing w:line="520" w:lineRule="exact"/>
    </w:pPr>
    <w:rPr>
      <w:rFonts w:ascii="方正仿宋简体" w:hAnsi="创艺简仿宋" w:eastAsia="方正仿宋简体"/>
      <w:bCs/>
      <w:sz w:val="24"/>
      <w:szCs w:val="20"/>
    </w:rPr>
  </w:style>
  <w:style w:type="paragraph" w:styleId="832">
    <w:name w:val="endnote text"/>
    <w:basedOn w:val="783"/>
    <w:link w:val="833"/>
    <w:uiPriority w:val="99"/>
    <w:semiHidden/>
    <w:unhideWhenUsed/>
    <w:qFormat/>
    <w:rPr>
      <w:sz w:val="20"/>
    </w:rPr>
  </w:style>
  <w:style w:type="character" w:styleId="833" w:customStyle="1">
    <w:name w:val="尾注文本 字符"/>
    <w:link w:val="832"/>
    <w:uiPriority w:val="99"/>
    <w:rPr>
      <w:sz w:val="20"/>
    </w:rPr>
  </w:style>
  <w:style w:type="paragraph" w:styleId="834">
    <w:name w:val="Balloon Text"/>
    <w:basedOn w:val="783"/>
    <w:link w:val="835"/>
    <w:uiPriority w:val="99"/>
    <w:qFormat/>
    <w:rPr>
      <w:sz w:val="18"/>
      <w:szCs w:val="18"/>
    </w:rPr>
  </w:style>
  <w:style w:type="character" w:styleId="835" w:customStyle="1">
    <w:name w:val="批注框文本 字符"/>
    <w:link w:val="834"/>
    <w:uiPriority w:val="99"/>
    <w:rPr>
      <w:sz w:val="18"/>
      <w:szCs w:val="18"/>
    </w:rPr>
  </w:style>
  <w:style w:type="paragraph" w:styleId="836">
    <w:name w:val="Footer"/>
    <w:basedOn w:val="783"/>
    <w:link w:val="837"/>
    <w:uiPriority w:val="99"/>
    <w:qFormat/>
    <w:pPr>
      <w:jc w:val="left"/>
      <w:tabs>
        <w:tab w:val="center" w:pos="4153" w:leader="none"/>
        <w:tab w:val="right" w:pos="8306" w:leader="none"/>
      </w:tabs>
    </w:pPr>
    <w:rPr>
      <w:sz w:val="18"/>
      <w:szCs w:val="18"/>
    </w:rPr>
  </w:style>
  <w:style w:type="character" w:styleId="837" w:customStyle="1">
    <w:name w:val="页脚 字符"/>
    <w:link w:val="836"/>
    <w:uiPriority w:val="99"/>
    <w:qFormat/>
    <w:rPr>
      <w:sz w:val="18"/>
      <w:szCs w:val="18"/>
    </w:rPr>
  </w:style>
  <w:style w:type="paragraph" w:styleId="838">
    <w:name w:val="Header"/>
    <w:basedOn w:val="783"/>
    <w:link w:val="83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character" w:styleId="839" w:customStyle="1">
    <w:name w:val="页眉 字符"/>
    <w:link w:val="838"/>
    <w:uiPriority w:val="99"/>
    <w:qFormat/>
    <w:rPr>
      <w:rFonts w:eastAsia="宋体"/>
      <w:sz w:val="18"/>
      <w:szCs w:val="18"/>
      <w:lang w:val="en-US" w:eastAsia="zh-CN" w:bidi="ar-SA"/>
    </w:rPr>
  </w:style>
  <w:style w:type="paragraph" w:styleId="840">
    <w:name w:val="toc 1"/>
    <w:basedOn w:val="783"/>
    <w:next w:val="783"/>
    <w:uiPriority w:val="39"/>
    <w:qFormat/>
    <w:rPr>
      <w:sz w:val="30"/>
    </w:rPr>
  </w:style>
  <w:style w:type="paragraph" w:styleId="841">
    <w:name w:val="toc 4"/>
    <w:basedOn w:val="783"/>
    <w:next w:val="783"/>
    <w:uiPriority w:val="99"/>
    <w:qFormat/>
    <w:pPr>
      <w:ind w:left="720"/>
      <w:jc w:val="left"/>
      <w:spacing w:line="360" w:lineRule="auto"/>
    </w:pPr>
    <w:rPr>
      <w:rFonts w:ascii="Calibri" w:hAnsi="Calibri" w:cs="Calibri"/>
      <w:sz w:val="18"/>
      <w:szCs w:val="18"/>
    </w:rPr>
  </w:style>
  <w:style w:type="paragraph" w:styleId="842">
    <w:name w:val="index heading"/>
    <w:basedOn w:val="783"/>
    <w:next w:val="843"/>
    <w:semiHidden/>
    <w:qFormat/>
    <w:pPr>
      <w:jc w:val="left"/>
      <w:spacing w:after="200" w:line="276" w:lineRule="auto"/>
      <w:widowControl/>
    </w:pPr>
    <w:rPr>
      <w:rFonts w:ascii="Arial" w:hAnsi="Arial" w:cs="Arial"/>
      <w:b/>
      <w:bCs/>
      <w:sz w:val="22"/>
      <w:szCs w:val="22"/>
      <w:lang w:eastAsia="en-US" w:bidi="en-US"/>
    </w:rPr>
  </w:style>
  <w:style w:type="paragraph" w:styleId="843">
    <w:name w:val="index 1"/>
    <w:basedOn w:val="783"/>
    <w:next w:val="783"/>
    <w:qFormat/>
    <w:rPr>
      <w:b/>
      <w:bCs/>
    </w:rPr>
  </w:style>
  <w:style w:type="paragraph" w:styleId="844">
    <w:name w:val="Subtitle"/>
    <w:basedOn w:val="783"/>
    <w:next w:val="783"/>
    <w:link w:val="845"/>
    <w:qFormat/>
    <w:pPr>
      <w:jc w:val="left"/>
      <w:spacing w:after="200" w:line="276" w:lineRule="auto"/>
      <w:widowControl/>
    </w:pPr>
    <w:rPr>
      <w:rFonts w:ascii="Calibri" w:hAnsi="Calibri"/>
    </w:rPr>
  </w:style>
  <w:style w:type="character" w:styleId="845" w:customStyle="1">
    <w:name w:val="副标题 字符"/>
    <w:link w:val="844"/>
    <w:qFormat/>
    <w:rPr>
      <w:rFonts w:eastAsia="宋体"/>
      <w:sz w:val="21"/>
      <w:szCs w:val="24"/>
      <w:lang w:val="en-US" w:eastAsia="zh-CN" w:bidi="ar-SA"/>
    </w:rPr>
  </w:style>
  <w:style w:type="paragraph" w:styleId="846">
    <w:name w:val="List"/>
    <w:basedOn w:val="783"/>
    <w:qFormat/>
    <w:pPr>
      <w:ind w:left="420" w:hanging="420"/>
    </w:pPr>
    <w:rPr>
      <w:szCs w:val="20"/>
    </w:rPr>
  </w:style>
  <w:style w:type="paragraph" w:styleId="847">
    <w:name w:val="footnote text"/>
    <w:basedOn w:val="783"/>
    <w:link w:val="848"/>
    <w:uiPriority w:val="99"/>
    <w:semiHidden/>
    <w:unhideWhenUsed/>
    <w:qFormat/>
    <w:pPr>
      <w:spacing w:after="40"/>
    </w:pPr>
    <w:rPr>
      <w:sz w:val="18"/>
    </w:rPr>
  </w:style>
  <w:style w:type="character" w:styleId="848" w:customStyle="1">
    <w:name w:val="脚注文本 字符"/>
    <w:link w:val="847"/>
    <w:uiPriority w:val="99"/>
    <w:rPr>
      <w:sz w:val="18"/>
    </w:rPr>
  </w:style>
  <w:style w:type="paragraph" w:styleId="849">
    <w:name w:val="toc 6"/>
    <w:basedOn w:val="783"/>
    <w:next w:val="783"/>
    <w:uiPriority w:val="99"/>
    <w:qFormat/>
    <w:pPr>
      <w:ind w:left="2100"/>
    </w:pPr>
  </w:style>
  <w:style w:type="paragraph" w:styleId="850">
    <w:name w:val="Body Text Indent 3"/>
    <w:basedOn w:val="783"/>
    <w:qFormat/>
    <w:pPr>
      <w:ind w:left="659"/>
      <w:spacing w:line="360" w:lineRule="auto"/>
    </w:pPr>
    <w:rPr>
      <w:rFonts w:ascii="宋体" w:hAnsi="宋体"/>
      <w:sz w:val="24"/>
    </w:rPr>
  </w:style>
  <w:style w:type="paragraph" w:styleId="851">
    <w:name w:val="table of figures"/>
    <w:basedOn w:val="783"/>
    <w:next w:val="783"/>
    <w:uiPriority w:val="99"/>
    <w:unhideWhenUsed/>
  </w:style>
  <w:style w:type="paragraph" w:styleId="852">
    <w:name w:val="toc 2"/>
    <w:basedOn w:val="783"/>
    <w:next w:val="783"/>
    <w:uiPriority w:val="39"/>
    <w:qFormat/>
    <w:pPr>
      <w:ind w:left="420"/>
    </w:pPr>
  </w:style>
  <w:style w:type="paragraph" w:styleId="853">
    <w:name w:val="toc 9"/>
    <w:basedOn w:val="783"/>
    <w:next w:val="783"/>
    <w:uiPriority w:val="99"/>
    <w:qFormat/>
    <w:pPr>
      <w:ind w:left="1920"/>
      <w:jc w:val="left"/>
      <w:spacing w:line="360" w:lineRule="auto"/>
    </w:pPr>
    <w:rPr>
      <w:rFonts w:ascii="Calibri" w:hAnsi="Calibri" w:cs="Calibri"/>
      <w:sz w:val="18"/>
      <w:szCs w:val="18"/>
    </w:rPr>
  </w:style>
  <w:style w:type="paragraph" w:styleId="854">
    <w:name w:val="Body Text 2"/>
    <w:basedOn w:val="783"/>
    <w:qFormat/>
    <w:pPr>
      <w:spacing w:after="120" w:line="480" w:lineRule="auto"/>
    </w:pPr>
  </w:style>
  <w:style w:type="paragraph" w:styleId="855">
    <w:name w:val="List Continue 2"/>
    <w:basedOn w:val="783"/>
    <w:qFormat/>
    <w:pPr>
      <w:ind w:left="840"/>
      <w:spacing w:after="120"/>
    </w:pPr>
    <w:rPr>
      <w:lang w:eastAsia="en-US" w:bidi="en-US"/>
    </w:rPr>
  </w:style>
  <w:style w:type="paragraph" w:styleId="856">
    <w:name w:val="HTML Preformatted"/>
    <w:basedOn w:val="783"/>
    <w:link w:val="85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57" w:customStyle="1">
    <w:name w:val="HTML 预设格式 字符"/>
    <w:basedOn w:val="793"/>
    <w:link w:val="856"/>
    <w:qFormat/>
    <w:rPr>
      <w:rFonts w:ascii="宋体" w:hAnsi="宋体" w:cs="宋体"/>
      <w:sz w:val="24"/>
      <w:szCs w:val="24"/>
    </w:rPr>
  </w:style>
  <w:style w:type="paragraph" w:styleId="858">
    <w:name w:val="Normal (Web)"/>
    <w:basedOn w:val="783"/>
    <w:unhideWhenUsed/>
    <w:qFormat/>
    <w:pPr>
      <w:jc w:val="left"/>
      <w:spacing w:before="100" w:beforeAutospacing="1" w:after="100" w:afterAutospacing="1"/>
      <w:widowControl/>
    </w:pPr>
    <w:rPr>
      <w:rFonts w:ascii="宋体" w:hAnsi="宋体" w:cs="宋体"/>
      <w:sz w:val="24"/>
    </w:rPr>
  </w:style>
  <w:style w:type="paragraph" w:styleId="859">
    <w:name w:val="Title"/>
    <w:basedOn w:val="783"/>
    <w:next w:val="783"/>
    <w:qFormat/>
    <w:pPr>
      <w:contextualSpacing/>
      <w:jc w:val="left"/>
      <w:spacing w:after="300"/>
      <w:widowControl/>
    </w:pPr>
    <w:rPr>
      <w:rFonts w:ascii="Cambria" w:hAnsi="Cambria"/>
      <w:smallCaps/>
      <w:sz w:val="52"/>
      <w:szCs w:val="52"/>
      <w:lang w:eastAsia="en-US" w:bidi="en-US"/>
    </w:rPr>
  </w:style>
  <w:style w:type="paragraph" w:styleId="860">
    <w:name w:val="annotation subject"/>
    <w:basedOn w:val="811"/>
    <w:next w:val="811"/>
    <w:link w:val="861"/>
    <w:uiPriority w:val="99"/>
    <w:semiHidden/>
    <w:unhideWhenUsed/>
    <w:qFormat/>
    <w:rPr>
      <w:b/>
      <w:bCs/>
    </w:rPr>
  </w:style>
  <w:style w:type="character" w:styleId="861" w:customStyle="1">
    <w:name w:val="批注主题 字符"/>
    <w:basedOn w:val="812"/>
    <w:link w:val="860"/>
    <w:uiPriority w:val="99"/>
    <w:semiHidden/>
    <w:rPr>
      <w:b/>
      <w:bCs/>
      <w:sz w:val="21"/>
      <w:szCs w:val="24"/>
    </w:rPr>
  </w:style>
  <w:style w:type="paragraph" w:styleId="862">
    <w:name w:val="Body Text First Indent"/>
    <w:next w:val="863"/>
    <w:link w:val="864"/>
    <w:uiPriority w:val="99"/>
    <w:unhideWhenUsed/>
    <w:qFormat/>
    <w:pPr>
      <w:ind w:firstLine="420"/>
      <w:spacing w:before="200" w:after="120" w:line="276" w:lineRule="auto"/>
    </w:pPr>
    <w:rPr>
      <w:rFonts w:ascii="Cambria" w:hAnsi="Cambria"/>
      <w:sz w:val="21"/>
      <w:szCs w:val="24"/>
    </w:rPr>
  </w:style>
  <w:style w:type="paragraph" w:styleId="863" w:customStyle="1">
    <w:name w:val="样式 正文首行缩进 + 首行缩进:  1 字符"/>
    <w:basedOn w:val="783"/>
    <w:next w:val="838"/>
    <w:qFormat/>
    <w:pPr>
      <w:ind w:firstLine="200"/>
      <w:jc w:val="left"/>
      <w:spacing w:after="40" w:line="276" w:lineRule="auto"/>
      <w:widowControl/>
    </w:pPr>
    <w:rPr>
      <w:rFonts w:ascii="Cambria" w:hAnsi="Cambria"/>
      <w:sz w:val="22"/>
      <w:szCs w:val="20"/>
      <w:lang w:eastAsia="en-US" w:bidi="en-US"/>
    </w:rPr>
  </w:style>
  <w:style w:type="character" w:styleId="864" w:customStyle="1">
    <w:name w:val="正文文本首行缩进 字符"/>
    <w:link w:val="862"/>
    <w:qFormat/>
    <w:rPr>
      <w:rFonts w:ascii="Cambria" w:hAnsi="Cambria"/>
      <w:sz w:val="21"/>
      <w:szCs w:val="24"/>
      <w:lang w:val="en-US" w:eastAsia="zh-CN" w:bidi="ar-SA"/>
    </w:rPr>
  </w:style>
  <w:style w:type="paragraph" w:styleId="865">
    <w:name w:val="Body Text First Indent 2"/>
    <w:basedOn w:val="819"/>
    <w:link w:val="866"/>
    <w:semiHidden/>
    <w:unhideWhenUsed/>
    <w:pPr>
      <w:ind w:left="420" w:firstLine="420"/>
      <w:spacing w:after="120" w:line="240" w:lineRule="auto"/>
    </w:pPr>
    <w:rPr>
      <w:rFonts w:ascii="Times New Roman" w:hAnsi="Times New Roman" w:eastAsia="宋体"/>
      <w:sz w:val="21"/>
      <w:szCs w:val="24"/>
    </w:rPr>
  </w:style>
  <w:style w:type="character" w:styleId="866" w:customStyle="1">
    <w:name w:val="正文文本首行缩进 2 字符"/>
    <w:basedOn w:val="820"/>
    <w:link w:val="865"/>
    <w:semiHidden/>
    <w:qFormat/>
    <w:rPr>
      <w:rFonts w:ascii="方正仿宋简体" w:hAnsi="创艺简仿宋" w:eastAsia="方正仿宋简体"/>
      <w:sz w:val="21"/>
      <w:szCs w:val="24"/>
    </w:rPr>
  </w:style>
  <w:style w:type="table" w:styleId="867">
    <w:name w:val="Table Grid"/>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Theme"/>
    <w:basedOn w:val="7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22"/>
    <w:qFormat/>
    <w:rPr>
      <w:b/>
      <w:bCs/>
    </w:rPr>
  </w:style>
  <w:style w:type="character" w:styleId="870">
    <w:name w:val="endnote reference"/>
    <w:basedOn w:val="793"/>
    <w:uiPriority w:val="99"/>
    <w:semiHidden/>
    <w:unhideWhenUsed/>
    <w:qFormat/>
    <w:rPr>
      <w:vertAlign w:val="superscript"/>
    </w:rPr>
  </w:style>
  <w:style w:type="character" w:styleId="871">
    <w:name w:val="page number"/>
    <w:basedOn w:val="793"/>
    <w:uiPriority w:val="99"/>
    <w:qFormat/>
  </w:style>
  <w:style w:type="character" w:styleId="872">
    <w:name w:val="FollowedHyperlink"/>
    <w:uiPriority w:val="99"/>
    <w:qFormat/>
    <w:rPr>
      <w:color w:val="800080"/>
      <w:u w:val="single"/>
    </w:rPr>
  </w:style>
  <w:style w:type="character" w:styleId="873">
    <w:name w:val="Emphasis"/>
    <w:basedOn w:val="793"/>
    <w:qFormat/>
  </w:style>
  <w:style w:type="character" w:styleId="874">
    <w:name w:val="Hyperlink"/>
    <w:uiPriority w:val="99"/>
    <w:qFormat/>
    <w:rPr>
      <w:color w:val="0000ff"/>
      <w:u w:val="single"/>
    </w:rPr>
  </w:style>
  <w:style w:type="character" w:styleId="875">
    <w:name w:val="annotation reference"/>
    <w:basedOn w:val="793"/>
    <w:uiPriority w:val="99"/>
    <w:semiHidden/>
    <w:unhideWhenUsed/>
    <w:qFormat/>
    <w:rPr>
      <w:sz w:val="21"/>
      <w:szCs w:val="21"/>
    </w:rPr>
  </w:style>
  <w:style w:type="character" w:styleId="876">
    <w:name w:val="footnote reference"/>
    <w:basedOn w:val="793"/>
    <w:uiPriority w:val="99"/>
    <w:unhideWhenUsed/>
    <w:rPr>
      <w:vertAlign w:val="superscript"/>
    </w:rPr>
  </w:style>
  <w:style w:type="character" w:styleId="877" w:customStyle="1">
    <w:name w:val="Heading 1 Char"/>
    <w:basedOn w:val="793"/>
    <w:uiPriority w:val="9"/>
    <w:rPr>
      <w:rFonts w:ascii="Arial" w:hAnsi="Arial" w:eastAsia="Arial" w:cs="Arial"/>
      <w:sz w:val="40"/>
      <w:szCs w:val="40"/>
    </w:rPr>
  </w:style>
  <w:style w:type="character" w:styleId="878" w:customStyle="1">
    <w:name w:val="Heading 2 Char"/>
    <w:basedOn w:val="793"/>
    <w:uiPriority w:val="9"/>
    <w:rPr>
      <w:rFonts w:ascii="Arial" w:hAnsi="Arial" w:eastAsia="Arial" w:cs="Arial"/>
      <w:sz w:val="34"/>
    </w:rPr>
  </w:style>
  <w:style w:type="character" w:styleId="879" w:customStyle="1">
    <w:name w:val="Heading 4 Char"/>
    <w:basedOn w:val="793"/>
    <w:uiPriority w:val="9"/>
    <w:rPr>
      <w:rFonts w:ascii="Arial" w:hAnsi="Arial" w:eastAsia="Arial" w:cs="Arial"/>
      <w:b/>
      <w:bCs/>
      <w:sz w:val="26"/>
      <w:szCs w:val="26"/>
    </w:rPr>
  </w:style>
  <w:style w:type="character" w:styleId="880" w:customStyle="1">
    <w:name w:val="Heading 5 Char"/>
    <w:basedOn w:val="793"/>
    <w:uiPriority w:val="9"/>
    <w:rPr>
      <w:rFonts w:ascii="Arial" w:hAnsi="Arial" w:eastAsia="Arial" w:cs="Arial"/>
      <w:b/>
      <w:bCs/>
      <w:sz w:val="24"/>
      <w:szCs w:val="24"/>
    </w:rPr>
  </w:style>
  <w:style w:type="character" w:styleId="881" w:customStyle="1">
    <w:name w:val="Heading 6 Char"/>
    <w:basedOn w:val="793"/>
    <w:uiPriority w:val="9"/>
    <w:rPr>
      <w:rFonts w:ascii="Arial" w:hAnsi="Arial" w:eastAsia="Arial" w:cs="Arial"/>
      <w:b/>
      <w:bCs/>
      <w:sz w:val="22"/>
      <w:szCs w:val="22"/>
    </w:rPr>
  </w:style>
  <w:style w:type="character" w:styleId="882" w:customStyle="1">
    <w:name w:val="Heading 7 Char"/>
    <w:basedOn w:val="793"/>
    <w:uiPriority w:val="9"/>
    <w:rPr>
      <w:rFonts w:ascii="Arial" w:hAnsi="Arial" w:eastAsia="Arial" w:cs="Arial"/>
      <w:b/>
      <w:bCs/>
      <w:i/>
      <w:iCs/>
      <w:sz w:val="22"/>
      <w:szCs w:val="22"/>
    </w:rPr>
  </w:style>
  <w:style w:type="character" w:styleId="883" w:customStyle="1">
    <w:name w:val="Heading 8 Char"/>
    <w:basedOn w:val="793"/>
    <w:uiPriority w:val="9"/>
    <w:rPr>
      <w:rFonts w:ascii="Arial" w:hAnsi="Arial" w:eastAsia="Arial" w:cs="Arial"/>
      <w:i/>
      <w:iCs/>
      <w:sz w:val="22"/>
      <w:szCs w:val="22"/>
    </w:rPr>
  </w:style>
  <w:style w:type="character" w:styleId="884" w:customStyle="1">
    <w:name w:val="Heading 9 Char"/>
    <w:basedOn w:val="793"/>
    <w:uiPriority w:val="9"/>
    <w:rPr>
      <w:rFonts w:ascii="Arial" w:hAnsi="Arial" w:eastAsia="Arial" w:cs="Arial"/>
      <w:i/>
      <w:iCs/>
      <w:sz w:val="21"/>
      <w:szCs w:val="21"/>
    </w:rPr>
  </w:style>
  <w:style w:type="character" w:styleId="885" w:customStyle="1">
    <w:name w:val="Title Char"/>
    <w:basedOn w:val="793"/>
    <w:uiPriority w:val="10"/>
    <w:rPr>
      <w:sz w:val="48"/>
      <w:szCs w:val="48"/>
    </w:rPr>
  </w:style>
  <w:style w:type="character" w:styleId="886" w:customStyle="1">
    <w:name w:val="Subtitle Char"/>
    <w:basedOn w:val="793"/>
    <w:uiPriority w:val="11"/>
    <w:qFormat/>
    <w:rPr>
      <w:sz w:val="24"/>
      <w:szCs w:val="24"/>
    </w:rPr>
  </w:style>
  <w:style w:type="character" w:styleId="887" w:customStyle="1">
    <w:name w:val="Quote Char"/>
    <w:uiPriority w:val="29"/>
    <w:rPr>
      <w:i/>
    </w:rPr>
  </w:style>
  <w:style w:type="character" w:styleId="888" w:customStyle="1">
    <w:name w:val="Intense Quote Char"/>
    <w:uiPriority w:val="30"/>
    <w:rPr>
      <w:i/>
    </w:rPr>
  </w:style>
  <w:style w:type="character" w:styleId="889" w:customStyle="1">
    <w:name w:val="Header Char"/>
    <w:basedOn w:val="793"/>
    <w:uiPriority w:val="99"/>
  </w:style>
  <w:style w:type="character" w:styleId="890" w:customStyle="1">
    <w:name w:val="Footer Char"/>
    <w:basedOn w:val="793"/>
    <w:uiPriority w:val="99"/>
  </w:style>
  <w:style w:type="character" w:styleId="891" w:customStyle="1">
    <w:name w:val="Caption Char"/>
    <w:uiPriority w:val="99"/>
  </w:style>
  <w:style w:type="table" w:styleId="892" w:customStyle="1">
    <w:name w:val="Table Grid Light"/>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93" w:customStyle="1">
    <w:name w:val="无格式表格 11"/>
    <w:basedOn w:val="79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79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794"/>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794"/>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Grid Table 2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网格表 31"/>
    <w:basedOn w:val="794"/>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basedOn w:val="794"/>
    <w:uiPriority w:val="99"/>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basedOn w:val="794"/>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basedOn w:val="794"/>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basedOn w:val="794"/>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basedOn w:val="794"/>
    <w:uiPriority w:val="99"/>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basedOn w:val="794"/>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basedOn w:val="79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basedOn w:val="794"/>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21" w:customStyle="1">
    <w:name w:val="Grid Table 4 - Accent 2"/>
    <w:basedOn w:val="794"/>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22" w:customStyle="1">
    <w:name w:val="Grid Table 4 - Accent 3"/>
    <w:basedOn w:val="794"/>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23" w:customStyle="1">
    <w:name w:val="Grid Table 4 - Accent 4"/>
    <w:basedOn w:val="794"/>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24" w:customStyle="1">
    <w:name w:val="Grid Table 4 - Accent 5"/>
    <w:basedOn w:val="794"/>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5" w:customStyle="1">
    <w:name w:val="Grid Table 4 - Accent 6"/>
    <w:basedOn w:val="794"/>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6" w:customStyle="1">
    <w:name w:val="网格表 5 深色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8" w:customStyle="1">
    <w:name w:val="Grid Table 5 Dark - Accent 2"/>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9" w:customStyle="1">
    <w:name w:val="Grid Table 5 Dark - Accent 3"/>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30" w:customStyle="1">
    <w:name w:val="Grid Table 5 Dark- Accent 4"/>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31" w:customStyle="1">
    <w:name w:val="Grid Table 5 Dark - Accent 5"/>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32" w:customStyle="1">
    <w:name w:val="Grid Table 5 Dark - Accent 6"/>
    <w:basedOn w:val="79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33" w:customStyle="1">
    <w:name w:val="网格表 6 彩色1"/>
    <w:basedOn w:val="794"/>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34" w:customStyle="1">
    <w:name w:val="Grid Table 6 Colorful - Accent 1"/>
    <w:basedOn w:val="794"/>
    <w:uiPriority w:val="99"/>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35" w:customStyle="1">
    <w:name w:val="Grid Table 6 Colorful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36" w:customStyle="1">
    <w:name w:val="Grid Table 6 Colorful - Accent 3"/>
    <w:basedOn w:val="794"/>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37" w:customStyle="1">
    <w:name w:val="Grid Table 6 Colorful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38" w:customStyle="1">
    <w:name w:val="Grid Table 6 Colorful - Accent 5"/>
    <w:basedOn w:val="794"/>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39" w:customStyle="1">
    <w:name w:val="Grid Table 6 Colorful - Accent 6"/>
    <w:basedOn w:val="79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40" w:customStyle="1">
    <w:name w:val="网格表 7 彩色1"/>
    <w:basedOn w:val="794"/>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basedOn w:val="794"/>
    <w:uiPriority w:val="99"/>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basedOn w:val="794"/>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basedOn w:val="794"/>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basedOn w:val="794"/>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basedOn w:val="794"/>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basedOn w:val="794"/>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basedOn w:val="794"/>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basedOn w:val="794"/>
    <w:uiPriority w:val="99"/>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1 Light - Accent 2"/>
    <w:basedOn w:val="794"/>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50" w:customStyle="1">
    <w:name w:val="List Table 1 Light - Accent 3"/>
    <w:basedOn w:val="794"/>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51" w:customStyle="1">
    <w:name w:val="List Table 1 Light - Accent 4"/>
    <w:basedOn w:val="794"/>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52" w:customStyle="1">
    <w:name w:val="List Table 1 Light - Accent 5"/>
    <w:basedOn w:val="794"/>
    <w:uiPriority w:val="99"/>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53" w:customStyle="1">
    <w:name w:val="List Table 1 Light - Accent 6"/>
    <w:basedOn w:val="794"/>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4" w:customStyle="1">
    <w:name w:val="清单表 21"/>
    <w:basedOn w:val="794"/>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55" w:customStyle="1">
    <w:name w:val="List Table 2 - Accent 1"/>
    <w:basedOn w:val="794"/>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6" w:customStyle="1">
    <w:name w:val="List Table 2 - Accent 2"/>
    <w:basedOn w:val="794"/>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7" w:customStyle="1">
    <w:name w:val="List Table 2 - Accent 3"/>
    <w:basedOn w:val="794"/>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8" w:customStyle="1">
    <w:name w:val="List Table 2 - Accent 4"/>
    <w:basedOn w:val="794"/>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59" w:customStyle="1">
    <w:name w:val="List Table 2 - Accent 5"/>
    <w:basedOn w:val="794"/>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60" w:customStyle="1">
    <w:name w:val="List Table 2 - Accent 6"/>
    <w:basedOn w:val="794"/>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61" w:customStyle="1">
    <w:name w:val="清单表 3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basedOn w:val="794"/>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3" w:customStyle="1">
    <w:name w:val="List Table 3 - Accent 2"/>
    <w:basedOn w:val="794"/>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64" w:customStyle="1">
    <w:name w:val="List Table 3 - Accent 3"/>
    <w:basedOn w:val="794"/>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5" w:customStyle="1">
    <w:name w:val="List Table 3 - Accent 4"/>
    <w:basedOn w:val="794"/>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66" w:customStyle="1">
    <w:name w:val="List Table 3 - Accent 5"/>
    <w:basedOn w:val="794"/>
    <w:uiPriority w:val="99"/>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67" w:customStyle="1">
    <w:name w:val="List Table 3 - Accent 6"/>
    <w:basedOn w:val="794"/>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8" w:customStyle="1">
    <w:name w:val="清单表 41"/>
    <w:basedOn w:val="79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basedOn w:val="794"/>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0" w:customStyle="1">
    <w:name w:val="List Table 4 - Accent 2"/>
    <w:basedOn w:val="794"/>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71" w:customStyle="1">
    <w:name w:val="List Table 4 - Accent 3"/>
    <w:basedOn w:val="794"/>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72" w:customStyle="1">
    <w:name w:val="List Table 4 - Accent 4"/>
    <w:basedOn w:val="794"/>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73" w:customStyle="1">
    <w:name w:val="List Table 4 - Accent 5"/>
    <w:basedOn w:val="794"/>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4" w:customStyle="1">
    <w:name w:val="List Table 4 - Accent 6"/>
    <w:basedOn w:val="794"/>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5" w:customStyle="1">
    <w:name w:val="清单表 5 深色1"/>
    <w:basedOn w:val="794"/>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76" w:customStyle="1">
    <w:name w:val="List Table 5 Dark - Accent 1"/>
    <w:basedOn w:val="794"/>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77" w:customStyle="1">
    <w:name w:val="List Table 5 Dark - Accent 2"/>
    <w:basedOn w:val="794"/>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78" w:customStyle="1">
    <w:name w:val="List Table 5 Dark - Accent 3"/>
    <w:basedOn w:val="794"/>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79" w:customStyle="1">
    <w:name w:val="List Table 5 Dark - Accent 4"/>
    <w:basedOn w:val="794"/>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80" w:customStyle="1">
    <w:name w:val="List Table 5 Dark - Accent 5"/>
    <w:basedOn w:val="794"/>
    <w:uiPriority w:val="99"/>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81" w:customStyle="1">
    <w:name w:val="List Table 5 Dark - Accent 6"/>
    <w:basedOn w:val="794"/>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82" w:customStyle="1">
    <w:name w:val="清单表 6 彩色1"/>
    <w:basedOn w:val="794"/>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83" w:customStyle="1">
    <w:name w:val="List Table 6 Colorful - Accent 1"/>
    <w:basedOn w:val="794"/>
    <w:uiPriority w:val="99"/>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84" w:customStyle="1">
    <w:name w:val="List Table 6 Colorful - Accent 2"/>
    <w:basedOn w:val="794"/>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85" w:customStyle="1">
    <w:name w:val="List Table 6 Colorful - Accent 3"/>
    <w:basedOn w:val="794"/>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86" w:customStyle="1">
    <w:name w:val="List Table 6 Colorful - Accent 4"/>
    <w:basedOn w:val="794"/>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87" w:customStyle="1">
    <w:name w:val="List Table 6 Colorful - Accent 5"/>
    <w:basedOn w:val="794"/>
    <w:uiPriority w:val="99"/>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88" w:customStyle="1">
    <w:name w:val="List Table 6 Colorful - Accent 6"/>
    <w:basedOn w:val="794"/>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89" w:customStyle="1">
    <w:name w:val="清单表 7 彩色1"/>
    <w:basedOn w:val="794"/>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basedOn w:val="794"/>
    <w:uiPriority w:val="99"/>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basedOn w:val="794"/>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basedOn w:val="794"/>
    <w:uiPriority w:val="99"/>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basedOn w:val="794"/>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basedOn w:val="794"/>
    <w:uiPriority w:val="99"/>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basedOn w:val="794"/>
    <w:uiPriority w:val="99"/>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6" w:customStyle="1">
    <w:name w:val="Lined - Accent"/>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7" w:customStyle="1">
    <w:name w:val="Lined - Accent 1"/>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98" w:customStyle="1">
    <w:name w:val="Lined - Accent 2"/>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99" w:customStyle="1">
    <w:name w:val="Lined - Accent 3"/>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0" w:customStyle="1">
    <w:name w:val="Lined - Accent 4"/>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1" w:customStyle="1">
    <w:name w:val="Lined - Accent 5"/>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2" w:customStyle="1">
    <w:name w:val="Lined - Accent 6"/>
    <w:basedOn w:val="794"/>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3" w:customStyle="1">
    <w:name w:val="Bordered &amp; Lined - Accent"/>
    <w:basedOn w:val="794"/>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04" w:customStyle="1">
    <w:name w:val="Bordered &amp; Lined - Accent 1"/>
    <w:basedOn w:val="794"/>
    <w:uiPriority w:val="99"/>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05" w:customStyle="1">
    <w:name w:val="Bordered &amp; Lined - Accent 2"/>
    <w:basedOn w:val="794"/>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06" w:customStyle="1">
    <w:name w:val="Bordered &amp; Lined - Accent 3"/>
    <w:basedOn w:val="794"/>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7" w:customStyle="1">
    <w:name w:val="Bordered &amp; Lined - Accent 4"/>
    <w:basedOn w:val="794"/>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08" w:customStyle="1">
    <w:name w:val="Bordered &amp; Lined - Accent 5"/>
    <w:basedOn w:val="794"/>
    <w:uiPriority w:val="99"/>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9" w:customStyle="1">
    <w:name w:val="Bordered &amp; Lined - Accent 6"/>
    <w:basedOn w:val="794"/>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0" w:customStyle="1">
    <w:name w:val="Bordered"/>
    <w:basedOn w:val="794"/>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11" w:customStyle="1">
    <w:name w:val="Bordered - Accent 1"/>
    <w:basedOn w:val="794"/>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12" w:customStyle="1">
    <w:name w:val="Bordered - Accent 2"/>
    <w:basedOn w:val="794"/>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13" w:customStyle="1">
    <w:name w:val="Bordered - Accent 3"/>
    <w:basedOn w:val="794"/>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4" w:customStyle="1">
    <w:name w:val="Bordered - Accent 4"/>
    <w:basedOn w:val="794"/>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15" w:customStyle="1">
    <w:name w:val="Bordered - Accent 5"/>
    <w:basedOn w:val="794"/>
    <w:uiPriority w:val="99"/>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16" w:customStyle="1">
    <w:name w:val="Bordered - Accent 6"/>
    <w:basedOn w:val="794"/>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17" w:customStyle="1">
    <w:name w:val="TOC 标题1"/>
    <w:uiPriority w:val="39"/>
    <w:unhideWhenUsed/>
  </w:style>
  <w:style w:type="table" w:styleId="1018" w:customStyle="1">
    <w:name w:val="浅色网格 - 强调文字颜色 61"/>
    <w:basedOn w:val="794"/>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19" w:customStyle="1">
    <w:name w:val="彩色底纹 - 强调文字颜色 51"/>
    <w:basedOn w:val="794"/>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20" w:customStyle="1">
    <w:name w:val="彩色列表 - 强调文字颜色 41"/>
    <w:basedOn w:val="794"/>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21" w:customStyle="1">
    <w:name w:val="pa-0"/>
    <w:basedOn w:val="783"/>
    <w:qFormat/>
    <w:pPr>
      <w:jc w:val="center"/>
      <w:spacing w:line="320" w:lineRule="atLeast"/>
      <w:widowControl/>
    </w:pPr>
    <w:rPr>
      <w:rFonts w:ascii="宋体" w:hAnsi="宋体" w:cs="宋体"/>
      <w:sz w:val="24"/>
    </w:rPr>
  </w:style>
  <w:style w:type="paragraph" w:styleId="1022" w:customStyle="1">
    <w:name w:val="pa-1"/>
    <w:basedOn w:val="783"/>
    <w:qFormat/>
    <w:pPr>
      <w:ind w:firstLine="540"/>
      <w:spacing w:line="360" w:lineRule="atLeast"/>
      <w:widowControl/>
    </w:pPr>
    <w:rPr>
      <w:rFonts w:ascii="宋体" w:hAnsi="宋体" w:cs="宋体"/>
      <w:sz w:val="24"/>
    </w:rPr>
  </w:style>
  <w:style w:type="paragraph" w:styleId="1023" w:customStyle="1">
    <w:name w:val="pa-2"/>
    <w:basedOn w:val="783"/>
    <w:qFormat/>
    <w:pPr>
      <w:ind w:firstLine="480"/>
      <w:spacing w:line="280" w:lineRule="atLeast"/>
      <w:widowControl/>
    </w:pPr>
    <w:rPr>
      <w:rFonts w:ascii="宋体" w:hAnsi="宋体" w:cs="宋体"/>
      <w:sz w:val="24"/>
    </w:rPr>
  </w:style>
  <w:style w:type="paragraph" w:styleId="1024" w:customStyle="1">
    <w:name w:val="pa-3"/>
    <w:basedOn w:val="783"/>
    <w:qFormat/>
    <w:pPr>
      <w:ind w:firstLine="480"/>
      <w:spacing w:line="360" w:lineRule="atLeast"/>
      <w:widowControl/>
    </w:pPr>
    <w:rPr>
      <w:rFonts w:ascii="宋体" w:hAnsi="宋体" w:cs="宋体"/>
      <w:sz w:val="24"/>
    </w:rPr>
  </w:style>
  <w:style w:type="paragraph" w:styleId="1025" w:customStyle="1">
    <w:name w:val="pa-4"/>
    <w:basedOn w:val="783"/>
    <w:qFormat/>
    <w:pPr>
      <w:spacing w:line="360" w:lineRule="atLeast"/>
      <w:widowControl/>
    </w:pPr>
    <w:rPr>
      <w:rFonts w:ascii="宋体" w:hAnsi="宋体" w:cs="宋体"/>
      <w:sz w:val="24"/>
    </w:rPr>
  </w:style>
  <w:style w:type="paragraph" w:styleId="1026" w:customStyle="1">
    <w:name w:val="pa-5"/>
    <w:basedOn w:val="783"/>
    <w:qFormat/>
    <w:pPr>
      <w:spacing w:line="280" w:lineRule="atLeast"/>
      <w:widowControl/>
    </w:pPr>
    <w:rPr>
      <w:rFonts w:ascii="宋体" w:hAnsi="宋体" w:cs="宋体"/>
      <w:sz w:val="24"/>
    </w:rPr>
  </w:style>
  <w:style w:type="character" w:styleId="1027" w:customStyle="1">
    <w:name w:val="ca-01"/>
    <w:qFormat/>
    <w:rPr>
      <w:rFonts w:hint="eastAsia" w:ascii="黑体" w:eastAsia="黑体"/>
      <w:sz w:val="28"/>
      <w:szCs w:val="28"/>
    </w:rPr>
  </w:style>
  <w:style w:type="character" w:styleId="1028" w:customStyle="1">
    <w:name w:val="ca-11"/>
    <w:qFormat/>
    <w:rPr>
      <w:rFonts w:hint="eastAsia" w:ascii="宋体" w:hAnsi="宋体" w:eastAsia="宋体"/>
      <w:sz w:val="24"/>
      <w:szCs w:val="24"/>
    </w:rPr>
  </w:style>
  <w:style w:type="character" w:styleId="1029" w:customStyle="1">
    <w:name w:val="ca-21"/>
    <w:qFormat/>
    <w:rPr>
      <w:rFonts w:hint="eastAsia" w:ascii="宋体" w:hAnsi="宋体" w:eastAsia="宋体"/>
      <w:b/>
      <w:bCs/>
      <w:color w:val="000000"/>
      <w:spacing w:val="-20"/>
      <w:sz w:val="24"/>
      <w:szCs w:val="24"/>
    </w:rPr>
  </w:style>
  <w:style w:type="paragraph" w:styleId="1030" w:customStyle="1">
    <w:name w:val="Char"/>
    <w:basedOn w:val="783"/>
    <w:qFormat/>
    <w:pPr>
      <w:numPr>
        <w:numId w:val="1"/>
      </w:numPr>
    </w:pPr>
    <w:rPr>
      <w:sz w:val="24"/>
    </w:rPr>
  </w:style>
  <w:style w:type="paragraph" w:styleId="1031" w:customStyle="1">
    <w:name w:val="Char2"/>
    <w:basedOn w:val="783"/>
    <w:qFormat/>
    <w:rPr>
      <w:rFonts w:ascii="Tahoma" w:hAnsi="Tahoma"/>
      <w:sz w:val="24"/>
      <w:szCs w:val="20"/>
    </w:rPr>
  </w:style>
  <w:style w:type="character" w:styleId="1032" w:customStyle="1">
    <w:name w:val="正文（首行缩进两字） Char1"/>
    <w:qFormat/>
    <w:rPr>
      <w:rFonts w:eastAsia="宋体"/>
      <w:sz w:val="21"/>
      <w:szCs w:val="24"/>
      <w:lang w:val="en-US" w:eastAsia="zh-CN" w:bidi="ar-SA"/>
    </w:rPr>
  </w:style>
  <w:style w:type="paragraph" w:styleId="1033" w:customStyle="1">
    <w:name w:val="Char Char"/>
    <w:basedOn w:val="783"/>
    <w:qFormat/>
    <w:rPr>
      <w:rFonts w:ascii="Tahoma" w:hAnsi="Tahoma"/>
      <w:sz w:val="24"/>
      <w:szCs w:val="20"/>
    </w:rPr>
  </w:style>
  <w:style w:type="paragraph" w:styleId="1034" w:customStyle="1">
    <w:name w:val="默认段落字体 Para Char Char Char Char"/>
    <w:basedOn w:val="783"/>
    <w:qFormat/>
  </w:style>
  <w:style w:type="paragraph" w:styleId="1035" w:customStyle="1">
    <w:name w:val="默认段落字体 Para Char Char"/>
    <w:basedOn w:val="783"/>
    <w:qFormat/>
  </w:style>
  <w:style w:type="paragraph" w:styleId="1036" w:customStyle="1">
    <w:name w:val="金保标题1"/>
    <w:basedOn w:val="784"/>
    <w:next w:val="783"/>
    <w:qFormat/>
    <w:pPr>
      <w:numPr>
        <w:numId w:val="2"/>
      </w:numPr>
      <w:jc w:val="center"/>
      <w:pageBreakBefore/>
    </w:pPr>
    <w:rPr>
      <w:rFonts w:ascii="黑体" w:hAnsi="Tahoma" w:eastAsia="黑体"/>
      <w:sz w:val="32"/>
      <w:szCs w:val="32"/>
    </w:rPr>
  </w:style>
  <w:style w:type="paragraph" w:styleId="1037" w:customStyle="1">
    <w:name w:val="标题2"/>
    <w:basedOn w:val="785"/>
    <w:next w:val="783"/>
    <w:link w:val="1038"/>
    <w:qFormat/>
    <w:pPr>
      <w:numPr>
        <w:ilvl w:val="1"/>
        <w:numId w:val="2"/>
      </w:numPr>
      <w:jc w:val="left"/>
      <w:spacing w:line="415" w:lineRule="auto"/>
    </w:pPr>
    <w:rPr>
      <w:rFonts w:ascii="Calibri" w:hAnsi="Calibri"/>
      <w:b w:val="0"/>
      <w:sz w:val="30"/>
      <w:szCs w:val="30"/>
    </w:rPr>
  </w:style>
  <w:style w:type="character" w:styleId="1038" w:customStyle="1">
    <w:name w:val="标题2 Char"/>
    <w:link w:val="1037"/>
    <w:qFormat/>
    <w:rPr>
      <w:rFonts w:ascii="Calibri" w:hAnsi="Calibri" w:eastAsia="黑体"/>
      <w:bCs/>
      <w:sz w:val="30"/>
      <w:szCs w:val="30"/>
    </w:rPr>
  </w:style>
  <w:style w:type="paragraph" w:styleId="1039" w:customStyle="1">
    <w:name w:val="金保标题3"/>
    <w:basedOn w:val="786"/>
    <w:next w:val="783"/>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40" w:customStyle="1">
    <w:name w:val="标准正文格式"/>
    <w:basedOn w:val="783"/>
    <w:link w:val="1041"/>
    <w:qFormat/>
    <w:pPr>
      <w:ind w:firstLine="200"/>
      <w:spacing w:before="60" w:after="120" w:line="360" w:lineRule="auto"/>
      <w:widowControl/>
    </w:pPr>
    <w:rPr>
      <w:rFonts w:ascii="Calibri" w:hAnsi="Calibri" w:eastAsia="仿宋_GB2312"/>
      <w:bCs/>
      <w:sz w:val="28"/>
      <w:szCs w:val="20"/>
    </w:rPr>
  </w:style>
  <w:style w:type="character" w:styleId="1041" w:customStyle="1">
    <w:name w:val="标准正文格式 Char"/>
    <w:link w:val="1040"/>
    <w:qFormat/>
    <w:rPr>
      <w:rFonts w:eastAsia="仿宋_GB2312"/>
      <w:bCs/>
      <w:sz w:val="28"/>
      <w:lang w:val="en-US" w:eastAsia="zh-CN" w:bidi="ar-SA"/>
    </w:rPr>
  </w:style>
  <w:style w:type="paragraph" w:styleId="1042">
    <w:name w:val="List Paragraph"/>
    <w:basedOn w:val="783"/>
    <w:link w:val="1043"/>
    <w:uiPriority w:val="34"/>
    <w:qFormat/>
    <w:pPr>
      <w:ind w:firstLine="420"/>
    </w:pPr>
    <w:rPr>
      <w:rFonts w:ascii="Calibri" w:hAnsi="Calibri"/>
      <w:szCs w:val="20"/>
    </w:rPr>
  </w:style>
  <w:style w:type="character" w:styleId="1043" w:customStyle="1">
    <w:name w:val="列表段落 字符"/>
    <w:link w:val="1042"/>
    <w:uiPriority w:val="34"/>
    <w:qFormat/>
    <w:rPr>
      <w:rFonts w:ascii="Calibri" w:hAnsi="Calibri"/>
      <w:sz w:val="21"/>
    </w:rPr>
  </w:style>
  <w:style w:type="paragraph" w:styleId="1044" w:customStyle="1">
    <w:name w:val="样式 标题 1第一章：标题 1µÚÒ»ÕÂ£º±êÌâ 1合同标题H1标书1h1Section HeadingH..."/>
    <w:basedOn w:val="784"/>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45" w:customStyle="1">
    <w:name w:val="标准正文1"/>
    <w:basedOn w:val="783"/>
    <w:link w:val="1046"/>
    <w:qFormat/>
    <w:pPr>
      <w:ind w:firstLine="420"/>
      <w:spacing w:line="288" w:lineRule="auto"/>
    </w:pPr>
    <w:rPr>
      <w:rFonts w:ascii="Calibri" w:hAnsi="Calibri" w:cs="宋体"/>
      <w:szCs w:val="20"/>
    </w:rPr>
  </w:style>
  <w:style w:type="character" w:styleId="1046" w:customStyle="1">
    <w:name w:val="标准正文1 Char"/>
    <w:link w:val="1045"/>
    <w:qFormat/>
    <w:rPr>
      <w:rFonts w:eastAsia="宋体" w:cs="宋体"/>
      <w:sz w:val="21"/>
      <w:lang w:val="en-US" w:eastAsia="zh-CN" w:bidi="ar-SA"/>
    </w:rPr>
  </w:style>
  <w:style w:type="paragraph" w:styleId="1047" w:customStyle="1">
    <w:name w:val="样式 标题 2h22nd levelheading 2H2Title2H21Heading 2 HiddenHe...1"/>
    <w:basedOn w:val="785"/>
    <w:qFormat/>
    <w:pPr>
      <w:ind w:left="576" w:hanging="576"/>
      <w:jc w:val="left"/>
      <w:spacing w:before="0" w:after="0" w:line="360" w:lineRule="auto"/>
      <w:widowControl/>
      <w:tabs>
        <w:tab w:val="left" w:pos="576" w:leader="none"/>
      </w:tabs>
    </w:pPr>
    <w:rPr>
      <w:rFonts w:ascii="黑体" w:hAnsi="宋体" w:cs="宋体"/>
      <w:szCs w:val="20"/>
    </w:rPr>
  </w:style>
  <w:style w:type="paragraph" w:styleId="1048" w:customStyle="1">
    <w:name w:val="样式 标题 3heading 3H3h33rd levelHeading 3 - oldl3CTLevel 3 ..."/>
    <w:basedOn w:val="786"/>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49" w:customStyle="1">
    <w:name w:val="Char Char Char Char Char Char Char Char Char Char Char Char Char Char Char Char"/>
    <w:basedOn w:val="783"/>
    <w:qFormat/>
    <w:rPr>
      <w:rFonts w:ascii="Tahoma" w:hAnsi="Tahoma" w:eastAsia="仿宋_GB2312"/>
      <w:color w:val="000000"/>
      <w:sz w:val="24"/>
      <w:szCs w:val="20"/>
    </w:rPr>
  </w:style>
  <w:style w:type="character" w:styleId="1050" w:customStyle="1">
    <w:name w:val="grame"/>
    <w:basedOn w:val="793"/>
    <w:qFormat/>
  </w:style>
  <w:style w:type="character" w:styleId="1051" w:customStyle="1">
    <w:name w:val="p101"/>
    <w:qFormat/>
    <w:rPr>
      <w:rFonts w:hint="default"/>
      <w:sz w:val="20"/>
      <w:u w:val="none"/>
    </w:rPr>
  </w:style>
  <w:style w:type="paragraph" w:styleId="1052" w:customStyle="1">
    <w:name w:val="textfontgray"/>
    <w:basedOn w:val="783"/>
    <w:qFormat/>
    <w:pPr>
      <w:jc w:val="left"/>
      <w:spacing w:before="100" w:beforeAutospacing="1" w:after="100" w:afterAutospacing="1" w:line="432" w:lineRule="auto"/>
      <w:widowControl/>
    </w:pPr>
    <w:rPr>
      <w:color w:val="999999"/>
      <w:sz w:val="18"/>
      <w:szCs w:val="20"/>
    </w:rPr>
  </w:style>
  <w:style w:type="paragraph" w:styleId="1053" w:customStyle="1">
    <w:name w:val="dashed"/>
    <w:basedOn w:val="783"/>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54" w:customStyle="1">
    <w:name w:val="salefont9"/>
    <w:basedOn w:val="783"/>
    <w:qFormat/>
    <w:pPr>
      <w:jc w:val="left"/>
      <w:spacing w:before="100" w:beforeAutospacing="1" w:after="100" w:afterAutospacing="1" w:line="384" w:lineRule="auto"/>
      <w:widowControl/>
    </w:pPr>
    <w:rPr>
      <w:color w:val="ff3300"/>
      <w:sz w:val="18"/>
      <w:szCs w:val="20"/>
    </w:rPr>
  </w:style>
  <w:style w:type="paragraph" w:styleId="1055" w:customStyle="1">
    <w:name w:val="flType"/>
    <w:basedOn w:val="783"/>
    <w:qFormat/>
    <w:pPr>
      <w:jc w:val="center"/>
      <w:spacing w:after="284" w:line="113" w:lineRule="atLeast"/>
    </w:pPr>
    <w:rPr>
      <w:sz w:val="24"/>
      <w:szCs w:val="20"/>
    </w:rPr>
  </w:style>
  <w:style w:type="paragraph" w:styleId="1056" w:customStyle="1">
    <w:name w:val="Char1"/>
    <w:basedOn w:val="809"/>
    <w:qFormat/>
    <w:rPr>
      <w:rFonts w:ascii="Tahoma" w:hAnsi="Tahoma"/>
      <w:sz w:val="24"/>
    </w:rPr>
  </w:style>
  <w:style w:type="paragraph" w:styleId="1057" w:customStyle="1">
    <w:name w:val="序号正文"/>
    <w:basedOn w:val="783"/>
    <w:qFormat/>
    <w:pPr>
      <w:numPr>
        <w:numId w:val="4"/>
      </w:numPr>
      <w:ind w:left="0" w:firstLine="0"/>
      <w:spacing w:before="156" w:after="156" w:line="300" w:lineRule="auto"/>
      <w:tabs>
        <w:tab w:val="left" w:pos="360" w:leader="none"/>
        <w:tab w:val="left" w:pos="425" w:leader="none"/>
      </w:tabs>
    </w:pPr>
    <w:rPr>
      <w:sz w:val="24"/>
      <w:szCs w:val="20"/>
    </w:rPr>
  </w:style>
  <w:style w:type="paragraph" w:styleId="1058" w:customStyle="1">
    <w:name w:val="p10"/>
    <w:basedOn w:val="783"/>
    <w:qFormat/>
    <w:pPr>
      <w:jc w:val="left"/>
      <w:spacing w:before="100" w:beforeAutospacing="1" w:after="100" w:afterAutospacing="1" w:line="432" w:lineRule="auto"/>
      <w:widowControl/>
    </w:pPr>
    <w:rPr>
      <w:color w:val="000000"/>
      <w:sz w:val="20"/>
      <w:szCs w:val="20"/>
    </w:rPr>
  </w:style>
  <w:style w:type="paragraph" w:styleId="1059" w:customStyle="1">
    <w:name w:val="headfont9"/>
    <w:basedOn w:val="783"/>
    <w:qFormat/>
    <w:pPr>
      <w:jc w:val="left"/>
      <w:spacing w:before="100" w:beforeAutospacing="1" w:after="100" w:afterAutospacing="1"/>
      <w:widowControl/>
    </w:pPr>
    <w:rPr>
      <w:color w:val="ffffff"/>
      <w:sz w:val="18"/>
      <w:szCs w:val="20"/>
    </w:rPr>
  </w:style>
  <w:style w:type="paragraph" w:styleId="1060" w:customStyle="1">
    <w:name w:val="textfont12"/>
    <w:basedOn w:val="783"/>
    <w:qFormat/>
    <w:pPr>
      <w:jc w:val="left"/>
      <w:spacing w:before="100" w:beforeAutospacing="1" w:after="100" w:afterAutospacing="1"/>
      <w:widowControl/>
    </w:pPr>
    <w:rPr>
      <w:b/>
      <w:color w:val="000000"/>
      <w:sz w:val="24"/>
      <w:szCs w:val="20"/>
    </w:rPr>
  </w:style>
  <w:style w:type="paragraph" w:styleId="1061" w:customStyle="1">
    <w:name w:val="表1"/>
    <w:basedOn w:val="783"/>
    <w:qFormat/>
    <w:pPr>
      <w:jc w:val="center"/>
    </w:pPr>
    <w:rPr>
      <w:spacing w:val="20"/>
      <w:szCs w:val="20"/>
    </w:rPr>
  </w:style>
  <w:style w:type="paragraph" w:styleId="1062" w:customStyle="1">
    <w:name w:val="p9"/>
    <w:basedOn w:val="783"/>
    <w:qFormat/>
    <w:pPr>
      <w:jc w:val="left"/>
      <w:spacing w:before="100" w:beforeAutospacing="1" w:after="100" w:afterAutospacing="1"/>
      <w:widowControl/>
    </w:pPr>
    <w:rPr>
      <w:color w:val="000000"/>
      <w:sz w:val="18"/>
      <w:szCs w:val="20"/>
    </w:rPr>
  </w:style>
  <w:style w:type="paragraph" w:styleId="1063" w:customStyle="1">
    <w:name w:val="profont"/>
    <w:basedOn w:val="783"/>
    <w:qFormat/>
    <w:pPr>
      <w:jc w:val="left"/>
      <w:spacing w:before="100" w:beforeAutospacing="1" w:after="100" w:afterAutospacing="1"/>
      <w:widowControl/>
    </w:pPr>
    <w:rPr>
      <w:rFonts w:ascii="Verdana" w:hAnsi="Verdana"/>
      <w:b/>
      <w:color w:val="333333"/>
      <w:sz w:val="24"/>
      <w:szCs w:val="20"/>
    </w:rPr>
  </w:style>
  <w:style w:type="paragraph" w:styleId="1064" w:customStyle="1">
    <w:name w:val="纯文本1"/>
    <w:basedOn w:val="783"/>
    <w:link w:val="1065"/>
    <w:qFormat/>
    <w:rPr>
      <w:rFonts w:ascii="宋体" w:hAnsi="Courier New" w:eastAsia="楷体_GB2312"/>
      <w:sz w:val="28"/>
      <w:szCs w:val="20"/>
    </w:rPr>
  </w:style>
  <w:style w:type="character" w:styleId="1065" w:customStyle="1">
    <w:name w:val="Plain Text Char"/>
    <w:link w:val="1064"/>
    <w:qFormat/>
    <w:rPr>
      <w:rFonts w:ascii="宋体" w:hAnsi="Courier New" w:eastAsia="楷体_GB2312"/>
      <w:sz w:val="28"/>
    </w:rPr>
  </w:style>
  <w:style w:type="paragraph" w:styleId="1066" w:customStyle="1">
    <w:name w:val="段"/>
    <w:qFormat/>
    <w:pPr>
      <w:ind w:firstLine="200"/>
      <w:jc w:val="both"/>
    </w:pPr>
    <w:rPr>
      <w:rFonts w:ascii="宋体"/>
      <w:sz w:val="21"/>
    </w:rPr>
  </w:style>
  <w:style w:type="paragraph" w:styleId="1067" w:customStyle="1">
    <w:name w:val="font0"/>
    <w:basedOn w:val="783"/>
    <w:qFormat/>
    <w:pPr>
      <w:jc w:val="left"/>
      <w:spacing w:before="100" w:beforeAutospacing="1" w:after="100" w:afterAutospacing="1"/>
      <w:widowControl/>
    </w:pPr>
    <w:rPr>
      <w:rFonts w:hint="eastAsia" w:ascii="宋体" w:hAnsi="宋体"/>
      <w:sz w:val="24"/>
      <w:szCs w:val="20"/>
    </w:rPr>
  </w:style>
  <w:style w:type="paragraph" w:styleId="1068" w:customStyle="1">
    <w:name w:val="input"/>
    <w:basedOn w:val="783"/>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69" w:customStyle="1">
    <w:name w:val="小标题"/>
    <w:basedOn w:val="783"/>
    <w:qFormat/>
    <w:rPr>
      <w:rFonts w:ascii="宋体" w:hAnsi="宋体"/>
      <w:b/>
      <w:sz w:val="24"/>
      <w:szCs w:val="20"/>
    </w:rPr>
  </w:style>
  <w:style w:type="paragraph" w:styleId="1070" w:customStyle="1">
    <w:name w:val="样式 Arial 小四 行距: 1.5 倍行距"/>
    <w:basedOn w:val="783"/>
    <w:qFormat/>
    <w:pPr>
      <w:ind w:firstLine="480"/>
      <w:spacing w:line="360" w:lineRule="auto"/>
    </w:pPr>
    <w:rPr>
      <w:rFonts w:ascii="Arial" w:hAnsi="Arial"/>
      <w:sz w:val="24"/>
      <w:szCs w:val="20"/>
    </w:rPr>
  </w:style>
  <w:style w:type="paragraph" w:styleId="1071" w:customStyle="1">
    <w:name w:val="条例"/>
    <w:basedOn w:val="783"/>
    <w:qFormat/>
    <w:pPr>
      <w:ind w:left="2" w:right="210" w:firstLine="2"/>
      <w:keepLines/>
      <w:spacing w:line="320" w:lineRule="exact"/>
      <w:widowControl/>
    </w:pPr>
    <w:rPr>
      <w:rFonts w:ascii="宋体" w:hAnsi="宋体"/>
      <w:sz w:val="24"/>
      <w:szCs w:val="20"/>
    </w:rPr>
  </w:style>
  <w:style w:type="paragraph" w:styleId="1072" w:customStyle="1">
    <w:name w:val="符号列表"/>
    <w:basedOn w:val="783"/>
    <w:qFormat/>
    <w:pPr>
      <w:numPr>
        <w:numId w:val="5"/>
      </w:numPr>
      <w:spacing w:line="440" w:lineRule="exact"/>
    </w:pPr>
    <w:rPr>
      <w:sz w:val="24"/>
      <w:szCs w:val="20"/>
    </w:rPr>
  </w:style>
  <w:style w:type="paragraph" w:styleId="1073" w:customStyle="1">
    <w:name w:val="font5"/>
    <w:basedOn w:val="783"/>
    <w:qFormat/>
    <w:pPr>
      <w:jc w:val="left"/>
      <w:spacing w:before="100" w:beforeAutospacing="1" w:after="100" w:afterAutospacing="1"/>
      <w:widowControl/>
    </w:pPr>
    <w:rPr>
      <w:rFonts w:ascii="宋体" w:hAnsi="宋体" w:cs="宋体"/>
      <w:sz w:val="18"/>
      <w:szCs w:val="18"/>
    </w:rPr>
  </w:style>
  <w:style w:type="paragraph" w:styleId="1074" w:customStyle="1">
    <w:name w:val="xl23"/>
    <w:basedOn w:val="783"/>
    <w:qFormat/>
    <w:pPr>
      <w:jc w:val="center"/>
      <w:spacing w:before="100" w:beforeAutospacing="1" w:after="100" w:afterAutospacing="1"/>
      <w:widowControl/>
    </w:pPr>
    <w:rPr>
      <w:rFonts w:ascii="宋体" w:hAnsi="宋体" w:cs="宋体"/>
      <w:sz w:val="24"/>
    </w:rPr>
  </w:style>
  <w:style w:type="paragraph" w:styleId="1075" w:customStyle="1">
    <w:name w:val="xl24"/>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xl25"/>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xl26"/>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78" w:customStyle="1">
    <w:name w:val="xl27"/>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28"/>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80" w:customStyle="1">
    <w:name w:val="xl29"/>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81" w:customStyle="1">
    <w:name w:val="xl30"/>
    <w:basedOn w:val="7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2" w:customStyle="1">
    <w:name w:val="xl3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3" w:customStyle="1">
    <w:name w:val="xl32"/>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84" w:customStyle="1">
    <w:name w:val="xl33"/>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85" w:customStyle="1">
    <w:name w:val="xl34"/>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86" w:customStyle="1">
    <w:name w:val="xl35"/>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87" w:customStyle="1">
    <w:name w:val="xl36"/>
    <w:basedOn w:val="783"/>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88" w:customStyle="1">
    <w:name w:val="xl3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89" w:customStyle="1">
    <w:name w:val="xl38"/>
    <w:basedOn w:val="783"/>
    <w:qFormat/>
    <w:pPr>
      <w:jc w:val="center"/>
      <w:spacing w:before="100" w:beforeAutospacing="1" w:after="100" w:afterAutospacing="1"/>
      <w:widowControl/>
    </w:pPr>
    <w:rPr>
      <w:rFonts w:ascii="宋体" w:hAnsi="宋体" w:cs="宋体"/>
      <w:b/>
      <w:bCs/>
      <w:sz w:val="32"/>
      <w:szCs w:val="32"/>
    </w:rPr>
  </w:style>
  <w:style w:type="paragraph" w:styleId="1090" w:customStyle="1">
    <w:name w:val="xl39"/>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91" w:customStyle="1">
    <w:name w:val="xl40"/>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92" w:customStyle="1">
    <w:name w:val="style31"/>
    <w:qFormat/>
    <w:rPr>
      <w:sz w:val="23"/>
      <w:szCs w:val="23"/>
    </w:rPr>
  </w:style>
  <w:style w:type="character" w:styleId="1093" w:customStyle="1">
    <w:name w:val="headertext"/>
    <w:basedOn w:val="793"/>
    <w:qFormat/>
  </w:style>
  <w:style w:type="character" w:styleId="1094" w:customStyle="1">
    <w:name w:val="style5"/>
    <w:basedOn w:val="793"/>
    <w:qFormat/>
  </w:style>
  <w:style w:type="character" w:styleId="1095" w:customStyle="1">
    <w:name w:val="style3"/>
    <w:basedOn w:val="793"/>
    <w:qFormat/>
  </w:style>
  <w:style w:type="character" w:styleId="1096" w:customStyle="1">
    <w:name w:val="font1"/>
    <w:qFormat/>
    <w:rPr>
      <w:color w:val="0066cc"/>
      <w:sz w:val="18"/>
      <w:szCs w:val="18"/>
      <w:u w:val="none"/>
    </w:rPr>
  </w:style>
  <w:style w:type="character" w:styleId="1097" w:customStyle="1">
    <w:name w:val="txt1"/>
    <w:qFormat/>
    <w:rPr>
      <w:rFonts w:hint="default"/>
      <w:sz w:val="18"/>
      <w:szCs w:val="18"/>
    </w:rPr>
  </w:style>
  <w:style w:type="character" w:styleId="1098" w:customStyle="1">
    <w:name w:val="font-121"/>
    <w:qFormat/>
    <w:rPr>
      <w:color w:val="666666"/>
      <w:sz w:val="24"/>
      <w:szCs w:val="24"/>
      <w:u w:val="none"/>
    </w:rPr>
  </w:style>
  <w:style w:type="character" w:styleId="1099" w:customStyle="1">
    <w:name w:val="style41"/>
    <w:qFormat/>
    <w:rPr>
      <w:color w:val="f49304"/>
    </w:rPr>
  </w:style>
  <w:style w:type="character" w:styleId="1100" w:customStyle="1">
    <w:name w:val="正文缩进 Char"/>
    <w:qFormat/>
    <w:rPr>
      <w:rFonts w:eastAsia="宋体"/>
      <w:sz w:val="24"/>
      <w:lang w:val="en-US" w:eastAsia="zh-CN" w:bidi="ar-SA"/>
    </w:rPr>
  </w:style>
  <w:style w:type="character" w:styleId="1101" w:customStyle="1">
    <w:name w:val="text1"/>
    <w:qFormat/>
    <w:rPr>
      <w:rFonts w:hint="default" w:ascii="ˎ̥" w:hAnsi="ˎ̥"/>
      <w:color w:val="000000"/>
      <w:sz w:val="18"/>
      <w:szCs w:val="18"/>
      <w:u w:val="none"/>
    </w:rPr>
  </w:style>
  <w:style w:type="character" w:styleId="1102" w:customStyle="1">
    <w:name w:val="style61"/>
    <w:qFormat/>
    <w:rPr>
      <w:b/>
      <w:bCs/>
      <w:color w:val="f49304"/>
    </w:rPr>
  </w:style>
  <w:style w:type="character" w:styleId="1103" w:customStyle="1">
    <w:name w:val="headerboxgreen"/>
    <w:basedOn w:val="793"/>
    <w:qFormat/>
  </w:style>
  <w:style w:type="character" w:styleId="1104" w:customStyle="1">
    <w:name w:val="textnorm_chn1"/>
    <w:qFormat/>
    <w:rPr>
      <w:rFonts w:hint="default" w:ascii="Arial" w:hAnsi="Arial" w:cs="Arial"/>
      <w:color w:val="21254a"/>
      <w:sz w:val="22"/>
      <w:szCs w:val="22"/>
    </w:rPr>
  </w:style>
  <w:style w:type="character" w:styleId="1105" w:customStyle="1">
    <w:name w:val="marklong"/>
    <w:basedOn w:val="793"/>
    <w:qFormat/>
  </w:style>
  <w:style w:type="character" w:styleId="1106" w:customStyle="1">
    <w:name w:val="style51"/>
    <w:qFormat/>
    <w:rPr>
      <w:color w:val="ffffff"/>
    </w:rPr>
  </w:style>
  <w:style w:type="character" w:styleId="1107" w:customStyle="1">
    <w:name w:val="Char Char4"/>
    <w:qFormat/>
    <w:rPr>
      <w:rFonts w:eastAsia="宋体"/>
      <w:b/>
      <w:bCs/>
      <w:sz w:val="44"/>
      <w:szCs w:val="44"/>
      <w:lang w:val="en-US" w:eastAsia="zh-CN" w:bidi="ar-SA"/>
    </w:rPr>
  </w:style>
  <w:style w:type="character" w:styleId="1108" w:customStyle="1">
    <w:name w:val="H2 Char"/>
    <w:qFormat/>
    <w:rPr>
      <w:rFonts w:ascii="Arial" w:hAnsi="Arial" w:eastAsia="黑体"/>
      <w:b/>
      <w:bCs/>
      <w:sz w:val="32"/>
      <w:szCs w:val="32"/>
    </w:rPr>
  </w:style>
  <w:style w:type="character" w:styleId="1109" w:customStyle="1">
    <w:name w:val="style35"/>
    <w:basedOn w:val="793"/>
    <w:qFormat/>
  </w:style>
  <w:style w:type="character" w:styleId="1110" w:customStyle="1">
    <w:name w:val="black1"/>
    <w:qFormat/>
    <w:rPr>
      <w:b/>
      <w:bCs/>
      <w:color w:val="000000"/>
      <w:sz w:val="19"/>
      <w:szCs w:val="19"/>
    </w:rPr>
  </w:style>
  <w:style w:type="paragraph" w:styleId="1111" w:customStyle="1">
    <w:name w:val="样式 标题 2 + 宋体 小四"/>
    <w:basedOn w:val="785"/>
    <w:next w:val="822"/>
    <w:qFormat/>
    <w:pPr>
      <w:spacing w:line="415" w:lineRule="auto"/>
    </w:pPr>
    <w:rPr>
      <w:rFonts w:ascii="宋体" w:hAnsi="宋体" w:eastAsia="宋体"/>
      <w:sz w:val="24"/>
    </w:rPr>
  </w:style>
  <w:style w:type="paragraph" w:styleId="1112" w:customStyle="1">
    <w:name w:val="CM20"/>
    <w:basedOn w:val="783"/>
    <w:next w:val="783"/>
    <w:qFormat/>
    <w:pPr>
      <w:jc w:val="left"/>
      <w:spacing w:after="115"/>
    </w:pPr>
    <w:rPr>
      <w:rFonts w:ascii=".a..DD.." w:eastAsia=".a..DD.."/>
      <w:sz w:val="24"/>
    </w:rPr>
  </w:style>
  <w:style w:type="paragraph" w:styleId="1113" w:customStyle="1">
    <w:name w:val="标准"/>
    <w:basedOn w:val="783"/>
    <w:qFormat/>
    <w:pPr>
      <w:spacing w:line="240" w:lineRule="atLeast"/>
    </w:pPr>
    <w:rPr>
      <w:rFonts w:eastAsia="楷体_GB2312"/>
      <w:sz w:val="24"/>
      <w:szCs w:val="20"/>
    </w:rPr>
  </w:style>
  <w:style w:type="paragraph" w:styleId="1114" w:customStyle="1">
    <w:name w:val="CM3"/>
    <w:basedOn w:val="1115"/>
    <w:next w:val="1115"/>
    <w:qFormat/>
    <w:pPr>
      <w:spacing w:line="626" w:lineRule="atLeast"/>
    </w:pPr>
    <w:rPr>
      <w:color w:val="auto"/>
    </w:rPr>
  </w:style>
  <w:style w:type="paragraph" w:styleId="1115" w:customStyle="1">
    <w:name w:val="Default"/>
    <w:qFormat/>
    <w:pPr>
      <w:widowControl w:val="off"/>
    </w:pPr>
    <w:rPr>
      <w:rFonts w:ascii=".a..DD.." w:eastAsia=".a..DD.."/>
      <w:color w:val="000000"/>
      <w:sz w:val="24"/>
      <w:szCs w:val="24"/>
    </w:rPr>
  </w:style>
  <w:style w:type="paragraph" w:styleId="1116" w:customStyle="1">
    <w:name w:val="Char21"/>
    <w:basedOn w:val="783"/>
    <w:qFormat/>
    <w:rPr>
      <w:rFonts w:ascii="Tahoma" w:hAnsi="Tahoma"/>
      <w:sz w:val="24"/>
      <w:szCs w:val="20"/>
    </w:rPr>
  </w:style>
  <w:style w:type="paragraph" w:styleId="1117" w:customStyle="1">
    <w:name w:val="6"/>
    <w:basedOn w:val="783"/>
    <w:next w:val="817"/>
    <w:qFormat/>
    <w:pPr>
      <w:spacing w:after="120"/>
    </w:pPr>
  </w:style>
  <w:style w:type="paragraph" w:styleId="1118" w:customStyle="1">
    <w:name w:val="标题 61"/>
    <w:basedOn w:val="783"/>
    <w:qFormat/>
    <w:pPr>
      <w:jc w:val="left"/>
      <w:widowControl/>
      <w:outlineLvl w:val="6"/>
    </w:pPr>
    <w:rPr>
      <w:rFonts w:ascii="宋体" w:hAnsi="宋体" w:cs="宋体"/>
      <w:color w:val="00569b"/>
      <w:szCs w:val="21"/>
    </w:rPr>
  </w:style>
  <w:style w:type="paragraph" w:styleId="1119" w:customStyle="1">
    <w:name w:val="项符&gt;"/>
    <w:basedOn w:val="783"/>
    <w:qFormat/>
    <w:pPr>
      <w:ind w:left="720" w:hanging="720"/>
      <w:spacing w:line="360" w:lineRule="auto"/>
      <w:tabs>
        <w:tab w:val="left" w:pos="420" w:leader="none"/>
        <w:tab w:val="left" w:pos="720" w:leader="none"/>
      </w:tabs>
    </w:pPr>
    <w:rPr>
      <w:rFonts w:ascii="宋体" w:hAnsi="宋体"/>
      <w:sz w:val="24"/>
      <w:szCs w:val="30"/>
    </w:rPr>
  </w:style>
  <w:style w:type="paragraph" w:styleId="1120" w:customStyle="1">
    <w:name w:val="样式1"/>
    <w:basedOn w:val="784"/>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21" w:customStyle="1">
    <w:name w:val="样式2"/>
    <w:basedOn w:val="785"/>
    <w:qFormat/>
    <w:pPr>
      <w:numPr>
        <w:numId w:val="6"/>
      </w:numPr>
      <w:spacing w:line="415" w:lineRule="auto"/>
      <w:tabs>
        <w:tab w:val="left" w:pos="840" w:leader="none"/>
      </w:tabs>
    </w:pPr>
    <w:rPr>
      <w:rFonts w:eastAsia="宋体"/>
      <w:sz w:val="24"/>
    </w:rPr>
  </w:style>
  <w:style w:type="paragraph" w:styleId="1122" w:customStyle="1">
    <w:name w:val="CM2"/>
    <w:basedOn w:val="1115"/>
    <w:next w:val="1115"/>
    <w:qFormat/>
    <w:pPr>
      <w:spacing w:line="623" w:lineRule="atLeast"/>
    </w:pPr>
    <w:rPr>
      <w:color w:val="auto"/>
    </w:rPr>
  </w:style>
  <w:style w:type="paragraph" w:styleId="1123" w:customStyle="1">
    <w:name w:val="样式 Verdana 首行缩进:  0.74 厘米"/>
    <w:basedOn w:val="783"/>
    <w:qFormat/>
    <w:pPr>
      <w:ind w:firstLine="420"/>
      <w:spacing w:line="360" w:lineRule="auto"/>
    </w:pPr>
    <w:rPr>
      <w:rFonts w:ascii="Verdana" w:hAnsi="Verdana" w:cs="宋体"/>
      <w:sz w:val="24"/>
      <w:szCs w:val="20"/>
    </w:rPr>
  </w:style>
  <w:style w:type="paragraph" w:styleId="1124" w:customStyle="1">
    <w:name w:val="样式 正文（首行缩进两字） + 首行缩进:  2 字符"/>
    <w:basedOn w:val="806"/>
    <w:qFormat/>
    <w:pPr>
      <w:ind w:firstLine="200"/>
      <w:jc w:val="both"/>
    </w:pPr>
    <w:rPr>
      <w:rFonts w:eastAsia="宋体"/>
      <w:sz w:val="21"/>
      <w:szCs w:val="24"/>
    </w:rPr>
  </w:style>
  <w:style w:type="paragraph" w:styleId="1125" w:customStyle="1">
    <w:name w:val="样式3"/>
    <w:basedOn w:val="1121"/>
    <w:next w:val="1121"/>
    <w:qFormat/>
  </w:style>
  <w:style w:type="paragraph" w:styleId="1126" w:customStyle="1">
    <w:name w:val="Char Char Char Char"/>
    <w:basedOn w:val="783"/>
    <w:qFormat/>
  </w:style>
  <w:style w:type="paragraph" w:styleId="1127" w:customStyle="1">
    <w:name w:val="Definition Term"/>
    <w:basedOn w:val="783"/>
    <w:next w:val="783"/>
    <w:qFormat/>
    <w:pPr>
      <w:jc w:val="left"/>
      <w:widowControl/>
    </w:pPr>
    <w:rPr>
      <w:sz w:val="20"/>
      <w:lang w:eastAsia="en-US"/>
    </w:rPr>
  </w:style>
  <w:style w:type="paragraph" w:styleId="1128" w:customStyle="1">
    <w:name w:val="7"/>
    <w:basedOn w:val="783"/>
    <w:next w:val="826"/>
    <w:qFormat/>
    <w:rPr>
      <w:rFonts w:ascii="宋体" w:hAnsi="Courier New"/>
      <w:sz w:val="24"/>
      <w:szCs w:val="20"/>
    </w:rPr>
  </w:style>
  <w:style w:type="paragraph" w:styleId="1129" w:customStyle="1">
    <w:name w:val="Char3"/>
    <w:basedOn w:val="783"/>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30" w:customStyle="1">
    <w:name w:val="-"/>
    <w:basedOn w:val="783"/>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31" w:customStyle="1">
    <w:name w:val="style8801"/>
    <w:basedOn w:val="783"/>
    <w:qFormat/>
    <w:pPr>
      <w:jc w:val="left"/>
      <w:spacing w:before="100" w:beforeAutospacing="1" w:after="100" w:afterAutospacing="1"/>
      <w:widowControl/>
    </w:pPr>
    <w:rPr>
      <w:rFonts w:ascii="宋体" w:hAnsi="宋体" w:cs="宋体"/>
      <w:color w:val="000000"/>
      <w:sz w:val="24"/>
    </w:rPr>
  </w:style>
  <w:style w:type="paragraph" w:styleId="1132" w:customStyle="1">
    <w:name w:val="biaoge1"/>
    <w:basedOn w:val="783"/>
    <w:qFormat/>
    <w:pPr>
      <w:jc w:val="left"/>
      <w:spacing w:before="100" w:beforeAutospacing="1" w:after="100" w:afterAutospacing="1" w:line="375" w:lineRule="atLeast"/>
      <w:widowControl/>
    </w:pPr>
    <w:rPr>
      <w:rFonts w:ascii="宋体" w:hAnsi="宋体" w:cs="宋体"/>
      <w:color w:val="000000"/>
      <w:sz w:val="20"/>
      <w:szCs w:val="20"/>
    </w:rPr>
  </w:style>
  <w:style w:type="character" w:styleId="1133" w:customStyle="1">
    <w:name w:val="info4"/>
    <w:qFormat/>
  </w:style>
  <w:style w:type="paragraph" w:styleId="1134">
    <w:name w:val="No Spacing"/>
    <w:basedOn w:val="783"/>
    <w:link w:val="1135"/>
    <w:uiPriority w:val="1"/>
    <w:qFormat/>
    <w:pPr>
      <w:jc w:val="left"/>
      <w:widowControl/>
    </w:pPr>
    <w:rPr>
      <w:rFonts w:ascii="Cambria" w:hAnsi="Cambria"/>
      <w:sz w:val="22"/>
      <w:szCs w:val="22"/>
      <w:lang w:eastAsia="en-US" w:bidi="en-US"/>
    </w:rPr>
  </w:style>
  <w:style w:type="character" w:styleId="1135" w:customStyle="1">
    <w:name w:val="无间隔 字符"/>
    <w:link w:val="1134"/>
    <w:qFormat/>
    <w:rPr>
      <w:rFonts w:ascii="Cambria" w:hAnsi="Cambria" w:eastAsia="宋体"/>
      <w:sz w:val="22"/>
      <w:szCs w:val="22"/>
      <w:lang w:val="en-US" w:eastAsia="en-US" w:bidi="en-US"/>
    </w:rPr>
  </w:style>
  <w:style w:type="paragraph" w:styleId="1136">
    <w:name w:val="Quote"/>
    <w:basedOn w:val="783"/>
    <w:next w:val="783"/>
    <w:link w:val="1137"/>
    <w:qFormat/>
    <w:pPr>
      <w:jc w:val="left"/>
      <w:spacing w:after="200" w:line="276" w:lineRule="auto"/>
      <w:widowControl/>
    </w:pPr>
    <w:rPr>
      <w:rFonts w:ascii="Cambria" w:hAnsi="Cambria"/>
      <w:i/>
      <w:iCs/>
      <w:sz w:val="22"/>
      <w:szCs w:val="22"/>
      <w:lang w:eastAsia="en-US" w:bidi="en-US"/>
    </w:rPr>
  </w:style>
  <w:style w:type="character" w:styleId="1137" w:customStyle="1">
    <w:name w:val="引用 字符"/>
    <w:link w:val="1136"/>
    <w:qFormat/>
    <w:rPr>
      <w:rFonts w:ascii="Cambria" w:hAnsi="Cambria" w:eastAsia="宋体"/>
      <w:i/>
      <w:iCs/>
      <w:sz w:val="22"/>
      <w:szCs w:val="22"/>
      <w:lang w:val="en-US" w:eastAsia="en-US" w:bidi="en-US"/>
    </w:rPr>
  </w:style>
  <w:style w:type="paragraph" w:styleId="1138">
    <w:name w:val="Intense Quote"/>
    <w:basedOn w:val="783"/>
    <w:next w:val="783"/>
    <w:link w:val="1139"/>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39" w:customStyle="1">
    <w:name w:val="明显引用 字符"/>
    <w:link w:val="1138"/>
    <w:qFormat/>
    <w:rPr>
      <w:rFonts w:ascii="Cambria" w:hAnsi="Cambria" w:eastAsia="宋体"/>
      <w:i/>
      <w:iCs/>
      <w:sz w:val="22"/>
      <w:szCs w:val="22"/>
      <w:lang w:val="en-US" w:eastAsia="en-US" w:bidi="en-US"/>
    </w:rPr>
  </w:style>
  <w:style w:type="paragraph" w:styleId="1140" w:customStyle="1">
    <w:name w:val="TOC 标题1"/>
    <w:basedOn w:val="784"/>
    <w:next w:val="783"/>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41" w:customStyle="1">
    <w:name w:val="浅色列表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42" w:customStyle="1">
    <w:name w:val="浅色网格 - 强调文字颜色 11"/>
    <w:basedOn w:val="794"/>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43" w:customStyle="1">
    <w:name w:val="navtext"/>
    <w:basedOn w:val="783"/>
    <w:qFormat/>
    <w:pPr>
      <w:spacing w:before="100" w:beforeAutospacing="1" w:after="100" w:afterAutospacing="1"/>
      <w:widowControl/>
    </w:pPr>
    <w:rPr>
      <w:rFonts w:ascii="Arial" w:hAnsi="Arial" w:cs="Arial"/>
      <w:color w:val="333333"/>
      <w:sz w:val="18"/>
      <w:szCs w:val="18"/>
      <w:lang w:eastAsia="en-US" w:bidi="en-US"/>
    </w:rPr>
  </w:style>
  <w:style w:type="paragraph" w:styleId="1144" w:customStyle="1">
    <w:name w:val="锐丰正文 Char"/>
    <w:basedOn w:val="783"/>
    <w:link w:val="1145"/>
    <w:qFormat/>
    <w:pPr>
      <w:ind w:firstLine="200"/>
      <w:spacing w:line="520" w:lineRule="exact"/>
    </w:pPr>
    <w:rPr>
      <w:rFonts w:ascii="Calibri" w:hAnsi="Calibri" w:eastAsia="楷体_GB2312"/>
      <w:sz w:val="28"/>
      <w:lang w:eastAsia="en-US" w:bidi="en-US"/>
    </w:rPr>
  </w:style>
  <w:style w:type="character" w:styleId="1145" w:customStyle="1">
    <w:name w:val="锐丰正文 Char Char"/>
    <w:link w:val="1144"/>
    <w:qFormat/>
    <w:rPr>
      <w:rFonts w:eastAsia="楷体_GB2312"/>
      <w:sz w:val="28"/>
      <w:szCs w:val="24"/>
      <w:lang w:val="en-US" w:eastAsia="en-US" w:bidi="en-US"/>
    </w:rPr>
  </w:style>
  <w:style w:type="paragraph" w:styleId="1146" w:customStyle="1">
    <w:name w:val="锐丰图片"/>
    <w:link w:val="1147"/>
    <w:qFormat/>
    <w:pPr>
      <w:jc w:val="center"/>
      <w:spacing w:after="200" w:line="276" w:lineRule="auto"/>
    </w:pPr>
    <w:rPr>
      <w:rFonts w:ascii="Calibri" w:hAnsi="Calibri" w:eastAsia="楷体_GB2312"/>
      <w:color w:val="0000ff"/>
      <w:sz w:val="28"/>
      <w:szCs w:val="28"/>
    </w:rPr>
  </w:style>
  <w:style w:type="character" w:styleId="1147" w:customStyle="1">
    <w:name w:val="锐丰图片 Char"/>
    <w:link w:val="1146"/>
    <w:qFormat/>
    <w:rPr>
      <w:rFonts w:eastAsia="楷体_GB2312"/>
      <w:color w:val="0000ff"/>
      <w:sz w:val="28"/>
      <w:szCs w:val="28"/>
      <w:lang w:val="en-US" w:eastAsia="zh-CN" w:bidi="ar-SA"/>
    </w:rPr>
  </w:style>
  <w:style w:type="paragraph" w:styleId="1148" w:customStyle="1">
    <w:name w:val="锐丰图片 Char Char"/>
    <w:link w:val="1149"/>
    <w:qFormat/>
    <w:pPr>
      <w:jc w:val="center"/>
      <w:spacing w:after="200" w:line="276" w:lineRule="auto"/>
    </w:pPr>
    <w:rPr>
      <w:rFonts w:ascii="Calibri" w:hAnsi="Calibri" w:eastAsia="楷体_GB2312"/>
      <w:color w:val="0000ff"/>
      <w:sz w:val="28"/>
      <w:szCs w:val="28"/>
    </w:rPr>
  </w:style>
  <w:style w:type="character" w:styleId="1149" w:customStyle="1">
    <w:name w:val="锐丰图片 Char Char Char"/>
    <w:link w:val="1148"/>
    <w:qFormat/>
    <w:rPr>
      <w:rFonts w:eastAsia="楷体_GB2312"/>
      <w:color w:val="0000ff"/>
      <w:sz w:val="28"/>
      <w:szCs w:val="28"/>
      <w:lang w:val="en-US" w:eastAsia="zh-CN" w:bidi="ar-SA"/>
    </w:rPr>
  </w:style>
  <w:style w:type="paragraph" w:styleId="1150" w:customStyle="1">
    <w:name w:val="样式 样式 标题 4 + 楷体_GB2312 非加粗 段前: 0 磅 段后: 0 磅 + 段前: 0.5 行"/>
    <w:basedOn w:val="783"/>
    <w:qFormat/>
    <w:pPr>
      <w:keepLines/>
      <w:keepNext/>
      <w:spacing w:line="377" w:lineRule="auto"/>
      <w:outlineLvl w:val="3"/>
    </w:pPr>
    <w:rPr>
      <w:rFonts w:ascii="楷体_GB2312" w:hAnsi="Arial" w:eastAsia="楷体_GB2312" w:cs="宋体"/>
      <w:b/>
      <w:bCs/>
      <w:sz w:val="28"/>
      <w:szCs w:val="22"/>
      <w:lang w:eastAsia="en-US" w:bidi="en-US"/>
    </w:rPr>
  </w:style>
  <w:style w:type="paragraph" w:styleId="1151" w:customStyle="1">
    <w:name w:val="锐丰表格"/>
    <w:basedOn w:val="783"/>
    <w:qFormat/>
    <w:pPr>
      <w:jc w:val="left"/>
    </w:pPr>
    <w:rPr>
      <w:rFonts w:ascii="Arial" w:hAnsi="Arial" w:cs="Arial"/>
      <w:sz w:val="24"/>
      <w:lang w:eastAsia="en-US" w:bidi="en-US"/>
    </w:rPr>
  </w:style>
  <w:style w:type="paragraph" w:styleId="1152" w:customStyle="1">
    <w:name w:val="bodytext"/>
    <w:basedOn w:val="783"/>
    <w:qFormat/>
    <w:pPr>
      <w:spacing w:before="100" w:beforeAutospacing="1" w:after="100" w:afterAutospacing="1"/>
      <w:widowControl/>
    </w:pPr>
    <w:rPr>
      <w:rFonts w:ascii="Arial" w:hAnsi="Arial" w:cs="Arial"/>
      <w:color w:val="000033"/>
      <w:sz w:val="16"/>
      <w:szCs w:val="16"/>
      <w:lang w:eastAsia="en-US" w:bidi="en-US"/>
    </w:rPr>
  </w:style>
  <w:style w:type="paragraph" w:styleId="1153" w:customStyle="1">
    <w:name w:val="样式 (中文) 楷体_GB2312 四号 左 行距: 固定值 28 磅"/>
    <w:basedOn w:val="783"/>
    <w:qFormat/>
    <w:pPr>
      <w:ind w:firstLine="200"/>
      <w:jc w:val="left"/>
      <w:spacing w:line="560" w:lineRule="exact"/>
    </w:pPr>
    <w:rPr>
      <w:rFonts w:eastAsia="楷体_GB2312" w:cs="宋体"/>
      <w:sz w:val="28"/>
      <w:szCs w:val="22"/>
      <w:lang w:eastAsia="en-US" w:bidi="en-US"/>
    </w:rPr>
  </w:style>
  <w:style w:type="paragraph" w:styleId="1154" w:customStyle="1">
    <w:name w:val="锐丰正文"/>
    <w:basedOn w:val="783"/>
    <w:qFormat/>
    <w:pPr>
      <w:ind w:firstLine="200"/>
      <w:spacing w:line="520" w:lineRule="exact"/>
    </w:pPr>
    <w:rPr>
      <w:rFonts w:eastAsia="楷体_GB2312"/>
      <w:sz w:val="28"/>
      <w:lang w:eastAsia="en-US" w:bidi="en-US"/>
    </w:rPr>
  </w:style>
  <w:style w:type="paragraph" w:styleId="1155" w:customStyle="1">
    <w:name w:val="锐丰编号3"/>
    <w:basedOn w:val="1154"/>
    <w:qFormat/>
    <w:pPr>
      <w:numPr>
        <w:numId w:val="7"/>
      </w:numPr>
      <w:ind w:firstLine="0"/>
    </w:pPr>
    <w:rPr>
      <w:szCs w:val="20"/>
    </w:rPr>
  </w:style>
  <w:style w:type="paragraph" w:styleId="1156" w:customStyle="1">
    <w:name w:val="锐丰编号二"/>
    <w:basedOn w:val="1154"/>
    <w:qFormat/>
    <w:pPr>
      <w:numPr>
        <w:numId w:val="8"/>
      </w:numPr>
      <w:ind w:firstLine="0"/>
    </w:pPr>
    <w:rPr>
      <w:szCs w:val="20"/>
    </w:rPr>
  </w:style>
  <w:style w:type="paragraph" w:styleId="1157" w:customStyle="1">
    <w:name w:val="样式 宋体 小三 行距: 1.5 倍行距1"/>
    <w:basedOn w:val="817"/>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58" w:customStyle="1">
    <w:name w:val="bigtitle1"/>
    <w:qFormat/>
    <w:rPr>
      <w:rFonts w:hint="default" w:ascii="Arial" w:hAnsi="Arial" w:cs="Arial"/>
      <w:color w:val="263470"/>
      <w:sz w:val="48"/>
      <w:szCs w:val="48"/>
    </w:rPr>
  </w:style>
  <w:style w:type="character" w:styleId="1159" w:customStyle="1">
    <w:name w:val="product_nav_bg1"/>
    <w:basedOn w:val="793"/>
    <w:qFormat/>
  </w:style>
  <w:style w:type="paragraph" w:styleId="1160" w:customStyle="1">
    <w:name w:val="标题 3 + 宋体"/>
    <w:basedOn w:val="785"/>
    <w:qFormat/>
    <w:pPr>
      <w:keepLines w:val="0"/>
      <w:spacing w:before="0" w:after="0" w:line="360" w:lineRule="auto"/>
    </w:pPr>
    <w:rPr>
      <w:rFonts w:ascii="宋体" w:hAnsi="宋体" w:eastAsia="宋体"/>
      <w:caps/>
      <w:smallCaps/>
      <w:color w:val="000000"/>
      <w:sz w:val="21"/>
      <w:szCs w:val="21"/>
      <w:lang w:bidi="en-US"/>
    </w:rPr>
  </w:style>
  <w:style w:type="paragraph" w:styleId="1161" w:customStyle="1">
    <w:name w:val="样式 样式 标题 2H2Heading 2 HiddenHeading 2 CCBS部分标题h2Underrubrik1... ..."/>
    <w:basedOn w:val="783"/>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62" w:customStyle="1">
    <w:name w:val="列出段落1"/>
    <w:basedOn w:val="783"/>
    <w:uiPriority w:val="99"/>
    <w:qFormat/>
    <w:pPr>
      <w:ind w:firstLine="420"/>
    </w:pPr>
    <w:rPr>
      <w:sz w:val="28"/>
    </w:rPr>
  </w:style>
  <w:style w:type="character" w:styleId="1163" w:customStyle="1">
    <w:name w:val="Heading 3 Char"/>
    <w:qFormat/>
    <w:rPr>
      <w:rFonts w:eastAsia="黑体" w:cs="Times New Roman"/>
      <w:b/>
      <w:bCs/>
      <w:sz w:val="32"/>
      <w:szCs w:val="32"/>
    </w:rPr>
  </w:style>
  <w:style w:type="character" w:styleId="1164" w:customStyle="1">
    <w:name w:val="short_text"/>
    <w:basedOn w:val="793"/>
    <w:qFormat/>
  </w:style>
  <w:style w:type="character" w:styleId="1165" w:customStyle="1">
    <w:name w:val="普通文字 Char1"/>
    <w:qFormat/>
    <w:rPr>
      <w:rFonts w:ascii="宋体" w:hAnsi="Courier New" w:eastAsia="楷体_GB2312"/>
      <w:sz w:val="28"/>
      <w:lang w:val="en-US" w:eastAsia="zh-CN" w:bidi="ar-SA"/>
    </w:rPr>
  </w:style>
  <w:style w:type="paragraph" w:styleId="1166" w:customStyle="1">
    <w:name w:val="样式 仿宋_GB2312 四号 黑色 行距: 1.5 倍行距1"/>
    <w:basedOn w:val="783"/>
    <w:qFormat/>
    <w:pPr>
      <w:spacing w:line="360" w:lineRule="auto"/>
    </w:pPr>
    <w:rPr>
      <w:rFonts w:ascii="仿宋_GB2312" w:hAnsi="宋体" w:eastAsia="仿宋_GB2312"/>
      <w:color w:val="000000"/>
      <w:sz w:val="24"/>
      <w:szCs w:val="20"/>
    </w:rPr>
  </w:style>
  <w:style w:type="character" w:styleId="1167"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68" w:customStyle="1">
    <w:name w:val="纯文本3"/>
    <w:basedOn w:val="783"/>
    <w:qFormat/>
    <w:rPr>
      <w:rFonts w:hint="eastAsia" w:ascii="宋体" w:hAnsi="Courier New" w:eastAsia="楷体_GB2312"/>
      <w:sz w:val="28"/>
      <w:szCs w:val="20"/>
    </w:rPr>
  </w:style>
  <w:style w:type="paragraph" w:styleId="1169" w:customStyle="1">
    <w:name w:val="p0"/>
    <w:basedOn w:val="783"/>
    <w:qFormat/>
    <w:pPr>
      <w:jc w:val="left"/>
      <w:spacing w:before="100" w:beforeAutospacing="1" w:after="100" w:afterAutospacing="1"/>
      <w:widowControl/>
    </w:pPr>
    <w:rPr>
      <w:rFonts w:ascii="宋体" w:hAnsi="宋体" w:cs="宋体"/>
      <w:sz w:val="24"/>
    </w:rPr>
  </w:style>
  <w:style w:type="paragraph" w:styleId="1170" w:customStyle="1">
    <w:name w:val="p15"/>
    <w:basedOn w:val="783"/>
    <w:qFormat/>
    <w:pPr>
      <w:widowControl/>
    </w:pPr>
    <w:rPr>
      <w:rFonts w:ascii="宋体" w:hAnsi="宋体" w:cs="宋体"/>
      <w:sz w:val="28"/>
      <w:szCs w:val="28"/>
    </w:rPr>
  </w:style>
  <w:style w:type="paragraph" w:styleId="1171" w:customStyle="1">
    <w:name w:val="纯文本11"/>
    <w:basedOn w:val="783"/>
    <w:link w:val="1172"/>
    <w:qFormat/>
    <w:rPr>
      <w:rFonts w:ascii="宋体" w:hAnsi="Courier New" w:eastAsia="楷体_GB2312"/>
      <w:sz w:val="28"/>
      <w:szCs w:val="20"/>
    </w:rPr>
  </w:style>
  <w:style w:type="character" w:styleId="1172" w:customStyle="1">
    <w:name w:val="Plain Text Char Char"/>
    <w:link w:val="1171"/>
    <w:qFormat/>
    <w:rPr>
      <w:rFonts w:ascii="宋体" w:hAnsi="Courier New" w:eastAsia="楷体_GB2312"/>
      <w:sz w:val="28"/>
    </w:rPr>
  </w:style>
  <w:style w:type="paragraph" w:styleId="1173" w:customStyle="1">
    <w:name w:val="列出段落4"/>
    <w:basedOn w:val="783"/>
    <w:uiPriority w:val="34"/>
    <w:qFormat/>
    <w:pPr>
      <w:ind w:firstLine="420"/>
      <w:jc w:val="left"/>
      <w:spacing w:after="200"/>
      <w:widowControl/>
    </w:pPr>
    <w:rPr>
      <w:rFonts w:ascii="Tahoma" w:hAnsi="Tahoma" w:eastAsia="微软雅黑"/>
      <w:sz w:val="22"/>
      <w:szCs w:val="22"/>
    </w:rPr>
  </w:style>
  <w:style w:type="character" w:styleId="1174" w:customStyle="1">
    <w:name w:val="正文缩进 字符"/>
    <w:qFormat/>
    <w:rPr>
      <w:rFonts w:eastAsia="楷体_GB2312"/>
      <w:sz w:val="24"/>
      <w:lang w:val="en-US" w:eastAsia="zh-CN" w:bidi="ar-SA"/>
    </w:rPr>
  </w:style>
  <w:style w:type="paragraph" w:styleId="1175" w:customStyle="1">
    <w:name w:val="纯文本2"/>
    <w:basedOn w:val="783"/>
    <w:qFormat/>
    <w:rPr>
      <w:rFonts w:hint="eastAsia" w:ascii="宋体" w:hAnsi="Courier New" w:eastAsia="楷体_GB2312"/>
      <w:sz w:val="28"/>
      <w:szCs w:val="20"/>
    </w:rPr>
  </w:style>
  <w:style w:type="paragraph" w:styleId="1176" w:customStyle="1">
    <w:name w:val="纯文本4"/>
    <w:basedOn w:val="783"/>
    <w:qFormat/>
    <w:rPr>
      <w:rFonts w:ascii="宋体" w:hAnsi="Courier New" w:eastAsia="楷体_GB2312"/>
      <w:sz w:val="28"/>
      <w:szCs w:val="20"/>
    </w:rPr>
  </w:style>
  <w:style w:type="character" w:styleId="1177" w:customStyle="1">
    <w:name w:val="标题 2 字符"/>
    <w:uiPriority w:val="99"/>
    <w:qFormat/>
    <w:rPr>
      <w:rFonts w:ascii="Arial" w:hAnsi="Arial" w:eastAsia="黑体"/>
      <w:b/>
      <w:bCs/>
      <w:sz w:val="32"/>
      <w:szCs w:val="32"/>
    </w:rPr>
  </w:style>
  <w:style w:type="paragraph" w:styleId="1178" w:customStyle="1">
    <w:name w:val="纯文本41"/>
    <w:basedOn w:val="783"/>
    <w:qFormat/>
    <w:rPr>
      <w:rFonts w:ascii="宋体" w:hAnsi="Courier New" w:eastAsia="楷体_GB2312"/>
      <w:sz w:val="28"/>
      <w:szCs w:val="20"/>
    </w:rPr>
  </w:style>
  <w:style w:type="paragraph" w:styleId="1179" w:customStyle="1">
    <w:name w:val="纯文本5"/>
    <w:basedOn w:val="783"/>
    <w:qFormat/>
    <w:rPr>
      <w:rFonts w:ascii="宋体" w:hAnsi="Courier New" w:eastAsia="楷体_GB2312"/>
      <w:sz w:val="28"/>
      <w:szCs w:val="20"/>
    </w:rPr>
  </w:style>
  <w:style w:type="paragraph" w:styleId="1180" w:customStyle="1">
    <w:name w:val="TOC 标题2"/>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181" w:customStyle="1">
    <w:name w:val="正文首行缩进1"/>
    <w:basedOn w:val="817"/>
    <w:qFormat/>
    <w:pPr>
      <w:ind w:firstLine="420"/>
      <w:spacing w:line="360" w:lineRule="auto"/>
      <w:widowControl/>
      <w:tabs>
        <w:tab w:val="clear" w:pos="5250" w:leader="none"/>
      </w:tabs>
    </w:pPr>
    <w:rPr>
      <w:rFonts w:hAnsi="Times New Roman"/>
      <w:sz w:val="24"/>
      <w:szCs w:val="20"/>
    </w:rPr>
  </w:style>
  <w:style w:type="paragraph" w:styleId="1182" w:customStyle="1">
    <w:name w:val="首行缩进"/>
    <w:basedOn w:val="783"/>
    <w:qFormat/>
    <w:pPr>
      <w:ind w:firstLine="480"/>
      <w:jc w:val="left"/>
      <w:spacing w:line="360" w:lineRule="auto"/>
      <w:widowControl/>
    </w:pPr>
    <w:rPr>
      <w:rFonts w:ascii="宋体" w:hAnsi="宋体"/>
      <w:sz w:val="24"/>
    </w:rPr>
  </w:style>
  <w:style w:type="paragraph" w:styleId="1183" w:customStyle="1">
    <w:name w:val="_Style 143"/>
    <w:basedOn w:val="817"/>
    <w:next w:val="1181"/>
    <w:qFormat/>
    <w:pPr>
      <w:ind w:firstLine="420"/>
      <w:spacing w:line="360" w:lineRule="auto"/>
      <w:widowControl/>
      <w:tabs>
        <w:tab w:val="clear" w:pos="5250" w:leader="none"/>
      </w:tabs>
    </w:pPr>
    <w:rPr>
      <w:rFonts w:hAnsi="Times New Roman"/>
      <w:sz w:val="24"/>
      <w:szCs w:val="20"/>
    </w:rPr>
  </w:style>
  <w:style w:type="paragraph" w:styleId="1184" w:customStyle="1">
    <w:name w:val="纯文本12"/>
    <w:basedOn w:val="783"/>
    <w:qFormat/>
    <w:rPr>
      <w:rFonts w:hint="eastAsia" w:ascii="宋体" w:hAnsi="Courier New" w:eastAsia="楷体_GB2312"/>
      <w:sz w:val="28"/>
      <w:szCs w:val="20"/>
    </w:rPr>
  </w:style>
  <w:style w:type="paragraph" w:styleId="1185" w:customStyle="1">
    <w:name w:val="paragraph"/>
    <w:basedOn w:val="783"/>
    <w:qFormat/>
    <w:pPr>
      <w:jc w:val="left"/>
      <w:spacing w:before="100" w:beforeAutospacing="1" w:after="100" w:afterAutospacing="1"/>
      <w:widowControl/>
    </w:pPr>
    <w:rPr>
      <w:rFonts w:ascii="宋体" w:hAnsi="宋体" w:cs="宋体"/>
      <w:sz w:val="24"/>
    </w:rPr>
  </w:style>
  <w:style w:type="character" w:styleId="1186" w:customStyle="1">
    <w:name w:val="font101"/>
    <w:basedOn w:val="793"/>
    <w:qFormat/>
    <w:rPr>
      <w:rFonts w:hint="eastAsia" w:ascii="宋体" w:hAnsi="宋体" w:eastAsia="宋体" w:cs="宋体"/>
      <w:color w:val="000000"/>
      <w:sz w:val="18"/>
      <w:szCs w:val="18"/>
      <w:u w:val="none"/>
    </w:rPr>
  </w:style>
  <w:style w:type="character" w:styleId="1187" w:customStyle="1">
    <w:name w:val="font91"/>
    <w:basedOn w:val="793"/>
    <w:qFormat/>
    <w:rPr>
      <w:rFonts w:hint="eastAsia" w:ascii="宋体" w:hAnsi="宋体" w:eastAsia="宋体" w:cs="宋体"/>
      <w:color w:val="000000"/>
      <w:sz w:val="18"/>
      <w:szCs w:val="18"/>
      <w:u w:val="none"/>
    </w:rPr>
  </w:style>
  <w:style w:type="paragraph" w:styleId="1188" w:customStyle="1">
    <w:name w:val="表格"/>
    <w:link w:val="1189"/>
    <w:qFormat/>
    <w:pPr>
      <w:jc w:val="center"/>
    </w:pPr>
    <w:rPr>
      <w:rFonts w:eastAsia="仿宋"/>
      <w:sz w:val="21"/>
      <w:szCs w:val="22"/>
    </w:rPr>
  </w:style>
  <w:style w:type="character" w:styleId="1189" w:customStyle="1">
    <w:name w:val="表格 Char"/>
    <w:link w:val="1188"/>
    <w:qFormat/>
    <w:rPr>
      <w:rFonts w:eastAsia="仿宋"/>
      <w:sz w:val="21"/>
      <w:szCs w:val="22"/>
    </w:rPr>
  </w:style>
  <w:style w:type="paragraph" w:styleId="1190" w:customStyle="1">
    <w:name w:val="1"/>
    <w:basedOn w:val="783"/>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191" w:customStyle="1">
    <w:name w:val="2"/>
    <w:basedOn w:val="783"/>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192" w:customStyle="1">
    <w:name w:val="3"/>
    <w:basedOn w:val="786"/>
    <w:qFormat/>
    <w:pPr>
      <w:ind w:left="720" w:hanging="720"/>
      <w:spacing w:before="50" w:after="0" w:line="240" w:lineRule="auto"/>
      <w:tabs>
        <w:tab w:val="left" w:pos="1440" w:leader="none"/>
      </w:tabs>
    </w:pPr>
    <w:rPr>
      <w:rFonts w:ascii="黑体" w:hAnsi="宋体" w:eastAsia="黑体"/>
      <w:sz w:val="28"/>
    </w:rPr>
  </w:style>
  <w:style w:type="paragraph" w:styleId="1193" w:customStyle="1">
    <w:name w:val="_Style 43"/>
    <w:basedOn w:val="783"/>
    <w:next w:val="1042"/>
    <w:uiPriority w:val="34"/>
    <w:qFormat/>
    <w:pPr>
      <w:ind w:firstLine="420"/>
    </w:pPr>
  </w:style>
  <w:style w:type="paragraph" w:styleId="1194" w:customStyle="1">
    <w:name w:val="0正文"/>
    <w:basedOn w:val="783"/>
    <w:link w:val="1195"/>
    <w:qFormat/>
    <w:pPr>
      <w:ind w:firstLine="480"/>
      <w:spacing w:line="360" w:lineRule="auto"/>
    </w:pPr>
    <w:rPr>
      <w:rFonts w:ascii="Verdana" w:hAnsi="Verdana" w:eastAsia="华文中宋"/>
      <w:color w:val="0070c0"/>
      <w:sz w:val="24"/>
    </w:rPr>
  </w:style>
  <w:style w:type="character" w:styleId="1195" w:customStyle="1">
    <w:name w:val="0正文 Char"/>
    <w:link w:val="1194"/>
    <w:qFormat/>
    <w:rPr>
      <w:rFonts w:ascii="Verdana" w:hAnsi="Verdana" w:eastAsia="华文中宋"/>
      <w:color w:val="0070c0"/>
      <w:sz w:val="24"/>
      <w:szCs w:val="24"/>
    </w:rPr>
  </w:style>
  <w:style w:type="paragraph" w:styleId="1196" w:customStyle="1">
    <w:name w:val="样式 首行缩进:  2 字符"/>
    <w:basedOn w:val="783"/>
    <w:link w:val="1197"/>
    <w:qFormat/>
    <w:pPr>
      <w:ind w:firstLine="480"/>
      <w:spacing w:line="360" w:lineRule="auto"/>
    </w:pPr>
    <w:rPr>
      <w:sz w:val="24"/>
      <w:szCs w:val="20"/>
    </w:rPr>
  </w:style>
  <w:style w:type="character" w:styleId="1197" w:customStyle="1">
    <w:name w:val="样式 首行缩进:  2 字符 Char"/>
    <w:link w:val="1196"/>
    <w:qFormat/>
    <w:rPr>
      <w:sz w:val="24"/>
    </w:rPr>
  </w:style>
  <w:style w:type="paragraph" w:styleId="1198" w:customStyle="1">
    <w:name w:val="纯文本6"/>
    <w:basedOn w:val="783"/>
    <w:qFormat/>
    <w:rPr>
      <w:rFonts w:ascii="宋体" w:hAnsi="Courier New" w:eastAsia="楷体_GB2312"/>
      <w:sz w:val="28"/>
      <w:szCs w:val="20"/>
    </w:rPr>
  </w:style>
  <w:style w:type="paragraph" w:styleId="1199" w:customStyle="1">
    <w:name w:val="正文1"/>
    <w:basedOn w:val="783"/>
    <w:qFormat/>
    <w:pPr>
      <w:ind w:firstLine="420"/>
      <w:spacing w:line="360" w:lineRule="auto"/>
      <w:tabs>
        <w:tab w:val="left" w:pos="420" w:leader="none"/>
      </w:tabs>
    </w:pPr>
    <w:rPr>
      <w:rFonts w:ascii="宋体" w:hAnsi="宋体"/>
    </w:rPr>
  </w:style>
  <w:style w:type="paragraph" w:styleId="1200" w:customStyle="1">
    <w:name w:val="投标标题2"/>
    <w:basedOn w:val="785"/>
    <w:next w:val="783"/>
    <w:link w:val="1201"/>
    <w:qFormat/>
    <w:pPr>
      <w:ind w:left="576" w:hanging="576"/>
      <w:spacing w:line="415" w:lineRule="auto"/>
      <w:tabs>
        <w:tab w:val="left" w:pos="576" w:leader="none"/>
      </w:tabs>
    </w:pPr>
    <w:rPr>
      <w:rFonts w:ascii="Times New Roman" w:hAnsi="Times New Roman"/>
      <w:sz w:val="28"/>
      <w:szCs w:val="28"/>
    </w:rPr>
  </w:style>
  <w:style w:type="character" w:styleId="1201" w:customStyle="1">
    <w:name w:val="投标标题2 Char"/>
    <w:basedOn w:val="793"/>
    <w:link w:val="1200"/>
    <w:qFormat/>
    <w:rPr>
      <w:rFonts w:eastAsia="黑体"/>
      <w:b/>
      <w:bCs/>
      <w:sz w:val="28"/>
      <w:szCs w:val="28"/>
    </w:rPr>
  </w:style>
  <w:style w:type="paragraph" w:styleId="1202" w:customStyle="1">
    <w:name w:val="投标标题4"/>
    <w:basedOn w:val="787"/>
    <w:link w:val="1203"/>
    <w:qFormat/>
    <w:pPr>
      <w:ind w:left="16"/>
      <w:spacing w:line="360" w:lineRule="auto"/>
      <w:tabs>
        <w:tab w:val="left" w:pos="376" w:leader="none"/>
      </w:tabs>
    </w:pPr>
    <w:rPr>
      <w:rFonts w:ascii="宋体" w:hAnsi="宋体" w:eastAsia="宋体" w:cs="Arial"/>
      <w:bCs/>
      <w:color w:val="000000"/>
      <w:sz w:val="24"/>
      <w:szCs w:val="24"/>
    </w:rPr>
  </w:style>
  <w:style w:type="character" w:styleId="1203" w:customStyle="1">
    <w:name w:val="投标标题4 Char"/>
    <w:basedOn w:val="793"/>
    <w:link w:val="1202"/>
    <w:qFormat/>
    <w:rPr>
      <w:rFonts w:ascii="宋体" w:hAnsi="宋体" w:cs="Arial"/>
      <w:b/>
      <w:bCs/>
      <w:color w:val="000000"/>
      <w:sz w:val="24"/>
      <w:szCs w:val="24"/>
    </w:rPr>
  </w:style>
  <w:style w:type="paragraph" w:styleId="1204" w:customStyle="1">
    <w:name w:val="投标标题3"/>
    <w:basedOn w:val="783"/>
    <w:link w:val="1205"/>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05" w:customStyle="1">
    <w:name w:val="投标标题3 Char"/>
    <w:basedOn w:val="793"/>
    <w:link w:val="1204"/>
    <w:qFormat/>
    <w:rPr>
      <w:rFonts w:ascii="宋体" w:hAnsi="宋体" w:cs="Arial" w:eastAsiaTheme="minorEastAsia"/>
      <w:b/>
      <w:bCs/>
      <w:color w:val="000000"/>
      <w:sz w:val="24"/>
      <w:szCs w:val="24"/>
    </w:rPr>
  </w:style>
  <w:style w:type="paragraph" w:styleId="1206" w:customStyle="1">
    <w:name w:val="投标正文"/>
    <w:basedOn w:val="783"/>
    <w:link w:val="1207"/>
    <w:qFormat/>
    <w:pPr>
      <w:ind w:left="100" w:firstLine="480"/>
      <w:spacing w:line="360" w:lineRule="auto"/>
    </w:pPr>
    <w:rPr>
      <w:rFonts w:asciiTheme="minorHAnsi" w:hAnsiTheme="minorHAnsi" w:eastAsiaTheme="minorEastAsia" w:cstheme="minorBidi"/>
      <w:sz w:val="24"/>
    </w:rPr>
  </w:style>
  <w:style w:type="character" w:styleId="1207" w:customStyle="1">
    <w:name w:val="投标正文 Char"/>
    <w:basedOn w:val="793"/>
    <w:link w:val="1206"/>
    <w:qFormat/>
    <w:rPr>
      <w:rFonts w:asciiTheme="minorHAnsi" w:hAnsiTheme="minorHAnsi" w:eastAsiaTheme="minorEastAsia" w:cstheme="minorBidi"/>
      <w:sz w:val="24"/>
      <w:szCs w:val="24"/>
    </w:rPr>
  </w:style>
  <w:style w:type="paragraph" w:styleId="1208" w:customStyle="1">
    <w:name w:val="_Style 23"/>
    <w:basedOn w:val="783"/>
    <w:next w:val="1042"/>
    <w:uiPriority w:val="34"/>
    <w:qFormat/>
    <w:pPr>
      <w:ind w:firstLine="420"/>
    </w:pPr>
    <w:rPr>
      <w:rFonts w:ascii="Calibri" w:hAnsi="Calibri"/>
      <w:szCs w:val="22"/>
    </w:rPr>
  </w:style>
  <w:style w:type="paragraph" w:styleId="1209" w:customStyle="1">
    <w:name w:val="msonormal"/>
    <w:basedOn w:val="783"/>
    <w:qFormat/>
    <w:pPr>
      <w:jc w:val="left"/>
      <w:spacing w:before="100" w:beforeAutospacing="1" w:after="100" w:afterAutospacing="1"/>
      <w:widowControl/>
    </w:pPr>
    <w:rPr>
      <w:rFonts w:ascii="宋体" w:hAnsi="宋体" w:cs="宋体"/>
      <w:sz w:val="24"/>
    </w:rPr>
  </w:style>
  <w:style w:type="paragraph" w:styleId="1210" w:customStyle="1">
    <w:name w:val="font6"/>
    <w:basedOn w:val="783"/>
    <w:qFormat/>
    <w:pPr>
      <w:jc w:val="left"/>
      <w:spacing w:before="100" w:beforeAutospacing="1" w:after="100" w:afterAutospacing="1"/>
      <w:widowControl/>
    </w:pPr>
    <w:rPr>
      <w:rFonts w:ascii="宋体" w:hAnsi="宋体" w:cs="宋体"/>
      <w:sz w:val="18"/>
      <w:szCs w:val="18"/>
    </w:rPr>
  </w:style>
  <w:style w:type="paragraph" w:styleId="1211" w:customStyle="1">
    <w:name w:val="xl65"/>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2" w:customStyle="1">
    <w:name w:val="xl66"/>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13" w:customStyle="1">
    <w:name w:val="xl67"/>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4" w:customStyle="1">
    <w:name w:val="xl68"/>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5" w:customStyle="1">
    <w:name w:val="xl69"/>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6" w:customStyle="1">
    <w:name w:val="xl70"/>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7" w:customStyle="1">
    <w:name w:val="xl71"/>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8" w:customStyle="1">
    <w:name w:val="xl72"/>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19" w:customStyle="1">
    <w:name w:val="xl73"/>
    <w:basedOn w:val="7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20" w:customStyle="1">
    <w:name w:val="xl74"/>
    <w:basedOn w:val="783"/>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21" w:customStyle="1">
    <w:name w:val="（三级）1.1.1 Char"/>
    <w:link w:val="1222"/>
    <w:qFormat/>
    <w:rPr>
      <w:sz w:val="28"/>
    </w:rPr>
  </w:style>
  <w:style w:type="paragraph" w:styleId="1222" w:customStyle="1">
    <w:name w:val="（三级）1.1.1"/>
    <w:basedOn w:val="783"/>
    <w:link w:val="1221"/>
    <w:qFormat/>
    <w:pPr>
      <w:ind w:left="1969" w:hanging="420"/>
      <w:jc w:val="left"/>
      <w:tabs>
        <w:tab w:val="left" w:pos="360" w:leader="none"/>
        <w:tab w:val="left" w:pos="420" w:leader="none"/>
        <w:tab w:val="left" w:pos="2982" w:leader="none"/>
      </w:tabs>
      <w:outlineLvl w:val="2"/>
    </w:pPr>
    <w:rPr>
      <w:sz w:val="28"/>
      <w:szCs w:val="20"/>
    </w:rPr>
  </w:style>
  <w:style w:type="paragraph" w:styleId="1223" w:customStyle="1">
    <w:name w:val="（二级）1.1"/>
    <w:basedOn w:val="783"/>
    <w:qFormat/>
    <w:pPr>
      <w:ind w:left="1407" w:hanging="420"/>
      <w:jc w:val="left"/>
      <w:tabs>
        <w:tab w:val="left" w:pos="360" w:leader="none"/>
        <w:tab w:val="left" w:pos="420" w:leader="none"/>
        <w:tab w:val="left" w:pos="2982" w:leader="none"/>
      </w:tabs>
      <w:outlineLvl w:val="1"/>
    </w:pPr>
    <w:rPr>
      <w:b/>
      <w:sz w:val="32"/>
      <w:szCs w:val="32"/>
    </w:rPr>
  </w:style>
  <w:style w:type="paragraph" w:styleId="1224" w:customStyle="1">
    <w:name w:val="投标标题5"/>
    <w:basedOn w:val="1206"/>
    <w:link w:val="1225"/>
    <w:qFormat/>
    <w:pPr>
      <w:numPr>
        <w:numId w:val="11"/>
      </w:numPr>
      <w:ind w:left="0" w:firstLine="482"/>
      <w:outlineLvl w:val="4"/>
    </w:pPr>
    <w:rPr>
      <w:b/>
    </w:rPr>
  </w:style>
  <w:style w:type="character" w:styleId="1225" w:customStyle="1">
    <w:name w:val="投标标题5 Char"/>
    <w:basedOn w:val="1207"/>
    <w:link w:val="1224"/>
    <w:qFormat/>
    <w:rPr>
      <w:rFonts w:asciiTheme="minorHAnsi" w:hAnsiTheme="minorHAnsi" w:eastAsiaTheme="minorEastAsia" w:cstheme="minorBidi"/>
      <w:b/>
      <w:sz w:val="24"/>
      <w:szCs w:val="24"/>
    </w:rPr>
  </w:style>
  <w:style w:type="character" w:styleId="1226" w:customStyle="1">
    <w:name w:val="批注主题 Char"/>
    <w:link w:val="1227"/>
    <w:uiPriority w:val="99"/>
    <w:qFormat/>
    <w:rPr>
      <w:b/>
    </w:rPr>
  </w:style>
  <w:style w:type="paragraph" w:styleId="1227" w:customStyle="1">
    <w:name w:val="批注主题1"/>
    <w:basedOn w:val="811"/>
    <w:next w:val="811"/>
    <w:link w:val="1226"/>
    <w:uiPriority w:val="99"/>
    <w:qFormat/>
    <w:pPr>
      <w:ind w:firstLine="560"/>
      <w:spacing w:line="360" w:lineRule="auto"/>
    </w:pPr>
    <w:rPr>
      <w:b/>
      <w:sz w:val="20"/>
      <w:szCs w:val="20"/>
    </w:rPr>
  </w:style>
  <w:style w:type="character" w:styleId="1228" w:customStyle="1">
    <w:name w:val="表格样式 Char"/>
    <w:link w:val="1229"/>
    <w:uiPriority w:val="99"/>
    <w:qFormat/>
    <w:rPr>
      <w:rFonts w:ascii="宋体"/>
      <w:sz w:val="21"/>
    </w:rPr>
  </w:style>
  <w:style w:type="paragraph" w:styleId="1229" w:customStyle="1">
    <w:name w:val="表格样式"/>
    <w:basedOn w:val="783"/>
    <w:link w:val="1228"/>
    <w:uiPriority w:val="99"/>
    <w:qFormat/>
    <w:pPr>
      <w:jc w:val="center"/>
      <w:spacing w:line="360" w:lineRule="auto"/>
    </w:pPr>
    <w:rPr>
      <w:rFonts w:ascii="宋体"/>
      <w:szCs w:val="20"/>
    </w:rPr>
  </w:style>
  <w:style w:type="character" w:styleId="1230" w:customStyle="1">
    <w:name w:val="样式 正文缩进 + 首行缩进:  2 字符 Char"/>
    <w:link w:val="1231"/>
    <w:uiPriority w:val="99"/>
    <w:qFormat/>
  </w:style>
  <w:style w:type="paragraph" w:styleId="1231" w:customStyle="1">
    <w:name w:val="样式 正文缩进 + 首行缩进:  2 字符"/>
    <w:basedOn w:val="806"/>
    <w:link w:val="1230"/>
    <w:uiPriority w:val="99"/>
    <w:qFormat/>
    <w:pPr>
      <w:ind w:firstLine="200"/>
      <w:jc w:val="both"/>
      <w:spacing w:line="360" w:lineRule="auto"/>
    </w:pPr>
    <w:rPr>
      <w:rFonts w:ascii="Times New Roman" w:hAnsi="Times New Roman" w:eastAsia="宋体"/>
      <w:sz w:val="20"/>
    </w:rPr>
  </w:style>
  <w:style w:type="character" w:styleId="1232" w:customStyle="1">
    <w:name w:val="图片样式 Char"/>
    <w:link w:val="1233"/>
    <w:uiPriority w:val="99"/>
    <w:qFormat/>
    <w:rPr>
      <w:rFonts w:ascii="宋体"/>
      <w:sz w:val="21"/>
    </w:rPr>
  </w:style>
  <w:style w:type="paragraph" w:styleId="1233" w:customStyle="1">
    <w:name w:val="图片样式"/>
    <w:basedOn w:val="783"/>
    <w:link w:val="1232"/>
    <w:uiPriority w:val="99"/>
    <w:qFormat/>
    <w:pPr>
      <w:spacing w:line="360" w:lineRule="auto"/>
    </w:pPr>
    <w:rPr>
      <w:rFonts w:ascii="宋体"/>
      <w:szCs w:val="20"/>
    </w:rPr>
  </w:style>
  <w:style w:type="character" w:styleId="1234" w:customStyle="1">
    <w:name w:val="普通(网站) Char"/>
    <w:link w:val="1235"/>
    <w:uiPriority w:val="99"/>
    <w:qFormat/>
    <w:rPr>
      <w:sz w:val="24"/>
    </w:rPr>
  </w:style>
  <w:style w:type="paragraph" w:styleId="1235" w:customStyle="1">
    <w:name w:val="普通(网站)1"/>
    <w:basedOn w:val="783"/>
    <w:link w:val="1234"/>
    <w:uiPriority w:val="99"/>
    <w:qFormat/>
    <w:pPr>
      <w:ind w:firstLine="560"/>
      <w:jc w:val="left"/>
      <w:spacing w:line="360" w:lineRule="auto"/>
    </w:pPr>
    <w:rPr>
      <w:sz w:val="24"/>
      <w:szCs w:val="20"/>
    </w:rPr>
  </w:style>
  <w:style w:type="character" w:styleId="1236" w:customStyle="1">
    <w:name w:val="图表标题 Char"/>
    <w:link w:val="1237"/>
    <w:uiPriority w:val="99"/>
    <w:qFormat/>
    <w:rPr>
      <w:rFonts w:ascii="黑体" w:hAnsi="黑体" w:eastAsia="黑体"/>
      <w:b/>
      <w:sz w:val="21"/>
    </w:rPr>
  </w:style>
  <w:style w:type="paragraph" w:styleId="1237" w:customStyle="1">
    <w:name w:val="图表标题"/>
    <w:basedOn w:val="1233"/>
    <w:link w:val="1236"/>
    <w:uiPriority w:val="99"/>
    <w:qFormat/>
    <w:pPr>
      <w:jc w:val="center"/>
    </w:pPr>
    <w:rPr>
      <w:rFonts w:ascii="黑体" w:hAnsi="黑体" w:eastAsia="黑体"/>
      <w:b/>
    </w:rPr>
  </w:style>
  <w:style w:type="character" w:styleId="1238" w:customStyle="1">
    <w:name w:val="批注引用1"/>
    <w:uiPriority w:val="99"/>
    <w:qFormat/>
    <w:rPr>
      <w:sz w:val="21"/>
    </w:rPr>
  </w:style>
  <w:style w:type="paragraph" w:styleId="1239" w:customStyle="1">
    <w:name w:val="*正文"/>
    <w:basedOn w:val="783"/>
    <w:uiPriority w:val="99"/>
    <w:qFormat/>
    <w:pPr>
      <w:ind w:firstLine="560"/>
      <w:jc w:val="left"/>
      <w:spacing w:before="100" w:line="300" w:lineRule="auto"/>
      <w:widowControl/>
    </w:pPr>
    <w:rPr>
      <w:rFonts w:ascii="仿宋" w:hAnsi="仿宋" w:eastAsia="仿宋"/>
      <w:sz w:val="30"/>
      <w:szCs w:val="28"/>
    </w:rPr>
  </w:style>
  <w:style w:type="paragraph" w:styleId="1240" w:customStyle="1">
    <w:name w:val="_表格标题"/>
    <w:basedOn w:val="783"/>
    <w:uiPriority w:val="99"/>
    <w:qFormat/>
    <w:pPr>
      <w:ind w:firstLine="560"/>
      <w:jc w:val="center"/>
      <w:spacing w:line="360" w:lineRule="auto"/>
    </w:pPr>
    <w:rPr>
      <w:rFonts w:ascii="宋体" w:hAnsi="仿宋" w:eastAsia="仿宋"/>
      <w:b/>
      <w:sz w:val="30"/>
      <w:szCs w:val="32"/>
    </w:rPr>
  </w:style>
  <w:style w:type="paragraph" w:styleId="1241" w:customStyle="1">
    <w:name w:val="_表格文字"/>
    <w:basedOn w:val="783"/>
    <w:uiPriority w:val="99"/>
    <w:qFormat/>
    <w:pPr>
      <w:ind w:firstLine="560"/>
      <w:spacing w:line="360" w:lineRule="auto"/>
    </w:pPr>
    <w:rPr>
      <w:rFonts w:ascii="宋体" w:hAnsi="仿宋" w:eastAsia="仿宋"/>
      <w:sz w:val="30"/>
      <w:szCs w:val="32"/>
    </w:rPr>
  </w:style>
  <w:style w:type="paragraph" w:styleId="1242" w:customStyle="1">
    <w:name w:val="文档正文"/>
    <w:basedOn w:val="783"/>
    <w:link w:val="1243"/>
    <w:uiPriority w:val="99"/>
    <w:qFormat/>
    <w:pPr>
      <w:jc w:val="center"/>
      <w:spacing w:line="360" w:lineRule="auto"/>
    </w:pPr>
    <w:rPr>
      <w:rFonts w:ascii="方正小标宋_GBK" w:hAnsi="方正小标宋_GBK" w:eastAsia="方正小标宋_GBK"/>
      <w:bCs/>
      <w:color w:val="000000"/>
      <w:sz w:val="52"/>
      <w:szCs w:val="52"/>
    </w:rPr>
  </w:style>
  <w:style w:type="character" w:styleId="1243" w:customStyle="1">
    <w:name w:val="文档正文 Char"/>
    <w:link w:val="1242"/>
    <w:uiPriority w:val="99"/>
    <w:qFormat/>
    <w:rPr>
      <w:rFonts w:ascii="方正小标宋_GBK" w:hAnsi="方正小标宋_GBK" w:eastAsia="方正小标宋_GBK"/>
      <w:bCs/>
      <w:color w:val="000000"/>
      <w:sz w:val="52"/>
      <w:szCs w:val="52"/>
    </w:rPr>
  </w:style>
  <w:style w:type="character" w:styleId="1244" w:customStyle="1">
    <w:name w:val="图片居中 Char"/>
    <w:link w:val="1245"/>
    <w:uiPriority w:val="99"/>
    <w:qFormat/>
    <w:rPr>
      <w:rFonts w:ascii="Arial" w:hAnsi="Arial"/>
      <w:sz w:val="22"/>
    </w:rPr>
  </w:style>
  <w:style w:type="paragraph" w:styleId="1245" w:customStyle="1">
    <w:name w:val="图片居中"/>
    <w:basedOn w:val="783"/>
    <w:link w:val="1244"/>
    <w:uiPriority w:val="99"/>
    <w:qFormat/>
    <w:pPr>
      <w:jc w:val="center"/>
      <w:spacing w:line="360" w:lineRule="auto"/>
      <w:widowControl/>
    </w:pPr>
    <w:rPr>
      <w:rFonts w:ascii="Arial" w:hAnsi="Arial"/>
      <w:sz w:val="22"/>
      <w:szCs w:val="20"/>
    </w:rPr>
  </w:style>
  <w:style w:type="character" w:styleId="1246" w:customStyle="1">
    <w:name w:val="zw Char"/>
    <w:link w:val="1247"/>
    <w:uiPriority w:val="99"/>
    <w:qFormat/>
    <w:rPr>
      <w:rFonts w:ascii="仿宋" w:hAnsi="仿宋" w:eastAsia="仿宋" w:cs="仿宋"/>
      <w:sz w:val="32"/>
      <w:szCs w:val="32"/>
    </w:rPr>
  </w:style>
  <w:style w:type="paragraph" w:styleId="1247" w:customStyle="1">
    <w:name w:val="zw"/>
    <w:basedOn w:val="783"/>
    <w:link w:val="1246"/>
    <w:uiPriority w:val="99"/>
    <w:qFormat/>
    <w:pPr>
      <w:ind w:firstLine="560"/>
      <w:spacing w:line="360" w:lineRule="auto"/>
    </w:pPr>
    <w:rPr>
      <w:rFonts w:ascii="仿宋" w:hAnsi="仿宋" w:eastAsia="仿宋" w:cs="仿宋"/>
      <w:sz w:val="32"/>
      <w:szCs w:val="32"/>
    </w:rPr>
  </w:style>
  <w:style w:type="paragraph" w:styleId="1248" w:customStyle="1">
    <w:name w:val="Default Text"/>
    <w:basedOn w:val="783"/>
    <w:link w:val="1249"/>
    <w:uiPriority w:val="99"/>
    <w:qFormat/>
    <w:pPr>
      <w:ind w:firstLine="200"/>
      <w:jc w:val="left"/>
      <w:spacing w:line="360" w:lineRule="auto"/>
      <w:widowControl/>
    </w:pPr>
    <w:rPr>
      <w:rFonts w:ascii="Arial" w:hAnsi="Arial"/>
      <w:sz w:val="24"/>
      <w:szCs w:val="20"/>
    </w:rPr>
  </w:style>
  <w:style w:type="character" w:styleId="1249" w:customStyle="1">
    <w:name w:val="Default Text Char Char"/>
    <w:link w:val="1248"/>
    <w:uiPriority w:val="99"/>
    <w:qFormat/>
    <w:rPr>
      <w:rFonts w:ascii="Arial" w:hAnsi="Arial"/>
      <w:sz w:val="24"/>
    </w:rPr>
  </w:style>
  <w:style w:type="paragraph" w:styleId="1250" w:customStyle="1">
    <w:name w:val="xl63"/>
    <w:basedOn w:val="7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51" w:customStyle="1">
    <w:name w:val="xl64"/>
    <w:basedOn w:val="783"/>
    <w:qFormat/>
    <w:pPr>
      <w:jc w:val="left"/>
      <w:spacing w:before="100" w:beforeAutospacing="1" w:after="100" w:afterAutospacing="1"/>
      <w:widowControl/>
    </w:pPr>
    <w:rPr>
      <w:rFonts w:ascii="宋体" w:hAnsi="宋体" w:cs="宋体"/>
      <w:sz w:val="24"/>
    </w:rPr>
  </w:style>
  <w:style w:type="paragraph" w:styleId="1252" w:customStyle="1">
    <w:name w:val="xl75"/>
    <w:basedOn w:val="783"/>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53" w:customStyle="1">
    <w:name w:val="xl76"/>
    <w:basedOn w:val="78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54" w:customStyle="1">
    <w:name w:val="xl77"/>
    <w:basedOn w:val="78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55" w:customStyle="1">
    <w:name w:val="font71"/>
    <w:basedOn w:val="793"/>
    <w:qFormat/>
    <w:rPr>
      <w:rFonts w:hint="eastAsia" w:ascii="华文中宋" w:hAnsi="华文中宋" w:eastAsia="华文中宋" w:cs="华文中宋"/>
      <w:b/>
      <w:bCs/>
      <w:color w:val="000000"/>
      <w:sz w:val="20"/>
      <w:szCs w:val="20"/>
      <w:u w:val="none"/>
    </w:rPr>
  </w:style>
  <w:style w:type="character" w:styleId="1256" w:customStyle="1">
    <w:name w:val="font121"/>
    <w:basedOn w:val="793"/>
    <w:qFormat/>
    <w:rPr>
      <w:rFonts w:hint="eastAsia" w:ascii="宋体" w:hAnsi="宋体" w:eastAsia="宋体" w:cs="宋体"/>
      <w:b/>
      <w:bCs/>
      <w:color w:val="000000"/>
      <w:sz w:val="20"/>
      <w:szCs w:val="20"/>
      <w:u w:val="none"/>
    </w:rPr>
  </w:style>
  <w:style w:type="character" w:styleId="1257" w:customStyle="1">
    <w:name w:val="font31"/>
    <w:basedOn w:val="793"/>
    <w:qFormat/>
    <w:rPr>
      <w:rFonts w:hint="eastAsia" w:ascii="华文中宋" w:hAnsi="华文中宋" w:eastAsia="华文中宋" w:cs="华文中宋"/>
      <w:b/>
      <w:bCs/>
      <w:color w:val="000000"/>
      <w:sz w:val="20"/>
      <w:szCs w:val="20"/>
      <w:u w:val="none"/>
    </w:rPr>
  </w:style>
  <w:style w:type="character" w:styleId="1258" w:customStyle="1">
    <w:name w:val="HTML 预设格式 Char2"/>
    <w:uiPriority w:val="99"/>
    <w:qFormat/>
    <w:rPr>
      <w:rFonts w:ascii="宋体" w:hAnsi="宋体" w:cs="宋体"/>
      <w:sz w:val="24"/>
      <w:szCs w:val="24"/>
    </w:rPr>
  </w:style>
  <w:style w:type="character" w:styleId="1259" w:customStyle="1">
    <w:name w:val="正文缩进 Char2"/>
    <w:qFormat/>
    <w:rPr>
      <w:rFonts w:eastAsia="楷体_GB2312"/>
      <w:sz w:val="24"/>
    </w:rPr>
  </w:style>
  <w:style w:type="paragraph" w:styleId="1260" w:customStyle="1">
    <w:name w:val="纯文本7"/>
    <w:basedOn w:val="783"/>
    <w:qFormat/>
    <w:rPr>
      <w:rFonts w:ascii="宋体" w:hAnsi="Courier New" w:eastAsia="楷体_GB2312"/>
      <w:sz w:val="28"/>
      <w:szCs w:val="20"/>
      <w:lang w:val="zh-CN"/>
    </w:rPr>
  </w:style>
  <w:style w:type="character" w:styleId="1261" w:customStyle="1">
    <w:name w:val="正文缩进 Char1"/>
    <w:qFormat/>
    <w:rPr>
      <w:rFonts w:eastAsia="楷体_GB2312"/>
      <w:sz w:val="24"/>
      <w:lang w:val="en-US" w:eastAsia="zh-CN" w:bidi="ar-SA"/>
    </w:rPr>
  </w:style>
  <w:style w:type="paragraph" w:styleId="1262" w:customStyle="1">
    <w:name w:val="正文左对齐"/>
    <w:basedOn w:val="783"/>
    <w:link w:val="1263"/>
    <w:qFormat/>
    <w:pPr>
      <w:spacing w:line="360" w:lineRule="auto"/>
    </w:pPr>
    <w:rPr>
      <w:rFonts w:ascii="宋体" w:hAnsi="宋体" w:cstheme="minorBidi"/>
      <w:sz w:val="24"/>
      <w:szCs w:val="22"/>
    </w:rPr>
  </w:style>
  <w:style w:type="character" w:styleId="1263" w:customStyle="1">
    <w:name w:val="正文左对齐 Char"/>
    <w:basedOn w:val="793"/>
    <w:link w:val="1262"/>
    <w:qFormat/>
    <w:rPr>
      <w:rFonts w:ascii="宋体" w:hAnsi="宋体" w:cstheme="minorBidi"/>
      <w:sz w:val="24"/>
      <w:szCs w:val="22"/>
    </w:rPr>
  </w:style>
  <w:style w:type="character" w:styleId="1264" w:customStyle="1">
    <w:name w:val="未处理的提及1"/>
    <w:basedOn w:val="793"/>
    <w:uiPriority w:val="99"/>
    <w:semiHidden/>
    <w:unhideWhenUsed/>
    <w:qFormat/>
    <w:rPr>
      <w:color w:val="605e5c"/>
      <w:shd w:val="clear" w:color="auto" w:fill="e1dfdd"/>
    </w:rPr>
  </w:style>
  <w:style w:type="paragraph" w:styleId="1265" w:customStyle="1">
    <w:name w:val="TOC 标题3"/>
    <w:basedOn w:val="784"/>
    <w:next w:val="783"/>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266" w:customStyle="1">
    <w:name w:val="wx_text_underline"/>
    <w:basedOn w:val="793"/>
    <w:qFormat/>
  </w:style>
  <w:style w:type="paragraph" w:styleId="1267" w:customStyle="1">
    <w:name w:val="Plain Text1"/>
    <w:basedOn w:val="783"/>
    <w:qFormat/>
    <w:rPr>
      <w:rFonts w:ascii="宋体"/>
      <w:sz w:val="24"/>
      <w:szCs w:val="20"/>
    </w:rPr>
  </w:style>
  <w:style w:type="paragraph" w:styleId="1268" w:customStyle="1">
    <w:name w:val="正文缩进11"/>
    <w:basedOn w:val="783"/>
    <w:qFormat/>
    <w:pPr>
      <w:ind w:firstLine="420"/>
      <w:jc w:val="left"/>
    </w:pPr>
    <w:rPr>
      <w:rFonts w:ascii="Arial" w:hAnsi="Arial"/>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D89C8A2-531E-419A-ACDB-71AFBB72562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dc:creator>
  <cp:lastModifiedBy>孙昕玥</cp:lastModifiedBy>
  <cp:revision>1263</cp:revision>
  <dcterms:created xsi:type="dcterms:W3CDTF">2022-11-15T05:53:00Z</dcterms:created>
  <dcterms:modified xsi:type="dcterms:W3CDTF">2026-09-10T06:43:43Z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92E45F51DF5F43FFABA83490813B76FA</vt:lpwstr>
  </property>
</Properties>
</file>