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1"/>
        <w:ind w:firstLine="0"/>
        <w:jc w:val="both"/>
        <w:rPr>
          <w:rFonts w:hint="eastAsia" w:ascii="黑体" w:eastAsia="黑体" w:cs="黑体"/>
          <w:b/>
          <w:bCs/>
          <w:color w:val="000000"/>
          <w:sz w:val="84"/>
          <w:szCs w:val="84"/>
          <w:lang w:bidi="ar-SA"/>
        </w:rPr>
      </w:pPr>
      <w:r>
        <w:rPr>
          <w:rFonts w:hint="eastAsia" w:ascii="黑体" w:eastAsia="黑体" w:cs="黑体"/>
          <w:b/>
          <w:bCs/>
          <w:color w:val="000000"/>
          <w:sz w:val="84"/>
          <w:szCs w:val="84"/>
          <w:lang w:bidi="ar-SA"/>
        </w:rPr>
      </w:r>
      <w:r/>
    </w:p>
    <w:p>
      <w:pPr>
        <w:pStyle w:val="1171"/>
        <w:ind w:firstLine="0"/>
        <w:jc w:val="center"/>
        <w:rPr>
          <w:rFonts w:hint="eastAsia" w:ascii="黑体" w:eastAsia="黑体" w:cs="黑体"/>
          <w:b/>
          <w:bCs/>
          <w:color w:val="000000"/>
          <w:sz w:val="84"/>
          <w:szCs w:val="84"/>
          <w:lang w:bidi="ar-SA"/>
        </w:rPr>
      </w:pPr>
      <w:r>
        <w:rPr>
          <w:rFonts w:hint="eastAsia" w:ascii="黑体" w:eastAsia="黑体" w:cs="黑体"/>
          <w:b/>
          <w:bCs/>
          <w:color w:val="000000"/>
          <w:sz w:val="84"/>
          <w:szCs w:val="84"/>
          <w:lang w:bidi="ar-SA"/>
        </w:rPr>
        <w:t xml:space="preserve">招　标　文　件</w:t>
      </w:r>
      <w:r>
        <w:rPr>
          <w:rFonts w:hint="eastAsia" w:ascii="黑体" w:eastAsia="黑体" w:cs="黑体"/>
          <w:b/>
          <w:bCs/>
          <w:color w:val="000000"/>
          <w:sz w:val="84"/>
          <w:szCs w:val="84"/>
          <w:lang w:bidi="ar-SA"/>
        </w:rPr>
      </w:r>
      <w:r/>
    </w:p>
    <w:p>
      <w:pPr>
        <w:pStyle w:val="1171"/>
        <w:ind w:firstLine="0"/>
        <w:jc w:val="center"/>
        <w:rPr>
          <w:rFonts w:hint="eastAsia" w:ascii="宋体" w:cs="宋体"/>
          <w:b/>
          <w:bCs/>
          <w:color w:val="000000"/>
          <w:sz w:val="52"/>
          <w:szCs w:val="52"/>
          <w:lang w:bidi="ar-SA"/>
        </w:rPr>
      </w:pPr>
      <w:r>
        <w:rPr>
          <w:rFonts w:hint="eastAsia" w:ascii="宋体" w:cs="宋体"/>
          <w:b/>
          <w:bCs/>
          <w:color w:val="000000"/>
          <w:sz w:val="52"/>
          <w:szCs w:val="52"/>
          <w:lang w:bidi="ar-SA"/>
        </w:rPr>
        <w:t xml:space="preserve">（服务类）</w:t>
      </w:r>
      <w:r>
        <w:rPr>
          <w:rFonts w:hint="eastAsia" w:ascii="宋体" w:cs="宋体"/>
          <w:b/>
          <w:bCs/>
          <w:color w:val="000000"/>
          <w:sz w:val="52"/>
          <w:szCs w:val="52"/>
          <w:lang w:bidi="ar-SA"/>
        </w:rPr>
      </w:r>
      <w:r/>
    </w:p>
    <w:p>
      <w:pPr>
        <w:pStyle w:val="1171"/>
        <w:ind w:firstLine="1606"/>
        <w:rPr>
          <w:rFonts w:hint="eastAsia" w:ascii="宋体" w:cs="宋体"/>
          <w:b/>
          <w:bCs/>
          <w:color w:val="000000"/>
          <w:sz w:val="32"/>
          <w:lang w:bidi="ar-SA"/>
        </w:rPr>
      </w:pPr>
      <w:r>
        <w:rPr>
          <w:rFonts w:hint="eastAsia" w:ascii="宋体" w:cs="宋体"/>
          <w:b/>
          <w:bCs/>
          <w:color w:val="000000"/>
          <w:sz w:val="32"/>
          <w:lang w:bidi="ar-SA"/>
        </w:rPr>
      </w:r>
      <w:r/>
    </w:p>
    <w:p>
      <w:pPr>
        <w:pStyle w:val="1171"/>
        <w:ind w:firstLine="0"/>
        <w:jc w:val="center"/>
        <w:rPr>
          <w:rFonts w:hint="eastAsia" w:ascii="宋体" w:cs="宋体"/>
          <w:b/>
          <w:bCs/>
          <w:color w:val="000000"/>
          <w:sz w:val="36"/>
          <w:szCs w:val="28"/>
          <w:lang w:bidi="ar-SA"/>
        </w:rPr>
      </w:pPr>
      <w:r/>
      <w:bookmarkStart w:id="0" w:name="_Toc21520"/>
      <w:r/>
      <w:bookmarkStart w:id="1" w:name="_Toc5939"/>
      <w:r>
        <w:rPr>
          <w:rFonts w:hint="eastAsia" w:ascii="宋体" w:cs="宋体"/>
          <w:b/>
          <w:bCs/>
          <w:color w:val="000000"/>
          <w:sz w:val="36"/>
          <w:szCs w:val="28"/>
          <w:lang w:bidi="ar-SA"/>
        </w:rPr>
      </w:r>
      <w:r/>
    </w:p>
    <w:p>
      <w:pPr>
        <w:pStyle w:val="1171"/>
        <w:ind w:firstLine="0"/>
        <w:jc w:val="center"/>
        <w:rPr>
          <w:rFonts w:hint="eastAsia" w:ascii="宋体" w:cs="宋体"/>
          <w:b/>
          <w:bCs/>
          <w:color w:val="000000"/>
          <w:sz w:val="36"/>
          <w:szCs w:val="28"/>
          <w:lang w:bidi="ar-SA"/>
        </w:rPr>
      </w:pPr>
      <w:r>
        <w:rPr>
          <w:rFonts w:hint="eastAsia" w:ascii="宋体" w:cs="宋体"/>
          <w:b/>
          <w:bCs/>
          <w:color w:val="000000"/>
          <w:sz w:val="36"/>
          <w:szCs w:val="28"/>
          <w:lang w:bidi="ar-SA"/>
        </w:rPr>
      </w:r>
      <w:r/>
    </w:p>
    <w:p>
      <w:pPr>
        <w:pStyle w:val="1171"/>
        <w:ind w:firstLine="0"/>
        <w:jc w:val="center"/>
        <w:spacing w:line="240" w:lineRule="auto"/>
        <w:rPr>
          <w:rFonts w:hint="eastAsia" w:ascii="宋体" w:eastAsia="宋体" w:cs="宋体"/>
          <w:b/>
          <w:bCs/>
          <w:color w:val="000000"/>
          <w:sz w:val="36"/>
          <w:szCs w:val="28"/>
          <w:lang w:eastAsia="zh-CN" w:bidi="ar-SA"/>
        </w:rPr>
      </w:pPr>
      <w:r>
        <w:rPr>
          <w:rFonts w:hint="eastAsia" w:ascii="宋体" w:cs="宋体"/>
          <w:b/>
          <w:bCs/>
          <w:color w:val="000000"/>
          <w:sz w:val="36"/>
          <w:szCs w:val="28"/>
          <w:lang w:bidi="ar-SA"/>
        </w:rPr>
        <w:t xml:space="preserve">项目名称：</w:t>
      </w:r>
      <w:bookmarkEnd w:id="0"/>
      <w:r/>
      <w:bookmarkEnd w:id="1"/>
      <w:r>
        <w:rPr>
          <w:rFonts w:hint="eastAsia" w:ascii="宋体" w:cs="宋体"/>
          <w:b/>
          <w:bCs/>
          <w:color w:val="000000"/>
          <w:sz w:val="36"/>
          <w:szCs w:val="28"/>
          <w:lang w:eastAsia="zh-CN" w:bidi="ar-SA"/>
        </w:rPr>
        <w:t xml:space="preserve">2026年南京市消费品、工业品产品质量市级监督抽查检验检测服务项目（二次）</w:t>
      </w:r>
      <w:r>
        <w:rPr>
          <w:rFonts w:hint="eastAsia" w:ascii="宋体" w:eastAsia="宋体" w:cs="宋体"/>
          <w:b/>
          <w:bCs/>
          <w:color w:val="000000"/>
          <w:sz w:val="36"/>
          <w:szCs w:val="28"/>
          <w:lang w:eastAsia="zh-CN" w:bidi="ar-SA"/>
        </w:rPr>
      </w:r>
      <w:r/>
    </w:p>
    <w:p>
      <w:pPr>
        <w:pStyle w:val="1171"/>
        <w:ind w:firstLine="0"/>
        <w:jc w:val="center"/>
        <w:rPr>
          <w:rFonts w:hint="eastAsia" w:ascii="宋体" w:eastAsia="宋体" w:cs="宋体"/>
          <w:b/>
          <w:bCs/>
          <w:color w:val="000000"/>
          <w:sz w:val="36"/>
          <w:szCs w:val="28"/>
          <w:lang w:eastAsia="zh-CN" w:bidi="ar-SA"/>
        </w:rPr>
      </w:pPr>
      <w:r/>
      <w:bookmarkStart w:id="2" w:name="_Toc19122"/>
      <w:r/>
      <w:bookmarkStart w:id="3" w:name="_Toc31166"/>
      <w:r>
        <w:rPr>
          <w:rFonts w:hint="eastAsia" w:ascii="宋体" w:cs="宋体"/>
          <w:b/>
          <w:bCs/>
          <w:color w:val="000000"/>
          <w:sz w:val="36"/>
          <w:szCs w:val="28"/>
          <w:lang w:bidi="ar-SA"/>
        </w:rPr>
        <w:t xml:space="preserve">苏采云项目编号：</w:t>
      </w:r>
      <w:bookmarkEnd w:id="2"/>
      <w:r/>
      <w:bookmarkEnd w:id="3"/>
      <w:r>
        <w:rPr>
          <w:rFonts w:hint="eastAsia" w:ascii="宋体" w:cs="宋体"/>
          <w:b/>
          <w:bCs/>
          <w:color w:val="000000"/>
          <w:sz w:val="36"/>
          <w:szCs w:val="28"/>
          <w:lang w:eastAsia="zh-CN" w:bidi="ar-SA"/>
        </w:rPr>
        <w:t xml:space="preserve">JSZC-320100-JSQC-G2026-0034</w:t>
      </w:r>
      <w:r>
        <w:rPr>
          <w:rFonts w:hint="eastAsia" w:ascii="宋体" w:eastAsia="宋体" w:cs="宋体"/>
          <w:b/>
          <w:bCs/>
          <w:color w:val="000000"/>
          <w:sz w:val="36"/>
          <w:szCs w:val="28"/>
          <w:lang w:eastAsia="zh-CN" w:bidi="ar-SA"/>
        </w:rPr>
      </w:r>
      <w:r/>
    </w:p>
    <w:p>
      <w:pPr>
        <w:pStyle w:val="1171"/>
        <w:ind w:firstLine="0"/>
        <w:jc w:val="center"/>
        <w:rPr>
          <w:rFonts w:hint="eastAsia" w:ascii="宋体" w:eastAsia="宋体" w:cs="宋体"/>
          <w:b/>
          <w:bCs/>
          <w:color w:val="000000"/>
          <w:sz w:val="36"/>
          <w:szCs w:val="28"/>
          <w:highlight w:val="green"/>
          <w:lang w:val="en-US" w:eastAsia="zh-CN" w:bidi="ar-SA"/>
        </w:rPr>
      </w:pPr>
      <w:r>
        <w:rPr>
          <w:rFonts w:hint="eastAsia" w:ascii="宋体" w:cs="宋体"/>
          <w:b/>
          <w:bCs/>
          <w:color w:val="000000"/>
          <w:sz w:val="36"/>
          <w:szCs w:val="28"/>
          <w:lang w:bidi="ar-SA"/>
        </w:rPr>
        <w:t xml:space="preserve">招标代理采购编号：QC-2026052</w:t>
      </w:r>
      <w:r>
        <w:rPr>
          <w:rFonts w:hint="eastAsia" w:ascii="宋体" w:cs="宋体"/>
          <w:b/>
          <w:bCs/>
          <w:color w:val="000000"/>
          <w:sz w:val="36"/>
          <w:szCs w:val="28"/>
          <w:lang w:val="en-US" w:eastAsia="zh-CN" w:bidi="ar-SA"/>
        </w:rPr>
        <w:t xml:space="preserve">6</w:t>
      </w:r>
      <w:r>
        <w:rPr>
          <w:rFonts w:hint="eastAsia" w:ascii="宋体" w:cs="宋体"/>
          <w:b/>
          <w:bCs/>
          <w:color w:val="000000"/>
          <w:sz w:val="36"/>
          <w:szCs w:val="28"/>
          <w:lang w:bidi="ar-SA"/>
        </w:rPr>
        <w:t xml:space="preserve">2</w:t>
      </w:r>
      <w:r>
        <w:rPr>
          <w:rFonts w:hint="eastAsia" w:ascii="宋体" w:cs="宋体"/>
          <w:b/>
          <w:bCs/>
          <w:color w:val="000000"/>
          <w:sz w:val="36"/>
          <w:szCs w:val="28"/>
          <w:lang w:val="en-US" w:eastAsia="zh-CN" w:bidi="ar-SA"/>
        </w:rPr>
        <w:t xml:space="preserve">4</w:t>
      </w:r>
      <w:r>
        <w:rPr>
          <w:rFonts w:hint="eastAsia" w:ascii="宋体" w:cs="宋体"/>
          <w:b/>
          <w:bCs/>
          <w:color w:val="000000"/>
          <w:sz w:val="36"/>
          <w:szCs w:val="28"/>
          <w:lang w:bidi="ar-SA"/>
        </w:rPr>
        <w:t xml:space="preserve">E</w:t>
      </w:r>
      <w:r>
        <w:rPr>
          <w:rFonts w:hint="eastAsia" w:ascii="宋体" w:eastAsia="宋体" w:cs="宋体"/>
          <w:b/>
          <w:bCs/>
          <w:color w:val="000000"/>
          <w:sz w:val="36"/>
          <w:szCs w:val="28"/>
          <w:highlight w:val="green"/>
          <w:lang w:val="en-US" w:eastAsia="zh-CN" w:bidi="ar-SA"/>
        </w:rPr>
      </w:r>
      <w:r/>
    </w:p>
    <w:p>
      <w:pPr>
        <w:pStyle w:val="1092"/>
        <w:ind w:left="2100" w:hanging="2100"/>
        <w:spacing w:line="360" w:lineRule="auto"/>
        <w:rPr>
          <w:rFonts w:hint="eastAsia" w:ascii="宋体" w:cs="宋体"/>
          <w:b/>
          <w:color w:val="000000"/>
          <w:sz w:val="30"/>
          <w:szCs w:val="30"/>
          <w:lang w:bidi="ar-SA"/>
        </w:rPr>
      </w:pPr>
      <w:r>
        <w:rPr>
          <w:rFonts w:hint="eastAsia" w:ascii="宋体" w:cs="宋体"/>
          <w:color w:val="000000"/>
          <w:lang w:bidi="ar-SA"/>
        </w:rPr>
        <w:t xml:space="preserve">           </w:t>
      </w:r>
      <w:r>
        <w:rPr>
          <w:rFonts w:hint="eastAsia" w:ascii="宋体" w:cs="宋体"/>
          <w:b/>
          <w:color w:val="000000"/>
          <w:sz w:val="30"/>
          <w:szCs w:val="30"/>
          <w:lang w:bidi="ar-SA"/>
        </w:rPr>
        <w:t xml:space="preserve">   </w:t>
      </w:r>
      <w:r>
        <w:rPr>
          <w:rFonts w:hint="eastAsia" w:ascii="宋体" w:cs="宋体"/>
          <w:color w:val="000000"/>
          <w:lang w:bidi="ar-SA"/>
        </w:rPr>
        <w:t xml:space="preserve">  </w:t>
      </w:r>
      <w:r>
        <w:rPr>
          <w:rFonts w:hint="eastAsia" w:ascii="宋体" w:cs="宋体"/>
          <w:b/>
          <w:color w:val="000000"/>
          <w:sz w:val="30"/>
          <w:szCs w:val="30"/>
          <w:lang w:bidi="ar-SA"/>
        </w:rPr>
        <w:t xml:space="preserve"> </w:t>
      </w:r>
      <w:r>
        <w:rPr>
          <w:rFonts w:hint="eastAsia" w:ascii="宋体" w:cs="宋体"/>
          <w:b/>
          <w:color w:val="000000"/>
          <w:sz w:val="30"/>
          <w:szCs w:val="30"/>
          <w:lang w:bidi="ar-SA"/>
        </w:rPr>
      </w:r>
      <w:bookmarkStart w:id="4" w:name="_Toc5072"/>
      <w:r/>
      <w:bookmarkStart w:id="5" w:name="_Toc1928"/>
      <w:r>
        <w:rPr>
          <w:rFonts w:hint="eastAsia" w:ascii="宋体" w:cs="宋体"/>
          <w:b/>
          <w:color w:val="000000"/>
          <w:sz w:val="30"/>
          <w:szCs w:val="30"/>
          <w:lang w:bidi="ar-SA"/>
        </w:rPr>
      </w:r>
      <w:r/>
    </w:p>
    <w:p>
      <w:pPr>
        <w:pStyle w:val="1171"/>
        <w:ind w:firstLine="0"/>
        <w:jc w:val="center"/>
        <w:rPr>
          <w:rFonts w:hint="eastAsia" w:ascii="宋体" w:cs="宋体"/>
          <w:b/>
          <w:bCs/>
          <w:color w:val="000000"/>
          <w:sz w:val="32"/>
          <w:lang w:bidi="ar-SA"/>
        </w:rPr>
      </w:pPr>
      <w:r>
        <w:rPr>
          <w:rFonts w:hint="eastAsia" w:ascii="宋体" w:cs="宋体"/>
          <w:b/>
          <w:bCs/>
          <w:color w:val="000000"/>
          <w:sz w:val="32"/>
          <w:lang w:bidi="ar-SA"/>
        </w:rPr>
        <w:t xml:space="preserve">采购人：</w:t>
      </w:r>
      <w:bookmarkEnd w:id="4"/>
      <w:r>
        <w:rPr>
          <w:rFonts w:hint="eastAsia" w:ascii="宋体" w:cs="宋体"/>
          <w:b/>
          <w:bCs/>
          <w:color w:val="000000"/>
          <w:sz w:val="32"/>
          <w:lang w:bidi="ar-SA"/>
        </w:rPr>
        <w:t xml:space="preserve">南京市市场监督管理局</w:t>
      </w:r>
      <w:r>
        <w:rPr>
          <w:rFonts w:hint="eastAsia" w:ascii="宋体" w:cs="宋体"/>
          <w:b/>
          <w:bCs/>
          <w:color w:val="000000"/>
          <w:sz w:val="32"/>
          <w:lang w:bidi="ar-SA"/>
        </w:rPr>
      </w:r>
      <w:r/>
    </w:p>
    <w:p>
      <w:pPr>
        <w:pStyle w:val="1171"/>
        <w:ind w:firstLine="0"/>
        <w:jc w:val="center"/>
        <w:rPr>
          <w:rFonts w:hint="eastAsia" w:ascii="宋体" w:cs="宋体"/>
          <w:b/>
          <w:bCs/>
          <w:color w:val="000000"/>
          <w:sz w:val="32"/>
          <w:lang w:bidi="ar-SA"/>
        </w:rPr>
      </w:pPr>
      <w:r>
        <w:rPr>
          <w:rFonts w:hint="eastAsia" w:ascii="宋体" w:cs="宋体"/>
          <w:b/>
          <w:bCs/>
          <w:color w:val="000000"/>
          <w:sz w:val="32"/>
          <w:lang w:bidi="ar-SA"/>
        </w:rPr>
        <w:t xml:space="preserve">采购代理机构：江苏柒采招标代理有限公司</w:t>
      </w:r>
      <w:bookmarkEnd w:id="5"/>
      <w:r>
        <w:rPr>
          <w:rFonts w:hint="eastAsia" w:ascii="宋体" w:cs="宋体"/>
          <w:b/>
          <w:bCs/>
          <w:color w:val="000000"/>
          <w:sz w:val="32"/>
          <w:lang w:bidi="ar-SA"/>
        </w:rPr>
      </w:r>
      <w:r/>
    </w:p>
    <w:p>
      <w:pPr>
        <w:pStyle w:val="1171"/>
        <w:ind w:firstLine="0"/>
        <w:jc w:val="center"/>
        <w:rPr>
          <w:rFonts w:hint="eastAsia" w:ascii="宋体" w:cs="宋体"/>
          <w:b/>
          <w:bCs/>
          <w:color w:val="000000"/>
          <w:sz w:val="32"/>
          <w:lang w:bidi="ar-SA"/>
        </w:rPr>
      </w:pPr>
      <w:r>
        <w:rPr>
          <w:rFonts w:hint="eastAsia" w:ascii="宋体" w:cs="宋体"/>
          <w:b/>
          <w:bCs/>
          <w:color w:val="000000"/>
          <w:sz w:val="32"/>
          <w:lang w:bidi="ar-SA"/>
        </w:rPr>
        <w:t xml:space="preserve">202</w:t>
      </w:r>
      <w:r>
        <w:rPr>
          <w:rFonts w:hint="eastAsia" w:ascii="宋体" w:cs="宋体"/>
          <w:b/>
          <w:bCs/>
          <w:color w:val="000000"/>
          <w:sz w:val="32"/>
          <w:lang w:val="en-US" w:eastAsia="zh-CN" w:bidi="ar-SA"/>
        </w:rPr>
        <w:t xml:space="preserve">6</w:t>
      </w:r>
      <w:r>
        <w:rPr>
          <w:rFonts w:hint="eastAsia" w:ascii="宋体" w:cs="宋体"/>
          <w:b/>
          <w:bCs/>
          <w:color w:val="000000"/>
          <w:sz w:val="32"/>
          <w:lang w:bidi="ar-SA"/>
        </w:rPr>
        <w:t xml:space="preserve">年</w:t>
      </w:r>
      <w:r>
        <w:rPr>
          <w:rFonts w:hint="eastAsia" w:ascii="宋体" w:cs="宋体"/>
          <w:b/>
          <w:bCs/>
          <w:color w:val="000000"/>
          <w:sz w:val="32"/>
          <w:lang w:val="en-US" w:eastAsia="zh-CN" w:bidi="ar-SA"/>
        </w:rPr>
        <w:t xml:space="preserve">08</w:t>
      </w:r>
      <w:r>
        <w:rPr>
          <w:rFonts w:hint="eastAsia" w:ascii="宋体" w:cs="宋体"/>
          <w:b/>
          <w:bCs/>
          <w:color w:val="000000"/>
          <w:sz w:val="32"/>
          <w:lang w:bidi="ar-SA"/>
        </w:rPr>
        <w:t xml:space="preserve">月</w:t>
      </w:r>
      <w:r>
        <w:rPr>
          <w:rFonts w:hint="eastAsia" w:ascii="宋体" w:cs="宋体"/>
          <w:b/>
          <w:bCs/>
          <w:color w:val="000000"/>
          <w:sz w:val="32"/>
          <w:lang w:bidi="ar-SA"/>
        </w:rPr>
      </w:r>
      <w:r/>
    </w:p>
    <w:p>
      <w:pPr>
        <w:pStyle w:val="1171"/>
        <w:ind w:firstLine="0"/>
        <w:rPr>
          <w:rFonts w:hint="eastAsia" w:ascii="宋体" w:cs="宋体"/>
          <w:color w:val="000000"/>
          <w:lang w:bidi="ar-SA"/>
        </w:rPr>
      </w:pPr>
      <w:r>
        <w:rPr>
          <w:rFonts w:hint="eastAsia" w:ascii="宋体" w:cs="宋体"/>
          <w:color w:val="000000"/>
          <w:lang w:bidi="ar-SA"/>
        </w:rPr>
        <w:t xml:space="preserve">                        </w:t>
      </w:r>
      <w:r>
        <w:rPr>
          <w:rFonts w:hint="eastAsia" w:ascii="宋体" w:cs="宋体"/>
          <w:color w:val="000000"/>
          <w:lang w:bidi="ar-SA"/>
        </w:rPr>
      </w:r>
      <w:r/>
    </w:p>
    <w:p>
      <w:pPr>
        <w:pStyle w:val="1092"/>
        <w:jc w:val="center"/>
        <w:spacing w:line="360" w:lineRule="auto"/>
        <w:rPr>
          <w:rFonts w:hint="eastAsia" w:ascii="宋体" w:cs="宋体"/>
          <w:b/>
          <w:color w:val="000000"/>
          <w:sz w:val="44"/>
          <w:lang w:bidi="ar-SA"/>
        </w:rPr>
        <w:sectPr>
          <w:headerReference w:type="default" r:id="rId9"/>
          <w:headerReference w:type="first" r:id="rId10"/>
          <w:footerReference w:type="default" r:id="rId13"/>
          <w:footerReference w:type="first" r:id="rId14"/>
          <w:footnotePr/>
          <w:endnotePr/>
          <w:type w:val="nextPage"/>
          <w:pgSz w:w="11906" w:h="16838" w:orient="portrait"/>
          <w:pgMar w:top="1418" w:right="1361" w:bottom="1418" w:left="1365" w:header="851" w:footer="907" w:gutter="0"/>
          <w:cols w:num="1" w:sep="0" w:space="1701" w:equalWidth="1"/>
          <w:docGrid w:linePitch="360"/>
          <w:titlePg/>
        </w:sectPr>
        <w:outlineLvl w:val="0"/>
      </w:pPr>
      <w:r/>
      <w:bookmarkStart w:id="6" w:name="_Toc12849"/>
      <w:r/>
      <w:bookmarkStart w:id="7" w:name="_Toc18348"/>
      <w:r/>
      <w:bookmarkStart w:id="8" w:name="_Toc28368"/>
      <w:r/>
      <w:bookmarkStart w:id="9" w:name="_Toc18309"/>
      <w:r/>
      <w:bookmarkStart w:id="10" w:name="_Toc28121"/>
      <w:r/>
      <w:bookmarkStart w:id="11" w:name="_Toc24790"/>
      <w:r/>
      <w:bookmarkStart w:id="12" w:name="_Toc30758"/>
      <w:r/>
      <w:bookmarkStart w:id="13" w:name="_Toc13790"/>
      <w:r/>
      <w:bookmarkStart w:id="14" w:name="_Toc20823272"/>
      <w:r/>
      <w:bookmarkStart w:id="15" w:name="_Toc120614210"/>
      <w:r/>
      <w:bookmarkStart w:id="16" w:name="_Toc513029200"/>
      <w:r/>
      <w:bookmarkStart w:id="17" w:name="_Toc479757206"/>
      <w:r/>
      <w:bookmarkStart w:id="18" w:name="_Toc523127445"/>
      <w:r/>
      <w:bookmarkStart w:id="19" w:name="_Toc16938516"/>
      <w:r>
        <w:rPr>
          <w:rFonts w:hint="eastAsia" w:ascii="宋体" w:cs="宋体"/>
          <w:b/>
          <w:color w:val="000000"/>
          <w:sz w:val="44"/>
          <w:lang w:bidi="ar-SA"/>
        </w:rPr>
      </w:r>
      <w:r/>
    </w:p>
    <w:p>
      <w:pPr>
        <w:pStyle w:val="1092"/>
        <w:jc w:val="center"/>
        <w:spacing w:line="360" w:lineRule="auto"/>
        <w:rPr>
          <w:rFonts w:hint="eastAsia" w:ascii="黑体" w:eastAsia="黑体" w:cs="黑体"/>
          <w:bCs/>
          <w:color w:val="000000"/>
          <w:sz w:val="36"/>
          <w:szCs w:val="36"/>
          <w:lang w:bidi="ar-SA"/>
        </w:rPr>
        <w:outlineLvl w:val="0"/>
      </w:pPr>
      <w:r/>
      <w:bookmarkStart w:id="20" w:name="_Toc20415"/>
      <w:r/>
      <w:bookmarkStart w:id="21" w:name="_Toc21879"/>
      <w:r/>
      <w:bookmarkStart w:id="22" w:name="_Toc19601"/>
      <w:r/>
      <w:bookmarkStart w:id="23" w:name="_Toc27018"/>
      <w:r/>
      <w:bookmarkStart w:id="24" w:name="_Toc2067"/>
      <w:r/>
      <w:bookmarkStart w:id="25" w:name="_Toc9256"/>
      <w:r/>
      <w:bookmarkStart w:id="26" w:name="_Toc21382"/>
      <w:r/>
      <w:bookmarkStart w:id="27" w:name="_Toc27881"/>
      <w:r/>
      <w:bookmarkStart w:id="28" w:name="_Toc1985"/>
      <w:r/>
      <w:bookmarkStart w:id="29" w:name="_Toc9565"/>
      <w:r/>
      <w:bookmarkStart w:id="30" w:name="_Toc5234"/>
      <w:r/>
      <w:bookmarkStart w:id="31" w:name="_Toc24958"/>
      <w:r/>
      <w:bookmarkStart w:id="32" w:name="_Toc20691"/>
      <w:r/>
      <w:bookmarkStart w:id="33" w:name="_Toc18300"/>
      <w:r/>
      <w:bookmarkStart w:id="34" w:name="_Toc30583"/>
      <w:r/>
      <w:bookmarkStart w:id="35" w:name="_Toc23968"/>
      <w:r/>
      <w:bookmarkStart w:id="36" w:name="_Toc29490"/>
      <w:r/>
      <w:bookmarkStart w:id="37" w:name="_Toc32706"/>
      <w:r/>
      <w:bookmarkStart w:id="38" w:name="_Toc9611"/>
      <w:r/>
      <w:bookmarkStart w:id="39" w:name="_Toc18342"/>
      <w:r/>
      <w:bookmarkStart w:id="40" w:name="_Toc10379"/>
      <w:r/>
      <w:bookmarkStart w:id="41" w:name="_Toc4430"/>
      <w:r/>
      <w:bookmarkStart w:id="42" w:name="_Toc7543"/>
      <w:r/>
      <w:bookmarkStart w:id="43" w:name="_Toc6161"/>
      <w:r/>
      <w:bookmarkStart w:id="44" w:name="_Toc25794"/>
      <w:r/>
      <w:bookmarkStart w:id="45" w:name="_Toc9584"/>
      <w:r/>
      <w:bookmarkStart w:id="46" w:name="_Toc24244"/>
      <w:r/>
      <w:bookmarkStart w:id="47" w:name="_Toc2139"/>
      <w:r/>
      <w:bookmarkStart w:id="48" w:name="_Toc8671"/>
      <w:r/>
      <w:bookmarkStart w:id="49" w:name="_Toc26719"/>
      <w:r/>
      <w:bookmarkStart w:id="50" w:name="_Toc16498"/>
      <w:r/>
      <w:bookmarkStart w:id="51" w:name="_Toc25936"/>
      <w:r/>
      <w:bookmarkStart w:id="52" w:name="_Toc12200"/>
      <w:r/>
      <w:bookmarkStart w:id="53" w:name="_Toc17238"/>
      <w:r/>
      <w:bookmarkStart w:id="54" w:name="_Toc13498"/>
      <w:r/>
      <w:bookmarkStart w:id="55" w:name="_Toc23846"/>
      <w:r>
        <w:rPr>
          <w:rFonts w:hint="eastAsia" w:ascii="黑体" w:eastAsia="黑体" w:cs="黑体"/>
          <w:bCs/>
          <w:color w:val="000000"/>
          <w:sz w:val="36"/>
          <w:szCs w:val="36"/>
          <w:lang w:bidi="ar-SA"/>
        </w:rPr>
        <w:t xml:space="preserve">目  录</w:t>
      </w:r>
      <w:bookmarkEnd w:id="6"/>
      <w:r/>
      <w:bookmarkEnd w:id="7"/>
      <w:r/>
      <w:bookmarkEnd w:id="8"/>
      <w:r/>
      <w:bookmarkEnd w:id="9"/>
      <w:r/>
      <w:bookmarkEnd w:id="10"/>
      <w:r/>
      <w:bookmarkEnd w:id="11"/>
      <w:r/>
      <w:bookmarkEnd w:id="12"/>
      <w:r/>
      <w:bookmarkEnd w:id="13"/>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hint="eastAsia" w:ascii="黑体" w:eastAsia="黑体" w:cs="黑体"/>
          <w:bCs/>
          <w:color w:val="000000"/>
          <w:sz w:val="36"/>
          <w:szCs w:val="36"/>
          <w:lang w:bidi="ar-SA"/>
        </w:rPr>
      </w:r>
      <w:r/>
    </w:p>
    <w:p>
      <w:pPr>
        <w:pStyle w:val="1124"/>
        <w:tabs>
          <w:tab w:val="right" w:pos="9180" w:leader="dot"/>
        </w:tabs>
      </w:pPr>
      <w:r>
        <w:rPr>
          <w:rFonts w:hint="eastAsia" w:ascii="黑体" w:eastAsia="黑体" w:cs="黑体"/>
          <w:color w:val="000000"/>
          <w:sz w:val="21"/>
          <w:szCs w:val="21"/>
          <w:lang w:bidi="ar-SA"/>
        </w:rPr>
        <w:fldChar w:fldCharType="begin"/>
      </w:r>
      <w:r>
        <w:rPr>
          <w:rFonts w:hint="eastAsia" w:ascii="黑体" w:eastAsia="黑体" w:cs="黑体"/>
          <w:color w:val="000000"/>
          <w:sz w:val="21"/>
          <w:szCs w:val="21"/>
          <w:lang w:bidi="ar-SA"/>
        </w:rPr>
        <w:instrText xml:space="preserve">TOC \o "1-2" \h \u </w:instrText>
      </w:r>
      <w:r>
        <w:rPr>
          <w:rFonts w:hint="eastAsia" w:ascii="黑体" w:eastAsia="黑体" w:cs="黑体"/>
          <w:color w:val="000000"/>
          <w:sz w:val="21"/>
          <w:szCs w:val="21"/>
          <w:lang w:bidi="ar-SA"/>
        </w:rPr>
        <w:fldChar w:fldCharType="separate"/>
      </w:r>
      <w:r>
        <w:rPr>
          <w:rFonts w:hint="eastAsia" w:ascii="黑体" w:eastAsia="黑体" w:cs="黑体"/>
          <w:color w:val="000000"/>
          <w:lang w:bidi="ar-SA"/>
        </w:rPr>
        <w:fldChar w:fldCharType="begin"/>
      </w:r>
      <w:r>
        <w:rPr>
          <w:rFonts w:hint="eastAsia" w:ascii="黑体" w:eastAsia="黑体" w:cs="黑体"/>
          <w:lang w:bidi="ar-SA"/>
        </w:rPr>
        <w:instrText xml:space="preserve"> HYPERLINK \l _Toc14737 </w:instrText>
      </w:r>
      <w:r>
        <w:rPr>
          <w:rFonts w:hint="eastAsia" w:ascii="黑体" w:eastAsia="黑体" w:cs="黑体"/>
          <w:lang w:bidi="ar-SA"/>
        </w:rPr>
        <w:fldChar w:fldCharType="separate"/>
      </w:r>
      <w:r>
        <w:rPr>
          <w:rFonts w:hint="eastAsia" w:ascii="黑体" w:eastAsia="黑体" w:cs="黑体"/>
          <w:szCs w:val="36"/>
          <w:lang w:bidi="ar-SA"/>
        </w:rPr>
        <w:t xml:space="preserve">第一章  投标邀请</w:t>
      </w:r>
      <w:r>
        <w:tab/>
      </w:r>
      <w:r>
        <w:fldChar w:fldCharType="begin"/>
      </w:r>
      <w:r>
        <w:instrText xml:space="preserve"> PAGEREF _Toc14737 \h </w:instrText>
      </w:r>
      <w:r>
        <w:fldChar w:fldCharType="separate"/>
      </w:r>
      <w:r>
        <w:t xml:space="preserve">1</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_Toc16982 </w:instrText>
      </w:r>
      <w:r>
        <w:rPr>
          <w:rFonts w:hint="eastAsia" w:ascii="黑体" w:eastAsia="黑体" w:cs="黑体"/>
          <w:lang w:bidi="ar-SA"/>
        </w:rPr>
        <w:fldChar w:fldCharType="separate"/>
      </w:r>
      <w:r>
        <w:rPr>
          <w:rFonts w:hint="eastAsia" w:ascii="黑体" w:eastAsia="黑体" w:cs="黑体"/>
          <w:bCs w:val="0"/>
          <w:szCs w:val="28"/>
          <w:lang w:bidi="ar-SA"/>
        </w:rPr>
        <w:t xml:space="preserve">一、项目基本情况</w:t>
      </w:r>
      <w:r>
        <w:tab/>
      </w:r>
      <w:r>
        <w:fldChar w:fldCharType="begin"/>
      </w:r>
      <w:r>
        <w:instrText xml:space="preserve"> PAGEREF _Toc16982 \h </w:instrText>
      </w:r>
      <w:r>
        <w:fldChar w:fldCharType="separate"/>
      </w:r>
      <w:r>
        <w:t xml:space="preserve">1</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_Toc15593 </w:instrText>
      </w:r>
      <w:r>
        <w:rPr>
          <w:rFonts w:hint="eastAsia" w:ascii="黑体" w:eastAsia="黑体" w:cs="黑体"/>
          <w:lang w:bidi="ar-SA"/>
        </w:rPr>
        <w:fldChar w:fldCharType="separate"/>
      </w:r>
      <w:r>
        <w:rPr>
          <w:rFonts w:hint="eastAsia" w:ascii="黑体" w:eastAsia="黑体" w:cs="黑体"/>
          <w:szCs w:val="28"/>
          <w:lang w:bidi="ar-SA"/>
        </w:rPr>
        <w:t xml:space="preserve">二、供应商的资格要求</w:t>
      </w:r>
      <w:r>
        <w:tab/>
      </w:r>
      <w:r>
        <w:fldChar w:fldCharType="begin"/>
      </w:r>
      <w:r>
        <w:instrText xml:space="preserve"> PAGEREF _Toc15593 \h </w:instrText>
      </w:r>
      <w:r>
        <w:fldChar w:fldCharType="separate"/>
      </w:r>
      <w:r>
        <w:t xml:space="preserve">2</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_Toc12473 </w:instrText>
      </w:r>
      <w:r>
        <w:rPr>
          <w:rFonts w:hint="eastAsia" w:ascii="黑体" w:eastAsia="黑体" w:cs="黑体"/>
          <w:lang w:bidi="ar-SA"/>
        </w:rPr>
        <w:fldChar w:fldCharType="separate"/>
      </w:r>
      <w:r>
        <w:rPr>
          <w:rFonts w:hint="eastAsia" w:ascii="黑体" w:eastAsia="黑体" w:cs="黑体"/>
          <w:szCs w:val="28"/>
          <w:highlight w:val="none"/>
          <w:lang w:val="en-US" w:eastAsia="zh-CN" w:bidi="ar-SA"/>
        </w:rPr>
        <w:t xml:space="preserve">三、信用承诺制的应用</w:t>
      </w:r>
      <w:r>
        <w:tab/>
      </w:r>
      <w:r>
        <w:fldChar w:fldCharType="begin"/>
      </w:r>
      <w:r>
        <w:instrText xml:space="preserve"> PAGEREF _Toc12473 \h </w:instrText>
      </w:r>
      <w:r>
        <w:fldChar w:fldCharType="separate"/>
      </w:r>
      <w:r>
        <w:t xml:space="preserve">3</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_Toc1059 </w:instrText>
      </w:r>
      <w:r>
        <w:rPr>
          <w:rFonts w:hint="eastAsia" w:ascii="黑体" w:eastAsia="黑体" w:cs="黑体"/>
          <w:lang w:bidi="ar-SA"/>
        </w:rPr>
        <w:fldChar w:fldCharType="separate"/>
      </w:r>
      <w:r>
        <w:rPr>
          <w:rFonts w:hint="eastAsia" w:ascii="黑体" w:eastAsia="黑体" w:cs="黑体"/>
          <w:bCs w:val="0"/>
          <w:szCs w:val="28"/>
          <w:highlight w:val="none"/>
          <w:lang w:val="en-US" w:eastAsia="zh-CN" w:bidi="ar-SA"/>
        </w:rPr>
        <w:t xml:space="preserve">四</w:t>
      </w:r>
      <w:r>
        <w:rPr>
          <w:rFonts w:hint="eastAsia" w:ascii="黑体" w:eastAsia="黑体" w:cs="黑体"/>
          <w:bCs w:val="0"/>
          <w:szCs w:val="28"/>
          <w:highlight w:val="none"/>
          <w:lang w:bidi="ar-SA"/>
        </w:rPr>
        <w:t xml:space="preserve">、获取招标文件时间、地点、方式</w:t>
      </w:r>
      <w:r>
        <w:tab/>
      </w:r>
      <w:r>
        <w:fldChar w:fldCharType="begin"/>
      </w:r>
      <w:r>
        <w:instrText xml:space="preserve"> PAGEREF _Toc1059 \h </w:instrText>
      </w:r>
      <w:r>
        <w:fldChar w:fldCharType="separate"/>
      </w:r>
      <w:r>
        <w:t xml:space="preserve">4</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_Toc12553 </w:instrText>
      </w:r>
      <w:r>
        <w:rPr>
          <w:rFonts w:hint="eastAsia" w:ascii="黑体" w:eastAsia="黑体" w:cs="黑体"/>
          <w:lang w:bidi="ar-SA"/>
        </w:rPr>
        <w:fldChar w:fldCharType="separate"/>
      </w:r>
      <w:r>
        <w:rPr>
          <w:rFonts w:hint="eastAsia" w:ascii="黑体" w:eastAsia="黑体" w:cs="黑体"/>
          <w:bCs w:val="0"/>
          <w:szCs w:val="28"/>
          <w:highlight w:val="none"/>
          <w:lang w:val="en-US" w:eastAsia="zh-CN" w:bidi="ar-SA"/>
        </w:rPr>
        <w:t xml:space="preserve">五</w:t>
      </w:r>
      <w:r>
        <w:rPr>
          <w:rFonts w:hint="eastAsia" w:ascii="黑体" w:eastAsia="黑体" w:cs="黑体"/>
          <w:bCs w:val="0"/>
          <w:szCs w:val="28"/>
          <w:highlight w:val="none"/>
          <w:lang w:bidi="ar-SA"/>
        </w:rPr>
        <w:t xml:space="preserve">、提交投标文件截止时间、开标时间和地点</w:t>
      </w:r>
      <w:r>
        <w:tab/>
      </w:r>
      <w:r>
        <w:fldChar w:fldCharType="begin"/>
      </w:r>
      <w:r>
        <w:instrText xml:space="preserve"> PAGEREF _Toc12553 \h </w:instrText>
      </w:r>
      <w:r>
        <w:fldChar w:fldCharType="separate"/>
      </w:r>
      <w:r>
        <w:t xml:space="preserve">5</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_Toc23001 </w:instrText>
      </w:r>
      <w:r>
        <w:rPr>
          <w:rFonts w:hint="eastAsia" w:ascii="黑体" w:eastAsia="黑体" w:cs="黑体"/>
          <w:lang w:bidi="ar-SA"/>
        </w:rPr>
        <w:fldChar w:fldCharType="separate"/>
      </w:r>
      <w:r>
        <w:rPr>
          <w:rFonts w:hint="eastAsia" w:ascii="黑体" w:eastAsia="黑体" w:cs="黑体"/>
          <w:szCs w:val="28"/>
          <w:highlight w:val="none"/>
          <w:lang w:val="en-US" w:eastAsia="zh-CN" w:bidi="ar-SA"/>
        </w:rPr>
        <w:t xml:space="preserve">六</w:t>
      </w:r>
      <w:r>
        <w:rPr>
          <w:rFonts w:hint="eastAsia" w:ascii="黑体" w:eastAsia="黑体" w:cs="黑体"/>
          <w:szCs w:val="28"/>
          <w:highlight w:val="none"/>
          <w:lang w:bidi="ar-SA"/>
        </w:rPr>
        <w:t xml:space="preserve">、供应商访问“苏采云”系统的网络地址和方法</w:t>
      </w:r>
      <w:r>
        <w:tab/>
      </w:r>
      <w:r>
        <w:fldChar w:fldCharType="begin"/>
      </w:r>
      <w:r>
        <w:instrText xml:space="preserve"> PAGEREF _Toc23001 \h </w:instrText>
      </w:r>
      <w:r>
        <w:fldChar w:fldCharType="separate"/>
      </w:r>
      <w:r>
        <w:t xml:space="preserve">6</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_Toc8720 </w:instrText>
      </w:r>
      <w:r>
        <w:rPr>
          <w:rFonts w:hint="eastAsia" w:ascii="黑体" w:eastAsia="黑体" w:cs="黑体"/>
          <w:lang w:bidi="ar-SA"/>
        </w:rPr>
        <w:fldChar w:fldCharType="separate"/>
      </w:r>
      <w:r>
        <w:rPr>
          <w:rFonts w:hint="eastAsia" w:ascii="黑体" w:eastAsia="黑体" w:cs="黑体"/>
          <w:bCs w:val="0"/>
          <w:szCs w:val="28"/>
          <w:highlight w:val="none"/>
          <w:lang w:val="en-US" w:eastAsia="zh-CN" w:bidi="ar-SA"/>
        </w:rPr>
        <w:t xml:space="preserve">八</w:t>
      </w:r>
      <w:r>
        <w:rPr>
          <w:rFonts w:hint="eastAsia" w:ascii="黑体" w:eastAsia="黑体" w:cs="黑体"/>
          <w:bCs w:val="0"/>
          <w:szCs w:val="28"/>
          <w:highlight w:val="none"/>
          <w:lang w:bidi="ar-SA"/>
        </w:rPr>
        <w:t xml:space="preserve">、其他补充事宜</w:t>
      </w:r>
      <w:r>
        <w:tab/>
      </w:r>
      <w:r>
        <w:fldChar w:fldCharType="begin"/>
      </w:r>
      <w:r>
        <w:instrText xml:space="preserve"> PAGEREF _Toc8720 \h </w:instrText>
      </w:r>
      <w:r>
        <w:fldChar w:fldCharType="separate"/>
      </w:r>
      <w:r>
        <w:t xml:space="preserve">7</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_Toc19938 </w:instrText>
      </w:r>
      <w:r>
        <w:rPr>
          <w:rFonts w:hint="eastAsia" w:ascii="黑体" w:eastAsia="黑体" w:cs="黑体"/>
          <w:lang w:bidi="ar-SA"/>
        </w:rPr>
        <w:fldChar w:fldCharType="separate"/>
      </w:r>
      <w:r>
        <w:rPr>
          <w:rFonts w:hint="eastAsia" w:ascii="黑体" w:eastAsia="黑体" w:cs="黑体"/>
          <w:bCs w:val="0"/>
          <w:szCs w:val="28"/>
          <w:highlight w:val="none"/>
          <w:lang w:val="en-US" w:eastAsia="zh-CN" w:bidi="ar-SA"/>
        </w:rPr>
        <w:t xml:space="preserve">九</w:t>
      </w:r>
      <w:r>
        <w:rPr>
          <w:rFonts w:hint="eastAsia" w:ascii="黑体" w:eastAsia="黑体" w:cs="黑体"/>
          <w:bCs w:val="0"/>
          <w:szCs w:val="28"/>
          <w:highlight w:val="none"/>
          <w:lang w:bidi="ar-SA"/>
        </w:rPr>
        <w:t xml:space="preserve">、本次招标联系方式</w:t>
      </w:r>
      <w:r>
        <w:tab/>
      </w:r>
      <w:r>
        <w:fldChar w:fldCharType="begin"/>
      </w:r>
      <w:r>
        <w:instrText xml:space="preserve"> PAGEREF _Toc19938 \h </w:instrText>
      </w:r>
      <w:r>
        <w:fldChar w:fldCharType="separate"/>
      </w:r>
      <w:r>
        <w:t xml:space="preserve">7</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_Toc6071 </w:instrText>
      </w:r>
      <w:r>
        <w:rPr>
          <w:rFonts w:hint="eastAsia" w:ascii="黑体" w:eastAsia="黑体" w:cs="黑体"/>
          <w:lang w:bidi="ar-SA"/>
        </w:rPr>
        <w:fldChar w:fldCharType="separate"/>
      </w:r>
      <w:r>
        <w:rPr>
          <w:rFonts w:hint="eastAsia" w:ascii="黑体" w:eastAsia="黑体" w:cs="黑体"/>
          <w:bCs w:val="0"/>
          <w:szCs w:val="28"/>
          <w:highlight w:val="none"/>
          <w:lang w:val="en-US" w:eastAsia="zh-CN" w:bidi="ar-SA"/>
        </w:rPr>
        <w:t xml:space="preserve">十</w:t>
      </w:r>
      <w:r>
        <w:rPr>
          <w:rFonts w:hint="eastAsia" w:ascii="黑体" w:eastAsia="黑体" w:cs="黑体"/>
          <w:bCs w:val="0"/>
          <w:szCs w:val="28"/>
          <w:highlight w:val="none"/>
          <w:lang w:bidi="ar-SA"/>
        </w:rPr>
        <w:t xml:space="preserve">、其他</w:t>
      </w:r>
      <w:r>
        <w:tab/>
      </w:r>
      <w:r>
        <w:fldChar w:fldCharType="begin"/>
      </w:r>
      <w:r>
        <w:instrText xml:space="preserve"> PAGEREF _Toc6071 \h </w:instrText>
      </w:r>
      <w:r>
        <w:fldChar w:fldCharType="separate"/>
      </w:r>
      <w:r>
        <w:t xml:space="preserve">7</w:t>
      </w:r>
      <w:r>
        <w:fldChar w:fldCharType="end"/>
      </w:r>
      <w:r>
        <w:rPr>
          <w:rFonts w:hint="eastAsia" w:ascii="黑体" w:eastAsia="黑体" w:cs="黑体"/>
          <w:color w:val="000000"/>
          <w:lang w:bidi="ar-SA"/>
        </w:rPr>
        <w:fldChar w:fldCharType="end"/>
      </w:r>
      <w:r/>
    </w:p>
    <w:p>
      <w:pPr>
        <w:pStyle w:val="1124"/>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_Toc582 </w:instrText>
      </w:r>
      <w:r>
        <w:rPr>
          <w:rFonts w:hint="eastAsia" w:ascii="黑体" w:eastAsia="黑体" w:cs="黑体"/>
          <w:lang w:bidi="ar-SA"/>
        </w:rPr>
        <w:fldChar w:fldCharType="separate"/>
      </w:r>
      <w:r>
        <w:rPr>
          <w:rFonts w:hint="eastAsia" w:ascii="黑体" w:eastAsia="黑体" w:cs="黑体"/>
          <w:szCs w:val="36"/>
          <w:highlight w:val="none"/>
          <w:lang w:bidi="ar-SA"/>
        </w:rPr>
        <w:t xml:space="preserve">第二章  供应商须知</w:t>
      </w:r>
      <w:r>
        <w:tab/>
      </w:r>
      <w:r>
        <w:fldChar w:fldCharType="begin"/>
      </w:r>
      <w:r>
        <w:instrText xml:space="preserve"> PAGEREF _Toc582 \h </w:instrText>
      </w:r>
      <w:r>
        <w:fldChar w:fldCharType="separate"/>
      </w:r>
      <w:r>
        <w:t xml:space="preserve">9</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_Toc6815 </w:instrText>
      </w:r>
      <w:r>
        <w:rPr>
          <w:rFonts w:hint="eastAsia" w:ascii="黑体" w:eastAsia="黑体" w:cs="黑体"/>
          <w:lang w:bidi="ar-SA"/>
        </w:rPr>
        <w:fldChar w:fldCharType="separate"/>
      </w:r>
      <w:r>
        <w:rPr>
          <w:rFonts w:hint="eastAsia" w:ascii="黑体" w:eastAsia="黑体" w:cs="黑体"/>
          <w:szCs w:val="28"/>
          <w:highlight w:val="none"/>
          <w:lang w:bidi="ar-SA"/>
        </w:rPr>
        <w:t xml:space="preserve">供应商须知前附表</w:t>
      </w:r>
      <w:r>
        <w:tab/>
      </w:r>
      <w:r>
        <w:fldChar w:fldCharType="begin"/>
      </w:r>
      <w:r>
        <w:instrText xml:space="preserve"> PAGEREF _Toc6815 \h </w:instrText>
      </w:r>
      <w:r>
        <w:fldChar w:fldCharType="separate"/>
      </w:r>
      <w:r>
        <w:t xml:space="preserve">9</w:t>
      </w:r>
      <w:r>
        <w:fldChar w:fldCharType="end"/>
      </w:r>
      <w:r>
        <w:rPr>
          <w:rFonts w:hint="eastAsia" w:ascii="黑体" w:eastAsia="黑体" w:cs="黑体"/>
          <w:color w:val="000000"/>
          <w:lang w:bidi="ar-SA"/>
        </w:rPr>
        <w:fldChar w:fldCharType="end"/>
      </w:r>
      <w:r/>
    </w:p>
    <w:p>
      <w:pPr>
        <w:pStyle w:val="1124"/>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_Toc30964 </w:instrText>
      </w:r>
      <w:r>
        <w:rPr>
          <w:rFonts w:hint="eastAsia" w:ascii="黑体" w:eastAsia="黑体" w:cs="黑体"/>
          <w:lang w:bidi="ar-SA"/>
        </w:rPr>
        <w:fldChar w:fldCharType="separate"/>
      </w:r>
      <w:r>
        <w:rPr>
          <w:rFonts w:hint="eastAsia" w:ascii="黑体" w:eastAsia="黑体" w:cs="黑体"/>
          <w:szCs w:val="36"/>
          <w:highlight w:val="none"/>
          <w:lang w:bidi="ar-SA"/>
        </w:rPr>
        <w:t xml:space="preserve">第三章  合同条款及格式</w:t>
      </w:r>
      <w:r>
        <w:tab/>
      </w:r>
      <w:r>
        <w:fldChar w:fldCharType="begin"/>
      </w:r>
      <w:r>
        <w:instrText xml:space="preserve"> PAGEREF _Toc30964 \h </w:instrText>
      </w:r>
      <w:r>
        <w:fldChar w:fldCharType="separate"/>
      </w:r>
      <w:r>
        <w:t xml:space="preserve">20</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_Toc6531 </w:instrText>
      </w:r>
      <w:r>
        <w:rPr>
          <w:rFonts w:hint="eastAsia" w:ascii="黑体" w:eastAsia="黑体" w:cs="黑体"/>
          <w:lang w:bidi="ar-SA"/>
        </w:rPr>
        <w:fldChar w:fldCharType="separate"/>
      </w:r>
      <w:r>
        <w:rPr>
          <w:rFonts w:hint="eastAsia" w:ascii="黑体" w:eastAsia="黑体" w:cs="黑体"/>
          <w:szCs w:val="24"/>
          <w:lang w:bidi="ar-SA"/>
        </w:rPr>
        <w:t xml:space="preserve">一、服务的目标、方式及有效期限</w:t>
      </w:r>
      <w:r>
        <w:tab/>
      </w:r>
      <w:r>
        <w:fldChar w:fldCharType="begin"/>
      </w:r>
      <w:r>
        <w:instrText xml:space="preserve"> PAGEREF _Toc6531 \h </w:instrText>
      </w:r>
      <w:r>
        <w:fldChar w:fldCharType="separate"/>
      </w:r>
      <w:r>
        <w:t xml:space="preserve">22</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_Toc12318 </w:instrText>
      </w:r>
      <w:r>
        <w:rPr>
          <w:rFonts w:hint="eastAsia" w:ascii="黑体" w:eastAsia="黑体" w:cs="黑体"/>
          <w:lang w:bidi="ar-SA"/>
        </w:rPr>
        <w:fldChar w:fldCharType="separate"/>
      </w:r>
      <w:r>
        <w:rPr>
          <w:rFonts w:hint="eastAsia" w:ascii="黑体" w:eastAsia="黑体" w:cs="黑体"/>
          <w:szCs w:val="24"/>
          <w:lang w:bidi="ar-SA"/>
        </w:rPr>
        <w:t xml:space="preserve">二、服务的主要内容</w:t>
      </w:r>
      <w:r>
        <w:tab/>
      </w:r>
      <w:r>
        <w:fldChar w:fldCharType="begin"/>
      </w:r>
      <w:r>
        <w:instrText xml:space="preserve"> PAGEREF _Toc12318 \h </w:instrText>
      </w:r>
      <w:r>
        <w:fldChar w:fldCharType="separate"/>
      </w:r>
      <w:r>
        <w:t xml:space="preserve">22</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_Toc17067 </w:instrText>
      </w:r>
      <w:r>
        <w:rPr>
          <w:rFonts w:hint="eastAsia" w:ascii="黑体" w:eastAsia="黑体" w:cs="黑体"/>
          <w:lang w:bidi="ar-SA"/>
        </w:rPr>
        <w:fldChar w:fldCharType="separate"/>
      </w:r>
      <w:r>
        <w:rPr>
          <w:rFonts w:hint="eastAsia" w:ascii="黑体" w:eastAsia="黑体" w:cs="黑体"/>
          <w:szCs w:val="24"/>
          <w:lang w:bidi="ar-SA"/>
        </w:rPr>
        <w:t xml:space="preserve">三、服务的质量保证</w:t>
      </w:r>
      <w:r>
        <w:tab/>
      </w:r>
      <w:r>
        <w:fldChar w:fldCharType="begin"/>
      </w:r>
      <w:r>
        <w:instrText xml:space="preserve"> PAGEREF _Toc17067 \h </w:instrText>
      </w:r>
      <w:r>
        <w:fldChar w:fldCharType="separate"/>
      </w:r>
      <w:r>
        <w:t xml:space="preserve">22</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_Toc2650 </w:instrText>
      </w:r>
      <w:r>
        <w:rPr>
          <w:rFonts w:hint="eastAsia" w:ascii="黑体" w:eastAsia="黑体" w:cs="黑体"/>
          <w:lang w:bidi="ar-SA"/>
        </w:rPr>
        <w:fldChar w:fldCharType="separate"/>
      </w:r>
      <w:r>
        <w:rPr>
          <w:rFonts w:hint="eastAsia" w:ascii="黑体" w:eastAsia="黑体" w:cs="黑体"/>
          <w:szCs w:val="24"/>
          <w:lang w:bidi="ar-SA"/>
        </w:rPr>
        <w:t xml:space="preserve">四、双方约定因履行本合同应遵守的保密义务</w:t>
      </w:r>
      <w:r>
        <w:tab/>
      </w:r>
      <w:r>
        <w:fldChar w:fldCharType="begin"/>
      </w:r>
      <w:r>
        <w:instrText xml:space="preserve"> PAGEREF _Toc2650 \h </w:instrText>
      </w:r>
      <w:r>
        <w:fldChar w:fldCharType="separate"/>
      </w:r>
      <w:r>
        <w:t xml:space="preserve">24</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_Toc28154 </w:instrText>
      </w:r>
      <w:r>
        <w:rPr>
          <w:rFonts w:hint="eastAsia" w:ascii="黑体" w:eastAsia="黑体" w:cs="黑体"/>
          <w:lang w:bidi="ar-SA"/>
        </w:rPr>
        <w:fldChar w:fldCharType="separate"/>
      </w:r>
      <w:r>
        <w:rPr>
          <w:rFonts w:hint="eastAsia" w:ascii="黑体" w:eastAsia="黑体" w:cs="黑体"/>
          <w:szCs w:val="24"/>
          <w:lang w:bidi="ar-SA"/>
        </w:rPr>
        <w:t xml:space="preserve">五、服务费用及支付方式</w:t>
      </w:r>
      <w:r>
        <w:tab/>
      </w:r>
      <w:r>
        <w:fldChar w:fldCharType="begin"/>
      </w:r>
      <w:r>
        <w:instrText xml:space="preserve"> PAGEREF _Toc28154 \h </w:instrText>
      </w:r>
      <w:r>
        <w:fldChar w:fldCharType="separate"/>
      </w:r>
      <w:r>
        <w:t xml:space="preserve">24</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_Toc10500 </w:instrText>
      </w:r>
      <w:r>
        <w:rPr>
          <w:rFonts w:hint="eastAsia" w:ascii="黑体" w:eastAsia="黑体" w:cs="黑体"/>
          <w:lang w:bidi="ar-SA"/>
        </w:rPr>
        <w:fldChar w:fldCharType="separate"/>
      </w:r>
      <w:r>
        <w:rPr>
          <w:rFonts w:hint="eastAsia" w:ascii="黑体" w:eastAsia="黑体" w:cs="黑体"/>
          <w:szCs w:val="24"/>
          <w:lang w:bidi="ar-SA"/>
        </w:rPr>
        <w:t xml:space="preserve">六、违约责任及纠纷解决</w:t>
      </w:r>
      <w:r>
        <w:tab/>
      </w:r>
      <w:r>
        <w:fldChar w:fldCharType="begin"/>
      </w:r>
      <w:r>
        <w:instrText xml:space="preserve"> PAGEREF _Toc10500 \h </w:instrText>
      </w:r>
      <w:r>
        <w:fldChar w:fldCharType="separate"/>
      </w:r>
      <w:r>
        <w:t xml:space="preserve">25</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_Toc17497 </w:instrText>
      </w:r>
      <w:r>
        <w:rPr>
          <w:rFonts w:hint="eastAsia" w:ascii="黑体" w:eastAsia="黑体" w:cs="黑体"/>
          <w:lang w:bidi="ar-SA"/>
        </w:rPr>
        <w:fldChar w:fldCharType="separate"/>
      </w:r>
      <w:r>
        <w:rPr>
          <w:rFonts w:hint="eastAsia" w:ascii="黑体" w:eastAsia="黑体" w:cs="黑体"/>
          <w:szCs w:val="24"/>
          <w:lang w:bidi="ar-SA"/>
        </w:rPr>
        <w:t xml:space="preserve">七、组成本合同的文件包括</w:t>
      </w:r>
      <w:r>
        <w:tab/>
      </w:r>
      <w:r>
        <w:fldChar w:fldCharType="begin"/>
      </w:r>
      <w:r>
        <w:instrText xml:space="preserve"> PAGEREF _Toc17497 \h </w:instrText>
      </w:r>
      <w:r>
        <w:fldChar w:fldCharType="separate"/>
      </w:r>
      <w:r>
        <w:t xml:space="preserve">26</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_Toc21106 </w:instrText>
      </w:r>
      <w:r>
        <w:rPr>
          <w:rFonts w:hint="eastAsia" w:ascii="黑体" w:eastAsia="黑体" w:cs="黑体"/>
          <w:lang w:bidi="ar-SA"/>
        </w:rPr>
        <w:fldChar w:fldCharType="separate"/>
      </w:r>
      <w:r>
        <w:rPr>
          <w:rFonts w:hint="eastAsia" w:ascii="黑体" w:eastAsia="黑体" w:cs="黑体"/>
          <w:szCs w:val="24"/>
          <w:lang w:bidi="ar-SA"/>
        </w:rPr>
        <w:t xml:space="preserve">八、合同备案</w:t>
      </w:r>
      <w:r>
        <w:tab/>
      </w:r>
      <w:r>
        <w:fldChar w:fldCharType="begin"/>
      </w:r>
      <w:r>
        <w:instrText xml:space="preserve"> PAGEREF _Toc21106 \h </w:instrText>
      </w:r>
      <w:r>
        <w:fldChar w:fldCharType="separate"/>
      </w:r>
      <w:r>
        <w:t xml:space="preserve">26</w:t>
      </w:r>
      <w:r>
        <w:fldChar w:fldCharType="end"/>
      </w:r>
      <w:r>
        <w:rPr>
          <w:rFonts w:hint="eastAsia" w:ascii="黑体" w:eastAsia="黑体" w:cs="黑体"/>
          <w:color w:val="000000"/>
          <w:lang w:bidi="ar-SA"/>
        </w:rPr>
        <w:fldChar w:fldCharType="end"/>
      </w:r>
      <w:r/>
    </w:p>
    <w:p>
      <w:pPr>
        <w:pStyle w:val="1124"/>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_Toc30605 </w:instrText>
      </w:r>
      <w:r>
        <w:rPr>
          <w:rFonts w:hint="eastAsia" w:ascii="黑体" w:eastAsia="黑体" w:cs="黑体"/>
          <w:lang w:bidi="ar-SA"/>
        </w:rPr>
        <w:fldChar w:fldCharType="separate"/>
      </w:r>
      <w:r>
        <w:rPr>
          <w:rFonts w:hint="eastAsia" w:ascii="黑体" w:eastAsia="黑体" w:cs="黑体"/>
          <w:szCs w:val="36"/>
          <w:highlight w:val="none"/>
          <w:lang w:bidi="ar-SA"/>
        </w:rPr>
        <w:t xml:space="preserve">第四章  采购需求</w:t>
      </w:r>
      <w:r>
        <w:tab/>
      </w:r>
      <w:r>
        <w:fldChar w:fldCharType="begin"/>
      </w:r>
      <w:r>
        <w:instrText xml:space="preserve"> PAGEREF _Toc30605 \h </w:instrText>
      </w:r>
      <w:r>
        <w:fldChar w:fldCharType="separate"/>
      </w:r>
      <w:r>
        <w:t xml:space="preserve">27</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_Toc2805 </w:instrText>
      </w:r>
      <w:r>
        <w:rPr>
          <w:rFonts w:hint="eastAsia" w:ascii="黑体" w:eastAsia="黑体" w:cs="黑体"/>
          <w:lang w:bidi="ar-SA"/>
        </w:rPr>
        <w:fldChar w:fldCharType="separate"/>
      </w:r>
      <w:r>
        <w:rPr>
          <w:rFonts w:hint="eastAsia" w:ascii="黑体" w:eastAsia="黑体" w:cs="黑体"/>
          <w:szCs w:val="28"/>
          <w:highlight w:val="none"/>
          <w:lang w:bidi="ar-SA"/>
        </w:rPr>
        <w:t xml:space="preserve">一、项目概况</w:t>
      </w:r>
      <w:r>
        <w:tab/>
      </w:r>
      <w:r>
        <w:fldChar w:fldCharType="begin"/>
      </w:r>
      <w:r>
        <w:instrText xml:space="preserve"> PAGEREF _Toc2805 \h </w:instrText>
      </w:r>
      <w:r>
        <w:fldChar w:fldCharType="separate"/>
      </w:r>
      <w:r>
        <w:t xml:space="preserve">27</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_Toc13762 </w:instrText>
      </w:r>
      <w:r>
        <w:rPr>
          <w:rFonts w:hint="eastAsia" w:ascii="黑体" w:eastAsia="黑体" w:cs="黑体"/>
          <w:lang w:bidi="ar-SA"/>
        </w:rPr>
        <w:fldChar w:fldCharType="separate"/>
      </w:r>
      <w:r>
        <w:rPr>
          <w:rFonts w:hint="eastAsia" w:ascii="黑体" w:eastAsia="黑体" w:cs="黑体"/>
          <w:szCs w:val="28"/>
          <w:lang w:bidi="ar-SA"/>
        </w:rPr>
        <w:t xml:space="preserve">二、项目要求</w:t>
      </w:r>
      <w:r>
        <w:tab/>
      </w:r>
      <w:r>
        <w:fldChar w:fldCharType="begin"/>
      </w:r>
      <w:r>
        <w:instrText xml:space="preserve"> PAGEREF _Toc13762 \h </w:instrText>
      </w:r>
      <w:r>
        <w:fldChar w:fldCharType="separate"/>
      </w:r>
      <w:r>
        <w:t xml:space="preserve">28</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_Toc32448 </w:instrText>
      </w:r>
      <w:r>
        <w:rPr>
          <w:rFonts w:hint="eastAsia" w:ascii="黑体" w:eastAsia="黑体" w:cs="黑体"/>
          <w:lang w:bidi="ar-SA"/>
        </w:rPr>
        <w:fldChar w:fldCharType="separate"/>
      </w:r>
      <w:r>
        <w:rPr>
          <w:rFonts w:hint="eastAsia" w:ascii="黑体" w:eastAsia="黑体" w:cs="黑体"/>
          <w:szCs w:val="28"/>
          <w:highlight w:val="none"/>
          <w:lang w:bidi="ar-SA"/>
        </w:rPr>
        <w:t xml:space="preserve">三、商务要求</w:t>
      </w:r>
      <w:r>
        <w:tab/>
      </w:r>
      <w:r>
        <w:fldChar w:fldCharType="begin"/>
      </w:r>
      <w:r>
        <w:instrText xml:space="preserve"> PAGEREF _Toc32448 \h </w:instrText>
      </w:r>
      <w:r>
        <w:fldChar w:fldCharType="separate"/>
      </w:r>
      <w:r>
        <w:t xml:space="preserve">47</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_Toc7749 </w:instrText>
      </w:r>
      <w:r>
        <w:rPr>
          <w:rFonts w:hint="eastAsia" w:ascii="黑体" w:eastAsia="黑体" w:cs="黑体"/>
          <w:lang w:bidi="ar-SA"/>
        </w:rPr>
        <w:fldChar w:fldCharType="separate"/>
      </w:r>
      <w:r>
        <w:rPr>
          <w:rFonts w:hint="eastAsia" w:ascii="黑体" w:eastAsia="黑体" w:cs="黑体"/>
          <w:szCs w:val="28"/>
          <w:highlight w:val="none"/>
          <w:lang w:bidi="ar-SA"/>
        </w:rPr>
        <w:t xml:space="preserve">四、综合服务能力要求</w:t>
      </w:r>
      <w:r>
        <w:tab/>
      </w:r>
      <w:r>
        <w:fldChar w:fldCharType="begin"/>
      </w:r>
      <w:r>
        <w:instrText xml:space="preserve"> PAGEREF _Toc7749 \h </w:instrText>
      </w:r>
      <w:r>
        <w:fldChar w:fldCharType="separate"/>
      </w:r>
      <w:r>
        <w:t xml:space="preserve">48</w:t>
      </w:r>
      <w:r>
        <w:fldChar w:fldCharType="end"/>
      </w:r>
      <w:r>
        <w:rPr>
          <w:rFonts w:hint="eastAsia" w:ascii="黑体" w:eastAsia="黑体" w:cs="黑体"/>
          <w:color w:val="000000"/>
          <w:lang w:bidi="ar-SA"/>
        </w:rPr>
        <w:fldChar w:fldCharType="end"/>
      </w:r>
      <w:r/>
    </w:p>
    <w:p>
      <w:pPr>
        <w:pStyle w:val="1124"/>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_Toc3115 </w:instrText>
      </w:r>
      <w:r>
        <w:rPr>
          <w:rFonts w:hint="eastAsia" w:ascii="黑体" w:eastAsia="黑体" w:cs="黑体"/>
          <w:lang w:bidi="ar-SA"/>
        </w:rPr>
        <w:fldChar w:fldCharType="separate"/>
      </w:r>
      <w:r>
        <w:rPr>
          <w:rFonts w:hint="eastAsia" w:ascii="黑体" w:eastAsia="黑体" w:cs="黑体"/>
          <w:szCs w:val="36"/>
          <w:highlight w:val="none"/>
          <w:lang w:bidi="ar-SA"/>
        </w:rPr>
        <w:t xml:space="preserve">第五章  评标方法与评标标准</w:t>
      </w:r>
      <w:r>
        <w:tab/>
      </w:r>
      <w:r>
        <w:fldChar w:fldCharType="begin"/>
      </w:r>
      <w:r>
        <w:instrText xml:space="preserve"> PAGEREF _Toc3115 \h </w:instrText>
      </w:r>
      <w:r>
        <w:fldChar w:fldCharType="separate"/>
      </w:r>
      <w:r>
        <w:t xml:space="preserve">49</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_Toc26953 </w:instrText>
      </w:r>
      <w:r>
        <w:rPr>
          <w:rFonts w:hint="eastAsia" w:ascii="黑体" w:eastAsia="黑体" w:cs="黑体"/>
          <w:lang w:bidi="ar-SA"/>
        </w:rPr>
        <w:fldChar w:fldCharType="separate"/>
      </w:r>
      <w:r>
        <w:rPr>
          <w:rFonts w:hint="eastAsia" w:ascii="黑体" w:eastAsia="黑体" w:cs="黑体"/>
          <w:bCs/>
          <w:highlight w:val="none"/>
          <w:lang w:bidi="ar-SA"/>
        </w:rPr>
        <w:t xml:space="preserve">一、投标原则</w:t>
      </w:r>
      <w:r>
        <w:tab/>
      </w:r>
      <w:r>
        <w:fldChar w:fldCharType="begin"/>
      </w:r>
      <w:r>
        <w:instrText xml:space="preserve"> PAGEREF _Toc26953 \h </w:instrText>
      </w:r>
      <w:r>
        <w:fldChar w:fldCharType="separate"/>
      </w:r>
      <w:r>
        <w:t xml:space="preserve">49</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_Toc30957 </w:instrText>
      </w:r>
      <w:r>
        <w:rPr>
          <w:rFonts w:hint="eastAsia" w:ascii="黑体" w:eastAsia="黑体" w:cs="黑体"/>
          <w:lang w:bidi="ar-SA"/>
        </w:rPr>
        <w:fldChar w:fldCharType="separate"/>
      </w:r>
      <w:r>
        <w:rPr>
          <w:rFonts w:hint="eastAsia" w:ascii="黑体" w:eastAsia="黑体" w:cs="黑体"/>
          <w:bCs/>
          <w:highlight w:val="none"/>
          <w:lang w:bidi="ar-SA"/>
        </w:rPr>
        <w:t xml:space="preserve">二、定标办法</w:t>
      </w:r>
      <w:r>
        <w:tab/>
      </w:r>
      <w:r>
        <w:fldChar w:fldCharType="begin"/>
      </w:r>
      <w:r>
        <w:instrText xml:space="preserve"> PAGEREF _Toc30957 \h </w:instrText>
      </w:r>
      <w:r>
        <w:fldChar w:fldCharType="separate"/>
      </w:r>
      <w:r>
        <w:t xml:space="preserve">49</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_Toc17074 </w:instrText>
      </w:r>
      <w:r>
        <w:rPr>
          <w:rFonts w:hint="eastAsia" w:ascii="黑体" w:eastAsia="黑体" w:cs="黑体"/>
          <w:lang w:bidi="ar-SA"/>
        </w:rPr>
        <w:fldChar w:fldCharType="separate"/>
      </w:r>
      <w:r>
        <w:rPr>
          <w:rFonts w:hint="eastAsia" w:ascii="黑体" w:eastAsia="黑体" w:cs="黑体"/>
          <w:bCs/>
          <w:highlight w:val="none"/>
          <w:lang w:bidi="ar-SA"/>
        </w:rPr>
        <w:t xml:space="preserve">三、政府采购政策功能落实</w:t>
      </w:r>
      <w:r>
        <w:tab/>
      </w:r>
      <w:r>
        <w:fldChar w:fldCharType="begin"/>
      </w:r>
      <w:r>
        <w:instrText xml:space="preserve"> PAGEREF _Toc17074 \h </w:instrText>
      </w:r>
      <w:r>
        <w:fldChar w:fldCharType="separate"/>
      </w:r>
      <w:r>
        <w:t xml:space="preserve">49</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_Toc29249 </w:instrText>
      </w:r>
      <w:r>
        <w:rPr>
          <w:rFonts w:hint="eastAsia" w:ascii="黑体" w:eastAsia="黑体" w:cs="黑体"/>
          <w:lang w:bidi="ar-SA"/>
        </w:rPr>
        <w:fldChar w:fldCharType="separate"/>
      </w:r>
      <w:r>
        <w:rPr>
          <w:rFonts w:hint="eastAsia" w:ascii="黑体" w:eastAsia="黑体" w:cs="黑体"/>
          <w:szCs w:val="24"/>
          <w:lang w:val="en-US" w:eastAsia="zh-CN" w:bidi="ar-SA"/>
        </w:rPr>
        <w:t xml:space="preserve">四</w:t>
      </w:r>
      <w:r>
        <w:rPr>
          <w:rFonts w:hint="eastAsia" w:ascii="黑体" w:eastAsia="黑体" w:cs="黑体"/>
          <w:szCs w:val="24"/>
          <w:lang w:bidi="ar-SA"/>
        </w:rPr>
        <w:t xml:space="preserve">、政府采购异常低价问题处理方式</w:t>
      </w:r>
      <w:r>
        <w:tab/>
      </w:r>
      <w:r>
        <w:fldChar w:fldCharType="begin"/>
      </w:r>
      <w:r>
        <w:instrText xml:space="preserve"> PAGEREF _Toc29249 \h </w:instrText>
      </w:r>
      <w:r>
        <w:fldChar w:fldCharType="separate"/>
      </w:r>
      <w:r>
        <w:t xml:space="preserve">49</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_Toc6189 </w:instrText>
      </w:r>
      <w:r>
        <w:rPr>
          <w:rFonts w:hint="eastAsia" w:ascii="黑体" w:eastAsia="黑体" w:cs="黑体"/>
          <w:lang w:bidi="ar-SA"/>
        </w:rPr>
        <w:fldChar w:fldCharType="separate"/>
      </w:r>
      <w:r>
        <w:rPr>
          <w:rFonts w:hint="eastAsia" w:ascii="黑体" w:eastAsia="黑体" w:cs="黑体"/>
          <w:szCs w:val="24"/>
          <w:lang w:val="en-US" w:eastAsia="zh-CN" w:bidi="ar-SA"/>
        </w:rPr>
        <w:t xml:space="preserve">五、</w:t>
      </w:r>
      <w:r>
        <w:rPr>
          <w:rFonts w:hint="eastAsia" w:ascii="黑体" w:eastAsia="黑体" w:cs="黑体"/>
          <w:szCs w:val="24"/>
          <w:lang w:bidi="ar-SA"/>
        </w:rPr>
        <w:t xml:space="preserve">对本国产品的支持政策</w:t>
      </w:r>
      <w:r>
        <w:tab/>
      </w:r>
      <w:r>
        <w:fldChar w:fldCharType="begin"/>
      </w:r>
      <w:r>
        <w:instrText xml:space="preserve"> PAGEREF _Toc6189 \h </w:instrText>
      </w:r>
      <w:r>
        <w:fldChar w:fldCharType="separate"/>
      </w:r>
      <w:r>
        <w:t xml:space="preserve">50</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_Toc14096 </w:instrText>
      </w:r>
      <w:r>
        <w:rPr>
          <w:rFonts w:hint="eastAsia" w:ascii="黑体" w:eastAsia="黑体" w:cs="黑体"/>
          <w:lang w:bidi="ar-SA"/>
        </w:rPr>
        <w:fldChar w:fldCharType="separate"/>
      </w:r>
      <w:r>
        <w:rPr>
          <w:rFonts w:hint="eastAsia" w:ascii="黑体" w:eastAsia="黑体" w:cs="黑体"/>
          <w:bCs/>
          <w:lang w:val="en-US" w:eastAsia="zh-CN" w:bidi="ar-SA"/>
        </w:rPr>
        <w:t xml:space="preserve">六</w:t>
      </w:r>
      <w:r>
        <w:rPr>
          <w:rFonts w:hint="eastAsia" w:ascii="黑体" w:eastAsia="黑体" w:cs="黑体"/>
          <w:bCs/>
          <w:lang w:bidi="ar-SA"/>
        </w:rPr>
        <w:t xml:space="preserve">、评标办法和评标标准</w:t>
      </w:r>
      <w:r>
        <w:tab/>
      </w:r>
      <w:r>
        <w:fldChar w:fldCharType="begin"/>
      </w:r>
      <w:r>
        <w:instrText xml:space="preserve"> PAGEREF _Toc14096 \h </w:instrText>
      </w:r>
      <w:r>
        <w:fldChar w:fldCharType="separate"/>
      </w:r>
      <w:r>
        <w:t xml:space="preserve">51</w:t>
      </w:r>
      <w:r>
        <w:fldChar w:fldCharType="end"/>
      </w:r>
      <w:r>
        <w:rPr>
          <w:rFonts w:hint="eastAsia" w:ascii="黑体" w:eastAsia="黑体" w:cs="黑体"/>
          <w:color w:val="000000"/>
          <w:lang w:bidi="ar-SA"/>
        </w:rPr>
        <w:fldChar w:fldCharType="end"/>
      </w:r>
      <w:r/>
    </w:p>
    <w:p>
      <w:pPr>
        <w:pStyle w:val="1124"/>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_Toc23845 </w:instrText>
      </w:r>
      <w:r>
        <w:rPr>
          <w:rFonts w:hint="eastAsia" w:ascii="黑体" w:eastAsia="黑体" w:cs="黑体"/>
          <w:lang w:bidi="ar-SA"/>
        </w:rPr>
        <w:fldChar w:fldCharType="separate"/>
      </w:r>
      <w:r>
        <w:rPr>
          <w:rFonts w:hint="eastAsia" w:ascii="黑体" w:eastAsia="黑体" w:cs="黑体"/>
          <w:szCs w:val="40"/>
          <w:highlight w:val="none"/>
          <w:lang w:bidi="ar-SA"/>
        </w:rPr>
        <w:t xml:space="preserve">第六章  投标文件格式</w:t>
      </w:r>
      <w:r>
        <w:tab/>
      </w:r>
      <w:r>
        <w:fldChar w:fldCharType="begin"/>
      </w:r>
      <w:r>
        <w:instrText xml:space="preserve"> PAGEREF _Toc23845 \h </w:instrText>
      </w:r>
      <w:r>
        <w:fldChar w:fldCharType="separate"/>
      </w:r>
      <w:r>
        <w:t xml:space="preserve">55</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_Toc1177 </w:instrText>
      </w:r>
      <w:r>
        <w:rPr>
          <w:rFonts w:hint="eastAsia" w:ascii="黑体" w:eastAsia="黑体" w:cs="黑体"/>
          <w:lang w:bidi="ar-SA"/>
        </w:rPr>
        <w:fldChar w:fldCharType="separate"/>
      </w:r>
      <w:r>
        <w:rPr>
          <w:rFonts w:hint="eastAsia" w:ascii="黑体" w:eastAsia="黑体" w:cs="黑体"/>
          <w:bCs w:val="0"/>
          <w:iCs/>
          <w:szCs w:val="28"/>
          <w:lang w:bidi="ar-SA"/>
        </w:rPr>
        <w:t xml:space="preserve">一、满足《中华人民共和国政府采购法》第二十二条规定</w:t>
      </w:r>
      <w:r>
        <w:tab/>
      </w:r>
      <w:r>
        <w:fldChar w:fldCharType="begin"/>
      </w:r>
      <w:r>
        <w:instrText xml:space="preserve"> PAGEREF _Toc1177 \h </w:instrText>
      </w:r>
      <w:r>
        <w:fldChar w:fldCharType="separate"/>
      </w:r>
      <w:r>
        <w:t xml:space="preserve">56</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_Toc7002 </w:instrText>
      </w:r>
      <w:r>
        <w:rPr>
          <w:rFonts w:hint="eastAsia" w:ascii="黑体" w:eastAsia="黑体" w:cs="黑体"/>
          <w:lang w:bidi="ar-SA"/>
        </w:rPr>
        <w:fldChar w:fldCharType="separate"/>
      </w:r>
      <w:r>
        <w:rPr>
          <w:rFonts w:hint="eastAsia" w:ascii="黑体" w:eastAsia="黑体" w:cs="黑体"/>
          <w:iCs/>
          <w:szCs w:val="28"/>
          <w:lang w:val="en-US" w:eastAsia="zh-CN" w:bidi="ar-SA"/>
        </w:rPr>
        <w:t xml:space="preserve">二、</w:t>
      </w:r>
      <w:r>
        <w:rPr>
          <w:rFonts w:hint="eastAsia" w:ascii="黑体" w:eastAsia="黑体" w:cs="黑体"/>
          <w:iCs/>
          <w:szCs w:val="28"/>
          <w:lang w:bidi="ar-SA"/>
        </w:rPr>
        <w:t xml:space="preserve">本项目的特定资格要求</w:t>
      </w:r>
      <w:r>
        <w:tab/>
      </w:r>
      <w:r>
        <w:fldChar w:fldCharType="begin"/>
      </w:r>
      <w:r>
        <w:instrText xml:space="preserve"> PAGEREF _Toc7002 \h </w:instrText>
      </w:r>
      <w:r>
        <w:fldChar w:fldCharType="separate"/>
      </w:r>
      <w:r>
        <w:t xml:space="preserve">61</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_Toc24877 </w:instrText>
      </w:r>
      <w:r>
        <w:rPr>
          <w:rFonts w:hint="eastAsia" w:ascii="黑体" w:eastAsia="黑体" w:cs="黑体"/>
          <w:lang w:bidi="ar-SA"/>
        </w:rPr>
        <w:fldChar w:fldCharType="separate"/>
      </w:r>
      <w:r>
        <w:rPr>
          <w:rFonts w:hint="eastAsia" w:ascii="黑体" w:eastAsia="黑体" w:cs="黑体"/>
          <w:bCs w:val="0"/>
          <w:iCs/>
          <w:szCs w:val="28"/>
          <w:lang w:val="en-US" w:eastAsia="zh-CN" w:bidi="ar-SA"/>
        </w:rPr>
        <w:t xml:space="preserve">三</w:t>
      </w:r>
      <w:r>
        <w:rPr>
          <w:rFonts w:hint="eastAsia" w:ascii="黑体" w:eastAsia="黑体" w:cs="黑体"/>
          <w:bCs w:val="0"/>
          <w:iCs/>
          <w:szCs w:val="28"/>
          <w:lang w:bidi="ar-SA"/>
        </w:rPr>
        <w:t xml:space="preserve">、</w:t>
      </w:r>
      <w:r>
        <w:rPr>
          <w:rFonts w:hint="eastAsia" w:ascii="黑体" w:eastAsia="黑体" w:cs="黑体"/>
          <w:bCs w:val="0"/>
          <w:iCs/>
          <w:szCs w:val="28"/>
          <w:lang w:val="en-US" w:eastAsia="zh-CN" w:bidi="ar-SA"/>
        </w:rPr>
        <w:t xml:space="preserve">声明</w:t>
      </w:r>
      <w:r>
        <w:tab/>
      </w:r>
      <w:r>
        <w:fldChar w:fldCharType="begin"/>
      </w:r>
      <w:r>
        <w:instrText xml:space="preserve"> PAGEREF _Toc24877 \h </w:instrText>
      </w:r>
      <w:r>
        <w:fldChar w:fldCharType="separate"/>
      </w:r>
      <w:r>
        <w:t xml:space="preserve">62</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_Toc7455 </w:instrText>
      </w:r>
      <w:r>
        <w:rPr>
          <w:rFonts w:hint="eastAsia" w:ascii="黑体" w:eastAsia="黑体" w:cs="黑体"/>
          <w:lang w:bidi="ar-SA"/>
        </w:rPr>
        <w:fldChar w:fldCharType="separate"/>
      </w:r>
      <w:r>
        <w:rPr>
          <w:rFonts w:hint="eastAsia" w:ascii="黑体" w:eastAsia="黑体" w:cs="黑体"/>
          <w:bCs w:val="0"/>
          <w:iCs/>
          <w:szCs w:val="28"/>
          <w:lang w:val="en-US" w:eastAsia="zh-CN" w:bidi="ar-SA"/>
        </w:rPr>
        <w:t xml:space="preserve">四</w:t>
      </w:r>
      <w:r>
        <w:rPr>
          <w:rFonts w:hint="eastAsia" w:ascii="黑体" w:eastAsia="黑体" w:cs="黑体"/>
          <w:bCs w:val="0"/>
          <w:iCs/>
          <w:szCs w:val="28"/>
          <w:lang w:bidi="ar-SA"/>
        </w:rPr>
        <w:t xml:space="preserve">、法定代表人授权委托书</w:t>
      </w:r>
      <w:r>
        <w:tab/>
      </w:r>
      <w:r>
        <w:fldChar w:fldCharType="begin"/>
      </w:r>
      <w:r>
        <w:instrText xml:space="preserve"> PAGEREF _Toc7455 \h </w:instrText>
      </w:r>
      <w:r>
        <w:fldChar w:fldCharType="separate"/>
      </w:r>
      <w:r>
        <w:t xml:space="preserve">63</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_Toc32251 </w:instrText>
      </w:r>
      <w:r>
        <w:rPr>
          <w:rFonts w:hint="eastAsia" w:ascii="黑体" w:eastAsia="黑体" w:cs="黑体"/>
          <w:lang w:bidi="ar-SA"/>
        </w:rPr>
        <w:fldChar w:fldCharType="separate"/>
      </w:r>
      <w:r>
        <w:rPr>
          <w:rFonts w:hint="eastAsia" w:ascii="黑体" w:eastAsia="黑体" w:cs="黑体"/>
          <w:bCs w:val="0"/>
          <w:iCs/>
          <w:szCs w:val="28"/>
          <w:lang w:val="en-US" w:eastAsia="zh-CN" w:bidi="ar-SA"/>
        </w:rPr>
        <w:t xml:space="preserve">五</w:t>
      </w:r>
      <w:r>
        <w:rPr>
          <w:rFonts w:hint="eastAsia" w:ascii="黑体" w:eastAsia="黑体" w:cs="黑体"/>
          <w:bCs w:val="0"/>
          <w:iCs/>
          <w:szCs w:val="28"/>
          <w:lang w:bidi="ar-SA"/>
        </w:rPr>
        <w:t xml:space="preserve">、投标函</w:t>
      </w:r>
      <w:r>
        <w:tab/>
      </w:r>
      <w:r>
        <w:fldChar w:fldCharType="begin"/>
      </w:r>
      <w:r>
        <w:instrText xml:space="preserve"> PAGEREF _Toc32251 \h </w:instrText>
      </w:r>
      <w:r>
        <w:fldChar w:fldCharType="separate"/>
      </w:r>
      <w:r>
        <w:t xml:space="preserve">64</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_Toc9861 </w:instrText>
      </w:r>
      <w:r>
        <w:rPr>
          <w:rFonts w:hint="eastAsia" w:ascii="黑体" w:eastAsia="黑体" w:cs="黑体"/>
          <w:lang w:bidi="ar-SA"/>
        </w:rPr>
        <w:fldChar w:fldCharType="separate"/>
      </w:r>
      <w:r>
        <w:rPr>
          <w:rFonts w:hint="eastAsia" w:ascii="黑体" w:eastAsia="黑体" w:cs="黑体"/>
          <w:bCs w:val="0"/>
          <w:iCs/>
          <w:szCs w:val="28"/>
          <w:lang w:val="en-US" w:eastAsia="zh-CN" w:bidi="ar-SA"/>
        </w:rPr>
        <w:t xml:space="preserve">六</w:t>
      </w:r>
      <w:r>
        <w:rPr>
          <w:rFonts w:hint="eastAsia" w:ascii="黑体" w:eastAsia="黑体" w:cs="黑体"/>
          <w:bCs w:val="0"/>
          <w:iCs/>
          <w:szCs w:val="28"/>
          <w:lang w:bidi="ar-SA"/>
        </w:rPr>
        <w:t xml:space="preserve">、中小企业声明函（服务）</w:t>
      </w:r>
      <w:r>
        <w:tab/>
      </w:r>
      <w:r>
        <w:fldChar w:fldCharType="begin"/>
      </w:r>
      <w:r>
        <w:instrText xml:space="preserve"> PAGEREF _Toc9861 \h </w:instrText>
      </w:r>
      <w:r>
        <w:fldChar w:fldCharType="separate"/>
      </w:r>
      <w:r>
        <w:t xml:space="preserve">65</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_Toc28667 </w:instrText>
      </w:r>
      <w:r>
        <w:rPr>
          <w:rFonts w:hint="eastAsia" w:ascii="黑体" w:eastAsia="黑体" w:cs="黑体"/>
          <w:lang w:bidi="ar-SA"/>
        </w:rPr>
        <w:fldChar w:fldCharType="separate"/>
      </w:r>
      <w:r>
        <w:rPr>
          <w:rFonts w:hint="eastAsia" w:ascii="黑体" w:eastAsia="黑体" w:cs="黑体"/>
          <w:bCs w:val="0"/>
          <w:iCs/>
          <w:szCs w:val="28"/>
          <w:lang w:val="en-US" w:eastAsia="zh-CN" w:bidi="ar-SA"/>
        </w:rPr>
        <w:t xml:space="preserve">七、</w:t>
      </w:r>
      <w:r>
        <w:rPr>
          <w:rFonts w:hint="eastAsia" w:ascii="黑体" w:eastAsia="黑体" w:cs="黑体"/>
          <w:bCs w:val="0"/>
          <w:iCs/>
          <w:szCs w:val="28"/>
          <w:lang w:bidi="ar-SA"/>
        </w:rPr>
        <w:t xml:space="preserve">残疾人福利性单位声明函</w:t>
      </w:r>
      <w:r>
        <w:tab/>
      </w:r>
      <w:r>
        <w:fldChar w:fldCharType="begin"/>
      </w:r>
      <w:r>
        <w:instrText xml:space="preserve"> PAGEREF _Toc28667 \h </w:instrText>
      </w:r>
      <w:r>
        <w:fldChar w:fldCharType="separate"/>
      </w:r>
      <w:r>
        <w:t xml:space="preserve">66</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_Toc7432 </w:instrText>
      </w:r>
      <w:r>
        <w:rPr>
          <w:rFonts w:hint="eastAsia" w:ascii="黑体" w:eastAsia="黑体" w:cs="黑体"/>
          <w:lang w:bidi="ar-SA"/>
        </w:rPr>
        <w:fldChar w:fldCharType="separate"/>
      </w:r>
      <w:r>
        <w:rPr>
          <w:rFonts w:hint="eastAsia" w:ascii="黑体" w:eastAsia="黑体" w:cs="黑体"/>
          <w:bCs w:val="0"/>
          <w:iCs/>
          <w:szCs w:val="28"/>
          <w:lang w:val="en-US" w:eastAsia="zh-CN" w:bidi="ar-SA"/>
        </w:rPr>
        <w:t xml:space="preserve">八</w:t>
      </w:r>
      <w:r>
        <w:rPr>
          <w:rFonts w:hint="eastAsia" w:ascii="黑体" w:eastAsia="黑体" w:cs="黑体"/>
          <w:bCs w:val="0"/>
          <w:iCs/>
          <w:szCs w:val="28"/>
          <w:lang w:bidi="ar-SA"/>
        </w:rPr>
        <w:t xml:space="preserve">、监狱企业证明</w:t>
      </w:r>
      <w:r>
        <w:tab/>
      </w:r>
      <w:r>
        <w:fldChar w:fldCharType="begin"/>
      </w:r>
      <w:r>
        <w:instrText xml:space="preserve"> PAGEREF _Toc7432 \h </w:instrText>
      </w:r>
      <w:r>
        <w:fldChar w:fldCharType="separate"/>
      </w:r>
      <w:r>
        <w:t xml:space="preserve">66</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_Toc16766 </w:instrText>
      </w:r>
      <w:r>
        <w:rPr>
          <w:rFonts w:hint="eastAsia" w:ascii="黑体" w:eastAsia="黑体" w:cs="黑体"/>
          <w:lang w:bidi="ar-SA"/>
        </w:rPr>
        <w:fldChar w:fldCharType="separate"/>
      </w:r>
      <w:r>
        <w:rPr>
          <w:rFonts w:hint="eastAsia" w:ascii="黑体" w:eastAsia="黑体" w:cs="黑体"/>
          <w:szCs w:val="28"/>
          <w:lang w:val="en-US" w:eastAsia="zh-CN" w:bidi="ar-SA"/>
        </w:rPr>
        <w:t xml:space="preserve">九</w:t>
      </w:r>
      <w:r>
        <w:rPr>
          <w:rFonts w:hint="eastAsia" w:ascii="黑体" w:eastAsia="黑体" w:cs="黑体"/>
          <w:szCs w:val="28"/>
          <w:lang w:bidi="ar-SA"/>
        </w:rPr>
        <w:t xml:space="preserve">、</w:t>
      </w:r>
      <w:r>
        <w:rPr>
          <w:rFonts w:hint="eastAsia" w:ascii="黑体" w:eastAsia="黑体" w:cs="黑体"/>
          <w:bCs w:val="0"/>
          <w:szCs w:val="28"/>
          <w:shd w:val="clear" w:color="auto" w:fill="ffffff"/>
          <w:lang w:bidi="ar-SA"/>
        </w:rPr>
        <w:t xml:space="preserve">关于符合本国产品标准的声明函</w:t>
      </w:r>
      <w:r>
        <w:tab/>
      </w:r>
      <w:r>
        <w:fldChar w:fldCharType="begin"/>
      </w:r>
      <w:r>
        <w:instrText xml:space="preserve"> PAGEREF _Toc16766 \h </w:instrText>
      </w:r>
      <w:r>
        <w:fldChar w:fldCharType="separate"/>
      </w:r>
      <w:r>
        <w:t xml:space="preserve">67</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_Toc14711 </w:instrText>
      </w:r>
      <w:r>
        <w:rPr>
          <w:rFonts w:hint="eastAsia" w:ascii="黑体" w:eastAsia="黑体" w:cs="黑体"/>
          <w:lang w:bidi="ar-SA"/>
        </w:rPr>
        <w:fldChar w:fldCharType="separate"/>
      </w:r>
      <w:r>
        <w:rPr>
          <w:rFonts w:hint="eastAsia" w:ascii="黑体" w:eastAsia="黑体" w:cs="黑体"/>
          <w:bCs w:val="0"/>
          <w:iCs/>
          <w:szCs w:val="28"/>
          <w:lang w:val="en-US" w:eastAsia="zh-CN" w:bidi="ar-SA"/>
        </w:rPr>
        <w:t xml:space="preserve">十</w:t>
      </w:r>
      <w:r>
        <w:rPr>
          <w:rFonts w:hint="eastAsia" w:ascii="黑体" w:eastAsia="黑体" w:cs="黑体"/>
          <w:bCs w:val="0"/>
          <w:iCs/>
          <w:szCs w:val="28"/>
          <w:lang w:bidi="ar-SA"/>
        </w:rPr>
        <w:t xml:space="preserve">、开标一览表</w:t>
      </w:r>
      <w:r>
        <w:tab/>
      </w:r>
      <w:r>
        <w:fldChar w:fldCharType="begin"/>
      </w:r>
      <w:r>
        <w:instrText xml:space="preserve"> PAGEREF _Toc14711 \h </w:instrText>
      </w:r>
      <w:r>
        <w:fldChar w:fldCharType="separate"/>
      </w:r>
      <w:r>
        <w:t xml:space="preserve">68</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_Toc10475 </w:instrText>
      </w:r>
      <w:r>
        <w:rPr>
          <w:rFonts w:hint="eastAsia" w:ascii="黑体" w:eastAsia="黑体" w:cs="黑体"/>
          <w:lang w:bidi="ar-SA"/>
        </w:rPr>
        <w:fldChar w:fldCharType="separate"/>
      </w:r>
      <w:r>
        <w:rPr>
          <w:rFonts w:hint="eastAsia" w:ascii="黑体" w:eastAsia="黑体" w:cs="黑体"/>
          <w:bCs w:val="0"/>
          <w:iCs/>
          <w:szCs w:val="28"/>
          <w:lang w:bidi="ar-SA"/>
        </w:rPr>
        <w:t xml:space="preserve">十</w:t>
      </w:r>
      <w:r>
        <w:rPr>
          <w:rFonts w:hint="eastAsia" w:ascii="黑体" w:eastAsia="黑体" w:cs="黑体"/>
          <w:bCs w:val="0"/>
          <w:iCs/>
          <w:szCs w:val="28"/>
          <w:lang w:val="en-US" w:eastAsia="zh-CN" w:bidi="ar-SA"/>
        </w:rPr>
        <w:t xml:space="preserve">一</w:t>
      </w:r>
      <w:r>
        <w:rPr>
          <w:rFonts w:hint="eastAsia" w:ascii="黑体" w:eastAsia="黑体" w:cs="黑体"/>
          <w:bCs w:val="0"/>
          <w:iCs/>
          <w:szCs w:val="28"/>
          <w:lang w:bidi="ar-SA"/>
        </w:rPr>
        <w:t xml:space="preserve">、分项报价明细表</w:t>
      </w:r>
      <w:r>
        <w:tab/>
      </w:r>
      <w:r>
        <w:fldChar w:fldCharType="begin"/>
      </w:r>
      <w:r>
        <w:instrText xml:space="preserve"> PAGEREF _Toc10475 \h </w:instrText>
      </w:r>
      <w:r>
        <w:fldChar w:fldCharType="separate"/>
      </w:r>
      <w:r>
        <w:t xml:space="preserve">69</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_Toc32292 </w:instrText>
      </w:r>
      <w:r>
        <w:rPr>
          <w:rFonts w:hint="eastAsia" w:ascii="黑体" w:eastAsia="黑体" w:cs="黑体"/>
          <w:lang w:bidi="ar-SA"/>
        </w:rPr>
        <w:fldChar w:fldCharType="separate"/>
      </w:r>
      <w:r>
        <w:rPr>
          <w:rFonts w:hint="eastAsia" w:ascii="黑体" w:eastAsia="黑体" w:cs="黑体"/>
          <w:iCs/>
          <w:szCs w:val="28"/>
          <w:lang w:bidi="ar-SA"/>
        </w:rPr>
        <w:t xml:space="preserve">十</w:t>
      </w:r>
      <w:r>
        <w:rPr>
          <w:rFonts w:hint="eastAsia" w:ascii="黑体" w:eastAsia="黑体" w:cs="黑体"/>
          <w:iCs/>
          <w:szCs w:val="28"/>
          <w:lang w:val="en-US" w:eastAsia="zh-CN" w:bidi="ar-SA"/>
        </w:rPr>
        <w:t xml:space="preserve">二</w:t>
      </w:r>
      <w:r>
        <w:rPr>
          <w:rFonts w:hint="eastAsia" w:ascii="黑体" w:eastAsia="黑体" w:cs="黑体"/>
          <w:iCs/>
          <w:szCs w:val="28"/>
          <w:lang w:bidi="ar-SA"/>
        </w:rPr>
        <w:t xml:space="preserve">、</w:t>
      </w:r>
      <w:r>
        <w:rPr>
          <w:rFonts w:hint="eastAsia" w:ascii="黑体" w:eastAsia="黑体" w:cs="黑体"/>
          <w:bCs w:val="0"/>
          <w:iCs/>
          <w:szCs w:val="28"/>
          <w:lang w:val="en-US" w:eastAsia="zh-CN" w:bidi="ar-SA"/>
        </w:rPr>
        <w:t xml:space="preserve">技术</w:t>
      </w:r>
      <w:r>
        <w:rPr>
          <w:rFonts w:hint="eastAsia" w:ascii="黑体" w:eastAsia="黑体" w:cs="黑体"/>
          <w:bCs w:val="0"/>
          <w:iCs/>
          <w:szCs w:val="28"/>
          <w:lang w:bidi="ar-SA"/>
        </w:rPr>
        <w:t xml:space="preserve">要求响应及偏离表</w:t>
      </w:r>
      <w:r>
        <w:tab/>
      </w:r>
      <w:r>
        <w:fldChar w:fldCharType="begin"/>
      </w:r>
      <w:r>
        <w:instrText xml:space="preserve"> PAGEREF _Toc32292 \h </w:instrText>
      </w:r>
      <w:r>
        <w:fldChar w:fldCharType="separate"/>
      </w:r>
      <w:r>
        <w:t xml:space="preserve">71</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_Toc22188 </w:instrText>
      </w:r>
      <w:r>
        <w:rPr>
          <w:rFonts w:hint="eastAsia" w:ascii="黑体" w:eastAsia="黑体" w:cs="黑体"/>
          <w:lang w:bidi="ar-SA"/>
        </w:rPr>
        <w:fldChar w:fldCharType="separate"/>
      </w:r>
      <w:r>
        <w:rPr>
          <w:rFonts w:hint="eastAsia" w:ascii="黑体" w:eastAsia="黑体" w:cs="黑体"/>
          <w:iCs/>
          <w:szCs w:val="28"/>
          <w:lang w:bidi="ar-SA"/>
        </w:rPr>
        <w:t xml:space="preserve">十</w:t>
      </w:r>
      <w:r>
        <w:rPr>
          <w:rFonts w:hint="eastAsia" w:ascii="黑体" w:eastAsia="黑体" w:cs="黑体"/>
          <w:iCs/>
          <w:szCs w:val="28"/>
          <w:lang w:val="en-US" w:eastAsia="zh-CN" w:bidi="ar-SA"/>
        </w:rPr>
        <w:t xml:space="preserve">三</w:t>
      </w:r>
      <w:r>
        <w:rPr>
          <w:rFonts w:hint="eastAsia" w:ascii="黑体" w:eastAsia="黑体" w:cs="黑体"/>
          <w:iCs/>
          <w:szCs w:val="28"/>
          <w:lang w:bidi="ar-SA"/>
        </w:rPr>
        <w:t xml:space="preserve">、商务要求响应及偏离表</w:t>
      </w:r>
      <w:r>
        <w:tab/>
      </w:r>
      <w:r>
        <w:fldChar w:fldCharType="begin"/>
      </w:r>
      <w:r>
        <w:instrText xml:space="preserve"> PAGEREF _Toc22188 \h </w:instrText>
      </w:r>
      <w:r>
        <w:fldChar w:fldCharType="separate"/>
      </w:r>
      <w:r>
        <w:t xml:space="preserve">72</w:t>
      </w:r>
      <w:r>
        <w:fldChar w:fldCharType="end"/>
      </w:r>
      <w:r>
        <w:rPr>
          <w:rFonts w:hint="eastAsia" w:ascii="黑体" w:eastAsia="黑体" w:cs="黑体"/>
          <w:color w:val="000000"/>
          <w:lang w:bidi="ar-SA"/>
        </w:rPr>
        <w:fldChar w:fldCharType="end"/>
      </w:r>
      <w:r/>
    </w:p>
    <w:p>
      <w:pPr>
        <w:pStyle w:val="1130"/>
        <w:tabs>
          <w:tab w:val="right" w:pos="9180" w:leader="dot"/>
        </w:tabs>
      </w:pPr>
      <w:r>
        <w:rPr>
          <w:rFonts w:hint="eastAsia" w:ascii="黑体" w:eastAsia="黑体" w:cs="黑体"/>
          <w:color w:val="000000"/>
          <w:lang w:bidi="ar-SA"/>
        </w:rPr>
        <w:fldChar w:fldCharType="begin"/>
      </w:r>
      <w:r>
        <w:rPr>
          <w:rFonts w:hint="eastAsia" w:ascii="黑体" w:eastAsia="黑体" w:cs="黑体"/>
          <w:lang w:bidi="ar-SA"/>
        </w:rPr>
        <w:instrText xml:space="preserve"> HYPERLINK \l _Toc15273 </w:instrText>
      </w:r>
      <w:r>
        <w:rPr>
          <w:rFonts w:hint="eastAsia" w:ascii="黑体" w:eastAsia="黑体" w:cs="黑体"/>
          <w:lang w:bidi="ar-SA"/>
        </w:rPr>
        <w:fldChar w:fldCharType="separate"/>
      </w:r>
      <w:r>
        <w:rPr>
          <w:rFonts w:hint="eastAsia" w:ascii="黑体" w:eastAsia="黑体" w:cs="黑体"/>
          <w:bCs w:val="0"/>
          <w:iCs/>
          <w:szCs w:val="28"/>
          <w:lang w:bidi="ar-SA"/>
        </w:rPr>
        <w:t xml:space="preserve">十</w:t>
      </w:r>
      <w:r>
        <w:rPr>
          <w:rFonts w:hint="eastAsia" w:ascii="黑体" w:eastAsia="黑体" w:cs="黑体"/>
          <w:bCs w:val="0"/>
          <w:iCs/>
          <w:szCs w:val="28"/>
          <w:lang w:val="en-US" w:eastAsia="zh-CN" w:bidi="ar-SA"/>
        </w:rPr>
        <w:t xml:space="preserve">四</w:t>
      </w:r>
      <w:r>
        <w:rPr>
          <w:rFonts w:hint="eastAsia" w:ascii="黑体" w:eastAsia="黑体" w:cs="黑体"/>
          <w:bCs w:val="0"/>
          <w:iCs/>
          <w:szCs w:val="28"/>
          <w:lang w:bidi="ar-SA"/>
        </w:rPr>
        <w:t xml:space="preserve">、其他证明文件</w:t>
      </w:r>
      <w:r>
        <w:tab/>
      </w:r>
      <w:r>
        <w:fldChar w:fldCharType="begin"/>
      </w:r>
      <w:r>
        <w:instrText xml:space="preserve"> PAGEREF _Toc15273 \h </w:instrText>
      </w:r>
      <w:r>
        <w:fldChar w:fldCharType="separate"/>
      </w:r>
      <w:r>
        <w:t xml:space="preserve">73</w:t>
      </w:r>
      <w:r>
        <w:fldChar w:fldCharType="end"/>
      </w:r>
      <w:r>
        <w:rPr>
          <w:rFonts w:hint="eastAsia" w:ascii="黑体" w:eastAsia="黑体" w:cs="黑体"/>
          <w:color w:val="000000"/>
          <w:lang w:bidi="ar-SA"/>
        </w:rPr>
        <w:fldChar w:fldCharType="end"/>
      </w:r>
      <w:r/>
    </w:p>
    <w:p>
      <w:pPr>
        <w:pStyle w:val="1092"/>
        <w:spacing w:line="360" w:lineRule="auto"/>
        <w:rPr>
          <w:rFonts w:hint="eastAsia" w:ascii="宋体" w:cs="宋体"/>
          <w:color w:val="000000"/>
          <w:lang w:bidi="ar-SA"/>
        </w:rPr>
      </w:pPr>
      <w:r>
        <w:rPr>
          <w:rFonts w:hint="eastAsia" w:ascii="黑体" w:eastAsia="黑体" w:cs="黑体"/>
          <w:color w:val="000000"/>
          <w:lang w:bidi="ar-SA"/>
        </w:rPr>
        <w:fldChar w:fldCharType="end"/>
      </w:r>
      <w:r>
        <w:rPr>
          <w:rFonts w:hint="eastAsia" w:ascii="宋体" w:cs="宋体"/>
          <w:color w:val="000000"/>
          <w:lang w:bidi="ar-SA"/>
        </w:rPr>
      </w:r>
      <w:r/>
    </w:p>
    <w:p>
      <w:pPr>
        <w:pStyle w:val="1093"/>
        <w:spacing w:line="360" w:lineRule="auto"/>
        <w:rPr>
          <w:rFonts w:hint="eastAsia" w:ascii="宋体" w:eastAsia="宋体" w:cs="宋体"/>
          <w:b/>
          <w:bCs/>
          <w:color w:val="000000"/>
          <w:sz w:val="40"/>
          <w:szCs w:val="40"/>
          <w:lang w:bidi="ar-SA"/>
        </w:rPr>
        <w:sectPr>
          <w:footerReference w:type="default" r:id="rId15"/>
          <w:footerReference w:type="first" r:id="rId16"/>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56" w:name="_Toc10055"/>
      <w:r>
        <w:rPr>
          <w:rFonts w:hint="eastAsia" w:ascii="宋体" w:eastAsia="宋体" w:cs="宋体"/>
          <w:b/>
          <w:bCs/>
          <w:color w:val="000000"/>
          <w:sz w:val="40"/>
          <w:szCs w:val="40"/>
          <w:lang w:bidi="ar-SA"/>
        </w:rPr>
      </w:r>
      <w:r/>
    </w:p>
    <w:p>
      <w:pPr>
        <w:pStyle w:val="1093"/>
        <w:spacing w:line="360" w:lineRule="auto"/>
        <w:rPr>
          <w:rFonts w:hint="eastAsia" w:ascii="黑体" w:eastAsia="黑体" w:cs="黑体"/>
          <w:color w:val="000000"/>
          <w:sz w:val="36"/>
          <w:szCs w:val="36"/>
          <w:lang w:bidi="ar-SA"/>
        </w:rPr>
      </w:pPr>
      <w:r/>
      <w:bookmarkStart w:id="57" w:name="_Toc14737"/>
      <w:r>
        <w:rPr>
          <w:rFonts w:hint="eastAsia" w:ascii="黑体" w:eastAsia="黑体" w:cs="黑体"/>
          <w:color w:val="000000"/>
          <w:sz w:val="36"/>
          <w:szCs w:val="36"/>
          <w:lang w:bidi="ar-SA"/>
        </w:rPr>
        <w:t xml:space="preserve">第一章  </w:t>
      </w:r>
      <w:bookmarkEnd w:id="15"/>
      <w:r>
        <w:rPr>
          <w:rFonts w:hint="eastAsia" w:ascii="黑体" w:eastAsia="黑体" w:cs="黑体"/>
          <w:color w:val="000000"/>
          <w:sz w:val="36"/>
          <w:szCs w:val="36"/>
          <w:lang w:bidi="ar-SA"/>
        </w:rPr>
        <w:t xml:space="preserve">投标邀请</w:t>
      </w:r>
      <w:bookmarkEnd w:id="56"/>
      <w:r/>
      <w:bookmarkEnd w:id="57"/>
      <w:r>
        <w:rPr>
          <w:rFonts w:hint="eastAsia" w:ascii="黑体" w:eastAsia="黑体" w:cs="黑体"/>
          <w:color w:val="000000"/>
          <w:sz w:val="36"/>
          <w:szCs w:val="36"/>
          <w:lang w:bidi="ar-SA"/>
        </w:rPr>
      </w:r>
      <w:r/>
    </w:p>
    <w:p>
      <w:pPr>
        <w:pStyle w:val="1092"/>
        <w:ind w:firstLine="480"/>
        <w:spacing w:line="360" w:lineRule="auto"/>
        <w:rPr>
          <w:rFonts w:hint="eastAsia" w:ascii="宋体" w:cs="宋体"/>
          <w:color w:val="000000"/>
          <w:lang w:bidi="ar-SA"/>
        </w:rPr>
      </w:pPr>
      <w:r>
        <w:rPr>
          <w:rFonts w:hint="eastAsia" w:ascii="宋体" w:cs="宋体"/>
          <w:color w:val="000000"/>
          <w:sz w:val="24"/>
          <w:szCs w:val="24"/>
          <w:lang w:bidi="ar-SA"/>
        </w:rPr>
        <w:t xml:space="preserve">受</w:t>
      </w:r>
      <w:r>
        <w:rPr>
          <w:rFonts w:hint="eastAsia" w:ascii="宋体" w:cs="宋体"/>
          <w:b/>
          <w:bCs/>
          <w:color w:val="000000"/>
          <w:sz w:val="24"/>
          <w:szCs w:val="24"/>
          <w:lang w:bidi="ar-SA"/>
        </w:rPr>
        <w:t xml:space="preserve">南京市市场监督管理局</w:t>
      </w:r>
      <w:r>
        <w:rPr>
          <w:rFonts w:hint="eastAsia" w:ascii="宋体" w:cs="宋体"/>
          <w:color w:val="000000"/>
          <w:sz w:val="24"/>
          <w:szCs w:val="24"/>
          <w:lang w:bidi="ar-SA"/>
        </w:rPr>
        <w:t xml:space="preserve">的委托，</w:t>
      </w:r>
      <w:r>
        <w:rPr>
          <w:rFonts w:hint="eastAsia" w:ascii="宋体" w:cs="宋体"/>
          <w:b/>
          <w:bCs/>
          <w:color w:val="000000"/>
          <w:sz w:val="24"/>
          <w:szCs w:val="24"/>
          <w:lang w:bidi="ar-SA"/>
        </w:rPr>
        <w:t xml:space="preserve">江苏柒采招标代理有限公司</w:t>
      </w:r>
      <w:r>
        <w:rPr>
          <w:rFonts w:hint="eastAsia" w:ascii="宋体" w:cs="宋体"/>
          <w:color w:val="000000"/>
          <w:sz w:val="24"/>
          <w:szCs w:val="24"/>
          <w:lang w:bidi="ar-SA"/>
        </w:rPr>
        <w:t xml:space="preserve">就</w:t>
      </w:r>
      <w:r>
        <w:rPr>
          <w:rFonts w:hint="eastAsia" w:ascii="宋体" w:cs="宋体"/>
          <w:b/>
          <w:bCs/>
          <w:color w:val="000000"/>
          <w:sz w:val="24"/>
          <w:szCs w:val="24"/>
          <w:lang w:eastAsia="zh-CN" w:bidi="ar-SA"/>
        </w:rPr>
        <w:t xml:space="preserve">2026年南京市消费品、工业品产品质量市级监督抽查检验检测服务项目（二次）</w:t>
      </w:r>
      <w:r>
        <w:rPr>
          <w:rFonts w:hint="eastAsia" w:ascii="宋体" w:cs="宋体"/>
          <w:color w:val="000000"/>
          <w:sz w:val="24"/>
          <w:szCs w:val="24"/>
          <w:lang w:bidi="ar-SA"/>
        </w:rPr>
        <w:t xml:space="preserve">（苏采云项目编号：</w:t>
      </w:r>
      <w:r>
        <w:rPr>
          <w:rFonts w:hint="eastAsia" w:ascii="宋体" w:cs="宋体"/>
          <w:color w:val="000000"/>
          <w:sz w:val="24"/>
          <w:szCs w:val="24"/>
          <w:lang w:eastAsia="zh-CN" w:bidi="ar-SA"/>
        </w:rPr>
        <w:t xml:space="preserve">JSZC-320100-JSQC-G2026-0034</w:t>
      </w:r>
      <w:r>
        <w:rPr>
          <w:rFonts w:hint="eastAsia" w:ascii="宋体" w:cs="宋体"/>
          <w:color w:val="000000"/>
          <w:sz w:val="24"/>
          <w:szCs w:val="24"/>
          <w:lang w:bidi="ar-SA"/>
        </w:rPr>
        <w:t xml:space="preserve">）进行</w:t>
      </w:r>
      <w:r>
        <w:rPr>
          <w:rFonts w:hint="eastAsia" w:ascii="宋体" w:cs="宋体"/>
          <w:b/>
          <w:bCs/>
          <w:color w:val="000000"/>
          <w:sz w:val="24"/>
          <w:szCs w:val="24"/>
          <w:lang w:bidi="ar-SA"/>
        </w:rPr>
        <w:t xml:space="preserve">公开招标</w:t>
      </w:r>
      <w:r>
        <w:rPr>
          <w:rFonts w:hint="eastAsia" w:ascii="宋体" w:cs="宋体"/>
          <w:color w:val="000000"/>
          <w:sz w:val="24"/>
          <w:szCs w:val="24"/>
          <w:lang w:bidi="ar-SA"/>
        </w:rPr>
        <w:t xml:space="preserve">采购，欢迎符合条件的</w:t>
      </w:r>
      <w:r>
        <w:rPr>
          <w:rFonts w:hint="eastAsia" w:ascii="宋体" w:cs="宋体"/>
          <w:color w:val="000000"/>
          <w:sz w:val="24"/>
          <w:szCs w:val="24"/>
          <w:lang w:val="en-US" w:eastAsia="zh-CN" w:bidi="ar-SA"/>
        </w:rPr>
        <w:t xml:space="preserve">投标人</w:t>
      </w:r>
      <w:r>
        <w:rPr>
          <w:rFonts w:hint="eastAsia" w:ascii="宋体" w:cs="宋体"/>
          <w:color w:val="000000"/>
          <w:sz w:val="24"/>
          <w:szCs w:val="24"/>
          <w:lang w:bidi="ar-SA"/>
        </w:rPr>
        <w:t xml:space="preserve">参加投标。</w:t>
      </w:r>
      <w:r>
        <w:rPr>
          <w:rFonts w:hint="eastAsia" w:ascii="宋体" w:cs="宋体"/>
          <w:color w:val="000000"/>
          <w:lang w:bidi="ar-SA"/>
        </w:rPr>
      </w:r>
      <w:r/>
    </w:p>
    <w:p>
      <w:pPr>
        <w:pStyle w:val="1092"/>
        <w:ind w:firstLine="482"/>
        <w:spacing w:line="360" w:lineRule="auto"/>
        <w:rPr>
          <w:rFonts w:hint="eastAsia" w:ascii="宋体" w:cs="宋体"/>
          <w:b/>
          <w:bCs/>
          <w:color w:val="000000"/>
          <w:sz w:val="24"/>
          <w:szCs w:val="24"/>
          <w:lang w:bidi="ar-SA"/>
        </w:rPr>
        <w:pBdr>
          <w:top w:val="single" w:color="000000" w:sz="4" w:space="1"/>
          <w:left w:val="single" w:color="000000" w:sz="4" w:space="4"/>
          <w:bottom w:val="single" w:color="000000" w:sz="4" w:space="1"/>
          <w:right w:val="single" w:color="000000" w:sz="4" w:space="4"/>
        </w:pBdr>
      </w:pPr>
      <w:r>
        <w:rPr>
          <w:rFonts w:hint="eastAsia" w:ascii="宋体" w:cs="宋体"/>
          <w:b/>
          <w:bCs/>
          <w:color w:val="000000"/>
          <w:sz w:val="24"/>
          <w:szCs w:val="24"/>
          <w:lang w:bidi="ar-SA"/>
        </w:rPr>
        <w:t xml:space="preserve">项目概况</w:t>
      </w:r>
      <w:r>
        <w:rPr>
          <w:rFonts w:hint="eastAsia" w:ascii="宋体" w:cs="宋体"/>
          <w:b/>
          <w:bCs/>
          <w:color w:val="000000"/>
          <w:sz w:val="24"/>
          <w:szCs w:val="24"/>
          <w:lang w:bidi="ar-SA"/>
        </w:rPr>
      </w:r>
      <w:r/>
    </w:p>
    <w:p>
      <w:pPr>
        <w:pStyle w:val="1092"/>
        <w:ind w:firstLine="482"/>
        <w:spacing w:line="360" w:lineRule="auto"/>
        <w:rPr>
          <w:rFonts w:hint="eastAsia" w:ascii="宋体" w:cs="宋体"/>
          <w:color w:val="000000"/>
          <w:sz w:val="24"/>
          <w:szCs w:val="24"/>
          <w:lang w:bidi="ar-SA"/>
        </w:rPr>
        <w:pBdr>
          <w:top w:val="single" w:color="000000" w:sz="4" w:space="1"/>
          <w:left w:val="single" w:color="000000" w:sz="4" w:space="4"/>
          <w:bottom w:val="single" w:color="000000" w:sz="4" w:space="1"/>
          <w:right w:val="single" w:color="000000" w:sz="4" w:space="4"/>
        </w:pBdr>
      </w:pPr>
      <w:r>
        <w:rPr>
          <w:rFonts w:hint="eastAsia" w:ascii="宋体" w:cs="宋体"/>
          <w:b/>
          <w:bCs/>
          <w:color w:val="000000"/>
          <w:sz w:val="24"/>
          <w:szCs w:val="24"/>
          <w:lang w:eastAsia="zh-CN" w:bidi="ar-SA"/>
        </w:rPr>
        <w:t xml:space="preserve">2026年南京市消费品、工业品产品质量市级监督抽查检验检测服务项目（二次）</w:t>
      </w:r>
      <w:r>
        <w:rPr>
          <w:rFonts w:hint="eastAsia" w:ascii="宋体" w:cs="宋体"/>
          <w:color w:val="000000"/>
          <w:sz w:val="24"/>
          <w:szCs w:val="24"/>
          <w:lang w:bidi="ar-SA"/>
        </w:rPr>
        <w:t xml:space="preserve">的潜在</w:t>
      </w:r>
      <w:r>
        <w:rPr>
          <w:rFonts w:hint="eastAsia" w:ascii="宋体" w:cs="宋体"/>
          <w:color w:val="000000"/>
          <w:sz w:val="24"/>
          <w:szCs w:val="24"/>
          <w:lang w:val="en-US" w:eastAsia="zh-CN" w:bidi="ar-SA"/>
        </w:rPr>
        <w:t xml:space="preserve">投标人</w:t>
      </w:r>
      <w:r>
        <w:rPr>
          <w:rFonts w:hint="eastAsia" w:ascii="宋体" w:cs="宋体"/>
          <w:color w:val="000000"/>
          <w:sz w:val="24"/>
          <w:szCs w:val="24"/>
          <w:lang w:bidi="ar-SA"/>
        </w:rPr>
        <w:t xml:space="preserve">应在</w:t>
      </w:r>
      <w:r>
        <w:rPr>
          <w:rFonts w:hint="eastAsia" w:ascii="宋体" w:cs="宋体"/>
          <w:b/>
          <w:bCs/>
          <w:color w:val="000000"/>
          <w:sz w:val="24"/>
          <w:szCs w:val="24"/>
          <w:lang w:bidi="ar-SA"/>
        </w:rPr>
        <w:t xml:space="preserve">江苏政府采购网“苏采云”系统中免费</w:t>
      </w:r>
      <w:r>
        <w:rPr>
          <w:rFonts w:hint="eastAsia" w:ascii="宋体" w:cs="宋体"/>
          <w:color w:val="000000"/>
          <w:sz w:val="24"/>
          <w:szCs w:val="24"/>
          <w:lang w:bidi="ar-SA"/>
        </w:rPr>
        <w:t xml:space="preserve">下载招标文件，并于</w:t>
      </w:r>
      <w:r>
        <w:rPr>
          <w:rFonts w:hint="eastAsia" w:ascii="宋体" w:cs="宋体"/>
          <w:b/>
          <w:bCs/>
          <w:color w:val="000000"/>
          <w:sz w:val="24"/>
          <w:szCs w:val="24"/>
          <w:lang w:eastAsia="zh-CN" w:bidi="ar-SA"/>
        </w:rPr>
        <w:t xml:space="preserve">2026年</w:t>
      </w:r>
      <w:r>
        <w:rPr>
          <w:rFonts w:hint="eastAsia" w:ascii="宋体" w:cs="宋体"/>
          <w:b/>
          <w:bCs/>
          <w:color w:val="000000"/>
          <w:sz w:val="24"/>
          <w:szCs w:val="24"/>
          <w:lang w:val="en-US" w:eastAsia="zh-CN" w:bidi="ar-SA"/>
        </w:rPr>
        <w:t xml:space="preserve">09</w:t>
      </w:r>
      <w:r>
        <w:rPr>
          <w:rFonts w:hint="eastAsia" w:ascii="宋体" w:cs="宋体"/>
          <w:b/>
          <w:bCs/>
          <w:color w:val="000000"/>
          <w:sz w:val="24"/>
          <w:szCs w:val="24"/>
          <w:lang w:eastAsia="zh-CN" w:bidi="ar-SA"/>
        </w:rPr>
        <w:t xml:space="preserve">月</w:t>
      </w:r>
      <w:r>
        <w:rPr>
          <w:rFonts w:hint="eastAsia" w:ascii="宋体" w:cs="宋体"/>
          <w:b/>
          <w:bCs/>
          <w:color w:val="000000"/>
          <w:sz w:val="24"/>
          <w:szCs w:val="24"/>
          <w:lang w:val="en-US" w:eastAsia="zh-CN" w:bidi="ar-SA"/>
        </w:rPr>
        <w:t xml:space="preserve">0</w:t>
      </w:r>
      <w:r>
        <w:rPr>
          <w:rFonts w:hint="eastAsia" w:ascii="宋体" w:cs="宋体"/>
          <w:b/>
          <w:bCs/>
          <w:color w:val="000000"/>
          <w:sz w:val="24"/>
          <w:szCs w:val="24"/>
          <w:lang w:val="en-US" w:eastAsia="zh-CN" w:bidi="ar-SA"/>
        </w:rPr>
        <w:t xml:space="preserve">8</w:t>
      </w:r>
      <w:r>
        <w:rPr>
          <w:rFonts w:hint="eastAsia" w:ascii="宋体" w:cs="宋体"/>
          <w:b/>
          <w:bCs/>
          <w:color w:val="000000"/>
          <w:sz w:val="24"/>
          <w:szCs w:val="24"/>
          <w:lang w:eastAsia="zh-CN" w:bidi="ar-SA"/>
        </w:rPr>
        <w:t xml:space="preserve">日</w:t>
      </w:r>
      <w:r>
        <w:rPr>
          <w:rFonts w:hint="eastAsia" w:ascii="宋体" w:cs="宋体"/>
          <w:b/>
          <w:bCs/>
          <w:color w:val="000000"/>
          <w:sz w:val="24"/>
          <w:szCs w:val="24"/>
          <w:lang w:bidi="ar-SA"/>
        </w:rPr>
        <w:t xml:space="preserve">09</w:t>
      </w:r>
      <w:r>
        <w:rPr>
          <w:rFonts w:hint="eastAsia" w:ascii="宋体" w:cs="宋体"/>
          <w:b/>
          <w:bCs/>
          <w:color w:val="000000"/>
          <w:sz w:val="24"/>
          <w:szCs w:val="24"/>
          <w:lang w:val="en-US" w:eastAsia="zh-CN" w:bidi="ar-SA"/>
        </w:rPr>
        <w:t xml:space="preserve">:</w:t>
      </w:r>
      <w:r>
        <w:rPr>
          <w:rFonts w:hint="eastAsia" w:ascii="宋体" w:cs="宋体"/>
          <w:b/>
          <w:bCs/>
          <w:color w:val="000000"/>
          <w:sz w:val="24"/>
          <w:szCs w:val="24"/>
          <w:lang w:bidi="ar-SA"/>
        </w:rPr>
        <w:t xml:space="preserve">00</w:t>
      </w:r>
      <w:r>
        <w:rPr>
          <w:rFonts w:hint="eastAsia" w:ascii="宋体" w:cs="宋体"/>
          <w:color w:val="000000"/>
          <w:sz w:val="24"/>
          <w:szCs w:val="24"/>
          <w:lang w:bidi="ar-SA"/>
        </w:rPr>
        <w:t xml:space="preserve">（北京时间）</w:t>
      </w:r>
      <w:r>
        <w:rPr>
          <w:rFonts w:hint="eastAsia" w:ascii="宋体" w:cs="宋体"/>
          <w:bCs/>
          <w:color w:val="000000"/>
          <w:sz w:val="24"/>
          <w:szCs w:val="24"/>
          <w:lang w:bidi="ar-SA"/>
        </w:rPr>
        <w:t xml:space="preserve">前上传加密版电子投标文件</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4"/>
        <w:ind w:firstLine="434"/>
        <w:jc w:val="both"/>
        <w:spacing w:before="0" w:after="0" w:line="360" w:lineRule="auto"/>
        <w:rPr>
          <w:rFonts w:hint="eastAsia" w:ascii="黑体" w:eastAsia="黑体" w:cs="黑体"/>
          <w:b w:val="0"/>
          <w:bCs w:val="0"/>
          <w:color w:val="000000"/>
          <w:sz w:val="28"/>
          <w:szCs w:val="28"/>
          <w:lang w:bidi="ar-SA"/>
        </w:rPr>
      </w:pPr>
      <w:r/>
      <w:bookmarkStart w:id="58" w:name="_Toc35393790"/>
      <w:r/>
      <w:bookmarkStart w:id="59" w:name="_Toc38985263"/>
      <w:r/>
      <w:bookmarkStart w:id="60" w:name="_Toc28359002"/>
      <w:r/>
      <w:bookmarkStart w:id="61" w:name="_Toc13359"/>
      <w:r/>
      <w:bookmarkStart w:id="62" w:name="_Toc16982"/>
      <w:r/>
      <w:bookmarkStart w:id="63" w:name="_Hlk24379207"/>
      <w:r/>
      <w:bookmarkStart w:id="64" w:name="_Toc35393621"/>
      <w:r/>
      <w:bookmarkStart w:id="65" w:name="_Toc9101"/>
      <w:r/>
      <w:bookmarkStart w:id="66" w:name="_Toc31798"/>
      <w:r/>
      <w:bookmarkStart w:id="67" w:name="_Toc28359079"/>
      <w:r>
        <w:rPr>
          <w:rFonts w:hint="eastAsia" w:ascii="黑体" w:eastAsia="黑体" w:cs="黑体"/>
          <w:b w:val="0"/>
          <w:bCs w:val="0"/>
          <w:color w:val="000000"/>
          <w:sz w:val="28"/>
          <w:szCs w:val="28"/>
          <w:lang w:bidi="ar-SA"/>
        </w:rPr>
        <w:t xml:space="preserve">一、项目基本情况</w:t>
      </w:r>
      <w:bookmarkEnd w:id="58"/>
      <w:r/>
      <w:bookmarkEnd w:id="59"/>
      <w:r/>
      <w:bookmarkEnd w:id="60"/>
      <w:r/>
      <w:bookmarkEnd w:id="61"/>
      <w:r/>
      <w:bookmarkEnd w:id="62"/>
      <w:r/>
      <w:bookmarkEnd w:id="64"/>
      <w:r/>
      <w:bookmarkEnd w:id="65"/>
      <w:r/>
      <w:bookmarkEnd w:id="66"/>
      <w:r/>
      <w:bookmarkEnd w:id="67"/>
      <w:r>
        <w:rPr>
          <w:rFonts w:hint="eastAsia" w:ascii="黑体" w:eastAsia="黑体" w:cs="黑体"/>
          <w:b w:val="0"/>
          <w:bCs w:val="0"/>
          <w:color w:val="000000"/>
          <w:sz w:val="28"/>
          <w:szCs w:val="28"/>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1.1苏采云项目编号：</w:t>
      </w:r>
      <w:r>
        <w:rPr>
          <w:rFonts w:hint="eastAsia" w:ascii="宋体" w:cs="宋体"/>
          <w:color w:val="000000"/>
          <w:sz w:val="24"/>
          <w:szCs w:val="24"/>
          <w:lang w:eastAsia="zh-CN" w:bidi="ar-SA"/>
        </w:rPr>
        <w:t xml:space="preserve">JSZC-320100-JSQC-G2026-0034</w:t>
      </w:r>
      <w:r>
        <w:rPr>
          <w:rFonts w:hint="eastAsia" w:ascii="宋体" w:cs="宋体"/>
          <w:color w:val="000000"/>
          <w:sz w:val="24"/>
          <w:szCs w:val="24"/>
          <w:lang w:bidi="ar-SA"/>
        </w:rPr>
      </w:r>
      <w:r/>
    </w:p>
    <w:p>
      <w:pPr>
        <w:pStyle w:val="1092"/>
        <w:ind w:firstLine="480"/>
        <w:spacing w:line="360" w:lineRule="auto"/>
        <w:rPr>
          <w:rFonts w:hint="eastAsia" w:ascii="宋体" w:eastAsia="宋体" w:cs="宋体"/>
          <w:color w:val="000000"/>
          <w:sz w:val="24"/>
          <w:szCs w:val="24"/>
          <w:lang w:eastAsia="zh-CN" w:bidi="ar-SA"/>
        </w:rPr>
      </w:pPr>
      <w:r>
        <w:rPr>
          <w:rFonts w:hint="eastAsia" w:ascii="宋体" w:cs="宋体"/>
          <w:color w:val="000000"/>
          <w:sz w:val="24"/>
          <w:szCs w:val="24"/>
          <w:lang w:bidi="ar-SA"/>
        </w:rPr>
        <w:t xml:space="preserve">1.2项目名称：</w:t>
      </w:r>
      <w:r>
        <w:rPr>
          <w:rFonts w:hint="eastAsia" w:ascii="宋体" w:cs="宋体"/>
          <w:color w:val="000000"/>
          <w:sz w:val="24"/>
          <w:szCs w:val="24"/>
          <w:lang w:eastAsia="zh-CN" w:bidi="ar-SA"/>
        </w:rPr>
        <w:t xml:space="preserve">2026年南京市消费品、工业品产品质量市级监督抽查检验检测服务项目（二次）</w:t>
      </w:r>
      <w:r>
        <w:rPr>
          <w:rFonts w:hint="eastAsia" w:ascii="宋体" w:eastAsia="宋体" w:cs="宋体"/>
          <w:color w:val="000000"/>
          <w:sz w:val="24"/>
          <w:szCs w:val="24"/>
          <w:lang w:eastAsia="zh-CN"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1.2.1</w:t>
      </w:r>
      <w:r>
        <w:rPr>
          <w:rFonts w:hint="eastAsia" w:ascii="宋体" w:cs="宋体"/>
          <w:color w:val="000000"/>
          <w:sz w:val="24"/>
          <w:szCs w:val="24"/>
          <w:lang w:bidi="ar-SA"/>
        </w:rPr>
        <w:t xml:space="preserve">分包一名称：机动车儿童乘员用约束系统产品质量检验检测技术服务</w:t>
      </w:r>
      <w:r>
        <w:rPr>
          <w:rFonts w:hint="eastAsia" w:ascii="宋体" w:cs="宋体"/>
          <w:color w:val="000000"/>
          <w:sz w:val="24"/>
          <w:szCs w:val="24"/>
          <w:lang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2</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二</w:t>
      </w:r>
      <w:r>
        <w:rPr>
          <w:rFonts w:hint="eastAsia" w:ascii="宋体" w:cs="宋体"/>
          <w:color w:val="000000"/>
          <w:sz w:val="24"/>
          <w:szCs w:val="24"/>
          <w:lang w:bidi="ar-SA"/>
        </w:rPr>
        <w:t xml:space="preserve">名称：防爆电气产品质量检验检测技术服务</w:t>
      </w:r>
      <w:r>
        <w:rPr>
          <w:rFonts w:hint="eastAsia" w:ascii="宋体" w:cs="宋体"/>
          <w:color w:val="000000"/>
          <w:sz w:val="24"/>
          <w:szCs w:val="24"/>
          <w:lang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3</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三</w:t>
      </w:r>
      <w:r>
        <w:rPr>
          <w:rFonts w:hint="eastAsia" w:ascii="宋体" w:cs="宋体"/>
          <w:color w:val="000000"/>
          <w:sz w:val="24"/>
          <w:szCs w:val="24"/>
          <w:lang w:bidi="ar-SA"/>
        </w:rPr>
        <w:t xml:space="preserve">名称：危险化学品产品质量检验检测技术服务</w:t>
      </w:r>
      <w:r>
        <w:rPr>
          <w:rFonts w:hint="eastAsia" w:ascii="宋体" w:cs="宋体"/>
          <w:color w:val="000000"/>
          <w:sz w:val="24"/>
          <w:szCs w:val="24"/>
          <w:lang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4</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四</w:t>
      </w:r>
      <w:r>
        <w:rPr>
          <w:rFonts w:hint="eastAsia" w:ascii="宋体" w:cs="宋体"/>
          <w:color w:val="000000"/>
          <w:sz w:val="24"/>
          <w:szCs w:val="24"/>
          <w:lang w:bidi="ar-SA"/>
        </w:rPr>
        <w:t xml:space="preserve">名称：危险化学品包装物、容器产品质量检验检测技术服务</w:t>
      </w:r>
      <w:r>
        <w:rPr>
          <w:rFonts w:hint="eastAsia" w:ascii="宋体" w:cs="宋体"/>
          <w:color w:val="000000"/>
          <w:sz w:val="24"/>
          <w:szCs w:val="24"/>
          <w:lang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5</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五</w:t>
      </w:r>
      <w:r>
        <w:rPr>
          <w:rFonts w:hint="eastAsia" w:ascii="宋体" w:cs="宋体"/>
          <w:color w:val="000000"/>
          <w:sz w:val="24"/>
          <w:szCs w:val="24"/>
          <w:lang w:bidi="ar-SA"/>
        </w:rPr>
        <w:t xml:space="preserve">名称：无人机产品质量检验检测技术服务</w:t>
      </w:r>
      <w:r>
        <w:rPr>
          <w:rFonts w:hint="eastAsia" w:ascii="宋体" w:cs="宋体"/>
          <w:color w:val="000000"/>
          <w:sz w:val="24"/>
          <w:szCs w:val="24"/>
          <w:lang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6</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六</w:t>
      </w:r>
      <w:r>
        <w:rPr>
          <w:rFonts w:hint="eastAsia" w:ascii="宋体" w:cs="宋体"/>
          <w:color w:val="000000"/>
          <w:sz w:val="24"/>
          <w:szCs w:val="24"/>
          <w:lang w:bidi="ar-SA"/>
        </w:rPr>
        <w:t xml:space="preserve">名称：老人机、电风扇、吹风机、电冰箱、房间空气调节器、家用电动洗衣机、彩色电视机产品质量检验检测技术服务</w:t>
      </w:r>
      <w:r>
        <w:rPr>
          <w:rFonts w:hint="eastAsia" w:ascii="宋体" w:cs="宋体"/>
          <w:color w:val="000000"/>
          <w:sz w:val="24"/>
          <w:szCs w:val="24"/>
          <w:lang w:bidi="ar-SA"/>
        </w:rPr>
      </w:r>
      <w:r/>
    </w:p>
    <w:p>
      <w:pPr>
        <w:pStyle w:val="1092"/>
        <w:ind w:firstLine="720"/>
        <w:spacing w:line="360" w:lineRule="auto"/>
        <w:rPr>
          <w:rFonts w:hint="eastAsia"/>
          <w:color w:val="000000"/>
        </w:rPr>
      </w:pPr>
      <w:r>
        <w:rPr>
          <w:rFonts w:hint="eastAsia" w:ascii="宋体" w:cs="宋体"/>
          <w:color w:val="000000"/>
          <w:sz w:val="24"/>
          <w:szCs w:val="24"/>
          <w:lang w:bidi="ar-SA"/>
        </w:rPr>
        <w:t xml:space="preserve">1.2.</w:t>
      </w:r>
      <w:r>
        <w:rPr>
          <w:rFonts w:hint="eastAsia" w:ascii="宋体" w:cs="宋体"/>
          <w:color w:val="000000"/>
          <w:sz w:val="24"/>
          <w:szCs w:val="24"/>
          <w:lang w:val="en-US" w:eastAsia="zh-CN" w:bidi="ar-SA"/>
        </w:rPr>
        <w:t xml:space="preserve">7</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七</w:t>
      </w:r>
      <w:r>
        <w:rPr>
          <w:rFonts w:hint="eastAsia" w:ascii="宋体" w:cs="宋体"/>
          <w:color w:val="000000"/>
          <w:sz w:val="24"/>
          <w:szCs w:val="24"/>
          <w:lang w:bidi="ar-SA"/>
        </w:rPr>
        <w:t xml:space="preserve">名称：劳动防护用品产品质量检验检测技术服务</w:t>
      </w:r>
      <w:r>
        <w:rPr>
          <w:rFonts w:hint="eastAsia"/>
          <w:color w:val="000000"/>
        </w:rPr>
      </w:r>
      <w:r/>
    </w:p>
    <w:p>
      <w:pPr>
        <w:pStyle w:val="1092"/>
        <w:ind w:firstLine="482"/>
        <w:spacing w:line="360" w:lineRule="auto"/>
        <w:rPr>
          <w:rFonts w:hint="eastAsia" w:ascii="宋体" w:cs="宋体"/>
          <w:color w:val="000000"/>
          <w:sz w:val="24"/>
          <w:szCs w:val="24"/>
          <w:lang w:bidi="ar-SA"/>
        </w:rPr>
      </w:pPr>
      <w:r/>
      <w:bookmarkEnd w:id="63"/>
      <w:r>
        <w:rPr>
          <w:rFonts w:hint="eastAsia" w:ascii="宋体" w:cs="宋体"/>
          <w:b/>
          <w:bCs/>
          <w:color w:val="000000"/>
          <w:sz w:val="24"/>
          <w:szCs w:val="24"/>
          <w:lang w:bidi="ar-SA"/>
        </w:rPr>
        <w:t xml:space="preserve">1.3预算金额（含税）：</w:t>
      </w:r>
      <w:r>
        <w:rPr>
          <w:rFonts w:hint="eastAsia" w:ascii="宋体" w:cs="宋体"/>
          <w:color w:val="000000"/>
          <w:sz w:val="24"/>
          <w:szCs w:val="24"/>
          <w:lang w:bidi="ar-SA"/>
        </w:rPr>
        <w:t xml:space="preserve">人民币</w:t>
      </w:r>
      <w:r>
        <w:rPr>
          <w:rFonts w:hint="eastAsia" w:ascii="宋体" w:cs="宋体"/>
          <w:b/>
          <w:bCs/>
          <w:color w:val="000000"/>
          <w:sz w:val="24"/>
          <w:szCs w:val="24"/>
          <w:highlight w:val="none"/>
          <w:lang w:val="en-US" w:eastAsia="zh-CN" w:bidi="ar-SA"/>
        </w:rPr>
        <w:t xml:space="preserve">柒拾万零捌仟捌佰捌拾元</w:t>
      </w:r>
      <w:r>
        <w:rPr>
          <w:rFonts w:hint="eastAsia" w:ascii="宋体" w:cs="宋体"/>
          <w:color w:val="000000"/>
          <w:sz w:val="24"/>
          <w:szCs w:val="24"/>
          <w:lang w:val="en-US" w:eastAsia="zh-CN" w:bidi="ar-SA"/>
        </w:rPr>
        <w:t xml:space="preserve">整</w:t>
      </w:r>
      <w:r>
        <w:rPr>
          <w:rFonts w:hint="eastAsia" w:ascii="宋体" w:cs="宋体"/>
          <w:color w:val="000000"/>
          <w:sz w:val="24"/>
          <w:szCs w:val="24"/>
          <w:lang w:bidi="ar-SA"/>
        </w:rPr>
        <w:t xml:space="preserve">（¥</w:t>
      </w:r>
      <w:r>
        <w:rPr>
          <w:rFonts w:hint="eastAsia" w:ascii="宋体" w:cs="宋体"/>
          <w:color w:val="000000"/>
          <w:sz w:val="24"/>
          <w:szCs w:val="24"/>
          <w:lang w:val="en-US" w:eastAsia="zh-CN" w:bidi="ar-SA"/>
        </w:rPr>
        <w:t xml:space="preserve">708,880.00</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2"/>
        <w:ind w:firstLine="482"/>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1.4最高限价金额（含税）：</w:t>
      </w:r>
      <w:r>
        <w:rPr>
          <w:rFonts w:hint="eastAsia" w:ascii="宋体" w:cs="宋体"/>
          <w:color w:val="000000"/>
          <w:sz w:val="24"/>
          <w:szCs w:val="24"/>
          <w:lang w:bidi="ar-SA"/>
        </w:rPr>
        <w:t xml:space="preserve">人民币</w:t>
      </w:r>
      <w:r>
        <w:rPr>
          <w:rFonts w:hint="eastAsia" w:ascii="宋体" w:cs="宋体"/>
          <w:b/>
          <w:bCs/>
          <w:color w:val="000000"/>
          <w:sz w:val="24"/>
          <w:szCs w:val="24"/>
          <w:highlight w:val="none"/>
          <w:lang w:val="en-US" w:eastAsia="zh-CN" w:bidi="ar-SA"/>
        </w:rPr>
        <w:t xml:space="preserve">柒拾万零捌仟捌佰捌拾元</w:t>
      </w:r>
      <w:r>
        <w:rPr>
          <w:rFonts w:hint="eastAsia" w:ascii="宋体" w:cs="宋体"/>
          <w:color w:val="000000"/>
          <w:sz w:val="24"/>
          <w:szCs w:val="24"/>
          <w:lang w:val="en-US" w:eastAsia="zh-CN" w:bidi="ar-SA"/>
        </w:rPr>
        <w:t xml:space="preserve">整</w:t>
      </w:r>
      <w:r>
        <w:rPr>
          <w:rFonts w:hint="eastAsia" w:ascii="宋体" w:cs="宋体"/>
          <w:color w:val="000000"/>
          <w:sz w:val="24"/>
          <w:szCs w:val="24"/>
          <w:lang w:bidi="ar-SA"/>
        </w:rPr>
        <w:t xml:space="preserve">（¥</w:t>
      </w:r>
      <w:r>
        <w:rPr>
          <w:rFonts w:hint="eastAsia" w:ascii="宋体" w:cs="宋体"/>
          <w:color w:val="000000"/>
          <w:sz w:val="24"/>
          <w:szCs w:val="24"/>
          <w:lang w:val="en-US" w:eastAsia="zh-CN" w:bidi="ar-SA"/>
        </w:rPr>
        <w:t xml:space="preserve">708,880.00</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1.4.1</w:t>
      </w:r>
      <w:r>
        <w:rPr>
          <w:rFonts w:hint="eastAsia" w:ascii="宋体" w:cs="宋体"/>
          <w:color w:val="000000"/>
          <w:sz w:val="24"/>
          <w:szCs w:val="24"/>
          <w:lang w:bidi="ar-SA"/>
        </w:rPr>
        <w:t xml:space="preserve">分包一最高限价金额（含税）：人民币</w:t>
      </w:r>
      <w:r>
        <w:rPr>
          <w:rFonts w:hint="eastAsia" w:ascii="宋体" w:cs="宋体"/>
          <w:b/>
          <w:bCs/>
          <w:color w:val="000000"/>
          <w:sz w:val="24"/>
          <w:szCs w:val="24"/>
          <w:lang w:bidi="ar-SA"/>
        </w:rPr>
        <w:t xml:space="preserve">肆万元</w:t>
      </w:r>
      <w:r>
        <w:rPr>
          <w:rFonts w:hint="eastAsia" w:ascii="宋体" w:cs="宋体"/>
          <w:color w:val="000000"/>
          <w:sz w:val="24"/>
          <w:szCs w:val="24"/>
          <w:lang w:bidi="ar-SA"/>
        </w:rPr>
        <w:t xml:space="preserve">整（¥40,000.00）</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w:t>
      </w:r>
      <w:r>
        <w:rPr>
          <w:rFonts w:hint="eastAsia" w:ascii="宋体" w:cs="宋体"/>
          <w:color w:val="000000"/>
          <w:sz w:val="24"/>
          <w:szCs w:val="24"/>
          <w:lang w:val="en-US" w:eastAsia="zh-CN" w:bidi="ar-SA"/>
        </w:rPr>
        <w:t xml:space="preserve">2</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二</w:t>
      </w:r>
      <w:r>
        <w:rPr>
          <w:rFonts w:hint="eastAsia" w:ascii="宋体" w:cs="宋体"/>
          <w:color w:val="000000"/>
          <w:sz w:val="24"/>
          <w:szCs w:val="24"/>
          <w:lang w:bidi="ar-SA"/>
        </w:rPr>
        <w:t xml:space="preserve">最高限价金额（含税）：人民币</w:t>
      </w:r>
      <w:r>
        <w:rPr>
          <w:rFonts w:hint="eastAsia" w:ascii="宋体" w:cs="宋体"/>
          <w:b/>
          <w:bCs/>
          <w:color w:val="000000"/>
          <w:sz w:val="24"/>
          <w:szCs w:val="24"/>
          <w:lang w:bidi="ar-SA"/>
        </w:rPr>
        <w:t xml:space="preserve">陆万肆仟元</w:t>
      </w:r>
      <w:r>
        <w:rPr>
          <w:rFonts w:hint="eastAsia" w:ascii="宋体" w:cs="宋体"/>
          <w:color w:val="000000"/>
          <w:sz w:val="24"/>
          <w:szCs w:val="24"/>
          <w:lang w:bidi="ar-SA"/>
        </w:rPr>
        <w:t xml:space="preserve">整（¥64,000.00）</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w:t>
      </w:r>
      <w:r>
        <w:rPr>
          <w:rFonts w:hint="eastAsia" w:ascii="宋体" w:cs="宋体"/>
          <w:color w:val="000000"/>
          <w:sz w:val="24"/>
          <w:szCs w:val="24"/>
          <w:lang w:val="en-US" w:eastAsia="zh-CN" w:bidi="ar-SA"/>
        </w:rPr>
        <w:t xml:space="preserve">3</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三</w:t>
      </w:r>
      <w:r>
        <w:rPr>
          <w:rFonts w:hint="eastAsia" w:ascii="宋体" w:cs="宋体"/>
          <w:color w:val="000000"/>
          <w:sz w:val="24"/>
          <w:szCs w:val="24"/>
          <w:lang w:bidi="ar-SA"/>
        </w:rPr>
        <w:t xml:space="preserve">最高限价金额（含税）：人民币</w:t>
      </w:r>
      <w:r>
        <w:rPr>
          <w:rFonts w:hint="eastAsia" w:ascii="宋体" w:cs="宋体"/>
          <w:b/>
          <w:bCs/>
          <w:color w:val="000000"/>
          <w:sz w:val="24"/>
          <w:szCs w:val="24"/>
          <w:lang w:bidi="ar-SA"/>
        </w:rPr>
        <w:t xml:space="preserve">壹拾玖万捌仟元</w:t>
      </w:r>
      <w:r>
        <w:rPr>
          <w:rFonts w:hint="eastAsia" w:ascii="宋体" w:cs="宋体"/>
          <w:color w:val="000000"/>
          <w:sz w:val="24"/>
          <w:szCs w:val="24"/>
          <w:lang w:bidi="ar-SA"/>
        </w:rPr>
        <w:t xml:space="preserve">整（¥198,000.00）</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w:t>
      </w:r>
      <w:r>
        <w:rPr>
          <w:rFonts w:hint="eastAsia" w:ascii="宋体" w:cs="宋体"/>
          <w:color w:val="000000"/>
          <w:sz w:val="24"/>
          <w:szCs w:val="24"/>
          <w:lang w:val="en-US" w:eastAsia="zh-CN" w:bidi="ar-SA"/>
        </w:rPr>
        <w:t xml:space="preserve">4</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四</w:t>
      </w:r>
      <w:r>
        <w:rPr>
          <w:rFonts w:hint="eastAsia" w:ascii="宋体" w:cs="宋体"/>
          <w:color w:val="000000"/>
          <w:sz w:val="24"/>
          <w:szCs w:val="24"/>
          <w:lang w:bidi="ar-SA"/>
        </w:rPr>
        <w:t xml:space="preserve">最高限价金额（含税）：人民币</w:t>
      </w:r>
      <w:r>
        <w:rPr>
          <w:rFonts w:hint="eastAsia" w:ascii="宋体" w:cs="宋体"/>
          <w:b/>
          <w:bCs/>
          <w:color w:val="000000"/>
          <w:sz w:val="24"/>
          <w:szCs w:val="24"/>
          <w:lang w:bidi="ar-SA"/>
        </w:rPr>
        <w:t xml:space="preserve">伍万伍仟壹佰元</w:t>
      </w:r>
      <w:r>
        <w:rPr>
          <w:rFonts w:hint="eastAsia" w:ascii="宋体" w:cs="宋体"/>
          <w:color w:val="000000"/>
          <w:sz w:val="24"/>
          <w:szCs w:val="24"/>
          <w:lang w:bidi="ar-SA"/>
        </w:rPr>
        <w:t xml:space="preserve">整（¥55,100.00）</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w:t>
      </w:r>
      <w:r>
        <w:rPr>
          <w:rFonts w:hint="eastAsia" w:ascii="宋体" w:cs="宋体"/>
          <w:color w:val="000000"/>
          <w:sz w:val="24"/>
          <w:szCs w:val="24"/>
          <w:lang w:val="en-US" w:eastAsia="zh-CN" w:bidi="ar-SA"/>
        </w:rPr>
        <w:t xml:space="preserve">5</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五</w:t>
      </w:r>
      <w:r>
        <w:rPr>
          <w:rFonts w:hint="eastAsia" w:ascii="宋体" w:cs="宋体"/>
          <w:color w:val="000000"/>
          <w:sz w:val="24"/>
          <w:szCs w:val="24"/>
          <w:lang w:bidi="ar-SA"/>
        </w:rPr>
        <w:t xml:space="preserve">最高限价金额（含税）：人民币</w:t>
      </w:r>
      <w:r>
        <w:rPr>
          <w:rFonts w:hint="eastAsia" w:ascii="宋体" w:cs="宋体"/>
          <w:b/>
          <w:bCs/>
          <w:color w:val="000000"/>
          <w:sz w:val="24"/>
          <w:szCs w:val="24"/>
          <w:lang w:bidi="ar-SA"/>
        </w:rPr>
        <w:t xml:space="preserve">肆万捌仟零陆拾元</w:t>
      </w:r>
      <w:r>
        <w:rPr>
          <w:rFonts w:hint="eastAsia" w:ascii="宋体" w:cs="宋体"/>
          <w:color w:val="000000"/>
          <w:sz w:val="24"/>
          <w:szCs w:val="24"/>
          <w:lang w:bidi="ar-SA"/>
        </w:rPr>
        <w:t xml:space="preserve">整（¥48,060.00）</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w:t>
      </w:r>
      <w:r>
        <w:rPr>
          <w:rFonts w:hint="eastAsia" w:ascii="宋体" w:cs="宋体"/>
          <w:color w:val="000000"/>
          <w:sz w:val="24"/>
          <w:szCs w:val="24"/>
          <w:lang w:val="en-US" w:eastAsia="zh-CN" w:bidi="ar-SA"/>
        </w:rPr>
        <w:t xml:space="preserve">6</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六</w:t>
      </w:r>
      <w:r>
        <w:rPr>
          <w:rFonts w:hint="eastAsia" w:ascii="宋体" w:cs="宋体"/>
          <w:color w:val="000000"/>
          <w:sz w:val="24"/>
          <w:szCs w:val="24"/>
          <w:lang w:bidi="ar-SA"/>
        </w:rPr>
        <w:t xml:space="preserve">最高限价金额（含税）：人民币</w:t>
      </w:r>
      <w:r>
        <w:rPr>
          <w:rFonts w:hint="eastAsia" w:ascii="宋体" w:cs="宋体"/>
          <w:b/>
          <w:bCs/>
          <w:color w:val="000000"/>
          <w:sz w:val="24"/>
          <w:szCs w:val="24"/>
          <w:lang w:bidi="ar-SA"/>
        </w:rPr>
        <w:t xml:space="preserve">壹拾柒万肆仟肆佰柒拾元</w:t>
      </w:r>
      <w:r>
        <w:rPr>
          <w:rFonts w:hint="eastAsia" w:ascii="宋体" w:cs="宋体"/>
          <w:color w:val="000000"/>
          <w:sz w:val="24"/>
          <w:szCs w:val="24"/>
          <w:lang w:bidi="ar-SA"/>
        </w:rPr>
        <w:t xml:space="preserve">整（¥174,470.00）</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1.4.</w:t>
      </w:r>
      <w:r>
        <w:rPr>
          <w:rFonts w:hint="eastAsia" w:ascii="宋体" w:cs="宋体"/>
          <w:color w:val="000000"/>
          <w:sz w:val="24"/>
          <w:szCs w:val="24"/>
          <w:lang w:val="en-US" w:eastAsia="zh-CN" w:bidi="ar-SA"/>
        </w:rPr>
        <w:t xml:space="preserve">7</w:t>
      </w:r>
      <w:r>
        <w:rPr>
          <w:rFonts w:hint="eastAsia" w:ascii="宋体" w:cs="宋体"/>
          <w:color w:val="000000"/>
          <w:sz w:val="24"/>
          <w:szCs w:val="24"/>
          <w:lang w:bidi="ar-SA"/>
        </w:rPr>
        <w:t xml:space="preserve">分包</w:t>
      </w:r>
      <w:r>
        <w:rPr>
          <w:rFonts w:hint="eastAsia" w:ascii="宋体" w:cs="宋体"/>
          <w:color w:val="000000"/>
          <w:sz w:val="24"/>
          <w:szCs w:val="24"/>
          <w:lang w:val="en-US" w:eastAsia="zh-CN" w:bidi="ar-SA"/>
        </w:rPr>
        <w:t xml:space="preserve">七</w:t>
      </w:r>
      <w:r>
        <w:rPr>
          <w:rFonts w:hint="eastAsia" w:ascii="宋体" w:cs="宋体"/>
          <w:color w:val="000000"/>
          <w:sz w:val="24"/>
          <w:szCs w:val="24"/>
          <w:lang w:bidi="ar-SA"/>
        </w:rPr>
        <w:t xml:space="preserve">最高限价金额（含税）：人民币</w:t>
      </w:r>
      <w:r>
        <w:rPr>
          <w:rFonts w:hint="eastAsia" w:ascii="宋体" w:cs="宋体"/>
          <w:b/>
          <w:bCs/>
          <w:color w:val="000000"/>
          <w:sz w:val="24"/>
          <w:szCs w:val="24"/>
          <w:lang w:bidi="ar-SA"/>
        </w:rPr>
        <w:t xml:space="preserve">壹拾贰万玖仟贰佰伍拾元整</w:t>
      </w:r>
      <w:r>
        <w:rPr>
          <w:rFonts w:hint="eastAsia" w:ascii="宋体" w:cs="宋体"/>
          <w:color w:val="000000"/>
          <w:sz w:val="24"/>
          <w:szCs w:val="24"/>
          <w:lang w:bidi="ar-SA"/>
        </w:rPr>
        <w:t xml:space="preserve">（¥129,250.00）</w:t>
      </w:r>
      <w:r>
        <w:rPr>
          <w:rFonts w:hint="eastAsia" w:ascii="宋体" w:cs="宋体"/>
          <w:color w:val="000000"/>
          <w:sz w:val="24"/>
          <w:szCs w:val="24"/>
          <w:lang w:bidi="ar-SA"/>
        </w:rPr>
      </w:r>
      <w:r/>
    </w:p>
    <w:p>
      <w:pPr>
        <w:pStyle w:val="1092"/>
        <w:ind w:firstLine="482"/>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1.5采购需求：</w:t>
      </w:r>
      <w:r>
        <w:rPr>
          <w:rFonts w:hint="eastAsia" w:ascii="宋体" w:cs="宋体"/>
          <w:b/>
          <w:bCs/>
          <w:color w:val="000000"/>
          <w:sz w:val="24"/>
          <w:szCs w:val="24"/>
          <w:lang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为了加强和完善南京市消费品、工业品产品质量监督工作，保证监督工作的权威性、公正性和准确性，根据相关法律法规的有关规定，采购人拟每个分包委托1家专业机构提供202</w:t>
      </w:r>
      <w:r>
        <w:rPr>
          <w:rFonts w:hint="eastAsia" w:ascii="宋体" w:cs="宋体"/>
          <w:color w:val="000000"/>
          <w:sz w:val="24"/>
          <w:szCs w:val="24"/>
          <w:lang w:val="en-US" w:eastAsia="zh-CN" w:bidi="ar-SA"/>
        </w:rPr>
        <w:t xml:space="preserve">6</w:t>
      </w:r>
      <w:r>
        <w:rPr>
          <w:rFonts w:hint="eastAsia" w:ascii="宋体" w:cs="宋体"/>
          <w:color w:val="000000"/>
          <w:sz w:val="24"/>
          <w:szCs w:val="24"/>
          <w:lang w:bidi="ar-SA"/>
        </w:rPr>
        <w:t xml:space="preserve">年南京市消费品、工业品产品质量市级监督抽查检验检测技术服务。具体详见“第四章 采购需求”。</w:t>
      </w:r>
      <w:r>
        <w:rPr>
          <w:rFonts w:hint="eastAsia" w:ascii="宋体" w:cs="宋体"/>
          <w:color w:val="000000"/>
          <w:sz w:val="24"/>
          <w:szCs w:val="24"/>
          <w:lang w:bidi="ar-SA"/>
        </w:rPr>
      </w:r>
      <w:r/>
    </w:p>
    <w:p>
      <w:pPr>
        <w:pStyle w:val="1092"/>
        <w:ind w:firstLine="72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本项目最小招标单位为分包，按每个分包进行投标、评标，供应商每个分包可兼投兼中。本招标文件所有内容未</w:t>
      </w:r>
      <w:r>
        <w:rPr>
          <w:rFonts w:hint="eastAsia" w:ascii="宋体" w:cs="宋体"/>
          <w:color w:val="000000"/>
          <w:sz w:val="24"/>
          <w:szCs w:val="24"/>
          <w:lang w:eastAsia="zh-CN" w:bidi="ar-SA"/>
        </w:rPr>
        <w:t xml:space="preserve">作</w:t>
      </w:r>
      <w:r>
        <w:rPr>
          <w:rFonts w:hint="eastAsia" w:ascii="宋体" w:cs="宋体"/>
          <w:color w:val="000000"/>
          <w:sz w:val="24"/>
          <w:szCs w:val="24"/>
          <w:lang w:bidi="ar-SA"/>
        </w:rPr>
        <w:t xml:space="preserve">特别标注或说明即适用所有分包，有特别标注或说明的请按相应分包要求执行。</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1.6</w:t>
      </w:r>
      <w:r>
        <w:rPr>
          <w:rFonts w:hint="eastAsia" w:ascii="宋体" w:cs="宋体"/>
          <w:b/>
          <w:bCs/>
          <w:color w:val="000000"/>
          <w:sz w:val="24"/>
          <w:szCs w:val="24"/>
          <w:lang w:bidi="ar-SA"/>
        </w:rPr>
        <w:t xml:space="preserve">合同履约期限：</w:t>
      </w:r>
      <w:r>
        <w:rPr>
          <w:rFonts w:hint="eastAsia" w:ascii="宋体" w:cs="宋体"/>
          <w:color w:val="000000"/>
          <w:sz w:val="24"/>
          <w:szCs w:val="24"/>
          <w:lang w:bidi="ar-SA"/>
        </w:rPr>
        <w:t xml:space="preserve">自合同签订之日起至</w:t>
      </w:r>
      <w:r>
        <w:rPr>
          <w:rFonts w:hint="eastAsia" w:ascii="宋体" w:cs="宋体"/>
          <w:color w:val="000000"/>
          <w:sz w:val="24"/>
          <w:szCs w:val="24"/>
          <w:lang w:bidi="ar-SA"/>
        </w:rPr>
        <w:t xml:space="preserve">202</w:t>
      </w:r>
      <w:r>
        <w:rPr>
          <w:rFonts w:hint="eastAsia" w:ascii="宋体" w:cs="宋体"/>
          <w:color w:val="000000"/>
          <w:sz w:val="24"/>
          <w:szCs w:val="24"/>
          <w:lang w:val="en-US" w:eastAsia="zh-CN" w:bidi="ar-SA"/>
        </w:rPr>
        <w:t xml:space="preserve">6</w:t>
      </w:r>
      <w:r>
        <w:rPr>
          <w:rFonts w:hint="eastAsia" w:ascii="宋体" w:cs="宋体"/>
          <w:color w:val="000000"/>
          <w:sz w:val="24"/>
          <w:szCs w:val="24"/>
          <w:lang w:bidi="ar-SA"/>
        </w:rPr>
        <w:t xml:space="preserve">年10月30日止</w:t>
      </w:r>
      <w:r>
        <w:rPr>
          <w:rFonts w:hint="eastAsia" w:ascii="宋体" w:cs="宋体"/>
          <w:color w:val="000000"/>
          <w:sz w:val="24"/>
          <w:szCs w:val="24"/>
          <w:lang w:bidi="ar-SA"/>
        </w:rPr>
        <w:t xml:space="preserve">，具体时间双方根据实际工作需要进行协商调整，供应商按照采购人要求及国家、行业有关技术规范完成检验检测任务并上报最终结果。</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u w:val="single"/>
          <w:lang w:bidi="ar-SA"/>
        </w:rPr>
      </w:pPr>
      <w:r>
        <w:rPr>
          <w:rFonts w:hint="eastAsia" w:ascii="宋体" w:cs="宋体"/>
          <w:color w:val="000000"/>
          <w:sz w:val="24"/>
          <w:szCs w:val="24"/>
          <w:lang w:bidi="ar-SA"/>
        </w:rPr>
        <w:t xml:space="preserve">1.7项目服务地点：江苏省南京市。</w:t>
      </w:r>
      <w:r>
        <w:rPr>
          <w:rFonts w:hint="eastAsia" w:ascii="宋体" w:cs="宋体"/>
          <w:color w:val="000000"/>
          <w:sz w:val="24"/>
          <w:szCs w:val="24"/>
          <w:u w:val="single"/>
          <w:lang w:bidi="ar-SA"/>
        </w:rPr>
      </w:r>
      <w:r/>
    </w:p>
    <w:p>
      <w:pPr>
        <w:pStyle w:val="1092"/>
        <w:ind w:firstLine="480"/>
        <w:spacing w:line="360" w:lineRule="auto"/>
        <w:rPr>
          <w:rFonts w:hint="eastAsia" w:ascii="宋体" w:cs="宋体"/>
          <w:color w:val="000000"/>
          <w:sz w:val="24"/>
          <w:szCs w:val="24"/>
          <w:lang w:bidi="ar-SA"/>
        </w:rPr>
      </w:pPr>
      <w:r/>
      <w:bookmarkStart w:id="68" w:name="_Toc35393791"/>
      <w:r/>
      <w:bookmarkStart w:id="69" w:name="_Toc38985264"/>
      <w:r/>
      <w:bookmarkStart w:id="70" w:name="_Toc35393622"/>
      <w:r/>
      <w:bookmarkStart w:id="71" w:name="_Toc28359003"/>
      <w:r/>
      <w:bookmarkStart w:id="72" w:name="_Toc28359080"/>
      <w:r/>
      <w:bookmarkStart w:id="73" w:name="_Toc11258"/>
      <w:r>
        <w:rPr>
          <w:rFonts w:hint="eastAsia" w:ascii="宋体" w:cs="宋体"/>
          <w:color w:val="000000"/>
          <w:sz w:val="24"/>
          <w:szCs w:val="24"/>
          <w:lang w:bidi="ar-SA"/>
        </w:rPr>
        <w:t xml:space="preserve">1.8本项目是否采购节能产品、环境标志产品：否。</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1.9本项目标的所属行业：其他未列明行业。从业人员300人以下的为中小微型企业。其中，从业人员100人及以上的为中型企业；从业人员10人及以上的为小型企业；从业人员10人以下的为微型企业。</w:t>
      </w:r>
      <w:r>
        <w:rPr>
          <w:rFonts w:hint="eastAsia" w:ascii="宋体" w:cs="宋体"/>
          <w:color w:val="000000"/>
          <w:sz w:val="24"/>
          <w:szCs w:val="24"/>
          <w:lang w:bidi="ar-SA"/>
        </w:rPr>
      </w:r>
      <w:r/>
    </w:p>
    <w:p>
      <w:pPr>
        <w:pStyle w:val="1092"/>
        <w:ind w:firstLine="560"/>
        <w:spacing w:line="360" w:lineRule="auto"/>
        <w:rPr>
          <w:rFonts w:hint="eastAsia" w:ascii="黑体" w:eastAsia="黑体" w:cs="黑体"/>
          <w:color w:val="000000"/>
          <w:sz w:val="28"/>
          <w:szCs w:val="28"/>
          <w:lang w:bidi="ar-SA"/>
        </w:rPr>
        <w:outlineLvl w:val="1"/>
      </w:pPr>
      <w:r/>
      <w:bookmarkStart w:id="74" w:name="_Toc14057"/>
      <w:r/>
      <w:bookmarkStart w:id="75" w:name="_Toc18343"/>
      <w:r/>
      <w:bookmarkStart w:id="76" w:name="_Toc15593"/>
      <w:r>
        <w:rPr>
          <w:rFonts w:hint="eastAsia" w:ascii="黑体" w:eastAsia="黑体" w:cs="黑体"/>
          <w:color w:val="000000"/>
          <w:sz w:val="28"/>
          <w:szCs w:val="28"/>
          <w:lang w:bidi="ar-SA"/>
        </w:rPr>
        <w:t xml:space="preserve">二、供应商的资格要求</w:t>
      </w:r>
      <w:bookmarkEnd w:id="68"/>
      <w:r/>
      <w:bookmarkEnd w:id="69"/>
      <w:r/>
      <w:bookmarkEnd w:id="70"/>
      <w:r/>
      <w:bookmarkEnd w:id="71"/>
      <w:r/>
      <w:bookmarkEnd w:id="72"/>
      <w:r/>
      <w:bookmarkEnd w:id="73"/>
      <w:r/>
      <w:bookmarkEnd w:id="74"/>
      <w:r/>
      <w:bookmarkEnd w:id="75"/>
      <w:r/>
      <w:bookmarkEnd w:id="76"/>
      <w:r>
        <w:rPr>
          <w:rFonts w:hint="eastAsia" w:ascii="黑体" w:eastAsia="黑体" w:cs="黑体"/>
          <w:color w:val="000000"/>
          <w:sz w:val="28"/>
          <w:szCs w:val="28"/>
          <w:lang w:bidi="ar-SA"/>
        </w:rPr>
      </w:r>
      <w:r/>
    </w:p>
    <w:p>
      <w:pPr>
        <w:pStyle w:val="1092"/>
        <w:ind w:firstLine="482"/>
        <w:spacing w:line="360" w:lineRule="auto"/>
        <w:rPr>
          <w:rFonts w:hint="eastAsia" w:ascii="宋体" w:cs="宋体"/>
          <w:b/>
          <w:bCs/>
          <w:color w:val="000000"/>
          <w:sz w:val="24"/>
          <w:szCs w:val="24"/>
          <w:lang w:bidi="ar-SA"/>
        </w:rPr>
      </w:pPr>
      <w:r/>
      <w:bookmarkStart w:id="77" w:name="_Toc28359004"/>
      <w:r/>
      <w:bookmarkStart w:id="78" w:name="_Toc38985265"/>
      <w:r/>
      <w:bookmarkStart w:id="79" w:name="_Toc28359081"/>
      <w:r/>
      <w:bookmarkStart w:id="80" w:name="_Toc35393792"/>
      <w:r/>
      <w:bookmarkStart w:id="81" w:name="_Toc35393623"/>
      <w:r>
        <w:rPr>
          <w:rFonts w:hint="eastAsia" w:ascii="宋体" w:cs="宋体"/>
          <w:b/>
          <w:bCs/>
          <w:color w:val="000000"/>
          <w:sz w:val="24"/>
          <w:szCs w:val="24"/>
          <w:lang w:bidi="ar-SA"/>
        </w:rPr>
        <w:t xml:space="preserve">2.1满足《中华人民共和国政府采购法》第二十二条规定：</w:t>
      </w:r>
      <w:r>
        <w:rPr>
          <w:rFonts w:hint="eastAsia" w:ascii="宋体" w:cs="宋体"/>
          <w:b/>
          <w:bCs/>
          <w:color w:val="000000"/>
          <w:sz w:val="24"/>
          <w:szCs w:val="24"/>
          <w:lang w:bidi="ar-SA"/>
        </w:rPr>
      </w:r>
      <w:r/>
    </w:p>
    <w:p>
      <w:pPr>
        <w:pStyle w:val="1092"/>
        <w:ind w:left="0" w:firstLine="480"/>
        <w:keepLines w:val="0"/>
        <w:keepNext w:val="0"/>
        <w:pageBreakBefore w:val="0"/>
        <w:spacing w:line="360" w:lineRule="auto"/>
        <w:widowControl w:val="off"/>
        <w:rPr>
          <w:rFonts w:hint="eastAsia" w:ascii="宋体" w:cs="宋体"/>
          <w:color w:val="000000"/>
          <w:sz w:val="24"/>
          <w:szCs w:val="24"/>
          <w:lang w:val="en-US" w:eastAsia="zh-CN" w:bidi="ar-SA"/>
        </w:rPr>
      </w:pPr>
      <w:r>
        <w:rPr>
          <w:rFonts w:hint="eastAsia" w:ascii="宋体" w:cs="宋体"/>
          <w:color w:val="000000"/>
          <w:sz w:val="24"/>
          <w:szCs w:val="24"/>
          <w:lang w:val="en-US" w:eastAsia="zh-CN" w:bidi="ar-SA"/>
        </w:rPr>
        <w:t xml:space="preserve">2.1.1</w:t>
      </w:r>
      <w:r>
        <w:rPr>
          <w:rFonts w:hint="eastAsia" w:ascii="宋体" w:cs="宋体"/>
          <w:color w:val="000000"/>
          <w:sz w:val="24"/>
          <w:szCs w:val="24"/>
          <w:lang w:bidi="ar-SA"/>
        </w:rPr>
        <w:t xml:space="preserve">符合《中华人民共和国政府采购法》第二十二条规定，提供《南京市政府采购供应商信用记录表暨信用承诺书》</w:t>
      </w:r>
      <w:r>
        <w:rPr>
          <w:rFonts w:hint="eastAsia" w:ascii="宋体" w:cs="宋体"/>
          <w:color w:val="000000"/>
          <w:sz w:val="24"/>
          <w:szCs w:val="24"/>
          <w:lang w:eastAsia="zh-CN" w:bidi="ar-SA"/>
        </w:rPr>
        <w:t xml:space="preserve">。</w:t>
      </w:r>
      <w:r>
        <w:rPr>
          <w:rFonts w:hint="eastAsia" w:ascii="宋体" w:cs="宋体"/>
          <w:color w:val="000000"/>
          <w:sz w:val="24"/>
          <w:szCs w:val="24"/>
          <w:lang w:bidi="ar-SA"/>
        </w:rPr>
        <w:t xml:space="preserve">不适用信用承诺的，应按政府采购信用承诺要求提供证明材料。</w:t>
      </w:r>
      <w:r>
        <w:rPr>
          <w:rFonts w:hint="eastAsia" w:ascii="宋体" w:cs="宋体"/>
          <w:color w:val="000000"/>
          <w:sz w:val="24"/>
          <w:szCs w:val="24"/>
          <w:lang w:val="en-US" w:eastAsia="zh-CN" w:bidi="ar-SA"/>
        </w:rPr>
      </w:r>
      <w:r/>
    </w:p>
    <w:p>
      <w:pPr>
        <w:pStyle w:val="1092"/>
        <w:ind w:left="0" w:firstLine="480"/>
        <w:keepLines w:val="0"/>
        <w:keepNext w:val="0"/>
        <w:pageBreakBefore w:val="0"/>
        <w:spacing w:line="360" w:lineRule="auto"/>
        <w:widowControl w:val="off"/>
        <w:rPr>
          <w:rFonts w:hint="eastAsia" w:ascii="宋体" w:cs="宋体"/>
          <w:color w:val="000000"/>
          <w:sz w:val="24"/>
          <w:szCs w:val="24"/>
          <w:highlight w:val="none"/>
          <w:lang w:bidi="ar-SA"/>
        </w:rPr>
      </w:pPr>
      <w:r>
        <w:rPr>
          <w:rFonts w:hint="eastAsia" w:ascii="宋体" w:cs="宋体"/>
          <w:color w:val="000000"/>
          <w:sz w:val="24"/>
          <w:szCs w:val="24"/>
          <w:lang w:val="en-US" w:eastAsia="zh-CN" w:bidi="ar-SA"/>
        </w:rPr>
        <w:t xml:space="preserve">2.1.2提供法人或者其他组织的营业执照等证明材料，自然人的身份证明</w:t>
      </w:r>
      <w:r>
        <w:rPr>
          <w:rFonts w:hint="eastAsia" w:ascii="宋体" w:cs="宋体"/>
          <w:color w:val="000000"/>
          <w:sz w:val="24"/>
          <w:szCs w:val="24"/>
          <w:lang w:bidi="ar-SA"/>
        </w:rPr>
        <w:t xml:space="preserve">。</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落实政府采购政策需满足的资格要求：</w:t>
      </w:r>
      <w:r>
        <w:rPr>
          <w:rFonts w:hint="eastAsia" w:ascii="宋体" w:cs="宋体"/>
          <w:b/>
          <w:bCs/>
          <w:color w:val="000000"/>
          <w:sz w:val="24"/>
          <w:szCs w:val="24"/>
          <w:highlight w:val="none"/>
          <w:lang w:bidi="ar-SA"/>
        </w:rPr>
        <w:t xml:space="preserve">无，本项目不属于专门面向中小企业项目。</w:t>
      </w:r>
      <w:r>
        <w:rPr>
          <w:rFonts w:hint="eastAsia" w:ascii="宋体" w:cs="宋体"/>
          <w:color w:val="000000"/>
          <w:sz w:val="24"/>
          <w:szCs w:val="24"/>
          <w:highlight w:val="none"/>
          <w:lang w:bidi="ar-SA"/>
        </w:rPr>
      </w:r>
      <w:r/>
    </w:p>
    <w:p>
      <w:pPr>
        <w:pStyle w:val="1092"/>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2.</w:t>
      </w:r>
      <w:r>
        <w:rPr>
          <w:rFonts w:hint="eastAsia" w:ascii="宋体" w:cs="宋体"/>
          <w:b/>
          <w:bCs/>
          <w:color w:val="000000"/>
          <w:sz w:val="24"/>
          <w:szCs w:val="24"/>
          <w:highlight w:val="none"/>
          <w:lang w:val="en-US" w:eastAsia="zh-CN" w:bidi="ar-SA"/>
        </w:rPr>
        <w:t xml:space="preserve">3</w:t>
      </w:r>
      <w:r>
        <w:rPr>
          <w:rFonts w:hint="eastAsia" w:ascii="宋体" w:cs="宋体"/>
          <w:b/>
          <w:bCs/>
          <w:color w:val="000000"/>
          <w:sz w:val="24"/>
          <w:szCs w:val="24"/>
          <w:highlight w:val="none"/>
          <w:lang w:bidi="ar-SA"/>
        </w:rPr>
        <w:t xml:space="preserve">本项目的特定资格要求：</w:t>
      </w:r>
      <w:r>
        <w:rPr>
          <w:rFonts w:hint="eastAsia" w:ascii="宋体" w:cs="宋体"/>
          <w:b/>
          <w:bCs/>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.1</w:t>
      </w:r>
      <w:r>
        <w:rPr>
          <w:rFonts w:hint="eastAsia" w:ascii="宋体" w:cs="宋体"/>
          <w:color w:val="000000"/>
          <w:sz w:val="24"/>
          <w:szCs w:val="24"/>
          <w:highlight w:val="none"/>
          <w:lang w:val="en-US" w:eastAsia="zh-CN" w:bidi="ar-SA"/>
        </w:rPr>
        <w:t xml:space="preserve">投标人</w:t>
      </w:r>
      <w:r>
        <w:rPr>
          <w:rFonts w:hint="eastAsia" w:ascii="宋体" w:cs="宋体"/>
          <w:color w:val="000000"/>
          <w:sz w:val="24"/>
          <w:szCs w:val="24"/>
          <w:highlight w:val="none"/>
          <w:lang w:bidi="ar-SA"/>
        </w:rPr>
        <w:t xml:space="preserve">应具备在有效期内的国家认证认可监督管理委员会或省级市场监督管理部门颁发的《检验检测机构资质认定证书》（CMA）；证书有效期能覆盖相关产品抽检任务的完成，具体抽检产品和抽检时间详情见“第四章 采购需求”。</w:t>
      </w:r>
      <w:r>
        <w:rPr>
          <w:rFonts w:hint="eastAsia" w:ascii="宋体" w:cs="宋体"/>
          <w:color w:val="000000"/>
          <w:sz w:val="24"/>
          <w:szCs w:val="24"/>
          <w:highlight w:val="none"/>
          <w:lang w:bidi="ar-SA"/>
        </w:rPr>
      </w:r>
      <w:r/>
    </w:p>
    <w:p>
      <w:pPr>
        <w:pStyle w:val="1092"/>
        <w:ind w:firstLine="480"/>
        <w:spacing w:line="360" w:lineRule="auto"/>
        <w:rPr>
          <w:rFonts w:hint="eastAsia" w:ascii="宋体" w:eastAsia="宋体" w:cs="宋体"/>
          <w:b/>
          <w:bCs/>
          <w:color w:val="000000"/>
          <w:sz w:val="24"/>
          <w:szCs w:val="24"/>
          <w:highlight w:val="none"/>
          <w:lang w:eastAsia="zh-CN"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投标人</w:t>
      </w:r>
      <w:r>
        <w:rPr>
          <w:rFonts w:hint="eastAsia" w:ascii="宋体" w:cs="宋体"/>
          <w:color w:val="000000"/>
          <w:sz w:val="24"/>
          <w:szCs w:val="24"/>
          <w:highlight w:val="none"/>
          <w:lang w:bidi="ar-SA"/>
        </w:rPr>
        <w:t xml:space="preserve">应具备能全部覆盖所投分包产品检验项目的检验能力（具体要求详见招标文件采购需求中《各分包产品检验项目、检验依据及检测方法》）。供应商应提供能全部覆盖所投分包产品检验项目的检验能力证明文件。应提供《检验检测机构资质认定证书》（CMA）及证书附表相关页复印件，对相应项目、依据标准及检测方法做好明显标记</w:t>
      </w:r>
      <w:r>
        <w:rPr>
          <w:rFonts w:hint="eastAsia" w:ascii="宋体" w:cs="宋体"/>
          <w:color w:val="000000"/>
          <w:sz w:val="24"/>
          <w:szCs w:val="24"/>
          <w:highlight w:val="none"/>
          <w:lang w:val="en-US" w:eastAsia="zh-CN" w:bidi="ar-SA"/>
        </w:rPr>
        <w:t xml:space="preserve">。</w:t>
      </w:r>
      <w:r>
        <w:rPr>
          <w:rFonts w:hint="eastAsia" w:ascii="宋体" w:eastAsia="宋体" w:cs="宋体"/>
          <w:b/>
          <w:bCs/>
          <w:color w:val="000000"/>
          <w:sz w:val="24"/>
          <w:szCs w:val="24"/>
          <w:highlight w:val="none"/>
          <w:lang w:eastAsia="zh-CN"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本项目</w:t>
      </w:r>
      <w:r>
        <w:rPr>
          <w:rFonts w:hint="eastAsia" w:ascii="宋体" w:cs="宋体"/>
          <w:b/>
          <w:bCs/>
          <w:color w:val="000000"/>
          <w:sz w:val="24"/>
          <w:szCs w:val="24"/>
          <w:highlight w:val="none"/>
          <w:lang w:bidi="ar-SA"/>
        </w:rPr>
        <w:t xml:space="preserve">不接受</w:t>
      </w:r>
      <w:r>
        <w:rPr>
          <w:rFonts w:hint="eastAsia" w:ascii="宋体" w:cs="宋体"/>
          <w:color w:val="000000"/>
          <w:sz w:val="24"/>
          <w:szCs w:val="24"/>
          <w:highlight w:val="none"/>
          <w:lang w:bidi="ar-SA"/>
        </w:rPr>
        <w:t xml:space="preserve">联合体投标，</w:t>
      </w:r>
      <w:r>
        <w:rPr>
          <w:rFonts w:hint="eastAsia" w:ascii="宋体" w:cs="宋体"/>
          <w:b/>
          <w:bCs/>
          <w:color w:val="000000"/>
          <w:sz w:val="24"/>
          <w:szCs w:val="24"/>
          <w:highlight w:val="none"/>
          <w:lang w:bidi="ar-SA"/>
        </w:rPr>
        <w:t xml:space="preserve">不允许</w:t>
      </w:r>
      <w:r>
        <w:rPr>
          <w:rFonts w:hint="eastAsia" w:ascii="宋体" w:cs="宋体"/>
          <w:color w:val="000000"/>
          <w:sz w:val="24"/>
          <w:szCs w:val="24"/>
          <w:highlight w:val="none"/>
          <w:lang w:bidi="ar-SA"/>
        </w:rPr>
        <w:t xml:space="preserve">分包、转包。</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w:t>
      </w:r>
      <w:r>
        <w:rPr>
          <w:rFonts w:hint="eastAsia" w:ascii="宋体" w:cs="宋体"/>
          <w:color w:val="000000"/>
          <w:sz w:val="24"/>
          <w:szCs w:val="24"/>
          <w:highlight w:val="none"/>
          <w:lang w:val="en-US" w:eastAsia="zh-CN" w:bidi="ar-SA"/>
        </w:rPr>
        <w:t xml:space="preserve">5</w:t>
      </w:r>
      <w:r>
        <w:rPr>
          <w:rFonts w:hint="eastAsia" w:ascii="宋体" w:cs="宋体"/>
          <w:color w:val="000000"/>
          <w:sz w:val="24"/>
          <w:szCs w:val="24"/>
          <w:highlight w:val="none"/>
          <w:lang w:bidi="ar-SA"/>
        </w:rPr>
        <w:t xml:space="preserve">本项目</w:t>
      </w:r>
      <w:r>
        <w:rPr>
          <w:rFonts w:hint="eastAsia" w:ascii="宋体" w:cs="宋体"/>
          <w:b/>
          <w:bCs/>
          <w:color w:val="000000"/>
          <w:sz w:val="24"/>
          <w:szCs w:val="24"/>
          <w:highlight w:val="none"/>
          <w:lang w:bidi="ar-SA"/>
        </w:rPr>
        <w:t xml:space="preserve">不接受</w:t>
      </w:r>
      <w:r>
        <w:rPr>
          <w:rFonts w:hint="eastAsia" w:ascii="宋体" w:cs="宋体"/>
          <w:color w:val="000000"/>
          <w:sz w:val="24"/>
          <w:szCs w:val="24"/>
          <w:highlight w:val="none"/>
          <w:lang w:bidi="ar-SA"/>
        </w:rPr>
        <w:t xml:space="preserve">进口产品投标。（注：本文件所称进口产品是指通过中国海关报关验放进入中国境内且产自关境外的产品）</w:t>
      </w:r>
      <w:r>
        <w:rPr>
          <w:rFonts w:hint="eastAsia" w:ascii="宋体" w:cs="宋体"/>
          <w:color w:val="000000"/>
          <w:sz w:val="24"/>
          <w:szCs w:val="24"/>
          <w:highlight w:val="none"/>
          <w:lang w:bidi="ar-SA"/>
        </w:rPr>
      </w:r>
      <w:r/>
    </w:p>
    <w:p>
      <w:pPr>
        <w:pStyle w:val="1092"/>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2.</w:t>
      </w:r>
      <w:r>
        <w:rPr>
          <w:rFonts w:hint="eastAsia" w:ascii="宋体" w:cs="宋体"/>
          <w:b/>
          <w:bCs/>
          <w:color w:val="000000"/>
          <w:sz w:val="24"/>
          <w:szCs w:val="24"/>
          <w:highlight w:val="none"/>
          <w:lang w:val="en-US" w:eastAsia="zh-CN" w:bidi="ar-SA"/>
        </w:rPr>
        <w:t xml:space="preserve">6</w:t>
      </w:r>
      <w:r>
        <w:rPr>
          <w:rFonts w:hint="eastAsia" w:ascii="宋体" w:cs="宋体"/>
          <w:b/>
          <w:bCs/>
          <w:color w:val="000000"/>
          <w:sz w:val="24"/>
          <w:szCs w:val="24"/>
          <w:highlight w:val="none"/>
          <w:lang w:bidi="ar-SA"/>
        </w:rPr>
        <w:t xml:space="preserve">拒绝下述供应商参加本次采购活动：</w:t>
      </w:r>
      <w:r>
        <w:rPr>
          <w:rFonts w:hint="eastAsia" w:ascii="宋体" w:cs="宋体"/>
          <w:b/>
          <w:bCs/>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w:t>
      </w:r>
      <w:r>
        <w:rPr>
          <w:rFonts w:hint="eastAsia" w:ascii="宋体" w:cs="宋体"/>
          <w:color w:val="000000"/>
          <w:sz w:val="24"/>
          <w:szCs w:val="24"/>
          <w:highlight w:val="none"/>
          <w:lang w:val="en-US" w:eastAsia="zh-CN" w:bidi="ar-SA"/>
        </w:rPr>
        <w:t xml:space="preserve">单位</w:t>
      </w:r>
      <w:r>
        <w:rPr>
          <w:rFonts w:hint="eastAsia" w:ascii="宋体" w:cs="宋体"/>
          <w:color w:val="000000"/>
          <w:sz w:val="24"/>
          <w:szCs w:val="24"/>
          <w:highlight w:val="none"/>
          <w:lang w:bidi="ar-SA"/>
        </w:rPr>
        <w:t xml:space="preserve">负责人为同一人或者存在直接控股、管理关系的不同供应商，不得参加同一合同项下的政府采购活动。</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（2）供应商被“信用中国”（www.creditchina.gov.cn）、“中国政府采购网”(www.ccgp.gov.cn）等网站列入失信被执行人、</w:t>
      </w:r>
      <w:r>
        <w:rPr>
          <w:rFonts w:hint="eastAsia" w:ascii="宋体" w:cs="宋体"/>
          <w:color w:val="000000"/>
          <w:sz w:val="24"/>
          <w:szCs w:val="24"/>
          <w:highlight w:val="none"/>
          <w:lang w:eastAsia="zh-CN" w:bidi="ar-SA"/>
        </w:rPr>
        <w:t xml:space="preserve">重大税收违法失信主体名单</w:t>
      </w:r>
      <w:r>
        <w:rPr>
          <w:rFonts w:hint="eastAsia" w:ascii="宋体" w:cs="宋体"/>
          <w:color w:val="000000"/>
          <w:sz w:val="24"/>
          <w:szCs w:val="24"/>
          <w:highlight w:val="none"/>
          <w:lang w:bidi="ar-SA"/>
        </w:rPr>
        <w:t xml:space="preserve">、政府采购严重违法失信行为记录名单。</w:t>
      </w:r>
      <w:r>
        <w:rPr>
          <w:rFonts w:hint="eastAsia" w:ascii="宋体" w:cs="宋体"/>
          <w:color w:val="000000"/>
          <w:sz w:val="24"/>
          <w:szCs w:val="24"/>
          <w:highlight w:val="none"/>
          <w:lang w:bidi="ar-SA"/>
        </w:rPr>
      </w:r>
      <w:r/>
    </w:p>
    <w:p>
      <w:pPr>
        <w:pStyle w:val="1092"/>
        <w:ind w:left="239" w:firstLine="24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（3）拒绝为采购项目提供整体设计、规范编制或者项目管理、监理、检测等服务的供应商参加本项目的采购活动。</w:t>
      </w:r>
      <w:r>
        <w:rPr>
          <w:rFonts w:hint="eastAsia" w:ascii="宋体" w:cs="宋体"/>
          <w:color w:val="000000"/>
          <w:sz w:val="24"/>
          <w:szCs w:val="24"/>
          <w:highlight w:val="none"/>
          <w:lang w:bidi="ar-SA"/>
        </w:rPr>
      </w:r>
      <w:r/>
    </w:p>
    <w:p>
      <w:pPr>
        <w:pStyle w:val="1092"/>
        <w:ind w:left="239" w:firstLine="241"/>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（4）根据《政府购买服务管理办法》（财政部令第102号）规定，公益一类事业单位、使用事业编制且由财政拨款保障的群团组织，不得作为政府购买服务的承接主体。</w:t>
      </w:r>
      <w:r>
        <w:rPr>
          <w:rFonts w:hint="eastAsia" w:ascii="宋体" w:cs="宋体"/>
          <w:b/>
          <w:bCs/>
          <w:color w:val="000000"/>
          <w:sz w:val="24"/>
          <w:szCs w:val="24"/>
          <w:highlight w:val="none"/>
          <w:lang w:bidi="ar-SA"/>
        </w:rPr>
      </w:r>
      <w:r/>
    </w:p>
    <w:p>
      <w:pPr>
        <w:pStyle w:val="1092"/>
        <w:ind w:left="239" w:firstLine="24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（5）其他不符合政府采购法律、行政法规规定的条件。</w:t>
      </w:r>
      <w:r>
        <w:rPr>
          <w:rFonts w:hint="eastAsia" w:ascii="宋体" w:cs="宋体"/>
          <w:color w:val="000000"/>
          <w:sz w:val="24"/>
          <w:szCs w:val="24"/>
          <w:highlight w:val="none"/>
          <w:lang w:bidi="ar-SA"/>
        </w:rPr>
      </w:r>
      <w:r/>
    </w:p>
    <w:p>
      <w:pPr>
        <w:pStyle w:val="1092"/>
        <w:ind w:firstLine="560"/>
        <w:keepLines w:val="0"/>
        <w:keepNext w:val="0"/>
        <w:pageBreakBefore w:val="0"/>
        <w:spacing w:line="360" w:lineRule="auto"/>
        <w:widowControl w:val="off"/>
        <w:rPr>
          <w:rFonts w:hint="eastAsia" w:ascii="黑体" w:eastAsia="黑体" w:cs="黑体"/>
          <w:color w:val="000000"/>
          <w:sz w:val="28"/>
          <w:szCs w:val="28"/>
          <w:highlight w:val="none"/>
          <w:lang w:val="en-US" w:eastAsia="zh-CN" w:bidi="ar-SA"/>
        </w:rPr>
        <w:outlineLvl w:val="1"/>
      </w:pPr>
      <w:r/>
      <w:bookmarkStart w:id="82" w:name="_Toc12473"/>
      <w:r>
        <w:rPr>
          <w:rFonts w:hint="eastAsia" w:ascii="黑体" w:eastAsia="黑体" w:cs="黑体"/>
          <w:color w:val="000000"/>
          <w:sz w:val="28"/>
          <w:szCs w:val="28"/>
          <w:highlight w:val="none"/>
          <w:lang w:val="en-US" w:eastAsia="zh-CN" w:bidi="ar-SA"/>
        </w:rPr>
        <w:t xml:space="preserve">三、信用承诺制的应用</w:t>
      </w:r>
      <w:bookmarkEnd w:id="82"/>
      <w:r>
        <w:rPr>
          <w:rFonts w:hint="eastAsia" w:ascii="黑体" w:eastAsia="黑体" w:cs="黑体"/>
          <w:color w:val="000000"/>
          <w:sz w:val="28"/>
          <w:szCs w:val="28"/>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“南京市政府采购供应商诚信档案”系统链接打开系统页面</w:t>
      </w:r>
      <w:r>
        <w:rPr>
          <w:rFonts w:hint="eastAsia" w:ascii="宋体" w:cs="宋体"/>
          <w:color w:val="000000"/>
          <w:sz w:val="24"/>
          <w:szCs w:val="24"/>
          <w:highlight w:val="none"/>
          <w:lang w:val="en-US" w:eastAsia="zh-CN" w:bidi="ar-SA"/>
        </w:rPr>
      </w:r>
      <w:r/>
    </w:p>
    <w:p>
      <w:pPr>
        <w:pStyle w:val="1092"/>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（http://180.101.238.212:8280/hodeframe2018_cxda/index.action;jsessionid=769BA9C8E1729422E7173B991C8EC1E5）</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黑体" w:eastAsia="黑体" w:cs="黑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登录（未注册的供应商应先点击“供应商注册点这里”并按要求完成注册），然后在“信用记录”模块页面点击“信用记录打印”下载本单位《南京市政府采购供应商信用记录表暨信用承诺书》，由</w:t>
      </w:r>
      <w:r>
        <w:rPr>
          <w:rFonts w:hint="eastAsia" w:ascii="宋体" w:eastAsia="宋体" w:cs="宋体"/>
          <w:b/>
          <w:bCs/>
          <w:color w:val="000000"/>
          <w:sz w:val="24"/>
          <w:szCs w:val="24"/>
          <w:highlight w:val="none"/>
          <w:lang w:val="en-US" w:eastAsia="zh-CN" w:bidi="ar-SA"/>
        </w:rPr>
        <w:t xml:space="preserve">法定代表人签字</w:t>
      </w:r>
      <w:r>
        <w:rPr>
          <w:rFonts w:hint="eastAsia" w:ascii="宋体" w:cs="宋体"/>
          <w:color w:val="000000"/>
          <w:sz w:val="24"/>
          <w:szCs w:val="24"/>
          <w:highlight w:val="none"/>
          <w:lang w:val="en-US" w:eastAsia="zh-CN" w:bidi="ar-SA"/>
        </w:rPr>
        <w:t xml:space="preserve">并加盖单位公章，随投标文件一并上传至“苏采云”系统。</w:t>
      </w:r>
      <w:r>
        <w:rPr>
          <w:rFonts w:hint="eastAsia" w:ascii="宋体" w:eastAsia="宋体" w:cs="宋体"/>
          <w:b/>
          <w:bCs/>
          <w:color w:val="000000"/>
          <w:sz w:val="24"/>
          <w:szCs w:val="24"/>
          <w:highlight w:val="none"/>
          <w:lang w:val="en-US" w:eastAsia="zh-CN" w:bidi="ar-SA"/>
        </w:rPr>
        <w:t xml:space="preserve">未按要求提供《南京市政府采购供应商信用记录表暨信用承诺书》则该供应商投标文件按无效投标处理。</w:t>
      </w:r>
      <w:r>
        <w:rPr>
          <w:rFonts w:hint="eastAsia" w:ascii="黑体" w:eastAsia="黑体" w:cs="黑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在政府采购资格审查环节，供应商只需提供书面《南京市政府采购供应商信用记录表暨信用承诺书》，即可替代以下证明材料：</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（1）符合国家相关规定的财务状况报告；</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（2）依法缴纳税收的证明材料；</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（3）依法缴纳社会保障资金的证明材料；</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（4）具备履行政府采购合同所必需的设备和专业技术能力的证明材料；</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（5）参加政府采购活动前三年内在经营活动中没有重大违法记录的证明材料；</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（6）未被列入失信被执行人、重大税收违法失信主体名单、政府采购严重违法失信行为记录名单的证明材料。</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rPr>
          <w:rFonts w:hint="eastAsia" w:ascii="宋体" w:cs="宋体"/>
          <w:color w:val="000000"/>
          <w:sz w:val="24"/>
          <w:szCs w:val="24"/>
          <w:highlight w:val="none"/>
          <w:lang w:val="en-US" w:eastAsia="zh-CN" w:bidi="ar-SA"/>
        </w:rPr>
      </w:r>
      <w:r/>
    </w:p>
    <w:p>
      <w:pPr>
        <w:pStyle w:val="1092"/>
        <w:ind w:firstLine="482"/>
        <w:keepLines w:val="0"/>
        <w:keepNext w:val="0"/>
        <w:pageBreakBefore w:val="0"/>
        <w:spacing w:line="360" w:lineRule="auto"/>
        <w:widowControl w:val="off"/>
        <w:rPr>
          <w:rFonts w:hint="eastAsia" w:ascii="宋体" w:eastAsia="宋体" w:cs="宋体"/>
          <w:b/>
          <w:bCs/>
          <w:color w:val="000000"/>
          <w:sz w:val="24"/>
          <w:szCs w:val="24"/>
          <w:highlight w:val="none"/>
          <w:lang w:val="en-US" w:eastAsia="zh-CN" w:bidi="ar-SA"/>
        </w:rPr>
      </w:pPr>
      <w:r>
        <w:rPr>
          <w:rFonts w:hint="eastAsia" w:ascii="宋体" w:eastAsia="宋体" w:cs="宋体"/>
          <w:b/>
          <w:bCs/>
          <w:color w:val="000000"/>
          <w:sz w:val="24"/>
          <w:szCs w:val="24"/>
          <w:highlight w:val="none"/>
          <w:lang w:val="en-US" w:eastAsia="zh-CN" w:bidi="ar-SA"/>
        </w:rPr>
        <w:t xml:space="preserve">供应商涉及以下情形的，不适用信用承诺：</w:t>
      </w:r>
      <w:r>
        <w:rPr>
          <w:rFonts w:hint="eastAsia" w:ascii="宋体" w:eastAsia="宋体" w:cs="宋体"/>
          <w:b/>
          <w:bCs/>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（1）供应商被列入严重失信主体名单；</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（2）被相关监管部门做出行政处罚且尚在处罚有效期内；</w:t>
      </w:r>
      <w:r>
        <w:rPr>
          <w:rFonts w:hint="eastAsia" w:ascii="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（3）被其他法律、行政法规规定的不适用信用承诺的情形。</w:t>
      </w:r>
      <w:r>
        <w:rPr>
          <w:rFonts w:hint="eastAsia" w:ascii="宋体" w:cs="宋体"/>
          <w:color w:val="000000"/>
          <w:sz w:val="24"/>
          <w:szCs w:val="24"/>
          <w:highlight w:val="none"/>
          <w:lang w:val="en-US" w:eastAsia="zh-CN" w:bidi="ar-SA"/>
        </w:rPr>
      </w:r>
      <w:r/>
    </w:p>
    <w:p>
      <w:pPr>
        <w:pStyle w:val="1092"/>
        <w:ind w:firstLine="482"/>
        <w:keepLines w:val="0"/>
        <w:keepNext w:val="0"/>
        <w:pageBreakBefore w:val="0"/>
        <w:spacing w:line="360" w:lineRule="auto"/>
        <w:widowControl w:val="off"/>
        <w:rPr>
          <w:rFonts w:hint="eastAsia" w:ascii="宋体" w:eastAsia="宋体" w:cs="宋体"/>
          <w:b/>
          <w:bCs/>
          <w:color w:val="000000"/>
          <w:sz w:val="24"/>
          <w:szCs w:val="24"/>
          <w:highlight w:val="none"/>
          <w:lang w:val="en-US" w:eastAsia="zh-CN" w:bidi="ar-SA"/>
        </w:rPr>
      </w:pPr>
      <w:r>
        <w:rPr>
          <w:rFonts w:hint="eastAsia" w:ascii="宋体" w:eastAsia="宋体" w:cs="宋体"/>
          <w:b/>
          <w:bCs/>
          <w:color w:val="000000"/>
          <w:sz w:val="24"/>
          <w:szCs w:val="24"/>
          <w:highlight w:val="none"/>
          <w:lang w:val="en-US" w:eastAsia="zh-CN" w:bidi="ar-SA"/>
        </w:rPr>
        <w:t xml:space="preserve">供应商对信用承诺内容的真实性、合法性、有效性负责。如作出虚假信用承诺，视同为“提供虚假材料谋取中标”的违法行为。</w:t>
      </w:r>
      <w:r>
        <w:rPr>
          <w:rFonts w:hint="eastAsia" w:ascii="宋体" w:eastAsia="宋体" w:cs="宋体"/>
          <w:b/>
          <w:bCs/>
          <w:color w:val="000000"/>
          <w:sz w:val="24"/>
          <w:szCs w:val="24"/>
          <w:highlight w:val="none"/>
          <w:lang w:val="en-US" w:eastAsia="zh-CN" w:bidi="ar-SA"/>
        </w:rPr>
      </w:r>
      <w:r/>
    </w:p>
    <w:p>
      <w:pPr>
        <w:pStyle w:val="1092"/>
        <w:ind w:firstLine="482"/>
        <w:keepLines w:val="0"/>
        <w:keepNext w:val="0"/>
        <w:pageBreakBefore w:val="0"/>
        <w:spacing w:line="360" w:lineRule="auto"/>
        <w:widowControl w:val="off"/>
        <w:rPr>
          <w:rFonts w:hint="eastAsia" w:ascii="宋体" w:eastAsia="宋体" w:cs="宋体"/>
          <w:color w:val="000000"/>
          <w:sz w:val="24"/>
          <w:szCs w:val="24"/>
          <w:highlight w:val="none"/>
          <w:lang w:val="en-US" w:eastAsia="zh-CN" w:bidi="ar-SA"/>
        </w:rPr>
      </w:pPr>
      <w:r>
        <w:rPr>
          <w:rFonts w:hint="eastAsia" w:ascii="宋体" w:eastAsia="宋体" w:cs="宋体"/>
          <w:b/>
          <w:bCs/>
          <w:color w:val="000000"/>
          <w:sz w:val="24"/>
          <w:szCs w:val="24"/>
          <w:highlight w:val="none"/>
          <w:lang w:val="en-US" w:eastAsia="zh-CN" w:bidi="ar-SA"/>
        </w:rPr>
        <w:t xml:space="preserve">提醒：</w:t>
      </w:r>
      <w:r>
        <w:rPr>
          <w:rFonts w:hint="eastAsia" w:ascii="宋体" w:eastAsia="宋体" w:cs="宋体"/>
          <w:color w:val="000000"/>
          <w:sz w:val="24"/>
          <w:szCs w:val="24"/>
          <w:highlight w:val="none"/>
          <w:lang w:val="en-US" w:eastAsia="zh-CN" w:bidi="ar-SA"/>
        </w:rPr>
        <w:t xml:space="preserve">《关于关停南京公共采购信息网的公告》，关停时间2026年08月31日。</w:t>
      </w:r>
      <w:r>
        <w:rPr>
          <w:rFonts w:hint="eastAsia" w:ascii="宋体" w:eastAsia="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eastAsia="宋体" w:cs="宋体"/>
          <w:b/>
          <w:bCs/>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链接：https://njgc.jfh.com/importantNotice/detail?id=1020&amp;type=2</w:t>
      </w:r>
      <w:r>
        <w:rPr>
          <w:rFonts w:hint="eastAsia" w:ascii="宋体" w:eastAsia="宋体" w:cs="宋体"/>
          <w:b/>
          <w:bCs/>
          <w:color w:val="000000"/>
          <w:sz w:val="24"/>
          <w:szCs w:val="24"/>
          <w:highlight w:val="none"/>
          <w:lang w:val="en-US" w:eastAsia="zh-CN" w:bidi="ar-SA"/>
        </w:rPr>
      </w:r>
      <w:r/>
    </w:p>
    <w:p>
      <w:pPr>
        <w:pStyle w:val="1094"/>
        <w:ind w:firstLine="434"/>
        <w:jc w:val="both"/>
        <w:spacing w:before="0" w:after="0" w:line="360" w:lineRule="auto"/>
        <w:rPr>
          <w:rFonts w:hint="eastAsia" w:ascii="黑体" w:eastAsia="黑体" w:cs="黑体"/>
          <w:b w:val="0"/>
          <w:bCs w:val="0"/>
          <w:color w:val="000000"/>
          <w:sz w:val="28"/>
          <w:szCs w:val="28"/>
          <w:highlight w:val="none"/>
          <w:lang w:bidi="ar-SA"/>
        </w:rPr>
      </w:pPr>
      <w:r/>
      <w:bookmarkStart w:id="83" w:name="_Toc23404"/>
      <w:r/>
      <w:bookmarkStart w:id="84" w:name="_Toc29442"/>
      <w:r/>
      <w:bookmarkStart w:id="85" w:name="_Toc1059"/>
      <w:r/>
      <w:bookmarkStart w:id="86" w:name="_Toc30251"/>
      <w:r>
        <w:rPr>
          <w:rFonts w:hint="eastAsia" w:ascii="黑体" w:eastAsia="黑体" w:cs="黑体"/>
          <w:b w:val="0"/>
          <w:bCs w:val="0"/>
          <w:color w:val="000000"/>
          <w:sz w:val="28"/>
          <w:szCs w:val="28"/>
          <w:highlight w:val="none"/>
          <w:lang w:val="en-US" w:eastAsia="zh-CN" w:bidi="ar-SA"/>
        </w:rPr>
        <w:t xml:space="preserve">四</w:t>
      </w:r>
      <w:r>
        <w:rPr>
          <w:rFonts w:hint="eastAsia" w:ascii="黑体" w:eastAsia="黑体" w:cs="黑体"/>
          <w:b w:val="0"/>
          <w:bCs w:val="0"/>
          <w:color w:val="000000"/>
          <w:sz w:val="28"/>
          <w:szCs w:val="28"/>
          <w:highlight w:val="none"/>
          <w:lang w:bidi="ar-SA"/>
        </w:rPr>
        <w:t xml:space="preserve">、获取招标文件</w:t>
      </w:r>
      <w:bookmarkEnd w:id="77"/>
      <w:r/>
      <w:bookmarkEnd w:id="78"/>
      <w:r/>
      <w:bookmarkEnd w:id="79"/>
      <w:r/>
      <w:bookmarkEnd w:id="80"/>
      <w:r/>
      <w:bookmarkEnd w:id="81"/>
      <w:r/>
      <w:bookmarkEnd w:id="83"/>
      <w:r/>
      <w:bookmarkEnd w:id="86"/>
      <w:r>
        <w:rPr>
          <w:rFonts w:hint="eastAsia" w:ascii="黑体" w:eastAsia="黑体" w:cs="黑体"/>
          <w:b w:val="0"/>
          <w:bCs w:val="0"/>
          <w:color w:val="000000"/>
          <w:sz w:val="28"/>
          <w:szCs w:val="28"/>
          <w:highlight w:val="none"/>
          <w:lang w:bidi="ar-SA"/>
        </w:rPr>
        <w:t xml:space="preserve">时间、地点、方式</w:t>
      </w:r>
      <w:bookmarkEnd w:id="84"/>
      <w:r/>
      <w:bookmarkEnd w:id="85"/>
      <w:r>
        <w:rPr>
          <w:rFonts w:hint="eastAsia" w:ascii="黑体" w:eastAsia="黑体" w:cs="黑体"/>
          <w:b w:val="0"/>
          <w:bCs w:val="0"/>
          <w:color w:val="000000"/>
          <w:sz w:val="28"/>
          <w:szCs w:val="28"/>
          <w:highlight w:val="none"/>
          <w:lang w:bidi="ar-SA"/>
        </w:rPr>
      </w:r>
      <w:r/>
    </w:p>
    <w:p>
      <w:pPr>
        <w:pStyle w:val="1092"/>
        <w:ind w:firstLine="539"/>
        <w:spacing w:line="360" w:lineRule="auto"/>
        <w:rPr>
          <w:rFonts w:hint="eastAsia" w:ascii="宋体" w:cs="宋体"/>
          <w:color w:val="000000"/>
          <w:sz w:val="24"/>
          <w:szCs w:val="24"/>
          <w:highlight w:val="none"/>
          <w:lang w:bidi="ar-SA"/>
        </w:rPr>
      </w:pPr>
      <w:r/>
      <w:bookmarkStart w:id="87" w:name="_Toc38985266"/>
      <w:r/>
      <w:bookmarkStart w:id="88" w:name="_Toc28359082"/>
      <w:r/>
      <w:bookmarkStart w:id="89" w:name="_Toc28359005"/>
      <w:r/>
      <w:bookmarkStart w:id="90" w:name="_Toc35393793"/>
      <w:r/>
      <w:bookmarkStart w:id="91" w:name="_Toc7070"/>
      <w:r/>
      <w:bookmarkStart w:id="92" w:name="_Toc35393624"/>
      <w:r>
        <w:rPr>
          <w:rFonts w:hint="eastAsia" w:ascii="宋体" w:cs="宋体"/>
          <w:b/>
          <w:bCs/>
          <w:color w:val="000000"/>
          <w:sz w:val="24"/>
          <w:szCs w:val="24"/>
          <w:highlight w:val="none"/>
          <w:lang w:bidi="ar-SA"/>
        </w:rPr>
        <w:t xml:space="preserve">投标人</w:t>
      </w:r>
      <w:r>
        <w:rPr>
          <w:rFonts w:hint="eastAsia" w:ascii="宋体" w:cs="宋体"/>
          <w:b/>
          <w:bCs/>
          <w:color w:val="000000"/>
          <w:sz w:val="24"/>
          <w:szCs w:val="24"/>
          <w:highlight w:val="none"/>
          <w:lang w:bidi="ar-SA"/>
        </w:rPr>
        <w:t xml:space="preserve">项目参与时效：</w:t>
      </w:r>
      <w:r>
        <w:rPr>
          <w:rFonts w:hint="eastAsia" w:ascii="宋体" w:cs="宋体"/>
          <w:color w:val="000000"/>
          <w:sz w:val="24"/>
          <w:szCs w:val="24"/>
          <w:highlight w:val="none"/>
          <w:lang w:bidi="ar-SA"/>
        </w:rPr>
        <w:t xml:space="preserve">投标人</w:t>
      </w:r>
      <w:r>
        <w:rPr>
          <w:rFonts w:hint="eastAsia" w:ascii="宋体" w:cs="宋体"/>
          <w:color w:val="000000"/>
          <w:sz w:val="24"/>
          <w:szCs w:val="24"/>
          <w:highlight w:val="none"/>
          <w:lang w:bidi="ar-SA"/>
        </w:rPr>
        <w:t xml:space="preserve">下载</w:t>
      </w:r>
      <w:r>
        <w:rPr>
          <w:rFonts w:hint="eastAsia" w:ascii="宋体" w:cs="宋体"/>
          <w:color w:val="000000"/>
          <w:sz w:val="24"/>
          <w:szCs w:val="24"/>
          <w:highlight w:val="none"/>
          <w:lang w:val="en-US" w:eastAsia="zh-CN" w:bidi="ar-SA"/>
        </w:rPr>
        <w:t xml:space="preserve">招标</w:t>
      </w:r>
      <w:r>
        <w:rPr>
          <w:rFonts w:hint="eastAsia" w:ascii="宋体" w:cs="宋体"/>
          <w:color w:val="000000"/>
          <w:sz w:val="24"/>
          <w:szCs w:val="24"/>
          <w:highlight w:val="none"/>
          <w:lang w:bidi="ar-SA"/>
        </w:rPr>
        <w:t xml:space="preserve">文件、提交投标文件截止时间统一为开标时间</w:t>
      </w:r>
      <w:r>
        <w:rPr>
          <w:rFonts w:hint="eastAsia" w:ascii="宋体" w:cs="宋体"/>
          <w:color w:val="000000"/>
          <w:sz w:val="24"/>
          <w:szCs w:val="24"/>
          <w:highlight w:val="none"/>
          <w:lang w:bidi="ar-SA"/>
        </w:rPr>
        <w:t xml:space="preserve">。</w:t>
      </w:r>
      <w:r>
        <w:rPr>
          <w:rFonts w:hint="eastAsia" w:ascii="宋体" w:cs="宋体"/>
          <w:color w:val="000000"/>
          <w:sz w:val="24"/>
          <w:szCs w:val="24"/>
          <w:highlight w:val="none"/>
          <w:lang w:bidi="ar-SA"/>
        </w:rPr>
      </w:r>
      <w:r/>
    </w:p>
    <w:p>
      <w:pPr>
        <w:pStyle w:val="1092"/>
        <w:ind w:firstLine="540"/>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获取地点：</w:t>
      </w:r>
      <w:r>
        <w:rPr>
          <w:rFonts w:hint="eastAsia" w:ascii="宋体" w:cs="宋体"/>
          <w:color w:val="000000"/>
          <w:sz w:val="24"/>
          <w:szCs w:val="24"/>
          <w:highlight w:val="none"/>
          <w:lang w:bidi="ar-SA"/>
        </w:rPr>
        <w:t xml:space="preserve">江苏政府采购网“苏采云”系统。</w:t>
      </w:r>
      <w:r>
        <w:rPr>
          <w:rFonts w:hint="eastAsia" w:ascii="宋体" w:cs="宋体"/>
          <w:color w:val="000000"/>
          <w:sz w:val="24"/>
          <w:szCs w:val="24"/>
          <w:highlight w:val="none"/>
          <w:lang w:bidi="ar-SA"/>
        </w:rPr>
      </w:r>
      <w:r/>
    </w:p>
    <w:p>
      <w:pPr>
        <w:pStyle w:val="1092"/>
        <w:ind w:firstLine="540"/>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获取方式：</w:t>
      </w:r>
      <w:r>
        <w:rPr>
          <w:rFonts w:hint="eastAsia" w:ascii="宋体" w:cs="宋体"/>
          <w:b/>
          <w:bCs/>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供应商登录江苏政府采购网，在网站首页点击“苏采云”系统自行免费下载。</w:t>
      </w:r>
      <w:r>
        <w:rPr>
          <w:rFonts w:hint="eastAsia" w:ascii="宋体" w:cs="宋体"/>
          <w:color w:val="000000"/>
          <w:sz w:val="24"/>
          <w:szCs w:val="24"/>
          <w:highlight w:val="none"/>
          <w:lang w:bidi="ar-SA"/>
        </w:rPr>
      </w:r>
      <w:r/>
    </w:p>
    <w:p>
      <w:pPr>
        <w:pStyle w:val="1092"/>
        <w:ind w:firstLine="482"/>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步骤如下：</w:t>
      </w:r>
      <w:r>
        <w:rPr>
          <w:rFonts w:hint="eastAsia" w:ascii="宋体" w:cs="宋体"/>
          <w:color w:val="000000"/>
          <w:sz w:val="24"/>
          <w:szCs w:val="24"/>
          <w:highlight w:val="none"/>
          <w:lang w:bidi="ar-SA"/>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作。</w:t>
      </w:r>
      <w:r>
        <w:rPr>
          <w:rFonts w:hint="eastAsia" w:ascii="宋体" w:cs="宋体"/>
          <w:color w:val="000000"/>
          <w:sz w:val="24"/>
          <w:szCs w:val="24"/>
          <w:highlight w:val="none"/>
          <w:lang w:bidi="ar-SA"/>
        </w:rPr>
      </w:r>
      <w:r/>
    </w:p>
    <w:p>
      <w:pPr>
        <w:pStyle w:val="1092"/>
        <w:ind w:firstLine="482"/>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招标文件工本费（售价）：</w:t>
      </w:r>
      <w:r>
        <w:rPr>
          <w:rFonts w:hint="eastAsia" w:ascii="宋体" w:cs="宋体"/>
          <w:color w:val="000000"/>
          <w:sz w:val="24"/>
          <w:szCs w:val="24"/>
          <w:highlight w:val="none"/>
          <w:lang w:bidi="ar-SA"/>
        </w:rPr>
        <w:t xml:space="preserve">人民币0元/分包。</w:t>
      </w:r>
      <w:r>
        <w:rPr>
          <w:rFonts w:hint="eastAsia" w:ascii="宋体" w:cs="宋体"/>
          <w:color w:val="000000"/>
          <w:sz w:val="24"/>
          <w:szCs w:val="24"/>
          <w:highlight w:val="none"/>
          <w:lang w:bidi="ar-SA"/>
        </w:rPr>
      </w:r>
      <w:r/>
    </w:p>
    <w:p>
      <w:pPr>
        <w:pStyle w:val="1094"/>
        <w:ind w:firstLine="434"/>
        <w:jc w:val="both"/>
        <w:spacing w:before="0" w:after="0" w:line="360" w:lineRule="auto"/>
        <w:rPr>
          <w:rFonts w:hint="eastAsia" w:ascii="黑体" w:eastAsia="黑体" w:cs="黑体"/>
          <w:b w:val="0"/>
          <w:bCs w:val="0"/>
          <w:color w:val="000000"/>
          <w:sz w:val="28"/>
          <w:szCs w:val="28"/>
          <w:highlight w:val="none"/>
          <w:lang w:bidi="ar-SA"/>
        </w:rPr>
      </w:pPr>
      <w:r/>
      <w:bookmarkStart w:id="93" w:name="_Toc19261"/>
      <w:r/>
      <w:bookmarkStart w:id="94" w:name="_Toc2970"/>
      <w:r/>
      <w:bookmarkStart w:id="95" w:name="_Toc12553"/>
      <w:r>
        <w:rPr>
          <w:rFonts w:hint="eastAsia" w:ascii="黑体" w:eastAsia="黑体" w:cs="黑体"/>
          <w:b w:val="0"/>
          <w:bCs w:val="0"/>
          <w:color w:val="000000"/>
          <w:sz w:val="28"/>
          <w:szCs w:val="28"/>
          <w:highlight w:val="none"/>
          <w:lang w:val="en-US" w:eastAsia="zh-CN" w:bidi="ar-SA"/>
        </w:rPr>
        <w:t xml:space="preserve">五</w:t>
      </w:r>
      <w:r>
        <w:rPr>
          <w:rFonts w:hint="eastAsia" w:ascii="黑体" w:eastAsia="黑体" w:cs="黑体"/>
          <w:b w:val="0"/>
          <w:bCs w:val="0"/>
          <w:color w:val="000000"/>
          <w:sz w:val="28"/>
          <w:szCs w:val="28"/>
          <w:highlight w:val="none"/>
          <w:lang w:bidi="ar-SA"/>
        </w:rPr>
        <w:t xml:space="preserve">、提交投标文件</w:t>
      </w:r>
      <w:bookmarkEnd w:id="88"/>
      <w:r/>
      <w:bookmarkEnd w:id="89"/>
      <w:r>
        <w:rPr>
          <w:rFonts w:hint="eastAsia" w:ascii="黑体" w:eastAsia="黑体" w:cs="黑体"/>
          <w:b w:val="0"/>
          <w:bCs w:val="0"/>
          <w:color w:val="000000"/>
          <w:sz w:val="28"/>
          <w:szCs w:val="28"/>
          <w:highlight w:val="none"/>
          <w:lang w:bidi="ar-SA"/>
        </w:rPr>
        <w:t xml:space="preserve">截止时间、开标时间和地点</w:t>
      </w:r>
      <w:bookmarkEnd w:id="87"/>
      <w:r/>
      <w:bookmarkEnd w:id="90"/>
      <w:r/>
      <w:bookmarkEnd w:id="91"/>
      <w:r/>
      <w:bookmarkEnd w:id="92"/>
      <w:r/>
      <w:bookmarkEnd w:id="93"/>
      <w:r/>
      <w:bookmarkEnd w:id="94"/>
      <w:r/>
      <w:bookmarkEnd w:id="95"/>
      <w:r>
        <w:rPr>
          <w:rFonts w:hint="eastAsia" w:ascii="黑体" w:eastAsia="黑体" w:cs="黑体"/>
          <w:b w:val="0"/>
          <w:bCs w:val="0"/>
          <w:color w:val="000000"/>
          <w:sz w:val="28"/>
          <w:szCs w:val="28"/>
          <w:highlight w:val="none"/>
          <w:lang w:bidi="ar-SA"/>
        </w:rPr>
      </w:r>
      <w:r/>
    </w:p>
    <w:p>
      <w:pPr>
        <w:pStyle w:val="1092"/>
        <w:ind w:firstLine="480"/>
        <w:spacing w:line="360" w:lineRule="auto"/>
        <w:rPr>
          <w:rFonts w:hint="eastAsia" w:ascii="宋体" w:cs="宋体"/>
          <w:color w:val="000000"/>
          <w:sz w:val="24"/>
          <w:szCs w:val="24"/>
          <w:highlight w:val="none"/>
          <w:lang w:bidi="ar-SA"/>
        </w:rPr>
      </w:pPr>
      <w:r/>
      <w:bookmarkStart w:id="96" w:name="_Toc28359084"/>
      <w:r/>
      <w:bookmarkStart w:id="97" w:name="_Toc28359007"/>
      <w:r/>
      <w:bookmarkStart w:id="98" w:name="_Toc38985267"/>
      <w:r/>
      <w:bookmarkStart w:id="99" w:name="_Toc35393625"/>
      <w:r/>
      <w:bookmarkStart w:id="100" w:name="_Toc35393794"/>
      <w:r>
        <w:rPr>
          <w:rFonts w:hint="eastAsia" w:ascii="宋体" w:cs="宋体"/>
          <w:color w:val="000000"/>
          <w:sz w:val="24"/>
          <w:szCs w:val="24"/>
          <w:highlight w:val="none"/>
          <w:lang w:bidi="ar-SA"/>
        </w:rPr>
        <w:t xml:space="preserve">提交投标文件截止时间、开标时间：</w:t>
      </w:r>
      <w:r>
        <w:rPr>
          <w:rFonts w:hint="eastAsia" w:ascii="宋体" w:cs="宋体"/>
          <w:b/>
          <w:bCs/>
          <w:color w:val="000000"/>
          <w:sz w:val="24"/>
          <w:szCs w:val="24"/>
          <w:highlight w:val="none"/>
          <w:lang w:eastAsia="zh-CN" w:bidi="ar-SA"/>
        </w:rPr>
        <w:t xml:space="preserve">2026年</w:t>
      </w:r>
      <w:r>
        <w:rPr>
          <w:rFonts w:hint="eastAsia" w:ascii="宋体" w:cs="宋体"/>
          <w:b/>
          <w:bCs/>
          <w:color w:val="000000"/>
          <w:sz w:val="24"/>
          <w:szCs w:val="24"/>
          <w:highlight w:val="none"/>
          <w:lang w:val="en-US" w:eastAsia="zh-CN" w:bidi="ar-SA"/>
        </w:rPr>
        <w:t xml:space="preserve">09</w:t>
      </w:r>
      <w:r>
        <w:rPr>
          <w:rFonts w:hint="eastAsia" w:ascii="宋体" w:cs="宋体"/>
          <w:b/>
          <w:bCs/>
          <w:color w:val="000000"/>
          <w:sz w:val="24"/>
          <w:szCs w:val="24"/>
          <w:highlight w:val="none"/>
          <w:lang w:eastAsia="zh-CN" w:bidi="ar-SA"/>
        </w:rPr>
        <w:t xml:space="preserve">月</w:t>
      </w:r>
      <w:r>
        <w:rPr>
          <w:rFonts w:hint="eastAsia" w:ascii="宋体" w:cs="宋体"/>
          <w:b/>
          <w:bCs/>
          <w:color w:val="000000"/>
          <w:sz w:val="24"/>
          <w:szCs w:val="24"/>
          <w:highlight w:val="none"/>
          <w:lang w:val="en-US" w:eastAsia="zh-CN" w:bidi="ar-SA"/>
        </w:rPr>
        <w:t xml:space="preserve">0</w:t>
      </w:r>
      <w:r>
        <w:rPr>
          <w:rFonts w:hint="eastAsia" w:ascii="宋体" w:cs="宋体"/>
          <w:b/>
          <w:bCs/>
          <w:color w:val="000000"/>
          <w:sz w:val="24"/>
          <w:szCs w:val="24"/>
          <w:highlight w:val="none"/>
          <w:lang w:val="en-US" w:eastAsia="zh-CN" w:bidi="ar-SA"/>
        </w:rPr>
        <w:t xml:space="preserve">8</w:t>
      </w:r>
      <w:r>
        <w:rPr>
          <w:rFonts w:hint="eastAsia" w:ascii="宋体" w:cs="宋体"/>
          <w:b/>
          <w:bCs/>
          <w:color w:val="000000"/>
          <w:sz w:val="24"/>
          <w:szCs w:val="24"/>
          <w:highlight w:val="none"/>
          <w:lang w:eastAsia="zh-CN" w:bidi="ar-SA"/>
        </w:rPr>
        <w:t xml:space="preserve">日</w:t>
      </w:r>
      <w:r>
        <w:rPr>
          <w:rFonts w:hint="eastAsia" w:ascii="宋体" w:cs="宋体"/>
          <w:b/>
          <w:bCs/>
          <w:color w:val="000000"/>
          <w:sz w:val="24"/>
          <w:szCs w:val="24"/>
          <w:highlight w:val="none"/>
          <w:lang w:bidi="ar-SA"/>
        </w:rPr>
        <w:t xml:space="preserve">09:00</w:t>
      </w:r>
      <w:r>
        <w:rPr>
          <w:rFonts w:hint="eastAsia" w:ascii="宋体" w:cs="宋体"/>
          <w:color w:val="000000"/>
          <w:sz w:val="24"/>
          <w:szCs w:val="24"/>
          <w:highlight w:val="none"/>
          <w:lang w:bidi="ar-SA"/>
        </w:rPr>
        <w:t xml:space="preserve">（北京时间）</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提交投标文件地点：江苏省政府采购管理交易系统（苏采云）（以下简称“苏采云”）（网址：http://jszfcg.jsczt.cn）。</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开标地点：江苏省政府采购交易系统（以下简称“苏采云系统”）网上开标大厅。</w:t>
      </w:r>
      <w:r>
        <w:rPr>
          <w:rFonts w:hint="eastAsia" w:ascii="宋体" w:cs="宋体"/>
          <w:color w:val="000000"/>
          <w:sz w:val="24"/>
          <w:szCs w:val="24"/>
          <w:highlight w:val="none"/>
          <w:lang w:bidi="ar-SA"/>
        </w:rPr>
      </w:r>
      <w:r/>
    </w:p>
    <w:p>
      <w:pPr>
        <w:pStyle w:val="109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注释：</w:t>
      </w:r>
      <w:r>
        <w:rPr>
          <w:rFonts w:hint="eastAsia" w:ascii="宋体" w:cs="宋体"/>
          <w:b/>
          <w:bCs/>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1.线上开标：开标当日，供应商不必抵达开标现场，仅需在任意地点通过“苏采云”系统（网址：http://jszfcg.jsczt.cn）“开标大厅”参与开标过程）。</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2.投标文件的解密：开标当天各供应商应及时登录“苏采云”系统进入开标大厅，投标文件递交截止时间后，招标代理机构将在“苏采云”系统内通过开标大厅发出电子投标文件解密的指令。</w:t>
      </w:r>
      <w:r>
        <w:rPr>
          <w:rFonts w:hint="eastAsia" w:ascii="宋体" w:cs="宋体"/>
          <w:color w:val="000000"/>
          <w:sz w:val="24"/>
          <w:szCs w:val="24"/>
          <w:highlight w:val="none"/>
          <w:lang w:bidi="ar-SA"/>
        </w:rPr>
      </w:r>
      <w:r/>
    </w:p>
    <w:p>
      <w:pPr>
        <w:pStyle w:val="1092"/>
        <w:ind w:firstLine="482"/>
        <w:spacing w:line="360" w:lineRule="auto"/>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供应商在开标大厅按规定时间自行实施远程解密，供应商解密限定在开标后30分钟之内完成。</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因招标代理机构原因或“苏采云”系统发生故障，导致无法按时完成电子投标文件解密或开、评标工作无法进行的，可根据实际情况相应延迟解密时间或调整开、评标时间。</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3.本项目在限定的解密时间内，只要有一家供应商解密成功，即视为“苏采云”系统运行无故障。</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4.若供应商已领取副锁（含多把副锁）请注意正、副锁的使用差别。</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5.因供应商自身软硬件配备不齐全或发生故障等问题而导致在交互过程中，出现不稳定或中断等情况的，由供应商自身承担一切后果。</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r>
        <w:rPr>
          <w:rFonts w:hint="eastAsia" w:ascii="宋体" w:cs="宋体"/>
          <w:color w:val="000000"/>
          <w:sz w:val="24"/>
          <w:szCs w:val="24"/>
          <w:highlight w:val="none"/>
          <w:lang w:bidi="ar-SA"/>
        </w:rPr>
      </w:r>
      <w:r/>
    </w:p>
    <w:p>
      <w:pPr>
        <w:pStyle w:val="1092"/>
        <w:ind w:firstLine="560"/>
        <w:spacing w:line="360" w:lineRule="auto"/>
        <w:rPr>
          <w:rFonts w:hint="eastAsia" w:ascii="黑体" w:eastAsia="黑体" w:cs="黑体"/>
          <w:color w:val="000000"/>
          <w:sz w:val="28"/>
          <w:szCs w:val="28"/>
          <w:highlight w:val="none"/>
          <w:lang w:bidi="ar-SA"/>
        </w:rPr>
        <w:outlineLvl w:val="1"/>
      </w:pPr>
      <w:r/>
      <w:bookmarkStart w:id="101" w:name="_Toc19975"/>
      <w:r/>
      <w:bookmarkStart w:id="102" w:name="_Toc23001"/>
      <w:r>
        <w:rPr>
          <w:rFonts w:hint="eastAsia" w:ascii="黑体" w:eastAsia="黑体" w:cs="黑体"/>
          <w:color w:val="000000"/>
          <w:sz w:val="28"/>
          <w:szCs w:val="28"/>
          <w:highlight w:val="none"/>
          <w:lang w:val="en-US" w:eastAsia="zh-CN" w:bidi="ar-SA"/>
        </w:rPr>
        <w:t xml:space="preserve">六</w:t>
      </w:r>
      <w:r>
        <w:rPr>
          <w:rFonts w:hint="eastAsia" w:ascii="黑体" w:eastAsia="黑体" w:cs="黑体"/>
          <w:color w:val="000000"/>
          <w:sz w:val="28"/>
          <w:szCs w:val="28"/>
          <w:highlight w:val="none"/>
          <w:lang w:bidi="ar-SA"/>
        </w:rPr>
        <w:t xml:space="preserve">、供应商访问“苏采云”系统的网络地址和方法</w:t>
      </w:r>
      <w:bookmarkEnd w:id="101"/>
      <w:r/>
      <w:bookmarkEnd w:id="102"/>
      <w:r>
        <w:rPr>
          <w:rFonts w:hint="eastAsia" w:ascii="黑体" w:eastAsia="黑体" w:cs="黑体"/>
          <w:color w:val="000000"/>
          <w:sz w:val="28"/>
          <w:szCs w:val="28"/>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bidi="ar-SA"/>
        </w:rPr>
        <w:t xml:space="preserve">供应商应通过“苏采云”系统（网址：http://jszfcg.jsczt.cn）参与政府采购项目。</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http://www.ccgp-jiangsu.gov.cn/jiangsu/zlxz/ee/ee3a4bc5a3454aa2b0d9312230633ce9.html</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“CA数字证书”的获取：</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电子投标文件（后缀名为“.kedt”）、供应商操作手册及政府采购客户端工具可通过“苏采云”系统--已报名项目--报名详情页面内相应链接进行下载。</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5.</w:t>
      </w:r>
      <w:r>
        <w:rPr>
          <w:rFonts w:hint="eastAsia" w:ascii="宋体" w:cs="宋体"/>
          <w:color w:val="000000"/>
          <w:sz w:val="24"/>
          <w:szCs w:val="24"/>
          <w:highlight w:val="none"/>
          <w:lang w:bidi="ar-SA"/>
        </w:rPr>
        <w:t xml:space="preserve">招标代理机构将数据电文形式的招标文件加载至“苏采云”系统，供潜在供应商下载或者查阅。</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6.</w:t>
      </w:r>
      <w:r>
        <w:rPr>
          <w:rFonts w:hint="eastAsia" w:ascii="宋体" w:cs="宋体"/>
          <w:color w:val="000000"/>
          <w:sz w:val="24"/>
          <w:szCs w:val="24"/>
          <w:highlight w:val="none"/>
          <w:lang w:bidi="ar-SA"/>
        </w:rPr>
        <w:t xml:space="preserve">请潜在供应商提前安装相应的控件（详见《江苏省政府采购管理交易系统（苏采云）供应商操作手册》）并使用谷歌浏览器登录“苏采云”系统参加项目线上开评标。</w:t>
      </w:r>
      <w:r>
        <w:rPr>
          <w:rFonts w:hint="eastAsia" w:ascii="宋体" w:cs="宋体"/>
          <w:color w:val="000000"/>
          <w:sz w:val="24"/>
          <w:szCs w:val="24"/>
          <w:highlight w:val="none"/>
          <w:lang w:bidi="ar-SA"/>
        </w:rPr>
      </w:r>
      <w:r/>
    </w:p>
    <w:p>
      <w:pPr>
        <w:pStyle w:val="1092"/>
        <w:ind w:firstLine="560"/>
        <w:keepLines w:val="0"/>
        <w:keepNext w:val="0"/>
        <w:pageBreakBefore w:val="0"/>
        <w:spacing w:line="360" w:lineRule="auto"/>
        <w:widowControl w:val="off"/>
        <w:rPr>
          <w:rFonts w:hint="eastAsia" w:ascii="黑体" w:eastAsia="黑体" w:cs="黑体"/>
          <w:color w:val="000000"/>
          <w:sz w:val="28"/>
          <w:szCs w:val="28"/>
          <w:lang w:bidi="ar-SA"/>
        </w:rPr>
      </w:pPr>
      <w:r/>
      <w:bookmarkStart w:id="103" w:name="_Toc4654"/>
      <w:r/>
      <w:bookmarkStart w:id="104" w:name="_Toc3477"/>
      <w:r>
        <w:rPr>
          <w:rFonts w:hint="eastAsia" w:ascii="黑体" w:eastAsia="黑体" w:cs="黑体"/>
          <w:color w:val="000000"/>
          <w:sz w:val="28"/>
          <w:szCs w:val="28"/>
          <w:lang w:val="en-US" w:eastAsia="zh-CN" w:bidi="ar-SA"/>
        </w:rPr>
        <w:t xml:space="preserve">七</w:t>
      </w:r>
      <w:r>
        <w:rPr>
          <w:rFonts w:hint="eastAsia" w:ascii="黑体" w:eastAsia="黑体" w:cs="黑体"/>
          <w:color w:val="000000"/>
          <w:sz w:val="28"/>
          <w:szCs w:val="28"/>
          <w:lang w:bidi="ar-SA"/>
        </w:rPr>
        <w:t xml:space="preserve">、公告期限</w:t>
      </w:r>
      <w:bookmarkEnd w:id="96"/>
      <w:r/>
      <w:bookmarkEnd w:id="97"/>
      <w:r/>
      <w:bookmarkEnd w:id="98"/>
      <w:r/>
      <w:bookmarkEnd w:id="99"/>
      <w:r/>
      <w:bookmarkEnd w:id="100"/>
      <w:r/>
      <w:bookmarkEnd w:id="103"/>
      <w:r/>
      <w:bookmarkEnd w:id="104"/>
      <w:r>
        <w:rPr>
          <w:rFonts w:hint="eastAsia" w:ascii="黑体" w:eastAsia="黑体" w:cs="黑体"/>
          <w:color w:val="000000"/>
          <w:sz w:val="28"/>
          <w:szCs w:val="28"/>
          <w:lang w:bidi="ar-SA"/>
        </w:rPr>
      </w:r>
      <w:r/>
    </w:p>
    <w:p>
      <w:pPr>
        <w:pStyle w:val="1092"/>
        <w:ind w:firstLine="480"/>
        <w:keepLines w:val="0"/>
        <w:keepNext w:val="0"/>
        <w:pageBreakBefore w:val="0"/>
        <w:spacing w:line="360" w:lineRule="auto"/>
        <w:widowControl w:val="off"/>
        <w:rPr>
          <w:rFonts w:hint="eastAsia" w:ascii="宋体" w:eastAsia="宋体" w:cs="宋体"/>
          <w:color w:val="000000"/>
          <w:sz w:val="24"/>
          <w:szCs w:val="24"/>
          <w:lang w:bidi="ar-SA"/>
        </w:rPr>
      </w:pPr>
      <w:r/>
      <w:bookmarkStart w:id="105" w:name="_Toc38985268"/>
      <w:r/>
      <w:bookmarkStart w:id="106" w:name="_Toc35393795"/>
      <w:r/>
      <w:bookmarkStart w:id="107" w:name="_Toc35393626"/>
      <w:r>
        <w:rPr>
          <w:rFonts w:hint="eastAsia" w:ascii="宋体" w:eastAsia="宋体" w:cs="宋体"/>
          <w:color w:val="000000"/>
          <w:sz w:val="24"/>
          <w:szCs w:val="24"/>
          <w:lang w:bidi="ar-SA"/>
        </w:rPr>
        <w:t xml:space="preserve">自本公告发布之日起5个工作日。</w:t>
      </w:r>
      <w:r>
        <w:rPr>
          <w:rFonts w:hint="eastAsia" w:ascii="宋体" w:eastAsia="宋体" w:cs="宋体"/>
          <w:color w:val="000000"/>
          <w:sz w:val="24"/>
          <w:szCs w:val="24"/>
          <w:lang w:bidi="ar-SA"/>
        </w:rPr>
      </w:r>
      <w:r/>
    </w:p>
    <w:p>
      <w:pPr>
        <w:pStyle w:val="1094"/>
        <w:ind w:firstLine="434"/>
        <w:jc w:val="both"/>
        <w:spacing w:before="0" w:after="0" w:line="360" w:lineRule="auto"/>
        <w:rPr>
          <w:rFonts w:hint="eastAsia" w:ascii="黑体" w:eastAsia="黑体" w:cs="黑体"/>
          <w:b w:val="0"/>
          <w:bCs w:val="0"/>
          <w:color w:val="000000"/>
          <w:sz w:val="28"/>
          <w:szCs w:val="28"/>
          <w:highlight w:val="none"/>
          <w:lang w:bidi="ar-SA"/>
        </w:rPr>
      </w:pPr>
      <w:r/>
      <w:bookmarkStart w:id="108" w:name="_Toc21286"/>
      <w:r/>
      <w:bookmarkStart w:id="109" w:name="_Toc8720"/>
      <w:r/>
      <w:bookmarkStart w:id="110" w:name="_Toc11996"/>
      <w:r/>
      <w:bookmarkStart w:id="111" w:name="_Toc30751"/>
      <w:r>
        <w:rPr>
          <w:rFonts w:hint="eastAsia" w:ascii="黑体" w:eastAsia="黑体" w:cs="黑体"/>
          <w:b w:val="0"/>
          <w:bCs w:val="0"/>
          <w:color w:val="000000"/>
          <w:sz w:val="28"/>
          <w:szCs w:val="28"/>
          <w:highlight w:val="none"/>
          <w:lang w:val="en-US" w:eastAsia="zh-CN" w:bidi="ar-SA"/>
        </w:rPr>
        <w:t xml:space="preserve">八</w:t>
      </w:r>
      <w:r>
        <w:rPr>
          <w:rFonts w:hint="eastAsia" w:ascii="黑体" w:eastAsia="黑体" w:cs="黑体"/>
          <w:b w:val="0"/>
          <w:bCs w:val="0"/>
          <w:color w:val="000000"/>
          <w:sz w:val="28"/>
          <w:szCs w:val="28"/>
          <w:highlight w:val="none"/>
          <w:lang w:bidi="ar-SA"/>
        </w:rPr>
        <w:t xml:space="preserve">、其他补充事宜</w:t>
      </w:r>
      <w:bookmarkEnd w:id="105"/>
      <w:r/>
      <w:bookmarkEnd w:id="106"/>
      <w:r/>
      <w:bookmarkEnd w:id="107"/>
      <w:r/>
      <w:bookmarkEnd w:id="108"/>
      <w:r/>
      <w:bookmarkEnd w:id="109"/>
      <w:r/>
      <w:bookmarkEnd w:id="110"/>
      <w:r/>
      <w:bookmarkEnd w:id="111"/>
      <w:r>
        <w:rPr>
          <w:rFonts w:hint="eastAsia" w:ascii="黑体" w:eastAsia="黑体" w:cs="黑体"/>
          <w:b w:val="0"/>
          <w:bCs w:val="0"/>
          <w:color w:val="000000"/>
          <w:sz w:val="28"/>
          <w:szCs w:val="28"/>
          <w:highlight w:val="none"/>
          <w:lang w:bidi="ar-SA"/>
        </w:rPr>
      </w:r>
      <w:r/>
    </w:p>
    <w:p>
      <w:pPr>
        <w:pStyle w:val="1092"/>
        <w:ind w:firstLine="480"/>
        <w:spacing w:line="360" w:lineRule="auto"/>
        <w:rPr>
          <w:rFonts w:hint="eastAsia" w:ascii="宋体" w:cs="宋体"/>
          <w:color w:val="000000"/>
          <w:sz w:val="24"/>
          <w:szCs w:val="24"/>
          <w:highlight w:val="none"/>
          <w:lang w:bidi="ar-SA"/>
        </w:rPr>
      </w:pPr>
      <w:r/>
      <w:bookmarkStart w:id="112" w:name="_Toc38985269"/>
      <w:r/>
      <w:bookmarkStart w:id="113" w:name="_Toc9794"/>
      <w:r/>
      <w:bookmarkStart w:id="114" w:name="_Toc35393796"/>
      <w:r/>
      <w:bookmarkStart w:id="115" w:name="_Toc28359008"/>
      <w:r/>
      <w:bookmarkStart w:id="116" w:name="_Toc35393627"/>
      <w:r/>
      <w:bookmarkStart w:id="117" w:name="_Toc14169"/>
      <w:r/>
      <w:bookmarkStart w:id="118" w:name="_Toc28359085"/>
      <w:r>
        <w:rPr>
          <w:rFonts w:hint="eastAsia" w:ascii="宋体" w:cs="宋体"/>
          <w:color w:val="000000"/>
          <w:sz w:val="24"/>
          <w:szCs w:val="24"/>
          <w:highlight w:val="none"/>
          <w:lang w:bidi="ar-SA"/>
        </w:rPr>
        <w:t xml:space="preserve">公示媒体：南京公共采购信息网、江苏政府采购网、中国政府采购网。</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有关本次招标事项若存在变动或修改，敬请及时关注江苏柒采招标代理有限公司在南京公共采购信息网、江苏政府采购网、中国政府采购网发布的更正公告。</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供应商对项目招标文件（供应商的资格要求、服务合同、采购需求、评标办法和评标标准）的询问、质疑由招标代理机构接收、答复。</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供应商对在“苏采云”系统操作阶段的询问请向“苏采云”系统运维人员提出。（“苏采云”南京地区客服热线025-83633744、025-83633743）。</w:t>
      </w:r>
      <w:r>
        <w:rPr>
          <w:rFonts w:hint="eastAsia" w:ascii="宋体" w:cs="宋体"/>
          <w:color w:val="000000"/>
          <w:sz w:val="24"/>
          <w:szCs w:val="24"/>
          <w:highlight w:val="none"/>
          <w:lang w:bidi="ar-SA"/>
        </w:rPr>
      </w:r>
      <w:r/>
    </w:p>
    <w:p>
      <w:pPr>
        <w:pStyle w:val="1094"/>
        <w:ind w:firstLine="434"/>
        <w:jc w:val="both"/>
        <w:spacing w:before="0" w:after="0" w:line="360" w:lineRule="auto"/>
        <w:rPr>
          <w:rFonts w:hint="eastAsia" w:ascii="黑体" w:eastAsia="黑体" w:cs="黑体"/>
          <w:b w:val="0"/>
          <w:bCs w:val="0"/>
          <w:color w:val="000000"/>
          <w:sz w:val="28"/>
          <w:szCs w:val="28"/>
          <w:highlight w:val="none"/>
          <w:lang w:bidi="ar-SA"/>
        </w:rPr>
      </w:pPr>
      <w:r/>
      <w:bookmarkStart w:id="119" w:name="_Toc17363"/>
      <w:r/>
      <w:bookmarkStart w:id="120" w:name="_Toc19938"/>
      <w:r>
        <w:rPr>
          <w:rFonts w:hint="eastAsia" w:ascii="黑体" w:eastAsia="黑体" w:cs="黑体"/>
          <w:b w:val="0"/>
          <w:bCs w:val="0"/>
          <w:color w:val="000000"/>
          <w:sz w:val="28"/>
          <w:szCs w:val="28"/>
          <w:highlight w:val="none"/>
          <w:lang w:val="en-US" w:eastAsia="zh-CN" w:bidi="ar-SA"/>
        </w:rPr>
        <w:t xml:space="preserve">九</w:t>
      </w:r>
      <w:r>
        <w:rPr>
          <w:rFonts w:hint="eastAsia" w:ascii="黑体" w:eastAsia="黑体" w:cs="黑体"/>
          <w:b w:val="0"/>
          <w:bCs w:val="0"/>
          <w:color w:val="000000"/>
          <w:sz w:val="28"/>
          <w:szCs w:val="28"/>
          <w:highlight w:val="none"/>
          <w:lang w:bidi="ar-SA"/>
        </w:rPr>
        <w:t xml:space="preserve">、本次招标联系方式</w:t>
      </w:r>
      <w:bookmarkEnd w:id="112"/>
      <w:r/>
      <w:bookmarkEnd w:id="113"/>
      <w:r/>
      <w:bookmarkEnd w:id="114"/>
      <w:r/>
      <w:bookmarkEnd w:id="115"/>
      <w:r/>
      <w:bookmarkEnd w:id="116"/>
      <w:r/>
      <w:bookmarkEnd w:id="117"/>
      <w:r/>
      <w:bookmarkEnd w:id="118"/>
      <w:r/>
      <w:bookmarkEnd w:id="119"/>
      <w:r/>
      <w:bookmarkEnd w:id="120"/>
      <w:r>
        <w:rPr>
          <w:rFonts w:hint="eastAsia" w:ascii="黑体" w:eastAsia="黑体" w:cs="黑体"/>
          <w:b w:val="0"/>
          <w:bCs w:val="0"/>
          <w:color w:val="000000"/>
          <w:sz w:val="28"/>
          <w:szCs w:val="28"/>
          <w:highlight w:val="none"/>
          <w:lang w:bidi="ar-SA"/>
        </w:rPr>
      </w:r>
      <w:r/>
    </w:p>
    <w:p>
      <w:pPr>
        <w:pStyle w:val="1092"/>
        <w:ind w:firstLine="482"/>
        <w:jc w:val="left"/>
        <w:spacing w:line="360" w:lineRule="auto"/>
        <w:widowControl/>
        <w:rPr>
          <w:rFonts w:hint="eastAsia" w:ascii="宋体" w:cs="宋体"/>
          <w:b/>
          <w:bCs/>
          <w:color w:val="000000"/>
          <w:sz w:val="24"/>
          <w:szCs w:val="24"/>
          <w:highlight w:val="none"/>
          <w:lang w:bidi="ar-SA"/>
        </w:rPr>
      </w:pPr>
      <w:r>
        <w:rPr>
          <w:rFonts w:hint="eastAsia" w:ascii="宋体" w:cs="宋体"/>
          <w:b/>
          <w:bCs/>
          <w:color w:val="000000"/>
          <w:sz w:val="24"/>
          <w:szCs w:val="24"/>
          <w:highlight w:val="none"/>
          <w:lang w:val="en-US" w:eastAsia="zh-CN" w:bidi="ar-SA"/>
        </w:rPr>
        <w:t xml:space="preserve">1.</w:t>
      </w:r>
      <w:r>
        <w:rPr>
          <w:rFonts w:hint="eastAsia" w:ascii="宋体" w:cs="宋体"/>
          <w:b/>
          <w:bCs/>
          <w:color w:val="000000"/>
          <w:sz w:val="24"/>
          <w:szCs w:val="24"/>
          <w:highlight w:val="none"/>
          <w:lang w:bidi="ar-SA"/>
        </w:rPr>
        <w:t xml:space="preserve">采购人信息</w:t>
      </w:r>
      <w:r>
        <w:rPr>
          <w:rFonts w:hint="eastAsia" w:ascii="宋体" w:cs="宋体"/>
          <w:b/>
          <w:bCs/>
          <w:color w:val="000000"/>
          <w:sz w:val="24"/>
          <w:szCs w:val="24"/>
          <w:highlight w:val="none"/>
          <w:lang w:bidi="ar-SA"/>
        </w:rPr>
      </w:r>
      <w:r/>
    </w:p>
    <w:p>
      <w:pPr>
        <w:pStyle w:val="1092"/>
        <w:ind w:left="1079" w:hanging="300"/>
        <w:jc w:val="left"/>
        <w:spacing w:line="360" w:lineRule="auto"/>
        <w:rPr>
          <w:rFonts w:hint="eastAsia" w:ascii="宋体" w:cs="宋体"/>
          <w:color w:val="000000"/>
          <w:sz w:val="24"/>
          <w:szCs w:val="24"/>
          <w:highlight w:val="none"/>
          <w:lang w:bidi="ar-SA"/>
        </w:rPr>
      </w:pPr>
      <w:r/>
      <w:bookmarkStart w:id="121" w:name="_Toc28359086"/>
      <w:r/>
      <w:bookmarkStart w:id="122" w:name="_Toc28359009"/>
      <w:r>
        <w:rPr>
          <w:rFonts w:hint="eastAsia" w:ascii="宋体" w:cs="宋体"/>
          <w:color w:val="000000"/>
          <w:sz w:val="24"/>
          <w:szCs w:val="24"/>
          <w:highlight w:val="none"/>
          <w:lang w:bidi="ar-SA"/>
        </w:rPr>
        <w:t xml:space="preserve">名称：南京市市场监督管理局</w:t>
      </w:r>
      <w:r>
        <w:rPr>
          <w:rFonts w:hint="eastAsia" w:ascii="宋体" w:cs="宋体"/>
          <w:color w:val="000000"/>
          <w:sz w:val="24"/>
          <w:szCs w:val="24"/>
          <w:highlight w:val="none"/>
          <w:lang w:bidi="ar-SA"/>
        </w:rPr>
      </w:r>
      <w:r/>
    </w:p>
    <w:p>
      <w:pPr>
        <w:pStyle w:val="1092"/>
        <w:ind w:left="1079" w:hanging="30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地址：南京市建邺区新城大厦E座915</w:t>
      </w:r>
      <w:r>
        <w:rPr>
          <w:rFonts w:hint="eastAsia" w:ascii="宋体" w:cs="宋体"/>
          <w:color w:val="000000"/>
          <w:sz w:val="24"/>
          <w:szCs w:val="24"/>
          <w:highlight w:val="none"/>
          <w:lang w:bidi="ar-SA"/>
        </w:rPr>
      </w:r>
      <w:r/>
    </w:p>
    <w:p>
      <w:pPr>
        <w:pStyle w:val="1092"/>
        <w:ind w:left="1079" w:hanging="30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联系人：王老师</w:t>
      </w:r>
      <w:r>
        <w:rPr>
          <w:rFonts w:hint="eastAsia" w:ascii="宋体" w:cs="宋体"/>
          <w:color w:val="000000"/>
          <w:sz w:val="24"/>
          <w:szCs w:val="24"/>
          <w:highlight w:val="none"/>
          <w:lang w:bidi="ar-SA"/>
        </w:rPr>
      </w:r>
      <w:r/>
    </w:p>
    <w:p>
      <w:pPr>
        <w:pStyle w:val="1092"/>
        <w:ind w:left="1079" w:hanging="30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联系方式：025-83630632</w:t>
      </w:r>
      <w:r>
        <w:rPr>
          <w:rFonts w:hint="eastAsia" w:ascii="宋体" w:cs="宋体"/>
          <w:color w:val="000000"/>
          <w:sz w:val="24"/>
          <w:szCs w:val="24"/>
          <w:highlight w:val="none"/>
          <w:lang w:bidi="ar-SA"/>
        </w:rPr>
      </w:r>
      <w:r/>
    </w:p>
    <w:p>
      <w:pPr>
        <w:pStyle w:val="1092"/>
        <w:ind w:firstLine="482"/>
        <w:jc w:val="left"/>
        <w:spacing w:line="360" w:lineRule="auto"/>
        <w:widowControl/>
        <w:rPr>
          <w:rFonts w:hint="eastAsia" w:ascii="宋体" w:cs="宋体"/>
          <w:b/>
          <w:bCs/>
          <w:color w:val="000000"/>
          <w:sz w:val="24"/>
          <w:szCs w:val="24"/>
          <w:highlight w:val="none"/>
          <w:lang w:bidi="ar-SA"/>
        </w:rPr>
      </w:pPr>
      <w:r>
        <w:rPr>
          <w:rFonts w:hint="eastAsia" w:ascii="宋体" w:cs="宋体"/>
          <w:b/>
          <w:bCs/>
          <w:color w:val="000000"/>
          <w:sz w:val="24"/>
          <w:szCs w:val="24"/>
          <w:highlight w:val="none"/>
          <w:lang w:val="en-US" w:eastAsia="zh-CN" w:bidi="ar-SA"/>
        </w:rPr>
        <w:t xml:space="preserve">2.</w:t>
      </w:r>
      <w:r>
        <w:rPr>
          <w:rFonts w:hint="eastAsia" w:ascii="宋体" w:cs="宋体"/>
          <w:b/>
          <w:bCs/>
          <w:color w:val="000000"/>
          <w:sz w:val="24"/>
          <w:szCs w:val="24"/>
          <w:highlight w:val="none"/>
          <w:lang w:bidi="ar-SA"/>
        </w:rPr>
        <w:t xml:space="preserve">招标代理信息</w:t>
      </w:r>
      <w:r>
        <w:rPr>
          <w:rFonts w:hint="eastAsia" w:ascii="宋体" w:cs="宋体"/>
          <w:b/>
          <w:bCs/>
          <w:color w:val="000000"/>
          <w:sz w:val="24"/>
          <w:szCs w:val="24"/>
          <w:highlight w:val="none"/>
          <w:lang w:bidi="ar-SA"/>
        </w:rPr>
      </w:r>
      <w:r/>
    </w:p>
    <w:p>
      <w:pPr>
        <w:pStyle w:val="1092"/>
        <w:ind w:firstLine="720"/>
        <w:jc w:val="lef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名称：江苏柒采招标代理有限公司</w:t>
      </w:r>
      <w:bookmarkEnd w:id="121"/>
      <w:r/>
      <w:bookmarkEnd w:id="122"/>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地址：江苏省南京市建邺区奥体大街68号（新城科技园国际研发总部园）3幢6楼</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联系人：朱传好/李金楠/张明立</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联系方式：</w:t>
      </w:r>
      <w:bookmarkStart w:id="123" w:name="_Toc28359010"/>
      <w:r/>
      <w:bookmarkStart w:id="124" w:name="_Toc28359087"/>
      <w:r>
        <w:rPr>
          <w:rFonts w:hint="eastAsia" w:ascii="宋体" w:cs="宋体"/>
          <w:color w:val="000000"/>
          <w:sz w:val="24"/>
          <w:szCs w:val="24"/>
          <w:highlight w:val="none"/>
          <w:lang w:bidi="ar-SA"/>
        </w:rPr>
        <w:t xml:space="preserve">025-83370296-706/025-83370296-701</w:t>
      </w:r>
      <w:r>
        <w:rPr>
          <w:rFonts w:hint="eastAsia" w:ascii="宋体" w:cs="宋体"/>
          <w:color w:val="000000"/>
          <w:sz w:val="24"/>
          <w:szCs w:val="24"/>
          <w:highlight w:val="none"/>
          <w:lang w:bidi="ar-SA"/>
        </w:rPr>
      </w:r>
      <w:r/>
    </w:p>
    <w:p>
      <w:pPr>
        <w:pStyle w:val="1094"/>
        <w:ind w:firstLine="434"/>
        <w:jc w:val="both"/>
        <w:spacing w:before="0" w:after="0" w:line="360" w:lineRule="auto"/>
        <w:rPr>
          <w:rFonts w:hint="eastAsia" w:ascii="黑体" w:eastAsia="黑体" w:cs="黑体"/>
          <w:b w:val="0"/>
          <w:bCs w:val="0"/>
          <w:color w:val="000000"/>
          <w:sz w:val="28"/>
          <w:szCs w:val="28"/>
          <w:highlight w:val="none"/>
          <w:lang w:bidi="ar-SA"/>
        </w:rPr>
      </w:pPr>
      <w:r/>
      <w:bookmarkEnd w:id="123"/>
      <w:r/>
      <w:bookmarkEnd w:id="124"/>
      <w:r/>
      <w:bookmarkStart w:id="125" w:name="_Toc5689"/>
      <w:r/>
      <w:bookmarkStart w:id="126" w:name="_Toc12781"/>
      <w:r/>
      <w:bookmarkStart w:id="127" w:name="_Toc27123"/>
      <w:r/>
      <w:bookmarkStart w:id="128" w:name="_Toc6071"/>
      <w:r>
        <w:rPr>
          <w:rFonts w:hint="eastAsia" w:ascii="黑体" w:eastAsia="黑体" w:cs="黑体"/>
          <w:b w:val="0"/>
          <w:bCs w:val="0"/>
          <w:color w:val="000000"/>
          <w:sz w:val="28"/>
          <w:szCs w:val="28"/>
          <w:highlight w:val="none"/>
          <w:lang w:val="en-US" w:eastAsia="zh-CN" w:bidi="ar-SA"/>
        </w:rPr>
        <w:t xml:space="preserve">十</w:t>
      </w:r>
      <w:r>
        <w:rPr>
          <w:rFonts w:hint="eastAsia" w:ascii="黑体" w:eastAsia="黑体" w:cs="黑体"/>
          <w:b w:val="0"/>
          <w:bCs w:val="0"/>
          <w:color w:val="000000"/>
          <w:sz w:val="28"/>
          <w:szCs w:val="28"/>
          <w:highlight w:val="none"/>
          <w:lang w:bidi="ar-SA"/>
        </w:rPr>
        <w:t xml:space="preserve">、其他</w:t>
      </w:r>
      <w:bookmarkEnd w:id="125"/>
      <w:r/>
      <w:bookmarkEnd w:id="126"/>
      <w:r/>
      <w:bookmarkEnd w:id="127"/>
      <w:r/>
      <w:bookmarkEnd w:id="128"/>
      <w:r>
        <w:rPr>
          <w:rFonts w:hint="eastAsia" w:ascii="黑体" w:eastAsia="黑体" w:cs="黑体"/>
          <w:b w:val="0"/>
          <w:bCs w:val="0"/>
          <w:color w:val="000000"/>
          <w:sz w:val="28"/>
          <w:szCs w:val="28"/>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bidi="ar-SA"/>
        </w:rPr>
        <w:t xml:space="preserve">采购项目需要落实的政府采购政策</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代理费发票申请，请登录“江苏柒采招标代理有限公司”官网（http://www.jsqczb.cn/sy），点击“下载专区”，获取“开票信息填写”文件。</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请供应商在获取招标文件后，认真阅读各项内容，按照招标文件的要求详细填写和编制电子投标文件，进行必要的准备，并按招标文件确定的时间、地点准时参加开标活动。</w:t>
      </w: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9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93"/>
        <w:spacing w:line="360" w:lineRule="auto"/>
        <w:rPr>
          <w:rFonts w:hint="eastAsia" w:ascii="黑体" w:eastAsia="黑体" w:cs="黑体"/>
          <w:color w:val="000000"/>
          <w:sz w:val="44"/>
          <w:szCs w:val="44"/>
          <w:highlight w:val="none"/>
          <w:lang w:bidi="ar-SA"/>
        </w:rPr>
      </w:pPr>
      <w:r/>
      <w:bookmarkStart w:id="129" w:name="_Toc120614211"/>
      <w:r/>
      <w:bookmarkStart w:id="130" w:name="_Toc738"/>
      <w:r>
        <w:rPr>
          <w:rFonts w:hint="eastAsia" w:ascii="黑体" w:eastAsia="黑体" w:cs="黑体"/>
          <w:color w:val="000000"/>
          <w:sz w:val="36"/>
          <w:szCs w:val="36"/>
          <w:highlight w:val="none"/>
          <w:lang w:bidi="ar-SA"/>
        </w:rPr>
        <w:br w:type="page" w:clear="all"/>
      </w:r>
      <w:bookmarkStart w:id="131" w:name="_Toc582"/>
      <w:r>
        <w:rPr>
          <w:rFonts w:hint="eastAsia" w:ascii="黑体" w:eastAsia="黑体" w:cs="黑体"/>
          <w:color w:val="000000"/>
          <w:sz w:val="36"/>
          <w:szCs w:val="36"/>
          <w:highlight w:val="none"/>
          <w:lang w:bidi="ar-SA"/>
        </w:rPr>
        <w:t xml:space="preserve">第二章  </w:t>
      </w:r>
      <w:bookmarkEnd w:id="14"/>
      <w:r/>
      <w:bookmarkEnd w:id="16"/>
      <w:r/>
      <w:bookmarkEnd w:id="17"/>
      <w:r/>
      <w:bookmarkEnd w:id="18"/>
      <w:r/>
      <w:bookmarkEnd w:id="19"/>
      <w:r/>
      <w:bookmarkEnd w:id="129"/>
      <w:r/>
      <w:bookmarkStart w:id="132" w:name="_Toc513029202"/>
      <w:r/>
      <w:bookmarkStart w:id="133" w:name="_Toc120614213"/>
      <w:r/>
      <w:bookmarkStart w:id="134" w:name="_Toc20823274"/>
      <w:r/>
      <w:bookmarkStart w:id="135" w:name="_Toc16938518"/>
      <w:r>
        <w:rPr>
          <w:rFonts w:hint="eastAsia" w:ascii="黑体" w:eastAsia="黑体" w:cs="黑体"/>
          <w:color w:val="000000"/>
          <w:sz w:val="36"/>
          <w:szCs w:val="36"/>
          <w:highlight w:val="none"/>
          <w:lang w:bidi="ar-SA"/>
        </w:rPr>
        <w:t xml:space="preserve">供应商须知</w:t>
      </w:r>
      <w:bookmarkEnd w:id="130"/>
      <w:r/>
      <w:bookmarkEnd w:id="131"/>
      <w:r/>
      <w:bookmarkEnd w:id="132"/>
      <w:r/>
      <w:bookmarkEnd w:id="133"/>
      <w:r/>
      <w:bookmarkEnd w:id="134"/>
      <w:r/>
      <w:bookmarkEnd w:id="135"/>
      <w:r>
        <w:rPr>
          <w:rFonts w:hint="eastAsia" w:ascii="黑体" w:eastAsia="黑体" w:cs="黑体"/>
          <w:color w:val="000000"/>
          <w:sz w:val="44"/>
          <w:szCs w:val="44"/>
          <w:highlight w:val="none"/>
          <w:lang w:bidi="ar-SA"/>
        </w:rPr>
      </w:r>
      <w:r/>
    </w:p>
    <w:p>
      <w:pPr>
        <w:pStyle w:val="1092"/>
        <w:jc w:val="center"/>
        <w:spacing w:before="120" w:line="360" w:lineRule="auto"/>
        <w:widowControl/>
        <w:rPr>
          <w:rFonts w:hint="eastAsia" w:ascii="黑体" w:eastAsia="黑体" w:cs="黑体"/>
          <w:color w:val="000000"/>
          <w:sz w:val="28"/>
          <w:szCs w:val="28"/>
          <w:highlight w:val="none"/>
          <w:lang w:bidi="ar-SA"/>
        </w:rPr>
        <w:outlineLvl w:val="1"/>
      </w:pPr>
      <w:r/>
      <w:bookmarkStart w:id="136" w:name="_Toc22634"/>
      <w:r/>
      <w:bookmarkStart w:id="137" w:name="_Toc6815"/>
      <w:r/>
      <w:bookmarkStart w:id="138" w:name="_Toc24056"/>
      <w:r/>
      <w:bookmarkStart w:id="139" w:name="_Toc20823275"/>
      <w:r/>
      <w:bookmarkStart w:id="140" w:name="_Toc513029203"/>
      <w:r/>
      <w:bookmarkStart w:id="141" w:name="_Toc120614214"/>
      <w:r/>
      <w:bookmarkStart w:id="142" w:name="_Toc16938519"/>
      <w:r>
        <w:rPr>
          <w:rFonts w:hint="eastAsia" w:ascii="黑体" w:eastAsia="黑体" w:cs="黑体"/>
          <w:color w:val="000000"/>
          <w:sz w:val="28"/>
          <w:szCs w:val="28"/>
          <w:highlight w:val="none"/>
          <w:lang w:bidi="ar-SA"/>
        </w:rPr>
        <w:t xml:space="preserve">供应商须知前附表</w:t>
      </w:r>
      <w:bookmarkEnd w:id="136"/>
      <w:r/>
      <w:bookmarkEnd w:id="137"/>
      <w:r>
        <w:rPr>
          <w:rFonts w:hint="eastAsia" w:ascii="黑体" w:eastAsia="黑体" w:cs="黑体"/>
          <w:color w:val="000000"/>
          <w:sz w:val="28"/>
          <w:szCs w:val="28"/>
          <w:highlight w:val="none"/>
          <w:lang w:bidi="ar-SA"/>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296"/>
        <w:gridCol w:w="6927"/>
      </w:tblGrid>
      <w:tr>
        <w:trPr>
          <w:trHeight w:val="518"/>
        </w:trPr>
        <w:tc>
          <w:tcPr>
            <w:tcW w:w="720" w:type="dxa"/>
            <w:vAlign w:val="center"/>
            <w:textDirection w:val="lrTb"/>
            <w:noWrap w:val="false"/>
          </w:tcPr>
          <w:p>
            <w:pPr>
              <w:pStyle w:val="1092"/>
              <w:jc w:val="center"/>
              <w:spacing w:line="288" w:lineRule="auto"/>
              <w:rPr>
                <w:rFonts w:hint="eastAsia" w:ascii="宋体" w:cs="宋体"/>
                <w:b/>
                <w:color w:val="000000"/>
                <w:sz w:val="22"/>
                <w:szCs w:val="22"/>
                <w:highlight w:val="none"/>
                <w:lang w:bidi="ar-SA"/>
              </w:rPr>
            </w:pPr>
            <w:r>
              <w:rPr>
                <w:rFonts w:hint="eastAsia" w:ascii="宋体" w:cs="宋体"/>
                <w:b/>
                <w:color w:val="000000"/>
                <w:sz w:val="22"/>
                <w:szCs w:val="22"/>
                <w:highlight w:val="none"/>
                <w:lang w:bidi="ar-SA"/>
              </w:rPr>
              <w:t xml:space="preserve">序号</w:t>
            </w:r>
            <w:r>
              <w:rPr>
                <w:rFonts w:hint="eastAsia" w:ascii="宋体" w:cs="宋体"/>
                <w:b/>
                <w:color w:val="000000"/>
                <w:sz w:val="22"/>
                <w:szCs w:val="22"/>
                <w:highlight w:val="none"/>
                <w:lang w:bidi="ar-SA"/>
              </w:rPr>
            </w:r>
            <w:r/>
          </w:p>
        </w:tc>
        <w:tc>
          <w:tcPr>
            <w:tcW w:w="2296" w:type="dxa"/>
            <w:vAlign w:val="center"/>
            <w:textDirection w:val="lrTb"/>
            <w:noWrap w:val="false"/>
          </w:tcPr>
          <w:p>
            <w:pPr>
              <w:pStyle w:val="1092"/>
              <w:jc w:val="center"/>
              <w:spacing w:line="288" w:lineRule="auto"/>
              <w:rPr>
                <w:rFonts w:hint="eastAsia" w:ascii="宋体" w:cs="宋体"/>
                <w:b/>
                <w:color w:val="000000"/>
                <w:sz w:val="22"/>
                <w:szCs w:val="22"/>
                <w:highlight w:val="none"/>
                <w:lang w:bidi="ar-SA"/>
              </w:rPr>
            </w:pPr>
            <w:r>
              <w:rPr>
                <w:rFonts w:hint="eastAsia" w:ascii="宋体" w:cs="宋体"/>
                <w:b/>
                <w:color w:val="000000"/>
                <w:sz w:val="22"/>
                <w:szCs w:val="22"/>
                <w:highlight w:val="none"/>
                <w:lang w:bidi="ar-SA"/>
              </w:rPr>
              <w:t xml:space="preserve">名  称</w:t>
            </w:r>
            <w:r>
              <w:rPr>
                <w:rFonts w:hint="eastAsia" w:ascii="宋体" w:cs="宋体"/>
                <w:b/>
                <w:color w:val="000000"/>
                <w:sz w:val="22"/>
                <w:szCs w:val="22"/>
                <w:highlight w:val="none"/>
                <w:lang w:bidi="ar-SA"/>
              </w:rPr>
            </w:r>
            <w:r/>
          </w:p>
        </w:tc>
        <w:tc>
          <w:tcPr>
            <w:tcW w:w="6927" w:type="dxa"/>
            <w:vAlign w:val="center"/>
            <w:textDirection w:val="lrTb"/>
            <w:noWrap w:val="false"/>
          </w:tcPr>
          <w:p>
            <w:pPr>
              <w:pStyle w:val="1092"/>
              <w:jc w:val="center"/>
              <w:spacing w:line="288" w:lineRule="auto"/>
              <w:rPr>
                <w:rFonts w:hint="eastAsia" w:ascii="宋体" w:cs="宋体"/>
                <w:b/>
                <w:color w:val="000000"/>
                <w:sz w:val="22"/>
                <w:szCs w:val="22"/>
                <w:highlight w:val="none"/>
                <w:lang w:bidi="ar-SA"/>
              </w:rPr>
            </w:pPr>
            <w:r>
              <w:rPr>
                <w:rFonts w:hint="eastAsia" w:ascii="宋体" w:cs="宋体"/>
                <w:b/>
                <w:color w:val="000000"/>
                <w:sz w:val="22"/>
                <w:szCs w:val="22"/>
                <w:highlight w:val="none"/>
                <w:lang w:bidi="ar-SA"/>
              </w:rPr>
              <w:t xml:space="preserve">内  容</w:t>
            </w:r>
            <w:r>
              <w:rPr>
                <w:rFonts w:hint="eastAsia" w:ascii="宋体" w:cs="宋体"/>
                <w:b/>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采购人</w:t>
            </w:r>
            <w:r>
              <w:rPr>
                <w:rFonts w:hint="eastAsia" w:ascii="宋体" w:cs="宋体"/>
                <w:color w:val="000000"/>
                <w:sz w:val="22"/>
                <w:szCs w:val="22"/>
                <w:highlight w:val="none"/>
                <w:lang w:bidi="ar-SA"/>
              </w:rPr>
            </w:r>
            <w:r/>
          </w:p>
        </w:tc>
        <w:tc>
          <w:tcPr>
            <w:tcW w:w="6927" w:type="dxa"/>
            <w:vAlign w:val="center"/>
            <w:textDirection w:val="lrTb"/>
            <w:noWrap w:val="false"/>
          </w:tcPr>
          <w:p>
            <w:pPr>
              <w:pStyle w:val="1092"/>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名称：南京市市场监督管理局</w:t>
            </w:r>
            <w:r>
              <w:rPr>
                <w:rFonts w:hint="eastAsia" w:ascii="宋体" w:cs="宋体"/>
                <w:color w:val="000000"/>
                <w:sz w:val="22"/>
                <w:szCs w:val="22"/>
                <w:highlight w:val="none"/>
                <w:lang w:bidi="ar-SA"/>
              </w:rPr>
            </w:r>
            <w:r/>
          </w:p>
          <w:p>
            <w:pPr>
              <w:pStyle w:val="1092"/>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地址：南京市建邺区新城大厦E座915</w:t>
            </w:r>
            <w:r>
              <w:rPr>
                <w:rFonts w:hint="eastAsia" w:ascii="宋体" w:cs="宋体"/>
                <w:color w:val="000000"/>
                <w:sz w:val="22"/>
                <w:szCs w:val="22"/>
                <w:highlight w:val="none"/>
                <w:lang w:bidi="ar-SA"/>
              </w:rPr>
            </w:r>
            <w:r/>
          </w:p>
          <w:p>
            <w:pPr>
              <w:pStyle w:val="1092"/>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联系人：王老师</w:t>
            </w:r>
            <w:r>
              <w:rPr>
                <w:rFonts w:hint="eastAsia" w:ascii="宋体" w:cs="宋体"/>
                <w:color w:val="000000"/>
                <w:sz w:val="22"/>
                <w:szCs w:val="22"/>
                <w:highlight w:val="none"/>
                <w:lang w:bidi="ar-SA"/>
              </w:rPr>
            </w:r>
            <w:r/>
          </w:p>
          <w:p>
            <w:pPr>
              <w:pStyle w:val="1092"/>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联系方式：025-83630632</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招标代理机构</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名称：江苏柒采招标代理有限公司</w:t>
            </w:r>
            <w:r>
              <w:rPr>
                <w:rFonts w:hint="eastAsia" w:ascii="宋体" w:cs="宋体"/>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地址：江苏省南京市建邺区奥体大街68号（新城科技园国际研发总部园）3幢6楼</w:t>
            </w:r>
            <w:r>
              <w:rPr>
                <w:rFonts w:hint="eastAsia" w:ascii="宋体" w:cs="宋体"/>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联系人：朱传好/李金楠/张明立</w:t>
            </w:r>
            <w:r>
              <w:rPr>
                <w:rFonts w:hint="eastAsia" w:ascii="宋体" w:cs="宋体"/>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联系方式：025-83370296-706/025-83370296-701</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项目名称</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2026年南京市消费品、工业品产品质量市级监督抽查检验检测服务项目（二次）</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苏采云项目编号</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eastAsia="zh-CN" w:bidi="ar-SA"/>
              </w:rPr>
              <w:t xml:space="preserve">JSZC-320100-JSQC-G2026-0034</w:t>
            </w:r>
            <w:r>
              <w:rPr>
                <w:rFonts w:hint="eastAsia" w:ascii="宋体" w:cs="宋体"/>
                <w:color w:val="000000"/>
                <w:sz w:val="22"/>
                <w:szCs w:val="22"/>
                <w:highlight w:val="none"/>
                <w:lang w:bidi="ar-SA"/>
              </w:rPr>
              <w:t xml:space="preserve"> </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资金来源</w:t>
            </w:r>
            <w:r>
              <w:rPr>
                <w:rFonts w:hint="eastAsia" w:ascii="宋体" w:cs="宋体"/>
                <w:color w:val="000000"/>
                <w:sz w:val="22"/>
                <w:szCs w:val="22"/>
                <w:highlight w:val="none"/>
                <w:lang w:bidi="ar-SA"/>
              </w:rPr>
            </w:r>
            <w:r/>
          </w:p>
        </w:tc>
        <w:tc>
          <w:tcPr>
            <w:tcW w:w="6927" w:type="dxa"/>
            <w:vAlign w:val="center"/>
            <w:textDirection w:val="lrTb"/>
            <w:noWrap w:val="false"/>
          </w:tcPr>
          <w:p>
            <w:pPr>
              <w:pStyle w:val="1092"/>
              <w:jc w:val="left"/>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财政性资金</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预算金额（含税）</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val="en-US" w:eastAsia="zh-CN" w:bidi="ar-SA"/>
              </w:rPr>
              <w:t xml:space="preserve">项目</w:t>
            </w:r>
            <w:r>
              <w:rPr>
                <w:rFonts w:hint="eastAsia" w:ascii="宋体" w:cs="宋体"/>
                <w:color w:val="000000"/>
                <w:sz w:val="22"/>
                <w:szCs w:val="22"/>
                <w:lang w:bidi="ar-SA"/>
              </w:rPr>
              <w:t xml:space="preserve">预算金额：人民币</w:t>
            </w:r>
            <w:r>
              <w:rPr>
                <w:rFonts w:hint="eastAsia" w:ascii="宋体" w:cs="宋体"/>
                <w:color w:val="000000"/>
                <w:sz w:val="22"/>
                <w:szCs w:val="22"/>
                <w:lang w:val="en-US" w:eastAsia="zh-CN" w:bidi="ar-SA"/>
              </w:rPr>
              <w:t xml:space="preserve">柒拾万零捌仟捌佰捌拾元整</w:t>
            </w: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708,880.00</w:t>
            </w:r>
            <w:r>
              <w:rPr>
                <w:rFonts w:hint="eastAsia" w:ascii="宋体" w:cs="宋体"/>
                <w:color w:val="000000"/>
                <w:sz w:val="22"/>
                <w:szCs w:val="22"/>
                <w:lang w:bidi="ar-SA"/>
              </w:rPr>
              <w:t xml:space="preserve">）</w:t>
            </w:r>
            <w:r>
              <w:rPr>
                <w:rFonts w:hint="eastAsia" w:ascii="宋体" w:cs="宋体"/>
                <w:color w:val="000000"/>
                <w:sz w:val="22"/>
                <w:szCs w:val="22"/>
                <w:lang w:bidi="ar-SA"/>
              </w:rPr>
            </w:r>
            <w:r/>
          </w:p>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val="en-US" w:eastAsia="zh-CN" w:bidi="ar-SA"/>
              </w:rPr>
              <w:t xml:space="preserve">项目</w:t>
            </w:r>
            <w:r>
              <w:rPr>
                <w:rFonts w:hint="eastAsia" w:ascii="宋体" w:cs="宋体"/>
                <w:color w:val="000000"/>
                <w:sz w:val="22"/>
                <w:szCs w:val="22"/>
                <w:lang w:bidi="ar-SA"/>
              </w:rPr>
              <w:t xml:space="preserve">最高限价金额：人民币</w:t>
            </w:r>
            <w:r>
              <w:rPr>
                <w:rFonts w:hint="eastAsia" w:ascii="宋体" w:cs="宋体"/>
                <w:color w:val="000000"/>
                <w:sz w:val="22"/>
                <w:szCs w:val="22"/>
                <w:lang w:val="en-US" w:eastAsia="zh-CN" w:bidi="ar-SA"/>
              </w:rPr>
              <w:t xml:space="preserve">柒拾万零捌仟捌佰捌拾元整</w:t>
            </w: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708,880.00</w:t>
            </w:r>
            <w:r>
              <w:rPr>
                <w:rFonts w:hint="eastAsia" w:ascii="宋体" w:cs="宋体"/>
                <w:color w:val="000000"/>
                <w:sz w:val="22"/>
                <w:szCs w:val="22"/>
                <w:lang w:bidi="ar-SA"/>
              </w:rPr>
              <w:t xml:space="preserve">）</w:t>
            </w:r>
            <w:r>
              <w:rPr>
                <w:rFonts w:hint="eastAsia" w:ascii="宋体" w:cs="宋体"/>
                <w:color w:val="000000"/>
                <w:sz w:val="22"/>
                <w:szCs w:val="22"/>
                <w:lang w:bidi="ar-SA"/>
              </w:rPr>
            </w:r>
            <w:r/>
          </w:p>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分包一最高限价金额：人民币肆万元整（¥40,000.00）</w:t>
            </w:r>
            <w:r>
              <w:rPr>
                <w:rFonts w:hint="eastAsia" w:ascii="宋体" w:cs="宋体"/>
                <w:color w:val="000000"/>
                <w:sz w:val="22"/>
                <w:szCs w:val="22"/>
                <w:lang w:bidi="ar-SA"/>
              </w:rPr>
            </w:r>
            <w:r/>
          </w:p>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w:t>
            </w:r>
            <w:r>
              <w:rPr>
                <w:rFonts w:hint="eastAsia" w:ascii="宋体" w:cs="宋体"/>
                <w:color w:val="000000"/>
                <w:sz w:val="22"/>
                <w:szCs w:val="22"/>
                <w:lang w:val="en-US" w:eastAsia="zh-CN" w:bidi="ar-SA"/>
              </w:rPr>
              <w:t xml:space="preserve">二</w:t>
            </w:r>
            <w:r>
              <w:rPr>
                <w:rFonts w:hint="eastAsia" w:ascii="宋体" w:cs="宋体"/>
                <w:color w:val="000000"/>
                <w:sz w:val="22"/>
                <w:szCs w:val="22"/>
                <w:lang w:bidi="ar-SA"/>
              </w:rPr>
              <w:t xml:space="preserve">最高限价金额：人民币陆万肆仟元整（¥64,000.00）</w:t>
            </w:r>
            <w:r>
              <w:rPr>
                <w:rFonts w:hint="eastAsia" w:ascii="宋体" w:cs="宋体"/>
                <w:color w:val="000000"/>
                <w:sz w:val="22"/>
                <w:szCs w:val="22"/>
                <w:lang w:bidi="ar-SA"/>
              </w:rPr>
            </w:r>
            <w:r/>
          </w:p>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w:t>
            </w:r>
            <w:r>
              <w:rPr>
                <w:rFonts w:hint="eastAsia" w:ascii="宋体" w:cs="宋体"/>
                <w:color w:val="000000"/>
                <w:sz w:val="22"/>
                <w:szCs w:val="22"/>
                <w:lang w:val="en-US" w:eastAsia="zh-CN" w:bidi="ar-SA"/>
              </w:rPr>
              <w:t xml:space="preserve">三</w:t>
            </w:r>
            <w:r>
              <w:rPr>
                <w:rFonts w:hint="eastAsia" w:ascii="宋体" w:cs="宋体"/>
                <w:color w:val="000000"/>
                <w:sz w:val="22"/>
                <w:szCs w:val="22"/>
                <w:lang w:bidi="ar-SA"/>
              </w:rPr>
              <w:t xml:space="preserve">最高限价金额：人民币壹拾玖万捌仟元整（¥198,000.00）</w:t>
            </w:r>
            <w:r>
              <w:rPr>
                <w:rFonts w:hint="eastAsia" w:ascii="宋体" w:cs="宋体"/>
                <w:color w:val="000000"/>
                <w:sz w:val="22"/>
                <w:szCs w:val="22"/>
                <w:lang w:bidi="ar-SA"/>
              </w:rPr>
            </w:r>
            <w:r/>
          </w:p>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w:t>
            </w:r>
            <w:r>
              <w:rPr>
                <w:rFonts w:hint="eastAsia" w:ascii="宋体" w:cs="宋体"/>
                <w:color w:val="000000"/>
                <w:sz w:val="22"/>
                <w:szCs w:val="22"/>
                <w:lang w:val="en-US" w:eastAsia="zh-CN" w:bidi="ar-SA"/>
              </w:rPr>
              <w:t xml:space="preserve">四</w:t>
            </w:r>
            <w:r>
              <w:rPr>
                <w:rFonts w:hint="eastAsia" w:ascii="宋体" w:cs="宋体"/>
                <w:color w:val="000000"/>
                <w:sz w:val="22"/>
                <w:szCs w:val="22"/>
                <w:lang w:bidi="ar-SA"/>
              </w:rPr>
              <w:t xml:space="preserve">最高限价金额：人民币伍万伍仟壹佰元整（¥55,100.00）</w:t>
            </w:r>
            <w:r>
              <w:rPr>
                <w:rFonts w:hint="eastAsia" w:ascii="宋体" w:cs="宋体"/>
                <w:color w:val="000000"/>
                <w:sz w:val="22"/>
                <w:szCs w:val="22"/>
                <w:lang w:bidi="ar-SA"/>
              </w:rPr>
            </w:r>
            <w:r/>
          </w:p>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w:t>
            </w:r>
            <w:r>
              <w:rPr>
                <w:rFonts w:hint="eastAsia" w:ascii="宋体" w:cs="宋体"/>
                <w:color w:val="000000"/>
                <w:sz w:val="22"/>
                <w:szCs w:val="22"/>
                <w:lang w:val="en-US" w:eastAsia="zh-CN" w:bidi="ar-SA"/>
              </w:rPr>
              <w:t xml:space="preserve">五</w:t>
            </w:r>
            <w:r>
              <w:rPr>
                <w:rFonts w:hint="eastAsia" w:ascii="宋体" w:cs="宋体"/>
                <w:color w:val="000000"/>
                <w:sz w:val="22"/>
                <w:szCs w:val="22"/>
                <w:lang w:bidi="ar-SA"/>
              </w:rPr>
              <w:t xml:space="preserve">最高限价金额：人民币肆万捌仟零陆拾元整（¥48,060.00）</w:t>
            </w:r>
            <w:r>
              <w:rPr>
                <w:rFonts w:hint="eastAsia" w:ascii="宋体" w:cs="宋体"/>
                <w:color w:val="000000"/>
                <w:sz w:val="22"/>
                <w:szCs w:val="22"/>
                <w:lang w:bidi="ar-SA"/>
              </w:rPr>
            </w:r>
            <w:r/>
          </w:p>
          <w:p>
            <w:pPr>
              <w:pStyle w:val="1092"/>
              <w:spacing w:line="288" w:lineRule="auto"/>
              <w:widowControl/>
              <w:rPr>
                <w:rFonts w:hint="eastAsia" w:ascii="宋体" w:cs="宋体"/>
                <w:color w:val="000000"/>
                <w:sz w:val="22"/>
                <w:szCs w:val="22"/>
                <w:lang w:bidi="ar-SA"/>
              </w:rPr>
            </w:pPr>
            <w:r>
              <w:rPr>
                <w:rFonts w:hint="eastAsia" w:ascii="宋体" w:cs="宋体"/>
                <w:color w:val="000000"/>
                <w:sz w:val="22"/>
                <w:szCs w:val="22"/>
                <w:lang w:bidi="ar-SA"/>
              </w:rPr>
              <w:t xml:space="preserve">分包</w:t>
            </w:r>
            <w:r>
              <w:rPr>
                <w:rFonts w:hint="eastAsia" w:ascii="宋体" w:cs="宋体"/>
                <w:color w:val="000000"/>
                <w:sz w:val="22"/>
                <w:szCs w:val="22"/>
                <w:lang w:val="en-US" w:eastAsia="zh-CN" w:bidi="ar-SA"/>
              </w:rPr>
              <w:t xml:space="preserve">六</w:t>
            </w:r>
            <w:r>
              <w:rPr>
                <w:rFonts w:hint="eastAsia" w:ascii="宋体" w:cs="宋体"/>
                <w:color w:val="000000"/>
                <w:sz w:val="22"/>
                <w:szCs w:val="22"/>
                <w:lang w:bidi="ar-SA"/>
              </w:rPr>
              <w:t xml:space="preserve">最高限价金额：人民币壹拾柒万肆仟肆佰柒拾元整（¥174,470.00）</w:t>
            </w:r>
            <w:r>
              <w:rPr>
                <w:rFonts w:hint="eastAsia" w:ascii="宋体" w:cs="宋体"/>
                <w:color w:val="000000"/>
                <w:sz w:val="22"/>
                <w:szCs w:val="22"/>
                <w:lang w:bidi="ar-SA"/>
              </w:rPr>
            </w:r>
            <w:r/>
          </w:p>
          <w:p>
            <w:pPr>
              <w:pStyle w:val="1092"/>
              <w:spacing w:line="288" w:lineRule="auto"/>
              <w:widowControl/>
              <w:rPr>
                <w:rFonts w:hint="eastAsia"/>
                <w:color w:val="000000"/>
              </w:rPr>
            </w:pPr>
            <w:r>
              <w:rPr>
                <w:rFonts w:hint="eastAsia" w:ascii="宋体" w:cs="宋体"/>
                <w:color w:val="000000"/>
                <w:sz w:val="22"/>
                <w:szCs w:val="22"/>
                <w:lang w:bidi="ar-SA"/>
              </w:rPr>
              <w:t xml:space="preserve">分包</w:t>
            </w:r>
            <w:r>
              <w:rPr>
                <w:rFonts w:hint="eastAsia" w:ascii="宋体" w:cs="宋体"/>
                <w:color w:val="000000"/>
                <w:sz w:val="22"/>
                <w:szCs w:val="22"/>
                <w:lang w:val="en-US" w:eastAsia="zh-CN" w:bidi="ar-SA"/>
              </w:rPr>
              <w:t xml:space="preserve">七</w:t>
            </w:r>
            <w:r>
              <w:rPr>
                <w:rFonts w:hint="eastAsia" w:ascii="宋体" w:cs="宋体"/>
                <w:color w:val="000000"/>
                <w:sz w:val="22"/>
                <w:szCs w:val="22"/>
                <w:lang w:bidi="ar-SA"/>
              </w:rPr>
              <w:t xml:space="preserve">最高限价金额：人民币壹拾贰万玖仟贰佰伍拾元整（¥129,250.00）</w:t>
            </w:r>
            <w:r>
              <w:rPr>
                <w:rFonts w:hint="eastAsia"/>
                <w:color w:val="000000"/>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项目实施地点</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widowControl/>
              <w:rPr>
                <w:rFonts w:hint="eastAsia" w:ascii="宋体" w:cs="宋体"/>
                <w:b/>
                <w:color w:val="000000"/>
                <w:sz w:val="22"/>
                <w:szCs w:val="22"/>
                <w:highlight w:val="none"/>
                <w:lang w:bidi="ar-SA"/>
              </w:rPr>
            </w:pPr>
            <w:r>
              <w:rPr>
                <w:rFonts w:hint="eastAsia" w:ascii="宋体" w:cs="宋体"/>
                <w:bCs/>
                <w:color w:val="000000"/>
                <w:sz w:val="22"/>
                <w:szCs w:val="22"/>
                <w:highlight w:val="none"/>
                <w:lang w:bidi="ar-SA"/>
              </w:rPr>
              <w:t xml:space="preserve">江苏省南京市。</w:t>
            </w:r>
            <w:r>
              <w:rPr>
                <w:rFonts w:hint="eastAsia" w:ascii="宋体" w:cs="宋体"/>
                <w:b/>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现场勘查/集中答疑</w:t>
            </w:r>
            <w:r>
              <w:rPr>
                <w:rFonts w:hint="eastAsia" w:ascii="宋体" w:cs="宋体"/>
                <w:color w:val="000000"/>
                <w:sz w:val="22"/>
                <w:szCs w:val="22"/>
                <w:highlight w:val="none"/>
                <w:lang w:bidi="ar-SA"/>
              </w:rPr>
            </w:r>
            <w:r/>
          </w:p>
        </w:tc>
        <w:tc>
          <w:tcPr>
            <w:tcW w:w="6927" w:type="dxa"/>
            <w:vAlign w:val="center"/>
            <w:textDirection w:val="lrTb"/>
            <w:noWrap w:val="false"/>
          </w:tcPr>
          <w:p>
            <w:pPr>
              <w:pStyle w:val="1092"/>
              <w:jc w:val="left"/>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本项目不组织集中勘察及答疑，供应商如对采购需求有疑问，请咨询采购单位联系人。</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投标保证金</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widowControl/>
              <w:rPr>
                <w:rFonts w:hint="eastAsia" w:ascii="宋体" w:cs="宋体"/>
                <w:b/>
                <w:bCs/>
                <w:color w:val="000000"/>
                <w:sz w:val="22"/>
                <w:szCs w:val="22"/>
                <w:highlight w:val="none"/>
                <w:lang w:bidi="ar-SA"/>
              </w:rPr>
            </w:pPr>
            <w:r>
              <w:rPr>
                <w:rFonts w:ascii="Wingdings 2" w:hAnsi="Wingdings 2" w:eastAsia="Wingdings 2" w:cs="Wingdings 2"/>
                <w:b/>
                <w:bCs/>
                <w:color w:val="000000"/>
                <w:sz w:val="22"/>
                <w:szCs w:val="22"/>
                <w:highlight w:val="none"/>
                <w:lang w:bidi="ar-SA"/>
              </w:rPr>
              <w:t xml:space="preserve">R</w:t>
            </w:r>
            <w:r>
              <w:rPr>
                <w:rFonts w:hint="eastAsia" w:ascii="宋体" w:cs="宋体"/>
                <w:b/>
                <w:bCs/>
                <w:color w:val="000000"/>
                <w:sz w:val="22"/>
                <w:szCs w:val="22"/>
                <w:highlight w:val="none"/>
                <w:lang w:bidi="ar-SA"/>
              </w:rPr>
              <w:t xml:space="preserve">不要求提供</w:t>
            </w:r>
            <w:r>
              <w:rPr>
                <w:rFonts w:hint="eastAsia" w:ascii="宋体" w:cs="宋体"/>
                <w:b/>
                <w:bCs/>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ascii="Wingdings 2" w:hAnsi="Wingdings 2" w:eastAsia="Wingdings 2" w:cs="Wingdings 2"/>
                <w:color w:val="000000"/>
                <w:sz w:val="22"/>
                <w:szCs w:val="22"/>
                <w:highlight w:val="none"/>
                <w:lang w:bidi="ar-SA"/>
              </w:rPr>
              <w:t xml:space="preserve">£</w:t>
            </w:r>
            <w:r>
              <w:rPr>
                <w:rFonts w:hint="eastAsia" w:ascii="宋体" w:cs="宋体"/>
                <w:color w:val="000000"/>
                <w:sz w:val="22"/>
                <w:szCs w:val="22"/>
                <w:highlight w:val="none"/>
                <w:lang w:bidi="ar-SA"/>
              </w:rPr>
              <w:t xml:space="preserve">要求提供。数额不得超过采购项目预算金额的2%，本项目的投标保证金为人民币______元，提交方式为______。</w:t>
            </w:r>
            <w:r>
              <w:rPr>
                <w:rFonts w:hint="eastAsia" w:ascii="宋体" w:cs="宋体"/>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收款人户名：</w:t>
            </w:r>
            <w:r>
              <w:rPr>
                <w:rFonts w:hint="eastAsia" w:ascii="宋体" w:cs="宋体"/>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开户银行：</w:t>
            </w:r>
            <w:r>
              <w:rPr>
                <w:rFonts w:hint="eastAsia" w:ascii="宋体" w:cs="宋体"/>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银行账号：</w:t>
            </w:r>
            <w:r>
              <w:rPr>
                <w:rFonts w:hint="eastAsia" w:ascii="宋体" w:cs="宋体"/>
                <w:color w:val="000000"/>
                <w:sz w:val="22"/>
                <w:szCs w:val="22"/>
                <w:highlight w:val="none"/>
                <w:lang w:bidi="ar-SA"/>
              </w:rPr>
            </w:r>
            <w:r/>
          </w:p>
          <w:p>
            <w:pPr>
              <w:pStyle w:val="1092"/>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注：以电汇方式递交投标保证金须在电汇凭据附言栏中写明项目编号、分包号及用途(投标保证金)。</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电子投标文件接收截止时间</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电子投标文件接收截止时间：</w:t>
            </w:r>
            <w:r>
              <w:rPr>
                <w:rFonts w:hint="eastAsia" w:ascii="宋体" w:cs="宋体"/>
                <w:b/>
                <w:bCs/>
                <w:color w:val="000000"/>
                <w:sz w:val="22"/>
                <w:szCs w:val="22"/>
                <w:highlight w:val="none"/>
                <w:lang w:eastAsia="zh-CN" w:bidi="ar-SA"/>
              </w:rPr>
              <w:t xml:space="preserve">2026年</w:t>
            </w:r>
            <w:r>
              <w:rPr>
                <w:rFonts w:hint="eastAsia" w:ascii="宋体" w:cs="宋体"/>
                <w:b/>
                <w:bCs/>
                <w:color w:val="000000"/>
                <w:sz w:val="22"/>
                <w:szCs w:val="22"/>
                <w:highlight w:val="none"/>
                <w:lang w:val="en-US" w:eastAsia="zh-CN" w:bidi="ar-SA"/>
              </w:rPr>
              <w:t xml:space="preserve">09</w:t>
            </w:r>
            <w:r>
              <w:rPr>
                <w:rFonts w:hint="eastAsia" w:ascii="宋体" w:cs="宋体"/>
                <w:b/>
                <w:bCs/>
                <w:color w:val="000000"/>
                <w:sz w:val="22"/>
                <w:szCs w:val="22"/>
                <w:highlight w:val="none"/>
                <w:lang w:eastAsia="zh-CN" w:bidi="ar-SA"/>
              </w:rPr>
              <w:t xml:space="preserve">月</w:t>
            </w:r>
            <w:r>
              <w:rPr>
                <w:rFonts w:hint="eastAsia" w:ascii="宋体" w:cs="宋体"/>
                <w:b/>
                <w:bCs/>
                <w:color w:val="000000"/>
                <w:sz w:val="22"/>
                <w:szCs w:val="22"/>
                <w:highlight w:val="none"/>
                <w:lang w:val="en-US" w:eastAsia="zh-CN" w:bidi="ar-SA"/>
              </w:rPr>
              <w:t xml:space="preserve">0</w:t>
            </w:r>
            <w:r>
              <w:rPr>
                <w:rFonts w:hint="eastAsia" w:ascii="宋体" w:cs="宋体"/>
                <w:b/>
                <w:bCs/>
                <w:color w:val="000000"/>
                <w:sz w:val="22"/>
                <w:szCs w:val="22"/>
                <w:highlight w:val="none"/>
                <w:lang w:val="en-US" w:eastAsia="zh-CN" w:bidi="ar-SA"/>
              </w:rPr>
              <w:t xml:space="preserve">8</w:t>
            </w:r>
            <w:r>
              <w:rPr>
                <w:rFonts w:hint="eastAsia" w:ascii="宋体" w:cs="宋体"/>
                <w:b/>
                <w:bCs/>
                <w:color w:val="000000"/>
                <w:sz w:val="22"/>
                <w:szCs w:val="22"/>
                <w:highlight w:val="none"/>
                <w:lang w:eastAsia="zh-CN" w:bidi="ar-SA"/>
              </w:rPr>
              <w:t xml:space="preserve">日</w:t>
            </w:r>
            <w:r>
              <w:rPr>
                <w:rFonts w:hint="eastAsia" w:ascii="宋体" w:cs="宋体"/>
                <w:b/>
                <w:bCs/>
                <w:color w:val="000000"/>
                <w:sz w:val="22"/>
                <w:szCs w:val="22"/>
                <w:highlight w:val="none"/>
                <w:lang w:val="en-US" w:eastAsia="zh-CN" w:bidi="ar-SA"/>
              </w:rPr>
              <w:t xml:space="preserve">09</w:t>
            </w:r>
            <w:r>
              <w:rPr>
                <w:rFonts w:hint="eastAsia" w:ascii="宋体" w:cs="宋体"/>
                <w:b/>
                <w:bCs/>
                <w:color w:val="000000"/>
                <w:sz w:val="22"/>
                <w:szCs w:val="22"/>
                <w:highlight w:val="none"/>
                <w:lang w:bidi="ar-SA"/>
              </w:rPr>
              <w:t xml:space="preserve">:00</w:t>
            </w:r>
            <w:r>
              <w:rPr>
                <w:rFonts w:hint="eastAsia" w:ascii="宋体" w:cs="宋体"/>
                <w:color w:val="000000"/>
                <w:sz w:val="22"/>
                <w:szCs w:val="22"/>
                <w:highlight w:val="none"/>
                <w:lang w:bidi="ar-SA"/>
              </w:rPr>
              <w:t xml:space="preserve">（北京时间）</w:t>
            </w:r>
            <w:r>
              <w:rPr>
                <w:rFonts w:hint="eastAsia" w:ascii="宋体" w:cs="宋体"/>
                <w:color w:val="000000"/>
                <w:sz w:val="22"/>
                <w:szCs w:val="22"/>
                <w:highlight w:val="none"/>
                <w:lang w:bidi="ar-SA"/>
              </w:rPr>
            </w:r>
            <w:r/>
          </w:p>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接收地点：江苏省政府采购管理交易系统（苏采云）（以下简称“苏采云”）（网址：http://jszfcg.jsczt.cn）。</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11</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电子投标文件解密开始时间</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电子投标文件解密开始时间：</w:t>
            </w:r>
            <w:r>
              <w:rPr>
                <w:rFonts w:hint="eastAsia" w:ascii="宋体" w:cs="宋体"/>
                <w:b/>
                <w:bCs/>
                <w:color w:val="000000"/>
                <w:sz w:val="22"/>
                <w:szCs w:val="22"/>
                <w:highlight w:val="none"/>
                <w:lang w:eastAsia="zh-CN" w:bidi="ar-SA"/>
              </w:rPr>
              <w:t xml:space="preserve">2026年</w:t>
            </w:r>
            <w:r>
              <w:rPr>
                <w:rFonts w:hint="eastAsia" w:ascii="宋体" w:cs="宋体"/>
                <w:b/>
                <w:bCs/>
                <w:color w:val="000000"/>
                <w:sz w:val="22"/>
                <w:szCs w:val="22"/>
                <w:highlight w:val="none"/>
                <w:lang w:val="en-US" w:eastAsia="zh-CN" w:bidi="ar-SA"/>
              </w:rPr>
              <w:t xml:space="preserve">09</w:t>
            </w:r>
            <w:r>
              <w:rPr>
                <w:rFonts w:hint="eastAsia" w:ascii="宋体" w:cs="宋体"/>
                <w:b/>
                <w:bCs/>
                <w:color w:val="000000"/>
                <w:sz w:val="22"/>
                <w:szCs w:val="22"/>
                <w:highlight w:val="none"/>
                <w:lang w:eastAsia="zh-CN" w:bidi="ar-SA"/>
              </w:rPr>
              <w:t xml:space="preserve">月</w:t>
            </w:r>
            <w:r>
              <w:rPr>
                <w:rFonts w:hint="eastAsia" w:ascii="宋体" w:cs="宋体"/>
                <w:b/>
                <w:bCs/>
                <w:color w:val="000000"/>
                <w:sz w:val="22"/>
                <w:szCs w:val="22"/>
                <w:highlight w:val="none"/>
                <w:lang w:val="en-US" w:eastAsia="zh-CN" w:bidi="ar-SA"/>
              </w:rPr>
              <w:t xml:space="preserve">0</w:t>
            </w:r>
            <w:r>
              <w:rPr>
                <w:rFonts w:hint="eastAsia" w:ascii="宋体" w:cs="宋体"/>
                <w:b/>
                <w:bCs/>
                <w:color w:val="000000"/>
                <w:sz w:val="22"/>
                <w:szCs w:val="22"/>
                <w:highlight w:val="none"/>
                <w:lang w:val="en-US" w:eastAsia="zh-CN" w:bidi="ar-SA"/>
              </w:rPr>
              <w:t xml:space="preserve">8</w:t>
            </w:r>
            <w:r>
              <w:rPr>
                <w:rFonts w:hint="eastAsia" w:ascii="宋体" w:cs="宋体"/>
                <w:b/>
                <w:bCs/>
                <w:color w:val="000000"/>
                <w:sz w:val="22"/>
                <w:szCs w:val="22"/>
                <w:highlight w:val="none"/>
                <w:lang w:eastAsia="zh-CN" w:bidi="ar-SA"/>
              </w:rPr>
              <w:t xml:space="preserve">日</w:t>
            </w:r>
            <w:r>
              <w:rPr>
                <w:rFonts w:hint="eastAsia" w:ascii="宋体" w:cs="宋体"/>
                <w:b/>
                <w:bCs/>
                <w:color w:val="000000"/>
                <w:sz w:val="22"/>
                <w:szCs w:val="22"/>
                <w:highlight w:val="none"/>
                <w:lang w:val="en-US" w:eastAsia="zh-CN" w:bidi="ar-SA"/>
              </w:rPr>
              <w:t xml:space="preserve">09</w:t>
            </w:r>
            <w:r>
              <w:rPr>
                <w:rFonts w:hint="eastAsia" w:ascii="宋体" w:cs="宋体"/>
                <w:b/>
                <w:bCs/>
                <w:color w:val="000000"/>
                <w:sz w:val="22"/>
                <w:szCs w:val="22"/>
                <w:highlight w:val="none"/>
                <w:lang w:bidi="ar-SA"/>
              </w:rPr>
              <w:t xml:space="preserve">:00</w:t>
            </w:r>
            <w:r>
              <w:rPr>
                <w:rFonts w:hint="eastAsia" w:ascii="宋体" w:cs="宋体"/>
                <w:color w:val="000000"/>
                <w:sz w:val="22"/>
                <w:szCs w:val="22"/>
                <w:highlight w:val="none"/>
                <w:lang w:bidi="ar-SA"/>
              </w:rPr>
              <w:t xml:space="preserve">（北京时间）</w:t>
            </w:r>
            <w:r>
              <w:rPr>
                <w:rFonts w:hint="eastAsia" w:ascii="宋体" w:cs="宋体"/>
                <w:color w:val="000000"/>
                <w:sz w:val="22"/>
                <w:szCs w:val="22"/>
                <w:highlight w:val="none"/>
                <w:lang w:bidi="ar-SA"/>
              </w:rPr>
            </w:r>
            <w:r/>
          </w:p>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解密地点：江苏省政府采购交易系统（以下简称“苏采云系统”）网上开标大厅。</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12</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电子投标文件数量</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电子投标文件：1份。</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电子投标文件有效期</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响应截止时间后</w:t>
            </w:r>
            <w:r>
              <w:rPr>
                <w:rFonts w:hint="eastAsia" w:ascii="宋体" w:cs="宋体"/>
                <w:color w:val="000000"/>
                <w:sz w:val="22"/>
                <w:szCs w:val="22"/>
                <w:highlight w:val="none"/>
                <w:lang w:val="en-US" w:eastAsia="zh-CN" w:bidi="ar-SA"/>
              </w:rPr>
              <w:t xml:space="preserve">60</w:t>
            </w:r>
            <w:r>
              <w:rPr>
                <w:rFonts w:hint="eastAsia" w:ascii="宋体" w:cs="宋体"/>
                <w:color w:val="000000"/>
                <w:sz w:val="22"/>
                <w:szCs w:val="22"/>
                <w:highlight w:val="none"/>
                <w:lang w:bidi="ar-SA"/>
              </w:rPr>
              <w:t xml:space="preserve">天。</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14</w:t>
            </w:r>
            <w:r>
              <w:rPr>
                <w:rFonts w:hint="eastAsia" w:ascii="宋体" w:cs="宋体"/>
                <w:color w:val="000000"/>
                <w:sz w:val="22"/>
                <w:szCs w:val="22"/>
                <w:highlight w:val="none"/>
                <w:lang w:bidi="ar-SA"/>
              </w:rPr>
            </w:r>
            <w:r/>
          </w:p>
        </w:tc>
        <w:tc>
          <w:tcPr>
            <w:tcW w:w="2296" w:type="dxa"/>
            <w:vAlign w:val="center"/>
            <w:textDirection w:val="lrTb"/>
            <w:noWrap w:val="false"/>
          </w:tcPr>
          <w:p>
            <w:pPr>
              <w:pStyle w:val="1092"/>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招标代理费</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rPr>
                <w:rFonts w:hint="eastAsia" w:ascii="宋体" w:eastAsia="宋体" w:cs="宋体"/>
                <w:color w:val="000000"/>
                <w:sz w:val="22"/>
                <w:szCs w:val="22"/>
                <w:highlight w:val="none"/>
                <w:lang w:val="en-US" w:eastAsia="zh-CN" w:bidi="ar-SA"/>
              </w:rPr>
            </w:pPr>
            <w:r>
              <w:rPr>
                <w:rFonts w:hint="eastAsia" w:ascii="宋体" w:cs="宋体"/>
                <w:color w:val="000000"/>
                <w:sz w:val="22"/>
                <w:szCs w:val="22"/>
                <w:highlight w:val="none"/>
                <w:lang w:val="en-US" w:eastAsia="zh-CN" w:bidi="ar-SA"/>
              </w:rPr>
              <w:t xml:space="preserve">根据《关于进一步规范政府采购活动相关费用管理的通知》（苏财规[2026]1号），本项目招标代理费由采购人直接支付至招标代理机构</w:t>
            </w:r>
            <w:r>
              <w:rPr>
                <w:rFonts w:hint="eastAsia" w:ascii="宋体" w:cs="宋体"/>
                <w:color w:val="000000"/>
                <w:sz w:val="22"/>
                <w:szCs w:val="22"/>
                <w:highlight w:val="none"/>
                <w:lang w:bidi="ar-SA"/>
              </w:rPr>
              <w:t xml:space="preserve">。</w:t>
            </w:r>
            <w:r>
              <w:rPr>
                <w:rFonts w:hint="eastAsia" w:ascii="宋体" w:cs="宋体"/>
                <w:color w:val="000000"/>
                <w:sz w:val="22"/>
                <w:szCs w:val="22"/>
                <w:highlight w:val="none"/>
                <w:lang w:val="en-US" w:eastAsia="zh-CN" w:bidi="ar-SA"/>
              </w:rPr>
              <w:t xml:space="preserve">收费金额：¥22,000.00</w:t>
            </w:r>
            <w:r>
              <w:rPr>
                <w:rFonts w:hint="eastAsia" w:ascii="宋体" w:eastAsia="宋体" w:cs="宋体"/>
                <w:color w:val="000000"/>
                <w:sz w:val="22"/>
                <w:szCs w:val="22"/>
                <w:highlight w:val="none"/>
                <w:lang w:val="en-US" w:eastAsia="zh-CN" w:bidi="ar-SA"/>
              </w:rPr>
            </w:r>
            <w:r/>
          </w:p>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付款形式：网上银行转账或银行电汇</w:t>
            </w:r>
            <w:r>
              <w:rPr>
                <w:rFonts w:hint="eastAsia" w:ascii="宋体" w:cs="宋体"/>
                <w:color w:val="000000"/>
                <w:sz w:val="22"/>
                <w:szCs w:val="22"/>
                <w:highlight w:val="none"/>
                <w:lang w:bidi="ar-SA"/>
              </w:rPr>
            </w:r>
            <w:r/>
          </w:p>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并在转账或电汇时，备注“</w:t>
            </w:r>
            <w:r>
              <w:rPr>
                <w:rFonts w:hint="eastAsia" w:ascii="宋体" w:cs="宋体"/>
                <w:color w:val="000000"/>
                <w:sz w:val="22"/>
                <w:szCs w:val="22"/>
                <w:highlight w:val="none"/>
                <w:lang w:val="en-US" w:eastAsia="zh-CN" w:bidi="ar-SA"/>
              </w:rPr>
              <w:t xml:space="preserve">24</w:t>
            </w:r>
            <w:r>
              <w:rPr>
                <w:rFonts w:hint="eastAsia" w:ascii="宋体" w:cs="宋体"/>
                <w:color w:val="000000"/>
                <w:sz w:val="22"/>
                <w:szCs w:val="22"/>
                <w:highlight w:val="none"/>
                <w:lang w:bidi="ar-SA"/>
              </w:rPr>
              <w:t xml:space="preserve">E代理费”字样。</w:t>
            </w:r>
            <w:r>
              <w:rPr>
                <w:rFonts w:hint="eastAsia" w:ascii="宋体" w:cs="宋体"/>
                <w:color w:val="000000"/>
                <w:sz w:val="22"/>
                <w:szCs w:val="22"/>
                <w:highlight w:val="none"/>
                <w:lang w:bidi="ar-SA"/>
              </w:rPr>
            </w:r>
            <w:r/>
          </w:p>
          <w:p>
            <w:pPr>
              <w:pStyle w:val="1092"/>
              <w:spacing w:line="288" w:lineRule="auto"/>
              <w:rPr>
                <w:rFonts w:hint="eastAsia" w:ascii="宋体" w:cs="宋体"/>
                <w:b/>
                <w:bCs/>
                <w:color w:val="000000"/>
                <w:sz w:val="22"/>
                <w:szCs w:val="22"/>
                <w:highlight w:val="none"/>
                <w:lang w:bidi="ar-SA"/>
              </w:rPr>
            </w:pPr>
            <w:r>
              <w:rPr>
                <w:rFonts w:hint="eastAsia" w:ascii="宋体" w:cs="宋体"/>
                <w:b/>
                <w:bCs/>
                <w:color w:val="000000"/>
                <w:sz w:val="22"/>
                <w:szCs w:val="22"/>
                <w:highlight w:val="none"/>
                <w:lang w:bidi="ar-SA"/>
              </w:rPr>
              <w:t xml:space="preserve">开户行信息：</w:t>
            </w:r>
            <w:r>
              <w:rPr>
                <w:rFonts w:hint="eastAsia" w:ascii="宋体" w:cs="宋体"/>
                <w:b/>
                <w:bCs/>
                <w:color w:val="000000"/>
                <w:sz w:val="22"/>
                <w:szCs w:val="22"/>
                <w:highlight w:val="none"/>
                <w:lang w:bidi="ar-SA"/>
              </w:rPr>
            </w:r>
            <w:r/>
          </w:p>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单位名称：江苏柒采招标代理有限公司</w:t>
            </w:r>
            <w:r>
              <w:rPr>
                <w:rFonts w:hint="eastAsia" w:ascii="宋体" w:cs="宋体"/>
                <w:color w:val="000000"/>
                <w:sz w:val="22"/>
                <w:szCs w:val="22"/>
                <w:highlight w:val="none"/>
                <w:lang w:bidi="ar-SA"/>
              </w:rPr>
            </w:r>
            <w:r/>
          </w:p>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开 户 行：中国银行股份有限公司南京万达广场支行</w:t>
            </w:r>
            <w:r>
              <w:rPr>
                <w:rFonts w:hint="eastAsia" w:ascii="宋体" w:cs="宋体"/>
                <w:color w:val="000000"/>
                <w:sz w:val="22"/>
                <w:szCs w:val="22"/>
                <w:highlight w:val="none"/>
                <w:lang w:bidi="ar-SA"/>
              </w:rPr>
            </w:r>
            <w:r/>
          </w:p>
          <w:p>
            <w:pPr>
              <w:pStyle w:val="1092"/>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账    号：515769533053</w:t>
            </w:r>
            <w:r>
              <w:rPr>
                <w:rFonts w:hint="eastAsia" w:ascii="宋体" w:cs="宋体"/>
                <w:color w:val="000000"/>
                <w:sz w:val="22"/>
                <w:szCs w:val="22"/>
                <w:highlight w:val="none"/>
                <w:lang w:bidi="ar-SA"/>
              </w:rPr>
            </w:r>
            <w:r/>
          </w:p>
        </w:tc>
      </w:tr>
      <w:tr>
        <w:trPr/>
        <w:tc>
          <w:tcPr>
            <w:tcW w:w="720" w:type="dxa"/>
            <w:vAlign w:val="center"/>
            <w:textDirection w:val="lrTb"/>
            <w:noWrap w:val="false"/>
          </w:tcPr>
          <w:p>
            <w:pPr>
              <w:pStyle w:val="1092"/>
              <w:jc w:val="center"/>
              <w:spacing w:line="288" w:lineRule="auto"/>
              <w:widowControl/>
              <w:rPr>
                <w:rFonts w:hint="eastAsia" w:ascii="宋体" w:eastAsia="宋体" w:cs="宋体"/>
                <w:color w:val="000000"/>
                <w:sz w:val="22"/>
                <w:szCs w:val="22"/>
                <w:highlight w:val="none"/>
                <w:lang w:val="en-US" w:eastAsia="zh-CN" w:bidi="ar-SA"/>
              </w:rPr>
            </w:pPr>
            <w:r/>
            <w:bookmarkStart w:id="143" w:name="_Toc14736"/>
            <w:r/>
            <w:bookmarkStart w:id="144" w:name="_Toc1000"/>
            <w:r/>
            <w:bookmarkStart w:id="145" w:name="_Toc24501"/>
            <w:r>
              <w:rPr>
                <w:rFonts w:hint="eastAsia" w:ascii="宋体" w:cs="宋体"/>
                <w:color w:val="000000"/>
                <w:sz w:val="22"/>
                <w:szCs w:val="22"/>
                <w:highlight w:val="none"/>
                <w:lang w:val="en-US" w:eastAsia="zh-CN" w:bidi="ar-SA"/>
              </w:rPr>
              <w:t xml:space="preserve">15</w:t>
            </w:r>
            <w:r>
              <w:rPr>
                <w:rFonts w:hint="eastAsia" w:ascii="宋体" w:eastAsia="宋体" w:cs="宋体"/>
                <w:color w:val="000000"/>
                <w:sz w:val="22"/>
                <w:szCs w:val="22"/>
                <w:highlight w:val="none"/>
                <w:lang w:val="en-US" w:eastAsia="zh-CN" w:bidi="ar-SA"/>
              </w:rPr>
            </w:r>
            <w:r/>
          </w:p>
        </w:tc>
        <w:tc>
          <w:tcPr>
            <w:tcW w:w="2296" w:type="dxa"/>
            <w:vAlign w:val="center"/>
            <w:textDirection w:val="lrTb"/>
            <w:noWrap w:val="false"/>
          </w:tcPr>
          <w:p>
            <w:pPr>
              <w:pStyle w:val="1092"/>
              <w:jc w:val="center"/>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专家评审费</w:t>
            </w:r>
            <w:r>
              <w:rPr>
                <w:rFonts w:hint="eastAsia" w:ascii="宋体" w:cs="宋体"/>
                <w:color w:val="000000"/>
                <w:sz w:val="22"/>
                <w:szCs w:val="22"/>
                <w:highlight w:val="none"/>
                <w:lang w:bidi="ar-SA"/>
              </w:rPr>
            </w:r>
            <w:r/>
          </w:p>
        </w:tc>
        <w:tc>
          <w:tcPr>
            <w:tcW w:w="6927" w:type="dxa"/>
            <w:vAlign w:val="center"/>
            <w:textDirection w:val="lrTb"/>
            <w:noWrap w:val="false"/>
          </w:tcPr>
          <w:p>
            <w:pPr>
              <w:pStyle w:val="1092"/>
              <w:spacing w:line="288" w:lineRule="auto"/>
              <w:rPr>
                <w:rFonts w:hint="eastAsia" w:ascii="宋体" w:cs="宋体"/>
                <w:color w:val="000000"/>
                <w:sz w:val="22"/>
                <w:szCs w:val="22"/>
                <w:highlight w:val="none"/>
                <w:lang w:eastAsia="zh-CN" w:bidi="ar-SA"/>
              </w:rPr>
            </w:pPr>
            <w:r>
              <w:rPr>
                <w:rFonts w:hint="eastAsia" w:ascii="宋体" w:cs="宋体"/>
                <w:color w:val="000000"/>
                <w:sz w:val="22"/>
                <w:szCs w:val="22"/>
                <w:highlight w:val="none"/>
                <w:lang w:bidi="ar-SA"/>
              </w:rPr>
              <w:t xml:space="preserve">根据《关于进一步规范政府采购活动相关费用管理的通知》（苏财规[2026]1号），本项目专家评审费由采购人</w:t>
            </w:r>
            <w:r>
              <w:rPr>
                <w:rFonts w:hint="eastAsia" w:ascii="宋体" w:cs="宋体"/>
                <w:color w:val="000000"/>
                <w:sz w:val="22"/>
                <w:szCs w:val="22"/>
                <w:highlight w:val="none"/>
                <w:lang w:val="en-US" w:eastAsia="zh-CN" w:bidi="ar-SA"/>
              </w:rPr>
              <w:t xml:space="preserve">直接</w:t>
            </w:r>
            <w:r>
              <w:rPr>
                <w:rFonts w:hint="eastAsia" w:ascii="宋体" w:cs="宋体"/>
                <w:color w:val="000000"/>
                <w:sz w:val="22"/>
                <w:szCs w:val="22"/>
                <w:highlight w:val="none"/>
                <w:lang w:bidi="ar-SA"/>
              </w:rPr>
              <w:t xml:space="preserve">支付评审专家</w:t>
            </w:r>
            <w:r>
              <w:rPr>
                <w:rFonts w:hint="eastAsia" w:ascii="宋体" w:cs="宋体"/>
                <w:color w:val="000000"/>
                <w:sz w:val="22"/>
                <w:szCs w:val="22"/>
                <w:highlight w:val="none"/>
                <w:lang w:eastAsia="zh-CN" w:bidi="ar-SA"/>
              </w:rPr>
              <w:t xml:space="preserve">。</w:t>
            </w:r>
            <w:r>
              <w:rPr>
                <w:rFonts w:hint="eastAsia" w:ascii="宋体" w:cs="宋体"/>
                <w:color w:val="000000"/>
                <w:sz w:val="22"/>
                <w:szCs w:val="22"/>
                <w:highlight w:val="none"/>
                <w:lang w:eastAsia="zh-CN" w:bidi="ar-SA"/>
              </w:rPr>
            </w:r>
            <w:r/>
          </w:p>
          <w:p>
            <w:pPr>
              <w:pStyle w:val="1092"/>
              <w:spacing w:line="288" w:lineRule="auto"/>
              <w:rPr>
                <w:rFonts w:hint="eastAsia" w:ascii="宋体" w:cs="宋体"/>
                <w:color w:val="000000"/>
                <w:sz w:val="22"/>
                <w:szCs w:val="22"/>
                <w:highlight w:val="none"/>
                <w:lang w:eastAsia="zh-CN" w:bidi="ar-SA"/>
              </w:rPr>
            </w:pPr>
            <w:r>
              <w:rPr>
                <w:rFonts w:hint="eastAsia" w:ascii="宋体" w:cs="宋体"/>
                <w:color w:val="000000"/>
                <w:sz w:val="22"/>
                <w:szCs w:val="22"/>
                <w:highlight w:val="none"/>
                <w:lang w:val="en-US" w:eastAsia="zh-CN" w:bidi="ar-SA"/>
              </w:rPr>
              <w:t xml:space="preserve">收费标准</w:t>
            </w:r>
            <w:r>
              <w:rPr>
                <w:rFonts w:hint="eastAsia" w:ascii="宋体" w:cs="宋体"/>
                <w:color w:val="000000"/>
                <w:sz w:val="22"/>
                <w:szCs w:val="22"/>
                <w:highlight w:val="none"/>
                <w:lang w:eastAsia="zh-CN" w:bidi="ar-SA"/>
              </w:rPr>
              <w:t xml:space="preserve">：</w:t>
            </w:r>
            <w:r>
              <w:rPr>
                <w:rFonts w:hint="eastAsia" w:ascii="宋体" w:cs="宋体"/>
                <w:color w:val="000000"/>
                <w:sz w:val="22"/>
                <w:szCs w:val="22"/>
                <w:highlight w:val="none"/>
                <w:lang w:val="en-US" w:eastAsia="zh-CN" w:bidi="ar-SA"/>
              </w:rPr>
              <w:t xml:space="preserve">根据</w:t>
            </w:r>
            <w:r>
              <w:rPr>
                <w:rFonts w:hint="eastAsia" w:ascii="宋体" w:cs="宋体"/>
                <w:color w:val="000000"/>
                <w:sz w:val="22"/>
                <w:szCs w:val="22"/>
                <w:highlight w:val="none"/>
                <w:lang w:eastAsia="zh-CN" w:bidi="ar-SA"/>
              </w:rPr>
              <w:t xml:space="preserve">《关于规范江苏省政府采购专家评审费标准的通知》（苏财购〔2016〕48号）文件规定据实支付。</w:t>
            </w:r>
            <w:r>
              <w:rPr>
                <w:rFonts w:hint="eastAsia" w:ascii="宋体" w:cs="宋体"/>
                <w:color w:val="000000"/>
                <w:sz w:val="22"/>
                <w:szCs w:val="22"/>
                <w:highlight w:val="none"/>
                <w:lang w:eastAsia="zh-CN" w:bidi="ar-SA"/>
              </w:rPr>
            </w:r>
            <w:r/>
          </w:p>
          <w:p>
            <w:pPr>
              <w:pStyle w:val="1092"/>
              <w:spacing w:line="288" w:lineRule="auto"/>
              <w:rPr>
                <w:rFonts w:hint="eastAsia" w:ascii="宋体" w:eastAsia="宋体" w:cs="宋体"/>
                <w:color w:val="000000"/>
                <w:sz w:val="22"/>
                <w:szCs w:val="22"/>
                <w:highlight w:val="none"/>
                <w:lang w:eastAsia="zh-CN" w:bidi="ar-SA"/>
              </w:rPr>
            </w:pPr>
            <w:r>
              <w:rPr>
                <w:rFonts w:hint="eastAsia" w:ascii="宋体" w:cs="宋体"/>
                <w:color w:val="000000"/>
                <w:sz w:val="22"/>
                <w:szCs w:val="22"/>
                <w:highlight w:val="none"/>
                <w:lang w:eastAsia="zh-CN" w:bidi="ar-SA"/>
              </w:rPr>
              <w:t xml:space="preserve">（</w:t>
            </w:r>
            <w:r>
              <w:rPr>
                <w:rFonts w:hint="eastAsia" w:ascii="宋体" w:cs="宋体"/>
                <w:color w:val="000000"/>
                <w:sz w:val="22"/>
                <w:szCs w:val="22"/>
                <w:highlight w:val="none"/>
                <w:lang w:val="en-US" w:eastAsia="zh-CN" w:bidi="ar-SA"/>
              </w:rPr>
              <w:t xml:space="preserve">1</w:t>
            </w:r>
            <w:r>
              <w:rPr>
                <w:rFonts w:hint="eastAsia" w:ascii="宋体" w:cs="宋体"/>
                <w:color w:val="000000"/>
                <w:sz w:val="22"/>
                <w:szCs w:val="22"/>
                <w:highlight w:val="none"/>
                <w:lang w:eastAsia="zh-CN" w:bidi="ar-SA"/>
              </w:rPr>
              <w:t xml:space="preserve">）公开招标项目：半天500元/人，超过半天的，每超过1小时增加 100元/人。</w:t>
            </w:r>
            <w:r>
              <w:rPr>
                <w:rFonts w:hint="eastAsia" w:ascii="宋体" w:eastAsia="宋体" w:cs="宋体"/>
                <w:color w:val="000000"/>
                <w:sz w:val="22"/>
                <w:szCs w:val="22"/>
                <w:highlight w:val="none"/>
                <w:lang w:eastAsia="zh-CN" w:bidi="ar-SA"/>
              </w:rPr>
            </w:r>
            <w:r/>
          </w:p>
        </w:tc>
      </w:tr>
    </w:tbl>
    <w:p>
      <w:pPr>
        <w:pStyle w:val="1095"/>
        <w:ind w:firstLine="496"/>
        <w:spacing w:before="0" w:after="0" w:line="360" w:lineRule="auto"/>
        <w:rPr>
          <w:rFonts w:hint="eastAsia" w:ascii="宋体" w:cs="宋体"/>
          <w:color w:val="000000"/>
          <w:highlight w:val="none"/>
          <w:lang w:bidi="ar-SA"/>
        </w:rPr>
      </w:pPr>
      <w:r>
        <w:rPr>
          <w:rFonts w:hint="eastAsia" w:ascii="黑体" w:eastAsia="黑体" w:cs="黑体"/>
          <w:b w:val="0"/>
          <w:bCs w:val="0"/>
          <w:color w:val="000000"/>
          <w:highlight w:val="none"/>
          <w:lang w:bidi="ar-SA"/>
        </w:rPr>
        <w:br w:type="page" w:clear="all"/>
      </w:r>
      <w:r>
        <w:rPr>
          <w:rFonts w:hint="eastAsia" w:ascii="黑体" w:eastAsia="黑体" w:cs="黑体"/>
          <w:b w:val="0"/>
          <w:bCs w:val="0"/>
          <w:color w:val="000000"/>
          <w:highlight w:val="none"/>
          <w:lang w:bidi="ar-SA"/>
        </w:rPr>
        <w:t xml:space="preserve">一、总则</w:t>
      </w:r>
      <w:bookmarkEnd w:id="138"/>
      <w:r/>
      <w:bookmarkEnd w:id="139"/>
      <w:r/>
      <w:bookmarkEnd w:id="140"/>
      <w:r/>
      <w:bookmarkEnd w:id="141"/>
      <w:r/>
      <w:bookmarkEnd w:id="142"/>
      <w:r/>
      <w:bookmarkEnd w:id="143"/>
      <w:r/>
      <w:bookmarkEnd w:id="144"/>
      <w:r/>
      <w:bookmarkEnd w:id="145"/>
      <w:r>
        <w:rPr>
          <w:rFonts w:hint="eastAsia" w:ascii="宋体" w:cs="宋体"/>
          <w:color w:val="000000"/>
          <w:highlight w:val="none"/>
          <w:lang w:bidi="ar-SA"/>
        </w:rPr>
      </w:r>
      <w:r/>
    </w:p>
    <w:p>
      <w:pPr>
        <w:pStyle w:val="1095"/>
        <w:ind w:firstLine="361"/>
        <w:spacing w:before="0" w:after="0" w:line="288" w:lineRule="auto"/>
        <w:rPr>
          <w:rFonts w:hint="eastAsia" w:ascii="宋体" w:cs="宋体"/>
          <w:color w:val="000000"/>
          <w:sz w:val="24"/>
          <w:szCs w:val="24"/>
          <w:highlight w:val="none"/>
          <w:lang w:bidi="ar-SA"/>
        </w:rPr>
      </w:pPr>
      <w:r/>
      <w:bookmarkStart w:id="146" w:name="_Hlt16619475"/>
      <w:r/>
      <w:bookmarkEnd w:id="146"/>
      <w:r/>
      <w:bookmarkStart w:id="147" w:name="_Toc458694821"/>
      <w:r/>
      <w:bookmarkStart w:id="148" w:name="_Toc16938520"/>
      <w:r/>
      <w:bookmarkStart w:id="149" w:name="_Toc513029204"/>
      <w:r/>
      <w:bookmarkStart w:id="150" w:name="_Toc20823276"/>
      <w:r>
        <w:rPr>
          <w:rFonts w:hint="eastAsia" w:ascii="宋体" w:cs="宋体"/>
          <w:color w:val="000000"/>
          <w:sz w:val="24"/>
          <w:szCs w:val="24"/>
          <w:highlight w:val="none"/>
          <w:lang w:bidi="ar-SA"/>
        </w:rPr>
        <w:t xml:space="preserve">1</w:t>
      </w:r>
      <w:bookmarkEnd w:id="147"/>
      <w:r>
        <w:rPr>
          <w:rFonts w:hint="eastAsia" w:ascii="宋体" w:cs="宋体"/>
          <w:color w:val="000000"/>
          <w:sz w:val="24"/>
          <w:szCs w:val="24"/>
          <w:highlight w:val="none"/>
          <w:lang w:bidi="ar-SA"/>
        </w:rPr>
        <w:t xml:space="preserve">.招标方式</w:t>
      </w:r>
      <w:bookmarkEnd w:id="148"/>
      <w:r/>
      <w:bookmarkEnd w:id="149"/>
      <w:r/>
      <w:bookmarkEnd w:id="150"/>
      <w:r>
        <w:rPr>
          <w:rFonts w:hint="eastAsia" w:ascii="宋体" w:cs="宋体"/>
          <w:color w:val="000000"/>
          <w:sz w:val="24"/>
          <w:szCs w:val="24"/>
          <w:highlight w:val="none"/>
          <w:lang w:bidi="ar-SA"/>
        </w:rPr>
      </w:r>
      <w:r/>
    </w:p>
    <w:p>
      <w:pPr>
        <w:pStyle w:val="1092"/>
        <w:ind w:firstLine="440"/>
        <w:spacing w:line="288" w:lineRule="auto"/>
        <w:rPr>
          <w:rFonts w:hint="eastAsia" w:ascii="宋体" w:cs="宋体"/>
          <w:color w:val="000000"/>
          <w:sz w:val="24"/>
          <w:szCs w:val="24"/>
          <w:highlight w:val="none"/>
          <w:lang w:bidi="ar-SA"/>
        </w:rPr>
      </w:pPr>
      <w:r>
        <w:rPr>
          <w:rFonts w:hint="eastAsia" w:ascii="宋体" w:cs="宋体"/>
          <w:color w:val="000000"/>
          <w:sz w:val="22"/>
          <w:szCs w:val="22"/>
          <w:highlight w:val="none"/>
          <w:lang w:bidi="ar-SA"/>
        </w:rPr>
        <w:t xml:space="preserve">1.1 本次招标采取公开招标方式，本招标文件仅适用于招标公告中所述项目。</w:t>
      </w:r>
      <w:r>
        <w:rPr>
          <w:rFonts w:hint="eastAsia" w:ascii="宋体" w:cs="宋体"/>
          <w:color w:val="000000"/>
          <w:sz w:val="24"/>
          <w:szCs w:val="24"/>
          <w:highlight w:val="none"/>
          <w:lang w:bidi="ar-SA"/>
        </w:rPr>
      </w:r>
      <w:r/>
    </w:p>
    <w:p>
      <w:pPr>
        <w:pStyle w:val="1095"/>
        <w:ind w:firstLine="361"/>
        <w:spacing w:before="0" w:after="0" w:line="288" w:lineRule="auto"/>
        <w:rPr>
          <w:rFonts w:hint="eastAsia" w:ascii="宋体" w:cs="宋体"/>
          <w:color w:val="000000"/>
          <w:sz w:val="24"/>
          <w:szCs w:val="24"/>
          <w:highlight w:val="none"/>
          <w:lang w:bidi="ar-SA"/>
        </w:rPr>
      </w:pPr>
      <w:r/>
      <w:bookmarkStart w:id="151" w:name="_Toc20823277"/>
      <w:r/>
      <w:bookmarkStart w:id="152" w:name="_Toc16938521"/>
      <w:r/>
      <w:bookmarkStart w:id="153" w:name="_Toc513029205"/>
      <w:r>
        <w:rPr>
          <w:rFonts w:hint="eastAsia" w:ascii="宋体" w:cs="宋体"/>
          <w:color w:val="000000"/>
          <w:sz w:val="24"/>
          <w:szCs w:val="24"/>
          <w:highlight w:val="none"/>
          <w:lang w:bidi="ar-SA"/>
        </w:rPr>
        <w:t xml:space="preserve">2.合格的</w:t>
      </w:r>
      <w:bookmarkEnd w:id="151"/>
      <w:r/>
      <w:bookmarkEnd w:id="152"/>
      <w:r/>
      <w:bookmarkEnd w:id="153"/>
      <w:r>
        <w:rPr>
          <w:rFonts w:hint="eastAsia" w:ascii="宋体" w:cs="宋体"/>
          <w:color w:val="000000"/>
          <w:sz w:val="24"/>
          <w:szCs w:val="24"/>
          <w:highlight w:val="none"/>
          <w:lang w:bidi="ar-SA"/>
        </w:rPr>
        <w:t xml:space="preserve">供应商</w:t>
      </w:r>
      <w:r>
        <w:rPr>
          <w:rFonts w:hint="eastAsia" w:ascii="宋体" w:cs="宋体"/>
          <w:color w:val="000000"/>
          <w:sz w:val="24"/>
          <w:szCs w:val="24"/>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2.1 满足招标公告中供应商的资格要求的规定。</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2.2 满足招标文件实质性条款的规定。</w:t>
      </w:r>
      <w:r>
        <w:rPr>
          <w:rFonts w:hint="eastAsia" w:ascii="宋体" w:cs="宋体"/>
          <w:color w:val="000000"/>
          <w:sz w:val="22"/>
          <w:szCs w:val="22"/>
          <w:highlight w:val="none"/>
          <w:lang w:bidi="ar-SA"/>
        </w:rPr>
      </w:r>
      <w:r/>
    </w:p>
    <w:p>
      <w:pPr>
        <w:pStyle w:val="1095"/>
        <w:ind w:firstLine="361"/>
        <w:spacing w:before="0" w:after="0" w:line="288" w:lineRule="auto"/>
        <w:rPr>
          <w:rFonts w:hint="eastAsia" w:ascii="宋体" w:cs="宋体"/>
          <w:color w:val="000000"/>
          <w:sz w:val="24"/>
          <w:szCs w:val="24"/>
          <w:highlight w:val="none"/>
          <w:lang w:bidi="ar-SA"/>
        </w:rPr>
      </w:pPr>
      <w:r/>
      <w:bookmarkStart w:id="154" w:name="_Toc513029206"/>
      <w:r/>
      <w:bookmarkStart w:id="155" w:name="_Toc16938522"/>
      <w:r/>
      <w:bookmarkStart w:id="156" w:name="_Toc20823278"/>
      <w:r>
        <w:rPr>
          <w:rFonts w:hint="eastAsia" w:ascii="宋体" w:cs="宋体"/>
          <w:color w:val="000000"/>
          <w:sz w:val="24"/>
          <w:szCs w:val="24"/>
          <w:highlight w:val="none"/>
          <w:lang w:bidi="ar-SA"/>
        </w:rPr>
        <w:t xml:space="preserve">3.适用法律</w:t>
      </w:r>
      <w:bookmarkEnd w:id="154"/>
      <w:r/>
      <w:bookmarkEnd w:id="155"/>
      <w:r/>
      <w:bookmarkEnd w:id="156"/>
      <w:r>
        <w:rPr>
          <w:rFonts w:hint="eastAsia" w:ascii="宋体" w:cs="宋体"/>
          <w:color w:val="000000"/>
          <w:sz w:val="24"/>
          <w:szCs w:val="24"/>
          <w:highlight w:val="none"/>
          <w:lang w:bidi="ar-SA"/>
        </w:rPr>
      </w:r>
      <w:r/>
    </w:p>
    <w:p>
      <w:pPr>
        <w:pStyle w:val="1092"/>
        <w:ind w:firstLine="440"/>
        <w:spacing w:line="288" w:lineRule="auto"/>
        <w:rPr>
          <w:rFonts w:hint="eastAsia" w:ascii="宋体" w:cs="宋体"/>
          <w:color w:val="000000"/>
          <w:sz w:val="22"/>
          <w:szCs w:val="22"/>
          <w:highlight w:val="none"/>
          <w:lang w:bidi="ar-SA"/>
        </w:rPr>
      </w:pPr>
      <w:r/>
      <w:bookmarkStart w:id="157" w:name="_Toc513029207"/>
      <w:r/>
      <w:bookmarkStart w:id="158" w:name="_Toc20823279"/>
      <w:r/>
      <w:bookmarkStart w:id="159" w:name="_Toc462564067"/>
      <w:r/>
      <w:bookmarkStart w:id="160" w:name="_Toc16938523"/>
      <w:r>
        <w:rPr>
          <w:rFonts w:hint="eastAsia" w:ascii="宋体" w:cs="宋体"/>
          <w:color w:val="000000"/>
          <w:sz w:val="22"/>
          <w:szCs w:val="22"/>
          <w:highlight w:val="none"/>
          <w:lang w:bidi="ar-SA"/>
        </w:rPr>
        <w:t xml:space="preserve">3.1</w:t>
      </w:r>
      <w:r>
        <w:rPr>
          <w:rFonts w:hint="eastAsia" w:ascii="宋体" w:cs="宋体"/>
          <w:color w:val="000000"/>
          <w:sz w:val="22"/>
          <w:szCs w:val="22"/>
          <w:highlight w:val="none"/>
          <w:lang w:val="zh-CN" w:eastAsia="zh-CN" w:bidi="ar-SA"/>
        </w:rPr>
        <w:t xml:space="preserve">《中华人民共和国政府采购法》、《中华人民共和国政府采购法实施条例》、《政府采购货物和服务招标投标管理办法》等有关法律、规章和规定等。</w:t>
      </w:r>
      <w:r>
        <w:rPr>
          <w:rFonts w:hint="eastAsia" w:ascii="宋体" w:cs="宋体"/>
          <w:color w:val="000000"/>
          <w:sz w:val="22"/>
          <w:szCs w:val="22"/>
          <w:highlight w:val="none"/>
          <w:lang w:bidi="ar-SA"/>
        </w:rPr>
      </w:r>
      <w:r/>
    </w:p>
    <w:p>
      <w:pPr>
        <w:pStyle w:val="1095"/>
        <w:ind w:firstLine="361"/>
        <w:spacing w:before="0" w:after="0" w:line="288"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4.政策功能</w:t>
      </w:r>
      <w:r>
        <w:rPr>
          <w:rFonts w:hint="eastAsia" w:ascii="宋体" w:cs="宋体"/>
          <w:color w:val="000000"/>
          <w:sz w:val="24"/>
          <w:szCs w:val="24"/>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4.1 政府采购促进中小企业发展，在政府采购活动中，供应商提供的服务符合下列情形的，享受中小企业扶持政策：</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（1）在服务采购项目中，服务由中小企业承接，即提供服务的人员为中小企业依照《中华人民共和国劳动合同法》订立劳动合同的从业人员。</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（2）中小企业供应商参加政府采购活动，应当出具《中小企业声明函》(格式见后附件)，否则不得享受相关中小企业扶持政策。</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（3）中小企业，是指在中华人民共和国境内依法设立，依据国务院批准的中小企业划分标准(详见《关于印发中小企业划型标准规定的通知》工信部联企业〔2011〕300 号及《国家统计局关于印发〈统计上大中小型企业划分办法(2017)〉的通知》国统字〔2017〕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4.6 提供的产品属于政府强制采购节能产品的，供应商应当选择依据国家标准中二级能效 (水效)指标认证的节能产品投标，并提供有效的节能产品认证证书复印件。</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4.7 提供的产品属于环境标志产品的，供应商应当选择依据相关标准的最新版本认证的环境标志产品投标，并提供有效的环境标志产品认证证书复印件。</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4.8未按要求提供相关材料的，不享受相关政策。</w:t>
      </w:r>
      <w:r>
        <w:rPr>
          <w:rFonts w:hint="eastAsia" w:ascii="宋体" w:cs="宋体"/>
          <w:color w:val="000000"/>
          <w:sz w:val="22"/>
          <w:szCs w:val="22"/>
          <w:highlight w:val="none"/>
          <w:lang w:bidi="ar-SA"/>
        </w:rPr>
      </w:r>
      <w:r/>
    </w:p>
    <w:p>
      <w:pPr>
        <w:pStyle w:val="1095"/>
        <w:ind w:firstLine="361"/>
        <w:spacing w:before="0" w:after="0" w:line="288"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5.投标费用</w:t>
      </w:r>
      <w:bookmarkEnd w:id="157"/>
      <w:r/>
      <w:bookmarkEnd w:id="158"/>
      <w:r/>
      <w:bookmarkEnd w:id="159"/>
      <w:r/>
      <w:bookmarkEnd w:id="160"/>
      <w:r>
        <w:rPr>
          <w:rFonts w:hint="eastAsia" w:ascii="宋体" w:cs="宋体"/>
          <w:color w:val="000000"/>
          <w:sz w:val="24"/>
          <w:szCs w:val="24"/>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5.1 供应商应自行承担所有与参加投标有关的费用，无论投标过程中的做法和结果如何，江苏柒采招标代理有限公司（以下简称招标代理）在任何情况下均无义务和责任承担这些费用。</w:t>
      </w:r>
      <w:r>
        <w:rPr>
          <w:rFonts w:hint="eastAsia" w:ascii="宋体" w:cs="宋体"/>
          <w:color w:val="000000"/>
          <w:sz w:val="22"/>
          <w:szCs w:val="22"/>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5.2本次招标代理收取招标文件工本费与招标代理服务费，具体详见第一章 投标邀请及第二章 供应商须知前附表。 </w:t>
      </w:r>
      <w:r>
        <w:rPr>
          <w:rFonts w:hint="eastAsia" w:ascii="宋体" w:cs="宋体"/>
          <w:color w:val="000000"/>
          <w:sz w:val="22"/>
          <w:szCs w:val="22"/>
          <w:highlight w:val="none"/>
          <w:lang w:bidi="ar-SA"/>
        </w:rPr>
      </w:r>
      <w:r/>
    </w:p>
    <w:p>
      <w:pPr>
        <w:pStyle w:val="1095"/>
        <w:ind w:firstLine="361"/>
        <w:spacing w:before="0" w:after="0" w:line="288"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6.招标文件的约束力</w:t>
      </w:r>
      <w:r>
        <w:rPr>
          <w:rFonts w:hint="eastAsia" w:ascii="宋体" w:cs="宋体"/>
          <w:color w:val="000000"/>
          <w:sz w:val="24"/>
          <w:szCs w:val="24"/>
          <w:highlight w:val="none"/>
          <w:lang w:bidi="ar-SA"/>
        </w:rPr>
      </w:r>
      <w:r/>
    </w:p>
    <w:p>
      <w:pPr>
        <w:pStyle w:val="1092"/>
        <w:ind w:firstLine="440"/>
        <w:spacing w:line="288"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6.1 供应商一旦参加本项目采购活动，即被认为接受了本招标文件的规定和约束。</w:t>
      </w:r>
      <w:r>
        <w:rPr>
          <w:rFonts w:hint="eastAsia" w:ascii="宋体" w:cs="宋体"/>
          <w:color w:val="000000"/>
          <w:sz w:val="22"/>
          <w:szCs w:val="22"/>
          <w:highlight w:val="none"/>
          <w:lang w:bidi="ar-SA"/>
        </w:rPr>
      </w:r>
      <w:r/>
    </w:p>
    <w:p>
      <w:pPr>
        <w:pStyle w:val="1095"/>
        <w:ind w:firstLine="496"/>
        <w:spacing w:before="0" w:after="0" w:line="360" w:lineRule="auto"/>
        <w:rPr>
          <w:rFonts w:hint="eastAsia" w:ascii="黑体" w:eastAsia="黑体" w:cs="黑体"/>
          <w:b w:val="0"/>
          <w:bCs w:val="0"/>
          <w:color w:val="000000"/>
          <w:highlight w:val="none"/>
          <w:lang w:bidi="ar-SA"/>
        </w:rPr>
      </w:pPr>
      <w:r/>
      <w:bookmarkStart w:id="161" w:name="_Toc18160"/>
      <w:r/>
      <w:bookmarkStart w:id="162" w:name="_Toc20823281"/>
      <w:r/>
      <w:bookmarkStart w:id="163" w:name="_Toc29366"/>
      <w:r/>
      <w:bookmarkStart w:id="164" w:name="_Toc120614215"/>
      <w:r/>
      <w:bookmarkStart w:id="165" w:name="_Toc28433"/>
      <w:r/>
      <w:bookmarkStart w:id="166" w:name="_Toc513029209"/>
      <w:r/>
      <w:bookmarkStart w:id="167" w:name="_Toc16938525"/>
      <w:r/>
      <w:bookmarkStart w:id="168" w:name="_Toc11598"/>
      <w:r>
        <w:rPr>
          <w:rFonts w:hint="eastAsia" w:ascii="黑体" w:eastAsia="黑体" w:cs="黑体"/>
          <w:b w:val="0"/>
          <w:bCs w:val="0"/>
          <w:color w:val="000000"/>
          <w:highlight w:val="none"/>
          <w:lang w:bidi="ar-SA"/>
        </w:rPr>
        <w:t xml:space="preserve">二、招标文件</w:t>
      </w:r>
      <w:bookmarkEnd w:id="161"/>
      <w:r/>
      <w:bookmarkEnd w:id="162"/>
      <w:r/>
      <w:bookmarkEnd w:id="163"/>
      <w:r/>
      <w:bookmarkEnd w:id="164"/>
      <w:r/>
      <w:bookmarkEnd w:id="165"/>
      <w:r/>
      <w:bookmarkEnd w:id="166"/>
      <w:r/>
      <w:bookmarkEnd w:id="167"/>
      <w:r/>
      <w:bookmarkEnd w:id="168"/>
      <w:r>
        <w:rPr>
          <w:rFonts w:hint="eastAsia" w:ascii="黑体" w:eastAsia="黑体" w:cs="黑体"/>
          <w:b w:val="0"/>
          <w:bCs w:val="0"/>
          <w:color w:val="000000"/>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169" w:name="_Toc16938526"/>
      <w:r/>
      <w:bookmarkStart w:id="170" w:name="_Toc20823282"/>
      <w:r/>
      <w:bookmarkStart w:id="171" w:name="_Toc513029210"/>
      <w:r>
        <w:rPr>
          <w:rFonts w:hint="eastAsia" w:ascii="宋体" w:cs="宋体"/>
          <w:color w:val="000000"/>
          <w:sz w:val="24"/>
          <w:szCs w:val="24"/>
          <w:highlight w:val="none"/>
          <w:lang w:bidi="ar-SA"/>
        </w:rPr>
        <w:t xml:space="preserve">7.招标文件构成</w:t>
      </w:r>
      <w:bookmarkEnd w:id="169"/>
      <w:r/>
      <w:bookmarkEnd w:id="170"/>
      <w:r/>
      <w:bookmarkEnd w:id="171"/>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7.1 招标文件包括以下主要内容：</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（1）招标公告；</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（2）供应商须知；</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（3）供应商应当提交的资格、资信证明文件；</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（4）为落实政府采购政策，采购标的需满足的要求，以及供应商须提供的证明材料；</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（5）投标文件编制要求、投标报价要求和投标保证金交纳、退还方式以及不予退还投标保证金的情形；</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（6）招标项目预算金额，设定最高限价的，还应当公开最高限价；</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（7）招标项目的技术规格、数量、服务标准、验收等要求；</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（8）拟签订的合同文本；</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（9）货物、服务提供的时间、地点、方式；</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（10）采购资金的支付方式、时间、条件；</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（11）评标方法、评标标准和投标无效情形；</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（12）投标有效期；</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（13）投标截止时间、开标时间及地点；</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（14）招标代理机构代理费用的收取标准和方式；</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（15）供应商信用信息查询渠道及截止时点、信用信息查询记录和证据留存的具体方式、信用信息的使用规则等；</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（16）省级以上财政部门规定的其他事项。</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请仔细检查招标文件是否齐全，如有缺漏请立即与招标代理联系解决。</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7.3招标的最小单位是分包。招标服务要求不得分包的，供应商对要求提供的服务不得进行分包。</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7.4招标代理机构如果要求供应商按照招标文件规定提交备选投标方案的，供应商可以提交备选方案；否则，备选方案将被拒绝。</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7.5招标文件中要求的产品品牌或型号，是采购人根据项目所要实现的功能推荐的品牌或型号，仅供供应商参考，并不是限制条件。</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172" w:name="_Toc513029211"/>
      <w:r/>
      <w:bookmarkStart w:id="173" w:name="_Toc20823283"/>
      <w:r/>
      <w:bookmarkStart w:id="174" w:name="_Toc16938527"/>
      <w:r/>
      <w:bookmarkStart w:id="175" w:name="_Toc462564070"/>
      <w:r>
        <w:rPr>
          <w:rFonts w:hint="eastAsia" w:ascii="宋体" w:cs="宋体"/>
          <w:color w:val="000000"/>
          <w:sz w:val="24"/>
          <w:szCs w:val="24"/>
          <w:highlight w:val="none"/>
          <w:lang w:bidi="ar-SA"/>
        </w:rPr>
        <w:t xml:space="preserve">8.招标文件的澄清</w:t>
      </w:r>
      <w:bookmarkEnd w:id="172"/>
      <w:r/>
      <w:bookmarkEnd w:id="173"/>
      <w:r/>
      <w:bookmarkEnd w:id="174"/>
      <w:r/>
      <w:bookmarkEnd w:id="175"/>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bookmarkStart w:id="176" w:name="_Toc513029212"/>
      <w:r/>
      <w:bookmarkStart w:id="177" w:name="_Toc16938528"/>
      <w:r/>
      <w:bookmarkStart w:id="178" w:name="_Toc462564071"/>
      <w:r/>
      <w:bookmarkStart w:id="179" w:name="_Toc20823284"/>
      <w:r>
        <w:rPr>
          <w:rFonts w:hint="eastAsia" w:ascii="宋体" w:cs="宋体"/>
          <w:color w:val="000000"/>
          <w:sz w:val="22"/>
          <w:szCs w:val="22"/>
          <w:highlight w:val="none"/>
          <w:lang w:bidi="ar-SA"/>
        </w:rPr>
        <w:t xml:space="preserve">8.1 任何要求需要对招标文件内容进行澄清的供应商，应在投标截止时间前按招标公告中的联系方式、通讯地址，以书面形式通知招标代理机构。</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9.招标文件的修改</w:t>
      </w:r>
      <w:bookmarkEnd w:id="176"/>
      <w:r/>
      <w:bookmarkEnd w:id="177"/>
      <w:r/>
      <w:bookmarkEnd w:id="178"/>
      <w:r/>
      <w:bookmarkEnd w:id="179"/>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9.1 在投标截止时间前，招标代理可以对招标文件进行修改。</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9.2 招标代理有权按照法定的要求推迟投标截止日期和开标日期。</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9.3 招标文件的修改将在</w:t>
      </w:r>
      <w:r>
        <w:rPr>
          <w:rFonts w:hint="eastAsia" w:ascii="宋体" w:cs="宋体"/>
          <w:b/>
          <w:bCs/>
          <w:color w:val="000000"/>
          <w:sz w:val="22"/>
          <w:szCs w:val="22"/>
          <w:highlight w:val="none"/>
          <w:lang w:bidi="ar-SA"/>
        </w:rPr>
        <w:t xml:space="preserve">南京公共采购信息网、江苏政府采购网、中国政府采购网</w:t>
      </w:r>
      <w:r>
        <w:rPr>
          <w:rFonts w:hint="eastAsia" w:ascii="宋体" w:cs="宋体"/>
          <w:color w:val="000000"/>
          <w:sz w:val="24"/>
          <w:highlight w:val="none"/>
          <w:lang w:bidi="ar-SA"/>
        </w:rPr>
        <w:t xml:space="preserve">公布，</w:t>
      </w:r>
      <w:r>
        <w:rPr>
          <w:rFonts w:hint="eastAsia" w:ascii="宋体" w:cs="宋体"/>
          <w:color w:val="000000"/>
          <w:sz w:val="22"/>
          <w:szCs w:val="22"/>
          <w:highlight w:val="none"/>
          <w:lang w:bidi="ar-SA"/>
        </w:rPr>
        <w:t xml:space="preserve">补充文件将作为招标文件的组成部分，并对供应商具有约束力。</w:t>
      </w:r>
      <w:r>
        <w:rPr>
          <w:rFonts w:hint="eastAsia" w:ascii="宋体" w:cs="宋体"/>
          <w:color w:val="000000"/>
          <w:sz w:val="22"/>
          <w:szCs w:val="22"/>
          <w:highlight w:val="none"/>
          <w:lang w:bidi="ar-SA"/>
        </w:rPr>
      </w:r>
      <w:r/>
    </w:p>
    <w:p>
      <w:pPr>
        <w:pStyle w:val="1095"/>
        <w:ind w:firstLine="496"/>
        <w:spacing w:before="0" w:after="0" w:line="360" w:lineRule="auto"/>
        <w:rPr>
          <w:rFonts w:hint="eastAsia" w:ascii="黑体" w:eastAsia="黑体" w:cs="黑体"/>
          <w:b w:val="0"/>
          <w:bCs w:val="0"/>
          <w:color w:val="000000"/>
          <w:highlight w:val="none"/>
          <w:lang w:bidi="ar-SA"/>
        </w:rPr>
      </w:pPr>
      <w:r/>
      <w:bookmarkStart w:id="180" w:name="_Toc513029213"/>
      <w:r/>
      <w:bookmarkStart w:id="181" w:name="_Toc20823285"/>
      <w:r/>
      <w:bookmarkStart w:id="182" w:name="_Toc16938529"/>
      <w:r/>
      <w:bookmarkStart w:id="183" w:name="_Toc5033"/>
      <w:r/>
      <w:bookmarkStart w:id="184" w:name="_Toc31007"/>
      <w:r/>
      <w:bookmarkStart w:id="185" w:name="_Toc26352"/>
      <w:r/>
      <w:bookmarkStart w:id="186" w:name="_Toc20976"/>
      <w:r/>
      <w:bookmarkStart w:id="187" w:name="_Toc120614216"/>
      <w:r/>
      <w:bookmarkStart w:id="188" w:name="_Toc462564072"/>
      <w:r>
        <w:rPr>
          <w:rFonts w:hint="eastAsia" w:ascii="黑体" w:eastAsia="黑体" w:cs="黑体"/>
          <w:b w:val="0"/>
          <w:bCs w:val="0"/>
          <w:color w:val="000000"/>
          <w:highlight w:val="none"/>
          <w:lang w:bidi="ar-SA"/>
        </w:rPr>
        <w:t xml:space="preserve">三、投标文件的编制</w:t>
      </w:r>
      <w:bookmarkEnd w:id="180"/>
      <w:r/>
      <w:bookmarkEnd w:id="181"/>
      <w:r/>
      <w:bookmarkEnd w:id="182"/>
      <w:r/>
      <w:bookmarkEnd w:id="183"/>
      <w:r/>
      <w:bookmarkEnd w:id="184"/>
      <w:r/>
      <w:bookmarkEnd w:id="185"/>
      <w:r/>
      <w:bookmarkEnd w:id="186"/>
      <w:r/>
      <w:bookmarkEnd w:id="187"/>
      <w:r/>
      <w:bookmarkEnd w:id="188"/>
      <w:r>
        <w:rPr>
          <w:rFonts w:hint="eastAsia" w:ascii="黑体" w:eastAsia="黑体" w:cs="黑体"/>
          <w:b w:val="0"/>
          <w:bCs w:val="0"/>
          <w:color w:val="000000"/>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189" w:name="_Toc462564073"/>
      <w:r/>
      <w:bookmarkStart w:id="190" w:name="_Toc513029214"/>
      <w:r/>
      <w:bookmarkStart w:id="191" w:name="_Toc20823286"/>
      <w:r/>
      <w:bookmarkStart w:id="192" w:name="_Toc16938530"/>
      <w:r>
        <w:rPr>
          <w:rFonts w:hint="eastAsia" w:ascii="宋体" w:cs="宋体"/>
          <w:color w:val="000000"/>
          <w:sz w:val="24"/>
          <w:szCs w:val="24"/>
          <w:highlight w:val="none"/>
          <w:lang w:bidi="ar-SA"/>
        </w:rPr>
        <w:t xml:space="preserve">10.投标文件的语言及度量衡单位</w:t>
      </w:r>
      <w:bookmarkEnd w:id="189"/>
      <w:r/>
      <w:bookmarkEnd w:id="190"/>
      <w:r/>
      <w:bookmarkEnd w:id="191"/>
      <w:r/>
      <w:bookmarkEnd w:id="192"/>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10.1 供应商提交的投标文件以及供应商与招标代理就有关投标的所有来往通知、函件和文件均应</w:t>
      </w:r>
      <w:r>
        <w:rPr>
          <w:rFonts w:hint="eastAsia" w:ascii="宋体" w:cs="宋体"/>
          <w:color w:val="000000"/>
          <w:sz w:val="24"/>
          <w:highlight w:val="none"/>
          <w:lang w:bidi="ar-SA"/>
        </w:rPr>
        <w:t xml:space="preserve">使用</w:t>
      </w:r>
      <w:r>
        <w:rPr>
          <w:rFonts w:hint="eastAsia" w:ascii="宋体" w:cs="宋体"/>
          <w:b/>
          <w:bCs/>
          <w:color w:val="000000"/>
          <w:sz w:val="24"/>
          <w:highlight w:val="none"/>
          <w:lang w:bidi="ar-SA"/>
        </w:rPr>
        <w:t xml:space="preserve">简体中文</w:t>
      </w:r>
      <w:r>
        <w:rPr>
          <w:rFonts w:hint="eastAsia" w:ascii="宋体" w:cs="宋体"/>
          <w:color w:val="000000"/>
          <w:sz w:val="24"/>
          <w:highlight w:val="none"/>
          <w:lang w:bidi="ar-SA"/>
        </w:rPr>
        <w:t xml:space="preserve">。</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10.2 除技术性能另有规定外，投标文件所使用的度量衡单位，均须采用国家法定计量单位。</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10.3供应商应用人民币报价。投标产品如果是进口产品的，应提供人民币与外币之间的汇率；报价单位为“元”。</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10.4投标文件应按照招标文件规定的顺序，统一用A4规格幅面打印、装订成册并编制目录，由于编排混乱导致投标文件被误读或查找不到，责任由供应商承担。</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10.5供应商应在投标文件中写清相应的项目编号、项目名称、供应商全称、地址、电话、传真等。</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193" w:name="_Toc513029215"/>
      <w:r/>
      <w:bookmarkStart w:id="194" w:name="_Toc20823287"/>
      <w:r/>
      <w:bookmarkStart w:id="195" w:name="_Toc462564074"/>
      <w:r/>
      <w:bookmarkStart w:id="196" w:name="_Toc16938531"/>
      <w:r>
        <w:rPr>
          <w:rFonts w:hint="eastAsia" w:ascii="宋体" w:cs="宋体"/>
          <w:color w:val="000000"/>
          <w:sz w:val="24"/>
          <w:szCs w:val="24"/>
          <w:highlight w:val="none"/>
          <w:lang w:bidi="ar-SA"/>
        </w:rPr>
        <w:t xml:space="preserve">11.投标文件构成</w:t>
      </w:r>
      <w:bookmarkEnd w:id="193"/>
      <w:r/>
      <w:bookmarkEnd w:id="194"/>
      <w:r/>
      <w:bookmarkEnd w:id="195"/>
      <w:r/>
      <w:bookmarkEnd w:id="196"/>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11.1 供应商编写的投标文件应包括</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（1）资格证明文件</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第一章招标邀请中二、供应商的资格要求第1点《中华人民共和国政府采购法》规定的资格条件和证明文件；</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第一章招标邀请中二、供应商的资格要求第2点落实政府采购政策需满足的资格要求；</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第一章招标邀请中二、供应商的资格要求第3点采购人根据采购项目的特殊要求规定的特定条件证明文件。</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（2）法定代表人/机构负责人授权委托书及委托代理人的身份证明文件的复印件</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（3）投标函</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（4）开标一览表</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（5）投标报价明细表</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（6）商务要求响应及偏离表</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（7）服务要求响应及偏离表</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8）技术支持资料（证明供应商提供的货物和服务是合格的、并符合招标文件要求的证明文件，以及对货物和服务的详细说明，这些文件可以是文字资料、图纸和数据等。提供的货物和服务如与招标文件要求有不符之处，应说明其差别之所在。包括技术说明或服务方案、服务承诺、供应商拟投入本项目的设备人员情况一览表、供应商认为需要提供的其他技术资料）</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（9）其他证明文件等部分。</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197" w:name="_Hlt26954838"/>
      <w:r/>
      <w:bookmarkEnd w:id="197"/>
      <w:r/>
      <w:bookmarkStart w:id="198" w:name="_Hlt26670360"/>
      <w:r/>
      <w:bookmarkEnd w:id="198"/>
      <w:r/>
      <w:bookmarkStart w:id="199" w:name="_Hlt26668975"/>
      <w:r/>
      <w:bookmarkEnd w:id="199"/>
      <w:r/>
      <w:bookmarkStart w:id="200" w:name="_Toc513029219"/>
      <w:r/>
      <w:bookmarkStart w:id="201" w:name="_Toc14577357"/>
      <w:r/>
      <w:bookmarkStart w:id="202" w:name="_Toc49090509"/>
      <w:r/>
      <w:bookmarkStart w:id="203" w:name="_Toc49090507"/>
      <w:r/>
      <w:bookmarkStart w:id="204" w:name="_Toc513029216"/>
      <w:r/>
      <w:bookmarkStart w:id="205" w:name="_Toc14577354"/>
      <w:r>
        <w:rPr>
          <w:rFonts w:hint="eastAsia" w:ascii="宋体" w:cs="宋体"/>
          <w:color w:val="000000"/>
          <w:sz w:val="24"/>
          <w:szCs w:val="24"/>
          <w:highlight w:val="none"/>
          <w:lang w:bidi="ar-SA"/>
        </w:rPr>
        <w:t xml:space="preserve">12.证明供应商及投标标的符合招标文件规定的文件</w:t>
      </w:r>
      <w:bookmarkEnd w:id="200"/>
      <w:r/>
      <w:bookmarkEnd w:id="201"/>
      <w:r/>
      <w:bookmarkEnd w:id="202"/>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u w:val="single"/>
          <w:lang w:bidi="ar-SA"/>
        </w:rPr>
      </w:pPr>
      <w:r/>
      <w:bookmarkEnd w:id="203"/>
      <w:r/>
      <w:bookmarkEnd w:id="204"/>
      <w:r/>
      <w:bookmarkEnd w:id="205"/>
      <w:r/>
      <w:bookmarkStart w:id="206" w:name="_Toc49090508"/>
      <w:r/>
      <w:bookmarkStart w:id="207" w:name="_Toc14577355"/>
      <w:r>
        <w:rPr>
          <w:rFonts w:hint="eastAsia" w:ascii="宋体" w:cs="宋体"/>
          <w:color w:val="000000"/>
          <w:sz w:val="22"/>
          <w:szCs w:val="22"/>
          <w:highlight w:val="none"/>
          <w:lang w:bidi="ar-SA"/>
        </w:rPr>
        <w:t xml:space="preserve">12.1 供应商应按照法律法规、规章和规范性文件以及招标文件要求提交证明文件，证明其及投标标的符合招标文件规定。</w:t>
      </w:r>
      <w:r>
        <w:rPr>
          <w:rFonts w:hint="eastAsia" w:ascii="宋体" w:cs="宋体"/>
          <w:color w:val="000000"/>
          <w:sz w:val="22"/>
          <w:szCs w:val="22"/>
          <w:highlight w:val="none"/>
          <w:u w:val="singl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12.2招标文件对证明文件无明确形式要求的，证明文件可以以文字资料、图纸和数据等形式提交。</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13.</w:t>
      </w:r>
      <w:bookmarkEnd w:id="206"/>
      <w:r/>
      <w:bookmarkEnd w:id="207"/>
      <w:r>
        <w:rPr>
          <w:rFonts w:hint="eastAsia" w:ascii="宋体" w:cs="宋体"/>
          <w:color w:val="000000"/>
          <w:sz w:val="24"/>
          <w:szCs w:val="24"/>
          <w:highlight w:val="none"/>
          <w:lang w:bidi="ar-SA"/>
        </w:rPr>
        <w:t xml:space="preserve">投标报价明细表</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13.1 供应商应按照招标文件规定格式填报</w:t>
      </w:r>
      <w:bookmarkStart w:id="208" w:name="_Hlt26670399"/>
      <w:r/>
      <w:bookmarkEnd w:id="208"/>
      <w:r>
        <w:rPr>
          <w:rFonts w:hint="eastAsia" w:ascii="宋体" w:cs="宋体"/>
          <w:color w:val="000000"/>
          <w:sz w:val="22"/>
          <w:szCs w:val="22"/>
          <w:highlight w:val="none"/>
          <w:lang w:bidi="ar-SA"/>
        </w:rPr>
        <w:t xml:space="preserve">投标报价明细表。</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13.2投标货币。投标文件中的单价和总价无特殊规定的采用人民币报价，以元为单位标注。招标文件中另有规定的按规定执行。</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209" w:name="_Hlt26954731"/>
      <w:r/>
      <w:bookmarkEnd w:id="209"/>
      <w:r/>
      <w:bookmarkStart w:id="210" w:name="_Hlt26954848"/>
      <w:r/>
      <w:bookmarkEnd w:id="210"/>
      <w:r/>
      <w:bookmarkStart w:id="211" w:name="_Hlt26670482"/>
      <w:r/>
      <w:bookmarkEnd w:id="211"/>
      <w:r/>
      <w:bookmarkStart w:id="212" w:name="_Hlt26670486"/>
      <w:r/>
      <w:bookmarkEnd w:id="212"/>
      <w:r/>
      <w:bookmarkStart w:id="213" w:name="_Hlt26954842"/>
      <w:r/>
      <w:bookmarkEnd w:id="213"/>
      <w:r/>
      <w:bookmarkStart w:id="214" w:name="_Hlt26668983"/>
      <w:r/>
      <w:bookmarkEnd w:id="214"/>
      <w:r/>
      <w:bookmarkStart w:id="215" w:name="_Hlt26954846"/>
      <w:r/>
      <w:bookmarkEnd w:id="215"/>
      <w:r/>
      <w:bookmarkStart w:id="216" w:name="_Hlt26670425"/>
      <w:r/>
      <w:bookmarkEnd w:id="216"/>
      <w:r/>
      <w:bookmarkStart w:id="217" w:name="_Hlt26954844"/>
      <w:r/>
      <w:bookmarkEnd w:id="217"/>
      <w:r/>
      <w:bookmarkStart w:id="218" w:name="_Hlt26670403"/>
      <w:r/>
      <w:bookmarkEnd w:id="218"/>
      <w:r>
        <w:rPr>
          <w:rFonts w:hint="eastAsia" w:ascii="宋体" w:cs="宋体"/>
          <w:color w:val="000000"/>
          <w:sz w:val="24"/>
          <w:szCs w:val="24"/>
          <w:highlight w:val="none"/>
          <w:lang w:bidi="ar-SA"/>
        </w:rPr>
        <w:t xml:space="preserve">14.服务要求响应及偏离表、商务要求响应及偏离表</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.1 供应商需对招标文件中的服务要求与商务要求逐项作出响应或偏离，并说明原因。</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.2 供应商可在投标文件中提供认为需要的其他技术文件或说明。</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bookmarkStart w:id="219" w:name="_Toc14577359"/>
      <w:r/>
      <w:bookmarkStart w:id="220" w:name="_Toc49090510"/>
      <w:r>
        <w:rPr>
          <w:rFonts w:hint="eastAsia" w:ascii="宋体" w:cs="宋体"/>
          <w:color w:val="000000"/>
          <w:sz w:val="24"/>
          <w:szCs w:val="24"/>
          <w:highlight w:val="none"/>
          <w:lang w:bidi="ar-SA"/>
        </w:rPr>
        <w:t xml:space="preserve">15.投标函和开标一览表</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15.1 供应商应按照招标文件中提供的格式完整、正确填写投标函、开标一览表。</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15.2 对于采用货币报价的项目，开标一览表中的投标总报价应与投标报价明细表中的投标总报价一致，如投标文件报价出现前后不一致的，除招标文件另有规定外，按照下列规定修正：</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（1）投标文件中开标一览表（报价表）内容与投标文件中相应内容不一致的，以开标一览表（报价表）为准；</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（2）大写金额和小写金额不一致的，以大写金额为准；</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（3）单价金额小数点或者百分比有明显错位的，以开标一览表的总价为准，并修改单价；</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（4）总价金额与按单价汇总金额不一致的，以单价金额计算结果为准。</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同时出现两种以上不一致的，按照前款规定的顺序修正。修正后的报价按照本办法第五十一条第二款的规定经供应商确认后产生约束力，供应商不确认的，其投标无效。</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End w:id="219"/>
      <w:r/>
      <w:bookmarkEnd w:id="220"/>
      <w:r/>
      <w:bookmarkStart w:id="221" w:name="_Hlt26670489"/>
      <w:r/>
      <w:bookmarkEnd w:id="221"/>
      <w:r/>
      <w:bookmarkStart w:id="222" w:name="_Hlt26954734"/>
      <w:r/>
      <w:bookmarkEnd w:id="222"/>
      <w:r/>
      <w:bookmarkStart w:id="223" w:name="_Hlt26954850"/>
      <w:r/>
      <w:bookmarkEnd w:id="223"/>
      <w:r/>
      <w:bookmarkStart w:id="224" w:name="_Toc14577360"/>
      <w:r/>
      <w:bookmarkStart w:id="225" w:name="_Toc49090511"/>
      <w:r>
        <w:rPr>
          <w:rFonts w:hint="eastAsia" w:ascii="宋体" w:cs="宋体"/>
          <w:color w:val="000000"/>
          <w:sz w:val="24"/>
          <w:szCs w:val="24"/>
          <w:highlight w:val="none"/>
          <w:lang w:bidi="ar-SA"/>
        </w:rPr>
        <w:t xml:space="preserve">16.投标有效期</w:t>
      </w:r>
      <w:bookmarkEnd w:id="224"/>
      <w:r/>
      <w:bookmarkEnd w:id="225"/>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16.1 投标有效期为招标代理规定的开标之日后</w:t>
      </w:r>
      <w:r>
        <w:rPr>
          <w:rFonts w:hint="eastAsia" w:ascii="宋体" w:cs="宋体"/>
          <w:b/>
          <w:bCs/>
          <w:color w:val="000000"/>
          <w:sz w:val="22"/>
          <w:szCs w:val="22"/>
          <w:highlight w:val="none"/>
          <w:u w:val="single"/>
          <w:lang w:bidi="ar-SA"/>
        </w:rPr>
        <w:t xml:space="preserve">六十（60）天</w:t>
      </w:r>
      <w:r>
        <w:rPr>
          <w:rFonts w:hint="eastAsia" w:ascii="宋体" w:cs="宋体"/>
          <w:color w:val="000000"/>
          <w:sz w:val="22"/>
          <w:szCs w:val="22"/>
          <w:highlight w:val="none"/>
          <w:lang w:bidi="ar-SA"/>
        </w:rPr>
        <w:t xml:space="preserve">。投标有效期比规定短的将被视为未实质性响应招标文件而予以拒绝。</w:t>
      </w:r>
      <w:r>
        <w:rPr>
          <w:rFonts w:hint="eastAsia" w:ascii="宋体" w:cs="宋体"/>
          <w:color w:val="000000"/>
          <w:sz w:val="22"/>
          <w:szCs w:val="22"/>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17投标有效期的延长</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 在特殊情况下，招标代理于原投标有效期满之前，可向供应商提出延长投标有效期的要求。这种要求与答复均应采用书面形式。供应商可以拒绝招标代理的这一要求而放弃投标。同意延长投标有效期的供应商既不能要求也不允许修改其投标文件，同时受投标有效期约束的所有权利与义务均延长至新的有效期。</w:t>
      </w:r>
      <w:bookmarkStart w:id="226" w:name="_Toc453781895"/>
      <w:r/>
      <w:bookmarkStart w:id="227" w:name="_Toc3221"/>
      <w:r/>
      <w:bookmarkStart w:id="228" w:name="_Toc21072"/>
      <w:r/>
      <w:bookmarkStart w:id="229" w:name="_Toc26450"/>
      <w:r/>
      <w:bookmarkStart w:id="230" w:name="_Toc3311"/>
      <w:r/>
      <w:bookmarkStart w:id="231" w:name="_Toc29101"/>
      <w:r/>
      <w:bookmarkStart w:id="232" w:name="_Toc23632"/>
      <w:r/>
      <w:bookmarkStart w:id="233" w:name="_Toc17254"/>
      <w:r/>
      <w:bookmarkStart w:id="234" w:name="_Toc1772"/>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18.投标文件份数和签署</w:t>
      </w:r>
      <w:bookmarkEnd w:id="226"/>
      <w:r/>
      <w:bookmarkEnd w:id="227"/>
      <w:r/>
      <w:bookmarkEnd w:id="228"/>
      <w:r/>
      <w:bookmarkEnd w:id="229"/>
      <w:r/>
      <w:bookmarkEnd w:id="230"/>
      <w:r/>
      <w:bookmarkEnd w:id="231"/>
      <w:r/>
      <w:bookmarkEnd w:id="232"/>
      <w:r/>
      <w:bookmarkEnd w:id="233"/>
      <w:r/>
      <w:bookmarkEnd w:id="234"/>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.1 供应商应严格按照招标公告</w:t>
      </w:r>
      <w:r>
        <w:rPr>
          <w:rFonts w:hint="eastAsia" w:ascii="宋体" w:cs="宋体"/>
          <w:color w:val="000000"/>
          <w:sz w:val="22"/>
          <w:szCs w:val="22"/>
          <w:highlight w:val="none"/>
          <w:lang w:bidi="ar-SA"/>
        </w:rPr>
        <w:t xml:space="preserve">/招标文件</w:t>
      </w:r>
      <w:r>
        <w:rPr>
          <w:rFonts w:hint="eastAsia" w:ascii="宋体" w:cs="宋体"/>
          <w:color w:val="000000"/>
          <w:sz w:val="22"/>
          <w:szCs w:val="22"/>
          <w:highlight w:val="none"/>
          <w:lang w:val="zh-CN" w:eastAsia="zh-CN" w:bidi="ar-SA"/>
        </w:rPr>
        <w:t xml:space="preserve">要求的份数准备投标文件，每份投标文件须清楚地标明“投标文件”字样。</w:t>
      </w:r>
      <w:r>
        <w:rPr>
          <w:rFonts w:hint="eastAsia" w:ascii="宋体" w:cs="宋体"/>
          <w:color w:val="000000"/>
          <w:sz w:val="22"/>
          <w:szCs w:val="22"/>
          <w:highlight w:val="none"/>
          <w:lang w:val="zh-CN" w:eastAsia="zh-CN" w:bidi="ar-SA"/>
        </w:rPr>
      </w:r>
      <w:r/>
    </w:p>
    <w:p>
      <w:pPr>
        <w:pStyle w:val="1095"/>
        <w:ind w:firstLine="496"/>
        <w:spacing w:before="0" w:after="0" w:line="360" w:lineRule="auto"/>
        <w:rPr>
          <w:rFonts w:hint="eastAsia" w:ascii="黑体" w:eastAsia="黑体" w:cs="黑体"/>
          <w:b w:val="0"/>
          <w:bCs w:val="0"/>
          <w:color w:val="000000"/>
          <w:highlight w:val="none"/>
          <w:lang w:bidi="ar-SA"/>
        </w:rPr>
      </w:pPr>
      <w:r/>
      <w:bookmarkStart w:id="235" w:name="_Hlt26954739"/>
      <w:r/>
      <w:bookmarkEnd w:id="235"/>
      <w:r/>
      <w:bookmarkStart w:id="236" w:name="_Hlt26954852"/>
      <w:r/>
      <w:bookmarkEnd w:id="236"/>
      <w:r/>
      <w:bookmarkStart w:id="237" w:name="_Toc21564"/>
      <w:r/>
      <w:bookmarkStart w:id="238" w:name="_Toc513029224"/>
      <w:r/>
      <w:bookmarkStart w:id="239" w:name="_Toc120614217"/>
      <w:r/>
      <w:bookmarkStart w:id="240" w:name="_Toc8685"/>
      <w:r/>
      <w:bookmarkStart w:id="241" w:name="_Toc6968"/>
      <w:r/>
      <w:bookmarkStart w:id="242" w:name="_Toc17812"/>
      <w:r/>
      <w:bookmarkStart w:id="243" w:name="_Toc20823296"/>
      <w:r/>
      <w:bookmarkStart w:id="244" w:name="_Toc16938540"/>
      <w:r>
        <w:rPr>
          <w:rFonts w:hint="eastAsia" w:ascii="黑体" w:eastAsia="黑体" w:cs="黑体"/>
          <w:b w:val="0"/>
          <w:bCs w:val="0"/>
          <w:color w:val="000000"/>
          <w:highlight w:val="none"/>
          <w:lang w:bidi="ar-SA"/>
        </w:rPr>
        <w:t xml:space="preserve">四、投标文件的递交</w:t>
      </w:r>
      <w:bookmarkEnd w:id="237"/>
      <w:r/>
      <w:bookmarkEnd w:id="238"/>
      <w:r/>
      <w:bookmarkEnd w:id="239"/>
      <w:r/>
      <w:bookmarkEnd w:id="240"/>
      <w:r/>
      <w:bookmarkEnd w:id="241"/>
      <w:r/>
      <w:bookmarkEnd w:id="242"/>
      <w:r/>
      <w:bookmarkEnd w:id="243"/>
      <w:r/>
      <w:bookmarkEnd w:id="244"/>
      <w:r>
        <w:rPr>
          <w:rFonts w:hint="eastAsia" w:ascii="黑体" w:eastAsia="黑体" w:cs="黑体"/>
          <w:b w:val="0"/>
          <w:bCs w:val="0"/>
          <w:color w:val="000000"/>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245" w:name="_Toc4062"/>
      <w:r/>
      <w:bookmarkStart w:id="246" w:name="_Toc2792"/>
      <w:r/>
      <w:bookmarkStart w:id="247" w:name="_Toc5198"/>
      <w:r/>
      <w:bookmarkStart w:id="248" w:name="_Toc30326"/>
      <w:r/>
      <w:bookmarkStart w:id="249" w:name="_Toc21137"/>
      <w:r/>
      <w:bookmarkStart w:id="250" w:name="_Toc1292"/>
      <w:r/>
      <w:bookmarkStart w:id="251" w:name="_Toc2314"/>
      <w:r/>
      <w:bookmarkStart w:id="252" w:name="_Toc453781897"/>
      <w:r/>
      <w:bookmarkStart w:id="253" w:name="_Toc10597"/>
      <w:r/>
      <w:bookmarkStart w:id="254" w:name="_Toc513029226"/>
      <w:r/>
      <w:bookmarkStart w:id="255" w:name="_Toc16938542"/>
      <w:r/>
      <w:bookmarkStart w:id="256" w:name="_Toc20823298"/>
      <w:r>
        <w:rPr>
          <w:rFonts w:hint="eastAsia" w:ascii="宋体" w:cs="宋体"/>
          <w:color w:val="000000"/>
          <w:sz w:val="24"/>
          <w:szCs w:val="24"/>
          <w:highlight w:val="none"/>
          <w:lang w:bidi="ar-SA"/>
        </w:rPr>
        <w:t xml:space="preserve">19.投标文件的密封和标记</w:t>
      </w:r>
      <w:bookmarkEnd w:id="245"/>
      <w:r/>
      <w:bookmarkEnd w:id="246"/>
      <w:r/>
      <w:bookmarkEnd w:id="247"/>
      <w:r/>
      <w:bookmarkEnd w:id="248"/>
      <w:r/>
      <w:bookmarkEnd w:id="249"/>
      <w:r/>
      <w:bookmarkEnd w:id="250"/>
      <w:r/>
      <w:bookmarkEnd w:id="251"/>
      <w:r/>
      <w:bookmarkEnd w:id="252"/>
      <w:r/>
      <w:bookmarkEnd w:id="253"/>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.1供应商应将投标文件</w:t>
      </w:r>
      <w:r>
        <w:rPr>
          <w:rFonts w:hint="eastAsia" w:ascii="宋体" w:cs="宋体"/>
          <w:color w:val="000000"/>
          <w:sz w:val="22"/>
          <w:szCs w:val="22"/>
          <w:highlight w:val="none"/>
          <w:lang w:bidi="ar-SA"/>
        </w:rPr>
        <w:t xml:space="preserve">加密</w:t>
      </w:r>
      <w:r>
        <w:rPr>
          <w:rFonts w:hint="eastAsia" w:ascii="宋体" w:cs="宋体"/>
          <w:color w:val="000000"/>
          <w:sz w:val="22"/>
          <w:szCs w:val="22"/>
          <w:highlight w:val="none"/>
          <w:lang w:val="zh-CN" w:eastAsia="zh-CN" w:bidi="ar-SA"/>
        </w:rPr>
        <w:t xml:space="preserve">，不论供应商中标与否，投标文件均不退回。</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20.投标截止</w:t>
      </w:r>
      <w:bookmarkEnd w:id="254"/>
      <w:r/>
      <w:bookmarkEnd w:id="255"/>
      <w:r/>
      <w:bookmarkEnd w:id="256"/>
      <w:r>
        <w:rPr>
          <w:rFonts w:hint="eastAsia" w:ascii="宋体" w:cs="宋体"/>
          <w:color w:val="000000"/>
          <w:sz w:val="24"/>
          <w:szCs w:val="24"/>
          <w:highlight w:val="none"/>
          <w:lang w:bidi="ar-SA"/>
        </w:rPr>
        <w:t xml:space="preserve">时间</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bookmarkStart w:id="257" w:name="_Toc20823299"/>
      <w:r/>
      <w:bookmarkStart w:id="258" w:name="_Toc16938543"/>
      <w:r/>
      <w:bookmarkStart w:id="259" w:name="_Toc513029227"/>
      <w:r>
        <w:rPr>
          <w:rFonts w:hint="eastAsia" w:ascii="宋体" w:cs="宋体"/>
          <w:color w:val="000000"/>
          <w:sz w:val="22"/>
          <w:szCs w:val="22"/>
          <w:highlight w:val="none"/>
          <w:lang w:bidi="ar-SA"/>
        </w:rPr>
        <w:t xml:space="preserve">20</w:t>
      </w:r>
      <w:r>
        <w:rPr>
          <w:rFonts w:hint="eastAsia" w:ascii="宋体" w:cs="宋体"/>
          <w:color w:val="000000"/>
          <w:sz w:val="22"/>
          <w:szCs w:val="22"/>
          <w:highlight w:val="none"/>
          <w:lang w:val="zh-CN" w:eastAsia="zh-CN" w:bidi="ar-SA"/>
        </w:rPr>
        <w:t xml:space="preserve">.1 招标代理机构收到投标文件的时间不得迟于招标公告</w:t>
      </w:r>
      <w:r>
        <w:rPr>
          <w:rFonts w:hint="eastAsia" w:ascii="宋体" w:cs="宋体"/>
          <w:color w:val="000000"/>
          <w:sz w:val="22"/>
          <w:szCs w:val="22"/>
          <w:highlight w:val="none"/>
          <w:lang w:bidi="ar-SA"/>
        </w:rPr>
        <w:t xml:space="preserve">/招标文件</w:t>
      </w:r>
      <w:r>
        <w:rPr>
          <w:rFonts w:hint="eastAsia" w:ascii="宋体" w:cs="宋体"/>
          <w:color w:val="000000"/>
          <w:sz w:val="22"/>
          <w:szCs w:val="22"/>
          <w:highlight w:val="none"/>
          <w:lang w:val="zh-CN" w:eastAsia="zh-CN" w:bidi="ar-SA"/>
        </w:rPr>
        <w:t xml:space="preserve">中规定的截止时间。</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20</w:t>
      </w:r>
      <w:r>
        <w:rPr>
          <w:rFonts w:hint="eastAsia" w:ascii="宋体" w:cs="宋体"/>
          <w:color w:val="000000"/>
          <w:sz w:val="22"/>
          <w:szCs w:val="22"/>
          <w:highlight w:val="none"/>
          <w:lang w:val="zh-CN" w:eastAsia="zh-CN" w:bidi="ar-SA"/>
        </w:rPr>
        <w:t xml:space="preserve">.2 招标代理机构可以按照规定，通过修改招标文件有权酌情延长投标截止日期，在此情况下，供应商的所有权利和义务以及供应商受制的截止日期均应以延长后新的截止日期为准。</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21.投标文件</w:t>
      </w:r>
      <w:bookmarkEnd w:id="257"/>
      <w:r/>
      <w:bookmarkEnd w:id="258"/>
      <w:r/>
      <w:bookmarkEnd w:id="259"/>
      <w:r>
        <w:rPr>
          <w:rFonts w:hint="eastAsia" w:ascii="宋体" w:cs="宋体"/>
          <w:color w:val="000000"/>
          <w:sz w:val="24"/>
          <w:szCs w:val="24"/>
          <w:highlight w:val="none"/>
          <w:lang w:bidi="ar-SA"/>
        </w:rPr>
        <w:t xml:space="preserve">的拒收</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21</w:t>
      </w:r>
      <w:r>
        <w:rPr>
          <w:rFonts w:hint="eastAsia" w:ascii="宋体" w:cs="宋体"/>
          <w:color w:val="000000"/>
          <w:sz w:val="22"/>
          <w:szCs w:val="22"/>
          <w:highlight w:val="none"/>
          <w:lang w:val="zh-CN" w:eastAsia="zh-CN" w:bidi="ar-SA"/>
        </w:rPr>
        <w:t xml:space="preserve">.1招标代理拒绝接收在其规定的投标截止时间后</w:t>
      </w:r>
      <w:r>
        <w:rPr>
          <w:rFonts w:hint="eastAsia" w:ascii="宋体" w:cs="宋体"/>
          <w:color w:val="000000"/>
          <w:sz w:val="22"/>
          <w:szCs w:val="22"/>
          <w:highlight w:val="none"/>
          <w:lang w:bidi="ar-SA"/>
        </w:rPr>
        <w:t xml:space="preserve">解密</w:t>
      </w:r>
      <w:r>
        <w:rPr>
          <w:rFonts w:hint="eastAsia" w:ascii="宋体" w:cs="宋体"/>
          <w:color w:val="000000"/>
          <w:sz w:val="22"/>
          <w:szCs w:val="22"/>
          <w:highlight w:val="none"/>
          <w:lang w:val="zh-CN" w:eastAsia="zh-CN" w:bidi="ar-SA"/>
        </w:rPr>
        <w:t xml:space="preserve">的任何投标文件。</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bookmarkStart w:id="260" w:name="_Toc30437"/>
      <w:r/>
      <w:bookmarkStart w:id="261" w:name="_Toc24846"/>
      <w:r/>
      <w:bookmarkStart w:id="262" w:name="_Toc453781900"/>
      <w:r/>
      <w:bookmarkStart w:id="263" w:name="_Toc7363"/>
      <w:r/>
      <w:bookmarkStart w:id="264" w:name="_Toc27247"/>
      <w:r/>
      <w:bookmarkStart w:id="265" w:name="_Toc13147"/>
      <w:r/>
      <w:bookmarkStart w:id="266" w:name="_Toc32741"/>
      <w:r/>
      <w:bookmarkStart w:id="267" w:name="_Toc28912"/>
      <w:r/>
      <w:bookmarkStart w:id="268" w:name="_Toc12489"/>
      <w:r/>
      <w:bookmarkStart w:id="269" w:name="_Toc16938544"/>
      <w:r/>
      <w:bookmarkStart w:id="270" w:name="_Toc513029228"/>
      <w:r/>
      <w:bookmarkStart w:id="271" w:name="_Toc20823300"/>
      <w:r>
        <w:rPr>
          <w:rFonts w:hint="eastAsia" w:ascii="宋体" w:cs="宋体"/>
          <w:color w:val="000000"/>
          <w:sz w:val="24"/>
          <w:szCs w:val="24"/>
          <w:highlight w:val="none"/>
          <w:lang w:bidi="ar-SA"/>
        </w:rPr>
        <w:t xml:space="preserve">22.投标文件的修改和撤回</w:t>
      </w:r>
      <w:bookmarkEnd w:id="260"/>
      <w:r/>
      <w:bookmarkEnd w:id="261"/>
      <w:r/>
      <w:bookmarkEnd w:id="262"/>
      <w:r/>
      <w:bookmarkEnd w:id="263"/>
      <w:r/>
      <w:bookmarkEnd w:id="264"/>
      <w:r/>
      <w:bookmarkEnd w:id="265"/>
      <w:r/>
      <w:bookmarkEnd w:id="266"/>
      <w:r/>
      <w:bookmarkEnd w:id="267"/>
      <w:r/>
      <w:bookmarkEnd w:id="268"/>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.1 供应商在递交投标文件后，可以修改或撤回其投标文件，但这种修改和撤回，必须在规定的投标截止时间前，通知招标代理机构，修改或撤回其投标文件。</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.2 供应商的修改或撤回文件应按规定进行</w:t>
      </w:r>
      <w:r>
        <w:rPr>
          <w:rFonts w:hint="eastAsia" w:ascii="宋体" w:cs="宋体"/>
          <w:color w:val="000000"/>
          <w:sz w:val="22"/>
          <w:szCs w:val="22"/>
          <w:highlight w:val="none"/>
          <w:lang w:bidi="ar-SA"/>
        </w:rPr>
        <w:t xml:space="preserve">加密</w:t>
      </w:r>
      <w:r>
        <w:rPr>
          <w:rFonts w:hint="eastAsia" w:ascii="宋体" w:cs="宋体"/>
          <w:color w:val="000000"/>
          <w:sz w:val="22"/>
          <w:szCs w:val="22"/>
          <w:highlight w:val="none"/>
          <w:lang w:val="zh-CN" w:eastAsia="zh-CN" w:bidi="ar-SA"/>
        </w:rPr>
        <w:t xml:space="preserve">。上述补充或修改若涉及投标报价，必须注明“最后唯一报价”字样，否则将视为有选择的报价。修改文件</w:t>
      </w:r>
      <w:r>
        <w:rPr>
          <w:rFonts w:hint="eastAsia" w:ascii="宋体" w:cs="宋体"/>
          <w:color w:val="000000"/>
          <w:sz w:val="22"/>
          <w:szCs w:val="22"/>
          <w:highlight w:val="none"/>
          <w:lang w:bidi="ar-SA"/>
        </w:rPr>
        <w:t xml:space="preserve">应</w:t>
      </w:r>
      <w:r>
        <w:rPr>
          <w:rFonts w:hint="eastAsia" w:ascii="宋体" w:cs="宋体"/>
          <w:color w:val="000000"/>
          <w:sz w:val="22"/>
          <w:szCs w:val="22"/>
          <w:highlight w:val="none"/>
          <w:lang w:val="zh-CN" w:eastAsia="zh-CN" w:bidi="ar-SA"/>
        </w:rPr>
        <w:t xml:space="preserve">在投标截止时间前</w:t>
      </w:r>
      <w:r>
        <w:rPr>
          <w:rFonts w:hint="eastAsia" w:ascii="宋体" w:cs="宋体"/>
          <w:color w:val="000000"/>
          <w:sz w:val="22"/>
          <w:szCs w:val="22"/>
          <w:highlight w:val="none"/>
          <w:lang w:bidi="ar-SA"/>
        </w:rPr>
        <w:t xml:space="preserve">提交苏采云系统</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.3 在投标截止时间之后，供应商不得对其投标文件作任何修改。</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.4 在投标截止时间至招标文件中规定的投标有效期满之间的这段时间内，供应商不得撤回其投标。</w:t>
      </w:r>
      <w:r>
        <w:rPr>
          <w:rFonts w:hint="eastAsia" w:ascii="宋体" w:cs="宋体"/>
          <w:color w:val="000000"/>
          <w:sz w:val="22"/>
          <w:szCs w:val="22"/>
          <w:highlight w:val="none"/>
          <w:lang w:val="zh-CN" w:eastAsia="zh-CN" w:bidi="ar-SA"/>
        </w:rPr>
      </w:r>
      <w:r/>
    </w:p>
    <w:p>
      <w:pPr>
        <w:pStyle w:val="1095"/>
        <w:ind w:firstLine="496"/>
        <w:spacing w:before="0" w:after="0" w:line="360" w:lineRule="auto"/>
        <w:rPr>
          <w:rFonts w:hint="eastAsia" w:ascii="黑体" w:eastAsia="黑体" w:cs="黑体"/>
          <w:b w:val="0"/>
          <w:bCs w:val="0"/>
          <w:color w:val="000000"/>
          <w:highlight w:val="none"/>
          <w:lang w:bidi="ar-SA"/>
        </w:rPr>
      </w:pPr>
      <w:r/>
      <w:bookmarkEnd w:id="269"/>
      <w:r/>
      <w:bookmarkEnd w:id="270"/>
      <w:r/>
      <w:bookmarkEnd w:id="271"/>
      <w:r/>
      <w:bookmarkStart w:id="272" w:name="_Toc26310"/>
      <w:r/>
      <w:bookmarkStart w:id="273" w:name="_Toc16938545"/>
      <w:r/>
      <w:bookmarkStart w:id="274" w:name="_Toc20823301"/>
      <w:r/>
      <w:bookmarkStart w:id="275" w:name="_Toc513029229"/>
      <w:r/>
      <w:bookmarkStart w:id="276" w:name="_Toc16292"/>
      <w:r/>
      <w:bookmarkStart w:id="277" w:name="_Toc17586"/>
      <w:r/>
      <w:bookmarkStart w:id="278" w:name="_Toc29781"/>
      <w:r/>
      <w:bookmarkStart w:id="279" w:name="_Toc120614218"/>
      <w:r>
        <w:rPr>
          <w:rFonts w:hint="eastAsia" w:ascii="黑体" w:eastAsia="黑体" w:cs="黑体"/>
          <w:b w:val="0"/>
          <w:bCs w:val="0"/>
          <w:color w:val="000000"/>
          <w:highlight w:val="none"/>
          <w:lang w:bidi="ar-SA"/>
        </w:rPr>
        <w:t xml:space="preserve">五、开标与评标</w:t>
      </w:r>
      <w:bookmarkEnd w:id="272"/>
      <w:r/>
      <w:bookmarkEnd w:id="273"/>
      <w:r/>
      <w:bookmarkEnd w:id="274"/>
      <w:r/>
      <w:bookmarkEnd w:id="275"/>
      <w:r/>
      <w:bookmarkEnd w:id="276"/>
      <w:r/>
      <w:bookmarkEnd w:id="277"/>
      <w:r/>
      <w:bookmarkEnd w:id="278"/>
      <w:r/>
      <w:bookmarkEnd w:id="279"/>
      <w:r>
        <w:rPr>
          <w:rFonts w:hint="eastAsia" w:ascii="黑体" w:eastAsia="黑体" w:cs="黑体"/>
          <w:b w:val="0"/>
          <w:bCs w:val="0"/>
          <w:color w:val="000000"/>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280" w:name="_Toc513029230"/>
      <w:r/>
      <w:bookmarkStart w:id="281" w:name="_Toc20823302"/>
      <w:r/>
      <w:bookmarkStart w:id="282" w:name="_Toc16938546"/>
      <w:r>
        <w:rPr>
          <w:rFonts w:hint="eastAsia" w:ascii="宋体" w:cs="宋体"/>
          <w:color w:val="000000"/>
          <w:sz w:val="24"/>
          <w:szCs w:val="24"/>
          <w:highlight w:val="none"/>
          <w:lang w:bidi="ar-SA"/>
        </w:rPr>
        <w:t xml:space="preserve">23.开标</w:t>
      </w:r>
      <w:bookmarkEnd w:id="280"/>
      <w:r/>
      <w:bookmarkEnd w:id="281"/>
      <w:r/>
      <w:bookmarkEnd w:id="282"/>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.1 招标代理将在招标公告中规定的时间和地点组织公开开标。</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.2开标仪式由招标代理组织，采购人代表、公证员（必要时）、监管代表、供应商代表等参加。</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.3 按照规定同意撤回的投标将不予</w:t>
      </w:r>
      <w:r>
        <w:rPr>
          <w:rFonts w:hint="eastAsia" w:ascii="宋体" w:cs="宋体"/>
          <w:color w:val="000000"/>
          <w:sz w:val="22"/>
          <w:szCs w:val="22"/>
          <w:highlight w:val="none"/>
          <w:lang w:bidi="ar-SA"/>
        </w:rPr>
        <w:t xml:space="preserve">解密</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.4 开标时，</w:t>
      </w:r>
      <w:r>
        <w:rPr>
          <w:rFonts w:hint="eastAsia" w:ascii="宋体" w:cs="宋体"/>
          <w:color w:val="000000"/>
          <w:sz w:val="22"/>
          <w:szCs w:val="22"/>
          <w:highlight w:val="none"/>
          <w:lang w:bidi="ar-SA"/>
        </w:rPr>
        <w:t xml:space="preserve">供应商在规定时间内解密，</w:t>
      </w:r>
      <w:r>
        <w:rPr>
          <w:rFonts w:hint="eastAsia" w:ascii="宋体" w:cs="宋体"/>
          <w:color w:val="000000"/>
          <w:sz w:val="22"/>
          <w:szCs w:val="22"/>
          <w:highlight w:val="none"/>
          <w:lang w:val="zh-CN" w:eastAsia="zh-CN" w:bidi="ar-SA"/>
        </w:rPr>
        <w:t xml:space="preserve">招标代理宣读每份投标文件中“开标一览表”的内容，未列入开标一览表的内容一律不在开标时宣读。开标时未宣读的投标报价信息，不得在评标时采用。</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.5 招标代理将指定专人负责开标记录并存档备查。</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4"/>
          <w:szCs w:val="24"/>
          <w:highlight w:val="none"/>
          <w:lang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.6 供应商在报价时不允许采用选择性报价，否则将被视为无效投标。</w:t>
      </w:r>
      <w:r>
        <w:rPr>
          <w:rFonts w:hint="eastAsia" w:ascii="宋体" w:cs="宋体"/>
          <w:color w:val="000000"/>
          <w:sz w:val="24"/>
          <w:szCs w:val="24"/>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283" w:name="_Toc20823303"/>
      <w:r/>
      <w:bookmarkStart w:id="284" w:name="_Toc513029231"/>
      <w:r/>
      <w:bookmarkStart w:id="285" w:name="_Toc16938547"/>
      <w:r>
        <w:rPr>
          <w:rFonts w:hint="eastAsia" w:ascii="宋体" w:cs="宋体"/>
          <w:color w:val="000000"/>
          <w:sz w:val="24"/>
          <w:szCs w:val="24"/>
          <w:highlight w:val="none"/>
          <w:lang w:bidi="ar-SA"/>
        </w:rPr>
        <w:t xml:space="preserve">24.评标委员会</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.1 开标后，招标代理将立即组织评标委员会（以下简称评委会）进行评标。</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.2 评委会由采购人代表和有关技术、经济等方面的专家组成，且人员构成符合政府采购有关规定。</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.3评委会独立工作，负责评审所有投标文件并</w:t>
      </w:r>
      <w:r>
        <w:rPr>
          <w:rFonts w:hint="eastAsia" w:ascii="宋体" w:cs="宋体"/>
          <w:color w:val="000000"/>
          <w:sz w:val="22"/>
          <w:szCs w:val="22"/>
          <w:highlight w:val="none"/>
          <w:lang w:bidi="ar-SA"/>
        </w:rPr>
        <w:t xml:space="preserve">推荐</w:t>
      </w:r>
      <w:r>
        <w:rPr>
          <w:rFonts w:hint="eastAsia" w:ascii="宋体" w:cs="宋体"/>
          <w:color w:val="000000"/>
          <w:sz w:val="22"/>
          <w:szCs w:val="22"/>
          <w:highlight w:val="none"/>
          <w:lang w:val="zh-CN" w:eastAsia="zh-CN" w:bidi="ar-SA"/>
        </w:rPr>
        <w:t xml:space="preserve">中标候选人。</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25.评标过程的保密与公正</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bookmarkEnd w:id="283"/>
      <w:r/>
      <w:bookmarkEnd w:id="284"/>
      <w:r/>
      <w:bookmarkEnd w:id="285"/>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.1公开开标后，直至向中标的供应商授予合同时止，凡是与审查、澄清、评价和本次投标的有关资料以及</w:t>
      </w:r>
      <w:r>
        <w:rPr>
          <w:rFonts w:hint="eastAsia" w:ascii="宋体" w:cs="宋体"/>
          <w:color w:val="000000"/>
          <w:sz w:val="22"/>
          <w:szCs w:val="22"/>
          <w:highlight w:val="none"/>
          <w:lang w:bidi="ar-SA"/>
        </w:rPr>
        <w:t xml:space="preserve">评标</w:t>
      </w:r>
      <w:r>
        <w:rPr>
          <w:rFonts w:hint="eastAsia" w:ascii="宋体" w:cs="宋体"/>
          <w:color w:val="000000"/>
          <w:sz w:val="22"/>
          <w:szCs w:val="22"/>
          <w:highlight w:val="none"/>
          <w:lang w:val="zh-CN" w:eastAsia="zh-CN" w:bidi="ar-SA"/>
        </w:rPr>
        <w:t xml:space="preserve">建议等，采购人、评委、招标代理均不得向供应商或与评标无关的其他人员透露。</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.2在评标过程中，供应商不得以任何行为影响评标过程，否则其投标文件将被作为无效投标文件。</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4"/>
          <w:szCs w:val="24"/>
          <w:highlight w:val="none"/>
          <w:lang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.3 招标代理和评标委员会不向未中标的供应商解释未中标原因，也不公布评标过程中的相关细节。</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.4 采用综合评分法的项目，未中标的供应商可于中标结果公告之日起向项目负责人咨询自己的评审得分及排序情况。</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bookmarkStart w:id="286" w:name="_Toc20823304"/>
      <w:r/>
      <w:bookmarkStart w:id="287" w:name="_Toc16938548"/>
      <w:r/>
      <w:bookmarkStart w:id="288" w:name="_Toc513029232"/>
      <w:r>
        <w:rPr>
          <w:rFonts w:hint="eastAsia" w:ascii="宋体" w:cs="宋体"/>
          <w:color w:val="000000"/>
          <w:sz w:val="24"/>
          <w:szCs w:val="24"/>
          <w:highlight w:val="none"/>
          <w:lang w:bidi="ar-SA"/>
        </w:rPr>
        <w:t xml:space="preserve">26.投标文件的澄清</w:t>
      </w:r>
      <w:bookmarkEnd w:id="286"/>
      <w:r/>
      <w:bookmarkEnd w:id="287"/>
      <w:r/>
      <w:bookmarkEnd w:id="288"/>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.1评标期间，评委会对投标文件中含义不明确、同类问题表述不一致或者有明显文字和计算错误的内容 ，有权要求供应商作出必要的澄清、说明或者补正。</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供应商的澄清、说明或者补正不得超出投标文件的范围或者改变投标文件的实质性内容。</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评标委员会并非对每个供应商都做澄清要求。</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.2 接到评委会澄清要求的供应商应派人按评委会通知的时间和地点做出书面澄清，书面澄清的内容须由供应商法人或授权代表签署，并作为投标文件的补充部分，但投标的价格和实质性的内容不得做任何更改。</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.3 接到评委会澄清要求的供应商如未按规定作出澄清，其风险由供应商自行承担。</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bookmarkStart w:id="289" w:name="_Toc513029233"/>
      <w:r/>
      <w:bookmarkStart w:id="290" w:name="_Toc20823305"/>
      <w:r/>
      <w:bookmarkStart w:id="291" w:name="_Toc16938549"/>
      <w:r>
        <w:rPr>
          <w:rFonts w:hint="eastAsia" w:ascii="宋体" w:cs="宋体"/>
          <w:color w:val="000000"/>
          <w:sz w:val="24"/>
          <w:szCs w:val="24"/>
          <w:highlight w:val="none"/>
          <w:lang w:bidi="ar-SA"/>
        </w:rPr>
        <w:t xml:space="preserve">27.对投标文件的初审</w:t>
      </w:r>
      <w:bookmarkEnd w:id="289"/>
      <w:r/>
      <w:bookmarkEnd w:id="290"/>
      <w:r/>
      <w:bookmarkEnd w:id="291"/>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.1投标文件初审分为资格审查和符合性审查。</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.1.1 资格审查：依据法律法规和招标文件的规定，由采购人对投标文件中的资格证明文件进行审查。资格审查的结论，采购人以书面形式向评委会进行反馈。</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采购人在进行资格性审查的同时，将在“信用中国”网站（www.creditchina.gov.cn）和“中国政府采购网”(www.ccgp.gov.cn)查询供应商的信用记录，以确定供应商是否具备投标资格，查询结果留存并归档。</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.1.2 符合性审查：依据招标文件的规定，由评委会从投标文件的有效性、完整性和对招标文件的响应程度、</w:t>
      </w:r>
      <w:r>
        <w:rPr>
          <w:rFonts w:hint="eastAsia" w:ascii="宋体" w:cs="宋体"/>
          <w:color w:val="000000"/>
          <w:sz w:val="22"/>
          <w:szCs w:val="22"/>
          <w:highlight w:val="none"/>
          <w:lang w:bidi="ar-SA"/>
        </w:rPr>
        <w:t xml:space="preserve">招标文件的实质性要求签字/盖章等情况</w:t>
      </w:r>
      <w:r>
        <w:rPr>
          <w:rFonts w:hint="eastAsia" w:ascii="宋体" w:cs="宋体"/>
          <w:color w:val="000000"/>
          <w:sz w:val="22"/>
          <w:szCs w:val="22"/>
          <w:highlight w:val="none"/>
          <w:lang w:val="zh-CN" w:eastAsia="zh-CN" w:bidi="ar-SA"/>
        </w:rPr>
        <w:t xml:space="preserve">进行审查，以确定是否对招标文件的实质性要求作出响应。</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.1.3 未通过资格审查或符合性审查的供应商，招标代理将在评审现场告知未通过资格审查或符合性审查的原因。</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所谓重大偏离或保留是指与招标文件规定的实质性要求存在负偏离，或者在实质上与招标文件不一致，而且限制了合同中</w:t>
      </w:r>
      <w:r>
        <w:rPr>
          <w:rFonts w:hint="eastAsia" w:ascii="宋体" w:cs="宋体"/>
          <w:color w:val="000000"/>
          <w:sz w:val="22"/>
          <w:szCs w:val="22"/>
          <w:highlight w:val="none"/>
          <w:lang w:bidi="ar-SA"/>
        </w:rPr>
        <w:t xml:space="preserve">采购人</w:t>
      </w:r>
      <w:r>
        <w:rPr>
          <w:rFonts w:hint="eastAsia" w:ascii="宋体" w:cs="宋体"/>
          <w:color w:val="000000"/>
          <w:sz w:val="22"/>
          <w:szCs w:val="22"/>
          <w:highlight w:val="none"/>
          <w:lang w:val="zh-CN" w:eastAsia="zh-CN" w:bidi="ar-SA"/>
        </w:rPr>
        <w:t xml:space="preserve">和招标代理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.3如果投标文件实质上没有响应招标文件的要求，评委会将予以拒绝，供应商不得通过修改或撤销不合要求的偏离或保留而使其投标成为实质性响应的投标。</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.4评委会将对确定为实质性响应的投标进行进一步审核，确定其是否有计算上或累加上的算术错误，修正错误的原则如下：</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（1）投标文件中开标一览表内容与投标文件中相应内容不一致的，以开标一览表为准。</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（2）大写金额和小写金额不一致的，以大写金额为准。</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（3）单价金额小数点或者百分比有明显错位的，以开标一览表的总价为准，并修改单价。</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（4）总价金额与按单价汇总金额不一致的，以单价金额计算结果为准。</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同时出现两种以上错误的，按照前款规定的顺序修正。</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.5 评委会将按上述修正错误的方法调整投标文件中的投标报价，并现场告知供应商，调整后的价格对供应商具有约束力。如果供应商不接受修正后的价格，则其投标将被拒绝。</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 评委会将允许修正投标文件中不构成重大偏离的、微小的、非正规的、不一致的或不规则的地方，但这些修改不能影响任何供应商相应的名次排列。</w:t>
      </w:r>
      <w:bookmarkStart w:id="292" w:name="_Toc20823306"/>
      <w:r/>
      <w:bookmarkStart w:id="293" w:name="_Toc513029234"/>
      <w:r/>
      <w:bookmarkStart w:id="294" w:name="_Toc16938550"/>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供应商在开、评标全过程中不应远离会场，如授权代表不在会场，应保持通信畅通，随时等待与招标代理及评标委员会联系。</w:t>
      </w:r>
      <w:bookmarkEnd w:id="292"/>
      <w:r/>
      <w:bookmarkEnd w:id="293"/>
      <w:r/>
      <w:bookmarkEnd w:id="294"/>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28.无效投标条款和废标条款</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bookmarkStart w:id="295" w:name="_Toc16938551"/>
      <w:r/>
      <w:bookmarkStart w:id="296" w:name="_Toc20823307"/>
      <w:r/>
      <w:bookmarkStart w:id="297" w:name="_Toc513029235"/>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.1无效投标条款</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）未按照招标文件要求密封、签署、盖章的；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2）未按照“投标文件格式”要求进行签署、盖章的；</w:t>
      </w:r>
      <w:r>
        <w:rPr>
          <w:rFonts w:hint="eastAsia" w:ascii="宋体" w:cs="宋体"/>
          <w:color w:val="000000"/>
          <w:sz w:val="22"/>
          <w:szCs w:val="22"/>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供应商在报价时采用选择性报价的；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）同一供应商提交两个（含两个）以上不同的投标报价的。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）供应商不具备招标文件中规定的资格要求的。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6</w:t>
      </w:r>
      <w:r>
        <w:rPr>
          <w:rFonts w:hint="eastAsia" w:ascii="宋体" w:cs="宋体"/>
          <w:color w:val="000000"/>
          <w:sz w:val="22"/>
          <w:szCs w:val="22"/>
          <w:highlight w:val="none"/>
          <w:lang w:val="zh-CN" w:eastAsia="zh-CN" w:bidi="ar-SA"/>
        </w:rPr>
        <w:t xml:space="preserve">）供应商的报价超过了采购预算或最高限价的。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）未通过符合性审查的。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）不符合招标文件中规定的其他实质性要求和条件的。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）供应商被 “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10</w:t>
      </w:r>
      <w:r>
        <w:rPr>
          <w:rFonts w:hint="eastAsia" w:ascii="宋体" w:cs="宋体"/>
          <w:color w:val="000000"/>
          <w:sz w:val="22"/>
          <w:szCs w:val="22"/>
          <w:highlight w:val="none"/>
          <w:lang w:val="zh-CN" w:eastAsia="zh-CN" w:bidi="ar-SA"/>
        </w:rPr>
        <w:t xml:space="preserve">）投标文件含有采购人不能接受的附加条件的。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11</w:t>
      </w:r>
      <w:r>
        <w:rPr>
          <w:rFonts w:hint="eastAsia" w:ascii="宋体" w:cs="宋体"/>
          <w:color w:val="000000"/>
          <w:sz w:val="22"/>
          <w:szCs w:val="22"/>
          <w:highlight w:val="none"/>
          <w:lang w:val="zh-CN" w:eastAsia="zh-CN" w:bidi="ar-SA"/>
        </w:rPr>
        <w:t xml:space="preserve">）评标委员会认为供应商的报价明显低于其他通过符合性审查的供应商报价，有可能影响产品质量或者不能诚信履约的，将要求其在合理的时间内提供说明，必要时提交相关证明材料；供应商不能证明其报价合理性的，评标委员会应当将其作为无效投标处理。</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12</w:t>
      </w:r>
      <w:r>
        <w:rPr>
          <w:rFonts w:hint="eastAsia" w:ascii="宋体" w:cs="宋体"/>
          <w:color w:val="000000"/>
          <w:sz w:val="22"/>
          <w:szCs w:val="22"/>
          <w:highlight w:val="none"/>
          <w:lang w:val="zh-CN" w:eastAsia="zh-CN" w:bidi="ar-SA"/>
        </w:rPr>
        <w:t xml:space="preserve">）其他法律法规及本招标文件规定的无效投标的情形。</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.2废标条款</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）符合资格条件的供应商或者对招标文件做实质响应的供应商不足三家的。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）出现影响采购公正的违法、违规行为的。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）因重大变故，采购任务取消的。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）评标委员会认定招标文件存在歧义、重大缺陷导致评审工作无法进行的。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rPr>
          <w:rFonts w:hint="eastAsia" w:ascii="宋体" w:cs="宋体"/>
          <w:color w:val="000000"/>
          <w:sz w:val="22"/>
          <w:szCs w:val="22"/>
          <w:highlight w:val="none"/>
          <w:lang w:val="zh-CN" w:eastAsia="zh-CN" w:bidi="ar-SA"/>
        </w:rPr>
      </w:r>
      <w:r/>
    </w:p>
    <w:p>
      <w:pPr>
        <w:pStyle w:val="1095"/>
        <w:ind w:firstLine="496"/>
        <w:spacing w:before="0" w:after="0" w:line="360" w:lineRule="auto"/>
        <w:rPr>
          <w:rFonts w:hint="eastAsia" w:ascii="黑体" w:eastAsia="黑体" w:cs="黑体"/>
          <w:b w:val="0"/>
          <w:bCs w:val="0"/>
          <w:color w:val="000000"/>
          <w:highlight w:val="none"/>
          <w:lang w:bidi="ar-SA"/>
        </w:rPr>
      </w:pPr>
      <w:r/>
      <w:bookmarkStart w:id="298" w:name="_Toc120614219"/>
      <w:r/>
      <w:bookmarkStart w:id="299" w:name="_Toc30637"/>
      <w:r/>
      <w:bookmarkStart w:id="300" w:name="_Toc30059"/>
      <w:r/>
      <w:bookmarkStart w:id="301" w:name="_Toc8828"/>
      <w:r/>
      <w:bookmarkStart w:id="302" w:name="_Toc27185"/>
      <w:r>
        <w:rPr>
          <w:rFonts w:hint="eastAsia" w:ascii="黑体" w:eastAsia="黑体" w:cs="黑体"/>
          <w:b w:val="0"/>
          <w:bCs w:val="0"/>
          <w:color w:val="000000"/>
          <w:highlight w:val="none"/>
          <w:lang w:bidi="ar-SA"/>
        </w:rPr>
        <w:t xml:space="preserve">六、</w:t>
      </w:r>
      <w:bookmarkEnd w:id="295"/>
      <w:r/>
      <w:bookmarkEnd w:id="296"/>
      <w:r/>
      <w:bookmarkEnd w:id="297"/>
      <w:r>
        <w:rPr>
          <w:rFonts w:hint="eastAsia" w:ascii="黑体" w:eastAsia="黑体" w:cs="黑体"/>
          <w:b w:val="0"/>
          <w:bCs w:val="0"/>
          <w:color w:val="000000"/>
          <w:highlight w:val="none"/>
          <w:lang w:bidi="ar-SA"/>
        </w:rPr>
        <w:t xml:space="preserve">定标</w:t>
      </w:r>
      <w:bookmarkEnd w:id="298"/>
      <w:r/>
      <w:bookmarkEnd w:id="299"/>
      <w:r/>
      <w:bookmarkEnd w:id="300"/>
      <w:r/>
      <w:bookmarkEnd w:id="301"/>
      <w:r/>
      <w:bookmarkEnd w:id="302"/>
      <w:r>
        <w:rPr>
          <w:rFonts w:hint="eastAsia" w:ascii="黑体" w:eastAsia="黑体" w:cs="黑体"/>
          <w:b w:val="0"/>
          <w:bCs w:val="0"/>
          <w:color w:val="000000"/>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Start w:id="303" w:name="_Toc513029238"/>
      <w:r/>
      <w:bookmarkStart w:id="304" w:name="_Toc20823310"/>
      <w:r/>
      <w:bookmarkStart w:id="305" w:name="_Toc16938554"/>
      <w:r>
        <w:rPr>
          <w:rFonts w:hint="eastAsia" w:ascii="宋体" w:cs="宋体"/>
          <w:color w:val="000000"/>
          <w:sz w:val="24"/>
          <w:szCs w:val="24"/>
          <w:highlight w:val="none"/>
          <w:lang w:bidi="ar-SA"/>
        </w:rPr>
        <w:t xml:space="preserve">2</w:t>
      </w:r>
      <w:bookmarkEnd w:id="303"/>
      <w:r>
        <w:rPr>
          <w:rFonts w:hint="eastAsia" w:ascii="宋体" w:cs="宋体"/>
          <w:color w:val="000000"/>
          <w:sz w:val="24"/>
          <w:szCs w:val="24"/>
          <w:highlight w:val="none"/>
          <w:lang w:bidi="ar-SA"/>
        </w:rPr>
        <w:t xml:space="preserve">9.确定</w:t>
      </w:r>
      <w:bookmarkEnd w:id="304"/>
      <w:r/>
      <w:bookmarkEnd w:id="305"/>
      <w:r>
        <w:rPr>
          <w:rFonts w:hint="eastAsia" w:ascii="宋体" w:cs="宋体"/>
          <w:color w:val="000000"/>
          <w:sz w:val="24"/>
          <w:szCs w:val="24"/>
          <w:highlight w:val="none"/>
          <w:lang w:bidi="ar-SA"/>
        </w:rPr>
        <w:t xml:space="preserve">中标单位</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.1中标候选人的选取原则和数量见招标文件第五章规定。 </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.2 采购人应根据评委会推荐的中标候选人确定中标人。</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.3 招标代理将在“江苏政府采购网”发布中标公告，公告期限为1个工作日。</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.4  若有充分证据证明，中标人出现下列情况之一的，一经查实，将被取消中标资格：</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）提供虚假材料谋取中标的。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）向采购人、招标代理行贿或者提供其他不正当利益的。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）属于</w:t>
      </w:r>
      <w:r>
        <w:rPr>
          <w:rFonts w:hint="eastAsia" w:ascii="宋体" w:cs="宋体"/>
          <w:color w:val="000000"/>
          <w:sz w:val="22"/>
          <w:szCs w:val="22"/>
          <w:highlight w:val="none"/>
          <w:lang w:bidi="ar-SA"/>
        </w:rPr>
        <w:t xml:space="preserve">招标</w:t>
      </w:r>
      <w:r>
        <w:rPr>
          <w:rFonts w:hint="eastAsia" w:ascii="宋体" w:cs="宋体"/>
          <w:color w:val="000000"/>
          <w:sz w:val="22"/>
          <w:szCs w:val="22"/>
          <w:highlight w:val="none"/>
          <w:lang w:val="zh-CN" w:eastAsia="zh-CN" w:bidi="ar-SA"/>
        </w:rPr>
        <w:t xml:space="preserve">文件规定的无效条件，但在评标过程中又未被评委会发现的。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4"/>
          <w:szCs w:val="24"/>
          <w:highlight w:val="none"/>
          <w:lang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）与采购人或者其他供应商恶意串通的。</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）采取不正当手段诋毁、排挤其他供应商的。</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bookmarkStart w:id="306" w:name="_Toc200451960"/>
      <w:r>
        <w:rPr>
          <w:rFonts w:hint="eastAsia" w:ascii="宋体" w:cs="宋体"/>
          <w:color w:val="000000"/>
          <w:sz w:val="22"/>
          <w:szCs w:val="22"/>
          <w:highlight w:val="none"/>
          <w:lang w:val="zh-CN" w:eastAsia="zh-CN" w:bidi="ar-SA"/>
        </w:rPr>
        <w:t xml:space="preserve">2</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.5 有下列情形之一的，视为供应商串通投标，投标无效：</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）不同供应商的投标文件由同一单位或者个人编制。</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）不同供应商委托同一单位或者个人办理投标事宜。</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）不同供应商的投标文件载明的项目管理成员或者联系人员为同一人。</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）不同供应商的投标文件异常一致或者投标报价呈规律性差异。</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30.质疑处理</w:t>
      </w:r>
      <w:bookmarkEnd w:id="306"/>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.1 提出质疑的供应商应当是参与所质疑项目采购活动的供应商。潜在供应商依法获取其可质疑的招标文件的，可以对招标文件提出质疑。</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.2供应商认为招标文件、招标过程和采购结果使自己的权益受到损害的，可以在知道或应知其权益受到损害之日起七个工作日内，以书面形式向招标代理</w:t>
      </w:r>
      <w:r>
        <w:rPr>
          <w:rFonts w:hint="eastAsia" w:ascii="宋体" w:cs="宋体"/>
          <w:color w:val="000000"/>
          <w:sz w:val="22"/>
          <w:szCs w:val="22"/>
          <w:highlight w:val="none"/>
          <w:lang w:bidi="ar-SA"/>
        </w:rPr>
        <w:t xml:space="preserve">机构</w:t>
      </w:r>
      <w:r>
        <w:rPr>
          <w:rFonts w:hint="eastAsia" w:ascii="宋体" w:cs="宋体"/>
          <w:color w:val="000000"/>
          <w:sz w:val="22"/>
          <w:szCs w:val="22"/>
          <w:highlight w:val="none"/>
          <w:lang w:val="zh-CN" w:eastAsia="zh-CN" w:bidi="ar-SA"/>
        </w:rPr>
        <w:t xml:space="preserve">或采购人提出质疑。上述应知其权益受到损害之日，是指：</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对可以质疑的招标文件提出质疑的，为收到招标文件之日或者招标文件公告期限届满之日；</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对采购过程提出质疑的，为各采购程序环节结束之日；</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对中标结果提出质疑的，为中标结果公告期限届满之日。</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质疑必须以参加投标的法定代表人或授权代表（投标文件中所确定的）原件送达的方式提交。</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30.4</w:t>
      </w:r>
      <w:r>
        <w:rPr>
          <w:rFonts w:hint="eastAsia" w:ascii="宋体" w:cs="宋体"/>
          <w:color w:val="000000"/>
          <w:sz w:val="22"/>
          <w:szCs w:val="22"/>
          <w:highlight w:val="none"/>
          <w:lang w:val="zh-CN" w:eastAsia="zh-CN" w:bidi="ar-SA"/>
        </w:rPr>
        <w:t xml:space="preserve">未参加投标活动的供应商或在投标活动中自身权益未受到损害的供应商所提出的质疑不予受理。</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质疑函应当包括下列内容：</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质疑供应商的名称、地址、邮编、联系人、联系电话；</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具体的质疑事项及明确的请求；</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认为自己合法权益受到损害或可能受到损害的相关证据材料；</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提起质疑的日期；</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（5）</w:t>
      </w:r>
      <w:r>
        <w:rPr>
          <w:rFonts w:hint="eastAsia" w:ascii="宋体" w:cs="宋体"/>
          <w:color w:val="000000"/>
          <w:sz w:val="22"/>
          <w:szCs w:val="22"/>
          <w:highlight w:val="none"/>
          <w:lang w:val="zh-CN" w:eastAsia="zh-CN" w:bidi="ar-SA"/>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6招标</w:t>
      </w:r>
      <w:r>
        <w:rPr>
          <w:rFonts w:hint="eastAsia" w:ascii="宋体" w:cs="宋体"/>
          <w:color w:val="000000"/>
          <w:sz w:val="22"/>
          <w:szCs w:val="22"/>
          <w:highlight w:val="none"/>
          <w:lang w:val="zh-CN" w:eastAsia="zh-CN" w:bidi="ar-SA"/>
        </w:rPr>
        <w:t xml:space="preserve">代理机构收到质疑函后，将对质疑的形式和内容进行审查，如质疑函内容、格式不符合规定，招标代理机构将告知质疑人进行补正。</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7</w:t>
      </w:r>
      <w:r>
        <w:rPr>
          <w:rFonts w:hint="eastAsia" w:ascii="宋体" w:cs="宋体"/>
          <w:color w:val="000000"/>
          <w:sz w:val="22"/>
          <w:szCs w:val="22"/>
          <w:highlight w:val="none"/>
          <w:lang w:val="zh-CN" w:eastAsia="zh-CN" w:bidi="ar-SA"/>
        </w:rPr>
        <w:t xml:space="preserve">质疑人应当在法定质疑期限内进行补正并重新提交质疑函，拒不补正或者在法定期限内未重新提交质疑函的，为无效质疑，招标代理机构有权不予受理。</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8</w:t>
      </w:r>
      <w:r>
        <w:rPr>
          <w:rFonts w:hint="eastAsia" w:ascii="宋体" w:cs="宋体"/>
          <w:color w:val="000000"/>
          <w:sz w:val="22"/>
          <w:szCs w:val="22"/>
          <w:highlight w:val="none"/>
          <w:lang w:val="zh-CN" w:eastAsia="zh-CN" w:bidi="ar-SA"/>
        </w:rPr>
        <w:t xml:space="preserve"> 以下情形的质疑不予受理</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（1）</w:t>
      </w:r>
      <w:r>
        <w:rPr>
          <w:rFonts w:hint="eastAsia" w:ascii="宋体" w:cs="宋体"/>
          <w:color w:val="000000"/>
          <w:sz w:val="22"/>
          <w:szCs w:val="22"/>
          <w:highlight w:val="none"/>
          <w:lang w:val="zh-CN" w:eastAsia="zh-CN" w:bidi="ar-SA"/>
        </w:rPr>
        <w:t xml:space="preserve">内容不符合《政府采购质疑和投诉办法》第十二条规定的质疑。</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）超出政府采购法定期限的质疑。</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）以传真、电子邮件等方式递交的非原件形式的质疑。</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4</w:t>
      </w:r>
      <w:r>
        <w:rPr>
          <w:rFonts w:hint="eastAsia" w:ascii="宋体" w:cs="宋体"/>
          <w:color w:val="000000"/>
          <w:sz w:val="22"/>
          <w:szCs w:val="22"/>
          <w:highlight w:val="none"/>
          <w:lang w:val="zh-CN" w:eastAsia="zh-CN" w:bidi="ar-SA"/>
        </w:rPr>
        <w:t xml:space="preserve">）未参加投标活动的供应商或在投标活动中自身权益未受到损害的供应商所提出的质疑。</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30</w:t>
      </w:r>
      <w:r>
        <w:rPr>
          <w:rFonts w:hint="eastAsia" w:ascii="宋体" w:cs="宋体"/>
          <w:color w:val="000000"/>
          <w:sz w:val="22"/>
          <w:szCs w:val="22"/>
          <w:highlight w:val="none"/>
          <w:lang w:val="zh-CN" w:eastAsia="zh-CN" w:bidi="ar-SA"/>
        </w:rPr>
        <w:t xml:space="preserve">.</w:t>
      </w:r>
      <w:r>
        <w:rPr>
          <w:rFonts w:hint="eastAsia" w:ascii="宋体" w:cs="宋体"/>
          <w:color w:val="000000"/>
          <w:sz w:val="22"/>
          <w:szCs w:val="22"/>
          <w:highlight w:val="none"/>
          <w:lang w:bidi="ar-SA"/>
        </w:rPr>
        <w:t xml:space="preserve">9</w:t>
      </w:r>
      <w:r>
        <w:rPr>
          <w:rFonts w:hint="eastAsia" w:ascii="宋体" w:cs="宋体"/>
          <w:color w:val="000000"/>
          <w:sz w:val="22"/>
          <w:szCs w:val="22"/>
          <w:highlight w:val="none"/>
          <w:lang w:val="zh-CN" w:eastAsia="zh-CN" w:bidi="ar-SA"/>
        </w:rPr>
        <w:t xml:space="preserve">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31.中标通知书</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31</w:t>
      </w:r>
      <w:r>
        <w:rPr>
          <w:rFonts w:hint="eastAsia" w:ascii="宋体" w:cs="宋体"/>
          <w:color w:val="000000"/>
          <w:sz w:val="22"/>
          <w:szCs w:val="22"/>
          <w:highlight w:val="none"/>
          <w:lang w:val="zh-CN" w:eastAsia="zh-CN" w:bidi="ar-SA"/>
        </w:rPr>
        <w:t xml:space="preserve">.l 中标结果确定后，招标代理将向中标人发出中标通知书。请中标人在中标结果公示期满后，主动与项目负责人联系领取中标通知书。</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bidi="ar-SA"/>
        </w:rPr>
        <w:t xml:space="preserve">31</w:t>
      </w:r>
      <w:r>
        <w:rPr>
          <w:rFonts w:hint="eastAsia" w:ascii="宋体" w:cs="宋体"/>
          <w:color w:val="000000"/>
          <w:sz w:val="22"/>
          <w:szCs w:val="22"/>
          <w:highlight w:val="none"/>
          <w:lang w:val="zh-CN" w:eastAsia="zh-CN" w:bidi="ar-SA"/>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cs="宋体"/>
          <w:color w:val="000000"/>
          <w:sz w:val="22"/>
          <w:szCs w:val="22"/>
          <w:highlight w:val="none"/>
          <w:lang w:val="zh-CN" w:eastAsia="zh-CN" w:bidi="ar-SA"/>
        </w:rPr>
      </w:r>
      <w:r/>
    </w:p>
    <w:p>
      <w:pPr>
        <w:pStyle w:val="1095"/>
        <w:ind w:firstLine="496"/>
        <w:spacing w:before="0" w:after="0" w:line="360" w:lineRule="auto"/>
        <w:rPr>
          <w:rFonts w:hint="eastAsia" w:ascii="黑体" w:eastAsia="黑体" w:cs="黑体"/>
          <w:b w:val="0"/>
          <w:bCs w:val="0"/>
          <w:color w:val="000000"/>
          <w:highlight w:val="none"/>
          <w:lang w:bidi="ar-SA"/>
        </w:rPr>
      </w:pPr>
      <w:r/>
      <w:bookmarkStart w:id="307" w:name="_Toc25696"/>
      <w:r/>
      <w:bookmarkStart w:id="308" w:name="_Toc120614220"/>
      <w:r/>
      <w:bookmarkStart w:id="309" w:name="_Toc1284"/>
      <w:r/>
      <w:bookmarkStart w:id="310" w:name="_Toc25681"/>
      <w:r/>
      <w:bookmarkStart w:id="311" w:name="_Toc1711"/>
      <w:r/>
      <w:bookmarkStart w:id="312" w:name="_Toc513029236"/>
      <w:r/>
      <w:bookmarkStart w:id="313" w:name="_Toc16938552"/>
      <w:r/>
      <w:bookmarkStart w:id="314" w:name="_Toc20823308"/>
      <w:r>
        <w:rPr>
          <w:rFonts w:hint="eastAsia" w:ascii="黑体" w:eastAsia="黑体" w:cs="黑体"/>
          <w:b w:val="0"/>
          <w:bCs w:val="0"/>
          <w:color w:val="000000"/>
          <w:highlight w:val="none"/>
          <w:lang w:bidi="ar-SA"/>
        </w:rPr>
        <w:t xml:space="preserve">七、授予合同</w:t>
      </w:r>
      <w:bookmarkEnd w:id="307"/>
      <w:r/>
      <w:bookmarkEnd w:id="308"/>
      <w:r/>
      <w:bookmarkEnd w:id="309"/>
      <w:r/>
      <w:bookmarkEnd w:id="310"/>
      <w:r/>
      <w:bookmarkEnd w:id="311"/>
      <w:r>
        <w:rPr>
          <w:rFonts w:hint="eastAsia" w:ascii="黑体" w:eastAsia="黑体" w:cs="黑体"/>
          <w:b w:val="0"/>
          <w:bCs w:val="0"/>
          <w:color w:val="000000"/>
          <w:highlight w:val="none"/>
          <w:lang w:bidi="ar-SA"/>
        </w:rPr>
      </w:r>
      <w:r/>
    </w:p>
    <w:p>
      <w:pPr>
        <w:pStyle w:val="1095"/>
        <w:ind w:firstLine="361"/>
        <w:spacing w:before="0" w:after="0" w:line="300" w:lineRule="auto"/>
        <w:rPr>
          <w:rFonts w:hint="eastAsia" w:ascii="宋体" w:cs="宋体"/>
          <w:color w:val="000000"/>
          <w:sz w:val="24"/>
          <w:szCs w:val="24"/>
          <w:highlight w:val="none"/>
          <w:lang w:bidi="ar-SA"/>
        </w:rPr>
      </w:pPr>
      <w:r/>
      <w:bookmarkEnd w:id="312"/>
      <w:r/>
      <w:bookmarkEnd w:id="313"/>
      <w:r/>
      <w:bookmarkEnd w:id="314"/>
      <w:r/>
      <w:bookmarkStart w:id="315" w:name="_Toc20823309"/>
      <w:r/>
      <w:bookmarkStart w:id="316" w:name="_Toc513029237"/>
      <w:r/>
      <w:bookmarkStart w:id="317" w:name="_Toc16938553"/>
      <w:r>
        <w:rPr>
          <w:rFonts w:hint="eastAsia" w:ascii="宋体" w:cs="宋体"/>
          <w:color w:val="000000"/>
          <w:sz w:val="24"/>
          <w:szCs w:val="24"/>
          <w:highlight w:val="none"/>
          <w:lang w:bidi="ar-SA"/>
        </w:rPr>
        <w:t xml:space="preserve">32.签订合同</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.l中标人应当在中标通知书发出之日起三十日内，按照招标文件确定的事项与采购人签订政府采购合同。</w:t>
      </w:r>
      <w:r>
        <w:rPr>
          <w:rFonts w:hint="eastAsia" w:ascii="宋体" w:cs="宋体"/>
          <w:color w:val="000000"/>
          <w:sz w:val="22"/>
          <w:szCs w:val="22"/>
          <w:highlight w:val="none"/>
          <w:lang w:val="zh-CN" w:eastAsia="zh-CN"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w:t>
      </w:r>
      <w:r>
        <w:rPr>
          <w:rFonts w:hint="eastAsia" w:ascii="宋体" w:cs="宋体"/>
          <w:color w:val="000000"/>
          <w:sz w:val="22"/>
          <w:szCs w:val="22"/>
          <w:highlight w:val="none"/>
          <w:lang w:bidi="ar-SA"/>
        </w:rPr>
        <w:t xml:space="preserve">2</w:t>
      </w:r>
      <w:r>
        <w:rPr>
          <w:rFonts w:hint="eastAsia" w:ascii="宋体" w:cs="宋体"/>
          <w:color w:val="000000"/>
          <w:sz w:val="22"/>
          <w:szCs w:val="22"/>
          <w:highlight w:val="none"/>
          <w:lang w:val="zh-CN" w:eastAsia="zh-CN" w:bidi="ar-SA"/>
        </w:rPr>
        <w:t xml:space="preserve">.2 招标文件、中标人的投标文件及招标过程中有关澄清、承诺文件均应作为合同附件。</w:t>
      </w:r>
      <w:r>
        <w:rPr>
          <w:rFonts w:hint="eastAsia" w:ascii="宋体" w:cs="宋体"/>
          <w:color w:val="000000"/>
          <w:sz w:val="22"/>
          <w:szCs w:val="22"/>
          <w:highlight w:val="none"/>
          <w:lang w:val="zh-CN" w:eastAsia="zh-CN" w:bidi="ar-SA"/>
        </w:rPr>
      </w:r>
      <w:r/>
    </w:p>
    <w:p>
      <w:pPr>
        <w:pStyle w:val="1095"/>
        <w:ind w:firstLine="361"/>
        <w:spacing w:before="0" w:after="0" w:line="30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33.服务（包含与服务相关的产品）的追加</w:t>
      </w:r>
      <w:r>
        <w:rPr>
          <w:rFonts w:hint="eastAsia" w:ascii="宋体" w:cs="宋体"/>
          <w:color w:val="000000"/>
          <w:sz w:val="24"/>
          <w:szCs w:val="24"/>
          <w:highlight w:val="none"/>
          <w:lang w:bidi="ar-SA"/>
        </w:rPr>
      </w:r>
      <w:r/>
    </w:p>
    <w:p>
      <w:pPr>
        <w:pStyle w:val="1092"/>
        <w:ind w:firstLine="440"/>
        <w:spacing w:line="300" w:lineRule="auto"/>
        <w:rPr>
          <w:rFonts w:hint="eastAsia" w:ascii="宋体" w:cs="宋体"/>
          <w:color w:val="000000"/>
          <w:sz w:val="22"/>
          <w:szCs w:val="22"/>
          <w:highlight w:val="none"/>
          <w:lang w:val="zh-CN" w:eastAsia="zh-CN" w:bidi="ar-SA"/>
        </w:rPr>
      </w:pPr>
      <w:r>
        <w:rPr>
          <w:rFonts w:hint="eastAsia" w:ascii="宋体" w:cs="宋体"/>
          <w:color w:val="000000"/>
          <w:sz w:val="22"/>
          <w:szCs w:val="22"/>
          <w:highlight w:val="none"/>
          <w:lang w:val="zh-CN" w:eastAsia="zh-CN" w:bidi="ar-SA"/>
        </w:rPr>
        <w:t xml:space="preserve">3</w:t>
      </w:r>
      <w:r>
        <w:rPr>
          <w:rFonts w:hint="eastAsia" w:ascii="宋体" w:cs="宋体"/>
          <w:color w:val="000000"/>
          <w:sz w:val="22"/>
          <w:szCs w:val="22"/>
          <w:highlight w:val="none"/>
          <w:lang w:bidi="ar-SA"/>
        </w:rPr>
        <w:t xml:space="preserve">3</w:t>
      </w:r>
      <w:r>
        <w:rPr>
          <w:rFonts w:hint="eastAsia" w:ascii="宋体" w:cs="宋体"/>
          <w:color w:val="000000"/>
          <w:sz w:val="22"/>
          <w:szCs w:val="22"/>
          <w:highlight w:val="none"/>
          <w:lang w:val="zh-CN" w:eastAsia="zh-CN" w:bidi="ar-SA"/>
        </w:rPr>
        <w:t xml:space="preserve">.1政府采购合同履行中，采购人需追加与合同标的相同的服务（包含与服务相关的产品）的，在不改变合同其他条款的前提下，可以与中标人协商签订补充合同，但所有补充合同的采购金额不超过原合同金额的10%。</w:t>
      </w:r>
      <w:r>
        <w:rPr>
          <w:rFonts w:hint="eastAsia" w:ascii="宋体" w:cs="宋体"/>
          <w:color w:val="000000"/>
          <w:sz w:val="22"/>
          <w:szCs w:val="22"/>
          <w:highlight w:val="none"/>
          <w:lang w:val="zh-CN" w:eastAsia="zh-CN" w:bidi="ar-SA"/>
        </w:rPr>
      </w:r>
      <w:r/>
    </w:p>
    <w:p>
      <w:pPr>
        <w:pStyle w:val="1093"/>
        <w:spacing w:line="360" w:lineRule="auto"/>
        <w:rPr>
          <w:rFonts w:hint="eastAsia" w:ascii="宋体" w:eastAsia="宋体" w:cs="宋体"/>
          <w:b/>
          <w:bCs/>
          <w:color w:val="000000"/>
          <w:sz w:val="40"/>
          <w:szCs w:val="40"/>
          <w:highlight w:val="none"/>
          <w:lang w:bidi="ar-SA"/>
        </w:rPr>
      </w:pPr>
      <w:r/>
      <w:bookmarkEnd w:id="315"/>
      <w:r/>
      <w:bookmarkEnd w:id="316"/>
      <w:r/>
      <w:bookmarkEnd w:id="317"/>
      <w:r/>
      <w:bookmarkStart w:id="318" w:name="_Toc2521"/>
      <w:r/>
      <w:bookmarkStart w:id="319" w:name="_Toc20823314"/>
      <w:r/>
      <w:bookmarkStart w:id="320" w:name="_Toc120614221"/>
      <w:r/>
      <w:bookmarkStart w:id="321" w:name="_Toc479757207"/>
      <w:r/>
      <w:bookmarkStart w:id="322" w:name="_Toc16938558"/>
      <w:r/>
      <w:bookmarkStart w:id="323" w:name="_Toc513029242"/>
      <w:r>
        <w:rPr>
          <w:rFonts w:hint="eastAsia" w:ascii="黑体" w:eastAsia="黑体" w:cs="黑体"/>
          <w:color w:val="000000"/>
          <w:sz w:val="36"/>
          <w:szCs w:val="36"/>
          <w:highlight w:val="none"/>
          <w:lang w:bidi="ar-SA"/>
        </w:rPr>
        <w:br w:type="page" w:clear="all"/>
      </w:r>
      <w:bookmarkStart w:id="324" w:name="_Toc30964"/>
      <w:r>
        <w:rPr>
          <w:rFonts w:hint="eastAsia" w:ascii="黑体" w:eastAsia="黑体" w:cs="黑体"/>
          <w:color w:val="000000"/>
          <w:sz w:val="36"/>
          <w:szCs w:val="36"/>
          <w:highlight w:val="none"/>
          <w:lang w:bidi="ar-SA"/>
        </w:rPr>
        <w:t xml:space="preserve">第三章  </w:t>
      </w:r>
      <w:bookmarkEnd w:id="318"/>
      <w:r/>
      <w:bookmarkEnd w:id="319"/>
      <w:r/>
      <w:bookmarkEnd w:id="320"/>
      <w:r/>
      <w:bookmarkEnd w:id="321"/>
      <w:r/>
      <w:bookmarkEnd w:id="322"/>
      <w:r/>
      <w:bookmarkEnd w:id="323"/>
      <w:r>
        <w:rPr>
          <w:rFonts w:hint="eastAsia" w:ascii="黑体" w:eastAsia="黑体" w:cs="黑体"/>
          <w:color w:val="000000"/>
          <w:sz w:val="36"/>
          <w:szCs w:val="36"/>
          <w:highlight w:val="none"/>
          <w:lang w:bidi="ar-SA"/>
        </w:rPr>
        <w:t xml:space="preserve">合同条款及格式</w:t>
      </w:r>
      <w:bookmarkEnd w:id="324"/>
      <w:r>
        <w:rPr>
          <w:rFonts w:hint="eastAsia" w:ascii="宋体" w:eastAsia="宋体" w:cs="宋体"/>
          <w:b/>
          <w:bCs/>
          <w:color w:val="000000"/>
          <w:sz w:val="40"/>
          <w:szCs w:val="40"/>
          <w:highlight w:val="none"/>
          <w:lang w:bidi="ar-SA"/>
        </w:rPr>
      </w:r>
      <w:r/>
    </w:p>
    <w:p>
      <w:pPr>
        <w:pStyle w:val="1092"/>
        <w:spacing w:line="360" w:lineRule="auto"/>
        <w:rPr>
          <w:rFonts w:hint="eastAsia" w:ascii="宋体" w:cs="宋体"/>
          <w:color w:val="000000"/>
          <w:sz w:val="24"/>
          <w:szCs w:val="24"/>
          <w:highlight w:val="none"/>
          <w:lang w:bidi="ar-SA"/>
        </w:rPr>
      </w:pPr>
      <w:r/>
      <w:bookmarkStart w:id="325" w:name="_Toc20823346"/>
      <w:r/>
      <w:bookmarkStart w:id="326" w:name="_Toc16938590"/>
      <w:r/>
      <w:bookmarkStart w:id="327" w:name="_Toc479757211"/>
      <w:r/>
      <w:bookmarkStart w:id="328" w:name="_Hlt16619350"/>
      <w:r/>
      <w:bookmarkStart w:id="329" w:name="_Toc120614244"/>
      <w:r/>
      <w:bookmarkStart w:id="330" w:name="_Toc462564139"/>
      <w:r>
        <w:rPr>
          <w:rFonts w:hint="eastAsia" w:ascii="宋体" w:cs="宋体"/>
          <w:color w:val="000000"/>
          <w:sz w:val="24"/>
          <w:szCs w:val="24"/>
          <w:highlight w:val="none"/>
          <w:lang w:bidi="ar-SA"/>
        </w:rPr>
      </w:r>
      <w:r/>
    </w:p>
    <w:p>
      <w:pPr>
        <w:pStyle w:val="1092"/>
        <w:spacing w:line="360" w:lineRule="auto"/>
        <w:rPr>
          <w:rFonts w:hint="eastAsia" w:ascii="黑体" w:eastAsia="黑体" w:cs="黑体"/>
          <w:color w:val="000000"/>
          <w:sz w:val="28"/>
          <w:szCs w:val="28"/>
          <w:highlight w:val="none"/>
          <w:lang w:bidi="ar-SA"/>
        </w:rPr>
      </w:pPr>
      <w:r>
        <w:rPr>
          <w:rFonts w:hint="eastAsia" w:ascii="黑体" w:eastAsia="黑体" w:cs="黑体"/>
          <w:color w:val="000000"/>
          <w:sz w:val="28"/>
          <w:szCs w:val="28"/>
          <w:highlight w:val="none"/>
          <w:lang w:bidi="ar-SA"/>
        </w:rPr>
        <w:t xml:space="preserve">合同编号：</w:t>
      </w:r>
      <w:r>
        <w:rPr>
          <w:rFonts w:hint="eastAsia" w:ascii="黑体" w:eastAsia="黑体" w:cs="黑体"/>
          <w:color w:val="000000"/>
          <w:sz w:val="28"/>
          <w:szCs w:val="28"/>
          <w:highlight w:val="none"/>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spacing w:line="360" w:lineRule="auto"/>
        <w:rPr>
          <w:rFonts w:hint="eastAsia" w:ascii="黑体" w:eastAsia="黑体" w:cs="黑体"/>
          <w:color w:val="000000"/>
          <w:sz w:val="28"/>
          <w:szCs w:val="28"/>
          <w:lang w:bidi="ar-SA"/>
        </w:rPr>
      </w:pPr>
      <w:r>
        <w:rPr>
          <w:rFonts w:hint="eastAsia" w:ascii="黑体" w:eastAsia="黑体" w:cs="黑体"/>
          <w:color w:val="000000"/>
          <w:sz w:val="28"/>
          <w:szCs w:val="28"/>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jc w:val="center"/>
        <w:spacing w:line="360" w:lineRule="auto"/>
        <w:rPr>
          <w:rFonts w:hint="eastAsia" w:ascii="黑体" w:eastAsia="黑体" w:cs="黑体"/>
          <w:b/>
          <w:bCs/>
          <w:color w:val="000000"/>
          <w:sz w:val="44"/>
          <w:szCs w:val="44"/>
          <w:lang w:bidi="ar-SA"/>
        </w:rPr>
      </w:pPr>
      <w:r>
        <w:rPr>
          <w:rFonts w:hint="eastAsia" w:ascii="黑体" w:eastAsia="黑体" w:cs="黑体"/>
          <w:b/>
          <w:bCs/>
          <w:color w:val="000000"/>
          <w:sz w:val="44"/>
          <w:szCs w:val="44"/>
          <w:lang w:bidi="ar-SA"/>
        </w:rPr>
        <w:t xml:space="preserve">技术服务合同</w:t>
      </w:r>
      <w:r>
        <w:rPr>
          <w:rFonts w:hint="eastAsia" w:ascii="黑体" w:eastAsia="黑体" w:cs="黑体"/>
          <w:b/>
          <w:bCs/>
          <w:color w:val="000000"/>
          <w:sz w:val="44"/>
          <w:szCs w:val="44"/>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ind w:firstLine="1200"/>
        <w:spacing w:line="360" w:lineRule="auto"/>
        <w:rPr>
          <w:rFonts w:hint="eastAsia" w:ascii="黑体" w:eastAsia="黑体" w:cs="黑体"/>
          <w:color w:val="000000"/>
          <w:sz w:val="30"/>
          <w:szCs w:val="30"/>
          <w:lang w:eastAsia="zh-CN" w:bidi="ar-SA"/>
        </w:rPr>
      </w:pPr>
      <w:r>
        <w:rPr>
          <w:rFonts w:hint="eastAsia" w:ascii="黑体" w:eastAsia="黑体" w:cs="黑体"/>
          <w:color w:val="000000"/>
          <w:sz w:val="30"/>
          <w:szCs w:val="30"/>
          <w:lang w:bidi="ar-SA"/>
        </w:rPr>
        <w:t xml:space="preserve">项目名称：</w:t>
      </w:r>
      <w:r>
        <w:rPr>
          <w:rFonts w:hint="eastAsia" w:ascii="黑体" w:eastAsia="黑体" w:cs="黑体"/>
          <w:color w:val="000000"/>
          <w:sz w:val="30"/>
          <w:szCs w:val="30"/>
          <w:u w:val="single"/>
          <w:lang w:eastAsia="zh-CN" w:bidi="ar-SA"/>
        </w:rPr>
        <w:t xml:space="preserve">2026年南京市消费品、工业品产品质量市级监督抽查检验检测服务项目（二次）</w:t>
      </w:r>
      <w:r>
        <w:rPr>
          <w:rFonts w:hint="eastAsia" w:ascii="黑体" w:eastAsia="黑体" w:cs="黑体"/>
          <w:color w:val="000000"/>
          <w:sz w:val="30"/>
          <w:szCs w:val="30"/>
          <w:lang w:eastAsia="zh-CN" w:bidi="ar-SA"/>
        </w:rPr>
      </w:r>
      <w:r/>
    </w:p>
    <w:p>
      <w:pPr>
        <w:pStyle w:val="1092"/>
        <w:ind w:firstLine="1200"/>
        <w:spacing w:line="360" w:lineRule="auto"/>
        <w:rPr>
          <w:rFonts w:hint="eastAsia" w:ascii="黑体" w:eastAsia="黑体" w:cs="黑体"/>
          <w:color w:val="000000"/>
          <w:sz w:val="30"/>
          <w:szCs w:val="30"/>
          <w:u w:val="single"/>
          <w:lang w:bidi="ar-SA"/>
        </w:rPr>
      </w:pPr>
      <w:r>
        <w:rPr>
          <w:rFonts w:hint="eastAsia" w:ascii="黑体" w:eastAsia="黑体" w:cs="黑体"/>
          <w:color w:val="000000"/>
          <w:sz w:val="30"/>
          <w:szCs w:val="30"/>
          <w:lang w:bidi="ar-SA"/>
        </w:rPr>
        <w:t xml:space="preserve">苏采云项目编号：</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u w:val="single"/>
          <w:lang w:eastAsia="zh-CN" w:bidi="ar-SA"/>
        </w:rPr>
        <w:t xml:space="preserve">JSZC-320100-JSQC-G2026-0034</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u w:val="single"/>
          <w:lang w:bidi="ar-SA"/>
        </w:rPr>
      </w:r>
      <w:r/>
    </w:p>
    <w:p>
      <w:pPr>
        <w:pStyle w:val="1092"/>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分包号：</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lang w:bidi="ar-SA"/>
        </w:rPr>
      </w:r>
      <w:r/>
    </w:p>
    <w:p>
      <w:pPr>
        <w:pStyle w:val="1092"/>
        <w:ind w:firstLine="1200"/>
        <w:spacing w:line="360" w:lineRule="auto"/>
        <w:rPr>
          <w:rFonts w:hint="eastAsia" w:ascii="黑体" w:eastAsia="黑体" w:cs="黑体"/>
          <w:color w:val="000000"/>
          <w:sz w:val="30"/>
          <w:szCs w:val="30"/>
          <w:u w:val="single"/>
          <w:lang w:bidi="ar-SA"/>
        </w:rPr>
      </w:pPr>
      <w:r>
        <w:rPr>
          <w:rFonts w:hint="eastAsia" w:ascii="黑体" w:eastAsia="黑体" w:cs="黑体"/>
          <w:color w:val="000000"/>
          <w:sz w:val="30"/>
          <w:szCs w:val="30"/>
          <w:lang w:bidi="ar-SA"/>
        </w:rPr>
        <w:t xml:space="preserve">分包名称：</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u w:val="single"/>
          <w:lang w:bidi="ar-SA"/>
        </w:rPr>
      </w:r>
      <w:r/>
    </w:p>
    <w:p>
      <w:pPr>
        <w:pStyle w:val="1092"/>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委托单位(甲方)：</w:t>
      </w:r>
      <w:r>
        <w:rPr>
          <w:rFonts w:hint="eastAsia" w:ascii="黑体" w:eastAsia="黑体" w:cs="黑体"/>
          <w:color w:val="000000"/>
          <w:sz w:val="30"/>
          <w:szCs w:val="30"/>
          <w:u w:val="single"/>
          <w:lang w:bidi="ar-SA"/>
        </w:rPr>
        <w:t xml:space="preserve">南京市市场监督管理局</w:t>
      </w:r>
      <w:r>
        <w:rPr>
          <w:rFonts w:hint="eastAsia" w:ascii="黑体" w:eastAsia="黑体" w:cs="黑体"/>
          <w:color w:val="000000"/>
          <w:sz w:val="30"/>
          <w:szCs w:val="30"/>
          <w:lang w:bidi="ar-SA"/>
        </w:rPr>
      </w:r>
      <w:r/>
    </w:p>
    <w:p>
      <w:pPr>
        <w:pStyle w:val="1092"/>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服务单位(乙方)：</w:t>
      </w:r>
      <w:r>
        <w:rPr>
          <w:rFonts w:hint="eastAsia" w:ascii="黑体" w:eastAsia="黑体" w:cs="黑体"/>
          <w:color w:val="000000"/>
          <w:sz w:val="30"/>
          <w:szCs w:val="30"/>
          <w:u w:val="single"/>
          <w:lang w:bidi="ar-SA"/>
        </w:rPr>
        <w:t xml:space="preserve">                    </w:t>
      </w:r>
      <w:r>
        <w:rPr>
          <w:rFonts w:hint="eastAsia" w:ascii="黑体" w:eastAsia="黑体" w:cs="黑体"/>
          <w:color w:val="000000"/>
          <w:sz w:val="30"/>
          <w:szCs w:val="30"/>
          <w:lang w:bidi="ar-SA"/>
        </w:rPr>
      </w:r>
      <w:r/>
    </w:p>
    <w:p>
      <w:pPr>
        <w:pStyle w:val="1092"/>
        <w:ind w:firstLine="1200"/>
        <w:spacing w:line="360" w:lineRule="auto"/>
        <w:rPr>
          <w:rFonts w:hint="eastAsia" w:ascii="黑体" w:eastAsia="黑体" w:cs="黑体"/>
          <w:color w:val="000000"/>
          <w:sz w:val="30"/>
          <w:szCs w:val="30"/>
          <w:lang w:bidi="ar-SA"/>
        </w:rPr>
      </w:pPr>
      <w:r>
        <w:rPr>
          <w:rFonts w:hint="eastAsia" w:ascii="黑体" w:eastAsia="黑体" w:cs="黑体"/>
          <w:color w:val="000000"/>
          <w:sz w:val="30"/>
          <w:szCs w:val="30"/>
          <w:lang w:bidi="ar-SA"/>
        </w:rPr>
        <w:t xml:space="preserve">签订日期：</w:t>
      </w:r>
      <w:r>
        <w:rPr>
          <w:rFonts w:hint="eastAsia" w:ascii="黑体" w:eastAsia="黑体" w:cs="黑体"/>
          <w:color w:val="000000"/>
          <w:sz w:val="30"/>
          <w:szCs w:val="30"/>
          <w:u w:val="single"/>
          <w:lang w:bidi="ar-SA"/>
        </w:rPr>
        <w:t xml:space="preserve">     年    月   日        </w:t>
      </w:r>
      <w:r>
        <w:rPr>
          <w:rFonts w:hint="eastAsia" w:ascii="黑体" w:eastAsia="黑体" w:cs="黑体"/>
          <w:color w:val="000000"/>
          <w:sz w:val="30"/>
          <w:szCs w:val="30"/>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br w:type="page" w:clear="all"/>
      </w:r>
      <w:r>
        <w:rPr>
          <w:rFonts w:hint="eastAsia" w:ascii="黑体" w:eastAsia="黑体" w:cs="黑体"/>
          <w:color w:val="000000"/>
          <w:sz w:val="32"/>
          <w:szCs w:val="32"/>
          <w:lang w:bidi="ar-SA"/>
        </w:rPr>
        <w:t xml:space="preserve">填写说明</w:t>
      </w:r>
      <w:r>
        <w:rPr>
          <w:rFonts w:hint="eastAsia" w:ascii="宋体" w:cs="宋体"/>
          <w:color w:val="000000"/>
          <w:sz w:val="24"/>
          <w:szCs w:val="24"/>
          <w:lang w:bidi="ar-SA"/>
        </w:rPr>
      </w:r>
      <w:r/>
    </w:p>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一、为了管好、用好财政资金，依据《中华人民共和国民法典》及相关法律法规的规定，制定本合同范本，作为服务合同的统一格式。</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二、本合同适用于乙方（服务单位）以提供技术服务为甲方（委托单位）解决技术服务问题所订立的合同。</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三、对于本合同有关条款，甲乙双方需约定更多内容，可另行附页。</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四、甲乙双方使用本合同书时，约定无须填写的条款，应在该条款处注明“无”等字样。</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sectPr>
          <w:headerReference w:type="default" r:id="rId11"/>
          <w:headerReference w:type="first" r:id="rId12"/>
          <w:footerReference w:type="default" r:id="rId17"/>
          <w:footerReference w:type="first" r:id="rId18"/>
          <w:footnotePr/>
          <w:endnotePr/>
          <w:type w:val="nextPage"/>
          <w:pgSz w:w="11910" w:h="16840" w:orient="portrait"/>
          <w:pgMar w:top="1417" w:right="1417" w:bottom="1417" w:left="1531" w:header="878" w:footer="1058" w:gutter="0"/>
          <w:pgNumType w:start="1"/>
          <w:cols w:num="1" w:sep="0" w:space="1701" w:equalWidth="1"/>
          <w:docGrid w:linePitch="360"/>
        </w:sectPr>
      </w:pPr>
      <w:r>
        <w:rPr>
          <w:rFonts w:hint="eastAsia" w:ascii="宋体" w:cs="宋体"/>
          <w:color w:val="000000"/>
          <w:sz w:val="24"/>
          <w:szCs w:val="24"/>
          <w:lang w:bidi="ar-SA"/>
        </w:rPr>
        <w:t xml:space="preserve">五、签订《技术服务合同》出具相关证明材料。</w:t>
      </w:r>
      <w:r>
        <w:rPr>
          <w:rFonts w:hint="eastAsia" w:ascii="宋体" w:cs="宋体"/>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依据《中华人民共和国民法典》及相关法律法规的规定，甲乙双方根据江苏柒采招标代理有限公司组织的</w:t>
      </w:r>
      <w:r>
        <w:rPr>
          <w:rFonts w:hint="eastAsia" w:ascii="宋体" w:cs="宋体"/>
          <w:color w:val="000000"/>
          <w:sz w:val="24"/>
          <w:szCs w:val="24"/>
          <w:u w:val="single"/>
          <w:lang w:eastAsia="zh-CN" w:bidi="ar-SA"/>
        </w:rPr>
        <w:t xml:space="preserve">2026年南京市消费品、工业品产品质量市级监督抽查检验检测服务项目（二次）</w:t>
      </w:r>
      <w:r>
        <w:rPr>
          <w:rFonts w:hint="eastAsia" w:ascii="宋体" w:cs="宋体"/>
          <w:color w:val="000000"/>
          <w:sz w:val="24"/>
          <w:szCs w:val="24"/>
          <w:lang w:bidi="ar-SA"/>
        </w:rPr>
        <w:t xml:space="preserve">（苏采云项目编号：</w:t>
      </w:r>
      <w:r>
        <w:rPr>
          <w:rFonts w:hint="eastAsia" w:ascii="宋体" w:cs="宋体"/>
          <w:color w:val="000000"/>
          <w:sz w:val="24"/>
          <w:szCs w:val="24"/>
          <w:lang w:eastAsia="zh-CN" w:bidi="ar-SA"/>
        </w:rPr>
        <w:t xml:space="preserve">JSZC-320100-JSQC-G2026-0034</w:t>
      </w:r>
      <w:r>
        <w:rPr>
          <w:rFonts w:hint="eastAsia" w:ascii="宋体" w:cs="宋体"/>
          <w:color w:val="000000"/>
          <w:sz w:val="24"/>
          <w:szCs w:val="24"/>
          <w:lang w:bidi="ar-SA"/>
        </w:rPr>
        <w:t xml:space="preserve">）公开招标采购结果、招标文件要求及电子投标文件响应情况，经协商一致，签订《技术服务合同》。</w:t>
      </w:r>
      <w:r>
        <w:rPr>
          <w:rFonts w:hint="eastAsia" w:ascii="宋体" w:cs="宋体"/>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委托单位(甲方)：</w:t>
      </w:r>
      <w:r>
        <w:rPr>
          <w:rFonts w:hint="eastAsia" w:ascii="宋体" w:cs="宋体"/>
          <w:color w:val="000000"/>
          <w:sz w:val="24"/>
          <w:szCs w:val="24"/>
          <w:u w:val="single"/>
          <w:lang w:bidi="ar-SA"/>
        </w:rPr>
        <w:t xml:space="preserve">南京市市场监督管理局</w:t>
      </w:r>
      <w:r>
        <w:rPr>
          <w:rFonts w:hint="eastAsia" w:ascii="宋体" w:cs="宋体"/>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服务单位(乙方)：</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 </w:t>
      </w:r>
      <w:r>
        <w:rPr>
          <w:rFonts w:hint="eastAsia" w:ascii="宋体" w:cs="宋体"/>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分包号：</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  </w:t>
      </w:r>
      <w:r>
        <w:rPr>
          <w:rFonts w:hint="eastAsia" w:ascii="宋体" w:cs="宋体"/>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分包名称：</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31" w:name="_Toc17306"/>
      <w:r/>
      <w:bookmarkStart w:id="332" w:name="_Toc26337"/>
      <w:r/>
      <w:bookmarkStart w:id="333" w:name="_Toc6531"/>
      <w:r>
        <w:rPr>
          <w:rFonts w:hint="eastAsia" w:ascii="黑体" w:eastAsia="黑体" w:cs="黑体"/>
          <w:color w:val="000000"/>
          <w:sz w:val="24"/>
          <w:szCs w:val="24"/>
          <w:lang w:bidi="ar-SA"/>
        </w:rPr>
        <w:t xml:space="preserve">一、服务的目标、方式及有效期限</w:t>
      </w:r>
      <w:bookmarkEnd w:id="331"/>
      <w:r/>
      <w:bookmarkEnd w:id="332"/>
      <w:r/>
      <w:bookmarkEnd w:id="333"/>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乙方应依据</w:t>
      </w:r>
      <w:r>
        <w:rPr>
          <w:rFonts w:hint="eastAsia" w:ascii="宋体" w:cs="宋体"/>
          <w:color w:val="000000"/>
          <w:sz w:val="24"/>
          <w:szCs w:val="24"/>
          <w:u w:val="single"/>
          <w:lang w:eastAsia="zh-CN" w:bidi="ar-SA"/>
        </w:rPr>
        <w:t xml:space="preserve">2026年南京市消费品、工业品产品质量市级监督抽查检验检测服务项目（二次）</w:t>
      </w:r>
      <w:r>
        <w:rPr>
          <w:rFonts w:hint="eastAsia" w:ascii="宋体" w:cs="宋体"/>
          <w:color w:val="000000"/>
          <w:sz w:val="24"/>
          <w:szCs w:val="24"/>
          <w:lang w:bidi="ar-SA"/>
        </w:rPr>
        <w:t xml:space="preserve">（苏采云项目编号：</w:t>
      </w:r>
      <w:r>
        <w:rPr>
          <w:rFonts w:hint="eastAsia" w:ascii="宋体" w:cs="宋体"/>
          <w:color w:val="000000"/>
          <w:sz w:val="24"/>
          <w:szCs w:val="24"/>
          <w:lang w:eastAsia="zh-CN" w:bidi="ar-SA"/>
        </w:rPr>
        <w:t xml:space="preserve">JSZC-320100-JSQC-G2026-0034</w:t>
      </w:r>
      <w:r>
        <w:rPr>
          <w:rFonts w:hint="eastAsia" w:ascii="宋体" w:cs="宋体"/>
          <w:color w:val="000000"/>
          <w:sz w:val="24"/>
          <w:szCs w:val="24"/>
          <w:lang w:bidi="ar-SA"/>
        </w:rPr>
        <w:t xml:space="preserve">）的招标文件、电子投标文件和中标通知书的要求，完成本次抽查工作中的抽样、检验及抽查结果汇总等工作。</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合同履约期限：自签订之日起至</w:t>
      </w:r>
      <w:r>
        <w:rPr>
          <w:rFonts w:hint="eastAsia" w:ascii="宋体" w:cs="宋体"/>
          <w:color w:val="000000"/>
          <w:sz w:val="24"/>
          <w:szCs w:val="24"/>
          <w:lang w:bidi="ar-SA"/>
        </w:rPr>
        <w:t xml:space="preserve">2026年10月30日止</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34" w:name="_Toc23628"/>
      <w:r/>
      <w:bookmarkStart w:id="335" w:name="_Toc12318"/>
      <w:r/>
      <w:bookmarkStart w:id="336" w:name="_Toc7157"/>
      <w:r>
        <w:rPr>
          <w:rFonts w:hint="eastAsia" w:ascii="黑体" w:eastAsia="黑体" w:cs="黑体"/>
          <w:color w:val="000000"/>
          <w:sz w:val="24"/>
          <w:szCs w:val="24"/>
          <w:lang w:bidi="ar-SA"/>
        </w:rPr>
        <w:t xml:space="preserve">二、服务的主要内容</w:t>
      </w:r>
      <w:bookmarkEnd w:id="334"/>
      <w:r/>
      <w:bookmarkEnd w:id="335"/>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签订技术服务合同后，应依据《中华人民共和国产品质量法》、《产品质量监督抽查管理暂行办法》、本项目《招标文件》及乙方《电子投标文件》中所载明的服务方案、相关产品监督抽查方案、抽查实施细则开展抽样检验工作。</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《招标文件》及乙方《电子投标文件》中关于服务范围、人员配置、设备投入、抽样检验方案、实施计划等实质性的承诺与说明，均作为本合同的有效组成部分，与本合同具有同等法律效力。</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在甲方要求的时间内，按甲方要求提交产品的检验检测数据、检验检测报告、产品质量分析报告、质量分析建议书、产品质量风险分析报告及其他相关材料。</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按甲方要求协助甲方完成异议处理、样品保存及处置工作。涉及样品处置的，应严格遵守《江苏省省级产品质量监督抽查工作规范》及其他相关规范执行，处置过程应留有完整记录并向甲方报备。</w:t>
      </w:r>
      <w:r>
        <w:rPr>
          <w:rFonts w:hint="eastAsia" w:ascii="宋体" w:cs="宋体"/>
          <w:color w:val="000000"/>
          <w:sz w:val="24"/>
          <w:szCs w:val="24"/>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37" w:name="_Toc17882"/>
      <w:r/>
      <w:bookmarkStart w:id="338" w:name="_Toc17067"/>
      <w:r>
        <w:rPr>
          <w:rFonts w:hint="eastAsia" w:ascii="黑体" w:eastAsia="黑体" w:cs="黑体"/>
          <w:color w:val="000000"/>
          <w:sz w:val="24"/>
          <w:szCs w:val="24"/>
          <w:lang w:bidi="ar-SA"/>
        </w:rPr>
        <w:t xml:space="preserve">三、服务的质量保证</w:t>
      </w:r>
      <w:bookmarkEnd w:id="337"/>
      <w:r/>
      <w:bookmarkEnd w:id="338"/>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（一）甲方为乙方提供文件依据及要求：</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1、甲方应依照本合同向乙方提供所抽查产品的《产品质量监督抽查委托书》、《产品质量监督抽查通知书》。</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2、甲方有权根据客观事实及工作实际要求对本合同进行调整和变更，调整和变更情况应当及时告知乙方，乙方如有不同意见应及时书面反馈，最终变更结果以双方商定形成的书面结果为准。</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3、甲方应当按照合同验收结果及时向乙方支付相关经费。</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(二)乙方承担项目任务的人员和设施条件及应尽责任：</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1、乙方应当具备开展本合同委托内容的下列条件：</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①乙方应具备一定抽样技术能力，人员配置、作业管理等应满足抽样技术要求，确保抽查工作的顺利开展。</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②乙方应具有国家认证认可监督管理委员会或省级市场监督管理部门颁发的有效期内（有效期能覆盖本次任务的完成）的检验检测机构资质认定证书（CMA）。</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③具有必备的仪器设备、人员（应经培训符合要求）和检测能力；</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④具有所需的组织管理机制和协调能力；</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⑤法律法规规定的其他条件。</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乙方应指定一名项目总负责人，该负责人应与乙方投标文件中载明的人员一致（如有）。在本合同履行期间，未经甲方书面同意，乙方不得擅自更换项目负责人或核心技术人员。</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2、乙方不得存在借承担南京市市级产品质量监督抽查工作之机为本机构拉客户、事先通知被抽查企业，直接或间接参与企业接待等违法违规行为。</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甲方有权对乙方的抽样、检验、样品管理、数据记录等全过程进行监督检查。乙方应为此提供便利，并根据甲方要求，在不影响正常工作的前提下，开放相关工作场所、提供实时工作进度信息、原始记录等。甲方有权委托第三方专业机构对乙方的履约行为进行审计或合规性评价。</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4、若因乙方原因造成样品失效、丢失或其他因素造成无法实施检验而影响检验进度的，甲方将有权追究乙方相关责任，且有权单方面解除合同，合同解除后，未支付款项不再支付，根据乙方实际完成进度结算合同款，同时乙方应赔偿甲方因此遭受的全部损失。</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乙方应当严格按照本合同约定的内容承担相关工作，不得超范围开展产品质量监督抽查相关业务，否则给被抽查企业造成损失的，由乙方承担责任。</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5、乙方在履行本合同期间不得与被抽查企业签订同类产品的有偿服务协议或者接受被抽查企业对同一产品的委托检验。</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6、乙方应当对本次抽查信息严格保密，禁止以任何名义和形式事先泄露和通知被抽查企业，不得向企业颁发监督抽查合格证书。</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7、乙方应当在本合同和招标文件中约定时限内，保质保量完成抽检任务。</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8、乙方由于虚假、错误的样品信息、检验数据和结论或者检验过程程序错误、缺失等原因而给被抽查企业造成损失的，或者给社会带来不良影响的，乙方应当负责赔偿，并承担相应法律责任。</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9、乙方在投标文件中所承诺的事宜未兑现，甲方在认定其失信行为后，将解除所签订的技术服务合同，过程中所产生的费用甲方将不予支付，同时有权追究乙方责任，要求乙方就甲方全部损失进行赔偿，并禁止其3年内承担南京市市级产品质量监督抽查任务。</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乙方仍受本合同的义务约束。</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11、乙方应按照《江苏省省级产品质量监督抽查工作规范》工作文件要求，开展样品处置工作。</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12、乙方应建立重大事项报告机制。在履约过程中，发生任何可能影响抽样检验工作公正性、准确性、时效性的重大事项，包括但不限于发现严重质量问题、发生安全事故、关键人员变动、设备重大故障等，乙方应在知晓或应当知晓后2小时内向甲方指定联系人进行书面报告，并提出应对措施。</w:t>
      </w:r>
      <w:r>
        <w:rPr>
          <w:rFonts w:hint="eastAsia" w:ascii="宋体" w:cs="宋体"/>
          <w:color w:val="000000"/>
          <w:sz w:val="24"/>
          <w:szCs w:val="24"/>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39" w:name="_Toc23540"/>
      <w:r/>
      <w:bookmarkStart w:id="340" w:name="_Toc2650"/>
      <w:r>
        <w:rPr>
          <w:rFonts w:hint="eastAsia" w:ascii="黑体" w:eastAsia="黑体" w:cs="黑体"/>
          <w:color w:val="000000"/>
          <w:sz w:val="24"/>
          <w:szCs w:val="24"/>
          <w:lang w:bidi="ar-SA"/>
        </w:rPr>
        <w:t xml:space="preserve">四、双方约定因履行本合同应遵守的保密义务</w:t>
      </w:r>
      <w:bookmarkEnd w:id="339"/>
      <w:r/>
      <w:bookmarkEnd w:id="340"/>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1、乙方应严格保守南京市市级产品质量监督抽查信息，未经甲方同意，不得将抽查结果对外发布，不得将抽查结果提供给任何部门、单位及个人，同时不得外泄被抽查企业的商业秘密。</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2、如果因乙方原因，导致抽查结果及被检企业商业秘密外泄的，甲方有权解除合同，合同解除后，剩余款项不再支付，乙方需承担因其所造成的一切后果，赔偿甲方全部损失，甲方保留对乙方提起诉讼的权利。</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3、乙方在开展南京市市级产品质量监督抽查工作过程中，存在违法、违规或违反合同行为的，甲方可以随时解除合同，合同解除后，剩余款项不再支付，乙方需承担由此给甲方造成的全部损失。</w:t>
      </w:r>
      <w:r>
        <w:rPr>
          <w:rFonts w:hint="eastAsia" w:ascii="宋体" w:cs="宋体"/>
          <w:color w:val="000000"/>
          <w:sz w:val="24"/>
          <w:szCs w:val="24"/>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41" w:name="_Toc20678"/>
      <w:r/>
      <w:bookmarkStart w:id="342" w:name="_Toc28154"/>
      <w:r>
        <w:rPr>
          <w:rFonts w:hint="eastAsia" w:ascii="黑体" w:eastAsia="黑体" w:cs="黑体"/>
          <w:color w:val="000000"/>
          <w:sz w:val="24"/>
          <w:szCs w:val="24"/>
          <w:lang w:bidi="ar-SA"/>
        </w:rPr>
        <w:t xml:space="preserve">五、服务费用及支付方式</w:t>
      </w:r>
      <w:bookmarkEnd w:id="336"/>
      <w:r/>
      <w:bookmarkEnd w:id="341"/>
      <w:r/>
      <w:bookmarkEnd w:id="342"/>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1、服务费用：签约服务经费总额为人民币</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元（小写：</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任务批次：批次。</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2、支付方式：</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合同签订后30个工作日内，甲方先预付乙方30%服务总金额；乙方上报监督抽查结果分析报告和汇总表后，甲方支付乙方至60%服务金额（检验费单价×实际抽检批次数×60%-预付款）；甲方确认乙方按照合同约定完成任务，验收合格后30个工作日内，向乙方支付剩余服务经费，剩余服务经费=检验费单价×实际抽检批次数-已付款。乙方应在甲方付款前提供合法等额发票。若乙方未开具发票，甲方有权拒付服务款。</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3、乙方收款账号信息：</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单位名称：</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u w:val="single"/>
          <w:lang w:bidi="ar-SA"/>
        </w:rPr>
      </w:pPr>
      <w:r>
        <w:rPr>
          <w:rFonts w:hint="eastAsia" w:ascii="宋体" w:cs="宋体"/>
          <w:color w:val="000000"/>
          <w:sz w:val="24"/>
          <w:szCs w:val="24"/>
          <w:lang w:bidi="ar-SA"/>
        </w:rPr>
        <w:t xml:space="preserve">账户名称：</w:t>
      </w:r>
      <w:r>
        <w:rPr>
          <w:rFonts w:hint="eastAsia" w:ascii="宋体" w:cs="宋体"/>
          <w:color w:val="000000"/>
          <w:sz w:val="24"/>
          <w:szCs w:val="24"/>
          <w:u w:val="single"/>
          <w:lang w:bidi="ar-SA"/>
        </w:rPr>
      </w:r>
      <w:r/>
    </w:p>
    <w:p>
      <w:pPr>
        <w:pStyle w:val="1092"/>
        <w:ind w:firstLine="480"/>
        <w:spacing w:line="420" w:lineRule="exact"/>
        <w:rPr>
          <w:rFonts w:hint="eastAsia" w:ascii="宋体" w:cs="宋体"/>
          <w:color w:val="000000"/>
          <w:sz w:val="24"/>
          <w:szCs w:val="24"/>
          <w:u w:val="single"/>
          <w:lang w:bidi="ar-SA"/>
        </w:rPr>
      </w:pPr>
      <w:r>
        <w:rPr>
          <w:rFonts w:hint="eastAsia" w:ascii="宋体" w:cs="宋体"/>
          <w:color w:val="000000"/>
          <w:sz w:val="24"/>
          <w:szCs w:val="24"/>
          <w:lang w:bidi="ar-SA"/>
        </w:rPr>
        <w:t xml:space="preserve">开户行：</w:t>
      </w:r>
      <w:r>
        <w:rPr>
          <w:rFonts w:hint="eastAsia" w:ascii="宋体" w:cs="宋体"/>
          <w:color w:val="000000"/>
          <w:sz w:val="24"/>
          <w:szCs w:val="24"/>
          <w:u w:val="single"/>
          <w:lang w:bidi="ar-SA"/>
        </w:rPr>
      </w:r>
      <w:r/>
    </w:p>
    <w:p>
      <w:pPr>
        <w:pStyle w:val="1092"/>
        <w:ind w:firstLine="480"/>
        <w:spacing w:line="420" w:lineRule="exact"/>
        <w:rPr>
          <w:rFonts w:hint="eastAsia" w:ascii="宋体" w:cs="宋体"/>
          <w:color w:val="000000"/>
          <w:sz w:val="24"/>
          <w:szCs w:val="24"/>
          <w:u w:val="single"/>
          <w:lang w:bidi="ar-SA"/>
        </w:rPr>
      </w:pPr>
      <w:r>
        <w:rPr>
          <w:rFonts w:hint="eastAsia" w:ascii="宋体" w:cs="宋体"/>
          <w:color w:val="000000"/>
          <w:sz w:val="24"/>
          <w:szCs w:val="24"/>
          <w:lang w:bidi="ar-SA"/>
        </w:rPr>
        <w:t xml:space="preserve">账号：</w:t>
      </w:r>
      <w:r>
        <w:rPr>
          <w:rFonts w:hint="eastAsia" w:ascii="宋体" w:cs="宋体"/>
          <w:color w:val="000000"/>
          <w:sz w:val="24"/>
          <w:szCs w:val="24"/>
          <w:u w:val="single"/>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43" w:name="_Toc10500"/>
      <w:r/>
      <w:bookmarkStart w:id="344" w:name="_Toc32413"/>
      <w:r/>
      <w:bookmarkStart w:id="345" w:name="_Toc24072"/>
      <w:r>
        <w:rPr>
          <w:rFonts w:hint="eastAsia" w:ascii="黑体" w:eastAsia="黑体" w:cs="黑体"/>
          <w:color w:val="000000"/>
          <w:sz w:val="24"/>
          <w:szCs w:val="24"/>
          <w:lang w:bidi="ar-SA"/>
        </w:rPr>
        <w:t xml:space="preserve">六、违约责任及纠纷解决</w:t>
      </w:r>
      <w:bookmarkEnd w:id="343"/>
      <w:r/>
      <w:bookmarkEnd w:id="344"/>
      <w:r/>
      <w:bookmarkEnd w:id="345"/>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乙方应本着科学性、准确性和真实性原则执行项目任务；并按合同书约定的时间向甲方提交技术服务完成成果。如乙方未按时提交技术服务成果，或技术服务成果不符合甲方要求，影响甲方采用的，甲方有权单方面解除合同，所产生的费用甲方将不予支付，同时有权追究乙方责任，要求乙方就甲方全部损失进行赔偿，并视情况暂停乙方3年承担南京市市级产品质量监督抽查任务资格。甲方保留追究其法律责任的权利，严重者，将予以通报批评。</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乙方在实施承担任务过程中如取得重大进展、重要突破或发生其他重大事项，应在2小时内向甲方报告；如因遭遇不可抗力或其他因素影响项目任务的正常执行进度，致使承担任务需要调整时，乙方应在5个工作日内向甲方提交书面报告，经甲方确定处理意见后执行。</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乙方在实施承担任务过程中如遇重大事项，未按合同约定在上述期限内报告的，每发生一次，应向甲方支付合同总服务费金额5%的违约金。</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乙方应在规定期限内完成抽样、检验任务，若所承担产品的抽样检验工作逾期，甲方将追究相关问题环节机构的责任，并有权对其单方面解除合同，过程中所产生的费用甲方将不予支付，同时有权追究乙方责任，要求乙方就甲方全部损失进行赔偿。</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4、乙方对承担项目任务经费应按合同规定的服务内容及范围列支各项费用。</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5、甲方负责监督项目的实施。</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6、因乙方的虚假、错误、程序违法等行为，给被抽查企业造成损失而引发索赔、诉讼的，乙方应立即向甲方书面报告。由此产生的赔偿责任、诉讼费用、律师费等全部费用，以及给甲方造成的行政处罚、声誉等损失，均由乙方独立承担。甲方因此对外承担赔偿责任的，有权向乙方全额追偿。</w:t>
      </w:r>
      <w:r>
        <w:rPr>
          <w:rFonts w:hint="eastAsia" w:ascii="宋体" w:cs="宋体"/>
          <w:color w:val="000000"/>
          <w:sz w:val="24"/>
          <w:szCs w:val="24"/>
          <w:lang w:bidi="ar-SA"/>
        </w:rPr>
      </w:r>
      <w:r/>
    </w:p>
    <w:p>
      <w:pPr>
        <w:pStyle w:val="1092"/>
        <w:ind w:firstLine="420"/>
        <w:jc w:val="left"/>
        <w:spacing w:line="360" w:lineRule="auto"/>
        <w:widowControl/>
        <w:rPr>
          <w:rFonts w:hint="eastAsia" w:ascii="宋体" w:cs="宋体"/>
          <w:color w:val="000000"/>
          <w:sz w:val="24"/>
          <w:szCs w:val="24"/>
          <w:lang w:bidi="ar-SA"/>
        </w:rPr>
      </w:pPr>
      <w:r>
        <w:rPr>
          <w:rFonts w:hint="eastAsia" w:ascii="宋体" w:cs="宋体"/>
          <w:color w:val="000000"/>
          <w:sz w:val="24"/>
          <w:szCs w:val="24"/>
          <w:lang w:bidi="ar-SA"/>
        </w:rPr>
        <w:t xml:space="preserve">7、</w:t>
      </w:r>
      <w:r>
        <w:rPr>
          <w:rFonts w:hint="eastAsia" w:ascii="宋体" w:cs="宋体"/>
          <w:color w:val="000000"/>
          <w:sz w:val="24"/>
          <w:szCs w:val="24"/>
          <w:lang w:val="zh-CN" w:eastAsia="zh-CN" w:bidi="ar-SA"/>
        </w:rPr>
        <w:t xml:space="preserve">因履行本合同引起的或与本合同有关的争议，甲、乙双方应首先通过友好协商解决，如果协商不能解决争议，</w:t>
      </w:r>
      <w:r>
        <w:rPr>
          <w:rFonts w:hint="eastAsia" w:ascii="宋体" w:cs="宋体"/>
          <w:color w:val="000000"/>
          <w:sz w:val="24"/>
          <w:szCs w:val="24"/>
          <w:lang w:bidi="ar-SA"/>
        </w:rPr>
        <w:t xml:space="preserve">任何一方均可向甲方所在地有管辖权的人民法院提起诉讼。</w:t>
      </w:r>
      <w:r>
        <w:rPr>
          <w:rFonts w:hint="eastAsia" w:ascii="宋体" w:cs="宋体"/>
          <w:color w:val="000000"/>
          <w:sz w:val="24"/>
          <w:szCs w:val="24"/>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46" w:name="_Toc31519"/>
      <w:r/>
      <w:bookmarkStart w:id="347" w:name="_Toc2455"/>
      <w:r/>
      <w:bookmarkStart w:id="348" w:name="_Toc17497"/>
      <w:r>
        <w:rPr>
          <w:rFonts w:hint="eastAsia" w:ascii="黑体" w:eastAsia="黑体" w:cs="黑体"/>
          <w:color w:val="000000"/>
          <w:sz w:val="24"/>
          <w:szCs w:val="24"/>
          <w:lang w:bidi="ar-SA"/>
        </w:rPr>
        <w:t xml:space="preserve">七、组成本合同的文件包括</w:t>
      </w:r>
      <w:bookmarkEnd w:id="346"/>
      <w:r/>
      <w:bookmarkEnd w:id="347"/>
      <w:r/>
      <w:bookmarkEnd w:id="348"/>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1、本合同与招标文件、乙方电子投标文件如有抵触之处，以本合同条款为准。</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2、下列文件均为本合同的组成部分：</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（1）招标文件、答疑及补充通知；</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（2）电子投标文件；</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（3）本合同执行中共同签署的补充与修正文件。</w:t>
      </w:r>
      <w:r>
        <w:rPr>
          <w:rFonts w:hint="eastAsia" w:ascii="宋体" w:cs="宋体"/>
          <w:color w:val="000000"/>
          <w:sz w:val="24"/>
          <w:szCs w:val="24"/>
          <w:lang w:bidi="ar-SA"/>
        </w:rPr>
      </w:r>
      <w:r/>
    </w:p>
    <w:p>
      <w:pPr>
        <w:pStyle w:val="1092"/>
        <w:ind w:firstLine="480"/>
        <w:spacing w:line="420" w:lineRule="exact"/>
        <w:rPr>
          <w:rFonts w:hint="eastAsia" w:ascii="黑体" w:eastAsia="黑体" w:cs="黑体"/>
          <w:color w:val="000000"/>
          <w:sz w:val="24"/>
          <w:szCs w:val="24"/>
          <w:lang w:bidi="ar-SA"/>
        </w:rPr>
        <w:outlineLvl w:val="1"/>
      </w:pPr>
      <w:r/>
      <w:bookmarkStart w:id="349" w:name="_Toc12984"/>
      <w:r/>
      <w:bookmarkStart w:id="350" w:name="_Toc12865"/>
      <w:r/>
      <w:bookmarkStart w:id="351" w:name="_Toc21106"/>
      <w:r>
        <w:rPr>
          <w:rFonts w:hint="eastAsia" w:ascii="黑体" w:eastAsia="黑体" w:cs="黑体"/>
          <w:color w:val="000000"/>
          <w:sz w:val="24"/>
          <w:szCs w:val="24"/>
          <w:lang w:bidi="ar-SA"/>
        </w:rPr>
        <w:t xml:space="preserve">八、合同备案</w:t>
      </w:r>
      <w:bookmarkEnd w:id="349"/>
      <w:r/>
      <w:bookmarkEnd w:id="350"/>
      <w:r/>
      <w:bookmarkEnd w:id="351"/>
      <w:r>
        <w:rPr>
          <w:rFonts w:hint="eastAsia" w:ascii="黑体" w:eastAsia="黑体" w:cs="黑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1、本合同经双方签字盖章后生效。</w:t>
      </w:r>
      <w:r>
        <w:rPr>
          <w:rFonts w:hint="eastAsia" w:ascii="宋体" w:cs="宋体"/>
          <w:color w:val="000000"/>
          <w:sz w:val="24"/>
          <w:szCs w:val="24"/>
          <w:lang w:bidi="ar-SA"/>
        </w:rPr>
      </w:r>
      <w:r/>
    </w:p>
    <w:p>
      <w:pPr>
        <w:pStyle w:val="1092"/>
        <w:ind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2、本合同一式四份，甲乙双方各持两份，具有同等法律效力。</w:t>
      </w:r>
      <w:r>
        <w:rPr>
          <w:rFonts w:hint="eastAsia" w:ascii="宋体" w:cs="宋体"/>
          <w:color w:val="000000"/>
          <w:sz w:val="24"/>
          <w:szCs w:val="24"/>
          <w:lang w:bidi="ar-SA"/>
        </w:rPr>
      </w:r>
      <w:r/>
    </w:p>
    <w:p>
      <w:pPr>
        <w:pStyle w:val="1092"/>
        <w:ind w:firstLine="480"/>
        <w:spacing w:line="560" w:lineRule="exact"/>
        <w:rPr>
          <w:rFonts w:hint="eastAsia" w:ascii="宋体" w:cs="宋体"/>
          <w:color w:val="000000"/>
          <w:sz w:val="24"/>
          <w:szCs w:val="24"/>
          <w:lang w:bidi="ar-SA"/>
        </w:rPr>
      </w:pPr>
      <w:r>
        <w:rPr>
          <w:rFonts w:hint="eastAsia" w:ascii="宋体" w:cs="宋体"/>
          <w:color w:val="000000"/>
          <w:sz w:val="24"/>
          <w:szCs w:val="24"/>
          <w:lang w:bidi="ar-SA"/>
        </w:rPr>
        <w:t xml:space="preserve">（以下无正文）</w:t>
      </w:r>
      <w:r>
        <w:rPr>
          <w:rFonts w:hint="eastAsia" w:ascii="宋体" w:cs="宋体"/>
          <w:color w:val="000000"/>
          <w:sz w:val="24"/>
          <w:szCs w:val="24"/>
          <w:lang w:bidi="ar-SA"/>
        </w:rPr>
      </w:r>
      <w:r/>
    </w:p>
    <w:p>
      <w:pPr>
        <w:pStyle w:val="1092"/>
        <w:ind w:firstLine="482"/>
        <w:spacing w:line="288"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甲方（委托单位）：</w:t>
      </w:r>
      <w:r>
        <w:rPr>
          <w:rFonts w:hint="eastAsia" w:ascii="宋体" w:cs="宋体"/>
          <w:b/>
          <w:bCs/>
          <w:color w:val="000000"/>
          <w:sz w:val="24"/>
          <w:szCs w:val="24"/>
          <w:u w:val="single"/>
          <w:lang w:bidi="ar-SA"/>
        </w:rPr>
        <w:t xml:space="preserve">南京市市场监督管理局</w:t>
      </w:r>
      <w:r>
        <w:rPr>
          <w:rFonts w:hint="eastAsia" w:ascii="宋体" w:cs="宋体"/>
          <w:b/>
          <w:bCs/>
          <w:color w:val="000000"/>
          <w:sz w:val="24"/>
          <w:szCs w:val="24"/>
          <w:lang w:bidi="ar-SA"/>
        </w:rPr>
        <w:t xml:space="preserve">（盖章）</w:t>
      </w:r>
      <w:r>
        <w:rPr>
          <w:rFonts w:hint="eastAsia" w:ascii="宋体" w:cs="宋体"/>
          <w:b/>
          <w:bCs/>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法定代表人或授权代表人（签字）：</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联系方式：</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签订日期：</w:t>
      </w:r>
      <w:r>
        <w:rPr>
          <w:rFonts w:hint="eastAsia" w:ascii="宋体" w:cs="宋体"/>
          <w:color w:val="000000"/>
          <w:sz w:val="24"/>
          <w:szCs w:val="24"/>
          <w:lang w:bidi="ar-SA"/>
        </w:rPr>
      </w:r>
      <w:r/>
    </w:p>
    <w:p>
      <w:pPr>
        <w:pStyle w:val="1092"/>
        <w:ind w:firstLine="482"/>
        <w:spacing w:line="288"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乙方（服务单位）：</w:t>
      </w:r>
      <w:r>
        <w:rPr>
          <w:rFonts w:hint="eastAsia" w:ascii="宋体" w:cs="宋体"/>
          <w:b/>
          <w:bCs/>
          <w:color w:val="000000"/>
          <w:sz w:val="24"/>
          <w:szCs w:val="24"/>
          <w:u w:val="single"/>
          <w:lang w:bidi="ar-SA"/>
        </w:rPr>
        <w:t xml:space="preserve">            </w:t>
      </w:r>
      <w:r>
        <w:rPr>
          <w:rFonts w:hint="eastAsia" w:ascii="宋体" w:cs="宋体"/>
          <w:b/>
          <w:bCs/>
          <w:color w:val="000000"/>
          <w:sz w:val="24"/>
          <w:szCs w:val="24"/>
          <w:lang w:bidi="ar-SA"/>
        </w:rPr>
        <w:t xml:space="preserve">（盖章）</w:t>
      </w:r>
      <w:r>
        <w:rPr>
          <w:rFonts w:hint="eastAsia" w:ascii="宋体" w:cs="宋体"/>
          <w:b/>
          <w:bCs/>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法定代表人或授权代表人（签字）：</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联系方式：</w:t>
      </w:r>
      <w:r>
        <w:rPr>
          <w:rFonts w:hint="eastAsia" w:ascii="宋体" w:cs="宋体"/>
          <w:color w:val="000000"/>
          <w:sz w:val="24"/>
          <w:szCs w:val="24"/>
          <w:lang w:bidi="ar-SA"/>
        </w:rPr>
      </w:r>
      <w:r/>
    </w:p>
    <w:p>
      <w:pPr>
        <w:pStyle w:val="1092"/>
        <w:ind w:firstLine="480"/>
        <w:spacing w:line="288" w:lineRule="auto"/>
        <w:rPr>
          <w:rFonts w:hint="eastAsia" w:ascii="宋体" w:cs="宋体"/>
          <w:color w:val="000000"/>
          <w:sz w:val="24"/>
          <w:szCs w:val="24"/>
          <w:lang w:bidi="ar-SA"/>
        </w:rPr>
      </w:pPr>
      <w:r>
        <w:rPr>
          <w:rFonts w:hint="eastAsia" w:ascii="宋体" w:cs="宋体"/>
          <w:color w:val="000000"/>
          <w:sz w:val="24"/>
          <w:szCs w:val="24"/>
          <w:lang w:bidi="ar-SA"/>
        </w:rPr>
        <w:t xml:space="preserve">签订日期：</w:t>
      </w:r>
      <w:r>
        <w:rPr>
          <w:rFonts w:hint="eastAsia" w:ascii="宋体" w:cs="宋体"/>
          <w:color w:val="000000"/>
          <w:sz w:val="24"/>
          <w:szCs w:val="24"/>
          <w:lang w:bidi="ar-SA"/>
        </w:rPr>
      </w:r>
      <w:r/>
    </w:p>
    <w:p>
      <w:pPr>
        <w:pStyle w:val="1092"/>
        <w:rPr>
          <w:color w:val="000000"/>
        </w:rPr>
      </w:pPr>
      <w:r>
        <w:rPr>
          <w:color w:val="000000"/>
        </w:rPr>
      </w:r>
      <w:r/>
    </w:p>
    <w:p>
      <w:pPr>
        <w:pStyle w:val="1092"/>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br w:type="page" w:clear="all"/>
      </w:r>
      <w:r>
        <w:rPr>
          <w:rFonts w:hint="eastAsia" w:ascii="宋体" w:cs="宋体"/>
          <w:color w:val="000000"/>
          <w:sz w:val="24"/>
          <w:szCs w:val="24"/>
          <w:highlight w:val="none"/>
          <w:lang w:bidi="ar-SA"/>
        </w:rPr>
      </w:r>
      <w:r/>
    </w:p>
    <w:p>
      <w:pPr>
        <w:pStyle w:val="1092"/>
        <w:jc w:val="center"/>
        <w:keepNext/>
        <w:widowControl w:val="off"/>
        <w:rPr>
          <w:rFonts w:hint="eastAsia" w:ascii="黑体" w:eastAsia="黑体" w:cs="黑体"/>
          <w:color w:val="000000"/>
          <w:sz w:val="36"/>
          <w:szCs w:val="36"/>
          <w:highlight w:val="none"/>
          <w:lang w:bidi="ar-SA"/>
        </w:rPr>
        <w:outlineLvl w:val="0"/>
      </w:pPr>
      <w:r/>
      <w:bookmarkStart w:id="352" w:name="_Toc30605"/>
      <w:r>
        <w:rPr>
          <w:rFonts w:hint="eastAsia" w:ascii="黑体" w:eastAsia="黑体" w:cs="黑体"/>
          <w:color w:val="000000"/>
          <w:sz w:val="36"/>
          <w:szCs w:val="36"/>
          <w:highlight w:val="none"/>
          <w:lang w:bidi="ar-SA"/>
        </w:rPr>
        <w:t xml:space="preserve">第四章  采购需求</w:t>
      </w:r>
      <w:bookmarkEnd w:id="352"/>
      <w:r>
        <w:rPr>
          <w:rFonts w:hint="eastAsia" w:ascii="黑体" w:eastAsia="黑体" w:cs="黑体"/>
          <w:color w:val="000000"/>
          <w:sz w:val="36"/>
          <w:szCs w:val="36"/>
          <w:highlight w:val="none"/>
          <w:lang w:bidi="ar-SA"/>
        </w:rPr>
      </w:r>
      <w:r/>
    </w:p>
    <w:p>
      <w:pPr>
        <w:pStyle w:val="1092"/>
        <w:jc w:val="center"/>
        <w:rPr>
          <w:rFonts w:hint="eastAsia" w:ascii="黑体" w:eastAsia="黑体" w:cs="黑体"/>
          <w:color w:val="000000"/>
          <w:sz w:val="24"/>
          <w:szCs w:val="24"/>
          <w:highlight w:val="none"/>
          <w:lang w:bidi="ar-SA"/>
        </w:rPr>
      </w:pPr>
      <w:r/>
      <w:bookmarkEnd w:id="325"/>
      <w:r/>
      <w:bookmarkEnd w:id="326"/>
      <w:r/>
      <w:bookmarkEnd w:id="328"/>
      <w:r/>
      <w:bookmarkEnd w:id="329"/>
      <w:r/>
      <w:bookmarkStart w:id="353" w:name="_Hlk86242979"/>
      <w:r/>
      <w:bookmarkStart w:id="354" w:name="_Toc120614281"/>
      <w:r/>
      <w:bookmarkStart w:id="355" w:name="_Toc8018"/>
      <w:r/>
      <w:bookmarkStart w:id="356" w:name="_Toc26554093"/>
      <w:r/>
      <w:bookmarkStart w:id="357" w:name="_Toc49090575"/>
      <w:r>
        <w:rPr>
          <w:rFonts w:hint="eastAsia" w:ascii="黑体" w:eastAsia="黑体" w:cs="黑体"/>
          <w:color w:val="000000"/>
          <w:sz w:val="24"/>
          <w:szCs w:val="24"/>
          <w:highlight w:val="none"/>
          <w:lang w:bidi="ar-SA"/>
        </w:rPr>
        <w:t xml:space="preserve">（以下采购需求如无特别说明，适用于所有分包）</w:t>
      </w:r>
      <w:r>
        <w:rPr>
          <w:rFonts w:hint="eastAsia" w:ascii="黑体" w:eastAsia="黑体" w:cs="黑体"/>
          <w:color w:val="000000"/>
          <w:sz w:val="24"/>
          <w:szCs w:val="24"/>
          <w:highlight w:val="none"/>
          <w:lang w:bidi="ar-SA"/>
        </w:rPr>
      </w:r>
      <w:r/>
    </w:p>
    <w:p>
      <w:pPr>
        <w:pStyle w:val="1092"/>
        <w:ind w:firstLine="560"/>
        <w:rPr>
          <w:rFonts w:hint="eastAsia" w:ascii="黑体" w:eastAsia="黑体" w:cs="黑体"/>
          <w:color w:val="000000"/>
          <w:sz w:val="28"/>
          <w:szCs w:val="28"/>
          <w:highlight w:val="none"/>
          <w:lang w:bidi="ar-SA"/>
        </w:rPr>
        <w:outlineLvl w:val="1"/>
      </w:pPr>
      <w:r/>
      <w:bookmarkEnd w:id="353"/>
      <w:r/>
      <w:bookmarkStart w:id="358" w:name="_Toc2805"/>
      <w:r>
        <w:rPr>
          <w:rFonts w:hint="eastAsia" w:ascii="黑体" w:eastAsia="黑体" w:cs="黑体"/>
          <w:color w:val="000000"/>
          <w:sz w:val="28"/>
          <w:szCs w:val="28"/>
          <w:highlight w:val="none"/>
          <w:lang w:bidi="ar-SA"/>
        </w:rPr>
        <w:t xml:space="preserve">一、项目概况</w:t>
      </w:r>
      <w:bookmarkEnd w:id="358"/>
      <w:r>
        <w:rPr>
          <w:rFonts w:hint="eastAsia" w:ascii="黑体" w:eastAsia="黑体" w:cs="黑体"/>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bookmarkStart w:id="359" w:name="_Hlk65599754"/>
      <w:r>
        <w:rPr>
          <w:rFonts w:hint="eastAsia" w:ascii="宋体" w:cs="宋体"/>
          <w:color w:val="000000"/>
          <w:sz w:val="24"/>
          <w:szCs w:val="24"/>
          <w:highlight w:val="none"/>
          <w:lang w:bidi="ar-SA"/>
        </w:rPr>
        <w:t xml:space="preserve">1.1为了加强和完善南京市消费品、工业品产品质量监督工作，保证监督工作的权威性、公正性和准确性，根据相关法律法规的有关规定，采购人每个分包拟委托1家专业机构提供</w:t>
      </w:r>
      <w:r>
        <w:rPr>
          <w:rFonts w:hint="eastAsia" w:ascii="宋体" w:cs="宋体"/>
          <w:color w:val="000000"/>
          <w:sz w:val="24"/>
          <w:szCs w:val="24"/>
          <w:lang w:bidi="ar-SA"/>
        </w:rPr>
        <w:t xml:space="preserve">202</w:t>
      </w:r>
      <w:r>
        <w:rPr>
          <w:rFonts w:hint="eastAsia" w:ascii="宋体" w:cs="宋体"/>
          <w:color w:val="000000"/>
          <w:sz w:val="24"/>
          <w:szCs w:val="24"/>
          <w:lang w:val="en-US" w:eastAsia="zh-CN" w:bidi="ar-SA"/>
        </w:rPr>
        <w:t xml:space="preserve">6</w:t>
      </w:r>
      <w:r>
        <w:rPr>
          <w:rFonts w:hint="eastAsia" w:ascii="宋体" w:cs="宋体"/>
          <w:color w:val="000000"/>
          <w:sz w:val="24"/>
          <w:szCs w:val="24"/>
          <w:highlight w:val="none"/>
          <w:lang w:bidi="ar-SA"/>
        </w:rPr>
        <w:t xml:space="preserve">年南京市消费品、工业品产品市级质量监督抽查检验检测技术服务。</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★1.2《采购清单一览表》。</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各分包名称及产品批次、预算及最高限价如下表所示：</w:t>
      </w:r>
      <w:r>
        <w:rPr>
          <w:rFonts w:hint="eastAsia" w:ascii="宋体" w:cs="宋体"/>
          <w:color w:val="000000"/>
          <w:sz w:val="24"/>
          <w:szCs w:val="24"/>
          <w:highlight w:val="none"/>
          <w:lang w:bidi="ar-SA"/>
        </w:rPr>
      </w:r>
      <w:r/>
    </w:p>
    <w:p>
      <w:pPr>
        <w:pStyle w:val="1092"/>
        <w:jc w:val="center"/>
        <w:rPr>
          <w:rFonts w:hint="eastAsia" w:ascii="宋体" w:eastAsia="宋体" w:cs="宋体"/>
          <w:color w:val="000000"/>
          <w:sz w:val="24"/>
          <w:szCs w:val="24"/>
          <w:lang w:bidi="ar-SA"/>
        </w:rPr>
      </w:pPr>
      <w:r>
        <w:rPr>
          <w:rFonts w:hint="eastAsia" w:ascii="宋体" w:eastAsia="宋体" w:cs="宋体"/>
          <w:b/>
          <w:bCs/>
          <w:color w:val="000000"/>
          <w:sz w:val="24"/>
          <w:szCs w:val="24"/>
          <w:lang w:bidi="ar-SA"/>
        </w:rPr>
        <w:t xml:space="preserve">采购清单一览表</w:t>
      </w:r>
      <w:r>
        <w:rPr>
          <w:rFonts w:hint="eastAsia" w:ascii="宋体" w:eastAsia="宋体" w:cs="宋体"/>
          <w:color w:val="000000"/>
          <w:sz w:val="24"/>
          <w:szCs w:val="24"/>
          <w:lang w:bidi="ar-SA"/>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41"/>
        <w:gridCol w:w="2346"/>
        <w:gridCol w:w="3027"/>
        <w:gridCol w:w="879"/>
        <w:gridCol w:w="890"/>
        <w:gridCol w:w="1079"/>
      </w:tblGrid>
      <w:tr>
        <w:trPr>
          <w:trHeight w:val="780"/>
          <w:tblHeader/>
        </w:trPr>
        <w:tc>
          <w:tcPr>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pStyle w:val="1092"/>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分包号</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2346" w:type="dxa"/>
            <w:vAlign w:val="center"/>
            <w:textDirection w:val="lrTb"/>
            <w:noWrap w:val="false"/>
          </w:tcPr>
          <w:p>
            <w:pPr>
              <w:pStyle w:val="1092"/>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分包名称</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3027" w:type="dxa"/>
            <w:vAlign w:val="center"/>
            <w:textDirection w:val="lrTb"/>
            <w:noWrap w:val="false"/>
          </w:tcPr>
          <w:p>
            <w:pPr>
              <w:pStyle w:val="1092"/>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明细项目名称</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879" w:type="dxa"/>
            <w:vAlign w:val="center"/>
            <w:textDirection w:val="lrTb"/>
            <w:noWrap w:val="false"/>
          </w:tcPr>
          <w:p>
            <w:pPr>
              <w:pStyle w:val="1092"/>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产品批次（批次）</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890" w:type="dxa"/>
            <w:vAlign w:val="center"/>
            <w:textDirection w:val="lrTb"/>
            <w:noWrap w:val="false"/>
          </w:tcPr>
          <w:p>
            <w:pPr>
              <w:pStyle w:val="1092"/>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单项产品最高限价</w:t>
            </w:r>
            <w:r>
              <w:rPr>
                <w:rFonts w:hint="eastAsia" w:ascii="宋体" w:eastAsia="宋体" w:cs="宋体"/>
                <w:b/>
                <w:bCs/>
                <w:color w:val="000000"/>
                <w:sz w:val="20"/>
                <w:szCs w:val="20"/>
                <w:lang w:val="en-US" w:eastAsia="zh-CN" w:bidi="ar-SA"/>
              </w:rPr>
              <w:br w:type="textWrapping" w:clear="all"/>
            </w:r>
            <w:r>
              <w:rPr>
                <w:rFonts w:hint="eastAsia" w:ascii="宋体" w:eastAsia="宋体" w:cs="宋体"/>
                <w:b/>
                <w:bCs/>
                <w:color w:val="000000"/>
                <w:sz w:val="20"/>
                <w:szCs w:val="20"/>
                <w:lang w:val="en-US" w:eastAsia="zh-CN" w:bidi="ar-SA"/>
              </w:rPr>
              <w:t xml:space="preserve">(万元）</w:t>
            </w:r>
            <w:r>
              <w:rPr>
                <w:rFonts w:hint="eastAsia" w:ascii="宋体" w:eastAsia="宋体" w:cs="宋体"/>
                <w:b/>
                <w:bCs/>
                <w:color w:val="000000"/>
                <w:sz w:val="20"/>
                <w:szCs w:val="20"/>
                <w:lang w:val="en-US" w:eastAsia="zh-CN" w:bidi="ar-SA"/>
              </w:rPr>
            </w:r>
            <w:r/>
          </w:p>
        </w:tc>
        <w:tc>
          <w:tcPr>
            <w:tcBorders>
              <w:top w:val="single" w:color="000000" w:sz="4" w:space="0"/>
              <w:left w:val="single" w:color="000000" w:sz="4" w:space="0"/>
              <w:bottom w:val="none" w:color="000000" w:sz="4" w:space="0"/>
              <w:right w:val="single" w:color="000000" w:sz="4" w:space="0"/>
            </w:tcBorders>
            <w:tcW w:w="1079" w:type="dxa"/>
            <w:vAlign w:val="center"/>
            <w:textDirection w:val="lrTb"/>
            <w:noWrap w:val="false"/>
          </w:tcPr>
          <w:p>
            <w:pPr>
              <w:pStyle w:val="1092"/>
              <w:jc w:val="center"/>
              <w:rPr>
                <w:rFonts w:hint="eastAsia" w:ascii="宋体" w:eastAsia="宋体" w:cs="宋体"/>
                <w:b/>
                <w:bCs/>
                <w:color w:val="000000"/>
                <w:sz w:val="20"/>
                <w:szCs w:val="20"/>
                <w:lang w:val="en-US" w:eastAsia="zh-CN" w:bidi="ar-SA"/>
              </w:rPr>
            </w:pPr>
            <w:r>
              <w:rPr>
                <w:rFonts w:hint="eastAsia" w:ascii="宋体" w:eastAsia="宋体" w:cs="宋体"/>
                <w:b/>
                <w:bCs/>
                <w:color w:val="000000"/>
                <w:sz w:val="20"/>
                <w:szCs w:val="20"/>
                <w:lang w:val="en-US" w:eastAsia="zh-CN" w:bidi="ar-SA"/>
              </w:rPr>
              <w:t xml:space="preserve">各分包预算及最高限价</w:t>
            </w:r>
            <w:r>
              <w:rPr>
                <w:rFonts w:hint="eastAsia" w:ascii="宋体" w:eastAsia="宋体" w:cs="宋体"/>
                <w:b/>
                <w:bCs/>
                <w:color w:val="000000"/>
                <w:sz w:val="20"/>
                <w:szCs w:val="20"/>
                <w:lang w:val="en-US" w:eastAsia="zh-CN" w:bidi="ar-SA"/>
              </w:rPr>
              <w:br w:type="textWrapping" w:clear="all"/>
            </w:r>
            <w:r>
              <w:rPr>
                <w:rFonts w:hint="eastAsia" w:ascii="宋体" w:eastAsia="宋体" w:cs="宋体"/>
                <w:b/>
                <w:bCs/>
                <w:color w:val="000000"/>
                <w:sz w:val="20"/>
                <w:szCs w:val="20"/>
                <w:lang w:val="en-US" w:eastAsia="zh-CN" w:bidi="ar-SA"/>
              </w:rPr>
              <w:t xml:space="preserve">(万元）</w:t>
            </w:r>
            <w:r>
              <w:rPr>
                <w:rFonts w:hint="eastAsia" w:ascii="宋体" w:eastAsia="宋体" w:cs="宋体"/>
                <w:b/>
                <w:bCs/>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机动车儿童乘员用约束系统</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机动车儿童乘员用约束系统</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w:t>
            </w:r>
            <w:r>
              <w:rPr>
                <w:rFonts w:hint="eastAsia" w:ascii="宋体" w:eastAsia="宋体" w:cs="宋体"/>
                <w:color w:val="000000"/>
                <w:sz w:val="20"/>
                <w:szCs w:val="20"/>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w:t>
            </w:r>
            <w:r>
              <w:rPr>
                <w:rFonts w:hint="eastAsia" w:ascii="宋体" w:cs="宋体"/>
                <w:color w:val="000000"/>
                <w:sz w:val="20"/>
                <w:szCs w:val="20"/>
                <w:lang w:val="en-US" w:eastAsia="zh-CN" w:bidi="ar-SA"/>
              </w:rPr>
              <w:t xml:space="preserve">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防爆电气</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防爆电气</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6.4</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w:t>
            </w:r>
            <w:r>
              <w:rPr>
                <w:rFonts w:hint="eastAsia" w:ascii="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危险化学品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危化品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60</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19.8</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w:t>
            </w:r>
            <w:r>
              <w:rPr>
                <w:rFonts w:hint="eastAsia" w:ascii="宋体" w:cs="宋体"/>
                <w:color w:val="000000"/>
                <w:sz w:val="20"/>
                <w:szCs w:val="20"/>
                <w:lang w:val="en-US" w:eastAsia="zh-CN" w:bidi="ar-SA"/>
              </w:rPr>
              <w:t xml:space="preserve">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危险化学品包装物、容器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危包</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5.51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5.51</w:t>
            </w:r>
            <w:r>
              <w:rPr>
                <w:rFonts w:hint="eastAsia" w:ascii="宋体" w:eastAsia="宋体" w:cs="宋体"/>
                <w:color w:val="000000"/>
                <w:sz w:val="20"/>
                <w:szCs w:val="20"/>
                <w:lang w:val="en-US" w:eastAsia="zh-CN" w:bidi="ar-SA"/>
              </w:rPr>
            </w:r>
            <w:r/>
          </w:p>
        </w:tc>
      </w:tr>
      <w:tr>
        <w:trPr>
          <w:trHeight w:val="300"/>
        </w:trPr>
        <w:tc>
          <w:tcPr>
            <w:tcBorders>
              <w:top w:val="none" w:color="000000" w:sz="4" w:space="0"/>
              <w:left w:val="single" w:color="000000" w:sz="4" w:space="0"/>
              <w:bottom w:val="single" w:color="000000" w:sz="4" w:space="0"/>
              <w:right w:val="single" w:color="000000" w:sz="4" w:space="0"/>
            </w:tcBorders>
            <w:tcW w:w="941"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w:t>
            </w:r>
            <w:r>
              <w:rPr>
                <w:rFonts w:hint="eastAsia" w:ascii="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无人机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无人机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4.806</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4.806</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w:t>
            </w:r>
            <w:r>
              <w:rPr>
                <w:rFonts w:hint="eastAsia" w:ascii="宋体" w:cs="宋体"/>
                <w:color w:val="000000"/>
                <w:sz w:val="20"/>
                <w:szCs w:val="20"/>
                <w:lang w:val="en-US" w:eastAsia="zh-CN" w:bidi="ar-SA"/>
              </w:rPr>
              <w:t xml:space="preserve">6</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vMerge w:val="restart"/>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老人机、电风扇、吹风机、电冰箱、房间空气调节器、家用电动洗衣机、彩色电视机产品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老人机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2.565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17.447</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电风扇</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2.9</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电吹风</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2.4</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电冰箱</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1.98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房间空气调节器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2.802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家用电动洗衣机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2.7</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彩色电视机</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2.1</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分包</w:t>
            </w:r>
            <w:r>
              <w:rPr>
                <w:rFonts w:hint="eastAsia" w:ascii="宋体" w:cs="宋体"/>
                <w:color w:val="000000"/>
                <w:sz w:val="20"/>
                <w:szCs w:val="20"/>
                <w:lang w:val="en-US" w:eastAsia="zh-CN" w:bidi="ar-SA"/>
              </w:rPr>
              <w:t xml:space="preserve">7</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346" w:type="dxa"/>
            <w:vAlign w:val="center"/>
            <w:vMerge w:val="restart"/>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劳动防护用品</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自吸过滤式防颗粒物呼吸器</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1.2</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12.925</w:t>
            </w:r>
            <w:r>
              <w:rPr>
                <w:rFonts w:hint="eastAsia" w:ascii="宋体" w:eastAsia="宋体" w:cs="宋体"/>
                <w:color w:val="000000"/>
                <w:sz w:val="20"/>
                <w:szCs w:val="20"/>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阻燃服</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1.8</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防静电服</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1.3</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安全带</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安全网</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2.45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机械危害防护手套</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1.15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346"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安全鞋</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1092"/>
              <w:jc w:val="center"/>
              <w:rPr>
                <w:rFonts w:hint="eastAsia" w:ascii="宋体" w:eastAsia="宋体" w:cs="宋体"/>
                <w:color w:val="000000"/>
                <w:sz w:val="20"/>
                <w:szCs w:val="20"/>
                <w:lang w:val="en-US" w:eastAsia="zh-CN" w:bidi="ar-SA"/>
              </w:rPr>
            </w:pPr>
            <w:r>
              <w:rPr>
                <w:rFonts w:hint="eastAsia" w:ascii="宋体" w:eastAsia="宋体" w:cs="宋体"/>
                <w:color w:val="000000"/>
                <w:sz w:val="20"/>
                <w:szCs w:val="20"/>
                <w:lang w:val="en-US" w:eastAsia="zh-CN" w:bidi="ar-SA"/>
              </w:rPr>
              <w:t xml:space="preserve">2.275</w:t>
            </w:r>
            <w:r>
              <w:rPr>
                <w:rFonts w:hint="eastAsia" w:asci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pStyle w:val="1092"/>
              <w:rPr>
                <w:color w:val="000000"/>
              </w:rPr>
            </w:pPr>
            <w:r>
              <w:rPr>
                <w:color w:val="000000"/>
              </w:rPr>
            </w:r>
            <w:r/>
          </w:p>
        </w:tc>
      </w:tr>
    </w:tbl>
    <w:p>
      <w:pPr>
        <w:pStyle w:val="1092"/>
        <w:ind w:firstLine="480"/>
        <w:keepLines w:val="0"/>
        <w:keepNext w:val="0"/>
        <w:pageBreakBefore w:val="0"/>
        <w:spacing w:line="440" w:lineRule="exact"/>
        <w:widowControl w:val="off"/>
        <w:rPr>
          <w:rFonts w:hint="eastAsia" w:ascii="宋体" w:cs="宋体"/>
          <w:color w:val="000000"/>
          <w:sz w:val="24"/>
          <w:szCs w:val="24"/>
          <w:lang w:bidi="ar-SA"/>
        </w:rPr>
      </w:pPr>
      <w:r>
        <w:rPr>
          <w:rFonts w:hint="eastAsia" w:ascii="宋体" w:cs="宋体"/>
          <w:color w:val="000000"/>
          <w:sz w:val="24"/>
          <w:szCs w:val="24"/>
          <w:lang w:bidi="ar-SA"/>
        </w:rPr>
        <w:t xml:space="preserve">上述批次数是采购人根据工作计划测算的结果，实际履约时如因履约过程中供应商出现违规违纪现象或未抽取到符合要求的样品导致检测服务未能完成，采购人将调减或暂停检测服务任务并相应扣减合同款项。</w:t>
      </w:r>
      <w:r>
        <w:rPr>
          <w:rFonts w:hint="eastAsia" w:ascii="宋体" w:cs="宋体"/>
          <w:color w:val="000000"/>
          <w:sz w:val="24"/>
          <w:szCs w:val="24"/>
          <w:lang w:bidi="ar-SA"/>
        </w:rPr>
      </w:r>
      <w:r/>
    </w:p>
    <w:p>
      <w:pPr>
        <w:pStyle w:val="1092"/>
        <w:ind w:firstLine="560"/>
        <w:rPr>
          <w:rFonts w:hint="eastAsia" w:ascii="黑体" w:eastAsia="黑体" w:cs="黑体"/>
          <w:color w:val="000000"/>
          <w:sz w:val="28"/>
          <w:szCs w:val="28"/>
          <w:lang w:bidi="ar-SA"/>
        </w:rPr>
        <w:outlineLvl w:val="1"/>
      </w:pPr>
      <w:r/>
      <w:bookmarkEnd w:id="359"/>
      <w:r/>
      <w:bookmarkStart w:id="360" w:name="_Toc13762"/>
      <w:r>
        <w:rPr>
          <w:rFonts w:hint="eastAsia" w:ascii="黑体" w:eastAsia="黑体" w:cs="黑体"/>
          <w:color w:val="000000"/>
          <w:sz w:val="28"/>
          <w:szCs w:val="28"/>
          <w:lang w:bidi="ar-SA"/>
        </w:rPr>
        <w:t xml:space="preserve">二、项目要求</w:t>
      </w:r>
      <w:bookmarkEnd w:id="360"/>
      <w:r>
        <w:rPr>
          <w:rFonts w:hint="eastAsia" w:ascii="黑体" w:eastAsia="黑体" w:cs="黑体"/>
          <w:color w:val="000000"/>
          <w:sz w:val="28"/>
          <w:szCs w:val="28"/>
          <w:lang w:bidi="ar-SA"/>
        </w:rPr>
      </w:r>
      <w:r/>
    </w:p>
    <w:p>
      <w:pPr>
        <w:pStyle w:val="1092"/>
        <w:ind w:firstLine="562"/>
        <w:rPr>
          <w:rFonts w:hint="eastAsia" w:ascii="宋体" w:cs="宋体"/>
          <w:b/>
          <w:bCs/>
          <w:color w:val="000000"/>
          <w:sz w:val="28"/>
          <w:szCs w:val="28"/>
          <w:lang w:bidi="ar-SA"/>
        </w:rPr>
        <w:outlineLvl w:val="2"/>
      </w:pPr>
      <w:r>
        <w:rPr>
          <w:rFonts w:hint="eastAsia" w:ascii="宋体" w:cs="宋体"/>
          <w:b/>
          <w:bCs/>
          <w:color w:val="000000"/>
          <w:sz w:val="28"/>
          <w:szCs w:val="28"/>
          <w:lang w:bidi="ar-SA"/>
        </w:rPr>
        <w:t xml:space="preserve">2.1执行标准</w:t>
      </w:r>
      <w:r>
        <w:rPr>
          <w:rFonts w:hint="eastAsia" w:ascii="宋体" w:cs="宋体"/>
          <w:b/>
          <w:bCs/>
          <w:color w:val="000000"/>
          <w:sz w:val="28"/>
          <w:szCs w:val="28"/>
          <w:lang w:bidi="ar-SA"/>
        </w:rPr>
      </w:r>
      <w:r/>
    </w:p>
    <w:p>
      <w:pPr>
        <w:pStyle w:val="1092"/>
        <w:ind w:firstLine="562"/>
        <w:rPr>
          <w:rFonts w:hint="eastAsia" w:ascii="宋体" w:cs="宋体"/>
          <w:b/>
          <w:bCs/>
          <w:color w:val="000000"/>
          <w:sz w:val="28"/>
          <w:szCs w:val="28"/>
          <w:lang w:bidi="ar-SA"/>
        </w:rPr>
        <w:outlineLvl w:val="3"/>
      </w:pPr>
      <w:r>
        <w:rPr>
          <w:rFonts w:hint="eastAsia" w:ascii="宋体" w:cs="宋体"/>
          <w:b/>
          <w:bCs/>
          <w:color w:val="000000"/>
          <w:sz w:val="28"/>
          <w:szCs w:val="28"/>
          <w:lang w:bidi="ar-SA"/>
        </w:rPr>
        <w:t xml:space="preserve">2.1.1分包一：机动车儿童乘员用约束系统产品质量检验检测技术服务</w:t>
      </w:r>
      <w:r>
        <w:rPr>
          <w:rFonts w:hint="eastAsia" w:ascii="宋体" w:cs="宋体"/>
          <w:b/>
          <w:bCs/>
          <w:color w:val="000000"/>
          <w:sz w:val="28"/>
          <w:szCs w:val="28"/>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2.1.1.1通用标准</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机动车儿童乘员用约束系统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2.1.1.2详细标准</w:t>
      </w:r>
      <w:r>
        <w:rPr>
          <w:rFonts w:hint="eastAsia" w:ascii="宋体" w:cs="宋体"/>
          <w:b/>
          <w:bCs/>
          <w:color w:val="000000"/>
          <w:sz w:val="24"/>
          <w:szCs w:val="24"/>
          <w:lang w:bidi="ar-SA"/>
        </w:rPr>
      </w:r>
      <w:r/>
    </w:p>
    <w:p>
      <w:pPr>
        <w:pStyle w:val="1092"/>
        <w:jc w:val="center"/>
        <w:keepLines w:val="0"/>
        <w:keepNext w:val="0"/>
        <w:pageBreakBefore w:val="0"/>
        <w:spacing w:after="157"/>
        <w:widowControl w:val="off"/>
        <w:rPr>
          <w:rFonts w:hint="eastAsia"/>
          <w:color w:val="000000"/>
          <w:lang w:val="en-US" w:eastAsia="zh-CN"/>
        </w:rPr>
      </w:pPr>
      <w:r>
        <w:rPr>
          <w:rFonts w:hint="eastAsia" w:ascii="宋体" w:eastAsia="宋体" w:cs="宋体"/>
          <w:b/>
          <w:bCs/>
          <w:color w:val="000000"/>
          <w:sz w:val="24"/>
          <w:szCs w:val="24"/>
          <w:lang w:val="en-US" w:eastAsia="zh-CN" w:bidi="ar-SA"/>
        </w:rPr>
        <w:t xml:space="preserve">2026年机动车儿童乘员用约束系统产品检验项目、依据及方法</w:t>
      </w:r>
      <w:r>
        <w:rPr>
          <w:rFonts w:hint="eastAsia"/>
          <w:color w:val="000000"/>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3571"/>
        <w:gridCol w:w="2534"/>
        <w:gridCol w:w="2156"/>
      </w:tblGrid>
      <w:tr>
        <w:trPr>
          <w:trHeight w:val="567"/>
        </w:trPr>
        <w:tc>
          <w:tcPr>
            <w:tcW w:w="908"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tcW w:w="3571"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项目</w:t>
            </w:r>
            <w:r>
              <w:rPr>
                <w:rFonts w:hint="eastAsia" w:ascii="宋体" w:eastAsia="宋体" w:cs="宋体"/>
                <w:color w:val="000000"/>
                <w:sz w:val="21"/>
                <w:szCs w:val="21"/>
                <w:lang w:bidi="ar-SA"/>
              </w:rPr>
            </w:r>
            <w:r/>
          </w:p>
        </w:tc>
        <w:tc>
          <w:tcPr>
            <w:tcW w:w="2534"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依据</w:t>
            </w:r>
            <w:r>
              <w:rPr>
                <w:rFonts w:hint="eastAsia" w:ascii="宋体" w:eastAsia="宋体" w:cs="宋体"/>
                <w:color w:val="000000"/>
                <w:sz w:val="21"/>
                <w:szCs w:val="21"/>
                <w:lang w:bidi="ar-SA"/>
              </w:rPr>
            </w:r>
            <w:r/>
          </w:p>
        </w:tc>
        <w:tc>
          <w:tcPr>
            <w:tcW w:w="2156"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w:t>
            </w:r>
            <w:r>
              <w:rPr>
                <w:rFonts w:hint="eastAsia" w:ascii="宋体" w:eastAsia="宋体" w:cs="宋体"/>
                <w:color w:val="000000"/>
                <w:sz w:val="21"/>
                <w:szCs w:val="21"/>
                <w:lang w:val="en-US" w:eastAsia="zh-CN" w:bidi="ar-SA"/>
              </w:rPr>
              <w:t xml:space="preserve">检测</w:t>
            </w:r>
            <w:r>
              <w:rPr>
                <w:rFonts w:hint="eastAsia" w:ascii="宋体" w:eastAsia="宋体" w:cs="宋体"/>
                <w:color w:val="000000"/>
                <w:sz w:val="21"/>
                <w:szCs w:val="21"/>
                <w:lang w:bidi="ar-SA"/>
              </w:rPr>
              <w:t xml:space="preserve">方法</w:t>
            </w:r>
            <w:r>
              <w:rPr>
                <w:rFonts w:hint="eastAsia" w:ascii="宋体" w:eastAsia="宋体" w:cs="宋体"/>
                <w:color w:val="000000"/>
                <w:sz w:val="21"/>
                <w:szCs w:val="21"/>
                <w:lang w:bidi="ar-SA"/>
              </w:rPr>
            </w:r>
            <w:r/>
          </w:p>
        </w:tc>
      </w:tr>
      <w:tr>
        <w:trPr>
          <w:trHeight w:val="567"/>
        </w:trPr>
        <w:tc>
          <w:tcPr>
            <w:tcW w:w="908"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tcW w:w="3571"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动态试验要求</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val="en-US" w:eastAsia="zh-CN" w:bidi="ar-SA"/>
              </w:rPr>
            </w:r>
            <w:r/>
          </w:p>
        </w:tc>
        <w:tc>
          <w:tcPr>
            <w:tcW w:w="2156" w:type="dxa"/>
            <w:vAlign w:val="center"/>
            <w:vMerge w:val="restart"/>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val="en-US" w:eastAsia="zh-CN" w:bidi="ar-SA"/>
              </w:rPr>
            </w:r>
            <w:r/>
          </w:p>
          <w:p>
            <w:pPr>
              <w:pStyle w:val="1092"/>
              <w:jc w:val="center"/>
              <w:spacing w:line="240" w:lineRule="auto"/>
              <w:rPr>
                <w:rFonts w:hint="eastAsia" w:ascii="仿宋" w:eastAsia="仿宋" w:cs="仿宋"/>
                <w:color w:val="000000"/>
                <w:sz w:val="21"/>
                <w:szCs w:val="21"/>
                <w:lang w:bidi="ar-SA"/>
              </w:rPr>
            </w:pPr>
            <w:r>
              <w:rPr>
                <w:rFonts w:hint="eastAsia" w:ascii="宋体" w:eastAsia="宋体" w:cs="宋体"/>
                <w:color w:val="000000"/>
                <w:sz w:val="21"/>
                <w:szCs w:val="21"/>
                <w:lang w:val="en-US" w:eastAsia="zh-CN" w:bidi="ar-SA"/>
              </w:rPr>
              <w:t xml:space="preserve">GB 6675.4-2014</w:t>
            </w:r>
            <w:r>
              <w:rPr>
                <w:rFonts w:hint="eastAsia" w:ascii="仿宋" w:eastAsia="仿宋" w:cs="仿宋"/>
                <w:color w:val="000000"/>
                <w:sz w:val="21"/>
                <w:szCs w:val="21"/>
                <w:lang w:bidi="ar-SA"/>
              </w:rPr>
            </w:r>
            <w:r/>
          </w:p>
        </w:tc>
      </w:tr>
      <w:tr>
        <w:trPr>
          <w:trHeight w:val="567"/>
        </w:trPr>
        <w:tc>
          <w:tcPr>
            <w:tcW w:w="908"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tcW w:w="3571"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加载后带扣开启力试验</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2"/>
              <w:rPr>
                <w:color w:val="000000"/>
              </w:rPr>
            </w:pPr>
            <w:r>
              <w:rPr>
                <w:color w:val="000000"/>
              </w:rPr>
            </w:r>
            <w:r/>
          </w:p>
        </w:tc>
      </w:tr>
      <w:tr>
        <w:trPr>
          <w:trHeight w:val="567"/>
        </w:trPr>
        <w:tc>
          <w:tcPr>
            <w:tcW w:w="908" w:type="dxa"/>
            <w:vAlign w:val="center"/>
            <w:textDirection w:val="lrTb"/>
            <w:noWrap w:val="false"/>
          </w:tcPr>
          <w:p>
            <w:pPr>
              <w:pStyle w:val="1092"/>
              <w:jc w:val="center"/>
              <w:spacing w:line="240" w:lineRule="auto"/>
              <w:rPr>
                <w:rFonts w:hint="eastAsia" w:ascii="宋体" w:eastAsia="宋体" w:cs="宋体"/>
                <w:color w:val="000000"/>
                <w:sz w:val="21"/>
                <w:szCs w:val="21"/>
                <w:lang w:eastAsia="zh-CN" w:bidi="ar-SA"/>
              </w:rPr>
            </w:pPr>
            <w:r>
              <w:rPr>
                <w:rFonts w:hint="eastAsia" w:ascii="宋体" w:eastAsia="宋体" w:cs="宋体"/>
                <w:color w:val="000000"/>
                <w:sz w:val="21"/>
                <w:szCs w:val="21"/>
                <w:lang w:val="en-US" w:eastAsia="zh-CN" w:bidi="ar-SA"/>
              </w:rPr>
              <w:t xml:space="preserve">3</w:t>
            </w:r>
            <w:r>
              <w:rPr>
                <w:rFonts w:hint="eastAsia" w:ascii="宋体" w:eastAsia="宋体" w:cs="宋体"/>
                <w:color w:val="000000"/>
                <w:sz w:val="21"/>
                <w:szCs w:val="21"/>
                <w:lang w:eastAsia="zh-CN" w:bidi="ar-SA"/>
              </w:rPr>
            </w:r>
            <w:r/>
          </w:p>
        </w:tc>
        <w:tc>
          <w:tcPr>
            <w:tcW w:w="3571" w:type="dxa"/>
            <w:vAlign w:val="center"/>
            <w:textDirection w:val="lrTb"/>
            <w:noWrap w:val="false"/>
          </w:tcPr>
          <w:p>
            <w:pPr>
              <w:pStyle w:val="1092"/>
              <w:jc w:val="center"/>
              <w:spacing w:line="240" w:lineRule="auto"/>
              <w:rPr>
                <w:rFonts w:hint="eastAsia" w:ascii="宋体" w:eastAsia="宋体" w:cs="宋体"/>
                <w:color w:val="000000"/>
                <w:sz w:val="21"/>
                <w:szCs w:val="21"/>
                <w:lang w:eastAsia="zh-CN" w:bidi="ar-SA"/>
              </w:rPr>
            </w:pPr>
            <w:r>
              <w:rPr>
                <w:rFonts w:hint="eastAsia" w:ascii="宋体" w:eastAsia="宋体" w:cs="宋体"/>
                <w:color w:val="000000"/>
                <w:sz w:val="21"/>
                <w:szCs w:val="21"/>
                <w:lang w:val="en-US" w:eastAsia="zh-CN" w:bidi="ar-SA"/>
              </w:rPr>
              <w:t xml:space="preserve">吸能性</w:t>
            </w:r>
            <w:r>
              <w:rPr>
                <w:rFonts w:hint="eastAsia" w:ascii="宋体" w:eastAsia="宋体" w:cs="宋体"/>
                <w:color w:val="000000"/>
                <w:sz w:val="21"/>
                <w:szCs w:val="21"/>
                <w:lang w:eastAsia="zh-CN" w:bidi="ar-SA"/>
              </w:rPr>
            </w:r>
            <w:r/>
          </w:p>
        </w:tc>
        <w:tc>
          <w:tcPr>
            <w:tcW w:w="2534"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2"/>
              <w:rPr>
                <w:color w:val="000000"/>
              </w:rPr>
            </w:pPr>
            <w:r>
              <w:rPr>
                <w:color w:val="000000"/>
              </w:rPr>
            </w:r>
            <w:r/>
          </w:p>
        </w:tc>
      </w:tr>
      <w:tr>
        <w:trPr>
          <w:trHeight w:val="567"/>
        </w:trPr>
        <w:tc>
          <w:tcPr>
            <w:tcW w:w="908"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4</w:t>
            </w:r>
            <w:r>
              <w:rPr>
                <w:rFonts w:hint="eastAsia" w:ascii="宋体" w:eastAsia="宋体" w:cs="宋体"/>
                <w:color w:val="000000"/>
                <w:sz w:val="21"/>
                <w:szCs w:val="21"/>
                <w:lang w:val="en-US" w:eastAsia="zh-CN" w:bidi="ar-SA"/>
              </w:rPr>
            </w:r>
            <w:r/>
          </w:p>
        </w:tc>
        <w:tc>
          <w:tcPr>
            <w:tcW w:w="3571"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标识</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2"/>
              <w:rPr>
                <w:color w:val="000000"/>
              </w:rPr>
            </w:pPr>
            <w:r>
              <w:rPr>
                <w:color w:val="000000"/>
              </w:rPr>
            </w:r>
            <w:r/>
          </w:p>
        </w:tc>
      </w:tr>
      <w:tr>
        <w:trPr>
          <w:trHeight w:val="567"/>
        </w:trPr>
        <w:tc>
          <w:tcPr>
            <w:tcW w:w="908"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5</w:t>
            </w:r>
            <w:r>
              <w:rPr>
                <w:rFonts w:hint="eastAsia" w:ascii="宋体" w:eastAsia="宋体" w:cs="宋体"/>
                <w:color w:val="000000"/>
                <w:sz w:val="21"/>
                <w:szCs w:val="21"/>
                <w:lang w:val="en-US" w:eastAsia="zh-CN" w:bidi="ar-SA"/>
              </w:rPr>
            </w:r>
            <w:r/>
          </w:p>
        </w:tc>
        <w:tc>
          <w:tcPr>
            <w:tcW w:w="3571"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说明指导文件</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2"/>
              <w:jc w:val="center"/>
              <w:spacing w:line="240" w:lineRule="auto"/>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bidi="ar-SA"/>
              </w:rPr>
            </w:r>
            <w:r/>
          </w:p>
        </w:tc>
        <w:tc>
          <w:tcPr>
            <w:tcW w:w="2156" w:type="dxa"/>
            <w:vAlign w:val="center"/>
            <w:vMerge w:val="continue"/>
            <w:textDirection w:val="lrTb"/>
            <w:noWrap w:val="false"/>
          </w:tcPr>
          <w:p>
            <w:pPr>
              <w:pStyle w:val="1092"/>
              <w:rPr>
                <w:color w:val="000000"/>
              </w:rPr>
            </w:pPr>
            <w:r>
              <w:rPr>
                <w:color w:val="000000"/>
              </w:rPr>
            </w:r>
            <w:r/>
          </w:p>
        </w:tc>
      </w:tr>
      <w:tr>
        <w:trPr>
          <w:trHeight w:val="567"/>
        </w:trPr>
        <w:tc>
          <w:tcPr>
            <w:tcW w:w="908"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6</w:t>
            </w:r>
            <w:r>
              <w:rPr>
                <w:rFonts w:hint="eastAsia" w:ascii="宋体" w:eastAsia="宋体" w:cs="宋体"/>
                <w:color w:val="000000"/>
                <w:sz w:val="21"/>
                <w:szCs w:val="21"/>
                <w:lang w:val="en-US" w:eastAsia="zh-CN" w:bidi="ar-SA"/>
              </w:rPr>
            </w:r>
            <w:r/>
          </w:p>
        </w:tc>
        <w:tc>
          <w:tcPr>
            <w:tcW w:w="3571"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val="en-US" w:eastAsia="zh-CN" w:bidi="ar-SA"/>
              </w:rPr>
              <w:t xml:space="preserve">可迁移元素限量要求</w:t>
            </w:r>
            <w:r>
              <w:rPr>
                <w:rFonts w:hint="eastAsia" w:ascii="宋体" w:eastAsia="宋体" w:cs="宋体"/>
                <w:color w:val="000000"/>
                <w:sz w:val="21"/>
                <w:szCs w:val="21"/>
                <w:lang w:val="en-US" w:eastAsia="zh-CN" w:bidi="ar-SA"/>
              </w:rPr>
            </w:r>
            <w:r/>
          </w:p>
        </w:tc>
        <w:tc>
          <w:tcPr>
            <w:tcW w:w="2534" w:type="dxa"/>
            <w:vAlign w:val="center"/>
            <w:textDirection w:val="lrTb"/>
            <w:noWrap w:val="false"/>
          </w:tcPr>
          <w:p>
            <w:pPr>
              <w:pStyle w:val="1092"/>
              <w:jc w:val="center"/>
              <w:spacing w:line="240" w:lineRule="auto"/>
              <w:rPr>
                <w:rFonts w:hint="eastAsia" w:ascii="宋体" w:eastAsia="宋体" w:cs="宋体"/>
                <w:color w:val="000000"/>
                <w:sz w:val="21"/>
                <w:szCs w:val="21"/>
                <w:lang w:val="en-US" w:eastAsia="zh-CN" w:bidi="ar-SA"/>
              </w:rPr>
            </w:pPr>
            <w:r>
              <w:rPr>
                <w:rFonts w:hint="eastAsia" w:ascii="宋体" w:eastAsia="宋体" w:cs="宋体"/>
                <w:color w:val="000000"/>
                <w:sz w:val="21"/>
                <w:szCs w:val="21"/>
                <w:lang w:bidi="ar-SA"/>
              </w:rPr>
              <w:t xml:space="preserve">GB </w:t>
            </w:r>
            <w:r>
              <w:rPr>
                <w:rFonts w:hint="eastAsia" w:ascii="宋体" w:eastAsia="宋体" w:cs="宋体"/>
                <w:color w:val="000000"/>
                <w:sz w:val="21"/>
                <w:szCs w:val="21"/>
                <w:lang w:val="en-US" w:eastAsia="zh-CN" w:bidi="ar-SA"/>
              </w:rPr>
              <w:t xml:space="preserve">27887</w:t>
            </w:r>
            <w:r>
              <w:rPr>
                <w:rFonts w:hint="eastAsia" w:ascii="宋体" w:eastAsia="宋体" w:cs="宋体"/>
                <w:color w:val="000000"/>
                <w:sz w:val="21"/>
                <w:szCs w:val="21"/>
                <w:lang w:bidi="ar-SA"/>
              </w:rPr>
              <w:t xml:space="preserve">-20</w:t>
            </w:r>
            <w:r>
              <w:rPr>
                <w:rFonts w:hint="eastAsia" w:ascii="宋体" w:eastAsia="宋体" w:cs="宋体"/>
                <w:color w:val="000000"/>
                <w:sz w:val="21"/>
                <w:szCs w:val="21"/>
                <w:lang w:val="en-US" w:eastAsia="zh-CN" w:bidi="ar-SA"/>
              </w:rPr>
              <w:t xml:space="preserve">24</w:t>
            </w:r>
            <w:r>
              <w:rPr>
                <w:rFonts w:hint="eastAsia" w:ascii="宋体" w:eastAsia="宋体" w:cs="宋体"/>
                <w:color w:val="000000"/>
                <w:sz w:val="21"/>
                <w:szCs w:val="21"/>
                <w:lang w:val="en-US" w:eastAsia="zh-CN" w:bidi="ar-SA"/>
              </w:rPr>
            </w:r>
            <w:r/>
          </w:p>
        </w:tc>
        <w:tc>
          <w:tcPr>
            <w:tcW w:w="2156" w:type="dxa"/>
            <w:vAlign w:val="center"/>
            <w:vMerge w:val="continue"/>
            <w:textDirection w:val="lrTb"/>
            <w:noWrap w:val="false"/>
          </w:tcPr>
          <w:p>
            <w:pPr>
              <w:pStyle w:val="1092"/>
              <w:rPr>
                <w:color w:val="000000"/>
              </w:rPr>
            </w:pPr>
            <w:r>
              <w:rPr>
                <w:color w:val="000000"/>
              </w:rPr>
            </w:r>
            <w:r/>
          </w:p>
        </w:tc>
      </w:tr>
    </w:tbl>
    <w:p>
      <w:pPr>
        <w:pStyle w:val="1092"/>
        <w:ind w:firstLine="562"/>
        <w:rPr>
          <w:rFonts w:hint="eastAsia" w:ascii="宋体" w:cs="宋体"/>
          <w:b/>
          <w:bCs/>
          <w:color w:val="000000"/>
          <w:sz w:val="28"/>
          <w:szCs w:val="28"/>
          <w:lang w:bidi="ar-SA"/>
        </w:rPr>
        <w:outlineLvl w:val="3"/>
      </w:pPr>
      <w:r>
        <w:rPr>
          <w:rFonts w:hint="eastAsia" w:ascii="宋体" w:cs="宋体"/>
          <w:b/>
          <w:bCs/>
          <w:color w:val="000000"/>
          <w:sz w:val="28"/>
          <w:szCs w:val="28"/>
          <w:lang w:eastAsia="zh-CN" w:bidi="ar-SA"/>
        </w:rPr>
        <w:t xml:space="preserve">2.1.2</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二</w:t>
      </w:r>
      <w:r>
        <w:rPr>
          <w:rFonts w:hint="eastAsia" w:ascii="宋体" w:cs="宋体"/>
          <w:b/>
          <w:bCs/>
          <w:color w:val="000000"/>
          <w:sz w:val="28"/>
          <w:szCs w:val="28"/>
          <w:lang w:bidi="ar-SA"/>
        </w:rPr>
        <w:t xml:space="preserve">：防爆电气产品质量检验检测技术服务</w:t>
      </w:r>
      <w:r>
        <w:rPr>
          <w:rFonts w:hint="eastAsia" w:ascii="宋体" w:cs="宋体"/>
          <w:b/>
          <w:bCs/>
          <w:color w:val="000000"/>
          <w:sz w:val="28"/>
          <w:szCs w:val="28"/>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2.1.2</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依据《中华人民共和国产品质量法》和其实施办法、相关产品实施细则（简称“实施细则”）、实施方案进行产品质量检验检测服务，此次检验检测服务涉及的实施细则包括：《防爆电气实施细则》。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2.1.2</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2"/>
        <w:jc w:val="center"/>
        <w:keepLines w:val="0"/>
        <w:keepNext w:val="0"/>
        <w:pageBreakBefore w:val="0"/>
        <w:spacing w:line="360" w:lineRule="auto"/>
        <w:widowControl w:val="off"/>
        <w:rPr>
          <w:rFonts w:hint="eastAsia" w:ascii="宋体" w:eastAsia="宋体" w:cs="宋体"/>
          <w:b/>
          <w:bCs/>
          <w:color w:val="000000"/>
          <w:sz w:val="24"/>
          <w:lang w:bidi="ar-SA"/>
        </w:rPr>
      </w:pPr>
      <w:r>
        <w:rPr>
          <w:rFonts w:hint="eastAsia" w:ascii="宋体" w:eastAsia="宋体" w:cs="宋体"/>
          <w:b/>
          <w:bCs/>
          <w:color w:val="000000"/>
          <w:sz w:val="24"/>
          <w:lang w:bidi="ar-SA"/>
        </w:rPr>
        <w:t xml:space="preserve"> 2026年防爆电气产品检验项目、依据及方法</w:t>
      </w:r>
      <w:r>
        <w:rPr>
          <w:rFonts w:hint="eastAsia" w:ascii="宋体" w:eastAsia="宋体" w:cs="宋体"/>
          <w:b/>
          <w:bCs/>
          <w:color w:val="000000"/>
          <w:sz w:val="24"/>
          <w:lang w:bidi="ar-SA"/>
        </w:rPr>
      </w:r>
      <w:r/>
    </w:p>
    <w:p>
      <w:pPr>
        <w:pStyle w:val="1092"/>
        <w:jc w:val="center"/>
        <w:keepLines w:val="0"/>
        <w:keepNext w:val="0"/>
        <w:pageBreakBefore w:val="0"/>
        <w:spacing w:line="360" w:lineRule="auto"/>
        <w:widowControl w:val="off"/>
        <w:rPr>
          <w:rFonts w:hint="eastAsia" w:ascii="宋体" w:eastAsia="宋体" w:cs="宋体"/>
          <w:b/>
          <w:bCs/>
          <w:color w:val="000000"/>
          <w:sz w:val="24"/>
          <w:lang w:bidi="ar-SA"/>
        </w:rPr>
      </w:pPr>
      <w:r>
        <w:rPr>
          <w:rFonts w:hint="eastAsia" w:ascii="宋体" w:eastAsia="宋体" w:cs="宋体"/>
          <w:b/>
          <w:bCs/>
          <w:color w:val="000000"/>
          <w:sz w:val="24"/>
          <w:lang w:bidi="ar-SA"/>
        </w:rPr>
        <w:t xml:space="preserve"> </w:t>
      </w:r>
      <w:r>
        <w:rPr>
          <w:rFonts w:hint="eastAsia" w:ascii="宋体" w:eastAsia="宋体" w:cs="宋体"/>
          <w:b/>
          <w:bCs/>
          <w:color w:val="000000"/>
          <w:sz w:val="24"/>
          <w:szCs w:val="24"/>
          <w:lang w:bidi="ar-SA"/>
        </w:rPr>
        <w:t xml:space="preserve">防爆电机</w:t>
      </w:r>
      <w:r>
        <w:rPr>
          <w:rFonts w:hint="eastAsia" w:ascii="宋体" w:eastAsia="宋体" w:cs="宋体"/>
          <w:b/>
          <w:bCs/>
          <w:color w:val="000000"/>
          <w:sz w:val="24"/>
          <w:lang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213"/>
        <w:gridCol w:w="1782"/>
        <w:gridCol w:w="2300"/>
        <w:gridCol w:w="2138"/>
      </w:tblGrid>
      <w:tr>
        <w:trPr>
          <w:trHeight w:val="454"/>
          <w:tblHeader/>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378"/>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抗冲击试验</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电气间隙</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爬电距离</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732"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213"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非铠装电缆和带编织覆盖层电缆的夹紧试验</w:t>
            </w:r>
            <w:r>
              <w:rPr>
                <w:rFonts w:hint="eastAsia" w:ascii="宋体" w:eastAsia="宋体" w:cs="宋体"/>
                <w:color w:val="000000"/>
                <w:sz w:val="21"/>
                <w:szCs w:val="21"/>
                <w:lang w:bidi="ar-SA"/>
              </w:rPr>
            </w:r>
            <w:r/>
          </w:p>
        </w:tc>
        <w:tc>
          <w:tcPr>
            <w:tcW w:w="178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夹紧试验</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732" w:type="dxa"/>
            <w:vAlign w:val="center"/>
            <w:vMerge w:val="continue"/>
            <w:textDirection w:val="lrTb"/>
            <w:noWrap w:val="false"/>
          </w:tcPr>
          <w:p>
            <w:pPr>
              <w:pStyle w:val="1092"/>
              <w:rPr>
                <w:color w:val="000000"/>
              </w:rPr>
            </w:pPr>
            <w:r>
              <w:rPr>
                <w:color w:val="000000"/>
              </w:rPr>
            </w:r>
            <w:r/>
          </w:p>
        </w:tc>
        <w:tc>
          <w:tcPr>
            <w:tcW w:w="2213" w:type="dxa"/>
            <w:vAlign w:val="center"/>
            <w:vMerge w:val="continue"/>
            <w:textDirection w:val="lrTb"/>
            <w:noWrap w:val="false"/>
          </w:tcPr>
          <w:p>
            <w:pPr>
              <w:pStyle w:val="1092"/>
              <w:rPr>
                <w:color w:val="000000"/>
              </w:rPr>
            </w:pPr>
            <w:r>
              <w:rPr>
                <w:color w:val="000000"/>
              </w:rPr>
            </w:r>
            <w:r/>
          </w:p>
        </w:tc>
        <w:tc>
          <w:tcPr>
            <w:tcW w:w="178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732"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213"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隔爆外壳引入装置的附加要求</w:t>
            </w:r>
            <w:r>
              <w:rPr>
                <w:rFonts w:hint="eastAsia" w:ascii="宋体" w:eastAsia="宋体" w:cs="宋体"/>
                <w:color w:val="000000"/>
                <w:sz w:val="21"/>
                <w:szCs w:val="21"/>
                <w:lang w:bidi="ar-SA"/>
              </w:rPr>
            </w:r>
            <w:r/>
          </w:p>
        </w:tc>
        <w:tc>
          <w:tcPr>
            <w:tcW w:w="178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密封试验</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732" w:type="dxa"/>
            <w:vAlign w:val="center"/>
            <w:vMerge w:val="continue"/>
            <w:textDirection w:val="lrTb"/>
            <w:noWrap w:val="false"/>
          </w:tcPr>
          <w:p>
            <w:pPr>
              <w:pStyle w:val="1092"/>
              <w:rPr>
                <w:color w:val="000000"/>
              </w:rPr>
            </w:pPr>
            <w:r>
              <w:rPr>
                <w:color w:val="000000"/>
              </w:rPr>
            </w:r>
            <w:r/>
          </w:p>
        </w:tc>
        <w:tc>
          <w:tcPr>
            <w:tcW w:w="2213" w:type="dxa"/>
            <w:vAlign w:val="center"/>
            <w:vMerge w:val="continue"/>
            <w:textDirection w:val="lrTb"/>
            <w:noWrap w:val="false"/>
          </w:tcPr>
          <w:p>
            <w:pPr>
              <w:pStyle w:val="1092"/>
              <w:rPr>
                <w:color w:val="000000"/>
              </w:rPr>
            </w:pPr>
            <w:r>
              <w:rPr>
                <w:color w:val="000000"/>
              </w:rPr>
            </w:r>
            <w:r/>
          </w:p>
        </w:tc>
        <w:tc>
          <w:tcPr>
            <w:tcW w:w="178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机械强度试验</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bookmarkStart w:id="361" w:name="_Hlk226638720"/>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隔爆接合面</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bookmarkStart w:id="362" w:name="_Hlk226638787"/>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外壳耐压试验</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bookmarkEnd w:id="361"/>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内部点燃的不传爆试验</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732" w:type="dxa"/>
            <w:vAlign w:val="center"/>
            <w:textDirection w:val="lrTb"/>
            <w:noWrap w:val="false"/>
          </w:tcPr>
          <w:p>
            <w:pPr>
              <w:pStyle w:val="1092"/>
              <w:jc w:val="center"/>
              <w:rPr>
                <w:rFonts w:hint="eastAsia" w:ascii="宋体" w:eastAsia="宋体" w:cs="宋体"/>
                <w:color w:val="000000"/>
                <w:sz w:val="21"/>
                <w:szCs w:val="21"/>
                <w:lang w:bidi="ar-SA"/>
              </w:rPr>
            </w:pPr>
            <w:r/>
            <w:bookmarkEnd w:id="362"/>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gridSpan w:val="2"/>
            <w:tcW w:w="3995"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效率的确定</w:t>
            </w:r>
            <w:r>
              <w:rPr>
                <w:rFonts w:hint="eastAsia" w:ascii="宋体" w:eastAsia="宋体" w:cs="宋体"/>
                <w:color w:val="000000"/>
                <w:sz w:val="21"/>
                <w:szCs w:val="21"/>
                <w:lang w:bidi="ar-SA"/>
              </w:rPr>
            </w:r>
            <w:r/>
          </w:p>
        </w:tc>
        <w:tc>
          <w:tcPr>
            <w:tcW w:w="2300"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1032-2023  </w:t>
            </w:r>
            <w:r>
              <w:rPr>
                <w:rFonts w:hint="eastAsia" w:ascii="宋体" w:eastAsia="宋体" w:cs="宋体"/>
                <w:color w:val="000000"/>
                <w:sz w:val="21"/>
                <w:szCs w:val="21"/>
                <w:lang w:bidi="ar-SA"/>
              </w:rPr>
            </w:r>
            <w:r/>
          </w:p>
        </w:tc>
        <w:tc>
          <w:tcPr>
            <w:tcW w:w="21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1032-2023  </w:t>
            </w:r>
            <w:r>
              <w:rPr>
                <w:rFonts w:hint="eastAsia" w:ascii="宋体" w:eastAsia="宋体" w:cs="宋体"/>
                <w:color w:val="000000"/>
                <w:sz w:val="21"/>
                <w:szCs w:val="21"/>
                <w:lang w:bidi="ar-SA"/>
              </w:rPr>
            </w:r>
            <w:r/>
          </w:p>
        </w:tc>
      </w:tr>
    </w:tbl>
    <w:p>
      <w:pPr>
        <w:pStyle w:val="1092"/>
        <w:jc w:val="center"/>
        <w:spacing w:after="156"/>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r>
      <w:r/>
    </w:p>
    <w:p>
      <w:pPr>
        <w:pStyle w:val="1092"/>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 防爆电器</w:t>
      </w:r>
      <w:r>
        <w:rPr>
          <w:rFonts w:hint="eastAsia" w:ascii="宋体" w:eastAsia="宋体" w:cs="宋体"/>
          <w:b/>
          <w:bCs/>
          <w:color w:val="000000"/>
          <w:sz w:val="24"/>
          <w:szCs w:val="24"/>
          <w:lang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2248"/>
        <w:gridCol w:w="1784"/>
        <w:gridCol w:w="2336"/>
        <w:gridCol w:w="2113"/>
      </w:tblGrid>
      <w:tr>
        <w:trPr>
          <w:trHeight w:val="454"/>
          <w:tblHeader/>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抗冲击试验</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电气间隙</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爬电距离</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trHeight w:val="454"/>
        </w:trPr>
        <w:tc>
          <w:tcPr>
            <w:tcW w:w="684"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248"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非铠装电缆和带编织覆盖层电缆的夹紧试验</w:t>
            </w:r>
            <w:r>
              <w:rPr>
                <w:rFonts w:hint="eastAsia" w:ascii="宋体" w:eastAsia="宋体" w:cs="宋体"/>
                <w:color w:val="000000"/>
                <w:sz w:val="21"/>
                <w:szCs w:val="21"/>
                <w:lang w:bidi="ar-SA"/>
              </w:rPr>
            </w:r>
            <w:r/>
          </w:p>
        </w:tc>
        <w:tc>
          <w:tcPr>
            <w:tcW w:w="17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夹紧试验</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87"/>
        </w:trPr>
        <w:tc>
          <w:tcPr>
            <w:tcW w:w="684" w:type="dxa"/>
            <w:vAlign w:val="center"/>
            <w:vMerge w:val="continue"/>
            <w:textDirection w:val="lrTb"/>
            <w:noWrap w:val="false"/>
          </w:tcPr>
          <w:p>
            <w:pPr>
              <w:pStyle w:val="1092"/>
              <w:rPr>
                <w:color w:val="000000"/>
              </w:rPr>
            </w:pPr>
            <w:r>
              <w:rPr>
                <w:color w:val="000000"/>
              </w:rPr>
            </w:r>
            <w:r/>
          </w:p>
        </w:tc>
        <w:tc>
          <w:tcPr>
            <w:tcW w:w="2248" w:type="dxa"/>
            <w:vAlign w:val="center"/>
            <w:vMerge w:val="continue"/>
            <w:textDirection w:val="lrTb"/>
            <w:noWrap w:val="false"/>
          </w:tcPr>
          <w:p>
            <w:pPr>
              <w:pStyle w:val="1092"/>
              <w:rPr>
                <w:color w:val="000000"/>
              </w:rPr>
            </w:pPr>
            <w:r>
              <w:rPr>
                <w:color w:val="000000"/>
              </w:rPr>
            </w:r>
            <w:r/>
          </w:p>
        </w:tc>
        <w:tc>
          <w:tcPr>
            <w:tcW w:w="17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trHeight w:val="454"/>
        </w:trPr>
        <w:tc>
          <w:tcPr>
            <w:tcW w:w="684"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248"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隔爆外壳引入装置的附加要求</w:t>
            </w:r>
            <w:r>
              <w:rPr>
                <w:rFonts w:hint="eastAsia" w:ascii="宋体" w:eastAsia="宋体" w:cs="宋体"/>
                <w:color w:val="000000"/>
                <w:sz w:val="21"/>
                <w:szCs w:val="21"/>
                <w:lang w:bidi="ar-SA"/>
              </w:rPr>
            </w:r>
            <w:r/>
          </w:p>
        </w:tc>
        <w:tc>
          <w:tcPr>
            <w:tcW w:w="17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密封试验</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684" w:type="dxa"/>
            <w:vAlign w:val="center"/>
            <w:vMerge w:val="continue"/>
            <w:textDirection w:val="lrTb"/>
            <w:noWrap w:val="false"/>
          </w:tcPr>
          <w:p>
            <w:pPr>
              <w:pStyle w:val="1092"/>
              <w:rPr>
                <w:color w:val="000000"/>
              </w:rPr>
            </w:pPr>
            <w:r>
              <w:rPr>
                <w:color w:val="000000"/>
              </w:rPr>
            </w:r>
            <w:r/>
          </w:p>
        </w:tc>
        <w:tc>
          <w:tcPr>
            <w:tcW w:w="2248" w:type="dxa"/>
            <w:vAlign w:val="center"/>
            <w:vMerge w:val="continue"/>
            <w:textDirection w:val="lrTb"/>
            <w:noWrap w:val="false"/>
          </w:tcPr>
          <w:p>
            <w:pPr>
              <w:pStyle w:val="1092"/>
              <w:rPr>
                <w:color w:val="000000"/>
              </w:rPr>
            </w:pPr>
            <w:r>
              <w:rPr>
                <w:color w:val="000000"/>
              </w:rPr>
            </w:r>
            <w:r/>
          </w:p>
        </w:tc>
        <w:tc>
          <w:tcPr>
            <w:tcW w:w="17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机械强度试验</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隔爆接合面</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外壳耐压试验</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内部点燃的不传爆试验</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trHeight w:val="454"/>
        </w:trPr>
        <w:tc>
          <w:tcPr>
            <w:tcW w:w="684"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gridSpan w:val="2"/>
            <w:tcW w:w="4032"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绝缘介电强度</w:t>
            </w:r>
            <w:r>
              <w:rPr>
                <w:rFonts w:hint="eastAsia" w:ascii="宋体" w:eastAsia="宋体" w:cs="宋体"/>
                <w:color w:val="000000"/>
                <w:sz w:val="21"/>
                <w:szCs w:val="21"/>
                <w:lang w:bidi="ar-SA"/>
              </w:rPr>
            </w:r>
            <w:r/>
          </w:p>
        </w:tc>
        <w:tc>
          <w:tcPr>
            <w:tcW w:w="2336"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13"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bl>
    <w:p>
      <w:pPr>
        <w:pStyle w:val="1092"/>
        <w:jc w:val="both"/>
        <w:spacing w:after="156"/>
        <w:rPr>
          <w:rFonts w:hint="eastAsia" w:ascii="宋体" w:eastAsia="宋体" w:cs="宋体"/>
          <w:b/>
          <w:bCs/>
          <w:color w:val="000000"/>
          <w:sz w:val="21"/>
          <w:szCs w:val="21"/>
          <w:lang w:bidi="ar-SA"/>
        </w:rPr>
      </w:pPr>
      <w:r>
        <w:rPr>
          <w:rFonts w:hint="eastAsia" w:ascii="宋体" w:eastAsia="宋体" w:cs="宋体"/>
          <w:b/>
          <w:bCs/>
          <w:color w:val="000000"/>
          <w:sz w:val="21"/>
          <w:szCs w:val="21"/>
          <w:lang w:bidi="ar-SA"/>
        </w:rPr>
      </w:r>
      <w:r/>
    </w:p>
    <w:p>
      <w:pPr>
        <w:pStyle w:val="1092"/>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防爆灯具</w:t>
      </w:r>
      <w:r>
        <w:rPr>
          <w:rFonts w:hint="eastAsia" w:ascii="宋体" w:eastAsia="宋体" w:cs="宋体"/>
          <w:b/>
          <w:bCs/>
          <w:color w:val="000000"/>
          <w:sz w:val="24"/>
          <w:szCs w:val="24"/>
          <w:lang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078"/>
        <w:gridCol w:w="1911"/>
        <w:gridCol w:w="2311"/>
        <w:gridCol w:w="2127"/>
      </w:tblGrid>
      <w:tr>
        <w:trPr>
          <w:cantSplit/>
          <w:trHeight w:val="454"/>
          <w:tblHeader/>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序号</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检验检测项目</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检验检测依据</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检验检测方法</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抗冲击试验</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2</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电气间隙</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3</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爬电距离</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r>
        <w:trPr>
          <w:cantSplit/>
          <w:trHeight w:val="635"/>
        </w:trPr>
        <w:tc>
          <w:tcPr>
            <w:tcW w:w="738"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4</w:t>
            </w:r>
            <w:r>
              <w:rPr>
                <w:rFonts w:hint="eastAsia" w:ascii="宋体" w:eastAsia="宋体" w:cs="宋体"/>
                <w:color w:val="000000"/>
                <w:sz w:val="21"/>
                <w:szCs w:val="21"/>
                <w:lang w:bidi="ar-SA"/>
              </w:rPr>
            </w:r>
            <w:r/>
          </w:p>
        </w:tc>
        <w:tc>
          <w:tcPr>
            <w:tcW w:w="2078"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非铠装电缆和带编织覆盖层电缆的夹紧试验</w:t>
            </w:r>
            <w:r>
              <w:rPr>
                <w:rFonts w:hint="eastAsia" w:ascii="宋体" w:eastAsia="宋体" w:cs="宋体"/>
                <w:color w:val="000000"/>
                <w:sz w:val="21"/>
                <w:szCs w:val="21"/>
                <w:lang w:bidi="ar-SA"/>
              </w:rPr>
            </w:r>
            <w:r/>
          </w:p>
        </w:tc>
        <w:tc>
          <w:tcPr>
            <w:tcW w:w="19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夹紧试验</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679"/>
        </w:trPr>
        <w:tc>
          <w:tcPr>
            <w:tcW w:w="738" w:type="dxa"/>
            <w:vAlign w:val="center"/>
            <w:vMerge w:val="continue"/>
            <w:textDirection w:val="lrTb"/>
            <w:noWrap w:val="false"/>
          </w:tcPr>
          <w:p>
            <w:pPr>
              <w:pStyle w:val="1092"/>
              <w:rPr>
                <w:color w:val="000000"/>
              </w:rPr>
            </w:pPr>
            <w:r>
              <w:rPr>
                <w:color w:val="000000"/>
              </w:rPr>
            </w:r>
            <w:r/>
          </w:p>
        </w:tc>
        <w:tc>
          <w:tcPr>
            <w:tcW w:w="2078" w:type="dxa"/>
            <w:vAlign w:val="center"/>
            <w:vMerge w:val="continue"/>
            <w:textDirection w:val="lrTb"/>
            <w:noWrap w:val="false"/>
          </w:tcPr>
          <w:p>
            <w:pPr>
              <w:pStyle w:val="1092"/>
              <w:rPr>
                <w:color w:val="000000"/>
              </w:rPr>
            </w:pPr>
            <w:r>
              <w:rPr>
                <w:color w:val="000000"/>
              </w:rPr>
            </w:r>
            <w:r/>
          </w:p>
        </w:tc>
        <w:tc>
          <w:tcPr>
            <w:tcW w:w="19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5</w:t>
            </w:r>
            <w:r>
              <w:rPr>
                <w:rFonts w:hint="eastAsia" w:ascii="宋体" w:eastAsia="宋体" w:cs="宋体"/>
                <w:color w:val="000000"/>
                <w:sz w:val="21"/>
                <w:szCs w:val="21"/>
                <w:lang w:bidi="ar-SA"/>
              </w:rPr>
            </w:r>
            <w:r/>
          </w:p>
        </w:tc>
        <w:tc>
          <w:tcPr>
            <w:tcW w:w="2078" w:type="dxa"/>
            <w:vAlign w:val="center"/>
            <w:vMerge w:val="restart"/>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隔爆外壳引入装置的附加要求</w:t>
            </w:r>
            <w:r>
              <w:rPr>
                <w:rFonts w:hint="eastAsia" w:ascii="宋体" w:eastAsia="宋体" w:cs="宋体"/>
                <w:color w:val="000000"/>
                <w:sz w:val="21"/>
                <w:szCs w:val="21"/>
                <w:lang w:bidi="ar-SA"/>
              </w:rPr>
            </w:r>
            <w:r/>
          </w:p>
        </w:tc>
        <w:tc>
          <w:tcPr>
            <w:tcW w:w="19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密封试验</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cantSplit/>
          <w:trHeight w:val="454"/>
        </w:trPr>
        <w:tc>
          <w:tcPr>
            <w:tcW w:w="738" w:type="dxa"/>
            <w:vAlign w:val="center"/>
            <w:vMerge w:val="continue"/>
            <w:textDirection w:val="lrTb"/>
            <w:noWrap w:val="false"/>
          </w:tcPr>
          <w:p>
            <w:pPr>
              <w:pStyle w:val="1092"/>
              <w:rPr>
                <w:color w:val="000000"/>
              </w:rPr>
            </w:pPr>
            <w:r>
              <w:rPr>
                <w:color w:val="000000"/>
              </w:rPr>
            </w:r>
            <w:r/>
          </w:p>
        </w:tc>
        <w:tc>
          <w:tcPr>
            <w:tcW w:w="2078" w:type="dxa"/>
            <w:vAlign w:val="center"/>
            <w:vMerge w:val="continue"/>
            <w:textDirection w:val="lrTb"/>
            <w:noWrap w:val="false"/>
          </w:tcPr>
          <w:p>
            <w:pPr>
              <w:pStyle w:val="1092"/>
              <w:rPr>
                <w:color w:val="000000"/>
              </w:rPr>
            </w:pPr>
            <w:r>
              <w:rPr>
                <w:color w:val="000000"/>
              </w:rPr>
            </w:r>
            <w:r/>
          </w:p>
        </w:tc>
        <w:tc>
          <w:tcPr>
            <w:tcW w:w="19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机械强度试验</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6</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隔爆接合面</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7</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外壳耐压试验</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8</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内部点燃的不传爆试验</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3836.2—2021 </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9</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最高表面温度</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10</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热剧变试验</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3836.1—2021</w:t>
            </w:r>
            <w:r>
              <w:rPr>
                <w:rFonts w:hint="eastAsia" w:ascii="宋体" w:eastAsia="宋体" w:cs="宋体"/>
                <w:color w:val="000000"/>
                <w:sz w:val="21"/>
                <w:szCs w:val="21"/>
                <w:lang w:bidi="ar-SA"/>
              </w:rPr>
            </w:r>
            <w:r/>
          </w:p>
        </w:tc>
      </w:tr>
      <w:tr>
        <w:trPr>
          <w:cantSplit/>
          <w:trHeight w:val="454"/>
        </w:trPr>
        <w:tc>
          <w:tcPr>
            <w:tcW w:w="738"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11</w:t>
            </w:r>
            <w:r>
              <w:rPr>
                <w:rFonts w:hint="eastAsia" w:ascii="宋体" w:eastAsia="宋体" w:cs="宋体"/>
                <w:color w:val="000000"/>
                <w:sz w:val="21"/>
                <w:szCs w:val="21"/>
                <w:lang w:bidi="ar-SA"/>
              </w:rPr>
            </w:r>
            <w:r/>
          </w:p>
        </w:tc>
        <w:tc>
          <w:tcPr>
            <w:gridSpan w:val="2"/>
            <w:tcW w:w="3989"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绝缘介电强度</w:t>
            </w:r>
            <w:r>
              <w:rPr>
                <w:rFonts w:hint="eastAsia" w:ascii="宋体" w:eastAsia="宋体" w:cs="宋体"/>
                <w:color w:val="000000"/>
                <w:sz w:val="21"/>
                <w:szCs w:val="21"/>
                <w:lang w:bidi="ar-SA"/>
              </w:rPr>
            </w:r>
            <w:r/>
          </w:p>
        </w:tc>
        <w:tc>
          <w:tcPr>
            <w:tcW w:w="2311"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c>
          <w:tcPr>
            <w:tcW w:w="2127" w:type="dxa"/>
            <w:vAlign w:val="center"/>
            <w:textDirection w:val="lrTb"/>
            <w:noWrap w:val="false"/>
          </w:tcPr>
          <w:p>
            <w:pPr>
              <w:pStyle w:val="1092"/>
              <w:jc w:val="center"/>
              <w:rPr>
                <w:rFonts w:hint="eastAsia" w:ascii="宋体" w:eastAsia="宋体" w:cs="宋体"/>
                <w:color w:val="000000"/>
                <w:sz w:val="21"/>
                <w:szCs w:val="21"/>
                <w:lang w:bidi="ar-SA"/>
              </w:rPr>
            </w:pPr>
            <w:r>
              <w:rPr>
                <w:rFonts w:hint="eastAsia" w:ascii="宋体" w:eastAsia="宋体" w:cs="宋体"/>
                <w:color w:val="000000"/>
                <w:sz w:val="21"/>
                <w:szCs w:val="21"/>
                <w:lang w:bidi="ar-SA"/>
              </w:rPr>
              <w:t xml:space="preserve">GB/T 3836.3—2021</w:t>
            </w:r>
            <w:r>
              <w:rPr>
                <w:rFonts w:hint="eastAsia" w:ascii="宋体" w:eastAsia="宋体" w:cs="宋体"/>
                <w:color w:val="000000"/>
                <w:sz w:val="21"/>
                <w:szCs w:val="21"/>
                <w:lang w:bidi="ar-SA"/>
              </w:rPr>
            </w:r>
            <w:r/>
          </w:p>
        </w:tc>
      </w:tr>
    </w:tbl>
    <w:p>
      <w:pPr>
        <w:pStyle w:val="1092"/>
        <w:jc w:val="center"/>
        <w:spacing w:line="240" w:lineRule="auto"/>
        <w:rPr>
          <w:rFonts w:hint="eastAsia" w:ascii="宋体" w:eastAsia="宋体" w:cs="宋体"/>
          <w:color w:val="000000"/>
          <w:szCs w:val="21"/>
          <w:lang w:bidi="ar-SA"/>
        </w:rPr>
      </w:pPr>
      <w:r>
        <w:rPr>
          <w:rFonts w:hint="eastAsia" w:ascii="宋体" w:eastAsia="宋体" w:cs="宋体"/>
          <w:color w:val="000000"/>
          <w:szCs w:val="21"/>
          <w:lang w:bidi="ar-SA"/>
        </w:rPr>
      </w:r>
      <w:r/>
    </w:p>
    <w:p>
      <w:pPr>
        <w:pStyle w:val="1092"/>
        <w:ind w:firstLine="562"/>
        <w:rPr>
          <w:rFonts w:hint="eastAsia" w:ascii="宋体" w:cs="宋体"/>
          <w:b/>
          <w:bCs/>
          <w:color w:val="000000"/>
          <w:sz w:val="28"/>
          <w:szCs w:val="28"/>
          <w:lang w:bidi="ar-SA"/>
        </w:rPr>
        <w:outlineLvl w:val="3"/>
      </w:pPr>
      <w:r>
        <w:rPr>
          <w:rFonts w:hint="eastAsia" w:ascii="宋体" w:cs="宋体"/>
          <w:b/>
          <w:bCs/>
          <w:color w:val="000000"/>
          <w:sz w:val="28"/>
          <w:szCs w:val="28"/>
          <w:lang w:eastAsia="zh-CN" w:bidi="ar-SA"/>
        </w:rPr>
        <w:t xml:space="preserve">2.1.3</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三</w:t>
      </w:r>
      <w:r>
        <w:rPr>
          <w:rFonts w:hint="eastAsia" w:ascii="宋体" w:cs="宋体"/>
          <w:b/>
          <w:bCs/>
          <w:color w:val="000000"/>
          <w:sz w:val="28"/>
          <w:szCs w:val="28"/>
          <w:lang w:bidi="ar-SA"/>
        </w:rPr>
        <w:t xml:space="preserve">：</w:t>
      </w:r>
      <w:r>
        <w:rPr>
          <w:rFonts w:hint="eastAsia" w:ascii="宋体" w:eastAsia="宋体" w:cs="宋体"/>
          <w:b/>
          <w:bCs/>
          <w:color w:val="000000"/>
          <w:sz w:val="28"/>
          <w:szCs w:val="28"/>
          <w:lang w:bidi="ar-SA"/>
        </w:rPr>
        <w:t xml:space="preserve">危险化学品</w:t>
      </w:r>
      <w:r>
        <w:rPr>
          <w:rFonts w:hint="eastAsia" w:ascii="宋体" w:cs="宋体"/>
          <w:b/>
          <w:bCs/>
          <w:color w:val="000000"/>
          <w:sz w:val="28"/>
          <w:szCs w:val="28"/>
          <w:lang w:bidi="ar-SA"/>
        </w:rPr>
        <w:t xml:space="preserve">产品质量检验检测技术服务</w:t>
      </w:r>
      <w:r>
        <w:rPr>
          <w:rFonts w:hint="eastAsia" w:ascii="宋体" w:cs="宋体"/>
          <w:b/>
          <w:bCs/>
          <w:color w:val="000000"/>
          <w:sz w:val="28"/>
          <w:szCs w:val="28"/>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2.1.3</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依据《中华人民共和国产品质量法》和其实施办法、相关产品实施细则（简称“实施细则”）、实施方案进行产品质量检验检测服务，此次检验检测服务涉及的实施细则包括：《危险化学品实施细则》。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2.1.3</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2"/>
        <w:jc w:val="center"/>
        <w:keepLines w:val="0"/>
        <w:keepNext w:val="0"/>
        <w:pageBreakBefore w:val="0"/>
        <w:spacing w:after="120"/>
        <w:widowControl w:val="off"/>
        <w:rPr>
          <w:rFonts w:hint="eastAsia" w:ascii="宋体" w:cs="宋体"/>
          <w:b/>
          <w:bCs/>
          <w:color w:val="000000"/>
          <w:sz w:val="24"/>
          <w:szCs w:val="24"/>
          <w:lang w:bidi="ar-SA"/>
        </w:rPr>
      </w:pPr>
      <w:r>
        <w:rPr>
          <w:rFonts w:hint="eastAsia" w:ascii="宋体" w:eastAsia="宋体" w:cs="宋体"/>
          <w:b/>
          <w:bCs/>
          <w:color w:val="000000"/>
          <w:sz w:val="24"/>
          <w:szCs w:val="24"/>
          <w:lang w:val="en-US" w:eastAsia="zh-CN" w:bidi="ar-SA"/>
        </w:rPr>
        <w:t xml:space="preserve">表1 </w:t>
      </w:r>
      <w:r>
        <w:rPr>
          <w:rFonts w:hint="eastAsia" w:ascii="宋体" w:eastAsia="宋体" w:cs="宋体"/>
          <w:b/>
          <w:bCs/>
          <w:color w:val="000000"/>
          <w:sz w:val="24"/>
          <w:szCs w:val="24"/>
          <w:lang w:bidi="ar-SA"/>
        </w:rPr>
        <w:t xml:space="preserve">202</w:t>
      </w:r>
      <w:r>
        <w:rPr>
          <w:rFonts w:hint="eastAsia" w:ascii="宋体" w:eastAsia="宋体" w:cs="宋体"/>
          <w:b/>
          <w:bCs/>
          <w:color w:val="000000"/>
          <w:sz w:val="24"/>
          <w:szCs w:val="24"/>
          <w:lang w:val="en-US" w:eastAsia="zh-CN" w:bidi="ar-SA"/>
        </w:rPr>
        <w:t xml:space="preserve">6</w:t>
      </w:r>
      <w:r>
        <w:rPr>
          <w:rFonts w:hint="eastAsia" w:ascii="宋体" w:eastAsia="宋体" w:cs="宋体"/>
          <w:b/>
          <w:bCs/>
          <w:color w:val="000000"/>
          <w:sz w:val="24"/>
          <w:szCs w:val="24"/>
          <w:lang w:bidi="ar-SA"/>
        </w:rPr>
        <w:t xml:space="preserve">年</w:t>
      </w:r>
      <w:r>
        <w:rPr>
          <w:rFonts w:hint="eastAsia" w:ascii="宋体" w:eastAsia="宋体" w:cs="宋体"/>
          <w:b/>
          <w:bCs/>
          <w:color w:val="000000"/>
          <w:sz w:val="24"/>
          <w:szCs w:val="24"/>
          <w:lang w:val="en-US" w:eastAsia="zh-CN" w:bidi="ar-SA"/>
        </w:rPr>
        <w:t xml:space="preserve">危险化学品</w:t>
      </w:r>
      <w:r>
        <w:rPr>
          <w:rFonts w:hint="eastAsia" w:ascii="宋体" w:eastAsia="宋体" w:cs="宋体"/>
          <w:b/>
          <w:bCs/>
          <w:color w:val="000000"/>
          <w:sz w:val="24"/>
          <w:szCs w:val="24"/>
          <w:lang w:bidi="ar-SA"/>
        </w:rPr>
        <w:t xml:space="preserve">产品检验项目、依据及方法</w:t>
      </w:r>
      <w:r>
        <w:rPr>
          <w:rFonts w:hint="eastAsia" w:ascii="宋体" w:cs="宋体"/>
          <w:b/>
          <w:bCs/>
          <w:color w:val="000000"/>
          <w:sz w:val="24"/>
          <w:szCs w:val="24"/>
          <w:lang w:bidi="ar-SA"/>
        </w:rPr>
      </w:r>
      <w:r/>
    </w:p>
    <w:tbl>
      <w:tblPr>
        <w:tblW w:w="828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4"/>
        <w:gridCol w:w="2513"/>
        <w:gridCol w:w="2250"/>
        <w:gridCol w:w="2702"/>
      </w:tblGrid>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rPr>
                <w:color w:val="000000"/>
              </w:rPr>
            </w:pPr>
            <w:r>
              <w:rPr>
                <w:rFonts w:hint="eastAsia" w:ascii="宋体" w:eastAsia="宋体" w:cs="宋体"/>
                <w:color w:val="000000"/>
                <w:sz w:val="24"/>
                <w:szCs w:val="24"/>
                <w:lang w:bidi="ar-SA"/>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rPr>
                <w:color w:val="000000"/>
              </w:rPr>
            </w:pPr>
            <w:r>
              <w:rPr>
                <w:rFonts w:hint="eastAsia" w:ascii="宋体" w:eastAsia="宋体" w:cs="宋体"/>
                <w:color w:val="000000"/>
                <w:sz w:val="24"/>
                <w:szCs w:val="24"/>
                <w:lang w:bidi="ar-SA"/>
              </w:rPr>
              <w:t xml:space="preserve">检验</w:t>
            </w:r>
            <w:r>
              <w:rPr>
                <w:rFonts w:hint="eastAsia" w:ascii="宋体" w:eastAsia="宋体" w:cs="宋体"/>
                <w:color w:val="000000"/>
                <w:sz w:val="24"/>
                <w:szCs w:val="24"/>
                <w:lang w:val="en-US" w:eastAsia="zh-CN" w:bidi="ar-SA"/>
              </w:rPr>
              <w:t xml:space="preserve">检测</w:t>
            </w:r>
            <w:r>
              <w:rPr>
                <w:rFonts w:hint="eastAsia" w:ascii="宋体" w:eastAsia="宋体" w:cs="宋体"/>
                <w:color w:val="000000"/>
                <w:sz w:val="24"/>
                <w:szCs w:val="24"/>
                <w:lang w:bidi="ar-SA"/>
              </w:rPr>
              <w:t xml:space="preserve">项目</w:t>
            </w:r>
            <w:r>
              <w:rPr>
                <w:color w:val="000000"/>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rPr>
                <w:color w:val="000000"/>
              </w:rPr>
            </w:pPr>
            <w:r>
              <w:rPr>
                <w:rFonts w:hint="eastAsia" w:ascii="宋体" w:eastAsia="宋体" w:cs="宋体"/>
                <w:color w:val="000000"/>
                <w:sz w:val="24"/>
                <w:szCs w:val="24"/>
                <w:lang w:bidi="ar-SA"/>
              </w:rPr>
              <w:t xml:space="preserve">检验</w:t>
            </w:r>
            <w:r>
              <w:rPr>
                <w:rFonts w:hint="eastAsia" w:ascii="宋体" w:eastAsia="宋体" w:cs="宋体"/>
                <w:color w:val="000000"/>
                <w:sz w:val="24"/>
                <w:szCs w:val="24"/>
                <w:lang w:val="en-US" w:eastAsia="zh-CN" w:bidi="ar-SA"/>
              </w:rPr>
              <w:t xml:space="preserve">检测</w:t>
            </w:r>
            <w:r>
              <w:rPr>
                <w:rFonts w:hint="eastAsia" w:ascii="宋体" w:eastAsia="宋体" w:cs="宋体"/>
                <w:color w:val="000000"/>
                <w:sz w:val="24"/>
                <w:szCs w:val="24"/>
                <w:lang w:bidi="ar-SA"/>
              </w:rPr>
              <w:t xml:space="preserve">依据</w:t>
            </w:r>
            <w:r>
              <w:rPr>
                <w:color w:val="000000"/>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rPr>
                <w:color w:val="000000"/>
              </w:rPr>
            </w:pPr>
            <w:r>
              <w:rPr>
                <w:rFonts w:hint="eastAsia" w:ascii="宋体" w:eastAsia="宋体" w:cs="宋体"/>
                <w:color w:val="000000"/>
                <w:sz w:val="24"/>
                <w:szCs w:val="24"/>
                <w:lang w:bidi="ar-SA"/>
              </w:rPr>
              <w:t xml:space="preserve">检验</w:t>
            </w:r>
            <w:r>
              <w:rPr>
                <w:rFonts w:hint="eastAsia" w:ascii="宋体" w:eastAsia="宋体" w:cs="宋体"/>
                <w:color w:val="000000"/>
                <w:sz w:val="24"/>
                <w:szCs w:val="24"/>
                <w:lang w:val="en-US" w:eastAsia="zh-CN" w:bidi="ar-SA"/>
              </w:rPr>
              <w:t xml:space="preserve">检测</w:t>
            </w:r>
            <w:r>
              <w:rPr>
                <w:rFonts w:hint="eastAsia" w:ascii="宋体" w:eastAsia="宋体" w:cs="宋体"/>
                <w:color w:val="000000"/>
                <w:sz w:val="24"/>
                <w:szCs w:val="24"/>
                <w:lang w:bidi="ar-SA"/>
              </w:rPr>
              <w:t xml:space="preserve">方法</w:t>
            </w:r>
            <w:r>
              <w:rPr>
                <w:color w:val="000000"/>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过氧乙酸溶液</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19104-2021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19104-2021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工业用甲醇</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338-2011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338-2011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工业用甲酸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2093-2011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2093-2011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工业用乙酸乙酯</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3728-2023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3728-2023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工业用丙酮</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6026-2013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6026-2013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工业用乙醇</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6820-2016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6820-2016</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工业用甲醛溶液</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9009-2011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9009-2011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工业用环氧氯丙烷</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13097-2015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13097-2015</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工业用氢氧化钠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209-2018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209-2018</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工业用合成盐酸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320-2025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320-2025</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次氯酸钠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19106-2013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19106-2013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副产盐酸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3783-2021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3783-2021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高纯氢氧化钠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11199-2024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11199-2024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工业用液氯</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5138-2021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5138-2021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工业氢氧化钾</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1919-2023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1919-2023</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工业磷酸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2091-2008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2091-2008</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工业高锰酸钾</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1608-2017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1608-2017</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工业重铬酸钠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1611-2014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1611-2014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19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水处理剂氯化铁</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4482-2018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4482-2018</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工业过氧化氢</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1616-2014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1616-2014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橡胶用不溶性硫磺</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 HG/T 2525-2011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 HG/T 2525-2011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工业硫化钠</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10500-2009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10500-2009</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工业硫磺第1部分：固体产品</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2449.1-2021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2449.1-2021</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工业硫酸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534-2024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GB/T 534-2024</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蓄电池用硫酸</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2692-2015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HG/T 2692-2015</w:t>
            </w:r>
            <w:r>
              <w:rPr>
                <w:rFonts w:hint="eastAsia" w:ascii="宋体" w:eastAsia="宋体" w:cs="宋体"/>
                <w:color w:val="000000"/>
                <w:lang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工业液体二氧化碳</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 GB/T 6052-2011</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 GB/T 6052-2011</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邻、对硝基氯苯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1653-2023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1653-2023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氯苯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2404-2023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2404-2023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29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邻苯二甲酸酐</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15336-2013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15336-2013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苯胺</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2961-2014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2961-2014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间苯二胺</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HG/T 3401-2014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HG/T 3401-2014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硝基苯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9335-2009</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9335-2009</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硝基苯胺类</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4840-2016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4840-2016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工业硝酸浓硝酸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337.1-2014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337.1-2014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液体无水氨</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536-2017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536-2017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化学试剂盐酸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622-2006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622-2006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化学试剂硝酸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626-2006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626-2006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化学试剂氢氧化钠</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629-1997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629-1997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39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化学试剂氨水</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631-2007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631-2007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化学试剂重铬酸钾</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642-1999</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642-1999</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化学试剂高锰酸钾</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643-2008</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643-2008</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化学试剂乙酸乙酯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12589-2007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12589-2007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43</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化学试剂二甲苯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16494-2013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16494-2013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44</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化学试剂乙醇（无水乙醇）</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678-2023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678-2023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45</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化学试剂甲醇</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683-2006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683-2006</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46</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化学试剂甲苯</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684-2023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684-2023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47</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化学试剂丙酮</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686-2023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686-2023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48</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化学试剂乙酸（冰醋酸）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676-2007</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676-2007</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49</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化学试剂磷酸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1282-2013</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1282-2013</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50</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化学试剂硫酸</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625-2024</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625-2024</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51</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化学试剂乙醚</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12591-2002</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12591-2002</w:t>
            </w:r>
            <w:r>
              <w:rPr>
                <w:rFonts w:hint="eastAsia" w:ascii="宋体" w:eastAsia="宋体" w:cs="宋体"/>
                <w:color w:val="000000"/>
                <w:sz w:val="21"/>
                <w:szCs w:val="24"/>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tcPr>
          <w:p>
            <w:pPr>
              <w:pStyle w:val="1092"/>
              <w:jc w:val="center"/>
              <w:keepLines w:val="0"/>
              <w:keepNext w:val="0"/>
              <w:widowControl/>
              <w:rPr>
                <w:rFonts w:hint="eastAsia" w:ascii="宋体" w:eastAsia="宋体" w:cs="宋体"/>
                <w:color w:val="000000"/>
                <w:lang w:bidi="ar-SA"/>
              </w:rPr>
              <w:suppressLineNumbers w:val="0"/>
            </w:pPr>
            <w:r>
              <w:rPr>
                <w:rFonts w:hint="eastAsia" w:ascii="宋体" w:eastAsia="宋体" w:cs="宋体"/>
                <w:color w:val="000000"/>
                <w:sz w:val="21"/>
                <w:szCs w:val="21"/>
                <w:u w:val="none"/>
                <w:lang w:val="en-US" w:eastAsia="zh-CN" w:bidi="ar-SA"/>
              </w:rPr>
              <w:t xml:space="preserve">52</w:t>
            </w:r>
            <w:r>
              <w:rPr>
                <w:rFonts w:hint="eastAsia" w:ascii="宋体" w:eastAsia="宋体" w:cs="宋体"/>
                <w:color w:val="000000"/>
                <w:lang w:bidi="ar-SA"/>
              </w:rPr>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工业用环氧乙烷</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13098-2006</w:t>
            </w:r>
            <w:r>
              <w:rPr>
                <w:rFonts w:hint="eastAsia" w:ascii="宋体" w:eastAsia="宋体" w:cs="宋体"/>
                <w:color w:val="000000"/>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tcPr>
          <w:p>
            <w:pPr>
              <w:pStyle w:val="1092"/>
              <w:jc w:val="center"/>
              <w:keepLines w:val="0"/>
              <w:keepNext w:val="0"/>
              <w:widowControl/>
              <w:rPr>
                <w:rFonts w:hint="eastAsia" w:ascii="宋体" w:eastAsia="宋体" w:cs="宋体"/>
                <w:color w:val="000000"/>
                <w:sz w:val="21"/>
                <w:szCs w:val="24"/>
                <w:lang w:val="en-US" w:eastAsia="zh-CN" w:bidi="ar-SA"/>
              </w:rPr>
              <w:suppressLineNumbers w:val="0"/>
            </w:pPr>
            <w:r>
              <w:rPr>
                <w:rFonts w:hint="eastAsia" w:ascii="宋体" w:eastAsia="宋体" w:cs="宋体"/>
                <w:color w:val="000000"/>
                <w:sz w:val="21"/>
                <w:szCs w:val="21"/>
                <w:u w:val="none"/>
                <w:lang w:val="en-US" w:eastAsia="zh-CN" w:bidi="ar-SA"/>
              </w:rPr>
              <w:t xml:space="preserve">GB/T 13098-2006</w:t>
            </w:r>
            <w:r>
              <w:rPr>
                <w:rFonts w:hint="eastAsia" w:ascii="宋体" w:eastAsia="宋体" w:cs="宋体"/>
                <w:color w:val="000000"/>
                <w:sz w:val="21"/>
                <w:szCs w:val="24"/>
                <w:lang w:val="en-US" w:eastAsia="zh-CN" w:bidi="ar-SA"/>
              </w:rPr>
            </w:r>
            <w:r/>
          </w:p>
        </w:tc>
      </w:tr>
      <w:tr>
        <w:trPr>
          <w:trHeight w:val="737"/>
        </w:trPr>
        <w:tc>
          <w:tcPr>
            <w:gridSpan w:val="4"/>
            <w:tcBorders>
              <w:top w:val="single" w:color="000000" w:sz="4" w:space="0"/>
              <w:left w:val="single" w:color="000000" w:sz="4" w:space="0"/>
              <w:bottom w:val="single" w:color="000000" w:sz="4" w:space="0"/>
              <w:right w:val="single" w:color="000000" w:sz="4" w:space="0"/>
            </w:tcBorders>
            <w:tcW w:w="8289" w:type="dxa"/>
            <w:vAlign w:val="center"/>
            <w:textDirection w:val="lrTb"/>
            <w:noWrap/>
          </w:tcPr>
          <w:p>
            <w:pPr>
              <w:pStyle w:val="1092"/>
              <w:rPr>
                <w:color w:val="000000"/>
              </w:rPr>
            </w:pPr>
            <w:r>
              <w:rPr>
                <w:rFonts w:hint="eastAsia"/>
                <w:color w:val="000000"/>
              </w:rPr>
              <w:t xml:space="preserve">注：</w:t>
            </w:r>
            <w:r>
              <w:rPr>
                <w:rFonts w:hint="eastAsia"/>
                <w:color w:val="000000"/>
                <w:vertAlign w:val="superscript"/>
              </w:rPr>
              <w:t xml:space="preserve">*</w:t>
            </w:r>
            <w:r>
              <w:rPr>
                <w:rFonts w:hint="eastAsia"/>
                <w:color w:val="000000"/>
              </w:rPr>
              <w:t xml:space="preserve">检验项目为所抽产品标准规定的全部技术指标要求。</w:t>
            </w:r>
            <w:r>
              <w:rPr>
                <w:color w:val="000000"/>
              </w:rPr>
            </w:r>
            <w:r/>
          </w:p>
        </w:tc>
      </w:tr>
    </w:tbl>
    <w:p>
      <w:pPr>
        <w:pStyle w:val="1092"/>
        <w:rPr>
          <w:color w:val="000000"/>
        </w:rPr>
      </w:pPr>
      <w:r>
        <w:rPr>
          <w:color w:val="000000"/>
        </w:rPr>
      </w:r>
      <w:r/>
    </w:p>
    <w:p>
      <w:pPr>
        <w:pStyle w:val="1092"/>
        <w:ind w:firstLine="562"/>
        <w:rPr>
          <w:rFonts w:hint="eastAsia" w:ascii="宋体" w:cs="宋体"/>
          <w:b/>
          <w:bCs/>
          <w:color w:val="000000"/>
          <w:sz w:val="28"/>
          <w:szCs w:val="28"/>
          <w:lang w:bidi="ar-SA"/>
        </w:rPr>
        <w:outlineLvl w:val="3"/>
      </w:pPr>
      <w:r>
        <w:rPr>
          <w:rFonts w:hint="eastAsia" w:ascii="宋体" w:cs="宋体"/>
          <w:b/>
          <w:bCs/>
          <w:color w:val="000000"/>
          <w:sz w:val="28"/>
          <w:szCs w:val="28"/>
          <w:lang w:eastAsia="zh-CN" w:bidi="ar-SA"/>
        </w:rPr>
        <w:t xml:space="preserve">2.1.4</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四</w:t>
      </w:r>
      <w:r>
        <w:rPr>
          <w:rFonts w:hint="eastAsia" w:ascii="宋体" w:cs="宋体"/>
          <w:b/>
          <w:bCs/>
          <w:color w:val="000000"/>
          <w:sz w:val="28"/>
          <w:szCs w:val="28"/>
          <w:lang w:bidi="ar-SA"/>
        </w:rPr>
        <w:t xml:space="preserve">：危险化学品包装物、容器产品质量检验检测技术服务</w:t>
      </w:r>
      <w:r>
        <w:rPr>
          <w:rFonts w:hint="eastAsia" w:ascii="宋体" w:cs="宋体"/>
          <w:b/>
          <w:bCs/>
          <w:color w:val="000000"/>
          <w:sz w:val="28"/>
          <w:szCs w:val="28"/>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2.1.4</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eastAsia="宋体" w:cs="宋体"/>
          <w:color w:val="000000"/>
          <w:sz w:val="24"/>
          <w:szCs w:val="24"/>
          <w:lang w:bidi="ar-SA"/>
        </w:rPr>
        <w:t xml:space="preserve">《</w:t>
      </w:r>
      <w:r>
        <w:rPr>
          <w:rFonts w:hint="eastAsia" w:ascii="宋体" w:eastAsia="宋体" w:cs="宋体"/>
          <w:color w:val="000000"/>
          <w:sz w:val="24"/>
          <w:szCs w:val="24"/>
          <w:lang w:eastAsia="zh-CN" w:bidi="ar-SA"/>
        </w:rPr>
        <w:t xml:space="preserve">危险化学品包装物、容器</w:t>
      </w:r>
      <w:r>
        <w:rPr>
          <w:rFonts w:hint="eastAsia" w:ascii="宋体" w:eastAsia="宋体" w:cs="宋体"/>
          <w:color w:val="000000"/>
          <w:sz w:val="24"/>
          <w:szCs w:val="24"/>
          <w:lang w:bidi="ar-SA"/>
        </w:rPr>
        <w:t xml:space="preserve">实</w:t>
      </w:r>
      <w:r>
        <w:rPr>
          <w:rFonts w:hint="eastAsia" w:ascii="宋体" w:cs="宋体"/>
          <w:color w:val="000000"/>
          <w:sz w:val="24"/>
          <w:szCs w:val="24"/>
          <w:lang w:bidi="ar-SA"/>
        </w:rPr>
        <w:t xml:space="preserve">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2.1.4</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2026年危险化学品包装物、容器产品检验项目、依据及方法</w:t>
      </w:r>
      <w:r>
        <w:rPr>
          <w:rFonts w:hint="eastAsia" w:ascii="宋体" w:eastAsia="宋体" w:cs="宋体"/>
          <w:b/>
          <w:bCs/>
          <w:color w:val="000000"/>
          <w:sz w:val="24"/>
          <w:lang w:bidi="ar-SA"/>
        </w:rPr>
      </w:r>
      <w:r/>
    </w:p>
    <w:p>
      <w:pPr>
        <w:pStyle w:val="1092"/>
        <w:jc w:val="center"/>
        <w:spacing w:after="120"/>
        <w:rPr>
          <w:rFonts w:hint="eastAsia" w:ascii="宋体" w:eastAsia="宋体" w:cs="宋体"/>
          <w:b/>
          <w:bCs/>
          <w:color w:val="000000"/>
          <w:sz w:val="24"/>
          <w:lang w:bidi="ar-SA"/>
        </w:rPr>
      </w:pPr>
      <w:r>
        <w:rPr>
          <w:rFonts w:hint="eastAsia" w:ascii="宋体" w:eastAsia="宋体" w:cs="宋体"/>
          <w:b/>
          <w:bCs/>
          <w:color w:val="000000"/>
          <w:sz w:val="24"/>
          <w:lang w:bidi="ar-SA"/>
        </w:rPr>
        <w:t xml:space="preserve">表1 2026年危险化学品包装物及容器产品检验项目、依据及方法</w:t>
      </w:r>
      <w:r>
        <w:rPr>
          <w:rFonts w:hint="eastAsia" w:ascii="宋体" w:eastAsia="宋体" w:cs="宋体"/>
          <w:b/>
          <w:bCs/>
          <w:color w:val="000000"/>
          <w:sz w:val="24"/>
          <w:lang w:bidi="ar-SA"/>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53"/>
        <w:gridCol w:w="2558"/>
        <w:gridCol w:w="2807"/>
        <w:gridCol w:w="2851"/>
      </w:tblGrid>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2"/>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2"/>
              <w:jc w:val="center"/>
              <w:spacing w:line="240" w:lineRule="atLeast"/>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气密性能</w:t>
            </w:r>
            <w:r>
              <w:rPr>
                <w:rFonts w:hint="eastAsia" w:ascii="宋体" w:eastAsia="宋体" w:cs="Times New Roman"/>
                <w:color w:val="000000"/>
                <w:szCs w:val="21"/>
                <w:lang w:bidi="ar-SA"/>
              </w:rPr>
            </w:r>
            <w:r/>
          </w:p>
        </w:tc>
        <w:tc>
          <w:tcPr>
            <w:tcBorders>
              <w:top w:val="single" w:color="000000" w:sz="4" w:space="0"/>
              <w:left w:val="single" w:color="000000" w:sz="4" w:space="0"/>
              <w:bottom w:val="none" w:color="000000" w:sz="4" w:space="0"/>
              <w:right w:val="single" w:color="000000" w:sz="4" w:space="0"/>
            </w:tcBorders>
            <w:tcW w:w="2807" w:type="dxa"/>
            <w:vAlign w:val="center"/>
            <w:vMerge w:val="restart"/>
            <w:textDirection w:val="lrTb"/>
            <w:noWrap/>
          </w:tcPr>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19160-2008</w:t>
            </w:r>
            <w:r>
              <w:rPr>
                <w:rFonts w:hint="eastAsia" w:ascii="宋体"/>
                <w:color w:val="000000"/>
                <w:szCs w:val="21"/>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144"/>
              <w:ind w:left="0"/>
              <w:jc w:val="center"/>
              <w:rPr>
                <w:color w:val="000000"/>
                <w:lang w:eastAsia="zh-CN"/>
              </w:rPr>
            </w:pPr>
            <w:r>
              <w:rPr>
                <w:rFonts w:hint="eastAsia" w:ascii="宋体" w:eastAsia="宋体" w:cs="Arial"/>
                <w:color w:val="000000"/>
                <w:sz w:val="21"/>
                <w:szCs w:val="21"/>
                <w:lang w:bidi="ar-SA"/>
              </w:rPr>
              <w:t xml:space="preserve">GB</w:t>
            </w:r>
            <w:r>
              <w:rPr>
                <w:rFonts w:hint="eastAsia" w:ascii="宋体" w:eastAsia="宋体" w:cs="Arial"/>
                <w:color w:val="000000"/>
                <w:sz w:val="21"/>
                <w:szCs w:val="21"/>
                <w:lang w:eastAsia="zh-CN" w:bidi="ar-SA"/>
              </w:rPr>
              <w:t xml:space="preserve"> </w:t>
            </w:r>
            <w:r>
              <w:rPr>
                <w:rFonts w:hint="eastAsia" w:ascii="宋体" w:eastAsia="宋体" w:cs="Arial"/>
                <w:color w:val="000000"/>
                <w:sz w:val="21"/>
                <w:szCs w:val="21"/>
                <w:lang w:bidi="ar-SA"/>
              </w:rPr>
              <w:t xml:space="preserve">19160-2008</w:t>
            </w:r>
            <w:r>
              <w:rPr>
                <w:color w:val="000000"/>
                <w:lang w:eastAsia="zh-CN"/>
              </w:rPr>
            </w:r>
            <w:r/>
          </w:p>
          <w:p>
            <w:pPr>
              <w:pStyle w:val="1092"/>
              <w:jc w:val="center"/>
              <w:spacing w:line="240" w:lineRule="atLeast"/>
              <w:tabs>
                <w:tab w:val="left" w:pos="360" w:leader="none"/>
              </w:tabs>
              <w:rPr>
                <w:rFonts w:hint="eastAsia" w:ascii="宋体" w:cs="宋体"/>
                <w:color w:val="000000"/>
                <w:szCs w:val="21"/>
                <w:lang w:bidi="ar-SA"/>
              </w:rPr>
            </w:pPr>
            <w:r>
              <w:rPr>
                <w:rFonts w:hint="eastAsia" w:ascii="宋体" w:eastAsia="宋体" w:cs="Times New Roman"/>
                <w:color w:val="000000"/>
                <w:szCs w:val="21"/>
                <w:lang w:bidi="ar-SA"/>
              </w:rPr>
              <w:t xml:space="preserve">GB/T 17344-2025</w:t>
            </w:r>
            <w:r>
              <w:rPr>
                <w:rFonts w:hint="eastAsia" w:ascii="宋体" w:cs="宋体"/>
                <w:color w:val="000000"/>
                <w:szCs w:val="21"/>
                <w:lang w:bidi="ar-SA"/>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2"/>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液压试验</w:t>
            </w:r>
            <w:r>
              <w:rPr>
                <w:rFonts w:hint="eastAsia" w:ascii="宋体"/>
                <w:color w:val="000000"/>
                <w:szCs w:val="21"/>
              </w:rPr>
            </w:r>
            <w:r/>
          </w:p>
        </w:tc>
        <w:tc>
          <w:tcPr>
            <w:tcBorders>
              <w:top w:val="none" w:color="000000" w:sz="4" w:space="0"/>
              <w:left w:val="single" w:color="000000" w:sz="4" w:space="0"/>
              <w:bottom w:val="none" w:color="000000" w:sz="4" w:space="0"/>
              <w:right w:val="single" w:color="000000" w:sz="4" w:space="0"/>
            </w:tcBorders>
            <w:tcW w:w="280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092"/>
              <w:jc w:val="center"/>
              <w:spacing w:line="240" w:lineRule="atLeast"/>
              <w:rPr>
                <w:rFonts w:hint="eastAsia" w:ascii="宋体"/>
                <w:color w:val="000000"/>
                <w:szCs w:val="21"/>
              </w:rPr>
            </w:pPr>
            <w:r>
              <w:rPr>
                <w:rFonts w:hint="eastAsia" w:ascii="宋体"/>
                <w:color w:val="000000"/>
                <w:szCs w:val="21"/>
              </w:rPr>
              <w:t xml:space="preserve">GB 19160-2008</w:t>
            </w:r>
            <w:r>
              <w:rPr>
                <w:rFonts w:hint="eastAsia" w:ascii="宋体"/>
                <w:color w:val="000000"/>
                <w:szCs w:val="21"/>
              </w:rPr>
            </w:r>
            <w:r/>
          </w:p>
          <w:p>
            <w:pPr>
              <w:pStyle w:val="1092"/>
              <w:jc w:val="center"/>
              <w:spacing w:line="240" w:lineRule="atLeast"/>
              <w:rPr>
                <w:rFonts w:hint="eastAsia" w:ascii="宋体"/>
                <w:color w:val="000000"/>
                <w:szCs w:val="21"/>
              </w:rPr>
            </w:pPr>
            <w:r>
              <w:rPr>
                <w:rFonts w:hint="eastAsia" w:ascii="宋体" w:eastAsia="宋体" w:cs="Times New Roman"/>
                <w:color w:val="000000"/>
                <w:szCs w:val="21"/>
                <w:lang w:bidi="ar-SA"/>
              </w:rPr>
              <w:t xml:space="preserve">GB 19270-2009</w:t>
            </w:r>
            <w:r>
              <w:rPr>
                <w:rFonts w:hint="eastAsia" w:ascii="宋体"/>
                <w:color w:val="000000"/>
                <w:szCs w:val="21"/>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2"/>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堆码试验</w:t>
            </w:r>
            <w:r>
              <w:rPr>
                <w:rFonts w:hint="eastAsia" w:ascii="宋体"/>
                <w:color w:val="000000"/>
                <w:szCs w:val="21"/>
              </w:rPr>
            </w:r>
            <w:r/>
          </w:p>
        </w:tc>
        <w:tc>
          <w:tcPr>
            <w:tcBorders>
              <w:top w:val="none" w:color="000000" w:sz="4" w:space="0"/>
              <w:left w:val="single" w:color="000000" w:sz="4" w:space="0"/>
              <w:bottom w:val="none" w:color="000000" w:sz="4" w:space="0"/>
              <w:right w:val="single" w:color="000000" w:sz="4" w:space="0"/>
            </w:tcBorders>
            <w:tcW w:w="280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144"/>
              <w:ind w:left="0"/>
              <w:jc w:val="center"/>
              <w:rPr>
                <w:color w:val="000000"/>
                <w:lang w:eastAsia="zh-CN"/>
              </w:rPr>
            </w:pPr>
            <w:r>
              <w:rPr>
                <w:rFonts w:hint="eastAsia" w:ascii="宋体" w:eastAsia="宋体" w:cs="Arial"/>
                <w:color w:val="000000"/>
                <w:sz w:val="21"/>
                <w:szCs w:val="21"/>
                <w:lang w:bidi="ar-SA"/>
              </w:rPr>
              <w:t xml:space="preserve">GB</w:t>
            </w:r>
            <w:r>
              <w:rPr>
                <w:rFonts w:hint="eastAsia" w:ascii="宋体" w:eastAsia="宋体" w:cs="Arial"/>
                <w:color w:val="000000"/>
                <w:sz w:val="21"/>
                <w:szCs w:val="21"/>
                <w:lang w:eastAsia="zh-CN" w:bidi="ar-SA"/>
              </w:rPr>
              <w:t xml:space="preserve"> </w:t>
            </w:r>
            <w:r>
              <w:rPr>
                <w:rFonts w:hint="eastAsia" w:ascii="宋体" w:eastAsia="宋体" w:cs="Arial"/>
                <w:color w:val="000000"/>
                <w:sz w:val="21"/>
                <w:szCs w:val="21"/>
                <w:lang w:bidi="ar-SA"/>
              </w:rPr>
              <w:t xml:space="preserve">19160-2008</w:t>
            </w:r>
            <w:r>
              <w:rPr>
                <w:color w:val="000000"/>
                <w:lang w:eastAsia="zh-CN"/>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4857.3-2008</w:t>
            </w:r>
            <w:r>
              <w:rPr>
                <w:rFonts w:hint="eastAsia" w:ascii="宋体"/>
                <w:color w:val="000000"/>
                <w:szCs w:val="21"/>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2"/>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2"/>
              <w:jc w:val="center"/>
              <w:spacing w:line="240" w:lineRule="atLeast"/>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跌落试验</w:t>
            </w:r>
            <w:r>
              <w:rPr>
                <w:rFonts w:hint="eastAsia" w:ascii="宋体" w:eastAsia="宋体" w:cs="Times New Roman"/>
                <w:color w:val="000000"/>
                <w:szCs w:val="21"/>
                <w:lang w:bidi="ar-SA"/>
              </w:rPr>
            </w:r>
            <w:r/>
          </w:p>
        </w:tc>
        <w:tc>
          <w:tcPr>
            <w:tcBorders>
              <w:top w:val="none" w:color="000000" w:sz="4" w:space="0"/>
              <w:left w:val="single" w:color="000000" w:sz="4" w:space="0"/>
              <w:bottom w:val="none" w:color="000000" w:sz="4" w:space="0"/>
              <w:right w:val="single" w:color="000000" w:sz="4" w:space="0"/>
            </w:tcBorders>
            <w:tcW w:w="280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325.1-2018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BB/T 0064-2013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color w:val="000000"/>
                <w:szCs w:val="21"/>
              </w:rPr>
              <w:t xml:space="preserve">GB 18191-2008</w:t>
            </w:r>
            <w:r>
              <w:rPr>
                <w:rFonts w:hint="eastAsia" w:ascii="宋体"/>
                <w:color w:val="000000"/>
                <w:szCs w:val="21"/>
              </w:rPr>
            </w:r>
            <w:r/>
          </w:p>
          <w:p>
            <w:pPr>
              <w:pStyle w:val="1144"/>
              <w:ind w:left="0"/>
              <w:jc w:val="center"/>
              <w:rPr>
                <w:color w:val="000000"/>
                <w:lang w:eastAsia="zh-CN"/>
              </w:rPr>
            </w:pPr>
            <w:r>
              <w:rPr>
                <w:rFonts w:hint="eastAsia" w:ascii="宋体" w:eastAsia="宋体" w:cs="Arial"/>
                <w:color w:val="000000"/>
                <w:sz w:val="21"/>
                <w:szCs w:val="21"/>
                <w:lang w:bidi="ar-SA"/>
              </w:rPr>
              <w:t xml:space="preserve">GB</w:t>
            </w:r>
            <w:r>
              <w:rPr>
                <w:rFonts w:hint="eastAsia" w:ascii="宋体" w:eastAsia="宋体" w:cs="Arial"/>
                <w:color w:val="000000"/>
                <w:sz w:val="21"/>
                <w:szCs w:val="21"/>
                <w:lang w:eastAsia="zh-CN" w:bidi="ar-SA"/>
              </w:rPr>
              <w:t xml:space="preserve"> </w:t>
            </w:r>
            <w:r>
              <w:rPr>
                <w:rFonts w:hint="eastAsia" w:ascii="宋体" w:eastAsia="宋体" w:cs="Arial"/>
                <w:color w:val="000000"/>
                <w:sz w:val="21"/>
                <w:szCs w:val="21"/>
                <w:lang w:bidi="ar-SA"/>
              </w:rPr>
              <w:t xml:space="preserve">19160-2008</w:t>
            </w:r>
            <w:r>
              <w:rPr>
                <w:color w:val="000000"/>
                <w:lang w:eastAsia="zh-CN"/>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4857.5-1992</w:t>
            </w:r>
            <w:r>
              <w:rPr>
                <w:rFonts w:hint="eastAsia" w:ascii="宋体"/>
                <w:color w:val="000000"/>
                <w:szCs w:val="21"/>
              </w:rPr>
            </w:r>
            <w:r/>
          </w:p>
        </w:tc>
      </w:tr>
      <w:tr>
        <w:trPr>
          <w:trHeight w:val="498"/>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1092"/>
              <w:jc w:val="center"/>
              <w:spacing w:line="240" w:lineRule="atLeast"/>
              <w:widowControl/>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tcPr>
          <w:p>
            <w:pPr>
              <w:pStyle w:val="1092"/>
              <w:jc w:val="center"/>
              <w:spacing w:line="240" w:lineRule="atLeast"/>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提梁、提环强度</w:t>
            </w:r>
            <w:r>
              <w:rPr>
                <w:rFonts w:hint="eastAsia" w:ascii="宋体" w:eastAsia="宋体" w:cs="Times New Roman"/>
                <w:color w:val="000000"/>
                <w:szCs w:val="21"/>
                <w:lang w:bidi="ar-SA"/>
              </w:rPr>
            </w:r>
            <w:r/>
          </w:p>
        </w:tc>
        <w:tc>
          <w:tcPr>
            <w:tcBorders>
              <w:top w:val="none" w:color="000000" w:sz="4" w:space="0"/>
              <w:left w:val="single" w:color="000000" w:sz="4" w:space="0"/>
              <w:bottom w:val="single" w:color="000000" w:sz="4" w:space="0"/>
              <w:right w:val="single" w:color="000000" w:sz="4" w:space="0"/>
            </w:tcBorders>
            <w:tcW w:w="280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51" w:type="dxa"/>
            <w:vAlign w:val="center"/>
            <w:textDirection w:val="lrTb"/>
            <w:noWrap/>
          </w:tcPr>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13252-2008</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17343-2023</w:t>
            </w:r>
            <w:r>
              <w:rPr>
                <w:rFonts w:hint="eastAsia" w:ascii="宋体"/>
                <w:color w:val="000000"/>
                <w:szCs w:val="21"/>
              </w:rPr>
            </w:r>
            <w:r/>
          </w:p>
          <w:p>
            <w:pPr>
              <w:pStyle w:val="1092"/>
              <w:jc w:val="center"/>
              <w:spacing w:line="240" w:lineRule="atLeast"/>
              <w:tabs>
                <w:tab w:val="left" w:pos="360" w:leader="none"/>
              </w:tabs>
              <w:rPr>
                <w:rFonts w:hint="eastAsia" w:ascii="宋体" w:eastAsia="宋体" w:cs="Times New Roman"/>
                <w:color w:val="000000"/>
                <w:szCs w:val="21"/>
                <w:lang w:bidi="ar-SA"/>
              </w:rPr>
            </w:pPr>
            <w:r>
              <w:rPr>
                <w:rFonts w:hint="eastAsia" w:ascii="宋体" w:eastAsia="宋体" w:cs="Times New Roman"/>
                <w:color w:val="000000"/>
                <w:szCs w:val="21"/>
                <w:lang w:bidi="ar-SA"/>
              </w:rPr>
              <w:t xml:space="preserve">GB/T 15170-2025</w:t>
            </w:r>
            <w:r>
              <w:rPr>
                <w:rFonts w:hint="eastAsia" w:ascii="宋体" w:eastAsia="宋体" w:cs="Times New Roman"/>
                <w:color w:val="000000"/>
                <w:szCs w:val="21"/>
                <w:lang w:bidi="ar-SA"/>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GB/T 15170-2025</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0019-2013</w:t>
            </w:r>
            <w:r>
              <w:rPr>
                <w:rFonts w:hint="eastAsia" w:ascii="宋体"/>
                <w:color w:val="000000"/>
                <w:szCs w:val="21"/>
              </w:rPr>
            </w:r>
            <w:r/>
          </w:p>
          <w:p>
            <w:pPr>
              <w:pStyle w:val="1092"/>
              <w:jc w:val="center"/>
              <w:spacing w:line="240" w:lineRule="atLeast"/>
              <w:tabs>
                <w:tab w:val="left" w:pos="360" w:leader="none"/>
              </w:tabs>
              <w:rPr>
                <w:rFonts w:hint="eastAsia" w:ascii="宋体"/>
                <w:color w:val="000000"/>
                <w:szCs w:val="21"/>
              </w:rPr>
            </w:pPr>
            <w:r>
              <w:rPr>
                <w:rFonts w:hint="eastAsia" w:ascii="宋体" w:eastAsia="宋体" w:cs="Times New Roman"/>
                <w:color w:val="000000"/>
                <w:szCs w:val="21"/>
                <w:lang w:bidi="ar-SA"/>
              </w:rPr>
              <w:t xml:space="preserve">BB/T 0064-2013</w:t>
            </w:r>
            <w:r>
              <w:rPr>
                <w:rFonts w:hint="eastAsia" w:ascii="宋体"/>
                <w:color w:val="000000"/>
                <w:szCs w:val="21"/>
              </w:rPr>
            </w:r>
            <w:r/>
          </w:p>
        </w:tc>
      </w:tr>
    </w:tbl>
    <w:p>
      <w:pPr>
        <w:pStyle w:val="1092"/>
        <w:rPr>
          <w:rFonts w:hint="eastAsia"/>
          <w:color w:val="000000"/>
        </w:rPr>
      </w:pPr>
      <w:r>
        <w:rPr>
          <w:rFonts w:hint="eastAsia"/>
          <w:color w:val="000000"/>
        </w:rPr>
      </w:r>
      <w:r/>
    </w:p>
    <w:p>
      <w:pPr>
        <w:pStyle w:val="1092"/>
        <w:ind w:firstLine="562"/>
        <w:rPr>
          <w:rFonts w:hint="eastAsia" w:ascii="宋体" w:cs="宋体"/>
          <w:b/>
          <w:bCs/>
          <w:color w:val="000000"/>
          <w:sz w:val="28"/>
          <w:szCs w:val="28"/>
          <w:lang w:bidi="ar-SA"/>
        </w:rPr>
        <w:outlineLvl w:val="3"/>
      </w:pPr>
      <w:r>
        <w:rPr>
          <w:rFonts w:hint="eastAsia" w:ascii="宋体" w:cs="宋体"/>
          <w:b/>
          <w:bCs/>
          <w:color w:val="000000"/>
          <w:sz w:val="28"/>
          <w:szCs w:val="28"/>
          <w:lang w:eastAsia="zh-CN" w:bidi="ar-SA"/>
        </w:rPr>
        <w:t xml:space="preserve">2.1.5</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五</w:t>
      </w:r>
      <w:r>
        <w:rPr>
          <w:rFonts w:hint="eastAsia" w:ascii="宋体" w:cs="宋体"/>
          <w:b/>
          <w:bCs/>
          <w:color w:val="000000"/>
          <w:sz w:val="28"/>
          <w:szCs w:val="28"/>
          <w:lang w:bidi="ar-SA"/>
        </w:rPr>
        <w:t xml:space="preserve">：无人机产品质量检验检测技术服务</w:t>
      </w:r>
      <w:r>
        <w:rPr>
          <w:rFonts w:hint="eastAsia" w:ascii="宋体" w:cs="宋体"/>
          <w:b/>
          <w:bCs/>
          <w:color w:val="000000"/>
          <w:sz w:val="28"/>
          <w:szCs w:val="28"/>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2.1.5</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依据《中华人民共和国产品质量法》和其实施办法、相关产品实施细则（简称“实施细则”）、实施方案进行产品质量检验检测服务，此次检验检测服务涉及的实施细则包括：《无人机实施细则》。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2.1.5</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2026年无人机产品检验项目、依据及方法</w:t>
      </w:r>
      <w:r>
        <w:rPr>
          <w:rFonts w:hint="eastAsia" w:ascii="宋体" w:eastAsia="宋体" w:cs="宋体"/>
          <w:b/>
          <w:bCs/>
          <w:color w:val="000000"/>
          <w:sz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2"/>
        <w:gridCol w:w="2634"/>
        <w:gridCol w:w="2872"/>
        <w:gridCol w:w="2797"/>
      </w:tblGrid>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1092"/>
              <w:jc w:val="center"/>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电子围栏</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应急处置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机体结构</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整机跌落</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防差错</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6</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感知和避让</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电磁兼容性</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8</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噪声</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9</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灯光</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72"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tcPr>
          <w:p>
            <w:pPr>
              <w:pStyle w:val="1092"/>
              <w:jc w:val="center"/>
              <w:rPr>
                <w:rFonts w:hint="eastAsia" w:ascii="宋体" w:cs="宋体"/>
                <w:color w:val="000000"/>
                <w:szCs w:val="21"/>
                <w:lang w:bidi="ar-SA"/>
              </w:rPr>
            </w:pPr>
            <w:r>
              <w:rPr>
                <w:rFonts w:hint="eastAsia" w:ascii="宋体" w:cs="宋体"/>
                <w:color w:val="000000"/>
                <w:szCs w:val="21"/>
                <w:lang w:bidi="ar-SA"/>
              </w:rPr>
              <w:t xml:space="preserve">GB 42590-2023</w:t>
            </w:r>
            <w:r>
              <w:rPr>
                <w:rFonts w:hint="eastAsia" w:ascii="宋体" w:cs="宋体"/>
                <w:color w:val="000000"/>
                <w:szCs w:val="21"/>
                <w:lang w:bidi="ar-SA"/>
              </w:rPr>
            </w:r>
            <w:r/>
          </w:p>
        </w:tc>
      </w:tr>
    </w:tbl>
    <w:p>
      <w:pPr>
        <w:pStyle w:val="1092"/>
        <w:ind w:firstLine="562"/>
        <w:rPr>
          <w:rFonts w:hint="eastAsia" w:ascii="宋体" w:cs="宋体"/>
          <w:b/>
          <w:bCs/>
          <w:color w:val="000000"/>
          <w:sz w:val="28"/>
          <w:szCs w:val="28"/>
          <w:lang w:bidi="ar-SA"/>
        </w:rPr>
        <w:outlineLvl w:val="3"/>
      </w:pPr>
      <w:r>
        <w:rPr>
          <w:rFonts w:hint="eastAsia" w:ascii="宋体" w:cs="宋体"/>
          <w:b/>
          <w:bCs/>
          <w:color w:val="000000"/>
          <w:sz w:val="28"/>
          <w:szCs w:val="28"/>
          <w:lang w:eastAsia="zh-CN" w:bidi="ar-SA"/>
        </w:rPr>
        <w:t xml:space="preserve">2.1.6</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六</w:t>
      </w:r>
      <w:r>
        <w:rPr>
          <w:rFonts w:hint="eastAsia" w:ascii="宋体" w:cs="宋体"/>
          <w:b/>
          <w:bCs/>
          <w:color w:val="000000"/>
          <w:sz w:val="28"/>
          <w:szCs w:val="28"/>
          <w:lang w:bidi="ar-SA"/>
        </w:rPr>
        <w:t xml:space="preserve">：老人机、电风扇、吹风机、电冰箱、房间空气调节器、家用电动洗衣机、彩色电视机产品质量检验检测技术服务</w:t>
      </w:r>
      <w:r>
        <w:rPr>
          <w:rFonts w:hint="eastAsia" w:ascii="宋体" w:cs="宋体"/>
          <w:b/>
          <w:bCs/>
          <w:color w:val="000000"/>
          <w:sz w:val="28"/>
          <w:szCs w:val="28"/>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2.1.6</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1</w:t>
      </w:r>
      <w:r>
        <w:rPr>
          <w:rFonts w:hint="eastAsia" w:ascii="宋体" w:cs="宋体"/>
          <w:b/>
          <w:bCs/>
          <w:color w:val="000000"/>
          <w:sz w:val="24"/>
          <w:szCs w:val="24"/>
          <w:lang w:bidi="ar-SA"/>
        </w:rPr>
        <w:t xml:space="preserve">）老人机</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《老人机实施细则》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2</w:t>
      </w:r>
      <w:r>
        <w:rPr>
          <w:rFonts w:hint="eastAsia" w:ascii="宋体" w:cs="宋体"/>
          <w:b/>
          <w:bCs/>
          <w:color w:val="000000"/>
          <w:sz w:val="24"/>
          <w:szCs w:val="24"/>
          <w:lang w:bidi="ar-SA"/>
        </w:rPr>
        <w:t xml:space="preserve">）电风扇</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《电风扇实施细则》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）电吹风</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《电吹风实施细则》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）电冰箱</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《电冰箱实施细则》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）房间空气调节器</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《房间空气调节器实施细则》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）家用电动洗衣机</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《家用电动洗衣机实施细则》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）彩色电视机</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《彩色电视机实施细则》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2.1.6</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2026年老人机产品检验项目、依据及方法</w:t>
      </w:r>
      <w:r>
        <w:rPr>
          <w:rFonts w:hint="eastAsia" w:ascii="宋体" w:eastAsia="宋体" w:cs="宋体"/>
          <w:b/>
          <w:bCs/>
          <w:color w:val="000000"/>
          <w:sz w:val="24"/>
          <w:lang w:bidi="ar-SA"/>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8"/>
        <w:gridCol w:w="2593"/>
        <w:gridCol w:w="2897"/>
        <w:gridCol w:w="2801"/>
      </w:tblGrid>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导体的固定</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直接插入电网电源输出插座的设备</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直接安装导电金属零部件的热塑性零部件</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电气间隙</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5</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爬电距离</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6</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抗电强度试验</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7</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热灼伤（接触温度限值）</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97"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4943.1-2022</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8</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辐射杂散骚扰</w:t>
            </w:r>
            <w:r>
              <w:rPr>
                <w:rFonts w:hint="eastAsia" w:ascii="宋体" w:cs="宋体"/>
                <w:color w:val="000000"/>
                <w:szCs w:val="21"/>
                <w:lang w:bidi="ar-SA"/>
              </w:rPr>
            </w:r>
            <w:r/>
          </w:p>
        </w:tc>
        <w:tc>
          <w:tcPr>
            <w:tcBorders>
              <w:top w:val="single" w:color="000000" w:sz="4" w:space="0"/>
              <w:left w:val="single" w:color="000000" w:sz="4" w:space="0"/>
              <w:bottom w:val="none" w:color="000000" w:sz="4" w:space="0"/>
              <w:right w:val="single" w:color="000000" w:sz="4" w:space="0"/>
            </w:tcBorders>
            <w:tcW w:w="2897" w:type="dxa"/>
            <w:vAlign w:val="center"/>
            <w:vMerge w:val="restart"/>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22450.1-2008</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YD/T 2583.14-2013</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YD/T 2583.18-2024</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YD/T 1483-2016</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9</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1GHz以下辐射发射</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9254.1-2021</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10</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交流电源端口的传导发射</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9254.1-2021</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11</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静电放电抗扰度</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17626.2-2018</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12</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电快速瞬变脉冲群抗扰度</w:t>
            </w:r>
            <w:r>
              <w:rPr>
                <w:rFonts w:hint="eastAsia" w:ascii="宋体" w:cs="宋体"/>
                <w:color w:val="000000"/>
                <w:szCs w:val="21"/>
                <w:lang w:bidi="ar-SA"/>
              </w:rPr>
            </w:r>
            <w:r/>
          </w:p>
        </w:tc>
        <w:tc>
          <w:tcPr>
            <w:tcBorders>
              <w:top w:val="none" w:color="000000" w:sz="4" w:space="0"/>
              <w:left w:val="single" w:color="000000" w:sz="4" w:space="0"/>
              <w:bottom w:val="none" w:color="000000" w:sz="4" w:space="0"/>
              <w:right w:val="single" w:color="000000" w:sz="4" w:space="0"/>
            </w:tcBorders>
            <w:tcW w:w="289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17626.4-2018</w:t>
            </w:r>
            <w:r>
              <w:rPr>
                <w:rFonts w:hint="eastAsia" w:ascii="宋体" w:cs="宋体"/>
                <w:color w:val="000000"/>
                <w:szCs w:val="21"/>
                <w:lang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13</w:t>
            </w:r>
            <w:r>
              <w:rPr>
                <w:rFonts w:hint="eastAsia" w:ascii="宋体" w:cs="宋体"/>
                <w:color w:val="000000"/>
                <w:szCs w:val="21"/>
                <w:lang w:bidi="ar-SA"/>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浪涌（冲击）抗扰度</w:t>
            </w:r>
            <w:r>
              <w:rPr>
                <w:rFonts w:hint="eastAsia" w:ascii="宋体" w:cs="宋体"/>
                <w:color w:val="000000"/>
                <w:szCs w:val="21"/>
                <w:lang w:bidi="ar-SA"/>
              </w:rPr>
            </w:r>
            <w:r/>
          </w:p>
        </w:tc>
        <w:tc>
          <w:tcPr>
            <w:tcBorders>
              <w:top w:val="none" w:color="000000" w:sz="4" w:space="0"/>
              <w:left w:val="single" w:color="000000" w:sz="4" w:space="0"/>
              <w:bottom w:val="single" w:color="000000" w:sz="4" w:space="0"/>
              <w:right w:val="single" w:color="000000" w:sz="4" w:space="0"/>
            </w:tcBorders>
            <w:tcW w:w="2897"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17626.5-2019</w:t>
            </w:r>
            <w:r>
              <w:rPr>
                <w:rFonts w:hint="eastAsia" w:ascii="宋体" w:cs="宋体"/>
                <w:color w:val="000000"/>
                <w:szCs w:val="21"/>
                <w:lang w:bidi="ar-SA"/>
              </w:rPr>
            </w:r>
            <w:r/>
          </w:p>
        </w:tc>
      </w:tr>
    </w:tbl>
    <w:p>
      <w:pPr>
        <w:pStyle w:val="1092"/>
        <w:rPr>
          <w:color w:val="000000"/>
        </w:rPr>
      </w:pPr>
      <w:r>
        <w:rPr>
          <w:color w:val="000000"/>
        </w:rPr>
      </w:r>
      <w:r/>
    </w:p>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2026年电风扇产品检验项目、依据及方法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3501"/>
        <w:gridCol w:w="2470"/>
        <w:gridCol w:w="2334"/>
      </w:tblGrid>
      <w:tr>
        <w:trPr>
          <w:trHeight w:val="454"/>
          <w:tblHeader/>
        </w:trPr>
        <w:tc>
          <w:tcPr>
            <w:tcW w:w="86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W w:w="3501"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W w:w="2470"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W w:w="233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454"/>
        </w:trPr>
        <w:tc>
          <w:tcPr>
            <w:tcW w:w="86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W w:w="3501"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噪声</w:t>
            </w:r>
            <w:r>
              <w:rPr>
                <w:rFonts w:hint="eastAsia" w:ascii="宋体" w:cs="宋体"/>
                <w:color w:val="000000"/>
                <w:szCs w:val="21"/>
                <w:lang w:bidi="ar-SA"/>
              </w:rPr>
            </w:r>
            <w:r/>
          </w:p>
        </w:tc>
        <w:tc>
          <w:tcPr>
            <w:tcW w:w="2470"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19606—2004</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c>
          <w:tcPr>
            <w:tcW w:w="233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19606—2004</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r>
      <w:tr>
        <w:trPr>
          <w:trHeight w:val="454"/>
        </w:trPr>
        <w:tc>
          <w:tcPr>
            <w:tcW w:w="86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W w:w="3501"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端子骚扰电压（连续骚扰）</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或端口骚扰电压（连续骚扰）</w:t>
            </w:r>
            <w:r>
              <w:rPr>
                <w:rFonts w:hint="eastAsia" w:ascii="宋体" w:cs="宋体"/>
                <w:color w:val="000000"/>
                <w:szCs w:val="21"/>
                <w:lang w:bidi="ar-SA"/>
              </w:rPr>
            </w:r>
            <w:r/>
          </w:p>
        </w:tc>
        <w:tc>
          <w:tcPr>
            <w:tcW w:w="2470" w:type="dxa"/>
            <w:vAlign w:val="center"/>
            <w:vMerge w:val="restart"/>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c>
          <w:tcPr>
            <w:tcW w:w="2334" w:type="dxa"/>
            <w:vAlign w:val="center"/>
            <w:vMerge w:val="restart"/>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r>
      <w:tr>
        <w:trPr>
          <w:trHeight w:val="454"/>
        </w:trPr>
        <w:tc>
          <w:tcPr>
            <w:tcW w:w="86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3</w:t>
            </w:r>
            <w:r>
              <w:rPr>
                <w:rFonts w:hint="eastAsia" w:ascii="宋体" w:cs="宋体"/>
                <w:color w:val="000000"/>
                <w:szCs w:val="21"/>
                <w:lang w:bidi="ar-SA"/>
              </w:rPr>
            </w:r>
            <w:r/>
          </w:p>
        </w:tc>
        <w:tc>
          <w:tcPr>
            <w:tcW w:w="3501"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骚扰功率、辐射骚扰</w:t>
            </w:r>
            <w:r>
              <w:rPr>
                <w:rFonts w:hint="eastAsia" w:ascii="宋体" w:cs="宋体"/>
                <w:color w:val="000000"/>
                <w:szCs w:val="21"/>
                <w:lang w:bidi="ar-SA"/>
              </w:rPr>
            </w:r>
            <w:r/>
          </w:p>
        </w:tc>
        <w:tc>
          <w:tcPr>
            <w:tcW w:w="2470" w:type="dxa"/>
            <w:vAlign w:val="center"/>
            <w:vMerge w:val="continue"/>
            <w:textDirection w:val="lrTb"/>
            <w:noWrap w:val="false"/>
          </w:tcPr>
          <w:p>
            <w:pPr>
              <w:pStyle w:val="1092"/>
              <w:rPr>
                <w:color w:val="000000"/>
              </w:rPr>
            </w:pPr>
            <w:r>
              <w:rPr>
                <w:color w:val="000000"/>
              </w:rPr>
            </w:r>
            <w:r/>
          </w:p>
        </w:tc>
        <w:tc>
          <w:tcPr>
            <w:tcW w:w="2334" w:type="dxa"/>
            <w:vAlign w:val="center"/>
            <w:vMerge w:val="continue"/>
            <w:textDirection w:val="lrTb"/>
            <w:noWrap w:val="false"/>
          </w:tcPr>
          <w:p>
            <w:pPr>
              <w:pStyle w:val="1092"/>
              <w:rPr>
                <w:color w:val="000000"/>
              </w:rPr>
            </w:pPr>
            <w:r>
              <w:rPr>
                <w:color w:val="000000"/>
              </w:rPr>
            </w:r>
            <w:r/>
          </w:p>
        </w:tc>
      </w:tr>
    </w:tbl>
    <w:p>
      <w:pPr>
        <w:pStyle w:val="1092"/>
        <w:jc w:val="left"/>
        <w:widowControl/>
        <w:rPr>
          <w:rFonts w:hint="eastAsia" w:ascii="宋体" w:eastAsia="宋体" w:cs="宋体"/>
          <w:b/>
          <w:bCs/>
          <w:color w:val="000000"/>
          <w:sz w:val="32"/>
          <w:szCs w:val="32"/>
          <w:lang w:bidi="ar-SA"/>
        </w:rPr>
      </w:pPr>
      <w:r>
        <w:rPr>
          <w:rFonts w:hint="eastAsia" w:ascii="宋体" w:eastAsia="宋体" w:cs="宋体"/>
          <w:b/>
          <w:bCs/>
          <w:color w:val="000000"/>
          <w:sz w:val="32"/>
          <w:szCs w:val="32"/>
          <w:lang w:bidi="ar-SA"/>
        </w:rPr>
      </w:r>
      <w:r/>
    </w:p>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2026年电吹风（皮肤及毛发护理器）产品检验项目、依据及方法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3176"/>
        <w:gridCol w:w="2571"/>
        <w:gridCol w:w="2564"/>
      </w:tblGrid>
      <w:tr>
        <w:trPr>
          <w:trHeight w:val="454"/>
          <w:tblHeader/>
        </w:trPr>
        <w:tc>
          <w:tcPr>
            <w:tcW w:w="858"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序号</w:t>
            </w:r>
            <w:r>
              <w:rPr>
                <w:rFonts w:hint="eastAsia" w:ascii="宋体" w:cs="宋体"/>
                <w:color w:val="000000"/>
                <w:szCs w:val="21"/>
                <w:lang w:bidi="ar-SA"/>
              </w:rPr>
            </w:r>
            <w:r/>
          </w:p>
        </w:tc>
        <w:tc>
          <w:tcPr>
            <w:tcW w:w="3176"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检验检测项目</w:t>
            </w:r>
            <w:r>
              <w:rPr>
                <w:rFonts w:hint="eastAsia" w:ascii="宋体" w:cs="宋体"/>
                <w:color w:val="000000"/>
                <w:szCs w:val="21"/>
                <w:lang w:bidi="ar-SA"/>
              </w:rPr>
            </w:r>
            <w:r/>
          </w:p>
        </w:tc>
        <w:tc>
          <w:tcPr>
            <w:tcW w:w="2571"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检验检测依据</w:t>
            </w:r>
            <w:r>
              <w:rPr>
                <w:rFonts w:hint="eastAsia" w:ascii="宋体" w:cs="宋体"/>
                <w:color w:val="000000"/>
                <w:szCs w:val="21"/>
                <w:lang w:bidi="ar-SA"/>
              </w:rPr>
            </w:r>
            <w:r/>
          </w:p>
        </w:tc>
        <w:tc>
          <w:tcPr>
            <w:tcW w:w="256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检验检测方法</w:t>
            </w:r>
            <w:r>
              <w:rPr>
                <w:rFonts w:hint="eastAsia" w:ascii="宋体" w:cs="宋体"/>
                <w:color w:val="000000"/>
                <w:szCs w:val="21"/>
                <w:lang w:bidi="ar-SA"/>
              </w:rPr>
            </w:r>
            <w:r/>
          </w:p>
        </w:tc>
      </w:tr>
      <w:tr>
        <w:trPr>
          <w:trHeight w:val="481"/>
        </w:trPr>
        <w:tc>
          <w:tcPr>
            <w:tcW w:w="858"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1</w:t>
            </w:r>
            <w:r>
              <w:rPr>
                <w:rFonts w:hint="eastAsia" w:ascii="宋体" w:cs="宋体"/>
                <w:color w:val="000000"/>
                <w:szCs w:val="21"/>
                <w:lang w:bidi="ar-SA"/>
              </w:rPr>
            </w:r>
            <w:r/>
          </w:p>
        </w:tc>
        <w:tc>
          <w:tcPr>
            <w:tcW w:w="3176"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噪声</w:t>
            </w:r>
            <w:r>
              <w:rPr>
                <w:rFonts w:hint="eastAsia" w:ascii="宋体" w:cs="宋体"/>
                <w:color w:val="000000"/>
                <w:szCs w:val="21"/>
                <w:lang w:bidi="ar-SA"/>
              </w:rPr>
            </w:r>
            <w:r/>
          </w:p>
        </w:tc>
        <w:tc>
          <w:tcPr>
            <w:tcW w:w="2571"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c>
          <w:tcPr>
            <w:tcW w:w="2564"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GB/T 19606—2024</w:t>
            </w:r>
            <w:r>
              <w:rPr>
                <w:rFonts w:hint="eastAsia" w:ascii="宋体" w:cs="宋体"/>
                <w:color w:val="000000"/>
                <w:szCs w:val="21"/>
                <w:lang w:bidi="ar-SA"/>
              </w:rPr>
            </w:r>
            <w:r/>
          </w:p>
        </w:tc>
      </w:tr>
      <w:tr>
        <w:trPr>
          <w:trHeight w:val="584"/>
        </w:trPr>
        <w:tc>
          <w:tcPr>
            <w:tcW w:w="858"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2</w:t>
            </w:r>
            <w:r>
              <w:rPr>
                <w:rFonts w:hint="eastAsia" w:ascii="宋体" w:cs="宋体"/>
                <w:color w:val="000000"/>
                <w:szCs w:val="21"/>
                <w:lang w:bidi="ar-SA"/>
              </w:rPr>
            </w:r>
            <w:r/>
          </w:p>
        </w:tc>
        <w:tc>
          <w:tcPr>
            <w:tcW w:w="3176" w:type="dxa"/>
            <w:vAlign w:val="center"/>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端子骚扰电压（连续骚扰）</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或端口骚扰电压（连续骚扰）</w:t>
            </w:r>
            <w:r>
              <w:rPr>
                <w:rFonts w:hint="eastAsia" w:ascii="宋体" w:cs="宋体"/>
                <w:color w:val="000000"/>
                <w:szCs w:val="21"/>
                <w:lang w:bidi="ar-SA"/>
              </w:rPr>
            </w:r>
            <w:r/>
          </w:p>
        </w:tc>
        <w:tc>
          <w:tcPr>
            <w:tcW w:w="2571" w:type="dxa"/>
            <w:vAlign w:val="center"/>
            <w:vMerge w:val="restart"/>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c>
          <w:tcPr>
            <w:tcW w:w="2564" w:type="dxa"/>
            <w:vAlign w:val="center"/>
            <w:vMerge w:val="restart"/>
            <w:textDirection w:val="lrTb"/>
            <w:noWrap w:val="false"/>
          </w:tcPr>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4343.1—2018</w:t>
            </w:r>
            <w:r>
              <w:rPr>
                <w:rFonts w:hint="eastAsia" w:ascii="宋体" w:cs="宋体"/>
                <w:color w:val="000000"/>
                <w:szCs w:val="21"/>
                <w:lang w:bidi="ar-SA"/>
              </w:rPr>
            </w:r>
            <w:r/>
          </w:p>
          <w:p>
            <w:pPr>
              <w:pStyle w:val="1092"/>
              <w:jc w:val="center"/>
              <w:spacing w:line="240" w:lineRule="atLeast"/>
              <w:rPr>
                <w:rFonts w:hint="eastAsia" w:ascii="宋体" w:cs="宋体"/>
                <w:color w:val="000000"/>
                <w:szCs w:val="21"/>
                <w:lang w:bidi="ar-SA"/>
              </w:rPr>
            </w:pPr>
            <w:r>
              <w:rPr>
                <w:rFonts w:hint="eastAsia" w:ascii="宋体" w:cs="宋体"/>
                <w:color w:val="000000"/>
                <w:szCs w:val="21"/>
                <w:lang w:bidi="ar-SA"/>
              </w:rPr>
              <w:t xml:space="preserve">GB 4343.1—2024</w:t>
            </w:r>
            <w:r>
              <w:rPr>
                <w:rFonts w:hint="eastAsia" w:ascii="宋体" w:cs="宋体"/>
                <w:color w:val="000000"/>
                <w:szCs w:val="21"/>
                <w:lang w:bidi="ar-SA"/>
              </w:rPr>
            </w:r>
            <w:r/>
          </w:p>
        </w:tc>
      </w:tr>
      <w:tr>
        <w:trPr>
          <w:trHeight w:val="524"/>
        </w:trPr>
        <w:tc>
          <w:tcPr>
            <w:tcW w:w="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3176"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骚扰功率、辐射骚扰</w:t>
            </w:r>
            <w:r>
              <w:rPr>
                <w:rFonts w:hint="eastAsia" w:ascii="宋体" w:cs="宋体"/>
                <w:color w:val="000000"/>
                <w:lang w:bidi="ar-SA"/>
              </w:rPr>
            </w:r>
            <w:r/>
          </w:p>
        </w:tc>
        <w:tc>
          <w:tcPr>
            <w:tcW w:w="2571" w:type="dxa"/>
            <w:vAlign w:val="center"/>
            <w:vMerge w:val="continue"/>
            <w:textDirection w:val="lrTb"/>
            <w:noWrap w:val="false"/>
          </w:tcPr>
          <w:p>
            <w:pPr>
              <w:pStyle w:val="1092"/>
              <w:rPr>
                <w:color w:val="000000"/>
              </w:rPr>
            </w:pPr>
            <w:r>
              <w:rPr>
                <w:color w:val="000000"/>
              </w:rPr>
            </w:r>
            <w:r/>
          </w:p>
        </w:tc>
        <w:tc>
          <w:tcPr>
            <w:tcW w:w="2564" w:type="dxa"/>
            <w:vAlign w:val="center"/>
            <w:vMerge w:val="continue"/>
            <w:textDirection w:val="lrTb"/>
            <w:noWrap w:val="false"/>
          </w:tcPr>
          <w:p>
            <w:pPr>
              <w:pStyle w:val="1092"/>
              <w:rPr>
                <w:color w:val="000000"/>
              </w:rPr>
            </w:pPr>
            <w:r>
              <w:rPr>
                <w:color w:val="000000"/>
              </w:rPr>
            </w:r>
            <w:r/>
          </w:p>
        </w:tc>
      </w:tr>
    </w:tbl>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2026年电冰箱产品检验项目、依据及方法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841"/>
        <w:gridCol w:w="2844"/>
        <w:gridCol w:w="2622"/>
      </w:tblGrid>
      <w:tr>
        <w:trPr>
          <w:trHeight w:val="454"/>
          <w:tblHeader/>
        </w:trPr>
        <w:tc>
          <w:tcPr>
            <w:tcW w:w="86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41"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44"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2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6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41"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44"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2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r>
        <w:trPr>
          <w:trHeight w:val="454"/>
        </w:trPr>
        <w:tc>
          <w:tcPr>
            <w:tcW w:w="86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41"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储藏温度</w:t>
            </w:r>
            <w:r>
              <w:rPr>
                <w:rFonts w:hint="eastAsia" w:ascii="宋体" w:cs="宋体"/>
                <w:color w:val="000000"/>
                <w:lang w:bidi="ar-SA"/>
              </w:rPr>
            </w:r>
            <w:r/>
          </w:p>
        </w:tc>
        <w:tc>
          <w:tcPr>
            <w:tcW w:w="2844"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8059—2016</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8059—2025</w:t>
            </w:r>
            <w:r>
              <w:rPr>
                <w:rFonts w:hint="eastAsia" w:ascii="宋体" w:cs="宋体"/>
                <w:color w:val="000000"/>
                <w:lang w:bidi="ar-SA"/>
              </w:rPr>
            </w:r>
            <w:r/>
          </w:p>
        </w:tc>
        <w:tc>
          <w:tcPr>
            <w:tcW w:w="262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8059—2016</w:t>
            </w:r>
            <w:r>
              <w:rPr>
                <w:rFonts w:hint="eastAsia" w:ascii="宋体" w:cs="宋体"/>
                <w:color w:val="000000"/>
                <w:lang w:bidi="ar-SA"/>
              </w:rPr>
            </w:r>
            <w:r/>
          </w:p>
        </w:tc>
      </w:tr>
      <w:tr>
        <w:trPr>
          <w:trHeight w:val="454"/>
        </w:trPr>
        <w:tc>
          <w:tcPr>
            <w:tcW w:w="86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41"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总容积</w:t>
            </w:r>
            <w:r>
              <w:rPr>
                <w:rFonts w:hint="eastAsia" w:ascii="宋体" w:cs="宋体"/>
                <w:color w:val="000000"/>
                <w:lang w:bidi="ar-SA"/>
              </w:rPr>
            </w:r>
            <w:r/>
          </w:p>
        </w:tc>
        <w:tc>
          <w:tcPr>
            <w:tcW w:w="2844"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12021.2—2015</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 12021.2—2025</w:t>
            </w:r>
            <w:r>
              <w:rPr>
                <w:rFonts w:hint="eastAsia" w:ascii="宋体" w:cs="宋体"/>
                <w:color w:val="000000"/>
                <w:lang w:bidi="ar-SA"/>
              </w:rPr>
            </w:r>
            <w:r/>
          </w:p>
        </w:tc>
        <w:tc>
          <w:tcPr>
            <w:tcW w:w="2622"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12021.2—2015</w:t>
            </w:r>
            <w:r>
              <w:rPr>
                <w:rFonts w:hint="eastAsia" w:ascii="宋体" w:cs="宋体"/>
                <w:color w:val="000000"/>
                <w:lang w:bidi="ar-SA"/>
              </w:rPr>
            </w:r>
            <w:r/>
          </w:p>
        </w:tc>
      </w:tr>
      <w:tr>
        <w:trPr>
          <w:trHeight w:val="454"/>
        </w:trPr>
        <w:tc>
          <w:tcPr>
            <w:tcW w:w="86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41"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耗电量</w:t>
            </w:r>
            <w:r>
              <w:rPr>
                <w:rFonts w:hint="eastAsia" w:ascii="宋体" w:cs="宋体"/>
                <w:color w:val="000000"/>
                <w:lang w:bidi="ar-SA"/>
              </w:rPr>
            </w:r>
            <w:r/>
          </w:p>
        </w:tc>
        <w:tc>
          <w:tcPr>
            <w:tcW w:w="2844" w:type="dxa"/>
            <w:vAlign w:val="center"/>
            <w:vMerge w:val="continue"/>
            <w:textDirection w:val="lrTb"/>
            <w:noWrap w:val="false"/>
          </w:tcPr>
          <w:p>
            <w:pPr>
              <w:pStyle w:val="1092"/>
              <w:rPr>
                <w:color w:val="000000"/>
              </w:rPr>
            </w:pPr>
            <w:r>
              <w:rPr>
                <w:color w:val="000000"/>
              </w:rPr>
            </w:r>
            <w:r/>
          </w:p>
        </w:tc>
        <w:tc>
          <w:tcPr>
            <w:tcW w:w="2622" w:type="dxa"/>
            <w:vAlign w:val="center"/>
            <w:vMerge w:val="continue"/>
            <w:textDirection w:val="lrTb"/>
            <w:noWrap w:val="false"/>
          </w:tcPr>
          <w:p>
            <w:pPr>
              <w:pStyle w:val="1092"/>
              <w:rPr>
                <w:color w:val="000000"/>
              </w:rPr>
            </w:pPr>
            <w:r>
              <w:rPr>
                <w:color w:val="000000"/>
              </w:rPr>
            </w:r>
            <w:r/>
          </w:p>
        </w:tc>
      </w:tr>
      <w:tr>
        <w:trPr>
          <w:trHeight w:val="454"/>
        </w:trPr>
        <w:tc>
          <w:tcPr>
            <w:tcW w:w="862"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41"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能效等级</w:t>
            </w:r>
            <w:r>
              <w:rPr>
                <w:rFonts w:hint="eastAsia" w:ascii="宋体" w:cs="宋体"/>
                <w:color w:val="000000"/>
                <w:lang w:bidi="ar-SA"/>
              </w:rPr>
            </w:r>
            <w:r/>
          </w:p>
        </w:tc>
        <w:tc>
          <w:tcPr>
            <w:tcW w:w="2844" w:type="dxa"/>
            <w:vAlign w:val="center"/>
            <w:vMerge w:val="continue"/>
            <w:textDirection w:val="lrTb"/>
            <w:noWrap w:val="false"/>
          </w:tcPr>
          <w:p>
            <w:pPr>
              <w:pStyle w:val="1092"/>
              <w:rPr>
                <w:color w:val="000000"/>
              </w:rPr>
            </w:pPr>
            <w:r>
              <w:rPr>
                <w:color w:val="000000"/>
              </w:rPr>
            </w:r>
            <w:r/>
          </w:p>
        </w:tc>
        <w:tc>
          <w:tcPr>
            <w:tcW w:w="2622" w:type="dxa"/>
            <w:vAlign w:val="center"/>
            <w:vMerge w:val="continue"/>
            <w:textDirection w:val="lrTb"/>
            <w:noWrap w:val="false"/>
          </w:tcPr>
          <w:p>
            <w:pPr>
              <w:pStyle w:val="1092"/>
              <w:rPr>
                <w:color w:val="000000"/>
              </w:rPr>
            </w:pPr>
            <w:r>
              <w:rPr>
                <w:color w:val="000000"/>
              </w:rPr>
            </w:r>
            <w:r/>
          </w:p>
        </w:tc>
      </w:tr>
    </w:tbl>
    <w:p>
      <w:pPr>
        <w:pStyle w:val="1092"/>
        <w:jc w:val="center"/>
        <w:rPr>
          <w:rFonts w:hint="eastAsia" w:ascii="宋体" w:cs="宋体"/>
          <w:color w:val="000000"/>
          <w:lang w:bidi="ar-SA"/>
        </w:rPr>
      </w:pPr>
      <w:r>
        <w:rPr>
          <w:rFonts w:hint="eastAsia" w:ascii="宋体" w:cs="宋体"/>
          <w:color w:val="000000"/>
          <w:lang w:bidi="ar-SA"/>
        </w:rPr>
      </w:r>
      <w:r/>
    </w:p>
    <w:p>
      <w:pPr>
        <w:pStyle w:val="1092"/>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2026年房间空气调节器产品检验项目、依据及方法</w:t>
      </w:r>
      <w:r>
        <w:rPr>
          <w:rFonts w:hint="eastAsia" w:ascii="宋体" w:eastAsia="宋体" w:cs="宋体"/>
          <w:b/>
          <w:bCs/>
          <w:color w:val="000000"/>
          <w:sz w:val="24"/>
          <w:szCs w:val="24"/>
          <w:lang w:bidi="ar-SA"/>
        </w:rPr>
      </w:r>
      <w:r/>
    </w:p>
    <w:p>
      <w:pPr>
        <w:pStyle w:val="1092"/>
        <w:jc w:val="center"/>
        <w:keepLines w:val="0"/>
        <w:keepNext w:val="0"/>
        <w:pageBreakBefore w:val="0"/>
        <w:spacing w:line="360" w:lineRule="auto"/>
        <w:widowControl w:val="off"/>
        <w:rPr>
          <w:rFonts w:hint="eastAsia" w:ascii="宋体" w:cs="宋体"/>
          <w:b/>
          <w:bCs/>
          <w:color w:val="000000"/>
          <w:sz w:val="24"/>
          <w:szCs w:val="24"/>
          <w:lang w:bidi="ar-SA"/>
        </w:rPr>
      </w:pPr>
      <w:r>
        <w:rPr>
          <w:rFonts w:hint="eastAsia" w:ascii="宋体" w:cs="宋体"/>
          <w:b/>
          <w:bCs/>
          <w:color w:val="000000"/>
          <w:sz w:val="24"/>
          <w:szCs w:val="24"/>
          <w:lang w:bidi="ar-SA"/>
        </w:rPr>
        <w:t xml:space="preserve">转速一定型（定频）房间空气调节器</w:t>
      </w:r>
      <w:r>
        <w:rPr>
          <w:rFonts w:hint="eastAsia" w:ascii="宋体" w:cs="宋体"/>
          <w:b/>
          <w:bCs/>
          <w:color w:val="000000"/>
          <w:sz w:val="24"/>
          <w:szCs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858"/>
        <w:gridCol w:w="2814"/>
        <w:gridCol w:w="2638"/>
      </w:tblGrid>
      <w:tr>
        <w:trPr>
          <w:trHeight w:val="454"/>
          <w:tblHeader/>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14"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3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额定制冷量</w:t>
            </w:r>
            <w:r>
              <w:rPr>
                <w:rFonts w:hint="eastAsia" w:ascii="宋体" w:cs="宋体"/>
                <w:color w:val="000000"/>
                <w:lang w:bidi="ar-SA"/>
              </w:rPr>
            </w:r>
            <w:r/>
          </w:p>
        </w:tc>
        <w:tc>
          <w:tcPr>
            <w:tcW w:w="2814"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c>
          <w:tcPr>
            <w:tcW w:w="2638"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额定制冷消耗功率</w:t>
            </w:r>
            <w:r>
              <w:rPr>
                <w:rFonts w:hint="eastAsia" w:ascii="宋体" w:cs="宋体"/>
                <w:color w:val="000000"/>
                <w:lang w:bidi="ar-SA"/>
              </w:rPr>
            </w:r>
            <w:r/>
          </w:p>
        </w:tc>
        <w:tc>
          <w:tcPr>
            <w:tcW w:w="2814" w:type="dxa"/>
            <w:vAlign w:val="center"/>
            <w:vMerge w:val="continue"/>
            <w:textDirection w:val="lrTb"/>
            <w:noWrap w:val="false"/>
          </w:tcPr>
          <w:p>
            <w:pPr>
              <w:pStyle w:val="1092"/>
              <w:rPr>
                <w:color w:val="000000"/>
              </w:rPr>
            </w:pPr>
            <w:r>
              <w:rPr>
                <w:color w:val="000000"/>
              </w:rPr>
            </w:r>
            <w:r/>
          </w:p>
        </w:tc>
        <w:tc>
          <w:tcPr>
            <w:tcW w:w="2638" w:type="dxa"/>
            <w:vAlign w:val="center"/>
            <w:vMerge w:val="continue"/>
            <w:textDirection w:val="lrTb"/>
            <w:noWrap w:val="false"/>
          </w:tcPr>
          <w:p>
            <w:pPr>
              <w:pStyle w:val="1092"/>
              <w:rPr>
                <w:color w:val="000000"/>
              </w:rPr>
            </w:pPr>
            <w:r>
              <w:rPr>
                <w:color w:val="000000"/>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bookmarkStart w:id="363" w:name="_Hlk102598515"/>
            <w:r>
              <w:rPr>
                <w:rFonts w:hint="eastAsia" w:ascii="宋体" w:cs="宋体"/>
                <w:color w:val="000000"/>
                <w:lang w:bidi="ar-SA"/>
              </w:rPr>
              <w:t xml:space="preserve">额定制热量</w:t>
            </w:r>
            <w:bookmarkEnd w:id="363"/>
            <w:r>
              <w:rPr>
                <w:rFonts w:hint="eastAsia" w:ascii="宋体" w:cs="宋体"/>
                <w:color w:val="000000"/>
                <w:lang w:bidi="ar-SA"/>
              </w:rPr>
            </w:r>
            <w:r/>
          </w:p>
        </w:tc>
        <w:tc>
          <w:tcPr>
            <w:tcW w:w="2814" w:type="dxa"/>
            <w:vAlign w:val="center"/>
            <w:vMerge w:val="continue"/>
            <w:textDirection w:val="lrTb"/>
            <w:noWrap w:val="false"/>
          </w:tcPr>
          <w:p>
            <w:pPr>
              <w:pStyle w:val="1092"/>
              <w:rPr>
                <w:color w:val="000000"/>
              </w:rPr>
            </w:pPr>
            <w:r>
              <w:rPr>
                <w:color w:val="000000"/>
              </w:rPr>
            </w:r>
            <w:r/>
          </w:p>
        </w:tc>
        <w:tc>
          <w:tcPr>
            <w:tcW w:w="2638" w:type="dxa"/>
            <w:vAlign w:val="center"/>
            <w:vMerge w:val="continue"/>
            <w:textDirection w:val="lrTb"/>
            <w:noWrap w:val="false"/>
          </w:tcPr>
          <w:p>
            <w:pPr>
              <w:pStyle w:val="1092"/>
              <w:rPr>
                <w:color w:val="000000"/>
              </w:rPr>
            </w:pPr>
            <w:r>
              <w:rPr>
                <w:color w:val="000000"/>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额定制热消耗功率</w:t>
            </w:r>
            <w:r>
              <w:rPr>
                <w:rFonts w:hint="eastAsia" w:ascii="宋体" w:cs="宋体"/>
                <w:color w:val="000000"/>
                <w:lang w:bidi="ar-SA"/>
              </w:rPr>
            </w:r>
            <w:r/>
          </w:p>
        </w:tc>
        <w:tc>
          <w:tcPr>
            <w:tcW w:w="2814" w:type="dxa"/>
            <w:vAlign w:val="center"/>
            <w:vMerge w:val="continue"/>
            <w:textDirection w:val="lrTb"/>
            <w:noWrap w:val="false"/>
          </w:tcPr>
          <w:p>
            <w:pPr>
              <w:pStyle w:val="1092"/>
              <w:rPr>
                <w:color w:val="000000"/>
              </w:rPr>
            </w:pPr>
            <w:r>
              <w:rPr>
                <w:color w:val="000000"/>
              </w:rPr>
            </w:r>
            <w:r/>
          </w:p>
        </w:tc>
        <w:tc>
          <w:tcPr>
            <w:tcW w:w="2638" w:type="dxa"/>
            <w:vAlign w:val="center"/>
            <w:vMerge w:val="continue"/>
            <w:textDirection w:val="lrTb"/>
            <w:noWrap w:val="false"/>
          </w:tcPr>
          <w:p>
            <w:pPr>
              <w:pStyle w:val="1092"/>
              <w:rPr>
                <w:color w:val="000000"/>
              </w:rPr>
            </w:pPr>
            <w:r>
              <w:rPr>
                <w:color w:val="000000"/>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额定低温制热量</w:t>
            </w:r>
            <w:r>
              <w:rPr>
                <w:rFonts w:hint="eastAsia" w:ascii="宋体" w:cs="宋体"/>
                <w:color w:val="000000"/>
                <w:lang w:bidi="ar-SA"/>
              </w:rPr>
            </w:r>
            <w:r/>
          </w:p>
        </w:tc>
        <w:tc>
          <w:tcPr>
            <w:tcW w:w="2814" w:type="dxa"/>
            <w:vAlign w:val="center"/>
            <w:vMerge w:val="continue"/>
            <w:textDirection w:val="lrTb"/>
            <w:noWrap w:val="false"/>
          </w:tcPr>
          <w:p>
            <w:pPr>
              <w:pStyle w:val="1092"/>
              <w:rPr>
                <w:color w:val="000000"/>
              </w:rPr>
            </w:pPr>
            <w:r>
              <w:rPr>
                <w:color w:val="000000"/>
              </w:rPr>
            </w:r>
            <w:r/>
          </w:p>
        </w:tc>
        <w:tc>
          <w:tcPr>
            <w:tcW w:w="2638" w:type="dxa"/>
            <w:vAlign w:val="center"/>
            <w:vMerge w:val="continue"/>
            <w:textDirection w:val="lrTb"/>
            <w:noWrap w:val="false"/>
          </w:tcPr>
          <w:p>
            <w:pPr>
              <w:pStyle w:val="1092"/>
              <w:rPr>
                <w:color w:val="000000"/>
              </w:rPr>
            </w:pPr>
            <w:r>
              <w:rPr>
                <w:color w:val="000000"/>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额定低温制热消耗功率</w:t>
            </w:r>
            <w:r>
              <w:rPr>
                <w:rFonts w:hint="eastAsia" w:ascii="宋体" w:cs="宋体"/>
                <w:color w:val="000000"/>
                <w:lang w:bidi="ar-SA"/>
              </w:rPr>
            </w:r>
            <w:r/>
          </w:p>
        </w:tc>
        <w:tc>
          <w:tcPr>
            <w:tcW w:w="2814" w:type="dxa"/>
            <w:vAlign w:val="center"/>
            <w:vMerge w:val="continue"/>
            <w:textDirection w:val="lrTb"/>
            <w:noWrap w:val="false"/>
          </w:tcPr>
          <w:p>
            <w:pPr>
              <w:pStyle w:val="1092"/>
              <w:rPr>
                <w:color w:val="000000"/>
              </w:rPr>
            </w:pPr>
            <w:r>
              <w:rPr>
                <w:color w:val="000000"/>
              </w:rPr>
            </w:r>
            <w:r/>
          </w:p>
        </w:tc>
        <w:tc>
          <w:tcPr>
            <w:tcW w:w="2638" w:type="dxa"/>
            <w:vAlign w:val="center"/>
            <w:vMerge w:val="continue"/>
            <w:textDirection w:val="lrTb"/>
            <w:noWrap w:val="false"/>
          </w:tcPr>
          <w:p>
            <w:pPr>
              <w:pStyle w:val="1092"/>
              <w:rPr>
                <w:color w:val="000000"/>
              </w:rPr>
            </w:pPr>
            <w:r>
              <w:rPr>
                <w:color w:val="000000"/>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7</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bookmarkStart w:id="364" w:name="_Hlk33280292"/>
            <w:r>
              <w:rPr>
                <w:rFonts w:hint="eastAsia" w:ascii="宋体" w:cs="宋体"/>
                <w:color w:val="000000"/>
                <w:lang w:bidi="ar-SA"/>
              </w:rPr>
              <w:t xml:space="preserve">能效等级（</w:t>
            </w:r>
            <w:bookmarkStart w:id="365" w:name="_Hlk33280053"/>
            <w:r>
              <w:rPr>
                <w:rFonts w:hint="eastAsia" w:ascii="宋体" w:cs="宋体"/>
                <w:color w:val="000000"/>
                <w:lang w:bidi="ar-SA"/>
              </w:rPr>
              <w:t xml:space="preserve">制冷季节能源消耗效率</w:t>
            </w:r>
            <w:bookmarkEnd w:id="365"/>
            <w:r>
              <w:rPr>
                <w:rFonts w:hint="eastAsia" w:ascii="宋体" w:cs="宋体"/>
                <w:color w:val="000000"/>
                <w:lang w:bidi="ar-SA"/>
              </w:rPr>
              <w:t xml:space="preserve">）</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或能效等级（</w:t>
            </w:r>
            <w:bookmarkStart w:id="366" w:name="_Hlk33280068"/>
            <w:r>
              <w:rPr>
                <w:rFonts w:hint="eastAsia" w:ascii="宋体" w:cs="宋体"/>
                <w:color w:val="000000"/>
                <w:lang w:bidi="ar-SA"/>
              </w:rPr>
              <w:t xml:space="preserve">全年能源消耗效率</w:t>
            </w:r>
            <w:bookmarkEnd w:id="366"/>
            <w:r>
              <w:rPr>
                <w:rFonts w:hint="eastAsia" w:ascii="宋体" w:cs="宋体"/>
                <w:color w:val="000000"/>
                <w:lang w:bidi="ar-SA"/>
              </w:rPr>
              <w:t xml:space="preserve">）</w:t>
            </w:r>
            <w:bookmarkEnd w:id="364"/>
            <w:r>
              <w:rPr>
                <w:rFonts w:hint="eastAsia" w:ascii="宋体" w:cs="宋体"/>
                <w:color w:val="000000"/>
                <w:lang w:bidi="ar-SA"/>
              </w:rPr>
            </w:r>
            <w:r/>
          </w:p>
        </w:tc>
        <w:tc>
          <w:tcPr>
            <w:tcW w:w="2814"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c>
          <w:tcPr>
            <w:tcW w:w="2638"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8</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bookmarkStart w:id="367" w:name="_Hlk33282450"/>
            <w:r>
              <w:rPr>
                <w:rFonts w:hint="eastAsia" w:ascii="宋体" w:cs="宋体"/>
                <w:color w:val="000000"/>
                <w:lang w:bidi="ar-SA"/>
              </w:rPr>
              <w:t xml:space="preserve">待机功率（额定制冷量≤4500W）</w:t>
            </w:r>
            <w:bookmarkEnd w:id="367"/>
            <w:r>
              <w:rPr>
                <w:rFonts w:hint="eastAsia" w:ascii="宋体" w:cs="宋体"/>
                <w:color w:val="000000"/>
                <w:lang w:bidi="ar-SA"/>
              </w:rPr>
            </w:r>
            <w:r/>
          </w:p>
        </w:tc>
        <w:tc>
          <w:tcPr>
            <w:tcW w:w="2814" w:type="dxa"/>
            <w:vAlign w:val="center"/>
            <w:vMerge w:val="continue"/>
            <w:textDirection w:val="lrTb"/>
            <w:noWrap w:val="false"/>
          </w:tcPr>
          <w:p>
            <w:pPr>
              <w:pStyle w:val="1092"/>
              <w:rPr>
                <w:color w:val="000000"/>
              </w:rPr>
            </w:pPr>
            <w:r>
              <w:rPr>
                <w:color w:val="000000"/>
              </w:rPr>
            </w:r>
            <w:r/>
          </w:p>
        </w:tc>
        <w:tc>
          <w:tcPr>
            <w:tcW w:w="2638" w:type="dxa"/>
            <w:vAlign w:val="center"/>
            <w:vMerge w:val="continue"/>
            <w:textDirection w:val="lrTb"/>
            <w:noWrap w:val="false"/>
          </w:tcPr>
          <w:p>
            <w:pPr>
              <w:pStyle w:val="1092"/>
              <w:rPr>
                <w:color w:val="000000"/>
              </w:rPr>
            </w:pPr>
            <w:r>
              <w:rPr>
                <w:color w:val="000000"/>
              </w:rPr>
            </w:r>
            <w:r/>
          </w:p>
        </w:tc>
      </w:tr>
      <w:tr>
        <w:trPr>
          <w:trHeight w:val="454"/>
        </w:trPr>
        <w:tc>
          <w:tcPr>
            <w:tcW w:w="85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9</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14"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3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bl>
    <w:p>
      <w:pPr>
        <w:pStyle w:val="1092"/>
        <w:jc w:val="center"/>
        <w:rPr>
          <w:rFonts w:hint="eastAsia" w:ascii="宋体" w:eastAsia="宋体" w:cs="宋体"/>
          <w:b/>
          <w:bCs/>
          <w:color w:val="000000"/>
          <w:lang w:bidi="ar-SA"/>
        </w:rPr>
      </w:pPr>
      <w:r>
        <w:rPr>
          <w:rFonts w:hint="eastAsia" w:ascii="宋体" w:eastAsia="宋体" w:cs="宋体"/>
          <w:b/>
          <w:bCs/>
          <w:color w:val="000000"/>
          <w:lang w:bidi="ar-SA"/>
        </w:rPr>
      </w:r>
      <w:r/>
    </w:p>
    <w:p>
      <w:pPr>
        <w:pStyle w:val="1092"/>
        <w:jc w:val="center"/>
        <w:keepLines w:val="0"/>
        <w:keepNext w:val="0"/>
        <w:pageBreakBefore w:val="0"/>
        <w:spacing w:line="360" w:lineRule="auto"/>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t xml:space="preserve">转速可控型（变频）房间空气调节器</w:t>
      </w:r>
      <w:r>
        <w:rPr>
          <w:rFonts w:hint="eastAsia" w:ascii="宋体" w:eastAsia="宋体" w:cs="宋体"/>
          <w:b/>
          <w:bCs/>
          <w:color w:val="000000"/>
          <w:sz w:val="24"/>
          <w:szCs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858"/>
        <w:gridCol w:w="2828"/>
        <w:gridCol w:w="2623"/>
      </w:tblGrid>
      <w:tr>
        <w:trPr>
          <w:trHeight w:val="454"/>
          <w:tblHeader/>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2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2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额定制冷量</w:t>
            </w:r>
            <w:r>
              <w:rPr>
                <w:rFonts w:hint="eastAsia" w:ascii="宋体" w:cs="宋体"/>
                <w:color w:val="000000"/>
                <w:lang w:bidi="ar-SA"/>
              </w:rPr>
            </w:r>
            <w:r/>
          </w:p>
        </w:tc>
        <w:tc>
          <w:tcPr>
            <w:tcW w:w="2828"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c>
          <w:tcPr>
            <w:tcW w:w="2623"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7725—2004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7725—2022</w:t>
            </w:r>
            <w:r>
              <w:rPr>
                <w:rFonts w:hint="eastAsia" w:ascii="宋体" w:cs="宋体"/>
                <w:color w:val="000000"/>
                <w:lang w:bidi="ar-SA"/>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额定制冷消耗功率</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额定中间制冷量</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额定中间制冷消耗功率</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额定制热量</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额定制热消耗功率</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7</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额定中间制热量</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8</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额定中间制热消耗功率</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9</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额定低温制热量</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10</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额定低温制热消耗功率</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11</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能效等级（制冷季节能源消耗效率）</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或能效等级（全年能源消耗效率）</w:t>
            </w:r>
            <w:r>
              <w:rPr>
                <w:rFonts w:hint="eastAsia" w:ascii="宋体" w:cs="宋体"/>
                <w:color w:val="000000"/>
                <w:lang w:bidi="ar-SA"/>
              </w:rPr>
            </w:r>
            <w:r/>
          </w:p>
        </w:tc>
        <w:tc>
          <w:tcPr>
            <w:tcW w:w="2828"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c>
          <w:tcPr>
            <w:tcW w:w="2623"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21455—2019</w:t>
            </w:r>
            <w:r>
              <w:rPr>
                <w:rFonts w:hint="eastAsia" w:ascii="宋体" w:cs="宋体"/>
                <w:color w:val="000000"/>
                <w:lang w:bidi="ar-SA"/>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12</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待机功率（额定制冷量≤4500W）</w:t>
            </w:r>
            <w:r>
              <w:rPr>
                <w:rFonts w:hint="eastAsia" w:ascii="宋体" w:cs="宋体"/>
                <w:color w:val="000000"/>
                <w:lang w:bidi="ar-SA"/>
              </w:rPr>
            </w:r>
            <w:r/>
          </w:p>
        </w:tc>
        <w:tc>
          <w:tcPr>
            <w:tcW w:w="2828" w:type="dxa"/>
            <w:vAlign w:val="center"/>
            <w:vMerge w:val="continue"/>
            <w:textDirection w:val="lrTb"/>
            <w:noWrap w:val="false"/>
          </w:tcPr>
          <w:p>
            <w:pPr>
              <w:pStyle w:val="1092"/>
              <w:rPr>
                <w:color w:val="000000"/>
              </w:rPr>
            </w:pPr>
            <w:r>
              <w:rPr>
                <w:color w:val="000000"/>
              </w:rPr>
            </w:r>
            <w:r/>
          </w:p>
        </w:tc>
        <w:tc>
          <w:tcPr>
            <w:tcW w:w="2623" w:type="dxa"/>
            <w:vAlign w:val="center"/>
            <w:vMerge w:val="continue"/>
            <w:textDirection w:val="lrTb"/>
            <w:noWrap w:val="false"/>
          </w:tcPr>
          <w:p>
            <w:pPr>
              <w:pStyle w:val="1092"/>
              <w:rPr>
                <w:color w:val="000000"/>
              </w:rPr>
            </w:pPr>
            <w:r>
              <w:rPr>
                <w:color w:val="000000"/>
              </w:rPr>
            </w:r>
            <w:r/>
          </w:p>
        </w:tc>
      </w:tr>
      <w:tr>
        <w:trPr>
          <w:trHeight w:val="454"/>
        </w:trPr>
        <w:tc>
          <w:tcPr>
            <w:tcW w:w="86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13</w:t>
            </w:r>
            <w:r>
              <w:rPr>
                <w:rFonts w:hint="eastAsia" w:ascii="宋体" w:cs="宋体"/>
                <w:color w:val="000000"/>
                <w:lang w:bidi="ar-SA"/>
              </w:rPr>
            </w:r>
            <w:r/>
          </w:p>
        </w:tc>
        <w:tc>
          <w:tcPr>
            <w:tcW w:w="285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28"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2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bl>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br w:type="page" w:clear="all"/>
      </w:r>
      <w:r>
        <w:rPr>
          <w:rFonts w:hint="eastAsia" w:ascii="宋体" w:eastAsia="宋体" w:cs="宋体"/>
          <w:b/>
          <w:bCs/>
          <w:color w:val="000000"/>
          <w:sz w:val="24"/>
          <w:lang w:bidi="ar-SA"/>
        </w:rPr>
        <w:t xml:space="preserve">2026年家用电动洗衣机产品检验项目、依据及方法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789"/>
        <w:gridCol w:w="2050"/>
        <w:gridCol w:w="2830"/>
        <w:gridCol w:w="2637"/>
      </w:tblGrid>
      <w:tr>
        <w:trPr>
          <w:trHeight w:val="454"/>
          <w:tblHeader/>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gridSpan w:val="2"/>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3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37"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454"/>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gridSpan w:val="2"/>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噪声</w:t>
            </w:r>
            <w:r>
              <w:rPr>
                <w:rFonts w:hint="eastAsia" w:ascii="宋体" w:cs="宋体"/>
                <w:color w:val="000000"/>
                <w:lang w:bidi="ar-SA"/>
              </w:rPr>
            </w:r>
            <w:r/>
          </w:p>
        </w:tc>
        <w:tc>
          <w:tcPr>
            <w:tcW w:w="283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c>
          <w:tcPr>
            <w:tcW w:w="2637"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19606—2004</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19606—2024</w:t>
            </w:r>
            <w:r>
              <w:rPr>
                <w:rFonts w:hint="eastAsia" w:ascii="宋体" w:cs="宋体"/>
                <w:color w:val="000000"/>
                <w:lang w:bidi="ar-SA"/>
              </w:rPr>
            </w:r>
            <w:r/>
          </w:p>
        </w:tc>
      </w:tr>
      <w:tr>
        <w:trPr>
          <w:trHeight w:val="434"/>
        </w:trPr>
        <w:tc>
          <w:tcPr>
            <w:tcW w:w="863"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789"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能效等级</w:t>
            </w:r>
            <w:r>
              <w:rPr>
                <w:rFonts w:hint="eastAsia" w:ascii="宋体" w:cs="宋体"/>
                <w:color w:val="000000"/>
                <w:lang w:bidi="ar-SA"/>
              </w:rPr>
            </w:r>
            <w:r/>
          </w:p>
        </w:tc>
        <w:tc>
          <w:tcPr>
            <w:tcW w:w="205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单位功效耗电量</w:t>
            </w:r>
            <w:r>
              <w:rPr>
                <w:rFonts w:hint="eastAsia" w:ascii="宋体" w:cs="宋体"/>
                <w:color w:val="000000"/>
                <w:lang w:bidi="ar-SA"/>
              </w:rPr>
            </w:r>
            <w:r/>
          </w:p>
        </w:tc>
        <w:tc>
          <w:tcPr>
            <w:tcW w:w="2830"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12021.4—2013</w:t>
            </w:r>
            <w:r>
              <w:rPr>
                <w:rFonts w:hint="eastAsia" w:ascii="宋体" w:cs="宋体"/>
                <w:color w:val="000000"/>
                <w:lang w:bidi="ar-SA"/>
              </w:rPr>
            </w:r>
            <w:r/>
          </w:p>
        </w:tc>
        <w:tc>
          <w:tcPr>
            <w:tcW w:w="2637"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12021.4—2013</w:t>
            </w:r>
            <w:r>
              <w:rPr>
                <w:rFonts w:hint="eastAsia" w:ascii="宋体" w:cs="宋体"/>
                <w:color w:val="000000"/>
                <w:lang w:bidi="ar-SA"/>
              </w:rPr>
            </w:r>
            <w:r/>
          </w:p>
        </w:tc>
      </w:tr>
      <w:tr>
        <w:trPr>
          <w:trHeight w:val="434"/>
        </w:trPr>
        <w:tc>
          <w:tcPr>
            <w:tcW w:w="863" w:type="dxa"/>
            <w:vAlign w:val="center"/>
            <w:vMerge w:val="continue"/>
            <w:textDirection w:val="lrTb"/>
            <w:noWrap w:val="false"/>
          </w:tcPr>
          <w:p>
            <w:pPr>
              <w:pStyle w:val="1092"/>
              <w:rPr>
                <w:color w:val="000000"/>
              </w:rPr>
            </w:pPr>
            <w:r>
              <w:rPr>
                <w:color w:val="000000"/>
              </w:rPr>
            </w:r>
            <w:r/>
          </w:p>
        </w:tc>
        <w:tc>
          <w:tcPr>
            <w:tcW w:w="789" w:type="dxa"/>
            <w:vAlign w:val="center"/>
            <w:vMerge w:val="continue"/>
            <w:textDirection w:val="lrTb"/>
            <w:noWrap w:val="false"/>
          </w:tcPr>
          <w:p>
            <w:pPr>
              <w:pStyle w:val="1092"/>
              <w:rPr>
                <w:color w:val="000000"/>
              </w:rPr>
            </w:pPr>
            <w:r>
              <w:rPr>
                <w:color w:val="000000"/>
              </w:rPr>
            </w:r>
            <w:r/>
          </w:p>
        </w:tc>
        <w:tc>
          <w:tcPr>
            <w:tcW w:w="205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单位功效用水量</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434"/>
        </w:trPr>
        <w:tc>
          <w:tcPr>
            <w:tcW w:w="863" w:type="dxa"/>
            <w:vAlign w:val="center"/>
            <w:vMerge w:val="continue"/>
            <w:textDirection w:val="lrTb"/>
            <w:noWrap w:val="false"/>
          </w:tcPr>
          <w:p>
            <w:pPr>
              <w:pStyle w:val="1092"/>
              <w:rPr>
                <w:color w:val="000000"/>
              </w:rPr>
            </w:pPr>
            <w:r>
              <w:rPr>
                <w:color w:val="000000"/>
              </w:rPr>
            </w:r>
            <w:r/>
          </w:p>
        </w:tc>
        <w:tc>
          <w:tcPr>
            <w:tcW w:w="789" w:type="dxa"/>
            <w:vAlign w:val="center"/>
            <w:vMerge w:val="continue"/>
            <w:textDirection w:val="lrTb"/>
            <w:noWrap w:val="false"/>
          </w:tcPr>
          <w:p>
            <w:pPr>
              <w:pStyle w:val="1092"/>
              <w:rPr>
                <w:color w:val="000000"/>
              </w:rPr>
            </w:pPr>
            <w:r>
              <w:rPr>
                <w:color w:val="000000"/>
              </w:rPr>
            </w:r>
            <w:r/>
          </w:p>
        </w:tc>
        <w:tc>
          <w:tcPr>
            <w:tcW w:w="205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洗净比</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24"/>
        </w:trPr>
        <w:tc>
          <w:tcPr>
            <w:tcW w:w="863"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789"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用水效率等级</w:t>
            </w:r>
            <w:r>
              <w:rPr>
                <w:rFonts w:hint="eastAsia" w:ascii="宋体" w:cs="宋体"/>
                <w:color w:val="000000"/>
                <w:lang w:bidi="ar-SA"/>
              </w:rPr>
            </w:r>
            <w:r/>
          </w:p>
        </w:tc>
        <w:tc>
          <w:tcPr>
            <w:tcW w:w="205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单位功效用水量</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414"/>
        </w:trPr>
        <w:tc>
          <w:tcPr>
            <w:tcW w:w="863" w:type="dxa"/>
            <w:vAlign w:val="center"/>
            <w:vMerge w:val="continue"/>
            <w:textDirection w:val="lrTb"/>
            <w:noWrap w:val="false"/>
          </w:tcPr>
          <w:p>
            <w:pPr>
              <w:pStyle w:val="1092"/>
              <w:rPr>
                <w:color w:val="000000"/>
              </w:rPr>
            </w:pPr>
            <w:r>
              <w:rPr>
                <w:color w:val="000000"/>
              </w:rPr>
            </w:r>
            <w:r/>
          </w:p>
        </w:tc>
        <w:tc>
          <w:tcPr>
            <w:tcW w:w="789" w:type="dxa"/>
            <w:vAlign w:val="center"/>
            <w:vMerge w:val="continue"/>
            <w:textDirection w:val="lrTb"/>
            <w:noWrap w:val="false"/>
          </w:tcPr>
          <w:p>
            <w:pPr>
              <w:pStyle w:val="1092"/>
              <w:rPr>
                <w:color w:val="000000"/>
              </w:rPr>
            </w:pPr>
            <w:r>
              <w:rPr>
                <w:color w:val="000000"/>
              </w:rPr>
            </w:r>
            <w:r/>
          </w:p>
        </w:tc>
        <w:tc>
          <w:tcPr>
            <w:tcW w:w="205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单位功效耗电量</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414"/>
        </w:trPr>
        <w:tc>
          <w:tcPr>
            <w:tcW w:w="863" w:type="dxa"/>
            <w:vAlign w:val="center"/>
            <w:vMerge w:val="continue"/>
            <w:textDirection w:val="lrTb"/>
            <w:noWrap w:val="false"/>
          </w:tcPr>
          <w:p>
            <w:pPr>
              <w:pStyle w:val="1092"/>
              <w:rPr>
                <w:color w:val="000000"/>
              </w:rPr>
            </w:pPr>
            <w:r>
              <w:rPr>
                <w:color w:val="000000"/>
              </w:rPr>
            </w:r>
            <w:r/>
          </w:p>
        </w:tc>
        <w:tc>
          <w:tcPr>
            <w:tcW w:w="789" w:type="dxa"/>
            <w:vAlign w:val="center"/>
            <w:vMerge w:val="continue"/>
            <w:textDirection w:val="lrTb"/>
            <w:noWrap w:val="false"/>
          </w:tcPr>
          <w:p>
            <w:pPr>
              <w:pStyle w:val="1092"/>
              <w:rPr>
                <w:color w:val="000000"/>
              </w:rPr>
            </w:pPr>
            <w:r>
              <w:rPr>
                <w:color w:val="000000"/>
              </w:rPr>
            </w:r>
            <w:r/>
          </w:p>
        </w:tc>
        <w:tc>
          <w:tcPr>
            <w:tcW w:w="205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洗净比</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454"/>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gridSpan w:val="2"/>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脱水率</w:t>
            </w:r>
            <w:r>
              <w:rPr>
                <w:rFonts w:hint="eastAsia" w:ascii="宋体" w:cs="宋体"/>
                <w:color w:val="000000"/>
                <w:lang w:bidi="ar-SA"/>
              </w:rPr>
            </w:r>
            <w:r/>
          </w:p>
        </w:tc>
        <w:tc>
          <w:tcPr>
            <w:tcW w:w="283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4288—2018</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4288—2025</w:t>
            </w:r>
            <w:r>
              <w:rPr>
                <w:rFonts w:hint="eastAsia" w:ascii="宋体" w:cs="宋体"/>
                <w:color w:val="000000"/>
                <w:lang w:bidi="ar-SA"/>
              </w:rPr>
            </w:r>
            <w:r/>
          </w:p>
        </w:tc>
        <w:tc>
          <w:tcPr>
            <w:tcW w:w="2637"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4288—2018</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GB/T 4288—2025</w:t>
            </w:r>
            <w:r>
              <w:rPr>
                <w:rFonts w:hint="eastAsia" w:ascii="宋体" w:cs="宋体"/>
                <w:color w:val="000000"/>
                <w:lang w:bidi="ar-SA"/>
              </w:rPr>
            </w:r>
            <w:r/>
          </w:p>
        </w:tc>
      </w:tr>
    </w:tbl>
    <w:p>
      <w:pPr>
        <w:pStyle w:val="1144"/>
        <w:ind w:left="0"/>
        <w:rPr>
          <w:rFonts w:hint="eastAsia" w:ascii="宋体" w:eastAsia="宋体" w:cs="宋体"/>
          <w:b/>
          <w:bCs/>
          <w:color w:val="000000"/>
          <w:sz w:val="32"/>
          <w:szCs w:val="32"/>
          <w:lang w:eastAsia="zh-CN" w:bidi="ar-SA"/>
        </w:rPr>
      </w:pPr>
      <w:r>
        <w:rPr>
          <w:rFonts w:hint="eastAsia" w:ascii="宋体" w:eastAsia="宋体" w:cs="宋体"/>
          <w:b/>
          <w:bCs/>
          <w:color w:val="000000"/>
          <w:sz w:val="32"/>
          <w:szCs w:val="32"/>
          <w:lang w:eastAsia="zh-CN" w:bidi="ar-SA"/>
        </w:rPr>
      </w:r>
      <w:r/>
    </w:p>
    <w:p>
      <w:pPr>
        <w:pStyle w:val="1092"/>
        <w:jc w:val="center"/>
        <w:spacing w:after="156"/>
        <w:rPr>
          <w:rFonts w:hint="eastAsia" w:ascii="宋体" w:eastAsia="宋体" w:cs="宋体"/>
          <w:b/>
          <w:bCs/>
          <w:color w:val="000000"/>
          <w:sz w:val="24"/>
          <w:lang w:bidi="ar-SA"/>
        </w:rPr>
      </w:pPr>
      <w:r>
        <w:rPr>
          <w:rFonts w:hint="eastAsia" w:ascii="宋体" w:eastAsia="宋体" w:cs="宋体"/>
          <w:b/>
          <w:bCs/>
          <w:color w:val="000000"/>
          <w:sz w:val="24"/>
          <w:lang w:bidi="ar-SA"/>
        </w:rPr>
        <w:t xml:space="preserve">2026年彩色电视机产品检验项目、依据及方法</w:t>
      </w:r>
      <w:r>
        <w:rPr>
          <w:rFonts w:hint="eastAsia" w:ascii="宋体" w:eastAsia="宋体" w:cs="宋体"/>
          <w:b/>
          <w:bCs/>
          <w:color w:val="000000"/>
          <w:sz w:val="24"/>
          <w:lang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2839"/>
        <w:gridCol w:w="2830"/>
        <w:gridCol w:w="2637"/>
      </w:tblGrid>
      <w:tr>
        <w:trPr>
          <w:trHeight w:val="454"/>
          <w:tblHeader/>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序号</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检验检测项目</w:t>
            </w:r>
            <w:r>
              <w:rPr>
                <w:rFonts w:hint="eastAsia" w:ascii="宋体" w:cs="宋体"/>
                <w:color w:val="000000"/>
                <w:lang w:bidi="ar-SA"/>
              </w:rPr>
            </w:r>
            <w:r/>
          </w:p>
        </w:tc>
        <w:tc>
          <w:tcPr>
            <w:tcW w:w="283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检验检测依据</w:t>
            </w:r>
            <w:r>
              <w:rPr>
                <w:rFonts w:hint="eastAsia" w:ascii="宋体" w:cs="宋体"/>
                <w:color w:val="000000"/>
                <w:lang w:bidi="ar-SA"/>
              </w:rPr>
            </w:r>
            <w:r/>
          </w:p>
        </w:tc>
        <w:tc>
          <w:tcPr>
            <w:tcW w:w="2637"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检验检测方法</w:t>
            </w:r>
            <w:r>
              <w:rPr>
                <w:rFonts w:hint="eastAsia" w:ascii="宋体" w:cs="宋体"/>
                <w:color w:val="000000"/>
                <w:lang w:bidi="ar-SA"/>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通用要求（基本要求）</w:t>
            </w:r>
            <w:r>
              <w:rPr>
                <w:rFonts w:hint="eastAsia" w:ascii="宋体" w:cs="宋体"/>
                <w:color w:val="000000"/>
                <w:lang w:bidi="ar-SA"/>
              </w:rPr>
            </w:r>
            <w:r/>
          </w:p>
        </w:tc>
        <w:tc>
          <w:tcPr>
            <w:tcW w:w="2830"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4943.1—2022</w:t>
            </w:r>
            <w:r>
              <w:rPr>
                <w:rFonts w:hint="eastAsia" w:ascii="宋体" w:cs="宋体"/>
                <w:color w:val="000000"/>
                <w:lang w:bidi="ar-SA"/>
              </w:rPr>
            </w:r>
            <w:r/>
          </w:p>
        </w:tc>
        <w:tc>
          <w:tcPr>
            <w:tcW w:w="2637"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4943.1—2022</w:t>
            </w:r>
            <w:r>
              <w:rPr>
                <w:rFonts w:hint="eastAsia" w:ascii="宋体" w:cs="宋体"/>
                <w:color w:val="000000"/>
                <w:lang w:bidi="ar-SA"/>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2</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通用要求（安全防护）</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3</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通用要求(导体的固定)</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4</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电引起的伤害(电能量源的防护)</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5</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电引起的伤害(绝缘材料和要求)</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6</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电引起的伤害(保护导体)</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7</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机械引起的伤害(有锐边锐角零部件的安全防护)</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8</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机械引起的伤害(设备稳定性)</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9</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能源效率</w:t>
            </w:r>
            <w:r>
              <w:rPr>
                <w:rFonts w:hint="eastAsia" w:ascii="宋体" w:cs="宋体"/>
                <w:color w:val="000000"/>
                <w:lang w:bidi="ar-SA"/>
              </w:rPr>
            </w:r>
            <w:r/>
          </w:p>
        </w:tc>
        <w:tc>
          <w:tcPr>
            <w:tcW w:w="2830"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24850—2020</w:t>
            </w:r>
            <w:r>
              <w:rPr>
                <w:rFonts w:hint="eastAsia" w:ascii="宋体" w:cs="宋体"/>
                <w:color w:val="000000"/>
                <w:lang w:bidi="ar-SA"/>
              </w:rPr>
            </w:r>
            <w:r/>
          </w:p>
        </w:tc>
        <w:tc>
          <w:tcPr>
            <w:tcW w:w="2637" w:type="dxa"/>
            <w:vAlign w:val="center"/>
            <w:vMerge w:val="restart"/>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24850—2020</w:t>
            </w:r>
            <w:r>
              <w:rPr>
                <w:rFonts w:hint="eastAsia" w:ascii="宋体" w:cs="宋体"/>
                <w:color w:val="000000"/>
                <w:lang w:bidi="ar-SA"/>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10</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被动待机功率</w:t>
            </w:r>
            <w:r>
              <w:rPr>
                <w:rFonts w:hint="eastAsia" w:ascii="宋体" w:cs="宋体"/>
                <w:color w:val="000000"/>
                <w:lang w:bidi="ar-SA"/>
              </w:rPr>
            </w:r>
            <w:r/>
          </w:p>
        </w:tc>
        <w:tc>
          <w:tcPr>
            <w:tcW w:w="2830" w:type="dxa"/>
            <w:vAlign w:val="center"/>
            <w:vMerge w:val="continue"/>
            <w:textDirection w:val="lrTb"/>
            <w:noWrap w:val="false"/>
          </w:tcPr>
          <w:p>
            <w:pPr>
              <w:pStyle w:val="1092"/>
              <w:rPr>
                <w:color w:val="000000"/>
              </w:rPr>
            </w:pPr>
            <w:r>
              <w:rPr>
                <w:color w:val="000000"/>
              </w:rPr>
            </w:r>
            <w:r/>
          </w:p>
        </w:tc>
        <w:tc>
          <w:tcPr>
            <w:tcW w:w="2637" w:type="dxa"/>
            <w:vAlign w:val="center"/>
            <w:vMerge w:val="continue"/>
            <w:textDirection w:val="lrTb"/>
            <w:noWrap w:val="false"/>
          </w:tcPr>
          <w:p>
            <w:pPr>
              <w:pStyle w:val="1092"/>
              <w:rPr>
                <w:color w:val="000000"/>
              </w:rPr>
            </w:pPr>
            <w:r>
              <w:rPr>
                <w:color w:val="000000"/>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11</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交流电源端口的传导发射</w:t>
            </w:r>
            <w:r>
              <w:rPr>
                <w:rFonts w:hint="eastAsia" w:ascii="宋体" w:cs="宋体"/>
                <w:color w:val="000000"/>
                <w:lang w:bidi="ar-SA"/>
              </w:rPr>
            </w:r>
            <w:r/>
          </w:p>
        </w:tc>
        <w:tc>
          <w:tcPr>
            <w:tcW w:w="283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9254.1—2021</w:t>
            </w:r>
            <w:r>
              <w:rPr>
                <w:rFonts w:hint="eastAsia" w:ascii="宋体" w:cs="宋体"/>
                <w:color w:val="000000"/>
                <w:lang w:bidi="ar-SA"/>
              </w:rPr>
            </w:r>
            <w:r/>
          </w:p>
        </w:tc>
        <w:tc>
          <w:tcPr>
            <w:tcW w:w="2637"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GB/T 9254.1—2021</w:t>
            </w:r>
            <w:r>
              <w:rPr>
                <w:rFonts w:hint="eastAsia" w:ascii="宋体" w:cs="宋体"/>
                <w:color w:val="000000"/>
                <w:lang w:bidi="ar-SA"/>
              </w:rPr>
            </w:r>
            <w:r/>
          </w:p>
        </w:tc>
      </w:tr>
      <w:tr>
        <w:trPr>
          <w:trHeight w:val="545"/>
        </w:trPr>
        <w:tc>
          <w:tcPr>
            <w:tcW w:w="863"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12</w:t>
            </w:r>
            <w:r>
              <w:rPr>
                <w:rFonts w:hint="eastAsia" w:ascii="宋体" w:cs="宋体"/>
                <w:color w:val="000000"/>
                <w:lang w:bidi="ar-SA"/>
              </w:rPr>
            </w:r>
            <w:r/>
          </w:p>
        </w:tc>
        <w:tc>
          <w:tcPr>
            <w:tcW w:w="2839"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谐波电流</w:t>
            </w:r>
            <w:r>
              <w:rPr>
                <w:rFonts w:hint="eastAsia" w:ascii="宋体" w:cs="宋体"/>
                <w:color w:val="000000"/>
                <w:lang w:bidi="ar-SA"/>
              </w:rPr>
            </w:r>
            <w:r/>
          </w:p>
        </w:tc>
        <w:tc>
          <w:tcPr>
            <w:tcW w:w="2830"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17625.1—2012</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 17625.1—2022</w:t>
            </w:r>
            <w:r>
              <w:rPr>
                <w:rFonts w:hint="eastAsia" w:ascii="宋体" w:cs="宋体"/>
                <w:color w:val="000000"/>
                <w:lang w:bidi="ar-SA"/>
              </w:rPr>
            </w:r>
            <w:r/>
          </w:p>
        </w:tc>
        <w:tc>
          <w:tcPr>
            <w:tcW w:w="2637" w:type="dxa"/>
            <w:vAlign w:val="center"/>
            <w:textDirection w:val="lrTb"/>
            <w:noWrap w:val="false"/>
          </w:tcPr>
          <w:p>
            <w:pPr>
              <w:pStyle w:val="1092"/>
              <w:jc w:val="center"/>
              <w:rPr>
                <w:rFonts w:hint="eastAsia" w:ascii="宋体" w:cs="宋体"/>
                <w:color w:val="000000"/>
                <w:lang w:bidi="ar-SA"/>
              </w:rPr>
            </w:pPr>
            <w:r>
              <w:rPr>
                <w:rFonts w:hint="eastAsia" w:ascii="宋体" w:cs="宋体"/>
                <w:color w:val="000000"/>
                <w:lang w:bidi="ar-SA"/>
              </w:rPr>
              <w:t xml:space="preserve">GB 17625.1—2012</w:t>
            </w:r>
            <w:r>
              <w:rPr>
                <w:rFonts w:hint="eastAsia" w:ascii="宋体" w:cs="宋体"/>
                <w:color w:val="000000"/>
                <w:lang w:bidi="ar-SA"/>
              </w:rPr>
            </w:r>
            <w:r/>
          </w:p>
          <w:p>
            <w:pPr>
              <w:pStyle w:val="1092"/>
              <w:jc w:val="center"/>
              <w:rPr>
                <w:rFonts w:hint="eastAsia" w:ascii="宋体" w:cs="宋体"/>
                <w:color w:val="000000"/>
                <w:lang w:bidi="ar-SA"/>
              </w:rPr>
            </w:pPr>
            <w:r>
              <w:rPr>
                <w:rFonts w:hint="eastAsia" w:ascii="宋体" w:cs="宋体"/>
                <w:color w:val="000000"/>
                <w:lang w:bidi="ar-SA"/>
              </w:rPr>
              <w:t xml:space="preserve">GB 17625.1—2022</w:t>
            </w:r>
            <w:r>
              <w:rPr>
                <w:rFonts w:hint="eastAsia" w:ascii="宋体" w:cs="宋体"/>
                <w:color w:val="000000"/>
                <w:lang w:bidi="ar-SA"/>
              </w:rPr>
            </w:r>
            <w:r/>
          </w:p>
        </w:tc>
      </w:tr>
    </w:tbl>
    <w:p>
      <w:pPr>
        <w:pStyle w:val="1092"/>
        <w:rPr>
          <w:rFonts w:hint="eastAsia"/>
          <w:color w:val="000000"/>
        </w:rPr>
      </w:pPr>
      <w:r>
        <w:rPr>
          <w:rFonts w:hint="eastAsia"/>
          <w:color w:val="000000"/>
        </w:rPr>
      </w:r>
      <w:r/>
    </w:p>
    <w:p>
      <w:pPr>
        <w:pStyle w:val="1092"/>
        <w:ind w:firstLine="562"/>
        <w:rPr>
          <w:rFonts w:hint="eastAsia" w:ascii="宋体" w:cs="宋体"/>
          <w:b/>
          <w:bCs/>
          <w:color w:val="000000"/>
          <w:sz w:val="28"/>
          <w:szCs w:val="28"/>
          <w:lang w:bidi="ar-SA"/>
        </w:rPr>
        <w:outlineLvl w:val="3"/>
      </w:pPr>
      <w:r>
        <w:rPr>
          <w:rFonts w:hint="eastAsia" w:ascii="宋体" w:cs="宋体"/>
          <w:b/>
          <w:bCs/>
          <w:color w:val="000000"/>
          <w:sz w:val="28"/>
          <w:szCs w:val="28"/>
          <w:lang w:eastAsia="zh-CN" w:bidi="ar-SA"/>
        </w:rPr>
        <w:t xml:space="preserve">2.1.7</w:t>
      </w:r>
      <w:r>
        <w:rPr>
          <w:rFonts w:hint="eastAsia" w:ascii="宋体" w:cs="宋体"/>
          <w:b/>
          <w:bCs/>
          <w:color w:val="000000"/>
          <w:sz w:val="28"/>
          <w:szCs w:val="28"/>
          <w:lang w:bidi="ar-SA"/>
        </w:rPr>
        <w:t xml:space="preserve">分包</w:t>
      </w:r>
      <w:r>
        <w:rPr>
          <w:rFonts w:hint="eastAsia" w:ascii="宋体" w:cs="宋体"/>
          <w:b/>
          <w:bCs/>
          <w:color w:val="000000"/>
          <w:sz w:val="28"/>
          <w:szCs w:val="28"/>
          <w:lang w:val="en-US" w:eastAsia="zh-CN" w:bidi="ar-SA"/>
        </w:rPr>
        <w:t xml:space="preserve">七</w:t>
      </w:r>
      <w:r>
        <w:rPr>
          <w:rFonts w:hint="eastAsia" w:ascii="宋体" w:cs="宋体"/>
          <w:b/>
          <w:bCs/>
          <w:color w:val="000000"/>
          <w:sz w:val="28"/>
          <w:szCs w:val="28"/>
          <w:lang w:bidi="ar-SA"/>
        </w:rPr>
        <w:t xml:space="preserve">：劳动防护用品产品质量检验检测技术服务</w:t>
      </w:r>
      <w:r>
        <w:rPr>
          <w:rFonts w:hint="eastAsia" w:ascii="宋体" w:cs="宋体"/>
          <w:b/>
          <w:bCs/>
          <w:color w:val="000000"/>
          <w:sz w:val="28"/>
          <w:szCs w:val="28"/>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2.1.7</w:t>
      </w:r>
      <w:r>
        <w:rPr>
          <w:rFonts w:hint="eastAsia" w:ascii="宋体" w:cs="宋体"/>
          <w:b/>
          <w:bCs/>
          <w:color w:val="000000"/>
          <w:sz w:val="24"/>
          <w:szCs w:val="24"/>
          <w:lang w:bidi="ar-SA"/>
        </w:rPr>
        <w:t xml:space="preserve">.1通用标准</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依据《中华人民共和国产品质量法》和其实施办法、相关产品实施细则（简称“实施细则”）、实施方案进行产品质量检验检测服务，此次检验检测服务涉及的实施细则包括：</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（1）自吸过滤式防颗粒物呼吸器</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《自吸过滤式防颗粒物呼吸器实施细则》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（2）阻燃服</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《阻燃服实施细则》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3</w:t>
      </w:r>
      <w:r>
        <w:rPr>
          <w:rFonts w:hint="eastAsia" w:ascii="宋体" w:cs="宋体"/>
          <w:b/>
          <w:bCs/>
          <w:color w:val="000000"/>
          <w:sz w:val="24"/>
          <w:szCs w:val="24"/>
          <w:lang w:bidi="ar-SA"/>
        </w:rPr>
        <w:t xml:space="preserve">）防静电服</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《防静电服实施细则》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4</w:t>
      </w:r>
      <w:r>
        <w:rPr>
          <w:rFonts w:hint="eastAsia" w:ascii="宋体" w:cs="宋体"/>
          <w:b/>
          <w:bCs/>
          <w:color w:val="000000"/>
          <w:sz w:val="24"/>
          <w:szCs w:val="24"/>
          <w:lang w:bidi="ar-SA"/>
        </w:rPr>
        <w:t xml:space="preserve">）安全带</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《安全带实施细则》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5</w:t>
      </w:r>
      <w:r>
        <w:rPr>
          <w:rFonts w:hint="eastAsia" w:ascii="宋体" w:cs="宋体"/>
          <w:b/>
          <w:bCs/>
          <w:color w:val="000000"/>
          <w:sz w:val="24"/>
          <w:szCs w:val="24"/>
          <w:lang w:bidi="ar-SA"/>
        </w:rPr>
        <w:t xml:space="preserve">）安全网</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《安全网实施细则》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6</w:t>
      </w:r>
      <w:r>
        <w:rPr>
          <w:rFonts w:hint="eastAsia" w:ascii="宋体" w:cs="宋体"/>
          <w:b/>
          <w:bCs/>
          <w:color w:val="000000"/>
          <w:sz w:val="24"/>
          <w:szCs w:val="24"/>
          <w:lang w:bidi="ar-SA"/>
        </w:rPr>
        <w:t xml:space="preserve">）机械危害防护手套</w:t>
      </w:r>
      <w:r>
        <w:rPr>
          <w:rFonts w:hint="eastAsia" w:ascii="宋体" w:cs="宋体"/>
          <w:b/>
          <w:bCs/>
          <w:color w:val="000000"/>
          <w:sz w:val="24"/>
          <w:szCs w:val="24"/>
          <w:lang w:bidi="ar-SA"/>
        </w:rPr>
      </w:r>
      <w:r/>
    </w:p>
    <w:p>
      <w:pPr>
        <w:pStyle w:val="1092"/>
        <w:ind w:firstLine="480"/>
        <w:spacing w:line="440" w:lineRule="exact"/>
        <w:rPr>
          <w:rFonts w:hint="eastAsia" w:ascii="宋体" w:cs="宋体"/>
          <w:color w:val="000000"/>
          <w:sz w:val="24"/>
          <w:szCs w:val="24"/>
          <w:lang w:bidi="ar-SA"/>
        </w:rPr>
      </w:pPr>
      <w:r>
        <w:rPr>
          <w:rFonts w:hint="eastAsia" w:ascii="宋体" w:cs="宋体"/>
          <w:color w:val="000000"/>
          <w:sz w:val="24"/>
          <w:szCs w:val="24"/>
          <w:lang w:bidi="ar-SA"/>
        </w:rPr>
        <w:t xml:space="preserve">《机械危害防护手套实施细则》</w:t>
      </w:r>
      <w:r>
        <w:rPr>
          <w:rFonts w:hint="eastAsia" w:ascii="宋体" w:cs="宋体"/>
          <w:color w:val="000000"/>
          <w:sz w:val="24"/>
          <w:szCs w:val="24"/>
          <w:lang w:bidi="ar-SA"/>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bidi="ar-SA"/>
        </w:rPr>
        <w:t xml:space="preserve">（</w:t>
      </w:r>
      <w:r>
        <w:rPr>
          <w:rFonts w:hint="eastAsia" w:ascii="宋体" w:cs="宋体"/>
          <w:b/>
          <w:bCs/>
          <w:color w:val="000000"/>
          <w:sz w:val="24"/>
          <w:szCs w:val="24"/>
          <w:lang w:val="en-US" w:eastAsia="zh-CN" w:bidi="ar-SA"/>
        </w:rPr>
        <w:t xml:space="preserve">7</w:t>
      </w:r>
      <w:r>
        <w:rPr>
          <w:rFonts w:hint="eastAsia" w:ascii="宋体" w:cs="宋体"/>
          <w:b/>
          <w:bCs/>
          <w:color w:val="000000"/>
          <w:sz w:val="24"/>
          <w:szCs w:val="24"/>
          <w:lang w:bidi="ar-SA"/>
        </w:rPr>
        <w:t xml:space="preserve">）安全鞋</w:t>
      </w:r>
      <w:r>
        <w:rPr>
          <w:rFonts w:hint="eastAsia" w:ascii="宋体" w:cs="宋体"/>
          <w:b/>
          <w:bCs/>
          <w:color w:val="000000"/>
          <w:sz w:val="24"/>
          <w:szCs w:val="24"/>
          <w:lang w:bidi="ar-SA"/>
        </w:rPr>
      </w:r>
      <w:r/>
    </w:p>
    <w:p>
      <w:pPr>
        <w:pStyle w:val="1092"/>
        <w:ind w:firstLine="480"/>
        <w:spacing w:line="440" w:lineRule="exact"/>
        <w:rPr>
          <w:rFonts w:hint="eastAsia"/>
          <w:color w:val="000000"/>
        </w:rPr>
      </w:pPr>
      <w:r>
        <w:rPr>
          <w:rFonts w:hint="eastAsia" w:ascii="宋体" w:cs="宋体"/>
          <w:color w:val="000000"/>
          <w:sz w:val="24"/>
          <w:szCs w:val="24"/>
          <w:lang w:bidi="ar-SA"/>
        </w:rPr>
        <w:t xml:space="preserve">《安全鞋实施细则》</w:t>
      </w:r>
      <w:r>
        <w:rPr>
          <w:rFonts w:hint="eastAsia"/>
          <w:color w:val="000000"/>
        </w:rPr>
      </w:r>
      <w:r/>
    </w:p>
    <w:p>
      <w:pPr>
        <w:pStyle w:val="1092"/>
        <w:ind w:firstLine="482"/>
        <w:spacing w:line="440" w:lineRule="exact"/>
        <w:rPr>
          <w:rFonts w:hint="eastAsia" w:ascii="宋体" w:cs="宋体"/>
          <w:b/>
          <w:bCs/>
          <w:color w:val="000000"/>
          <w:sz w:val="24"/>
          <w:szCs w:val="24"/>
          <w:lang w:bidi="ar-SA"/>
        </w:rPr>
      </w:pPr>
      <w:r>
        <w:rPr>
          <w:rFonts w:hint="eastAsia" w:ascii="宋体" w:cs="宋体"/>
          <w:b/>
          <w:bCs/>
          <w:color w:val="000000"/>
          <w:sz w:val="24"/>
          <w:szCs w:val="24"/>
          <w:lang w:eastAsia="zh-CN" w:bidi="ar-SA"/>
        </w:rPr>
        <w:t xml:space="preserve">2.1.7</w:t>
      </w:r>
      <w:r>
        <w:rPr>
          <w:rFonts w:hint="eastAsia" w:ascii="宋体" w:cs="宋体"/>
          <w:b/>
          <w:bCs/>
          <w:color w:val="000000"/>
          <w:sz w:val="24"/>
          <w:szCs w:val="24"/>
          <w:lang w:bidi="ar-SA"/>
        </w:rPr>
        <w:t xml:space="preserve">.2详细标准</w:t>
      </w:r>
      <w:r>
        <w:rPr>
          <w:rFonts w:hint="eastAsia" w:ascii="宋体" w:cs="宋体"/>
          <w:b/>
          <w:bCs/>
          <w:color w:val="000000"/>
          <w:sz w:val="24"/>
          <w:szCs w:val="24"/>
          <w:lang w:bidi="ar-SA"/>
        </w:rPr>
      </w:r>
      <w:r/>
    </w:p>
    <w:p>
      <w:pPr>
        <w:pStyle w:val="1092"/>
        <w:jc w:val="center"/>
        <w:keepLines w:val="0"/>
        <w:keepNext w:val="0"/>
        <w:pageBreakBefore w:val="0"/>
        <w:spacing w:after="157"/>
        <w:widowControl w:val="off"/>
        <w:rPr>
          <w:rFonts w:hint="eastAsia" w:ascii="宋体" w:eastAsia="宋体" w:cs="宋体"/>
          <w:b/>
          <w:bCs/>
          <w:color w:val="000000"/>
          <w:sz w:val="24"/>
          <w:szCs w:val="24"/>
          <w:lang w:bidi="ar-SA"/>
        </w:rPr>
      </w:pPr>
      <w:r>
        <w:rPr>
          <w:rFonts w:hint="eastAsia" w:ascii="宋体" w:eastAsia="宋体" w:cs="宋体"/>
          <w:b/>
          <w:bCs/>
          <w:color w:val="000000"/>
          <w:sz w:val="24"/>
          <w:szCs w:val="24"/>
          <w:lang w:val="en-US" w:eastAsia="zh-CN" w:bidi="ar-SA"/>
        </w:rPr>
        <w:t xml:space="preserve"> </w:t>
      </w:r>
      <w:r>
        <w:rPr>
          <w:rFonts w:hint="eastAsia" w:ascii="宋体" w:eastAsia="宋体" w:cs="宋体"/>
          <w:b/>
          <w:bCs/>
          <w:color w:val="000000"/>
          <w:sz w:val="24"/>
          <w:szCs w:val="24"/>
          <w:lang w:bidi="ar-SA"/>
        </w:rPr>
        <w:t xml:space="preserve">202</w:t>
      </w:r>
      <w:r>
        <w:rPr>
          <w:rFonts w:hint="eastAsia" w:ascii="宋体" w:eastAsia="宋体" w:cs="宋体"/>
          <w:b/>
          <w:bCs/>
          <w:color w:val="000000"/>
          <w:sz w:val="24"/>
          <w:szCs w:val="24"/>
          <w:lang w:val="en-US" w:eastAsia="zh-CN" w:bidi="ar-SA"/>
        </w:rPr>
        <w:t xml:space="preserve">6</w:t>
      </w:r>
      <w:r>
        <w:rPr>
          <w:rFonts w:hint="eastAsia" w:ascii="宋体" w:eastAsia="宋体" w:cs="宋体"/>
          <w:b/>
          <w:bCs/>
          <w:color w:val="000000"/>
          <w:sz w:val="24"/>
          <w:szCs w:val="24"/>
          <w:lang w:bidi="ar-SA"/>
        </w:rPr>
        <w:t xml:space="preserve">年</w:t>
      </w:r>
      <w:r>
        <w:rPr>
          <w:rFonts w:hint="eastAsia" w:ascii="宋体" w:eastAsia="宋体" w:cs="宋体"/>
          <w:b/>
          <w:bCs/>
          <w:color w:val="000000"/>
          <w:sz w:val="24"/>
          <w:szCs w:val="24"/>
          <w:lang w:val="en-US" w:eastAsia="zh-CN" w:bidi="ar-SA"/>
        </w:rPr>
        <w:t xml:space="preserve">自吸过滤式防颗粒物呼吸器</w:t>
      </w:r>
      <w:r>
        <w:rPr>
          <w:rFonts w:hint="eastAsia" w:ascii="宋体" w:eastAsia="宋体" w:cs="宋体"/>
          <w:b/>
          <w:bCs/>
          <w:color w:val="000000"/>
          <w:sz w:val="24"/>
          <w:szCs w:val="24"/>
          <w:lang w:bidi="ar-SA"/>
        </w:rPr>
        <w:t xml:space="preserve">产品检验项目、依据及方法</w:t>
      </w:r>
      <w:r>
        <w:rPr>
          <w:rFonts w:hint="eastAsia" w:ascii="宋体" w:eastAsia="宋体" w:cs="宋体"/>
          <w:b/>
          <w:bCs/>
          <w:color w:val="000000"/>
          <w:sz w:val="24"/>
          <w:szCs w:val="24"/>
          <w:lang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2"/>
        <w:gridCol w:w="2633"/>
        <w:gridCol w:w="2356"/>
        <w:gridCol w:w="3314"/>
      </w:tblGrid>
      <w:tr>
        <w:trPr>
          <w:trHeight w:val="567"/>
          <w:tblHeader/>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序号</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1</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过滤效率</w:t>
            </w:r>
            <w:r>
              <w:rPr>
                <w:rFonts w:hint="eastAsia" w:ascii="宋体"/>
                <w:color w:val="000000"/>
                <w:sz w:val="21"/>
                <w:szCs w:val="21"/>
                <w:lang w:val="en-US" w:eastAsia="zh-CN"/>
              </w:rPr>
            </w:r>
            <w:r/>
          </w:p>
        </w:tc>
        <w:tc>
          <w:tcPr>
            <w:tcBorders>
              <w:top w:val="single" w:color="000000" w:sz="4" w:space="0"/>
              <w:left w:val="single" w:color="000000" w:sz="4" w:space="0"/>
              <w:bottom w:val="none" w:color="000000" w:sz="4" w:space="0"/>
              <w:right w:val="single" w:color="000000" w:sz="4" w:space="0"/>
            </w:tcBorders>
            <w:tcW w:w="2356" w:type="dxa"/>
            <w:vAlign w:val="center"/>
            <w:vMerge w:val="restart"/>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2</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lang w:eastAsia="zh-CN"/>
              </w:rPr>
              <w:t xml:space="preserve">呼吸</w:t>
            </w:r>
            <w:r>
              <w:rPr>
                <w:rFonts w:hint="eastAsia" w:ascii="宋体"/>
                <w:color w:val="000000"/>
                <w:sz w:val="21"/>
                <w:szCs w:val="21"/>
              </w:rPr>
              <w:t xml:space="preserve">阻力</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56"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3</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呼气阀气密性</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56"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4</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头带</w:t>
            </w:r>
            <w:r>
              <w:rPr>
                <w:rFonts w:hint="eastAsia" w:ascii="宋体"/>
                <w:color w:val="000000"/>
                <w:sz w:val="21"/>
                <w:szCs w:val="21"/>
                <w:lang w:val="en-US" w:eastAsia="zh-CN"/>
              </w:rPr>
            </w:r>
            <w:r/>
          </w:p>
        </w:tc>
        <w:tc>
          <w:tcPr>
            <w:tcBorders>
              <w:top w:val="none" w:color="000000" w:sz="4" w:space="0"/>
              <w:left w:val="single" w:color="000000" w:sz="4" w:space="0"/>
              <w:bottom w:val="single" w:color="000000" w:sz="4" w:space="0"/>
              <w:right w:val="single" w:color="000000" w:sz="4" w:space="0"/>
            </w:tcBorders>
            <w:tcW w:w="2356"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2626-2019</w:t>
            </w:r>
            <w:r>
              <w:rPr>
                <w:rFonts w:hint="eastAsia" w:ascii="宋体"/>
                <w:color w:val="000000"/>
                <w:sz w:val="21"/>
                <w:szCs w:val="21"/>
                <w:lang w:val="en-US" w:eastAsia="zh-CN"/>
              </w:rPr>
            </w:r>
            <w:r/>
          </w:p>
        </w:tc>
      </w:tr>
    </w:tbl>
    <w:p>
      <w:pPr>
        <w:pStyle w:val="1092"/>
        <w:jc w:val="center"/>
        <w:rPr>
          <w:rFonts w:hint="eastAsia" w:ascii="宋体"/>
          <w:color w:val="000000"/>
          <w:sz w:val="18"/>
          <w:szCs w:val="18"/>
        </w:rPr>
      </w:pPr>
      <w:r>
        <w:rPr>
          <w:rFonts w:hint="eastAsia" w:ascii="宋体"/>
          <w:color w:val="000000"/>
          <w:sz w:val="18"/>
          <w:szCs w:val="18"/>
        </w:rPr>
      </w:r>
      <w:r/>
    </w:p>
    <w:p>
      <w:pPr>
        <w:pStyle w:val="1092"/>
        <w:jc w:val="center"/>
        <w:keepLines w:val="0"/>
        <w:keepNext w:val="0"/>
        <w:pageBreakBefore w:val="0"/>
        <w:spacing w:after="157"/>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br w:type="page" w:clear="all"/>
      </w:r>
      <w:r>
        <w:rPr>
          <w:rFonts w:hint="eastAsia" w:ascii="宋体" w:eastAsia="宋体" w:cs="宋体"/>
          <w:b/>
          <w:bCs/>
          <w:color w:val="000000"/>
          <w:sz w:val="24"/>
          <w:szCs w:val="24"/>
          <w:lang w:val="en-US" w:eastAsia="zh-CN" w:bidi="ar-SA"/>
        </w:rPr>
        <w:t xml:space="preserve">2026年阻燃服产品检验项目、依据及方法</w:t>
      </w:r>
      <w:r>
        <w:rPr>
          <w:rFonts w:hint="eastAsia" w:ascii="宋体" w:eastAsia="宋体" w:cs="宋体"/>
          <w:b/>
          <w:bCs/>
          <w:color w:val="000000"/>
          <w:sz w:val="24"/>
          <w:szCs w:val="24"/>
          <w:lang w:val="en-US" w:eastAsia="zh-CN" w:bidi="ar-SA"/>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736"/>
        <w:gridCol w:w="2322"/>
        <w:gridCol w:w="3280"/>
      </w:tblGrid>
      <w:tr>
        <w:trPr>
          <w:trHeight w:val="567"/>
          <w:tblHeade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序号</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1</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面料阻燃性</w:t>
            </w:r>
            <w:r>
              <w:rPr>
                <w:rFonts w:hint="eastAsia" w:ascii="宋体"/>
                <w:color w:val="000000"/>
                <w:sz w:val="21"/>
                <w:szCs w:val="21"/>
                <w:lang w:val="en-US" w:eastAsia="zh-CN"/>
              </w:rPr>
            </w:r>
            <w:r/>
          </w:p>
        </w:tc>
        <w:tc>
          <w:tcPr>
            <w:tcBorders>
              <w:top w:val="single" w:color="000000" w:sz="4" w:space="0"/>
              <w:left w:val="single" w:color="000000" w:sz="4" w:space="0"/>
              <w:bottom w:val="none" w:color="000000" w:sz="4" w:space="0"/>
              <w:right w:val="single" w:color="000000" w:sz="4" w:space="0"/>
            </w:tcBorders>
            <w:tcW w:w="2322" w:type="dxa"/>
            <w:vAlign w:val="center"/>
            <w:vMerge w:val="restart"/>
            <w:textDirection w:val="lrTb"/>
            <w:noWrap/>
          </w:tcPr>
          <w:p>
            <w:pPr>
              <w:pStyle w:val="1092"/>
              <w:jc w:val="center"/>
              <w:rPr>
                <w:rFonts w:hint="eastAsia" w:ascii="宋体"/>
                <w:color w:val="000000"/>
                <w:sz w:val="21"/>
                <w:szCs w:val="21"/>
              </w:rPr>
            </w:pPr>
            <w:r>
              <w:rPr>
                <w:rFonts w:hint="eastAsia" w:ascii="宋体"/>
                <w:color w:val="000000"/>
                <w:sz w:val="21"/>
                <w:szCs w:val="21"/>
              </w:rPr>
              <w:t xml:space="preserve">GB 8965.1-2020</w:t>
            </w:r>
            <w:r>
              <w:rPr>
                <w:rFonts w:hint="eastAsia" w:ascii="宋体"/>
                <w:color w:val="000000"/>
                <w:sz w:val="21"/>
                <w:szCs w:val="21"/>
              </w:rPr>
            </w:r>
            <w:r/>
          </w:p>
          <w:p>
            <w:pPr>
              <w:pStyle w:val="1092"/>
              <w:jc w:val="center"/>
              <w:rPr>
                <w:rFonts w:hint="eastAsia" w:ascii="宋体"/>
                <w:color w:val="000000"/>
                <w:sz w:val="21"/>
                <w:szCs w:val="21"/>
              </w:rPr>
            </w:pPr>
            <w:r>
              <w:rPr>
                <w:rFonts w:hint="eastAsia" w:ascii="宋体"/>
                <w:color w:val="000000"/>
                <w:sz w:val="21"/>
                <w:szCs w:val="21"/>
              </w:rPr>
            </w:r>
            <w:r/>
          </w:p>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r>
            <w:r/>
          </w:p>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2</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面料热防护性能</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38302-2019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3</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面料热稳定性</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4</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结构</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5</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接缝强力（侧缝）</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 8965.1-2020</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6</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面料断裂强力（机织物）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3923.1-2013</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7</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面料撕破强力（机织物）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eastAsia="宋体"/>
                <w:color w:val="000000"/>
                <w:sz w:val="21"/>
                <w:szCs w:val="21"/>
                <w:lang w:val="en-US" w:eastAsia="zh-CN"/>
              </w:rPr>
            </w:pPr>
            <w:r>
              <w:rPr>
                <w:rFonts w:hint="eastAsia" w:ascii="宋体"/>
                <w:color w:val="000000"/>
                <w:sz w:val="21"/>
                <w:szCs w:val="21"/>
              </w:rPr>
              <w:t xml:space="preserve">GB/T 3917.3-20</w:t>
            </w:r>
            <w:r>
              <w:rPr>
                <w:rFonts w:hint="eastAsia" w:ascii="宋体"/>
                <w:color w:val="000000"/>
                <w:sz w:val="21"/>
                <w:szCs w:val="21"/>
                <w:lang w:val="en-US" w:eastAsia="zh-CN"/>
              </w:rPr>
              <w:t xml:space="preserve">25</w:t>
            </w:r>
            <w:r>
              <w:rPr>
                <w:rFonts w:hint="eastAsia" w:ascii="宋体" w:eastAsia="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8</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胀破强力（针织物）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7742.1-2005</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9</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面料透湿率</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12704.1-2009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10</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面料起球</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rPr>
            </w:pPr>
            <w:r>
              <w:rPr>
                <w:rFonts w:hint="eastAsia" w:ascii="宋体"/>
                <w:color w:val="000000"/>
                <w:sz w:val="21"/>
                <w:szCs w:val="21"/>
              </w:rPr>
              <w:t xml:space="preserve">GB/T 4802.1-2008（机织物）</w:t>
            </w:r>
            <w:r>
              <w:rPr>
                <w:rFonts w:hint="eastAsia" w:ascii="宋体"/>
                <w:color w:val="000000"/>
                <w:sz w:val="21"/>
                <w:szCs w:val="21"/>
              </w:rPr>
            </w:r>
            <w:r/>
          </w:p>
          <w:p>
            <w:pPr>
              <w:pStyle w:val="1092"/>
              <w:jc w:val="center"/>
              <w:rPr>
                <w:rFonts w:hint="eastAsia" w:ascii="宋体"/>
                <w:color w:val="000000"/>
                <w:sz w:val="21"/>
                <w:szCs w:val="21"/>
                <w:lang w:val="en-US" w:eastAsia="zh-CN"/>
              </w:rPr>
            </w:pPr>
            <w:r>
              <w:rPr>
                <w:rFonts w:hint="eastAsia" w:ascii="宋体"/>
                <w:color w:val="000000"/>
                <w:sz w:val="21"/>
                <w:szCs w:val="21"/>
              </w:rPr>
              <w:t xml:space="preserve">GB/T 4802.3-2008（针织物）</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11</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面料耐皂洗色牢度</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3921-2008</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12</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面料耐摩擦色牢度（干摩）</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3920-2008</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13</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面料耐汗渍色牢度</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3922-2013</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14</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面料甲醛含量</w:t>
            </w:r>
            <w:r>
              <w:rPr>
                <w:rFonts w:hint="eastAsia" w:ascii="宋体"/>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2912.1-2009</w:t>
            </w:r>
            <w:r>
              <w:rPr>
                <w:rFonts w:hint="eastAsia" w:ascii="宋体"/>
                <w:color w:val="000000"/>
                <w:sz w:val="21"/>
                <w:szCs w:val="21"/>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15</w:t>
            </w:r>
            <w:r>
              <w:rPr>
                <w:rFonts w:hint="eastAsia" w:ascii="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面料pH值</w:t>
            </w:r>
            <w:r>
              <w:rPr>
                <w:rFonts w:hint="eastAsia" w:ascii="宋体"/>
                <w:color w:val="000000"/>
                <w:sz w:val="21"/>
                <w:szCs w:val="21"/>
                <w:lang w:val="en-US" w:eastAsia="zh-CN"/>
              </w:rPr>
            </w:r>
            <w:r/>
          </w:p>
        </w:tc>
        <w:tc>
          <w:tcPr>
            <w:tcBorders>
              <w:top w:val="none" w:color="000000" w:sz="4" w:space="0"/>
              <w:left w:val="single" w:color="000000" w:sz="4" w:space="0"/>
              <w:bottom w:val="single" w:color="000000" w:sz="4" w:space="0"/>
              <w:right w:val="single" w:color="000000" w:sz="4" w:space="0"/>
            </w:tcBorders>
            <w:tcW w:w="2322" w:type="dxa"/>
            <w:vAlign w:val="center"/>
            <w:vMerge w:val="continue"/>
            <w:textDirection w:val="lrTb"/>
            <w:noWrap/>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280" w:type="dxa"/>
            <w:vAlign w:val="center"/>
            <w:textDirection w:val="lrTb"/>
            <w:noWrap/>
          </w:tcPr>
          <w:p>
            <w:pPr>
              <w:pStyle w:val="1092"/>
              <w:jc w:val="center"/>
              <w:rPr>
                <w:rFonts w:hint="eastAsia" w:ascii="宋体"/>
                <w:color w:val="000000"/>
                <w:sz w:val="21"/>
                <w:szCs w:val="21"/>
                <w:lang w:val="en-US" w:eastAsia="zh-CN"/>
              </w:rPr>
            </w:pPr>
            <w:r>
              <w:rPr>
                <w:rFonts w:hint="eastAsia" w:ascii="宋体"/>
                <w:color w:val="000000"/>
                <w:sz w:val="21"/>
                <w:szCs w:val="21"/>
              </w:rPr>
              <w:t xml:space="preserve">GB/T 7573-2009</w:t>
            </w:r>
            <w:r>
              <w:rPr>
                <w:rFonts w:hint="eastAsia" w:ascii="宋体"/>
                <w:color w:val="000000"/>
                <w:sz w:val="21"/>
                <w:szCs w:val="21"/>
                <w:lang w:val="en-US" w:eastAsia="zh-CN"/>
              </w:rPr>
            </w:r>
            <w:r/>
          </w:p>
        </w:tc>
      </w:tr>
    </w:tbl>
    <w:p>
      <w:pPr>
        <w:pStyle w:val="1092"/>
        <w:jc w:val="center"/>
        <w:keepLines w:val="0"/>
        <w:keepNext w:val="0"/>
        <w:pageBreakBefore w:val="0"/>
        <w:spacing w:after="157"/>
        <w:widowControl w:val="off"/>
        <w:rPr>
          <w:rFonts w:hint="eastAsia" w:ascii="宋体"/>
          <w:color w:val="000000"/>
          <w:sz w:val="18"/>
          <w:szCs w:val="18"/>
        </w:rPr>
      </w:pPr>
      <w:r>
        <w:rPr>
          <w:rFonts w:hint="eastAsia" w:ascii="宋体" w:eastAsia="宋体" w:cs="宋体"/>
          <w:b/>
          <w:bCs/>
          <w:color w:val="000000"/>
          <w:sz w:val="24"/>
          <w:szCs w:val="24"/>
          <w:lang w:val="en-US" w:eastAsia="zh-CN" w:bidi="ar-SA"/>
        </w:rPr>
        <w:t xml:space="preserve">2026年防静电服产品检验项目、依据及方法</w:t>
      </w:r>
      <w:r>
        <w:rPr>
          <w:rFonts w:hint="eastAsia" w:ascii="宋体"/>
          <w:color w:val="000000"/>
          <w:sz w:val="18"/>
          <w:szCs w:val="18"/>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2899"/>
        <w:gridCol w:w="2836"/>
        <w:gridCol w:w="2858"/>
      </w:tblGrid>
      <w:tr>
        <w:trPr>
          <w:trHeight w:val="567"/>
          <w:tblHeader/>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序号</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lang w:val="en-US" w:eastAsia="zh-CN"/>
              </w:rPr>
            </w:r>
            <w:r/>
          </w:p>
        </w:tc>
        <w:tc>
          <w:tcPr>
            <w:tcW w:w="2836"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lang w:val="en-US" w:eastAsia="zh-CN"/>
              </w:rPr>
            </w:r>
            <w:r/>
          </w:p>
        </w:tc>
        <w:tc>
          <w:tcPr>
            <w:tcW w:w="2858"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lang w:val="en-US" w:eastAsia="zh-CN"/>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面料甲醛含量</w:t>
            </w:r>
            <w:r>
              <w:rPr>
                <w:rFonts w:hint="eastAsia" w:ascii="宋体"/>
                <w:color w:val="000000"/>
                <w:sz w:val="21"/>
                <w:szCs w:val="21"/>
              </w:rPr>
            </w:r>
            <w:r/>
          </w:p>
        </w:tc>
        <w:tc>
          <w:tcPr>
            <w:tcW w:w="2836" w:type="dxa"/>
            <w:vAlign w:val="center"/>
            <w:vMerge w:val="restart"/>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 12014-2019</w:t>
            </w:r>
            <w:r>
              <w:rPr>
                <w:rFonts w:hint="eastAsia" w:ascii="宋体"/>
                <w:color w:val="000000"/>
                <w:sz w:val="21"/>
                <w:szCs w:val="21"/>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2912.1-2009</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2</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面料pH值</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7573-2009</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3</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面料透气率（机织物）</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5453-1997</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4</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面料耐干摩擦色牢度</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3920-2008</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5</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耐洗色牢度</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3921-2008</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6</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面料耐光色牢度</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8427-2019</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7</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面料耐汗渍色牢度</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3922-2013</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8</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面料断裂强力（机织物）</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3923.1-2013</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9</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面料撕破强力（机织物）</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eastAsia="宋体"/>
                <w:color w:val="000000"/>
                <w:sz w:val="21"/>
                <w:szCs w:val="21"/>
                <w:lang w:val="en-US" w:eastAsia="zh-CN"/>
              </w:rPr>
            </w:pPr>
            <w:r>
              <w:rPr>
                <w:rFonts w:hint="eastAsia" w:ascii="宋体"/>
                <w:color w:val="000000"/>
                <w:sz w:val="21"/>
                <w:szCs w:val="21"/>
              </w:rPr>
              <w:t xml:space="preserve">GB/T 3917.3-20</w:t>
            </w:r>
            <w:r>
              <w:rPr>
                <w:rFonts w:hint="eastAsia" w:ascii="宋体"/>
                <w:color w:val="000000"/>
                <w:sz w:val="21"/>
                <w:szCs w:val="21"/>
                <w:lang w:val="en-US" w:eastAsia="zh-CN"/>
              </w:rPr>
              <w:t xml:space="preserve">25</w:t>
            </w:r>
            <w:r>
              <w:rPr>
                <w:rFonts w:hint="eastAsia" w:ascii="宋体" w:eastAsia="宋体"/>
                <w:color w:val="000000"/>
                <w:sz w:val="21"/>
                <w:szCs w:val="21"/>
                <w:lang w:val="en-US" w:eastAsia="zh-CN"/>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10</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面料点对点电阻（机织物）</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 12014-2019</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11</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胀破强力（针织物）</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7742.1-2005</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12</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起球（针织物）</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 4802.3-2008</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13</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服装缝制</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GB/T</w:t>
            </w:r>
            <w:r>
              <w:rPr>
                <w:rFonts w:hint="eastAsia" w:ascii="宋体"/>
                <w:color w:val="000000"/>
                <w:sz w:val="21"/>
                <w:szCs w:val="21"/>
                <w:lang w:val="en-US" w:eastAsia="zh-CN"/>
              </w:rPr>
              <w:t xml:space="preserve"> </w:t>
            </w:r>
            <w:r>
              <w:rPr>
                <w:rFonts w:hint="eastAsia" w:ascii="宋体"/>
                <w:color w:val="000000"/>
                <w:sz w:val="21"/>
                <w:szCs w:val="21"/>
              </w:rPr>
              <w:t xml:space="preserve">3923.1-2013 </w:t>
            </w:r>
            <w:r>
              <w:rPr>
                <w:rFonts w:hint="eastAsia" w:ascii="宋体"/>
                <w:color w:val="000000"/>
                <w:sz w:val="21"/>
                <w:szCs w:val="21"/>
              </w:rPr>
            </w:r>
            <w:r/>
          </w:p>
          <w:p>
            <w:pPr>
              <w:pStyle w:val="1092"/>
              <w:jc w:val="center"/>
              <w:rPr>
                <w:rFonts w:hint="eastAsia" w:ascii="宋体"/>
                <w:color w:val="000000"/>
                <w:sz w:val="21"/>
                <w:szCs w:val="21"/>
              </w:rPr>
            </w:pPr>
            <w:r>
              <w:rPr>
                <w:rFonts w:hint="eastAsia" w:ascii="宋体"/>
                <w:color w:val="000000"/>
                <w:sz w:val="21"/>
                <w:szCs w:val="21"/>
              </w:rPr>
              <w:t xml:space="preserve">FZ/T 70007-2015</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14</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服装附件</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检查</w:t>
            </w:r>
            <w:r>
              <w:rPr>
                <w:rFonts w:hint="eastAsia" w:ascii="宋体"/>
                <w:color w:val="000000"/>
                <w:sz w:val="21"/>
                <w:szCs w:val="21"/>
              </w:rPr>
            </w:r>
            <w:r/>
          </w:p>
        </w:tc>
      </w:tr>
      <w:tr>
        <w:trPr>
          <w:trHeight w:val="567"/>
        </w:trPr>
        <w:tc>
          <w:tcPr>
            <w:tcW w:w="572"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15</w:t>
            </w:r>
            <w:r>
              <w:rPr>
                <w:rFonts w:hint="eastAsia" w:ascii="宋体"/>
                <w:color w:val="000000"/>
                <w:sz w:val="21"/>
                <w:szCs w:val="21"/>
              </w:rPr>
            </w:r>
            <w:r/>
          </w:p>
        </w:tc>
        <w:tc>
          <w:tcPr>
            <w:tcW w:w="289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服装防静电性能</w:t>
            </w:r>
            <w:r>
              <w:rPr>
                <w:rFonts w:hint="eastAsia" w:ascii="宋体"/>
                <w:color w:val="000000"/>
                <w:sz w:val="21"/>
                <w:szCs w:val="21"/>
              </w:rPr>
            </w:r>
            <w:r/>
          </w:p>
        </w:tc>
        <w:tc>
          <w:tcPr>
            <w:tcW w:w="2836" w:type="dxa"/>
            <w:vAlign w:val="center"/>
            <w:vMerge w:val="continue"/>
            <w:textDirection w:val="lrTb"/>
            <w:noWrap w:val="false"/>
          </w:tcPr>
          <w:p>
            <w:pPr>
              <w:pStyle w:val="1092"/>
              <w:rPr>
                <w:color w:val="000000"/>
              </w:rPr>
            </w:pPr>
            <w:r>
              <w:rPr>
                <w:color w:val="000000"/>
              </w:rPr>
            </w:r>
            <w:r/>
          </w:p>
        </w:tc>
        <w:tc>
          <w:tcPr>
            <w:tcW w:w="2858"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GB</w:t>
            </w:r>
            <w:r>
              <w:rPr>
                <w:rFonts w:hint="eastAsia" w:ascii="宋体"/>
                <w:color w:val="000000"/>
                <w:sz w:val="21"/>
                <w:szCs w:val="21"/>
                <w:lang w:val="en-US" w:eastAsia="zh-CN"/>
              </w:rPr>
              <w:t xml:space="preserve"> </w:t>
            </w:r>
            <w:r>
              <w:rPr>
                <w:rFonts w:hint="eastAsia" w:ascii="宋体"/>
                <w:color w:val="000000"/>
                <w:sz w:val="21"/>
                <w:szCs w:val="21"/>
              </w:rPr>
              <w:t xml:space="preserve">12014-2019</w:t>
            </w:r>
            <w:r>
              <w:rPr>
                <w:rFonts w:hint="eastAsia" w:ascii="宋体"/>
                <w:color w:val="000000"/>
                <w:sz w:val="21"/>
                <w:szCs w:val="21"/>
              </w:rPr>
            </w:r>
            <w:r/>
          </w:p>
        </w:tc>
      </w:tr>
    </w:tbl>
    <w:p>
      <w:pPr>
        <w:pStyle w:val="1092"/>
        <w:jc w:val="center"/>
        <w:rPr>
          <w:rFonts w:hint="eastAsia" w:ascii="宋体"/>
          <w:color w:val="000000"/>
          <w:sz w:val="18"/>
          <w:szCs w:val="18"/>
        </w:rPr>
      </w:pPr>
      <w:r>
        <w:rPr>
          <w:rFonts w:hint="eastAsia" w:ascii="宋体"/>
          <w:color w:val="000000"/>
          <w:sz w:val="18"/>
          <w:szCs w:val="18"/>
        </w:rPr>
      </w:r>
      <w:r/>
    </w:p>
    <w:p>
      <w:pPr>
        <w:pStyle w:val="1092"/>
        <w:jc w:val="center"/>
        <w:rPr>
          <w:rFonts w:hint="eastAsia" w:ascii="宋体"/>
          <w:color w:val="000000"/>
          <w:sz w:val="18"/>
          <w:szCs w:val="18"/>
          <w:lang w:eastAsia="zh-CN"/>
        </w:rPr>
      </w:pPr>
      <w:r>
        <w:rPr>
          <w:rFonts w:hint="eastAsia" w:ascii="宋体"/>
          <w:color w:val="000000"/>
          <w:sz w:val="18"/>
          <w:szCs w:val="18"/>
          <w:lang w:eastAsia="zh-CN"/>
        </w:rPr>
      </w:r>
      <w:r/>
    </w:p>
    <w:p>
      <w:pPr>
        <w:pStyle w:val="1092"/>
        <w:jc w:val="center"/>
        <w:keepLines w:val="0"/>
        <w:keepNext w:val="0"/>
        <w:pageBreakBefore w:val="0"/>
        <w:spacing w:after="157"/>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2026年安全带产品检验项目、依据及方法</w:t>
      </w:r>
      <w:r>
        <w:rPr>
          <w:rFonts w:hint="eastAsia" w:ascii="宋体" w:eastAsia="宋体" w:cs="宋体"/>
          <w:b/>
          <w:bCs/>
          <w:color w:val="000000"/>
          <w:sz w:val="24"/>
          <w:szCs w:val="24"/>
          <w:lang w:val="en-US"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3398"/>
        <w:gridCol w:w="2257"/>
        <w:gridCol w:w="2857"/>
      </w:tblGrid>
      <w:tr>
        <w:trPr>
          <w:cantSplit/>
          <w:trHeight w:val="567"/>
          <w:tblHeader/>
        </w:trPr>
        <w:tc>
          <w:tcPr>
            <w:tcW w:w="653"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序号</w:t>
            </w:r>
            <w:r>
              <w:rPr>
                <w:rFonts w:hint="eastAsia" w:ascii="宋体"/>
                <w:color w:val="000000"/>
                <w:sz w:val="18"/>
                <w:szCs w:val="18"/>
              </w:rPr>
            </w:r>
            <w:r/>
          </w:p>
        </w:tc>
        <w:tc>
          <w:tcPr>
            <w:tcW w:w="33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color w:val="000000"/>
                <w:sz w:val="18"/>
                <w:szCs w:val="18"/>
              </w:rPr>
            </w:r>
            <w:r/>
          </w:p>
        </w:tc>
        <w:tc>
          <w:tcPr>
            <w:tcW w:w="225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color w:val="000000"/>
                <w:sz w:val="18"/>
                <w:szCs w:val="18"/>
              </w:rPr>
            </w:r>
            <w:r/>
          </w:p>
        </w:tc>
        <w:tc>
          <w:tcPr>
            <w:tcW w:w="285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color w:val="000000"/>
                <w:sz w:val="18"/>
                <w:szCs w:val="18"/>
              </w:rPr>
            </w:r>
            <w:r/>
          </w:p>
        </w:tc>
      </w:tr>
      <w:tr>
        <w:trPr>
          <w:trHeight w:val="567"/>
        </w:trPr>
        <w:tc>
          <w:tcPr>
            <w:tcW w:w="653" w:type="dxa"/>
            <w:vAlign w:val="center"/>
            <w:textDirection w:val="lrTb"/>
            <w:noWrap w:val="false"/>
          </w:tcPr>
          <w:p>
            <w:pPr>
              <w:pStyle w:val="1092"/>
              <w:jc w:val="center"/>
              <w:rPr>
                <w:rFonts w:hint="eastAsia" w:ascii="宋体"/>
                <w:color w:val="000000"/>
                <w:sz w:val="18"/>
                <w:szCs w:val="18"/>
                <w:lang w:eastAsia="zh-CN"/>
              </w:rPr>
            </w:pPr>
            <w:r>
              <w:rPr>
                <w:rFonts w:hint="eastAsia" w:ascii="宋体"/>
                <w:color w:val="000000"/>
                <w:sz w:val="18"/>
                <w:szCs w:val="18"/>
                <w:lang w:val="en-US" w:eastAsia="zh-CN"/>
              </w:rPr>
              <w:t xml:space="preserve">1</w:t>
            </w:r>
            <w:r>
              <w:rPr>
                <w:rFonts w:hint="eastAsia" w:ascii="宋体"/>
                <w:color w:val="000000"/>
                <w:sz w:val="18"/>
                <w:szCs w:val="18"/>
                <w:lang w:eastAsia="zh-CN"/>
              </w:rPr>
            </w:r>
            <w:r/>
          </w:p>
        </w:tc>
        <w:tc>
          <w:tcPr>
            <w:tcW w:w="33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lang w:val="en-US" w:eastAsia="zh-CN"/>
              </w:rPr>
              <w:t xml:space="preserve">区域限制用安全带性能要求</w:t>
            </w:r>
            <w:r>
              <w:rPr>
                <w:rFonts w:hint="eastAsia" w:ascii="宋体"/>
                <w:color w:val="000000"/>
                <w:sz w:val="18"/>
                <w:szCs w:val="18"/>
              </w:rPr>
            </w:r>
            <w:r/>
          </w:p>
        </w:tc>
        <w:tc>
          <w:tcPr>
            <w:tcW w:w="2257"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lang w:val="en-US" w:eastAsia="zh-CN"/>
              </w:rPr>
              <w:t xml:space="preserve">GB 6095-2021</w:t>
            </w:r>
            <w:r>
              <w:rPr>
                <w:rFonts w:hint="eastAsia" w:ascii="宋体"/>
                <w:color w:val="000000"/>
                <w:sz w:val="18"/>
                <w:szCs w:val="18"/>
              </w:rPr>
            </w:r>
            <w:r/>
          </w:p>
        </w:tc>
        <w:tc>
          <w:tcPr>
            <w:tcW w:w="285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lang w:val="en-US" w:eastAsia="zh-CN"/>
              </w:rPr>
              <w:t xml:space="preserve">GB/T 6096—2020</w:t>
            </w:r>
            <w:r>
              <w:rPr>
                <w:rFonts w:hint="eastAsia" w:ascii="宋体"/>
                <w:color w:val="000000"/>
                <w:sz w:val="18"/>
                <w:szCs w:val="18"/>
              </w:rPr>
            </w:r>
            <w:r/>
          </w:p>
        </w:tc>
      </w:tr>
      <w:tr>
        <w:trPr>
          <w:trHeight w:val="567"/>
        </w:trPr>
        <w:tc>
          <w:tcPr>
            <w:tcW w:w="653" w:type="dxa"/>
            <w:vAlign w:val="center"/>
            <w:textDirection w:val="lrTb"/>
            <w:noWrap w:val="false"/>
          </w:tcPr>
          <w:p>
            <w:pPr>
              <w:pStyle w:val="1092"/>
              <w:jc w:val="center"/>
              <w:rPr>
                <w:rFonts w:hint="eastAsia" w:ascii="宋体"/>
                <w:color w:val="000000"/>
                <w:sz w:val="18"/>
                <w:szCs w:val="18"/>
                <w:lang w:val="en-US" w:eastAsia="zh-CN"/>
              </w:rPr>
            </w:pPr>
            <w:r>
              <w:rPr>
                <w:rFonts w:hint="eastAsia" w:ascii="宋体"/>
                <w:color w:val="000000"/>
                <w:sz w:val="18"/>
                <w:szCs w:val="18"/>
                <w:lang w:val="en-US" w:eastAsia="zh-CN"/>
              </w:rPr>
              <w:t xml:space="preserve">2</w:t>
            </w:r>
            <w:r>
              <w:rPr>
                <w:rFonts w:hint="eastAsia" w:ascii="宋体"/>
                <w:color w:val="000000"/>
                <w:sz w:val="18"/>
                <w:szCs w:val="18"/>
                <w:lang w:val="en-US" w:eastAsia="zh-CN"/>
              </w:rPr>
            </w:r>
            <w:r/>
          </w:p>
        </w:tc>
        <w:tc>
          <w:tcPr>
            <w:tcW w:w="33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lang w:val="en-US" w:eastAsia="zh-CN"/>
              </w:rPr>
              <w:t xml:space="preserve">围杆作业用安全带性能要求</w:t>
            </w:r>
            <w:r>
              <w:rPr>
                <w:rFonts w:hint="eastAsia" w:ascii="宋体"/>
                <w:color w:val="000000"/>
                <w:sz w:val="18"/>
                <w:szCs w:val="18"/>
              </w:rPr>
            </w:r>
            <w:r/>
          </w:p>
        </w:tc>
        <w:tc>
          <w:tcPr>
            <w:tcW w:w="2257" w:type="dxa"/>
            <w:vAlign w:val="center"/>
            <w:vMerge w:val="continue"/>
            <w:textDirection w:val="lrTb"/>
            <w:noWrap w:val="false"/>
          </w:tcPr>
          <w:p>
            <w:pPr>
              <w:pStyle w:val="1092"/>
              <w:rPr>
                <w:color w:val="000000"/>
              </w:rPr>
            </w:pPr>
            <w:r>
              <w:rPr>
                <w:color w:val="000000"/>
              </w:rPr>
            </w:r>
            <w:r/>
          </w:p>
        </w:tc>
        <w:tc>
          <w:tcPr>
            <w:tcW w:w="285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GB/T 6096—2020</w:t>
            </w:r>
            <w:r>
              <w:rPr>
                <w:rFonts w:hint="eastAsia" w:ascii="宋体"/>
                <w:color w:val="000000"/>
                <w:sz w:val="18"/>
                <w:szCs w:val="18"/>
              </w:rPr>
            </w:r>
            <w:r/>
          </w:p>
        </w:tc>
      </w:tr>
      <w:tr>
        <w:trPr>
          <w:trHeight w:val="567"/>
        </w:trPr>
        <w:tc>
          <w:tcPr>
            <w:tcW w:w="653" w:type="dxa"/>
            <w:vAlign w:val="center"/>
            <w:textDirection w:val="lrTb"/>
            <w:noWrap w:val="false"/>
          </w:tcPr>
          <w:p>
            <w:pPr>
              <w:pStyle w:val="1092"/>
              <w:jc w:val="center"/>
              <w:rPr>
                <w:rFonts w:hint="eastAsia" w:ascii="宋体"/>
                <w:color w:val="000000"/>
                <w:sz w:val="18"/>
                <w:szCs w:val="18"/>
                <w:lang w:val="en-US" w:eastAsia="zh-CN"/>
              </w:rPr>
            </w:pPr>
            <w:r>
              <w:rPr>
                <w:rFonts w:hint="eastAsia" w:ascii="宋体"/>
                <w:color w:val="000000"/>
                <w:sz w:val="18"/>
                <w:szCs w:val="18"/>
                <w:lang w:val="en-US" w:eastAsia="zh-CN"/>
              </w:rPr>
              <w:t xml:space="preserve">3</w:t>
            </w:r>
            <w:r>
              <w:rPr>
                <w:rFonts w:hint="eastAsia" w:ascii="宋体"/>
                <w:color w:val="000000"/>
                <w:sz w:val="18"/>
                <w:szCs w:val="18"/>
                <w:lang w:val="en-US" w:eastAsia="zh-CN"/>
              </w:rPr>
            </w:r>
            <w:r/>
          </w:p>
        </w:tc>
        <w:tc>
          <w:tcPr>
            <w:tcW w:w="33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lang w:val="en-US" w:eastAsia="zh-CN"/>
              </w:rPr>
              <w:t xml:space="preserve">坠落悬挂用安全带性能要求</w:t>
            </w:r>
            <w:r>
              <w:rPr>
                <w:rFonts w:hint="eastAsia" w:ascii="宋体"/>
                <w:color w:val="000000"/>
                <w:sz w:val="18"/>
                <w:szCs w:val="18"/>
              </w:rPr>
            </w:r>
            <w:r/>
          </w:p>
        </w:tc>
        <w:tc>
          <w:tcPr>
            <w:tcW w:w="2257" w:type="dxa"/>
            <w:vAlign w:val="center"/>
            <w:vMerge w:val="continue"/>
            <w:textDirection w:val="lrTb"/>
            <w:noWrap w:val="false"/>
          </w:tcPr>
          <w:p>
            <w:pPr>
              <w:pStyle w:val="1092"/>
              <w:rPr>
                <w:color w:val="000000"/>
              </w:rPr>
            </w:pPr>
            <w:r>
              <w:rPr>
                <w:color w:val="000000"/>
              </w:rPr>
            </w:r>
            <w:r/>
          </w:p>
        </w:tc>
        <w:tc>
          <w:tcPr>
            <w:tcW w:w="285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GB/T 6096—2020</w:t>
            </w:r>
            <w:r>
              <w:rPr>
                <w:rFonts w:hint="eastAsia" w:ascii="宋体"/>
                <w:color w:val="000000"/>
                <w:sz w:val="18"/>
                <w:szCs w:val="18"/>
              </w:rPr>
            </w:r>
            <w:r/>
          </w:p>
        </w:tc>
      </w:tr>
      <w:tr>
        <w:trPr>
          <w:trHeight w:val="567"/>
        </w:trPr>
        <w:tc>
          <w:tcPr>
            <w:tcW w:w="653" w:type="dxa"/>
            <w:vAlign w:val="center"/>
            <w:textDirection w:val="lrTb"/>
            <w:noWrap w:val="false"/>
          </w:tcPr>
          <w:p>
            <w:pPr>
              <w:pStyle w:val="1092"/>
              <w:jc w:val="center"/>
              <w:rPr>
                <w:rFonts w:hint="eastAsia" w:ascii="宋体"/>
                <w:color w:val="000000"/>
                <w:sz w:val="18"/>
                <w:szCs w:val="18"/>
                <w:lang w:eastAsia="zh-CN"/>
              </w:rPr>
            </w:pPr>
            <w:r>
              <w:rPr>
                <w:rFonts w:hint="eastAsia" w:ascii="宋体"/>
                <w:color w:val="000000"/>
                <w:sz w:val="18"/>
                <w:szCs w:val="18"/>
                <w:lang w:val="en-US" w:eastAsia="zh-CN"/>
              </w:rPr>
              <w:t xml:space="preserve">4</w:t>
            </w:r>
            <w:r>
              <w:rPr>
                <w:rFonts w:hint="eastAsia" w:ascii="宋体"/>
                <w:color w:val="000000"/>
                <w:sz w:val="18"/>
                <w:szCs w:val="18"/>
                <w:lang w:eastAsia="zh-CN"/>
              </w:rPr>
            </w:r>
            <w:r/>
          </w:p>
        </w:tc>
        <w:tc>
          <w:tcPr>
            <w:tcW w:w="33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安全带金属</w:t>
            </w:r>
            <w:r>
              <w:rPr>
                <w:rFonts w:hint="eastAsia" w:ascii="宋体"/>
                <w:color w:val="000000"/>
                <w:sz w:val="18"/>
                <w:szCs w:val="18"/>
                <w:lang w:eastAsia="zh-CN"/>
              </w:rPr>
              <w:t xml:space="preserve">零部</w:t>
            </w:r>
            <w:r>
              <w:rPr>
                <w:rFonts w:hint="eastAsia" w:ascii="宋体"/>
                <w:color w:val="000000"/>
                <w:sz w:val="18"/>
                <w:szCs w:val="18"/>
              </w:rPr>
              <w:t xml:space="preserve">件耐腐蚀性能</w:t>
            </w:r>
            <w:r>
              <w:rPr>
                <w:rFonts w:hint="eastAsia" w:ascii="宋体"/>
                <w:color w:val="000000"/>
                <w:sz w:val="18"/>
                <w:szCs w:val="18"/>
              </w:rPr>
            </w:r>
            <w:r/>
          </w:p>
        </w:tc>
        <w:tc>
          <w:tcPr>
            <w:tcW w:w="2257" w:type="dxa"/>
            <w:vAlign w:val="center"/>
            <w:vMerge w:val="continue"/>
            <w:textDirection w:val="lrTb"/>
            <w:noWrap w:val="false"/>
          </w:tcPr>
          <w:p>
            <w:pPr>
              <w:pStyle w:val="1092"/>
              <w:rPr>
                <w:color w:val="000000"/>
              </w:rPr>
            </w:pPr>
            <w:r>
              <w:rPr>
                <w:color w:val="000000"/>
              </w:rPr>
            </w:r>
            <w:r/>
          </w:p>
        </w:tc>
        <w:tc>
          <w:tcPr>
            <w:tcW w:w="285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lang w:val="en-US" w:eastAsia="zh-CN"/>
              </w:rPr>
              <w:t xml:space="preserve">GB/T 10125-2021</w:t>
            </w:r>
            <w:r>
              <w:rPr>
                <w:rFonts w:hint="eastAsia" w:ascii="宋体"/>
                <w:color w:val="000000"/>
                <w:sz w:val="18"/>
                <w:szCs w:val="18"/>
              </w:rPr>
            </w:r>
            <w:r/>
          </w:p>
        </w:tc>
      </w:tr>
      <w:tr>
        <w:trPr>
          <w:trHeight w:val="567"/>
        </w:trPr>
        <w:tc>
          <w:tcPr>
            <w:tcW w:w="653" w:type="dxa"/>
            <w:vAlign w:val="center"/>
            <w:textDirection w:val="lrTb"/>
            <w:noWrap w:val="false"/>
          </w:tcPr>
          <w:p>
            <w:pPr>
              <w:pStyle w:val="1092"/>
              <w:jc w:val="center"/>
              <w:rPr>
                <w:rFonts w:hint="eastAsia" w:ascii="宋体"/>
                <w:color w:val="000000"/>
                <w:sz w:val="18"/>
                <w:szCs w:val="18"/>
                <w:lang w:eastAsia="zh-CN"/>
              </w:rPr>
            </w:pPr>
            <w:r>
              <w:rPr>
                <w:rFonts w:hint="eastAsia" w:ascii="宋体"/>
                <w:color w:val="000000"/>
                <w:sz w:val="18"/>
                <w:szCs w:val="18"/>
                <w:lang w:val="en-US" w:eastAsia="zh-CN"/>
              </w:rPr>
              <w:t xml:space="preserve">5</w:t>
            </w:r>
            <w:r>
              <w:rPr>
                <w:rFonts w:hint="eastAsia" w:ascii="宋体"/>
                <w:color w:val="000000"/>
                <w:sz w:val="18"/>
                <w:szCs w:val="18"/>
                <w:lang w:eastAsia="zh-CN"/>
              </w:rPr>
            </w:r>
            <w:r/>
          </w:p>
        </w:tc>
        <w:tc>
          <w:tcPr>
            <w:tcW w:w="33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系带静态强度</w:t>
            </w:r>
            <w:r>
              <w:rPr>
                <w:rFonts w:hint="eastAsia" w:ascii="宋体"/>
                <w:color w:val="000000"/>
                <w:sz w:val="18"/>
                <w:szCs w:val="18"/>
              </w:rPr>
            </w:r>
            <w:r/>
          </w:p>
        </w:tc>
        <w:tc>
          <w:tcPr>
            <w:tcW w:w="2257" w:type="dxa"/>
            <w:vAlign w:val="center"/>
            <w:vMerge w:val="continue"/>
            <w:textDirection w:val="lrTb"/>
            <w:noWrap w:val="false"/>
          </w:tcPr>
          <w:p>
            <w:pPr>
              <w:pStyle w:val="1092"/>
              <w:rPr>
                <w:color w:val="000000"/>
              </w:rPr>
            </w:pPr>
            <w:r>
              <w:rPr>
                <w:color w:val="000000"/>
              </w:rPr>
            </w:r>
            <w:r/>
          </w:p>
        </w:tc>
        <w:tc>
          <w:tcPr>
            <w:tcW w:w="285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lang w:val="en-US" w:eastAsia="zh-CN"/>
              </w:rPr>
              <w:t xml:space="preserve">GB 6095-2021</w:t>
            </w:r>
            <w:r>
              <w:rPr>
                <w:rFonts w:hint="eastAsia" w:ascii="宋体"/>
                <w:color w:val="000000"/>
                <w:sz w:val="18"/>
                <w:szCs w:val="18"/>
              </w:rPr>
            </w:r>
            <w:r/>
          </w:p>
        </w:tc>
      </w:tr>
    </w:tbl>
    <w:p>
      <w:pPr>
        <w:pStyle w:val="1092"/>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2"/>
        <w:jc w:val="center"/>
        <w:keepLines w:val="0"/>
        <w:keepNext w:val="0"/>
        <w:pageBreakBefore w:val="0"/>
        <w:spacing w:line="360" w:lineRule="auto"/>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2026年安全网产品检验项目、依据及方法</w:t>
      </w:r>
      <w:r>
        <w:rPr>
          <w:rFonts w:hint="eastAsia" w:ascii="宋体" w:eastAsia="宋体" w:cs="宋体"/>
          <w:b/>
          <w:bCs/>
          <w:color w:val="000000"/>
          <w:sz w:val="24"/>
          <w:szCs w:val="24"/>
          <w:lang w:val="en-US" w:eastAsia="zh-CN" w:bidi="ar-SA"/>
        </w:rPr>
      </w:r>
      <w:r/>
    </w:p>
    <w:p>
      <w:pPr>
        <w:pStyle w:val="1092"/>
        <w:jc w:val="center"/>
        <w:keepLines w:val="0"/>
        <w:keepNext w:val="0"/>
        <w:pageBreakBefore w:val="0"/>
        <w:spacing w:line="360" w:lineRule="auto"/>
        <w:widowControl w:val="off"/>
        <w:rPr>
          <w:rFonts w:hint="eastAsia" w:ascii="宋体"/>
          <w:b/>
          <w:bCs/>
          <w:color w:val="000000"/>
          <w:sz w:val="24"/>
          <w:szCs w:val="24"/>
          <w:lang w:val="en-US" w:eastAsia="zh-CN"/>
        </w:rPr>
      </w:pPr>
      <w:r>
        <w:rPr>
          <w:rFonts w:hint="eastAsia" w:ascii="宋体"/>
          <w:b/>
          <w:bCs/>
          <w:color w:val="000000"/>
          <w:sz w:val="24"/>
          <w:szCs w:val="24"/>
          <w:lang w:val="en-US" w:eastAsia="zh-CN"/>
        </w:rPr>
        <w:t xml:space="preserve">安全平网、安全立网</w:t>
      </w:r>
      <w:r>
        <w:rPr>
          <w:rFonts w:hint="eastAsia" w:ascii="宋体"/>
          <w:b/>
          <w:bCs/>
          <w:color w:val="000000"/>
          <w:sz w:val="24"/>
          <w:szCs w:val="24"/>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2063"/>
        <w:gridCol w:w="1891"/>
        <w:gridCol w:w="2023"/>
        <w:gridCol w:w="2023"/>
      </w:tblGrid>
      <w:tr>
        <w:trPr>
          <w:cantSplit/>
          <w:trHeight w:val="567"/>
          <w:tblHeader/>
        </w:trPr>
        <w:tc>
          <w:tcPr>
            <w:tcW w:w="1167"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序号</w:t>
            </w:r>
            <w:r>
              <w:rPr>
                <w:rFonts w:hint="eastAsia" w:ascii="宋体" w:eastAsia="宋体" w:cs="Times New Roman"/>
                <w:color w:val="000000"/>
                <w:sz w:val="18"/>
                <w:szCs w:val="18"/>
                <w:lang w:val="en-US" w:eastAsia="zh-CN" w:bidi="ar-SA"/>
              </w:rPr>
            </w:r>
            <w:r/>
          </w:p>
        </w:tc>
        <w:tc>
          <w:tcPr>
            <w:gridSpan w:val="2"/>
            <w:tcW w:w="3954"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eastAsia="宋体" w:cs="Times New Roman"/>
                <w:color w:val="000000"/>
                <w:sz w:val="18"/>
                <w:szCs w:val="18"/>
                <w:lang w:val="en-US" w:eastAsia="zh-CN" w:bidi="ar-SA"/>
              </w:rPr>
            </w:r>
            <w:r/>
          </w:p>
        </w:tc>
        <w:tc>
          <w:tcPr>
            <w:tcW w:w="2023"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eastAsia="宋体" w:cs="Times New Roman"/>
                <w:color w:val="000000"/>
                <w:sz w:val="18"/>
                <w:szCs w:val="18"/>
                <w:lang w:val="en-US" w:eastAsia="zh-CN" w:bidi="ar-SA"/>
              </w:rPr>
            </w:r>
            <w:r/>
          </w:p>
        </w:tc>
        <w:tc>
          <w:tcPr>
            <w:tcW w:w="2023"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eastAsia="宋体" w:cs="Times New Roman"/>
                <w:color w:val="000000"/>
                <w:sz w:val="18"/>
                <w:szCs w:val="18"/>
                <w:lang w:val="en-US" w:eastAsia="zh-CN" w:bidi="ar-SA"/>
              </w:rPr>
            </w:r>
            <w:r/>
          </w:p>
        </w:tc>
      </w:tr>
      <w:tr>
        <w:trPr>
          <w:trHeight w:val="567"/>
        </w:trPr>
        <w:tc>
          <w:tcPr>
            <w:tcW w:w="116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1</w:t>
            </w:r>
            <w:r>
              <w:rPr>
                <w:rFonts w:hint="eastAsia" w:ascii="宋体"/>
                <w:color w:val="000000"/>
                <w:sz w:val="18"/>
                <w:szCs w:val="18"/>
              </w:rPr>
            </w:r>
            <w:r/>
          </w:p>
        </w:tc>
        <w:tc>
          <w:tcPr>
            <w:gridSpan w:val="2"/>
            <w:tcW w:w="395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系绳间距及长度</w:t>
            </w:r>
            <w:r>
              <w:rPr>
                <w:rFonts w:hint="eastAsia" w:ascii="宋体"/>
                <w:color w:val="000000"/>
                <w:sz w:val="18"/>
                <w:szCs w:val="18"/>
              </w:rPr>
            </w:r>
            <w:r/>
          </w:p>
        </w:tc>
        <w:tc>
          <w:tcPr>
            <w:tcW w:w="2023"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p>
            <w:pPr>
              <w:pStyle w:val="1092"/>
              <w:jc w:val="center"/>
              <w:rPr>
                <w:rFonts w:hint="eastAsia" w:ascii="宋体"/>
                <w:color w:val="000000"/>
                <w:sz w:val="18"/>
                <w:szCs w:val="18"/>
              </w:rPr>
            </w:pPr>
            <w:r>
              <w:rPr>
                <w:rFonts w:hint="eastAsia" w:ascii="宋体"/>
                <w:color w:val="000000"/>
                <w:sz w:val="18"/>
                <w:szCs w:val="18"/>
              </w:rPr>
            </w:r>
            <w:r/>
          </w:p>
        </w:tc>
        <w:tc>
          <w:tcPr>
            <w:tcW w:w="2023"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6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2</w:t>
            </w:r>
            <w:r>
              <w:rPr>
                <w:rFonts w:hint="eastAsia" w:ascii="宋体"/>
                <w:color w:val="000000"/>
                <w:sz w:val="18"/>
                <w:szCs w:val="18"/>
              </w:rPr>
            </w:r>
            <w:r/>
          </w:p>
        </w:tc>
        <w:tc>
          <w:tcPr>
            <w:gridSpan w:val="2"/>
            <w:tcW w:w="395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筋绳间距</w:t>
            </w:r>
            <w:r>
              <w:rPr>
                <w:rFonts w:hint="eastAsia" w:ascii="宋体"/>
                <w:color w:val="000000"/>
                <w:sz w:val="18"/>
                <w:szCs w:val="18"/>
              </w:rPr>
            </w:r>
            <w:r/>
          </w:p>
        </w:tc>
        <w:tc>
          <w:tcPr>
            <w:tcW w:w="2023" w:type="dxa"/>
            <w:vAlign w:val="center"/>
            <w:vMerge w:val="continue"/>
            <w:textDirection w:val="lrTb"/>
            <w:noWrap w:val="false"/>
          </w:tcPr>
          <w:p>
            <w:pPr>
              <w:pStyle w:val="1092"/>
              <w:rPr>
                <w:color w:val="000000"/>
              </w:rPr>
            </w:pPr>
            <w:r>
              <w:rPr>
                <w:color w:val="000000"/>
              </w:rPr>
            </w:r>
            <w:r/>
          </w:p>
        </w:tc>
        <w:tc>
          <w:tcPr>
            <w:tcW w:w="2023"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6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3</w:t>
            </w:r>
            <w:r>
              <w:rPr>
                <w:rFonts w:hint="eastAsia" w:ascii="宋体"/>
                <w:color w:val="000000"/>
                <w:sz w:val="18"/>
                <w:szCs w:val="18"/>
              </w:rPr>
            </w:r>
            <w:r/>
          </w:p>
        </w:tc>
        <w:tc>
          <w:tcPr>
            <w:tcW w:w="2063"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绳断裂强力</w:t>
            </w:r>
            <w:r>
              <w:rPr>
                <w:rFonts w:hint="eastAsia" w:ascii="宋体"/>
                <w:color w:val="000000"/>
                <w:sz w:val="18"/>
                <w:szCs w:val="18"/>
              </w:rPr>
            </w:r>
            <w:r/>
          </w:p>
        </w:tc>
        <w:tc>
          <w:tcPr>
            <w:tcW w:w="189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边绳</w:t>
            </w:r>
            <w:r>
              <w:rPr>
                <w:rFonts w:hint="eastAsia" w:ascii="宋体"/>
                <w:color w:val="000000"/>
                <w:sz w:val="18"/>
                <w:szCs w:val="18"/>
              </w:rPr>
            </w:r>
            <w:r/>
          </w:p>
        </w:tc>
        <w:tc>
          <w:tcPr>
            <w:tcW w:w="2023" w:type="dxa"/>
            <w:vAlign w:val="center"/>
            <w:vMerge w:val="continue"/>
            <w:textDirection w:val="lrTb"/>
            <w:noWrap w:val="false"/>
          </w:tcPr>
          <w:p>
            <w:pPr>
              <w:pStyle w:val="1092"/>
              <w:rPr>
                <w:color w:val="000000"/>
              </w:rPr>
            </w:pPr>
            <w:r>
              <w:rPr>
                <w:color w:val="000000"/>
              </w:rPr>
            </w:r>
            <w:r/>
          </w:p>
        </w:tc>
        <w:tc>
          <w:tcPr>
            <w:tcW w:w="2023"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p>
            <w:pPr>
              <w:pStyle w:val="1092"/>
              <w:jc w:val="center"/>
              <w:rPr>
                <w:rFonts w:hint="eastAsia" w:ascii="宋体"/>
                <w:color w:val="000000"/>
                <w:sz w:val="18"/>
                <w:szCs w:val="18"/>
              </w:rPr>
            </w:pPr>
            <w:r>
              <w:rPr>
                <w:rFonts w:hint="eastAsia" w:ascii="宋体"/>
                <w:color w:val="000000"/>
                <w:sz w:val="18"/>
                <w:szCs w:val="18"/>
              </w:rPr>
            </w:r>
            <w:r/>
          </w:p>
        </w:tc>
      </w:tr>
      <w:tr>
        <w:trPr>
          <w:trHeight w:val="567"/>
        </w:trPr>
        <w:tc>
          <w:tcPr>
            <w:tcW w:w="116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4</w:t>
            </w:r>
            <w:r>
              <w:rPr>
                <w:rFonts w:hint="eastAsia" w:ascii="宋体"/>
                <w:color w:val="000000"/>
                <w:sz w:val="18"/>
                <w:szCs w:val="18"/>
              </w:rPr>
            </w:r>
            <w:r/>
          </w:p>
        </w:tc>
        <w:tc>
          <w:tcPr>
            <w:tcW w:w="2063" w:type="dxa"/>
            <w:vAlign w:val="center"/>
            <w:vMerge w:val="continue"/>
            <w:textDirection w:val="lrTb"/>
            <w:noWrap w:val="false"/>
          </w:tcPr>
          <w:p>
            <w:pPr>
              <w:pStyle w:val="1092"/>
              <w:rPr>
                <w:color w:val="000000"/>
              </w:rPr>
            </w:pPr>
            <w:r>
              <w:rPr>
                <w:color w:val="000000"/>
              </w:rPr>
            </w:r>
            <w:r/>
          </w:p>
        </w:tc>
        <w:tc>
          <w:tcPr>
            <w:tcW w:w="189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网绳</w:t>
            </w:r>
            <w:r>
              <w:rPr>
                <w:rFonts w:hint="eastAsia" w:ascii="宋体"/>
                <w:color w:val="000000"/>
                <w:sz w:val="18"/>
                <w:szCs w:val="18"/>
              </w:rPr>
            </w:r>
            <w:r/>
          </w:p>
        </w:tc>
        <w:tc>
          <w:tcPr>
            <w:tcW w:w="2023" w:type="dxa"/>
            <w:vAlign w:val="center"/>
            <w:vMerge w:val="continue"/>
            <w:textDirection w:val="lrTb"/>
            <w:noWrap w:val="false"/>
          </w:tcPr>
          <w:p>
            <w:pPr>
              <w:pStyle w:val="1092"/>
              <w:rPr>
                <w:color w:val="000000"/>
              </w:rPr>
            </w:pPr>
            <w:r>
              <w:rPr>
                <w:color w:val="000000"/>
              </w:rPr>
            </w:r>
            <w:r/>
          </w:p>
        </w:tc>
        <w:tc>
          <w:tcPr>
            <w:tcW w:w="2023" w:type="dxa"/>
            <w:vAlign w:val="center"/>
            <w:vMerge w:val="continue"/>
            <w:textDirection w:val="lrTb"/>
            <w:noWrap w:val="false"/>
          </w:tcPr>
          <w:p>
            <w:pPr>
              <w:pStyle w:val="1092"/>
              <w:rPr>
                <w:color w:val="000000"/>
              </w:rPr>
            </w:pPr>
            <w:r>
              <w:rPr>
                <w:color w:val="000000"/>
              </w:rPr>
            </w:r>
            <w:r/>
          </w:p>
        </w:tc>
      </w:tr>
      <w:tr>
        <w:trPr>
          <w:trHeight w:val="567"/>
        </w:trPr>
        <w:tc>
          <w:tcPr>
            <w:tcW w:w="116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5</w:t>
            </w:r>
            <w:r>
              <w:rPr>
                <w:rFonts w:hint="eastAsia" w:ascii="宋体"/>
                <w:color w:val="000000"/>
                <w:sz w:val="18"/>
                <w:szCs w:val="18"/>
              </w:rPr>
            </w:r>
            <w:r/>
          </w:p>
        </w:tc>
        <w:tc>
          <w:tcPr>
            <w:tcW w:w="2063" w:type="dxa"/>
            <w:vAlign w:val="center"/>
            <w:vMerge w:val="continue"/>
            <w:textDirection w:val="lrTb"/>
            <w:noWrap w:val="false"/>
          </w:tcPr>
          <w:p>
            <w:pPr>
              <w:pStyle w:val="1092"/>
              <w:rPr>
                <w:color w:val="000000"/>
              </w:rPr>
            </w:pPr>
            <w:r>
              <w:rPr>
                <w:color w:val="000000"/>
              </w:rPr>
            </w:r>
            <w:r/>
          </w:p>
        </w:tc>
        <w:tc>
          <w:tcPr>
            <w:tcW w:w="189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筋绳</w:t>
            </w:r>
            <w:r>
              <w:rPr>
                <w:rFonts w:hint="eastAsia" w:ascii="宋体"/>
                <w:color w:val="000000"/>
                <w:sz w:val="18"/>
                <w:szCs w:val="18"/>
              </w:rPr>
            </w:r>
            <w:r/>
          </w:p>
        </w:tc>
        <w:tc>
          <w:tcPr>
            <w:tcW w:w="2023" w:type="dxa"/>
            <w:vAlign w:val="center"/>
            <w:vMerge w:val="continue"/>
            <w:textDirection w:val="lrTb"/>
            <w:noWrap w:val="false"/>
          </w:tcPr>
          <w:p>
            <w:pPr>
              <w:pStyle w:val="1092"/>
              <w:rPr>
                <w:color w:val="000000"/>
              </w:rPr>
            </w:pPr>
            <w:r>
              <w:rPr>
                <w:color w:val="000000"/>
              </w:rPr>
            </w:r>
            <w:r/>
          </w:p>
        </w:tc>
        <w:tc>
          <w:tcPr>
            <w:tcW w:w="2023" w:type="dxa"/>
            <w:vAlign w:val="center"/>
            <w:vMerge w:val="continue"/>
            <w:textDirection w:val="lrTb"/>
            <w:noWrap w:val="false"/>
          </w:tcPr>
          <w:p>
            <w:pPr>
              <w:pStyle w:val="1092"/>
              <w:rPr>
                <w:color w:val="000000"/>
              </w:rPr>
            </w:pPr>
            <w:r>
              <w:rPr>
                <w:color w:val="000000"/>
              </w:rPr>
            </w:r>
            <w:r/>
          </w:p>
        </w:tc>
      </w:tr>
      <w:tr>
        <w:trPr>
          <w:trHeight w:val="567"/>
        </w:trPr>
        <w:tc>
          <w:tcPr>
            <w:tcW w:w="116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6</w:t>
            </w:r>
            <w:r>
              <w:rPr>
                <w:rFonts w:hint="eastAsia" w:ascii="宋体"/>
                <w:color w:val="000000"/>
                <w:sz w:val="18"/>
                <w:szCs w:val="18"/>
              </w:rPr>
            </w:r>
            <w:r/>
          </w:p>
        </w:tc>
        <w:tc>
          <w:tcPr>
            <w:gridSpan w:val="2"/>
            <w:tcW w:w="395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耐冲击性能</w:t>
            </w:r>
            <w:r>
              <w:rPr>
                <w:rFonts w:hint="eastAsia" w:ascii="宋体"/>
                <w:color w:val="000000"/>
                <w:sz w:val="18"/>
                <w:szCs w:val="18"/>
              </w:rPr>
            </w:r>
            <w:r/>
          </w:p>
        </w:tc>
        <w:tc>
          <w:tcPr>
            <w:tcW w:w="2023" w:type="dxa"/>
            <w:vAlign w:val="center"/>
            <w:vMerge w:val="continue"/>
            <w:textDirection w:val="lrTb"/>
            <w:noWrap w:val="false"/>
          </w:tcPr>
          <w:p>
            <w:pPr>
              <w:pStyle w:val="1092"/>
              <w:rPr>
                <w:color w:val="000000"/>
              </w:rPr>
            </w:pPr>
            <w:r>
              <w:rPr>
                <w:color w:val="000000"/>
              </w:rPr>
            </w:r>
            <w:r/>
          </w:p>
        </w:tc>
        <w:tc>
          <w:tcPr>
            <w:tcW w:w="2023"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6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7</w:t>
            </w:r>
            <w:r>
              <w:rPr>
                <w:rFonts w:hint="eastAsia" w:ascii="宋体"/>
                <w:color w:val="000000"/>
                <w:sz w:val="18"/>
                <w:szCs w:val="18"/>
              </w:rPr>
            </w:r>
            <w:r/>
          </w:p>
        </w:tc>
        <w:tc>
          <w:tcPr>
            <w:gridSpan w:val="2"/>
            <w:tcW w:w="395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阻燃性能</w:t>
            </w:r>
            <w:r>
              <w:rPr>
                <w:rFonts w:hint="eastAsia" w:ascii="宋体"/>
                <w:color w:val="000000"/>
                <w:sz w:val="18"/>
                <w:szCs w:val="18"/>
              </w:rPr>
            </w:r>
            <w:r/>
          </w:p>
        </w:tc>
        <w:tc>
          <w:tcPr>
            <w:tcW w:w="2023" w:type="dxa"/>
            <w:vAlign w:val="center"/>
            <w:vMerge w:val="continue"/>
            <w:textDirection w:val="lrTb"/>
            <w:noWrap w:val="false"/>
          </w:tcPr>
          <w:p>
            <w:pPr>
              <w:pStyle w:val="1092"/>
              <w:rPr>
                <w:color w:val="000000"/>
              </w:rPr>
            </w:pPr>
            <w:r>
              <w:rPr>
                <w:color w:val="000000"/>
              </w:rPr>
            </w:r>
            <w:r/>
          </w:p>
        </w:tc>
        <w:tc>
          <w:tcPr>
            <w:tcW w:w="2023"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bl>
    <w:p>
      <w:pPr>
        <w:pStyle w:val="1092"/>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2"/>
        <w:jc w:val="center"/>
        <w:keepLines w:val="0"/>
        <w:keepNext w:val="0"/>
        <w:pageBreakBefore w:val="0"/>
        <w:spacing w:line="360" w:lineRule="auto"/>
        <w:widowControl w:val="off"/>
        <w:rPr>
          <w:rFonts w:hint="eastAsia" w:ascii="宋体"/>
          <w:b/>
          <w:bCs/>
          <w:color w:val="000000"/>
          <w:sz w:val="24"/>
          <w:szCs w:val="24"/>
          <w:lang w:val="en-US" w:eastAsia="zh-CN"/>
        </w:rPr>
      </w:pPr>
      <w:r>
        <w:rPr>
          <w:rFonts w:hint="eastAsia" w:ascii="宋体"/>
          <w:b/>
          <w:bCs/>
          <w:color w:val="000000"/>
          <w:sz w:val="24"/>
          <w:szCs w:val="24"/>
          <w:lang w:val="en-US" w:eastAsia="zh-CN"/>
        </w:rPr>
        <w:t xml:space="preserve">密目式安全立网</w:t>
      </w:r>
      <w:r>
        <w:rPr>
          <w:rFonts w:hint="eastAsia" w:ascii="宋体"/>
          <w:b/>
          <w:bCs/>
          <w:color w:val="000000"/>
          <w:sz w:val="24"/>
          <w:szCs w:val="24"/>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3898"/>
        <w:gridCol w:w="2008"/>
        <w:gridCol w:w="2062"/>
      </w:tblGrid>
      <w:tr>
        <w:trPr>
          <w:cantSplit/>
          <w:trHeight w:val="567"/>
          <w:tblHeader/>
        </w:trPr>
        <w:tc>
          <w:tcPr>
            <w:tcW w:w="1199"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序号</w:t>
            </w:r>
            <w:r>
              <w:rPr>
                <w:rFonts w:hint="eastAsia" w:ascii="宋体" w:eastAsia="宋体" w:cs="Times New Roman"/>
                <w:color w:val="000000"/>
                <w:sz w:val="18"/>
                <w:szCs w:val="18"/>
                <w:lang w:val="en-US" w:eastAsia="zh-CN" w:bidi="ar-SA"/>
              </w:rPr>
            </w:r>
            <w:r/>
          </w:p>
        </w:tc>
        <w:tc>
          <w:tcPr>
            <w:tcW w:w="3898"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eastAsia="宋体" w:cs="Times New Roman"/>
                <w:color w:val="000000"/>
                <w:sz w:val="18"/>
                <w:szCs w:val="18"/>
                <w:lang w:val="en-US" w:eastAsia="zh-CN" w:bidi="ar-SA"/>
              </w:rPr>
            </w:r>
            <w:r/>
          </w:p>
        </w:tc>
        <w:tc>
          <w:tcPr>
            <w:tcW w:w="2008"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eastAsia="宋体" w:cs="Times New Roman"/>
                <w:color w:val="000000"/>
                <w:sz w:val="18"/>
                <w:szCs w:val="18"/>
                <w:lang w:val="en-US" w:eastAsia="zh-CN" w:bidi="ar-SA"/>
              </w:rPr>
            </w:r>
            <w:r/>
          </w:p>
        </w:tc>
        <w:tc>
          <w:tcPr>
            <w:tcW w:w="2062" w:type="dxa"/>
            <w:vAlign w:val="center"/>
            <w:textDirection w:val="lrTb"/>
            <w:noWrap w:val="false"/>
          </w:tcPr>
          <w:p>
            <w:pPr>
              <w:pStyle w:val="1092"/>
              <w:jc w:val="center"/>
              <w:rPr>
                <w:rFonts w:hint="eastAsia" w:ascii="宋体" w:eastAsia="宋体" w:cs="Times New Roman"/>
                <w:color w:val="000000"/>
                <w:sz w:val="18"/>
                <w:szCs w:val="18"/>
                <w:lang w:val="en-US" w:eastAsia="zh-CN" w:bidi="ar-SA"/>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eastAsia="宋体" w:cs="Times New Roman"/>
                <w:color w:val="000000"/>
                <w:sz w:val="18"/>
                <w:szCs w:val="18"/>
                <w:lang w:val="en-US" w:eastAsia="zh-CN" w:bidi="ar-SA"/>
              </w:rPr>
            </w:r>
            <w:r/>
          </w:p>
        </w:tc>
      </w:tr>
      <w:tr>
        <w:trPr>
          <w:trHeight w:val="567"/>
        </w:trPr>
        <w:tc>
          <w:tcPr>
            <w:tcW w:w="1199"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1</w:t>
            </w:r>
            <w:r>
              <w:rPr>
                <w:rFonts w:hint="eastAsia" w:ascii="宋体"/>
                <w:color w:val="000000"/>
                <w:sz w:val="18"/>
                <w:szCs w:val="18"/>
              </w:rPr>
            </w:r>
            <w:r/>
          </w:p>
        </w:tc>
        <w:tc>
          <w:tcPr>
            <w:tcW w:w="38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耐贯穿性能</w:t>
            </w:r>
            <w:r>
              <w:rPr>
                <w:rFonts w:hint="eastAsia" w:ascii="宋体"/>
                <w:color w:val="000000"/>
                <w:sz w:val="18"/>
                <w:szCs w:val="18"/>
              </w:rPr>
            </w:r>
            <w:r/>
          </w:p>
        </w:tc>
        <w:tc>
          <w:tcPr>
            <w:tcW w:w="2008"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c>
          <w:tcPr>
            <w:tcW w:w="2062"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2</w:t>
            </w:r>
            <w:r>
              <w:rPr>
                <w:rFonts w:hint="eastAsia" w:ascii="宋体"/>
                <w:color w:val="000000"/>
                <w:sz w:val="18"/>
                <w:szCs w:val="18"/>
              </w:rPr>
            </w:r>
            <w:r/>
          </w:p>
        </w:tc>
        <w:tc>
          <w:tcPr>
            <w:tcW w:w="38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耐冲击性能</w:t>
            </w:r>
            <w:r>
              <w:rPr>
                <w:rFonts w:hint="eastAsia" w:ascii="宋体"/>
                <w:color w:val="000000"/>
                <w:sz w:val="18"/>
                <w:szCs w:val="18"/>
              </w:rPr>
            </w:r>
            <w:r/>
          </w:p>
        </w:tc>
        <w:tc>
          <w:tcPr>
            <w:tcW w:w="2008" w:type="dxa"/>
            <w:vAlign w:val="center"/>
            <w:vMerge w:val="continue"/>
            <w:textDirection w:val="lrTb"/>
            <w:noWrap w:val="false"/>
          </w:tcPr>
          <w:p>
            <w:pPr>
              <w:pStyle w:val="1092"/>
              <w:rPr>
                <w:color w:val="000000"/>
              </w:rPr>
            </w:pPr>
            <w:r>
              <w:rPr>
                <w:color w:val="000000"/>
              </w:rPr>
            </w:r>
            <w:r/>
          </w:p>
        </w:tc>
        <w:tc>
          <w:tcPr>
            <w:tcW w:w="2062"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3</w:t>
            </w:r>
            <w:r>
              <w:rPr>
                <w:rFonts w:hint="eastAsia" w:ascii="宋体"/>
                <w:color w:val="000000"/>
                <w:sz w:val="18"/>
                <w:szCs w:val="18"/>
              </w:rPr>
            </w:r>
            <w:r/>
          </w:p>
        </w:tc>
        <w:tc>
          <w:tcPr>
            <w:tcW w:w="38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阻燃性能</w:t>
            </w:r>
            <w:r>
              <w:rPr>
                <w:rFonts w:hint="eastAsia" w:ascii="宋体"/>
                <w:color w:val="000000"/>
                <w:sz w:val="18"/>
                <w:szCs w:val="18"/>
              </w:rPr>
            </w:r>
            <w:r/>
          </w:p>
        </w:tc>
        <w:tc>
          <w:tcPr>
            <w:tcW w:w="2008" w:type="dxa"/>
            <w:vAlign w:val="center"/>
            <w:vMerge w:val="continue"/>
            <w:textDirection w:val="lrTb"/>
            <w:noWrap w:val="false"/>
          </w:tcPr>
          <w:p>
            <w:pPr>
              <w:pStyle w:val="1092"/>
              <w:rPr>
                <w:color w:val="000000"/>
              </w:rPr>
            </w:pPr>
            <w:r>
              <w:rPr>
                <w:color w:val="000000"/>
              </w:rPr>
            </w:r>
            <w:r/>
          </w:p>
        </w:tc>
        <w:tc>
          <w:tcPr>
            <w:tcW w:w="2062"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GB/T 5455—2014</w:t>
            </w:r>
            <w:r>
              <w:rPr>
                <w:rFonts w:hint="eastAsia" w:ascii="宋体"/>
                <w:color w:val="000000"/>
                <w:sz w:val="18"/>
                <w:szCs w:val="18"/>
              </w:rPr>
            </w:r>
            <w:r/>
          </w:p>
        </w:tc>
      </w:tr>
      <w:tr>
        <w:trPr>
          <w:trHeight w:val="567"/>
        </w:trPr>
        <w:tc>
          <w:tcPr>
            <w:tcW w:w="1199"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4</w:t>
            </w:r>
            <w:r>
              <w:rPr>
                <w:rFonts w:hint="eastAsia" w:ascii="宋体"/>
                <w:color w:val="000000"/>
                <w:sz w:val="18"/>
                <w:szCs w:val="18"/>
              </w:rPr>
            </w:r>
            <w:r/>
          </w:p>
        </w:tc>
        <w:tc>
          <w:tcPr>
            <w:tcW w:w="38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断裂强力×断裂伸长</w:t>
            </w:r>
            <w:r>
              <w:rPr>
                <w:rFonts w:hint="eastAsia" w:ascii="宋体"/>
                <w:color w:val="000000"/>
                <w:sz w:val="18"/>
                <w:szCs w:val="18"/>
              </w:rPr>
            </w:r>
            <w:r/>
          </w:p>
        </w:tc>
        <w:tc>
          <w:tcPr>
            <w:tcW w:w="2008" w:type="dxa"/>
            <w:vAlign w:val="center"/>
            <w:vMerge w:val="continue"/>
            <w:textDirection w:val="lrTb"/>
            <w:noWrap w:val="false"/>
          </w:tcPr>
          <w:p>
            <w:pPr>
              <w:pStyle w:val="1092"/>
              <w:rPr>
                <w:color w:val="000000"/>
              </w:rPr>
            </w:pPr>
            <w:r>
              <w:rPr>
                <w:color w:val="000000"/>
              </w:rPr>
            </w:r>
            <w:r/>
          </w:p>
        </w:tc>
        <w:tc>
          <w:tcPr>
            <w:tcW w:w="2062"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5</w:t>
            </w:r>
            <w:r>
              <w:rPr>
                <w:rFonts w:hint="eastAsia" w:ascii="宋体"/>
                <w:color w:val="000000"/>
                <w:sz w:val="18"/>
                <w:szCs w:val="18"/>
              </w:rPr>
            </w:r>
            <w:r/>
          </w:p>
        </w:tc>
        <w:tc>
          <w:tcPr>
            <w:tcW w:w="38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梯形法撕裂强力</w:t>
            </w:r>
            <w:r>
              <w:rPr>
                <w:rFonts w:hint="eastAsia" w:ascii="宋体"/>
                <w:color w:val="000000"/>
                <w:sz w:val="18"/>
                <w:szCs w:val="18"/>
              </w:rPr>
            </w:r>
            <w:r/>
          </w:p>
        </w:tc>
        <w:tc>
          <w:tcPr>
            <w:tcW w:w="2008" w:type="dxa"/>
            <w:vAlign w:val="center"/>
            <w:vMerge w:val="continue"/>
            <w:textDirection w:val="lrTb"/>
            <w:noWrap w:val="false"/>
          </w:tcPr>
          <w:p>
            <w:pPr>
              <w:pStyle w:val="1092"/>
              <w:rPr>
                <w:color w:val="000000"/>
              </w:rPr>
            </w:pPr>
            <w:r>
              <w:rPr>
                <w:color w:val="000000"/>
              </w:rPr>
            </w:r>
            <w:r/>
          </w:p>
        </w:tc>
        <w:tc>
          <w:tcPr>
            <w:tcW w:w="2062"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r>
        <w:trPr>
          <w:trHeight w:val="567"/>
        </w:trPr>
        <w:tc>
          <w:tcPr>
            <w:tcW w:w="1199"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6</w:t>
            </w:r>
            <w:r>
              <w:rPr>
                <w:rFonts w:hint="eastAsia" w:ascii="宋体"/>
                <w:color w:val="000000"/>
                <w:sz w:val="18"/>
                <w:szCs w:val="18"/>
              </w:rPr>
            </w:r>
            <w:r/>
          </w:p>
        </w:tc>
        <w:tc>
          <w:tcPr>
            <w:tcW w:w="3898"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开眼环扣强力</w:t>
            </w:r>
            <w:r>
              <w:rPr>
                <w:rFonts w:hint="eastAsia" w:ascii="宋体"/>
                <w:color w:val="000000"/>
                <w:sz w:val="18"/>
                <w:szCs w:val="18"/>
              </w:rPr>
            </w:r>
            <w:r/>
          </w:p>
        </w:tc>
        <w:tc>
          <w:tcPr>
            <w:tcW w:w="2008" w:type="dxa"/>
            <w:vAlign w:val="center"/>
            <w:vMerge w:val="continue"/>
            <w:textDirection w:val="lrTb"/>
            <w:noWrap w:val="false"/>
          </w:tcPr>
          <w:p>
            <w:pPr>
              <w:pStyle w:val="1092"/>
              <w:rPr>
                <w:color w:val="000000"/>
              </w:rPr>
            </w:pPr>
            <w:r>
              <w:rPr>
                <w:color w:val="000000"/>
              </w:rPr>
            </w:r>
            <w:r/>
          </w:p>
        </w:tc>
        <w:tc>
          <w:tcPr>
            <w:tcW w:w="2062"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5725-2009</w:t>
            </w:r>
            <w:r>
              <w:rPr>
                <w:rFonts w:hint="eastAsia" w:ascii="宋体"/>
                <w:color w:val="000000"/>
                <w:sz w:val="18"/>
                <w:szCs w:val="18"/>
              </w:rPr>
            </w:r>
            <w:r/>
          </w:p>
        </w:tc>
      </w:tr>
    </w:tbl>
    <w:p>
      <w:pPr>
        <w:pStyle w:val="1092"/>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2"/>
        <w:jc w:val="center"/>
        <w:keepLines w:val="0"/>
        <w:keepNext w:val="0"/>
        <w:pageBreakBefore w:val="0"/>
        <w:spacing w:after="157"/>
        <w:widowControl w:val="off"/>
        <w:rPr>
          <w:rFonts w:hint="eastAsia" w:ascii="宋体" w:eastAsia="宋体" w:cs="宋体"/>
          <w:b/>
          <w:bCs/>
          <w:color w:val="000000"/>
          <w:sz w:val="24"/>
          <w:szCs w:val="24"/>
          <w:lang w:val="en-US" w:eastAsia="zh-CN" w:bidi="ar-SA"/>
        </w:rPr>
      </w:pPr>
      <w:r>
        <w:rPr>
          <w:rFonts w:hint="eastAsia" w:ascii="宋体" w:eastAsia="宋体" w:cs="宋体"/>
          <w:b/>
          <w:bCs/>
          <w:color w:val="000000"/>
          <w:sz w:val="24"/>
          <w:szCs w:val="24"/>
          <w:lang w:val="en-US" w:eastAsia="zh-CN" w:bidi="ar-SA"/>
        </w:rPr>
        <w:t xml:space="preserve"> 2026年机械危害防护手套产品检验项目、依据及方法</w:t>
      </w:r>
      <w:r>
        <w:rPr>
          <w:rFonts w:hint="eastAsia" w:ascii="宋体" w:eastAsia="宋体" w:cs="宋体"/>
          <w:b/>
          <w:bCs/>
          <w:color w:val="000000"/>
          <w:sz w:val="24"/>
          <w:szCs w:val="24"/>
          <w:lang w:val="en-US" w:eastAsia="zh-CN"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4031"/>
        <w:gridCol w:w="2077"/>
        <w:gridCol w:w="1984"/>
      </w:tblGrid>
      <w:tr>
        <w:trPr>
          <w:trHeight w:val="567"/>
          <w:tblHeader/>
        </w:trPr>
        <w:tc>
          <w:tcPr>
            <w:tcW w:w="107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序号</w:t>
            </w:r>
            <w:r>
              <w:rPr>
                <w:rFonts w:hint="eastAsia" w:ascii="宋体"/>
                <w:color w:val="000000"/>
                <w:sz w:val="18"/>
                <w:szCs w:val="18"/>
              </w:rPr>
            </w:r>
            <w:r/>
          </w:p>
        </w:tc>
        <w:tc>
          <w:tcPr>
            <w:tcW w:w="403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项目</w:t>
            </w:r>
            <w:r>
              <w:rPr>
                <w:rFonts w:hint="eastAsia" w:ascii="宋体"/>
                <w:color w:val="000000"/>
                <w:sz w:val="18"/>
                <w:szCs w:val="18"/>
              </w:rPr>
            </w:r>
            <w:r/>
          </w:p>
        </w:tc>
        <w:tc>
          <w:tcPr>
            <w:tcW w:w="207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依据</w:t>
            </w:r>
            <w:r>
              <w:rPr>
                <w:rFonts w:hint="eastAsia" w:ascii="宋体"/>
                <w:color w:val="000000"/>
                <w:sz w:val="18"/>
                <w:szCs w:val="18"/>
              </w:rPr>
            </w:r>
            <w:r/>
          </w:p>
        </w:tc>
        <w:tc>
          <w:tcPr>
            <w:tcW w:w="198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检验</w:t>
            </w:r>
            <w:r>
              <w:rPr>
                <w:rFonts w:hint="eastAsia" w:ascii="宋体"/>
                <w:color w:val="000000"/>
                <w:sz w:val="18"/>
                <w:szCs w:val="18"/>
                <w:lang w:val="en-US" w:eastAsia="zh-CN"/>
              </w:rPr>
              <w:t xml:space="preserve">检测</w:t>
            </w:r>
            <w:r>
              <w:rPr>
                <w:rFonts w:hint="eastAsia" w:ascii="宋体"/>
                <w:color w:val="000000"/>
                <w:sz w:val="18"/>
                <w:szCs w:val="18"/>
              </w:rPr>
              <w:t xml:space="preserve">方法</w:t>
            </w:r>
            <w:r>
              <w:rPr>
                <w:rFonts w:hint="eastAsia" w:ascii="宋体"/>
                <w:color w:val="000000"/>
                <w:sz w:val="18"/>
                <w:szCs w:val="18"/>
              </w:rPr>
            </w:r>
            <w:r/>
          </w:p>
        </w:tc>
      </w:tr>
      <w:tr>
        <w:trPr>
          <w:trHeight w:val="567"/>
        </w:trPr>
        <w:tc>
          <w:tcPr>
            <w:tcW w:w="107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1</w:t>
            </w:r>
            <w:r>
              <w:rPr>
                <w:rFonts w:hint="eastAsia" w:ascii="宋体"/>
                <w:color w:val="000000"/>
                <w:sz w:val="18"/>
                <w:szCs w:val="18"/>
              </w:rPr>
            </w:r>
            <w:r/>
          </w:p>
        </w:tc>
        <w:tc>
          <w:tcPr>
            <w:tcW w:w="403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耐磨损性</w:t>
            </w:r>
            <w:r>
              <w:rPr>
                <w:rFonts w:hint="eastAsia" w:ascii="宋体"/>
                <w:color w:val="000000"/>
                <w:sz w:val="18"/>
                <w:szCs w:val="18"/>
              </w:rPr>
            </w:r>
            <w:r/>
          </w:p>
        </w:tc>
        <w:tc>
          <w:tcPr>
            <w:tcW w:w="2077" w:type="dxa"/>
            <w:vAlign w:val="center"/>
            <w:vMerge w:val="restart"/>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p>
            <w:pPr>
              <w:pStyle w:val="1092"/>
              <w:jc w:val="center"/>
              <w:rPr>
                <w:rFonts w:hint="eastAsia" w:ascii="宋体"/>
                <w:color w:val="000000"/>
                <w:sz w:val="18"/>
                <w:szCs w:val="18"/>
              </w:rPr>
            </w:pPr>
            <w:r>
              <w:rPr>
                <w:rFonts w:hint="eastAsia" w:ascii="宋体"/>
                <w:color w:val="000000"/>
                <w:sz w:val="18"/>
                <w:szCs w:val="18"/>
              </w:rPr>
            </w:r>
            <w:r/>
          </w:p>
        </w:tc>
        <w:tc>
          <w:tcPr>
            <w:tcW w:w="198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r>
        <w:trPr>
          <w:trHeight w:val="567"/>
        </w:trPr>
        <w:tc>
          <w:tcPr>
            <w:tcW w:w="107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2</w:t>
            </w:r>
            <w:r>
              <w:rPr>
                <w:rFonts w:hint="eastAsia" w:ascii="宋体"/>
                <w:color w:val="000000"/>
                <w:sz w:val="18"/>
                <w:szCs w:val="18"/>
              </w:rPr>
            </w:r>
            <w:r/>
          </w:p>
        </w:tc>
        <w:tc>
          <w:tcPr>
            <w:tcW w:w="403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耐切割性</w:t>
            </w:r>
            <w:r>
              <w:rPr>
                <w:rFonts w:hint="eastAsia" w:ascii="宋体"/>
                <w:color w:val="000000"/>
                <w:sz w:val="18"/>
                <w:szCs w:val="18"/>
                <w:lang w:val="en-US" w:eastAsia="zh-CN"/>
              </w:rPr>
              <w:t xml:space="preserve">（指数）（圆盘刀试验法）</w:t>
            </w:r>
            <w:r>
              <w:rPr>
                <w:rFonts w:hint="eastAsia" w:ascii="宋体"/>
                <w:color w:val="000000"/>
                <w:sz w:val="18"/>
                <w:szCs w:val="18"/>
              </w:rPr>
            </w:r>
            <w:r/>
          </w:p>
        </w:tc>
        <w:tc>
          <w:tcPr>
            <w:tcW w:w="2077" w:type="dxa"/>
            <w:vAlign w:val="center"/>
            <w:vMerge w:val="continue"/>
            <w:textDirection w:val="lrTb"/>
            <w:noWrap w:val="false"/>
          </w:tcPr>
          <w:p>
            <w:pPr>
              <w:pStyle w:val="1092"/>
              <w:rPr>
                <w:color w:val="000000"/>
              </w:rPr>
            </w:pPr>
            <w:r>
              <w:rPr>
                <w:color w:val="000000"/>
              </w:rPr>
            </w:r>
            <w:r/>
          </w:p>
        </w:tc>
        <w:tc>
          <w:tcPr>
            <w:tcW w:w="198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r>
        <w:trPr>
          <w:trHeight w:val="567"/>
        </w:trPr>
        <w:tc>
          <w:tcPr>
            <w:tcW w:w="107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3</w:t>
            </w:r>
            <w:r>
              <w:rPr>
                <w:rFonts w:hint="eastAsia" w:ascii="宋体"/>
                <w:color w:val="000000"/>
                <w:sz w:val="18"/>
                <w:szCs w:val="18"/>
              </w:rPr>
            </w:r>
            <w:r/>
          </w:p>
        </w:tc>
        <w:tc>
          <w:tcPr>
            <w:tcW w:w="403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耐撕裂性</w:t>
            </w:r>
            <w:r>
              <w:rPr>
                <w:rFonts w:hint="eastAsia" w:ascii="宋体"/>
                <w:color w:val="000000"/>
                <w:sz w:val="18"/>
                <w:szCs w:val="18"/>
              </w:rPr>
            </w:r>
            <w:r/>
          </w:p>
        </w:tc>
        <w:tc>
          <w:tcPr>
            <w:tcW w:w="2077" w:type="dxa"/>
            <w:vAlign w:val="center"/>
            <w:vMerge w:val="continue"/>
            <w:textDirection w:val="lrTb"/>
            <w:noWrap w:val="false"/>
          </w:tcPr>
          <w:p>
            <w:pPr>
              <w:pStyle w:val="1092"/>
              <w:rPr>
                <w:color w:val="000000"/>
              </w:rPr>
            </w:pPr>
            <w:r>
              <w:rPr>
                <w:color w:val="000000"/>
              </w:rPr>
            </w:r>
            <w:r/>
          </w:p>
        </w:tc>
        <w:tc>
          <w:tcPr>
            <w:tcW w:w="198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r>
        <w:trPr>
          <w:trHeight w:val="567"/>
        </w:trPr>
        <w:tc>
          <w:tcPr>
            <w:tcW w:w="1077"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4</w:t>
            </w:r>
            <w:r>
              <w:rPr>
                <w:rFonts w:hint="eastAsia" w:ascii="宋体"/>
                <w:color w:val="000000"/>
                <w:sz w:val="18"/>
                <w:szCs w:val="18"/>
              </w:rPr>
            </w:r>
            <w:r/>
          </w:p>
        </w:tc>
        <w:tc>
          <w:tcPr>
            <w:tcW w:w="4031"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耐穿刺性</w:t>
            </w:r>
            <w:r>
              <w:rPr>
                <w:rFonts w:hint="eastAsia" w:ascii="宋体"/>
                <w:color w:val="000000"/>
                <w:sz w:val="18"/>
                <w:szCs w:val="18"/>
              </w:rPr>
            </w:r>
            <w:r/>
          </w:p>
        </w:tc>
        <w:tc>
          <w:tcPr>
            <w:tcW w:w="2077" w:type="dxa"/>
            <w:vAlign w:val="center"/>
            <w:vMerge w:val="continue"/>
            <w:textDirection w:val="lrTb"/>
            <w:noWrap w:val="false"/>
          </w:tcPr>
          <w:p>
            <w:pPr>
              <w:pStyle w:val="1092"/>
              <w:rPr>
                <w:color w:val="000000"/>
              </w:rPr>
            </w:pPr>
            <w:r>
              <w:rPr>
                <w:color w:val="000000"/>
              </w:rPr>
            </w:r>
            <w:r/>
          </w:p>
        </w:tc>
        <w:tc>
          <w:tcPr>
            <w:tcW w:w="1984" w:type="dxa"/>
            <w:vAlign w:val="center"/>
            <w:textDirection w:val="lrTb"/>
            <w:noWrap w:val="false"/>
          </w:tcPr>
          <w:p>
            <w:pPr>
              <w:pStyle w:val="1092"/>
              <w:jc w:val="center"/>
              <w:rPr>
                <w:rFonts w:hint="eastAsia" w:ascii="宋体"/>
                <w:color w:val="000000"/>
                <w:sz w:val="18"/>
                <w:szCs w:val="18"/>
              </w:rPr>
            </w:pPr>
            <w:r>
              <w:rPr>
                <w:rFonts w:hint="eastAsia" w:ascii="宋体"/>
                <w:color w:val="000000"/>
                <w:sz w:val="18"/>
                <w:szCs w:val="18"/>
              </w:rPr>
              <w:t xml:space="preserve">GB 24541-2022</w:t>
            </w:r>
            <w:r>
              <w:rPr>
                <w:rFonts w:hint="eastAsia" w:ascii="宋体"/>
                <w:color w:val="000000"/>
                <w:sz w:val="18"/>
                <w:szCs w:val="18"/>
              </w:rPr>
            </w:r>
            <w:r/>
          </w:p>
        </w:tc>
      </w:tr>
    </w:tbl>
    <w:p>
      <w:pPr>
        <w:pStyle w:val="1092"/>
        <w:jc w:val="center"/>
        <w:rPr>
          <w:rFonts w:hint="eastAsia" w:ascii="宋体"/>
          <w:color w:val="000000"/>
          <w:sz w:val="18"/>
          <w:szCs w:val="18"/>
          <w:lang w:val="en-US" w:eastAsia="zh-CN"/>
        </w:rPr>
      </w:pPr>
      <w:r>
        <w:rPr>
          <w:rFonts w:hint="eastAsia" w:ascii="宋体"/>
          <w:color w:val="000000"/>
          <w:sz w:val="18"/>
          <w:szCs w:val="18"/>
          <w:lang w:val="en-US" w:eastAsia="zh-CN"/>
        </w:rPr>
      </w:r>
      <w:r/>
    </w:p>
    <w:p>
      <w:pPr>
        <w:pStyle w:val="1092"/>
        <w:jc w:val="center"/>
        <w:keepLines w:val="0"/>
        <w:keepNext w:val="0"/>
        <w:pageBreakBefore w:val="0"/>
        <w:spacing w:after="157"/>
        <w:widowControl w:val="off"/>
        <w:rPr>
          <w:rFonts w:hint="eastAsia" w:ascii="宋体"/>
          <w:color w:val="000000"/>
          <w:sz w:val="18"/>
          <w:szCs w:val="18"/>
          <w:lang w:val="en-US" w:eastAsia="zh-CN"/>
        </w:rPr>
      </w:pPr>
      <w:r>
        <w:rPr>
          <w:rFonts w:hint="eastAsia" w:ascii="宋体" w:eastAsia="宋体" w:cs="宋体"/>
          <w:b/>
          <w:bCs/>
          <w:color w:val="000000"/>
          <w:sz w:val="24"/>
          <w:szCs w:val="24"/>
          <w:lang w:val="en-US" w:eastAsia="zh-CN" w:bidi="ar-SA"/>
        </w:rPr>
        <w:t xml:space="preserve">  2026年安全鞋产品检验项目、依据及方法</w:t>
      </w:r>
      <w:r>
        <w:rPr>
          <w:rFonts w:hint="eastAsia" w:ascii="宋体"/>
          <w:color w:val="000000"/>
          <w:sz w:val="18"/>
          <w:szCs w:val="18"/>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3309"/>
        <w:gridCol w:w="2301"/>
        <w:gridCol w:w="2895"/>
      </w:tblGrid>
      <w:tr>
        <w:trPr>
          <w:trHeight w:val="567"/>
          <w:tblHeader/>
        </w:trPr>
        <w:tc>
          <w:tcPr>
            <w:tcW w:w="660"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rPr>
              <w:t xml:space="preserve">序号</w:t>
            </w:r>
            <w:r>
              <w:rPr>
                <w:rFonts w:hint="eastAsia" w:ascii="宋体"/>
                <w:color w:val="000000"/>
                <w:sz w:val="21"/>
                <w:szCs w:val="21"/>
                <w:lang w:val="en-US" w:eastAsia="zh-CN"/>
              </w:rPr>
            </w:r>
            <w:r/>
          </w:p>
        </w:tc>
        <w:tc>
          <w:tcPr>
            <w:tcW w:w="3309"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项目</w:t>
            </w:r>
            <w:r>
              <w:rPr>
                <w:rFonts w:hint="eastAsia" w:ascii="宋体"/>
                <w:color w:val="000000"/>
                <w:sz w:val="21"/>
                <w:szCs w:val="21"/>
                <w:lang w:val="en-US" w:eastAsia="zh-CN"/>
              </w:rPr>
            </w:r>
            <w:r/>
          </w:p>
        </w:tc>
        <w:tc>
          <w:tcPr>
            <w:tcW w:w="2301"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依据</w:t>
            </w:r>
            <w:r>
              <w:rPr>
                <w:rFonts w:hint="eastAsia" w:ascii="宋体"/>
                <w:color w:val="000000"/>
                <w:sz w:val="21"/>
                <w:szCs w:val="21"/>
                <w:lang w:val="en-US" w:eastAsia="zh-CN"/>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rPr>
              <w:t xml:space="preserve">检验</w:t>
            </w:r>
            <w:r>
              <w:rPr>
                <w:rFonts w:hint="eastAsia" w:ascii="宋体"/>
                <w:color w:val="000000"/>
                <w:sz w:val="21"/>
                <w:szCs w:val="21"/>
                <w:lang w:val="en-US" w:eastAsia="zh-CN"/>
              </w:rPr>
              <w:t xml:space="preserve">检测</w:t>
            </w:r>
            <w:r>
              <w:rPr>
                <w:rFonts w:hint="eastAsia" w:ascii="宋体"/>
                <w:color w:val="000000"/>
                <w:sz w:val="21"/>
                <w:szCs w:val="21"/>
              </w:rPr>
              <w:t xml:space="preserve">方法</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成鞋鞋底结构</w:t>
            </w:r>
            <w:r>
              <w:rPr>
                <w:rFonts w:hint="eastAsia" w:ascii="宋体"/>
                <w:color w:val="000000"/>
                <w:sz w:val="21"/>
                <w:szCs w:val="21"/>
              </w:rPr>
            </w:r>
            <w:r/>
          </w:p>
        </w:tc>
        <w:tc>
          <w:tcPr>
            <w:tcW w:w="2301" w:type="dxa"/>
            <w:vAlign w:val="center"/>
            <w:vMerge w:val="restart"/>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2</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鞋帮/底结合强度（除缝合底外）</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3</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足趾保护 抗冲击性（防护性能）</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4</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足趾保护 耐压力性（防护性能）</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5</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抗刺穿性 刺穿力（防护性能）</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6</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电性能 导电性能（防护性能）</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7</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电性能 防静电性能（防护性能）</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8</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电性能 电绝缘性能（防护性能）</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9</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成鞋防漏性（II类）</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0</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鞋帮厚度（II类）</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1</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鞋帮撕裂性能（I类）</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QB/T 2711-2005</w:t>
            </w:r>
            <w:r>
              <w:rPr>
                <w:rFonts w:hint="eastAsia" w:ascii="宋体"/>
                <w:color w:val="000000"/>
                <w:sz w:val="21"/>
                <w:szCs w:val="21"/>
                <w:lang w:val="en-US" w:eastAsia="zh-CN"/>
              </w:rPr>
            </w:r>
            <w:r/>
          </w:p>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HG/T 2581.1-2022</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2</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鞋帮拉伸性能</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QB/T 2710-2018</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3</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鞋帮耐折性（II类）</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1</w:t>
            </w:r>
            <w:r>
              <w:rPr>
                <w:rFonts w:hint="eastAsia" w:ascii="宋体"/>
                <w:color w:val="000000"/>
                <w:sz w:val="21"/>
                <w:szCs w:val="21"/>
                <w:lang w:val="en-US" w:eastAsia="zh-CN"/>
              </w:rPr>
              <w:t xml:space="preserve">4</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鞋帮水蒸气渗透性和系数（I类）</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15</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外底撕裂强度（非皮革外底）</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GB/T 529-2008</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16</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外底耐磨性</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GB/T 9867-2008</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17</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外底耐折性</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r>
        <w:trPr>
          <w:trHeight w:val="567"/>
        </w:trPr>
        <w:tc>
          <w:tcPr>
            <w:tcW w:w="660"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lang w:val="en-US" w:eastAsia="zh-CN"/>
              </w:rPr>
              <w:t xml:space="preserve">18</w:t>
            </w:r>
            <w:r>
              <w:rPr>
                <w:rFonts w:hint="eastAsia" w:ascii="宋体"/>
                <w:color w:val="000000"/>
                <w:sz w:val="21"/>
                <w:szCs w:val="21"/>
              </w:rPr>
            </w:r>
            <w:r/>
          </w:p>
        </w:tc>
        <w:tc>
          <w:tcPr>
            <w:tcW w:w="3309" w:type="dxa"/>
            <w:vAlign w:val="center"/>
            <w:textDirection w:val="lrTb"/>
            <w:noWrap w:val="false"/>
          </w:tcPr>
          <w:p>
            <w:pPr>
              <w:pStyle w:val="1092"/>
              <w:jc w:val="center"/>
              <w:rPr>
                <w:rFonts w:hint="eastAsia" w:ascii="宋体"/>
                <w:color w:val="000000"/>
                <w:sz w:val="21"/>
                <w:szCs w:val="21"/>
              </w:rPr>
            </w:pPr>
            <w:r>
              <w:rPr>
                <w:rFonts w:hint="eastAsia" w:ascii="宋体"/>
                <w:color w:val="000000"/>
                <w:sz w:val="21"/>
                <w:szCs w:val="21"/>
              </w:rPr>
              <w:t xml:space="preserve">外底水解（聚氨酯底）</w:t>
            </w:r>
            <w:r>
              <w:rPr>
                <w:rFonts w:hint="eastAsia" w:ascii="宋体"/>
                <w:color w:val="000000"/>
                <w:sz w:val="21"/>
                <w:szCs w:val="21"/>
              </w:rPr>
            </w:r>
            <w:r/>
          </w:p>
        </w:tc>
        <w:tc>
          <w:tcPr>
            <w:tcW w:w="2301" w:type="dxa"/>
            <w:vAlign w:val="center"/>
            <w:vMerge w:val="continue"/>
            <w:textDirection w:val="lrTb"/>
            <w:noWrap w:val="false"/>
          </w:tcPr>
          <w:p>
            <w:pPr>
              <w:pStyle w:val="1092"/>
              <w:rPr>
                <w:color w:val="000000"/>
              </w:rPr>
            </w:pPr>
            <w:r>
              <w:rPr>
                <w:color w:val="000000"/>
              </w:rPr>
            </w:r>
            <w:r/>
          </w:p>
        </w:tc>
        <w:tc>
          <w:tcPr>
            <w:tcW w:w="2895" w:type="dxa"/>
            <w:vAlign w:val="center"/>
            <w:textDirection w:val="lrTb"/>
            <w:noWrap w:val="false"/>
          </w:tcPr>
          <w:p>
            <w:pPr>
              <w:pStyle w:val="1092"/>
              <w:jc w:val="center"/>
              <w:rPr>
                <w:rFonts w:hint="eastAsia" w:ascii="宋体"/>
                <w:color w:val="000000"/>
                <w:sz w:val="21"/>
                <w:szCs w:val="21"/>
                <w:lang w:val="en-US" w:eastAsia="zh-CN"/>
              </w:rPr>
            </w:pPr>
            <w:r>
              <w:rPr>
                <w:rFonts w:hint="eastAsia" w:ascii="宋体"/>
                <w:color w:val="000000"/>
                <w:sz w:val="21"/>
                <w:szCs w:val="21"/>
                <w:lang w:val="en-US" w:eastAsia="zh-CN"/>
              </w:rPr>
              <w:t xml:space="preserve">GB 21148-2020</w:t>
            </w:r>
            <w:r>
              <w:rPr>
                <w:rFonts w:hint="eastAsia" w:ascii="宋体"/>
                <w:color w:val="000000"/>
                <w:sz w:val="21"/>
                <w:szCs w:val="21"/>
                <w:lang w:val="en-US" w:eastAsia="zh-CN"/>
              </w:rPr>
            </w:r>
            <w:r/>
          </w:p>
        </w:tc>
      </w:tr>
    </w:tbl>
    <w:p>
      <w:pPr>
        <w:pStyle w:val="1092"/>
        <w:rPr>
          <w:rFonts w:hint="eastAsia"/>
          <w:color w:val="000000"/>
        </w:rPr>
      </w:pPr>
      <w:r>
        <w:rPr>
          <w:rFonts w:hint="eastAsia"/>
          <w:color w:val="000000"/>
        </w:rPr>
      </w:r>
      <w:r/>
    </w:p>
    <w:p>
      <w:pPr>
        <w:pStyle w:val="1092"/>
        <w:ind w:firstLine="562"/>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2.3服务要求</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2.3.1严格按照相关法律法规，恪守独立、客观、公正的原则，履行必要的执业规范和程序。</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2.3.2严格遵循诚实信用的原则，不得损害国家利益、社会公共利益和他人的合法权益。</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2.3.3严格遵守国家有关保密规定和检验检测等约定，不得泄露工作中知悉的国家秘密、商业秘密和内部情况，不得擅自将工作中取得的材料和信息透露给任何第三方。</w:t>
      </w:r>
      <w:r>
        <w:rPr>
          <w:rFonts w:hint="eastAsia" w:ascii="宋体" w:cs="宋体"/>
          <w:color w:val="000000"/>
          <w:sz w:val="24"/>
          <w:szCs w:val="24"/>
          <w:highlight w:val="none"/>
          <w:lang w:bidi="ar-SA"/>
        </w:rPr>
      </w:r>
      <w:r/>
    </w:p>
    <w:p>
      <w:pPr>
        <w:pStyle w:val="1092"/>
        <w:ind w:firstLine="480"/>
        <w:spacing w:line="440" w:lineRule="exact"/>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2.3.4检验项目按照现行细则，结合有效的标准要求：按照相应细则规定的项目进行。为保证检验检测项目结果公平、公正，抽检监测工作中的样品抽取和样品检验两个重要环节需进行分离。通过组建现场抽样和实验室检验两支专业化队伍，细化抽检过程管理，加强抽检质量控制</w:t>
      </w:r>
      <w:r>
        <w:rPr>
          <w:rFonts w:hint="eastAsia" w:ascii="宋体" w:cs="宋体"/>
          <w:color w:val="000000"/>
          <w:sz w:val="24"/>
          <w:szCs w:val="24"/>
          <w:highlight w:val="none"/>
          <w:lang w:eastAsia="zh-CN" w:bidi="ar-SA"/>
        </w:rPr>
        <w:t xml:space="preserve">。</w:t>
      </w:r>
      <w:r>
        <w:rPr>
          <w:rFonts w:hint="eastAsia" w:ascii="宋体" w:eastAsia="宋体" w:cs="宋体"/>
          <w:color w:val="000000"/>
          <w:sz w:val="24"/>
          <w:szCs w:val="24"/>
          <w:highlight w:val="none"/>
          <w:lang w:eastAsia="zh-CN"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2.3.5严格按照规定的检验方法进行检验，不得擅自变更检验方法，增加或者减少检验项目，不得擅自修改判定原则，承检机构对其出具的检验报告的真实性和准确性负责；采购人通过跟踪监督检查及中期评估等方式，对供应商所做出的检验数据进行考核，发现存在上述问题或者弄虚作假、擅自修改检验数据等情形的，将被列入“黑名单”，取消承检采购人抽检任务资格，并对所造成的损失和不良影响承担法律责任。</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2.3.6供应商应对投标文件中所列资质、能力、服务、承诺等各项内容真实性负责，并按照承诺实际履约，如发现有虚假检测结果和行为的，采购人有权解除合同并不支付检验费用，列入黑名单，并依法依规处理。</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2.3.7供应商对予以检测的每批次产品出具符合国家或行业有关标准的检验检测报告，并由具备检测资质的检测人员签字，加盖公章。报告数量按采购人要求提供。</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2.3.8严格遵守排查工作规范，遵章守纪，不得出现下列任一情形，否则采购人将依法依纪作出处理处罚并扣减或拒付相关费用，视情节轻重解除合同，由于供应商提供的服务导致采购人权益受到损害时，采购人有权追究供应商的全部责任并要求其承担相应赔偿责任。</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(1)执业过程中，受到监管部门行政处罚的；</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(2)隐瞒检查发现的问题或者与被检查单位串通舞弊，导致严重质量问题的；</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(3)利用受聘工作拉业务或从被查单位获取不正当利益的；</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(4)违反保密纪律或回避规定的；</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(5)拒绝接受采购人业务指导和监督的；</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(6)不履行聘请协议规定义务的；</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(7)其他导致严重质量问题的行为。</w:t>
      </w:r>
      <w:r>
        <w:rPr>
          <w:rFonts w:hint="eastAsia" w:ascii="宋体" w:cs="宋体"/>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★2.4服务团队要求</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2.4.1供应商即检验机构应具备本项目规定检测项目的检测能力，且具有符合国家规定的对本项目产品提供检验检测服务应具有的有效资质。</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2.4.2供应商应组建专门服务团队，人数应满足各分包项目顺利实施要求，</w:t>
      </w:r>
      <w:bookmarkStart w:id="368" w:name="_Hlk166735084"/>
      <w:r>
        <w:rPr>
          <w:rFonts w:hint="eastAsia" w:ascii="宋体" w:cs="宋体"/>
          <w:color w:val="000000"/>
          <w:sz w:val="24"/>
          <w:szCs w:val="24"/>
          <w:highlight w:val="none"/>
          <w:lang w:bidi="ar-SA"/>
        </w:rPr>
        <w:t xml:space="preserve">并根据自身情况增配人员，保障项目实施的时效性</w:t>
      </w:r>
      <w:bookmarkEnd w:id="368"/>
      <w:r>
        <w:rPr>
          <w:rFonts w:hint="eastAsia" w:ascii="宋体" w:cs="宋体"/>
          <w:color w:val="000000"/>
          <w:sz w:val="24"/>
          <w:szCs w:val="24"/>
          <w:highlight w:val="none"/>
          <w:lang w:bidi="ar-SA"/>
        </w:rPr>
        <w:t xml:space="preserve">。项目负责人应具备中级及以上专业技术资格证书，具有</w:t>
      </w: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年及以上与所投分包检测产品相关的抽检工作经验；团队应配备一定数量的具备中级及以上专业技术资格证书的专职检验检测人员；并针对本次服务项目配备</w:t>
      </w:r>
      <w:r>
        <w:rPr>
          <w:rFonts w:hint="eastAsia" w:ascii="宋体" w:cs="宋体"/>
          <w:color w:val="000000"/>
          <w:sz w:val="24"/>
          <w:szCs w:val="24"/>
          <w:highlight w:val="none"/>
          <w:lang w:val="zh-CN" w:eastAsia="zh-CN" w:bidi="zh-CN"/>
        </w:rPr>
        <w:t xml:space="preserve">专职抽样人员</w:t>
      </w:r>
      <w:r>
        <w:rPr>
          <w:rFonts w:hint="eastAsia" w:ascii="宋体" w:cs="宋体"/>
          <w:color w:val="000000"/>
          <w:sz w:val="24"/>
          <w:szCs w:val="24"/>
          <w:highlight w:val="none"/>
          <w:lang w:bidi="ar-SA"/>
        </w:rPr>
        <w:t xml:space="preserve">，人数应满足各分包项目顺利实施需要，并根据自身情况增配人员，保障项目实施的时效性。项目组成人员未经采购人同意，原则上不得调整。</w:t>
      </w:r>
      <w:r>
        <w:rPr>
          <w:rFonts w:hint="eastAsia" w:ascii="宋体" w:cs="宋体"/>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★2.5保密要求</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了解在项目实施过程中所获得或知悉的关于采购人的信息包括项目信息、资料、本项目所涉及的检验检测数据与结果等所有未公开之信息为采购人的工作秘密，应承诺保密。未经采购人事先书面同意，供应商不得将任何信息用于履行本合同之外的其他用途。</w:t>
      </w:r>
      <w:r>
        <w:rPr>
          <w:rFonts w:hint="eastAsia" w:ascii="宋体" w:cs="宋体"/>
          <w:color w:val="000000"/>
          <w:sz w:val="24"/>
          <w:szCs w:val="24"/>
          <w:highlight w:val="none"/>
          <w:lang w:bidi="ar-SA"/>
        </w:rPr>
      </w:r>
      <w:r/>
    </w:p>
    <w:p>
      <w:pPr>
        <w:pStyle w:val="1092"/>
        <w:ind w:firstLine="482"/>
        <w:spacing w:line="440" w:lineRule="exact"/>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供应商应提供书面承诺函并加盖公章，内容应满足招标文件要求，格式自拟。</w:t>
      </w:r>
      <w:r>
        <w:rPr>
          <w:rFonts w:hint="eastAsia" w:ascii="宋体" w:cs="宋体"/>
          <w:b/>
          <w:bCs/>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2.6知识产权要求</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宋体" w:cs="宋体"/>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2.7需求响应方案要求</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供应商应明确提供需求响应方案，包括但不限于：</w:t>
      </w:r>
      <w:r>
        <w:rPr>
          <w:rFonts w:hint="eastAsia" w:ascii="宋体" w:cs="宋体"/>
          <w:color w:val="000000"/>
          <w:sz w:val="24"/>
          <w:szCs w:val="24"/>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2.7.1实施方案：</w:t>
      </w:r>
      <w:r>
        <w:rPr>
          <w:rFonts w:hint="eastAsia" w:ascii="宋体" w:cs="宋体"/>
          <w:color w:val="000000"/>
          <w:sz w:val="24"/>
          <w:szCs w:val="24"/>
          <w:highlight w:val="none"/>
          <w:lang w:bidi="ar-SA"/>
        </w:rPr>
        <w:t xml:space="preserve">包括但不限于工作流程、时间进度、工作要求等，要求实施方案全面、完整，实施步骤细化明确、科学合理，可操作性强，对顺利实施有保障。</w:t>
      </w:r>
      <w:r>
        <w:rPr>
          <w:rFonts w:hint="eastAsia" w:ascii="宋体" w:cs="宋体"/>
          <w:color w:val="000000"/>
          <w:sz w:val="24"/>
          <w:szCs w:val="24"/>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2.7.2质量管控措施：</w:t>
      </w:r>
      <w:r>
        <w:rPr>
          <w:rFonts w:hint="eastAsia" w:ascii="宋体" w:cs="宋体"/>
          <w:color w:val="000000"/>
          <w:sz w:val="24"/>
          <w:szCs w:val="24"/>
          <w:highlight w:val="none"/>
          <w:lang w:bidi="ar-SA"/>
        </w:rPr>
        <w:t xml:space="preserve">包括质量管控的全面、系统、适应等内容，要求质量管控措施全面有力，能对应整个实施过程明确完善的质量管理流程，保证项目实施过程的优质、高效。</w:t>
      </w:r>
      <w:r>
        <w:rPr>
          <w:rFonts w:hint="eastAsia" w:ascii="宋体" w:cs="宋体"/>
          <w:color w:val="000000"/>
          <w:sz w:val="24"/>
          <w:szCs w:val="24"/>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2.7.3抽检分离管理制度：</w:t>
      </w:r>
      <w:r>
        <w:rPr>
          <w:rFonts w:hint="eastAsia" w:ascii="宋体" w:cs="宋体"/>
          <w:color w:val="000000"/>
          <w:sz w:val="24"/>
          <w:szCs w:val="24"/>
          <w:highlight w:val="none"/>
          <w:lang w:bidi="ar-SA"/>
        </w:rPr>
        <w:t xml:space="preserve">包括实施抽检分离的相关管理制度及人员配置方案，要求抽检分离管理制度完善，人员配备合理，针对本项目的抽检分离方案措施科学、合理，针对性强。</w:t>
      </w:r>
      <w:r>
        <w:rPr>
          <w:rFonts w:hint="eastAsia" w:ascii="宋体" w:cs="宋体"/>
          <w:color w:val="000000"/>
          <w:sz w:val="24"/>
          <w:szCs w:val="24"/>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2.7.4样品抽样、检验、样品处置的管理制度：</w:t>
      </w:r>
      <w:r>
        <w:rPr>
          <w:rFonts w:hint="eastAsia" w:ascii="宋体" w:cs="宋体"/>
          <w:color w:val="000000"/>
          <w:sz w:val="24"/>
          <w:szCs w:val="24"/>
          <w:highlight w:val="none"/>
          <w:lang w:bidi="ar-SA"/>
        </w:rPr>
        <w:t xml:space="preserve">包括样品抽样、检验、样品处置管理制度内容，要求制度内容全面完整，步骤细化明确、科学合理，能对应整个实施过程明确完善的管理流程，可操作性强，对顺利实施有保障。</w:t>
      </w:r>
      <w:r>
        <w:rPr>
          <w:rFonts w:hint="eastAsia" w:ascii="宋体" w:cs="宋体"/>
          <w:color w:val="000000"/>
          <w:sz w:val="24"/>
          <w:szCs w:val="24"/>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2.7.5异议处理、结果上报的管理制度：</w:t>
      </w:r>
      <w:r>
        <w:rPr>
          <w:rFonts w:hint="eastAsia" w:ascii="宋体" w:cs="宋体"/>
          <w:color w:val="000000"/>
          <w:sz w:val="24"/>
          <w:szCs w:val="24"/>
          <w:highlight w:val="none"/>
          <w:lang w:bidi="ar-SA"/>
        </w:rPr>
        <w:t xml:space="preserve">包括异议处理、结果上报的管理制度内容，要求制度内容全面完整，步骤细化明确、科学合理，能对应整个实施过程明确完善的管理流程，可操作性强，对顺利实施有保障。</w:t>
      </w:r>
      <w:r>
        <w:rPr>
          <w:rFonts w:hint="eastAsia" w:ascii="宋体" w:cs="宋体"/>
          <w:color w:val="000000"/>
          <w:sz w:val="24"/>
          <w:szCs w:val="24"/>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2.7.6 产品质量现状分析报告：</w:t>
      </w:r>
      <w:r>
        <w:rPr>
          <w:rStyle w:val="1143"/>
          <w:rFonts w:hint="eastAsia" w:ascii="宋体" w:cs="宋体"/>
          <w:color w:val="000000"/>
          <w:sz w:val="24"/>
          <w:szCs w:val="24"/>
          <w:highlight w:val="none"/>
          <w:lang w:bidi="ar-SA"/>
        </w:rPr>
        <w:t xml:space="preserve">供应商应</w:t>
      </w:r>
      <w:r>
        <w:rPr>
          <w:rStyle w:val="1143"/>
          <w:rFonts w:hint="eastAsia" w:ascii="宋体" w:cs="宋体"/>
          <w:color w:val="000000"/>
          <w:sz w:val="24"/>
          <w:szCs w:val="24"/>
          <w:highlight w:val="none"/>
          <w:lang w:val="zh-CN" w:eastAsia="zh-CN" w:bidi="ar-SA"/>
        </w:rPr>
        <w:t xml:space="preserve">遵循采购人的工作思路，结合本项目采购</w:t>
      </w:r>
      <w:r>
        <w:rPr>
          <w:rStyle w:val="1143"/>
          <w:rFonts w:hint="eastAsia" w:ascii="宋体" w:cs="宋体"/>
          <w:color w:val="000000"/>
          <w:sz w:val="24"/>
          <w:szCs w:val="24"/>
          <w:highlight w:val="none"/>
          <w:lang w:bidi="ar-SA"/>
        </w:rPr>
        <w:t xml:space="preserve">服务</w:t>
      </w:r>
      <w:r>
        <w:rPr>
          <w:rStyle w:val="1143"/>
          <w:rFonts w:hint="eastAsia" w:ascii="宋体" w:cs="宋体"/>
          <w:color w:val="000000"/>
          <w:sz w:val="24"/>
          <w:szCs w:val="24"/>
          <w:highlight w:val="none"/>
          <w:lang w:val="zh-CN" w:eastAsia="zh-CN" w:bidi="ar-SA"/>
        </w:rPr>
        <w:t xml:space="preserve">需求，针对</w:t>
      </w:r>
      <w:r>
        <w:rPr>
          <w:rFonts w:hint="eastAsia" w:ascii="宋体" w:cs="宋体"/>
          <w:color w:val="000000"/>
          <w:sz w:val="24"/>
          <w:szCs w:val="24"/>
          <w:highlight w:val="none"/>
          <w:lang w:bidi="ar-SA"/>
        </w:rPr>
        <w:t xml:space="preserve">所投分包中任一检测产品的产业分布情况、产业现状、产品的质量现状、存在的风险点、应用前景和发展趋势等产品质量现状提供分析报告，要求报告内容完整，细化明确、科学合理，为采购人顺利实施项目提供技术参考，便于采购人了解产品现状并加以分析利用。</w:t>
      </w:r>
      <w:r>
        <w:rPr>
          <w:rFonts w:hint="eastAsia" w:ascii="宋体" w:cs="宋体"/>
          <w:color w:val="000000"/>
          <w:sz w:val="24"/>
          <w:szCs w:val="24"/>
          <w:highlight w:val="none"/>
          <w:lang w:bidi="ar-SA"/>
        </w:rPr>
      </w:r>
      <w:r/>
    </w:p>
    <w:p>
      <w:pPr>
        <w:pStyle w:val="1092"/>
        <w:ind w:firstLine="560"/>
        <w:spacing w:line="440" w:lineRule="exact"/>
        <w:rPr>
          <w:rFonts w:hint="eastAsia" w:ascii="黑体" w:eastAsia="黑体" w:cs="黑体"/>
          <w:color w:val="000000"/>
          <w:sz w:val="28"/>
          <w:szCs w:val="28"/>
          <w:highlight w:val="none"/>
          <w:lang w:bidi="ar-SA"/>
        </w:rPr>
        <w:outlineLvl w:val="1"/>
      </w:pPr>
      <w:r/>
      <w:bookmarkStart w:id="369" w:name="_Toc32448"/>
      <w:r>
        <w:rPr>
          <w:rFonts w:hint="eastAsia" w:ascii="黑体" w:eastAsia="黑体" w:cs="黑体"/>
          <w:color w:val="000000"/>
          <w:sz w:val="28"/>
          <w:szCs w:val="28"/>
          <w:highlight w:val="none"/>
          <w:lang w:bidi="ar-SA"/>
        </w:rPr>
        <w:t xml:space="preserve">三、商务要求</w:t>
      </w:r>
      <w:bookmarkEnd w:id="369"/>
      <w:r>
        <w:rPr>
          <w:rFonts w:hint="eastAsia" w:ascii="黑体" w:eastAsia="黑体" w:cs="黑体"/>
          <w:color w:val="000000"/>
          <w:sz w:val="28"/>
          <w:szCs w:val="28"/>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3.1履约期限与时效要求</w:t>
      </w:r>
      <w:r>
        <w:rPr>
          <w:rFonts w:hint="eastAsia" w:ascii="宋体" w:cs="宋体"/>
          <w:b/>
          <w:bCs/>
          <w:color w:val="000000"/>
          <w:sz w:val="28"/>
          <w:szCs w:val="28"/>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3.1.1履约期限：</w:t>
      </w:r>
      <w:r>
        <w:rPr>
          <w:rFonts w:hint="eastAsia" w:ascii="宋体" w:cs="宋体"/>
          <w:color w:val="000000"/>
          <w:sz w:val="24"/>
          <w:szCs w:val="24"/>
          <w:highlight w:val="none"/>
          <w:lang w:bidi="ar-SA"/>
        </w:rPr>
        <w:t xml:space="preserve">自签订之日起至</w:t>
      </w:r>
      <w:r>
        <w:rPr>
          <w:rFonts w:hint="eastAsia" w:ascii="宋体" w:cs="宋体"/>
          <w:color w:val="000000"/>
          <w:sz w:val="24"/>
          <w:szCs w:val="24"/>
          <w:lang w:bidi="ar-SA"/>
        </w:rPr>
        <w:t xml:space="preserve">20</w:t>
      </w:r>
      <w:r>
        <w:rPr>
          <w:rFonts w:hint="eastAsia" w:ascii="宋体" w:cs="宋体"/>
          <w:color w:val="000000"/>
          <w:sz w:val="24"/>
          <w:szCs w:val="24"/>
          <w:lang w:val="en-US" w:eastAsia="zh-CN" w:bidi="ar-SA"/>
        </w:rPr>
        <w:t xml:space="preserve">26</w:t>
      </w:r>
      <w:r>
        <w:rPr>
          <w:rFonts w:hint="eastAsia" w:ascii="宋体" w:cs="宋体"/>
          <w:color w:val="000000"/>
          <w:sz w:val="24"/>
          <w:szCs w:val="24"/>
          <w:lang w:bidi="ar-SA"/>
        </w:rPr>
        <w:t xml:space="preserve">年10月30</w:t>
      </w:r>
      <w:r>
        <w:rPr>
          <w:rFonts w:hint="eastAsia" w:ascii="宋体" w:cs="宋体"/>
          <w:color w:val="000000"/>
          <w:sz w:val="24"/>
          <w:szCs w:val="24"/>
          <w:highlight w:val="none"/>
          <w:lang w:bidi="ar-SA"/>
        </w:rPr>
        <w:t xml:space="preserve">日止</w:t>
      </w:r>
      <w:r>
        <w:rPr>
          <w:rFonts w:hint="eastAsia" w:ascii="宋体" w:cs="宋体"/>
          <w:color w:val="000000"/>
          <w:sz w:val="24"/>
          <w:szCs w:val="24"/>
          <w:highlight w:val="none"/>
          <w:lang w:bidi="ar-SA"/>
        </w:rPr>
        <w:t xml:space="preserve">，具体时间双方根据实际工作需要进行协商调整，供应商按照采购人要求及国家、行业有关技术规范完成检验检测任务并上报最终结果。</w:t>
      </w:r>
      <w:r>
        <w:rPr>
          <w:rFonts w:hint="eastAsia" w:ascii="宋体" w:cs="宋体"/>
          <w:color w:val="000000"/>
          <w:sz w:val="24"/>
          <w:szCs w:val="24"/>
          <w:highlight w:val="none"/>
          <w:lang w:bidi="ar-SA"/>
        </w:rPr>
      </w:r>
      <w:r/>
    </w:p>
    <w:p>
      <w:pPr>
        <w:pStyle w:val="1092"/>
        <w:ind w:firstLine="482"/>
        <w:spacing w:line="440" w:lineRule="exact"/>
        <w:rPr>
          <w:rFonts w:hint="eastAsia" w:ascii="宋体" w:cs="宋体"/>
          <w:color w:val="000000"/>
          <w:sz w:val="24"/>
          <w:szCs w:val="24"/>
          <w:highlight w:val="none"/>
          <w:lang w:bidi="ar-SA"/>
        </w:rPr>
      </w:pPr>
      <w:r>
        <w:rPr>
          <w:rFonts w:hint="eastAsia" w:ascii="宋体" w:cs="宋体"/>
          <w:b/>
          <w:bCs/>
          <w:color w:val="000000"/>
          <w:sz w:val="24"/>
          <w:szCs w:val="24"/>
          <w:highlight w:val="none"/>
          <w:lang w:bidi="ar-SA"/>
        </w:rPr>
        <w:t xml:space="preserve">3.1.2履约地点：</w:t>
      </w:r>
      <w:r>
        <w:rPr>
          <w:rFonts w:hint="eastAsia" w:ascii="宋体" w:cs="宋体"/>
          <w:color w:val="000000"/>
          <w:sz w:val="24"/>
          <w:szCs w:val="24"/>
          <w:highlight w:val="none"/>
          <w:lang w:bidi="ar-SA"/>
        </w:rPr>
        <w:t xml:space="preserve">江苏省南京市。</w:t>
      </w:r>
      <w:r>
        <w:rPr>
          <w:rFonts w:hint="eastAsia" w:ascii="宋体" w:cs="宋体"/>
          <w:color w:val="000000"/>
          <w:sz w:val="24"/>
          <w:szCs w:val="24"/>
          <w:highlight w:val="none"/>
          <w:lang w:bidi="ar-SA"/>
        </w:rPr>
      </w:r>
      <w:r/>
    </w:p>
    <w:p>
      <w:pPr>
        <w:pStyle w:val="1092"/>
        <w:ind w:firstLine="482"/>
        <w:spacing w:line="440" w:lineRule="exact"/>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3.1.3响应时效要求：</w:t>
      </w:r>
      <w:r>
        <w:rPr>
          <w:rFonts w:hint="eastAsia" w:ascii="宋体" w:cs="宋体"/>
          <w:b/>
          <w:bCs/>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若采购人遇到紧急检测任务或技术问题，供应商应承诺60（含60）分钟内予以响应，按采购人要求的时间期限到达采购人指定工作现场，提出解决方案，并配合采购人开展应急工作。</w:t>
      </w:r>
      <w:r>
        <w:rPr>
          <w:rFonts w:hint="eastAsia" w:ascii="宋体" w:cs="宋体"/>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★3.2履约形式</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签订合同后，供应商应实际履约，不得将本项目采购标的进行任何形式的转包，未经采购人同意，供应商也不得采用分包的形式履行合同，否则采购人有权终止合同。转包或分包造成采购人损失的，供应商应承担相应赔偿责任。供应商中标后签署合同时的签署主体应与中标供应商完全一致。采购人不接受供应商中标后授权供应商下属分公司签约履约。</w:t>
      </w:r>
      <w:r>
        <w:rPr>
          <w:rFonts w:hint="eastAsia" w:ascii="宋体" w:cs="宋体"/>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★3.3成果交付</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检验检测工作结束后，供应商应提交的工作成果至少包括：</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3.3.1检测的每批次产品应出具符合国家或行业有关标准的检验检测报告，并由具备检测资质的检测人员签字，加盖公章，报告数量按采购人要求提供。</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3.3.2提交1套项目实施过程中形成的真实完整有效的汇总数据、工作总结。</w:t>
      </w:r>
      <w:r>
        <w:rPr>
          <w:rFonts w:hint="eastAsia" w:ascii="宋体" w:cs="宋体"/>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3.4项目验收</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3.4.1验收前供应商应按相关国家(行业)标准、招标文件、投标文件、合同等提供验收标准。</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3.4.2验收由采购人组织，经验收检验检测程序不合规或检验检测质量不合格、不符合要求，供应商应重新返工重新检测，因此而产生的费用均由供应商自行承担。供应商应承担重新检验检测而导致不能按期履约交付给采购人造成的一切损失。</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3.4.3履约过程中供应商因未抽取到符合采购人要求的样品或检测不合规时，采购人将按供应商投标文件分项报价明细表中的每批次单价在未支付合同款项中相应扣除。</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3.4.4在验收过程中，如发生异议，则由双方共同认可的第三方检测机构予以检测，所需费用根据结果由过错方承担。</w:t>
      </w:r>
      <w:r>
        <w:rPr>
          <w:rFonts w:hint="eastAsia" w:ascii="宋体" w:cs="宋体"/>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3.5报价要求</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3.5.1供应商报价内容应包含为完成本检验检测项目而发生的所有含税费用，包括但不限于所需样品的买样、抽样及检验费用、人员薪酬（含社保费用）、各类保险、交通、通讯、设备购置及维护与损耗等。</w:t>
      </w:r>
      <w:r>
        <w:rPr>
          <w:rFonts w:hint="eastAsia" w:ascii="宋体" w:cs="宋体"/>
          <w:color w:val="000000"/>
          <w:sz w:val="24"/>
          <w:szCs w:val="24"/>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3.5.2 供应商按产品的检验检测服务项目的总报价（包含所有服务项目）予以报价并作为价格部分计算依据，总报价不得超过最高限价，否则为无效报价，响应无效。</w:t>
      </w:r>
      <w:r>
        <w:rPr>
          <w:rFonts w:hint="eastAsia" w:ascii="宋体" w:cs="宋体"/>
          <w:color w:val="000000"/>
          <w:sz w:val="24"/>
          <w:szCs w:val="24"/>
          <w:highlight w:val="none"/>
          <w:lang w:bidi="ar-SA"/>
        </w:rPr>
      </w:r>
      <w:r/>
    </w:p>
    <w:p>
      <w:pPr>
        <w:pStyle w:val="1092"/>
        <w:ind w:firstLine="480"/>
        <w:spacing w:line="440" w:lineRule="exact"/>
        <w:rPr>
          <w:rFonts w:hint="eastAsia" w:ascii="宋体" w:cs="宋体"/>
          <w:iCs/>
          <w:color w:val="000000"/>
          <w:sz w:val="24"/>
          <w:szCs w:val="24"/>
          <w:highlight w:val="none"/>
          <w:lang w:bidi="ar-SA"/>
        </w:rPr>
      </w:pPr>
      <w:r>
        <w:rPr>
          <w:rFonts w:hint="eastAsia" w:ascii="宋体" w:cs="宋体"/>
          <w:color w:val="000000"/>
          <w:sz w:val="24"/>
          <w:szCs w:val="24"/>
          <w:highlight w:val="none"/>
          <w:lang w:bidi="ar-SA"/>
        </w:rPr>
        <w:t xml:space="preserve">3.5.3供应商开标一览表中的价格应与投标文件中分项报价表中的价格一致，如不一致，不作为无效投标处理，但评标时按开标一览表中价格为准。</w:t>
      </w:r>
      <w:r>
        <w:rPr>
          <w:rFonts w:hint="eastAsia" w:ascii="宋体" w:cs="宋体"/>
          <w:iCs/>
          <w:color w:val="000000"/>
          <w:sz w:val="24"/>
          <w:szCs w:val="24"/>
          <w:highlight w:val="none"/>
          <w:lang w:bidi="ar-SA"/>
        </w:rPr>
      </w:r>
      <w:r/>
    </w:p>
    <w:p>
      <w:pPr>
        <w:pStyle w:val="1092"/>
        <w:ind w:firstLine="562"/>
        <w:spacing w:line="440" w:lineRule="exact"/>
        <w:rPr>
          <w:rFonts w:hint="eastAsia" w:ascii="宋体" w:cs="宋体"/>
          <w:b/>
          <w:bCs/>
          <w:color w:val="000000"/>
          <w:sz w:val="28"/>
          <w:szCs w:val="28"/>
          <w:highlight w:val="none"/>
          <w:lang w:bidi="ar-SA"/>
        </w:rPr>
        <w:outlineLvl w:val="2"/>
      </w:pPr>
      <w:r>
        <w:rPr>
          <w:rFonts w:hint="eastAsia" w:ascii="宋体" w:cs="宋体"/>
          <w:b/>
          <w:bCs/>
          <w:color w:val="000000"/>
          <w:sz w:val="28"/>
          <w:szCs w:val="28"/>
          <w:highlight w:val="none"/>
          <w:lang w:bidi="ar-SA"/>
        </w:rPr>
        <w:t xml:space="preserve">★3.6付款方式及条件</w:t>
      </w:r>
      <w:r>
        <w:rPr>
          <w:rFonts w:hint="eastAsia" w:ascii="宋体" w:cs="宋体"/>
          <w:b/>
          <w:bCs/>
          <w:color w:val="000000"/>
          <w:sz w:val="28"/>
          <w:szCs w:val="28"/>
          <w:highlight w:val="none"/>
          <w:lang w:bidi="ar-SA"/>
        </w:rPr>
      </w:r>
      <w:r/>
    </w:p>
    <w:p>
      <w:pPr>
        <w:pStyle w:val="1092"/>
        <w:ind w:left="0" w:firstLine="480"/>
        <w:spacing w:line="420" w:lineRule="exact"/>
        <w:rPr>
          <w:rFonts w:hint="eastAsia" w:ascii="宋体" w:cs="宋体"/>
          <w:color w:val="000000"/>
          <w:sz w:val="24"/>
          <w:szCs w:val="24"/>
          <w:lang w:bidi="ar-SA"/>
        </w:rPr>
      </w:pPr>
      <w:r>
        <w:rPr>
          <w:rFonts w:hint="eastAsia" w:ascii="宋体" w:cs="宋体"/>
          <w:color w:val="000000"/>
          <w:sz w:val="24"/>
          <w:szCs w:val="24"/>
          <w:lang w:bidi="ar-SA"/>
        </w:rPr>
        <w:t xml:space="preserve">合同签订后30个工作日内，甲方先预付乙方30%服务总金额；乙方上报监督抽查结果分析报告和汇总表后，甲方支付乙方至60%服务金额（检验费单价×实际抽检批次数×60%-预付款）；甲方确认乙方按照合同约定完成任务，验收合格后30个工作日内，向乙方支付剩余服务经费，剩余服务经费=检验费单价×实际抽检批次数-已付款。乙方应在甲方付款前提供合法等额发票。若乙方未开具发票，甲方有权拒付服务款。</w:t>
      </w:r>
      <w:r>
        <w:rPr>
          <w:rFonts w:hint="eastAsia" w:ascii="宋体" w:cs="宋体"/>
          <w:color w:val="000000"/>
          <w:sz w:val="24"/>
          <w:szCs w:val="24"/>
          <w:lang w:bidi="ar-SA"/>
        </w:rPr>
      </w:r>
      <w:r/>
    </w:p>
    <w:p>
      <w:pPr>
        <w:pStyle w:val="1092"/>
        <w:ind w:firstLine="560"/>
        <w:keepLines w:val="0"/>
        <w:keepNext w:val="0"/>
        <w:pageBreakBefore w:val="0"/>
        <w:spacing w:line="420" w:lineRule="exact"/>
        <w:widowControl w:val="off"/>
        <w:rPr>
          <w:rFonts w:hint="eastAsia" w:ascii="黑体" w:eastAsia="黑体" w:cs="黑体"/>
          <w:color w:val="000000"/>
          <w:sz w:val="28"/>
          <w:szCs w:val="28"/>
          <w:highlight w:val="none"/>
          <w:lang w:bidi="ar-SA"/>
        </w:rPr>
        <w:outlineLvl w:val="1"/>
      </w:pPr>
      <w:r/>
      <w:bookmarkStart w:id="370" w:name="_Toc7749"/>
      <w:r>
        <w:rPr>
          <w:rFonts w:hint="eastAsia" w:ascii="黑体" w:eastAsia="黑体" w:cs="黑体"/>
          <w:color w:val="000000"/>
          <w:sz w:val="28"/>
          <w:szCs w:val="28"/>
          <w:highlight w:val="none"/>
          <w:lang w:bidi="ar-SA"/>
        </w:rPr>
        <w:t xml:space="preserve">四、综合服务能力要求</w:t>
      </w:r>
      <w:bookmarkEnd w:id="370"/>
      <w:r>
        <w:rPr>
          <w:rFonts w:hint="eastAsia" w:ascii="黑体" w:eastAsia="黑体" w:cs="黑体"/>
          <w:color w:val="000000"/>
          <w:sz w:val="28"/>
          <w:szCs w:val="28"/>
          <w:highlight w:val="none"/>
          <w:lang w:bidi="ar-SA"/>
        </w:rPr>
      </w:r>
      <w:r/>
    </w:p>
    <w:p>
      <w:pPr>
        <w:pStyle w:val="1114"/>
        <w:ind w:left="0" w:firstLine="562"/>
        <w:keepLines w:val="0"/>
        <w:keepNext w:val="0"/>
        <w:pageBreakBefore w:val="0"/>
        <w:spacing w:line="440" w:lineRule="exact"/>
        <w:widowControl w:val="off"/>
        <w:rPr>
          <w:rFonts w:hint="eastAsia" w:ascii="宋体" w:cs="宋体"/>
          <w:b/>
          <w:bCs/>
          <w:color w:val="000000"/>
          <w:sz w:val="28"/>
          <w:szCs w:val="28"/>
          <w:highlight w:val="none"/>
          <w:lang w:bidi="ar-SA"/>
        </w:rPr>
        <w:outlineLvl w:val="9"/>
      </w:pPr>
      <w:r>
        <w:rPr>
          <w:rFonts w:hint="eastAsia" w:ascii="宋体" w:cs="宋体"/>
          <w:b/>
          <w:bCs/>
          <w:color w:val="000000"/>
          <w:sz w:val="28"/>
          <w:szCs w:val="28"/>
          <w:highlight w:val="none"/>
          <w:lang w:bidi="ar-SA"/>
        </w:rPr>
        <w:t xml:space="preserve">4.1供应商综合履约能力</w:t>
      </w:r>
      <w:r>
        <w:rPr>
          <w:rFonts w:hint="eastAsia" w:ascii="宋体" w:cs="宋体"/>
          <w:b/>
          <w:bCs/>
          <w:color w:val="000000"/>
          <w:sz w:val="28"/>
          <w:szCs w:val="28"/>
          <w:highlight w:val="none"/>
          <w:lang w:bidi="ar-SA"/>
        </w:rPr>
      </w:r>
      <w:r/>
    </w:p>
    <w:p>
      <w:pPr>
        <w:pStyle w:val="1092"/>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供应商应具备检测标准要求的检测设备，设备信息完整，数量充足，精度适宜，能完全覆盖所承担的服务项目需要并建立完备的服务过程所需的内部管理体系与规章制度。</w:t>
      </w:r>
      <w:r>
        <w:rPr>
          <w:rFonts w:hint="eastAsia" w:ascii="宋体" w:cs="宋体"/>
          <w:color w:val="000000"/>
          <w:sz w:val="24"/>
          <w:szCs w:val="24"/>
          <w:highlight w:val="none"/>
          <w:lang w:bidi="ar-SA"/>
        </w:rPr>
      </w:r>
      <w:r/>
    </w:p>
    <w:p>
      <w:pPr>
        <w:pStyle w:val="1146"/>
        <w:spacing w:line="360" w:lineRule="auto"/>
        <w:rPr>
          <w:rFonts w:hint="eastAsia"/>
          <w:b/>
          <w:bCs/>
          <w:color w:val="000000"/>
          <w:highlight w:val="none"/>
        </w:rPr>
      </w:pPr>
      <w:r>
        <w:rPr>
          <w:rFonts w:hint="eastAsia"/>
          <w:b/>
          <w:bCs/>
          <w:color w:val="000000"/>
          <w:highlight w:val="none"/>
        </w:rPr>
        <w:t xml:space="preserve">注释：</w:t>
      </w:r>
      <w:r>
        <w:rPr>
          <w:rFonts w:hint="eastAsia"/>
          <w:b/>
          <w:bCs/>
          <w:color w:val="000000"/>
          <w:highlight w:val="none"/>
        </w:rPr>
      </w:r>
      <w:r/>
    </w:p>
    <w:p>
      <w:pPr>
        <w:pStyle w:val="1146"/>
        <w:ind w:firstLine="482"/>
        <w:spacing w:line="360" w:lineRule="auto"/>
        <w:rPr>
          <w:b/>
          <w:bCs/>
          <w:color w:val="000000"/>
          <w:highlight w:val="none"/>
        </w:rPr>
        <w:sectPr>
          <w:footerReference w:type="default" r:id="rId19"/>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b/>
          <w:bCs/>
          <w:color w:val="000000"/>
          <w:highlight w:val="none"/>
        </w:rPr>
        <w:t xml:space="preserve">招标文件“第四章 采购需求”中标记“★”项为实质性响应条款，不准许负偏离，供应商投标文件响应内容如不满足，将作无效响应处理。</w:t>
      </w:r>
      <w:r>
        <w:rPr>
          <w:b/>
          <w:bCs/>
          <w:color w:val="000000"/>
          <w:highlight w:val="none"/>
        </w:rPr>
      </w:r>
      <w:r/>
    </w:p>
    <w:p>
      <w:pPr>
        <w:pStyle w:val="1093"/>
        <w:spacing w:line="360" w:lineRule="auto"/>
        <w:rPr>
          <w:rFonts w:hint="eastAsia" w:ascii="黑体" w:eastAsia="黑体" w:cs="黑体"/>
          <w:color w:val="000000"/>
          <w:sz w:val="36"/>
          <w:szCs w:val="36"/>
          <w:highlight w:val="none"/>
          <w:lang w:bidi="ar-SA"/>
        </w:rPr>
      </w:pPr>
      <w:r/>
      <w:bookmarkStart w:id="371" w:name="_Toc3115"/>
      <w:r>
        <w:rPr>
          <w:rFonts w:hint="eastAsia" w:ascii="黑体" w:eastAsia="黑体" w:cs="黑体"/>
          <w:color w:val="000000"/>
          <w:sz w:val="36"/>
          <w:szCs w:val="36"/>
          <w:highlight w:val="none"/>
          <w:lang w:bidi="ar-SA"/>
        </w:rPr>
        <w:t xml:space="preserve">第五章  评标方法与评标标准</w:t>
      </w:r>
      <w:bookmarkEnd w:id="355"/>
      <w:r/>
      <w:bookmarkEnd w:id="371"/>
      <w:r>
        <w:rPr>
          <w:rFonts w:hint="eastAsia" w:ascii="黑体" w:eastAsia="黑体" w:cs="黑体"/>
          <w:color w:val="000000"/>
          <w:sz w:val="36"/>
          <w:szCs w:val="36"/>
          <w:highlight w:val="none"/>
          <w:lang w:bidi="ar-SA"/>
        </w:rPr>
      </w:r>
      <w:r/>
    </w:p>
    <w:p>
      <w:pPr>
        <w:pStyle w:val="1171"/>
        <w:ind w:firstLine="0"/>
        <w:spacing w:before="0" w:after="0" w:line="400" w:lineRule="exact"/>
        <w:rPr>
          <w:rFonts w:hint="eastAsia" w:ascii="黑体" w:eastAsia="黑体" w:cs="黑体"/>
          <w:bCs/>
          <w:color w:val="000000"/>
          <w:highlight w:val="none"/>
          <w:lang w:bidi="ar-SA"/>
        </w:rPr>
        <w:outlineLvl w:val="1"/>
      </w:pPr>
      <w:r/>
      <w:bookmarkStart w:id="372" w:name="_Toc13065"/>
      <w:r/>
      <w:bookmarkStart w:id="373" w:name="_Toc26953"/>
      <w:r>
        <w:rPr>
          <w:rFonts w:hint="eastAsia" w:ascii="黑体" w:eastAsia="黑体" w:cs="黑体"/>
          <w:bCs/>
          <w:color w:val="000000"/>
          <w:highlight w:val="none"/>
          <w:lang w:bidi="ar-SA"/>
        </w:rPr>
        <w:t xml:space="preserve">一、投标原则</w:t>
      </w:r>
      <w:bookmarkEnd w:id="373"/>
      <w:r>
        <w:rPr>
          <w:rFonts w:hint="eastAsia" w:ascii="黑体" w:eastAsia="黑体" w:cs="黑体"/>
          <w:bCs/>
          <w:color w:val="000000"/>
          <w:highlight w:val="none"/>
          <w:lang w:bidi="ar-SA"/>
        </w:rPr>
      </w:r>
      <w:r/>
    </w:p>
    <w:p>
      <w:pPr>
        <w:pStyle w:val="1171"/>
        <w:ind w:firstLine="440"/>
        <w:spacing w:before="0" w:after="0" w:line="400" w:lineRule="exact"/>
        <w:rPr>
          <w:rFonts w:hint="eastAsia" w:ascii="宋体" w:cs="宋体"/>
          <w:color w:val="000000"/>
          <w:sz w:val="22"/>
          <w:szCs w:val="22"/>
          <w:lang w:bidi="ar-SA"/>
        </w:rPr>
      </w:pPr>
      <w:r>
        <w:rPr>
          <w:rFonts w:hint="eastAsia" w:ascii="宋体" w:cs="宋体"/>
          <w:color w:val="000000"/>
          <w:sz w:val="22"/>
          <w:szCs w:val="22"/>
          <w:lang w:bidi="ar-SA"/>
        </w:rPr>
        <w:t xml:space="preserve">本项目</w:t>
      </w:r>
      <w:r>
        <w:rPr>
          <w:rFonts w:hint="eastAsia" w:ascii="宋体" w:cs="宋体"/>
          <w:color w:val="000000"/>
          <w:sz w:val="22"/>
          <w:szCs w:val="22"/>
          <w:lang w:val="en-US" w:eastAsia="zh-CN" w:bidi="ar-SA"/>
        </w:rPr>
        <w:t xml:space="preserve">七</w:t>
      </w:r>
      <w:r>
        <w:rPr>
          <w:rFonts w:hint="eastAsia" w:ascii="宋体" w:cs="宋体"/>
          <w:color w:val="000000"/>
          <w:sz w:val="22"/>
          <w:szCs w:val="22"/>
          <w:lang w:bidi="ar-SA"/>
        </w:rPr>
        <w:t xml:space="preserve">个分包，供应商可兼投兼中。</w:t>
      </w:r>
      <w:r>
        <w:rPr>
          <w:rFonts w:hint="eastAsia" w:ascii="宋体" w:cs="宋体"/>
          <w:color w:val="000000"/>
          <w:sz w:val="22"/>
          <w:szCs w:val="22"/>
          <w:lang w:bidi="ar-SA"/>
        </w:rPr>
      </w:r>
      <w:r/>
    </w:p>
    <w:p>
      <w:pPr>
        <w:pStyle w:val="1171"/>
        <w:ind w:firstLine="440"/>
        <w:spacing w:before="0" w:after="0" w:line="400" w:lineRule="exact"/>
        <w:rPr>
          <w:rFonts w:hint="eastAsia" w:ascii="宋体" w:cs="宋体"/>
          <w:color w:val="000000"/>
          <w:sz w:val="22"/>
          <w:szCs w:val="22"/>
          <w:lang w:bidi="ar-SA"/>
        </w:rPr>
      </w:pPr>
      <w:r>
        <w:rPr>
          <w:rFonts w:hint="eastAsia" w:ascii="宋体" w:cs="宋体"/>
          <w:color w:val="000000"/>
          <w:sz w:val="22"/>
          <w:szCs w:val="22"/>
          <w:lang w:bidi="ar-SA"/>
        </w:rPr>
        <w:t xml:space="preserve">评标顺序为分包一、分包二、分包三、分包四、分包五、分包六、分包七。</w:t>
      </w:r>
      <w:r>
        <w:rPr>
          <w:rFonts w:hint="eastAsia" w:ascii="宋体" w:cs="宋体"/>
          <w:color w:val="000000"/>
          <w:sz w:val="22"/>
          <w:szCs w:val="22"/>
          <w:lang w:bidi="ar-SA"/>
        </w:rPr>
      </w:r>
      <w:r/>
    </w:p>
    <w:p>
      <w:pPr>
        <w:pStyle w:val="1171"/>
        <w:ind w:firstLine="440"/>
        <w:spacing w:before="0" w:after="0" w:line="40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供应商参与多个分包投标的，供应商确定为分包一综合得分排名第一的中标候选人，仍可作为后续分包的中标候选人进行推荐，以此规则和顺序依次类推各分包。</w:t>
      </w:r>
      <w:r>
        <w:rPr>
          <w:rFonts w:hint="eastAsia" w:ascii="宋体" w:cs="宋体"/>
          <w:color w:val="000000"/>
          <w:sz w:val="22"/>
          <w:szCs w:val="22"/>
          <w:highlight w:val="none"/>
          <w:lang w:bidi="ar-SA"/>
        </w:rPr>
      </w:r>
      <w:r/>
    </w:p>
    <w:p>
      <w:pPr>
        <w:pStyle w:val="1171"/>
        <w:ind w:firstLine="0"/>
        <w:spacing w:before="0" w:after="0" w:line="400" w:lineRule="exact"/>
        <w:rPr>
          <w:rFonts w:hint="eastAsia" w:ascii="黑体" w:eastAsia="黑体" w:cs="黑体"/>
          <w:bCs/>
          <w:color w:val="000000"/>
          <w:highlight w:val="none"/>
          <w:lang w:bidi="ar-SA"/>
        </w:rPr>
        <w:outlineLvl w:val="1"/>
      </w:pPr>
      <w:r/>
      <w:bookmarkStart w:id="374" w:name="_Toc30957"/>
      <w:r>
        <w:rPr>
          <w:rFonts w:hint="eastAsia" w:ascii="黑体" w:eastAsia="黑体" w:cs="黑体"/>
          <w:bCs/>
          <w:color w:val="000000"/>
          <w:highlight w:val="none"/>
          <w:lang w:bidi="ar-SA"/>
        </w:rPr>
        <w:t xml:space="preserve">二、定标办法</w:t>
      </w:r>
      <w:bookmarkEnd w:id="372"/>
      <w:r/>
      <w:bookmarkEnd w:id="374"/>
      <w:r>
        <w:rPr>
          <w:rFonts w:hint="eastAsia" w:ascii="黑体" w:eastAsia="黑体" w:cs="黑体"/>
          <w:bCs/>
          <w:color w:val="000000"/>
          <w:highlight w:val="none"/>
          <w:lang w:bidi="ar-SA"/>
        </w:rPr>
      </w:r>
      <w:r/>
    </w:p>
    <w:p>
      <w:pPr>
        <w:pStyle w:val="1092"/>
        <w:ind w:firstLine="440"/>
        <w:spacing w:line="40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每个分包推荐评标综合排名第一的为中标候选人。在采购人授权情况下，确定评标综合排名第一的为中标人。</w:t>
      </w:r>
      <w:r>
        <w:rPr>
          <w:rFonts w:hint="eastAsia" w:ascii="宋体" w:cs="宋体"/>
          <w:color w:val="000000"/>
          <w:sz w:val="22"/>
          <w:szCs w:val="22"/>
          <w:highlight w:val="none"/>
          <w:lang w:bidi="ar-SA"/>
        </w:rPr>
      </w:r>
      <w:r/>
    </w:p>
    <w:p>
      <w:pPr>
        <w:pStyle w:val="1171"/>
        <w:ind w:firstLine="0"/>
        <w:spacing w:before="0" w:after="0" w:line="400" w:lineRule="exact"/>
        <w:rPr>
          <w:rFonts w:hint="eastAsia" w:ascii="黑体" w:eastAsia="黑体" w:cs="黑体"/>
          <w:bCs/>
          <w:color w:val="000000"/>
          <w:highlight w:val="none"/>
          <w:lang w:bidi="ar-SA"/>
        </w:rPr>
        <w:outlineLvl w:val="1"/>
      </w:pPr>
      <w:r/>
      <w:bookmarkStart w:id="375" w:name="_Toc1707"/>
      <w:r/>
      <w:bookmarkStart w:id="376" w:name="_Toc20283"/>
      <w:r/>
      <w:bookmarkStart w:id="377" w:name="_Toc17074"/>
      <w:r>
        <w:rPr>
          <w:rFonts w:hint="eastAsia" w:ascii="黑体" w:eastAsia="黑体" w:cs="黑体"/>
          <w:bCs/>
          <w:color w:val="000000"/>
          <w:highlight w:val="none"/>
          <w:lang w:bidi="ar-SA"/>
        </w:rPr>
        <w:t xml:space="preserve">三、政府采购政策功能落实</w:t>
      </w:r>
      <w:bookmarkEnd w:id="375"/>
      <w:r/>
      <w:bookmarkEnd w:id="376"/>
      <w:r/>
      <w:bookmarkEnd w:id="377"/>
      <w:r>
        <w:rPr>
          <w:rFonts w:hint="eastAsia" w:ascii="黑体" w:eastAsia="黑体" w:cs="黑体"/>
          <w:bCs/>
          <w:color w:val="000000"/>
          <w:highlight w:val="none"/>
          <w:lang w:bidi="ar-SA"/>
        </w:rPr>
      </w:r>
      <w:r/>
    </w:p>
    <w:p>
      <w:pPr>
        <w:pStyle w:val="1092"/>
        <w:ind w:firstLine="440"/>
        <w:spacing w:line="380" w:lineRule="exact"/>
        <w:rPr>
          <w:rFonts w:hint="eastAsia" w:ascii="宋体" w:cs="宋体"/>
          <w:color w:val="000000"/>
          <w:sz w:val="22"/>
          <w:szCs w:val="22"/>
          <w:highlight w:val="none"/>
          <w:lang w:bidi="ar-SA"/>
        </w:rPr>
      </w:pPr>
      <w:r/>
      <w:bookmarkStart w:id="378" w:name="_Toc8920"/>
      <w:r>
        <w:rPr>
          <w:rFonts w:hint="eastAsia" w:ascii="宋体" w:cs="宋体"/>
          <w:color w:val="000000"/>
          <w:sz w:val="22"/>
          <w:szCs w:val="22"/>
          <w:highlight w:val="none"/>
          <w:lang w:bidi="ar-SA"/>
        </w:rPr>
        <w:t xml:space="preserve">1.中小企业价格扣除</w:t>
      </w:r>
      <w:bookmarkEnd w:id="378"/>
      <w:r>
        <w:rPr>
          <w:rFonts w:hint="eastAsia" w:ascii="宋体" w:cs="宋体"/>
          <w:color w:val="000000"/>
          <w:sz w:val="22"/>
          <w:szCs w:val="22"/>
          <w:highlight w:val="none"/>
          <w:lang w:bidi="ar-SA"/>
        </w:rPr>
      </w:r>
      <w:r/>
    </w:p>
    <w:p>
      <w:pPr>
        <w:pStyle w:val="1092"/>
        <w:ind w:left="437"/>
        <w:spacing w:line="38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（1）本项目对小型和微型企业提供的服务给予10%的扣除价格，用扣除后的价格参与评审。</w:t>
      </w:r>
      <w:r>
        <w:rPr>
          <w:rFonts w:hint="eastAsia" w:ascii="宋体" w:cs="宋体"/>
          <w:color w:val="000000"/>
          <w:sz w:val="22"/>
          <w:szCs w:val="22"/>
          <w:highlight w:val="none"/>
          <w:lang w:bidi="ar-SA"/>
        </w:rPr>
      </w:r>
      <w:r/>
    </w:p>
    <w:p>
      <w:pPr>
        <w:pStyle w:val="1092"/>
        <w:ind w:left="437"/>
        <w:spacing w:line="38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（2）供应商应按照招标文件的要求提供相应的《中小企业声明函》。</w:t>
      </w:r>
      <w:r>
        <w:rPr>
          <w:rFonts w:hint="eastAsia" w:ascii="宋体" w:cs="宋体"/>
          <w:color w:val="000000"/>
          <w:sz w:val="22"/>
          <w:szCs w:val="22"/>
          <w:highlight w:val="none"/>
          <w:lang w:bidi="ar-SA"/>
        </w:rPr>
      </w:r>
      <w:r/>
    </w:p>
    <w:p>
      <w:pPr>
        <w:pStyle w:val="1092"/>
        <w:ind w:firstLine="440"/>
        <w:spacing w:line="380" w:lineRule="exact"/>
        <w:rPr>
          <w:rFonts w:hint="eastAsia" w:ascii="宋体" w:cs="宋体"/>
          <w:color w:val="000000"/>
          <w:sz w:val="22"/>
          <w:szCs w:val="22"/>
          <w:highlight w:val="none"/>
          <w:lang w:bidi="ar-SA"/>
        </w:rPr>
      </w:pPr>
      <w:r>
        <w:rPr>
          <w:rFonts w:hint="eastAsia" w:ascii="宋体" w:cs="宋体"/>
          <w:color w:val="000000"/>
          <w:sz w:val="22"/>
          <w:szCs w:val="22"/>
          <w:highlight w:val="none"/>
          <w:lang w:bidi="ar-SA"/>
        </w:rPr>
        <w:t xml:space="preserve">（3）企业标准请参照《关于印发中小企业划型标准规定的通知》（工信部联企业〔2011〕300号）文件规定自行填写。</w:t>
      </w:r>
      <w:r>
        <w:rPr>
          <w:rFonts w:hint="eastAsia" w:ascii="宋体" w:cs="宋体"/>
          <w:color w:val="000000"/>
          <w:sz w:val="22"/>
          <w:szCs w:val="22"/>
          <w:highlight w:val="none"/>
          <w:lang w:bidi="ar-SA"/>
        </w:rPr>
      </w:r>
      <w:r/>
    </w:p>
    <w:p>
      <w:pPr>
        <w:pStyle w:val="1092"/>
        <w:ind w:firstLine="440"/>
        <w:spacing w:line="380" w:lineRule="exact"/>
        <w:rPr>
          <w:rFonts w:hint="eastAsia" w:ascii="宋体" w:cs="宋体"/>
          <w:color w:val="000000"/>
          <w:sz w:val="22"/>
          <w:szCs w:val="22"/>
          <w:highlight w:val="none"/>
          <w:lang w:bidi="ar-SA"/>
        </w:rPr>
      </w:pPr>
      <w:r/>
      <w:bookmarkStart w:id="379" w:name="_Toc17382"/>
      <w:r>
        <w:rPr>
          <w:rFonts w:hint="eastAsia" w:ascii="宋体" w:cs="宋体"/>
          <w:color w:val="000000"/>
          <w:sz w:val="22"/>
          <w:szCs w:val="22"/>
          <w:highlight w:val="none"/>
          <w:lang w:bidi="ar-SA"/>
        </w:rPr>
        <w:t xml:space="preserve">2.残疾人福利单位价格扣除</w:t>
      </w:r>
      <w:bookmarkEnd w:id="379"/>
      <w:r>
        <w:rPr>
          <w:rFonts w:hint="eastAsia" w:ascii="宋体" w:cs="宋体"/>
          <w:color w:val="000000"/>
          <w:sz w:val="22"/>
          <w:szCs w:val="22"/>
          <w:highlight w:val="none"/>
          <w:lang w:bidi="ar-SA"/>
        </w:rPr>
      </w:r>
      <w:r/>
    </w:p>
    <w:p>
      <w:pPr>
        <w:pStyle w:val="1092"/>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（1）本项目对残疾人福利性单位视同小型、微型企业，给予10%的价格扣除，用扣除后的价格参与评审。</w:t>
      </w:r>
      <w:r>
        <w:rPr>
          <w:rFonts w:hint="eastAsia" w:ascii="宋体" w:cs="宋体"/>
          <w:color w:val="000000"/>
          <w:sz w:val="22"/>
          <w:szCs w:val="22"/>
          <w:lang w:bidi="ar-SA"/>
        </w:rPr>
      </w:r>
      <w:r/>
    </w:p>
    <w:p>
      <w:pPr>
        <w:pStyle w:val="1092"/>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（2）残疾人福利单位应按照招标文件的要求提供《残疾人福利性单位声明函》。</w:t>
      </w:r>
      <w:r>
        <w:rPr>
          <w:rFonts w:hint="eastAsia" w:ascii="宋体" w:cs="宋体"/>
          <w:color w:val="000000"/>
          <w:sz w:val="22"/>
          <w:szCs w:val="22"/>
          <w:lang w:bidi="ar-SA"/>
        </w:rPr>
      </w:r>
      <w:r/>
    </w:p>
    <w:p>
      <w:pPr>
        <w:pStyle w:val="1092"/>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（3）残疾人福利单位标准请参照《财政部 民政部 中国残疾人联合会关于促进残疾人就业政府采购政策的通知》（财库〔2017〕141号）。</w:t>
      </w:r>
      <w:r>
        <w:rPr>
          <w:rFonts w:hint="eastAsia" w:ascii="宋体" w:cs="宋体"/>
          <w:color w:val="000000"/>
          <w:sz w:val="22"/>
          <w:szCs w:val="22"/>
          <w:lang w:bidi="ar-SA"/>
        </w:rPr>
      </w:r>
      <w:r/>
    </w:p>
    <w:p>
      <w:pPr>
        <w:pStyle w:val="1092"/>
        <w:ind w:firstLine="440"/>
        <w:spacing w:line="380" w:lineRule="exact"/>
        <w:rPr>
          <w:rFonts w:hint="eastAsia" w:ascii="宋体" w:cs="宋体"/>
          <w:color w:val="000000"/>
          <w:sz w:val="22"/>
          <w:szCs w:val="22"/>
          <w:lang w:bidi="ar-SA"/>
        </w:rPr>
      </w:pPr>
      <w:r/>
      <w:bookmarkStart w:id="380" w:name="_Toc31547"/>
      <w:r>
        <w:rPr>
          <w:rFonts w:hint="eastAsia" w:ascii="宋体" w:cs="宋体"/>
          <w:color w:val="000000"/>
          <w:sz w:val="22"/>
          <w:szCs w:val="22"/>
          <w:lang w:bidi="ar-SA"/>
        </w:rPr>
        <w:t xml:space="preserve">3.监狱和戒毒企业价格扣除</w:t>
      </w:r>
      <w:bookmarkEnd w:id="380"/>
      <w:r>
        <w:rPr>
          <w:rFonts w:hint="eastAsia" w:ascii="宋体" w:cs="宋体"/>
          <w:color w:val="000000"/>
          <w:sz w:val="22"/>
          <w:szCs w:val="22"/>
          <w:lang w:bidi="ar-SA"/>
        </w:rPr>
      </w:r>
      <w:r/>
    </w:p>
    <w:p>
      <w:pPr>
        <w:pStyle w:val="1092"/>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（1）本项目对监狱和戒毒企业（简称监狱企业）视同小型、微型企业，给予10%的价格扣除，用扣除后的价格参与评审。</w:t>
      </w:r>
      <w:r>
        <w:rPr>
          <w:rFonts w:hint="eastAsia" w:ascii="宋体" w:cs="宋体"/>
          <w:color w:val="000000"/>
          <w:sz w:val="22"/>
          <w:szCs w:val="22"/>
          <w:lang w:bidi="ar-SA"/>
        </w:rPr>
      </w:r>
      <w:r/>
    </w:p>
    <w:p>
      <w:pPr>
        <w:pStyle w:val="1092"/>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（2）监狱企业参加政府采购活动时，应提供由省级以上监狱管理局、戒毒管理局(含新疆生产建设兵团)出具的属于监狱企业的证明文件。供应商如不提供上述证明文件，价格将不做相应扣除。</w:t>
      </w:r>
      <w:r>
        <w:rPr>
          <w:rFonts w:hint="eastAsia" w:ascii="宋体" w:cs="宋体"/>
          <w:color w:val="000000"/>
          <w:sz w:val="22"/>
          <w:szCs w:val="22"/>
          <w:lang w:bidi="ar-SA"/>
        </w:rPr>
      </w:r>
      <w:r/>
    </w:p>
    <w:p>
      <w:pPr>
        <w:pStyle w:val="1092"/>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（3）监狱企业标准请参照《关于政府采购支持监狱企业发展有关问题的通知》（财库〔2014〕68号）。</w:t>
      </w:r>
      <w:r>
        <w:rPr>
          <w:rFonts w:hint="eastAsia" w:ascii="宋体" w:cs="宋体"/>
          <w:color w:val="000000"/>
          <w:sz w:val="22"/>
          <w:szCs w:val="22"/>
          <w:lang w:bidi="ar-SA"/>
        </w:rPr>
      </w:r>
      <w:r/>
    </w:p>
    <w:p>
      <w:pPr>
        <w:pStyle w:val="1092"/>
        <w:ind w:firstLine="440"/>
        <w:spacing w:line="380" w:lineRule="exact"/>
        <w:rPr>
          <w:rFonts w:hint="eastAsia" w:ascii="宋体" w:cs="宋体"/>
          <w:color w:val="000000"/>
          <w:sz w:val="22"/>
          <w:szCs w:val="22"/>
          <w:lang w:bidi="ar-SA"/>
        </w:rPr>
      </w:pPr>
      <w:r>
        <w:rPr>
          <w:rFonts w:hint="eastAsia" w:ascii="宋体" w:cs="宋体"/>
          <w:color w:val="000000"/>
          <w:sz w:val="22"/>
          <w:szCs w:val="22"/>
          <w:lang w:bidi="ar-SA"/>
        </w:rPr>
        <w:t xml:space="preserve">4.残疾人福利单位、监狱企业属于小型、微型企业的，不重复享受政策。</w:t>
      </w:r>
      <w:r>
        <w:rPr>
          <w:rFonts w:hint="eastAsia" w:ascii="宋体" w:cs="宋体"/>
          <w:color w:val="000000"/>
          <w:sz w:val="22"/>
          <w:szCs w:val="22"/>
          <w:lang w:bidi="ar-SA"/>
        </w:rPr>
      </w:r>
      <w:r/>
    </w:p>
    <w:p>
      <w:pPr>
        <w:pStyle w:val="1092"/>
        <w:keepLines w:val="0"/>
        <w:keepNext w:val="0"/>
        <w:pageBreakBefore w:val="0"/>
        <w:spacing w:line="360" w:lineRule="auto"/>
        <w:widowControl w:val="off"/>
        <w:rPr>
          <w:rFonts w:hint="eastAsia" w:ascii="黑体" w:eastAsia="黑体" w:cs="黑体"/>
          <w:color w:val="000000"/>
          <w:sz w:val="24"/>
          <w:szCs w:val="24"/>
          <w:lang w:bidi="ar-SA"/>
        </w:rPr>
        <w:outlineLvl w:val="1"/>
      </w:pPr>
      <w:r/>
      <w:bookmarkStart w:id="381" w:name="_Toc8350"/>
      <w:r/>
      <w:bookmarkStart w:id="382" w:name="_Toc29249"/>
      <w:r>
        <w:rPr>
          <w:rFonts w:hint="eastAsia" w:ascii="黑体" w:eastAsia="黑体" w:cs="黑体"/>
          <w:color w:val="000000"/>
          <w:sz w:val="24"/>
          <w:szCs w:val="24"/>
          <w:lang w:val="en-US" w:eastAsia="zh-CN" w:bidi="ar-SA"/>
        </w:rPr>
        <w:t xml:space="preserve">四</w:t>
      </w:r>
      <w:r>
        <w:rPr>
          <w:rFonts w:hint="eastAsia" w:ascii="黑体" w:eastAsia="黑体" w:cs="黑体"/>
          <w:color w:val="000000"/>
          <w:sz w:val="24"/>
          <w:szCs w:val="24"/>
          <w:lang w:bidi="ar-SA"/>
        </w:rPr>
        <w:t xml:space="preserve">、政府采购异常低价问题处理方式</w:t>
      </w:r>
      <w:bookmarkEnd w:id="381"/>
      <w:r/>
      <w:bookmarkEnd w:id="382"/>
      <w:r>
        <w:rPr>
          <w:rFonts w:hint="eastAsia" w:ascii="黑体" w:eastAsia="黑体" w:cs="黑体"/>
          <w:color w:val="000000"/>
          <w:sz w:val="24"/>
          <w:szCs w:val="24"/>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1.根据《关于推动解决政府采购异常低价问题的通知》(财库〔2026〕2号)要求，政府采购评标中出现下列情形之一的，评标委员会应当启动异常低价投标审查程序:</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（1）投标报价低于全部通过符合性审查供应商投标报价平均值50%的，即投标报价&lt;全部通过符合性审查供应商投标报价平均值×50%；</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（2）投标报价低于通过符合性审查的次低报价供应商投标报价50%的，即投标报价&lt;通过符合性审查的次低报价供应商投标报价×50%；</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（3）投标报价低于采购项目最高限价45%的，即投标报价&lt;采购项目最高限价×45%；</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（4）评标委员会基于专业判断，认为供应商报价过低，有可能影响产品质量或者不能诚信履约的其他情形。</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eastAsia="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bidi="ar-SA"/>
        </w:rPr>
      </w:pPr>
      <w:r>
        <w:rPr>
          <w:rFonts w:hint="eastAsia" w:ascii="宋体" w:eastAsia="宋体" w:cs="宋体"/>
          <w:color w:val="000000"/>
          <w:sz w:val="22"/>
          <w:szCs w:val="22"/>
          <w:lang w:bidi="ar-SA"/>
        </w:rPr>
        <w:t xml:space="preserve">异常低价响应审查的启动原因、审查意见和审查结果应当在评标报告中记录，并随供应商提供的相关书面说明及证明材料，以及评标委员会有关互联网浏览、查询历史一并归档。</w:t>
      </w:r>
      <w:r>
        <w:rPr>
          <w:rFonts w:hint="eastAsia" w:ascii="宋体" w:eastAsia="宋体" w:cs="宋体"/>
          <w:color w:val="000000"/>
          <w:sz w:val="22"/>
          <w:szCs w:val="22"/>
          <w:lang w:bidi="ar-SA"/>
        </w:rPr>
      </w:r>
      <w:r/>
    </w:p>
    <w:p>
      <w:pPr>
        <w:pStyle w:val="1092"/>
        <w:keepLines w:val="0"/>
        <w:keepNext w:val="0"/>
        <w:pageBreakBefore w:val="0"/>
        <w:spacing w:line="360" w:lineRule="auto"/>
        <w:widowControl w:val="off"/>
        <w:rPr>
          <w:rFonts w:hint="eastAsia" w:ascii="黑体" w:eastAsia="黑体" w:cs="黑体"/>
          <w:color w:val="000000"/>
          <w:sz w:val="24"/>
          <w:szCs w:val="24"/>
          <w:lang w:bidi="ar-SA"/>
        </w:rPr>
        <w:outlineLvl w:val="1"/>
      </w:pPr>
      <w:r/>
      <w:bookmarkStart w:id="383" w:name="_Toc14632"/>
      <w:r/>
      <w:bookmarkStart w:id="384" w:name="_Toc6189"/>
      <w:r>
        <w:rPr>
          <w:rFonts w:hint="eastAsia" w:ascii="黑体" w:eastAsia="黑体" w:cs="黑体"/>
          <w:color w:val="000000"/>
          <w:sz w:val="24"/>
          <w:szCs w:val="24"/>
          <w:lang w:val="en-US" w:eastAsia="zh-CN" w:bidi="ar-SA"/>
        </w:rPr>
        <w:t xml:space="preserve">五、</w:t>
      </w:r>
      <w:r>
        <w:rPr>
          <w:rFonts w:hint="eastAsia" w:ascii="黑体" w:eastAsia="黑体" w:cs="黑体"/>
          <w:color w:val="000000"/>
          <w:sz w:val="24"/>
          <w:szCs w:val="24"/>
          <w:lang w:bidi="ar-SA"/>
        </w:rPr>
        <w:t xml:space="preserve">对本国产品的支持政策</w:t>
      </w:r>
      <w:bookmarkEnd w:id="383"/>
      <w:r/>
      <w:bookmarkEnd w:id="384"/>
      <w:r>
        <w:rPr>
          <w:rFonts w:hint="eastAsia" w:ascii="黑体" w:eastAsia="黑体" w:cs="黑体"/>
          <w:color w:val="000000"/>
          <w:sz w:val="24"/>
          <w:szCs w:val="24"/>
          <w:lang w:bidi="ar-SA"/>
        </w:rPr>
      </w:r>
      <w:r/>
    </w:p>
    <w:p>
      <w:pPr>
        <w:pStyle w:val="1092"/>
        <w:ind w:firstLine="440"/>
        <w:spacing w:line="360" w:lineRule="auto"/>
        <w:rPr>
          <w:rFonts w:hint="eastAsia" w:ascii="宋体" w:cs="宋体"/>
          <w:color w:val="000000"/>
          <w:sz w:val="22"/>
          <w:szCs w:val="22"/>
          <w:lang w:bidi="ar-SA"/>
        </w:rPr>
      </w:pPr>
      <w:r>
        <w:rPr>
          <w:rFonts w:hint="eastAsia" w:ascii="宋体" w:cs="宋体"/>
          <w:color w:val="000000"/>
          <w:sz w:val="22"/>
          <w:szCs w:val="22"/>
          <w:lang w:val="en-US" w:eastAsia="zh-CN" w:bidi="ar-SA"/>
        </w:rPr>
        <w:t xml:space="preserve">评标过程</w:t>
      </w:r>
      <w:r>
        <w:rPr>
          <w:rFonts w:hint="eastAsia" w:ascii="宋体" w:cs="宋体"/>
          <w:color w:val="000000"/>
          <w:sz w:val="22"/>
          <w:szCs w:val="22"/>
          <w:lang w:bidi="ar-SA"/>
        </w:rPr>
        <w:t xml:space="preserve">中发现</w:t>
      </w:r>
      <w:r>
        <w:rPr>
          <w:rFonts w:hint="eastAsia" w:ascii="宋体" w:cs="宋体"/>
          <w:color w:val="000000"/>
          <w:sz w:val="22"/>
          <w:szCs w:val="22"/>
          <w:lang w:val="en-US" w:eastAsia="zh-CN" w:bidi="ar-SA"/>
        </w:rPr>
        <w:t xml:space="preserve">供应商出具的</w:t>
      </w:r>
      <w:r>
        <w:rPr>
          <w:rFonts w:hint="eastAsia" w:ascii="宋体" w:cs="宋体"/>
          <w:color w:val="000000"/>
          <w:sz w:val="22"/>
          <w:szCs w:val="22"/>
          <w:lang w:bidi="ar-SA"/>
        </w:rPr>
        <w:t xml:space="preserve">《关于符合本国产品标准的声明函》（以下简称《声明函》）内容含义不明确、同类事项与投标文件表述不一致或者有明显文字错误等情况的，评标委员会应当以书面形式要求</w:t>
      </w:r>
      <w:r>
        <w:rPr>
          <w:rFonts w:hint="eastAsia" w:ascii="宋体" w:cs="宋体"/>
          <w:color w:val="000000"/>
          <w:sz w:val="22"/>
          <w:szCs w:val="22"/>
          <w:lang w:val="en-US" w:eastAsia="zh-CN" w:bidi="ar-SA"/>
        </w:rPr>
        <w:t xml:space="preserve">供应商</w:t>
      </w:r>
      <w:r>
        <w:rPr>
          <w:rFonts w:hint="eastAsia" w:ascii="宋体" w:cs="宋体"/>
          <w:color w:val="000000"/>
          <w:sz w:val="22"/>
          <w:szCs w:val="22"/>
          <w:lang w:bidi="ar-SA"/>
        </w:rPr>
        <w:t xml:space="preserve">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宋体" w:cs="宋体"/>
          <w:color w:val="000000"/>
          <w:sz w:val="22"/>
          <w:szCs w:val="22"/>
          <w:lang w:bidi="ar-SA"/>
        </w:rPr>
      </w:r>
      <w:r/>
    </w:p>
    <w:p>
      <w:pPr>
        <w:pStyle w:val="1092"/>
        <w:ind w:firstLine="440"/>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cs="宋体"/>
          <w:color w:val="000000"/>
          <w:sz w:val="22"/>
          <w:szCs w:val="22"/>
          <w:lang w:bidi="ar-SA"/>
        </w:rPr>
      </w:r>
      <w:r/>
    </w:p>
    <w:p>
      <w:pPr>
        <w:pStyle w:val="1092"/>
        <w:ind w:firstLine="440"/>
        <w:spacing w:line="360" w:lineRule="auto"/>
        <w:rPr>
          <w:rFonts w:hint="eastAsia" w:ascii="宋体" w:eastAsia="宋体" w:cs="宋体"/>
          <w:color w:val="000000"/>
          <w:sz w:val="22"/>
          <w:szCs w:val="22"/>
          <w:lang w:eastAsia="zh-CN" w:bidi="ar-SA"/>
        </w:rPr>
      </w:pPr>
      <w:r>
        <w:rPr>
          <w:rFonts w:hint="eastAsia" w:ascii="宋体" w:cs="宋体"/>
          <w:color w:val="000000"/>
          <w:sz w:val="22"/>
          <w:szCs w:val="22"/>
          <w:lang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eastAsia="宋体" w:cs="宋体"/>
          <w:color w:val="000000"/>
          <w:sz w:val="21"/>
          <w:szCs w:val="21"/>
          <w:lang w:bidi="ar-SA"/>
        </w:rPr>
        <w:t xml:space="preserve">。</w:t>
      </w:r>
      <w:r>
        <w:rPr>
          <w:rFonts w:hint="eastAsia" w:ascii="宋体" w:eastAsia="宋体" w:cs="宋体"/>
          <w:color w:val="000000"/>
          <w:sz w:val="22"/>
          <w:szCs w:val="22"/>
          <w:lang w:eastAsia="zh-CN" w:bidi="ar-SA"/>
        </w:rPr>
      </w:r>
      <w:r/>
    </w:p>
    <w:p>
      <w:pPr>
        <w:pStyle w:val="1171"/>
        <w:ind w:firstLine="0"/>
        <w:spacing w:before="0" w:after="0"/>
        <w:rPr>
          <w:rFonts w:hint="eastAsia" w:ascii="黑体" w:eastAsia="黑体" w:cs="黑体"/>
          <w:bCs/>
          <w:color w:val="000000"/>
          <w:lang w:bidi="ar-SA"/>
        </w:rPr>
        <w:outlineLvl w:val="1"/>
      </w:pPr>
      <w:r/>
      <w:bookmarkStart w:id="385" w:name="_Toc7203"/>
      <w:r/>
      <w:bookmarkStart w:id="386" w:name="_Toc14096"/>
      <w:r>
        <w:rPr>
          <w:rFonts w:hint="eastAsia" w:ascii="黑体" w:eastAsia="黑体" w:cs="黑体"/>
          <w:bCs/>
          <w:color w:val="000000"/>
          <w:lang w:val="en-US" w:eastAsia="zh-CN" w:bidi="ar-SA"/>
        </w:rPr>
        <w:t xml:space="preserve">六</w:t>
      </w:r>
      <w:r>
        <w:rPr>
          <w:rFonts w:hint="eastAsia" w:ascii="黑体" w:eastAsia="黑体" w:cs="黑体"/>
          <w:bCs/>
          <w:color w:val="000000"/>
          <w:lang w:bidi="ar-SA"/>
        </w:rPr>
        <w:t xml:space="preserve">、评标办法和评标标准</w:t>
      </w:r>
      <w:bookmarkEnd w:id="385"/>
      <w:r/>
      <w:bookmarkEnd w:id="386"/>
      <w:r>
        <w:rPr>
          <w:rFonts w:hint="eastAsia" w:ascii="黑体" w:eastAsia="黑体" w:cs="黑体"/>
          <w:bCs/>
          <w:color w:val="000000"/>
          <w:lang w:bidi="ar-SA"/>
        </w:rPr>
      </w:r>
      <w:r/>
    </w:p>
    <w:p>
      <w:pPr>
        <w:pStyle w:val="1171"/>
        <w:ind w:firstLine="0"/>
        <w:jc w:val="center"/>
        <w:spacing w:before="0" w:after="0"/>
        <w:rPr>
          <w:rFonts w:hint="eastAsia" w:ascii="黑体" w:eastAsia="黑体" w:cs="黑体"/>
          <w:bCs/>
          <w:color w:val="000000"/>
          <w:sz w:val="28"/>
          <w:szCs w:val="28"/>
          <w:lang w:bidi="ar-SA"/>
        </w:rPr>
      </w:pPr>
      <w:r>
        <w:rPr>
          <w:rFonts w:hint="eastAsia" w:ascii="黑体" w:eastAsia="黑体" w:cs="黑体"/>
          <w:bCs/>
          <w:color w:val="000000"/>
          <w:sz w:val="28"/>
          <w:szCs w:val="28"/>
          <w:lang w:bidi="ar-SA"/>
        </w:rPr>
        <w:t xml:space="preserve">适用所有分包</w:t>
      </w:r>
      <w:r>
        <w:rPr>
          <w:rFonts w:hint="eastAsia" w:ascii="黑体" w:eastAsia="黑体" w:cs="黑体"/>
          <w:bCs/>
          <w:color w:val="000000"/>
          <w:sz w:val="28"/>
          <w:szCs w:val="28"/>
          <w:lang w:bidi="ar-SA"/>
        </w:rPr>
      </w:r>
      <w:r/>
    </w:p>
    <w:tbl>
      <w:tblPr>
        <w:tblW w:w="9289"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908"/>
        <w:gridCol w:w="7381"/>
      </w:tblGrid>
      <w:tr>
        <w:trPr>
          <w:trHeight w:val="522"/>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b/>
                <w:bCs/>
                <w:color w:val="000000"/>
                <w:sz w:val="22"/>
                <w:szCs w:val="22"/>
                <w:lang w:bidi="ar-SA"/>
              </w:rPr>
            </w:pPr>
            <w:r>
              <w:rPr>
                <w:rFonts w:hint="eastAsia" w:ascii="宋体" w:cs="宋体"/>
                <w:b/>
                <w:bCs/>
                <w:color w:val="000000"/>
                <w:sz w:val="22"/>
                <w:szCs w:val="22"/>
                <w:lang w:val="en-US" w:eastAsia="zh-CN" w:bidi="ar-SA"/>
              </w:rPr>
              <w:t xml:space="preserve">评标</w:t>
            </w:r>
            <w:r>
              <w:rPr>
                <w:rFonts w:hint="eastAsia" w:ascii="宋体" w:cs="宋体"/>
                <w:b/>
                <w:bCs/>
                <w:color w:val="000000"/>
                <w:sz w:val="22"/>
                <w:szCs w:val="22"/>
                <w:lang w:bidi="ar-SA"/>
              </w:rPr>
              <w:t xml:space="preserve">内容及分值</w:t>
            </w:r>
            <w:r>
              <w:rPr>
                <w:rFonts w:hint="eastAsia" w:ascii="宋体" w:cs="宋体"/>
                <w:b/>
                <w:bCs/>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jc w:val="center"/>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评审标准</w:t>
            </w:r>
            <w:r>
              <w:rPr>
                <w:rFonts w:hint="eastAsia" w:ascii="宋体" w:cs="宋体"/>
                <w:b/>
                <w:bCs/>
                <w:color w:val="000000"/>
                <w:sz w:val="22"/>
                <w:szCs w:val="22"/>
                <w:lang w:bidi="ar-SA"/>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W w:w="9289"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b/>
                <w:bCs/>
                <w:color w:val="000000"/>
                <w:sz w:val="22"/>
                <w:szCs w:val="22"/>
                <w:lang w:bidi="ar-SA"/>
              </w:rPr>
              <w:t xml:space="preserve">一、</w:t>
            </w:r>
            <w:r>
              <w:rPr>
                <w:rFonts w:hint="eastAsia" w:ascii="宋体" w:cs="宋体"/>
                <w:b/>
                <w:bCs/>
                <w:color w:val="000000"/>
                <w:sz w:val="22"/>
                <w:szCs w:val="22"/>
                <w:lang w:val="en-US" w:eastAsia="zh-CN" w:bidi="ar-SA"/>
              </w:rPr>
              <w:t xml:space="preserve">投标</w:t>
            </w:r>
            <w:r>
              <w:rPr>
                <w:rFonts w:hint="eastAsia" w:ascii="宋体" w:cs="宋体"/>
                <w:b/>
                <w:bCs/>
                <w:color w:val="000000"/>
                <w:sz w:val="22"/>
                <w:szCs w:val="22"/>
                <w:lang w:bidi="ar-SA"/>
              </w:rPr>
              <w:t xml:space="preserve">报价（</w:t>
            </w:r>
            <w:r>
              <w:rPr>
                <w:rFonts w:hint="eastAsia" w:ascii="宋体" w:cs="宋体"/>
                <w:b/>
                <w:bCs/>
                <w:color w:val="000000"/>
                <w:sz w:val="22"/>
                <w:szCs w:val="22"/>
                <w:lang w:val="en-US" w:eastAsia="zh-CN" w:bidi="ar-SA"/>
              </w:rPr>
              <w:t xml:space="preserve">20</w:t>
            </w:r>
            <w:r>
              <w:rPr>
                <w:rFonts w:hint="eastAsia" w:ascii="宋体" w:cs="宋体"/>
                <w:b/>
                <w:bCs/>
                <w:color w:val="000000"/>
                <w:sz w:val="22"/>
                <w:szCs w:val="22"/>
                <w:lang w:bidi="ar-SA"/>
              </w:rPr>
              <w:t xml:space="preserve">分）</w:t>
            </w:r>
            <w:r>
              <w:rPr>
                <w:rFonts w:hint="eastAsia" w:ascii="宋体" w:cs="宋体"/>
                <w:color w:val="000000"/>
                <w:sz w:val="22"/>
                <w:szCs w:val="22"/>
                <w:lang w:bidi="ar-SA"/>
              </w:rPr>
            </w:r>
            <w:r/>
          </w:p>
        </w:tc>
      </w:tr>
      <w:tr>
        <w:trPr>
          <w:trHeight w:val="421"/>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价格分</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20</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color w:val="000000"/>
                <w:sz w:val="22"/>
                <w:szCs w:val="22"/>
                <w:lang w:val="zh-CN" w:eastAsia="zh-CN" w:bidi="ar-SA"/>
              </w:rPr>
            </w:pPr>
            <w:r>
              <w:rPr>
                <w:rFonts w:hint="eastAsia" w:ascii="宋体" w:cs="宋体"/>
                <w:color w:val="000000"/>
                <w:sz w:val="22"/>
                <w:szCs w:val="22"/>
                <w:lang w:val="zh-CN" w:eastAsia="zh-CN" w:bidi="ar-SA"/>
              </w:rPr>
              <w:t xml:space="preserve">满足招标文件要求且投标价格最低的投标报价为评标基准价，其价格分为满分；其他供应商的价格分统一按照以下公式计算：</w:t>
            </w:r>
            <w:r>
              <w:rPr>
                <w:rFonts w:hint="eastAsia" w:ascii="宋体" w:cs="宋体"/>
                <w:color w:val="000000"/>
                <w:sz w:val="22"/>
                <w:szCs w:val="22"/>
                <w:lang w:val="zh-CN" w:eastAsia="zh-CN"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val="zh-CN" w:eastAsia="zh-CN" w:bidi="ar-SA"/>
              </w:rPr>
              <w:t xml:space="preserve">投标报价得分=(评标基准价／投标报价)×</w:t>
            </w:r>
            <w:r>
              <w:rPr>
                <w:rFonts w:hint="eastAsia" w:ascii="宋体" w:cs="宋体"/>
                <w:color w:val="000000"/>
                <w:sz w:val="22"/>
                <w:szCs w:val="22"/>
                <w:lang w:bidi="ar-SA"/>
              </w:rPr>
              <w:t xml:space="preserve">20</w:t>
            </w:r>
            <w:r>
              <w:rPr>
                <w:rFonts w:hint="eastAsia" w:ascii="宋体" w:cs="宋体"/>
                <w:color w:val="000000"/>
                <w:sz w:val="22"/>
                <w:szCs w:val="22"/>
                <w:lang w:val="en-US" w:eastAsia="zh-CN" w:bidi="ar-SA"/>
              </w:rPr>
              <w:t xml:space="preserve">%</w:t>
            </w:r>
            <w:r>
              <w:rPr>
                <w:rFonts w:hint="eastAsia" w:ascii="宋体" w:cs="宋体"/>
                <w:color w:val="000000"/>
                <w:sz w:val="22"/>
                <w:szCs w:val="22"/>
                <w:lang w:val="zh-CN" w:eastAsia="zh-CN" w:bidi="ar-SA"/>
              </w:rPr>
              <w:t xml:space="preserve">×</w:t>
            </w:r>
            <w:r>
              <w:rPr>
                <w:rFonts w:hint="eastAsia" w:ascii="宋体" w:cs="宋体"/>
                <w:color w:val="000000"/>
                <w:sz w:val="22"/>
                <w:szCs w:val="22"/>
                <w:lang w:bidi="ar-SA"/>
              </w:rPr>
              <w:t xml:space="preserve">100</w:t>
            </w:r>
            <w:r>
              <w:rPr>
                <w:rFonts w:hint="eastAsia" w:ascii="宋体" w:cs="宋体"/>
                <w:color w:val="000000"/>
                <w:sz w:val="22"/>
                <w:szCs w:val="22"/>
                <w:lang w:val="zh-CN" w:eastAsia="zh-CN" w:bidi="ar-SA"/>
              </w:rPr>
              <w:t xml:space="preserve">（计算得分保留小数点后2位）。</w:t>
            </w:r>
            <w:r>
              <w:rPr>
                <w:rFonts w:hint="eastAsia" w:ascii="宋体" w:cs="宋体"/>
                <w:color w:val="000000"/>
                <w:sz w:val="22"/>
                <w:szCs w:val="22"/>
                <w:lang w:bidi="ar-SA"/>
              </w:rPr>
            </w:r>
            <w:r/>
          </w:p>
        </w:tc>
      </w:tr>
      <w:tr>
        <w:trPr>
          <w:trHeight w:val="416"/>
        </w:trPr>
        <w:tc>
          <w:tcPr>
            <w:gridSpan w:val="2"/>
            <w:tcBorders>
              <w:top w:val="single" w:color="000000" w:sz="4" w:space="0"/>
              <w:left w:val="single" w:color="000000" w:sz="4" w:space="0"/>
              <w:bottom w:val="single" w:color="000000" w:sz="4" w:space="0"/>
              <w:right w:val="single" w:color="000000" w:sz="4" w:space="0"/>
            </w:tcBorders>
            <w:tcW w:w="9289"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b/>
                <w:bCs/>
                <w:color w:val="000000"/>
                <w:sz w:val="22"/>
                <w:szCs w:val="22"/>
                <w:lang w:bidi="ar-SA"/>
              </w:rPr>
              <w:t xml:space="preserve">二、技术部分（</w:t>
            </w:r>
            <w:r>
              <w:rPr>
                <w:rFonts w:hint="eastAsia" w:ascii="宋体" w:cs="宋体"/>
                <w:b/>
                <w:bCs/>
                <w:color w:val="000000"/>
                <w:sz w:val="22"/>
                <w:szCs w:val="22"/>
                <w:lang w:val="en-US" w:eastAsia="zh-CN" w:bidi="ar-SA"/>
              </w:rPr>
              <w:t xml:space="preserve">46</w:t>
            </w:r>
            <w:r>
              <w:rPr>
                <w:rFonts w:hint="eastAsia" w:ascii="宋体" w:cs="宋体"/>
                <w:b/>
                <w:bCs/>
                <w:color w:val="000000"/>
                <w:sz w:val="22"/>
                <w:szCs w:val="22"/>
                <w:lang w:bidi="ar-SA"/>
              </w:rPr>
              <w:t xml:space="preserve">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实施方案</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实施方案的完整性、合理性、可操作性予以评审，包括但不限于机构内部工作部署、抽样、样品接收及核查、检验、配合异议处理及复检的工作内容和安排、检验结果的处理、保密工作、检验结果数据追溯、应急工作的实施等。</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1.实施方案内容全面完整，实施步骤细化明确、科学合理，可操作性强，对顺利实施有保障，得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2.实施方案内容较为完整，实施步骤基本清晰，但仍有欠缺，各阶段任务较为明确，可操作性方面基本可行，得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3.实施方案不全面，存在明显缺漏，实施步骤较混乱，可操作性不强，得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质量管控措施</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根据供应商投标文件提供的质量管控措施情况的全面性、系统性、适应性等方面予以评审。</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1.质量管控措施全面有力，能对应整个实施过程明确完善的质量管理流程，保证项目实施过程的优质、高效，得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2.质量管控措施较全面，基本对应操作流程的各环节但有疏漏，得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3.质量管控措施不全面，对应操作流程的各环节质量管控不完善，得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抽样、检验</w:t>
            </w:r>
            <w:r>
              <w:rPr>
                <w:rFonts w:hint="eastAsia" w:ascii="宋体" w:cs="宋体"/>
                <w:color w:val="000000"/>
                <w:sz w:val="22"/>
                <w:szCs w:val="22"/>
                <w:lang w:val="en-US" w:eastAsia="zh-CN" w:bidi="ar-SA"/>
              </w:rPr>
              <w:t xml:space="preserve">工作</w:t>
            </w:r>
            <w:r>
              <w:rPr>
                <w:rFonts w:hint="eastAsia" w:ascii="宋体" w:cs="宋体"/>
                <w:color w:val="000000"/>
                <w:sz w:val="22"/>
                <w:szCs w:val="22"/>
                <w:lang w:bidi="ar-SA"/>
              </w:rPr>
              <w:t xml:space="preserve">管理制度</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根据供应商投标文件提供的抽样、检验工作管理制度予以评审。</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1.制度内容全面完整，步骤细化明确、科学合理，能对应整个实施过程明确完善的管理流程，可操作性强，对顺利实施有保障，得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2.制度内容较全但有欠缺，步骤较清晰但有不明确之处，管理流程、可操作性方面有瑕疵，得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3.制度内容不全面，有缺漏，步骤较混乱，可操作性不强，得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样品管理、处置工作管理制度</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根据供应商投标文件提供的样品管理、处置工作管理制度予以评审。</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1.制度内容全面完整，步骤细化明确、科学合理，能对应整个实施过程明确完善的管理流程，可操作性强，对顺利实施有保障，得</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2.制度内容较全但有欠缺，步骤较清晰但有不明确之处，管理流程、可操作性方面有瑕疵，得</w:t>
            </w:r>
            <w:r>
              <w:rPr>
                <w:rFonts w:hint="eastAsia" w:ascii="宋体" w:cs="宋体"/>
                <w:color w:val="000000"/>
                <w:sz w:val="22"/>
                <w:szCs w:val="22"/>
                <w:lang w:val="en-US" w:eastAsia="zh-CN" w:bidi="ar-SA"/>
              </w:rPr>
              <w:t xml:space="preserve">5</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3.制度内容不全面，有缺漏，步骤较混乱，可操作性不强，得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eastAsia="宋体" w:cs="宋体"/>
                <w:color w:val="000000"/>
                <w:sz w:val="22"/>
                <w:szCs w:val="22"/>
                <w:highlight w:val="none"/>
                <w:u w:val="none"/>
                <w:lang w:val="en-US" w:eastAsia="zh-CN" w:bidi="ar-SA"/>
              </w:rPr>
              <w:t xml:space="preserve">异议处理、复检及结果上报</w:t>
            </w:r>
            <w:r>
              <w:rPr>
                <w:rFonts w:hint="eastAsia" w:ascii="宋体" w:cs="宋体"/>
                <w:color w:val="000000"/>
                <w:sz w:val="22"/>
                <w:szCs w:val="22"/>
                <w:lang w:bidi="ar-SA"/>
              </w:rPr>
              <w:t xml:space="preserve">管理制度</w:t>
            </w:r>
            <w:r>
              <w:rPr>
                <w:rFonts w:hint="eastAsia" w:ascii="宋体" w:cs="宋体"/>
                <w:color w:val="000000"/>
                <w:sz w:val="22"/>
                <w:szCs w:val="22"/>
                <w:lang w:bidi="ar-SA"/>
              </w:rPr>
            </w:r>
            <w:r/>
          </w:p>
          <w:p>
            <w:pPr>
              <w:pStyle w:val="1092"/>
              <w:jc w:val="center"/>
              <w:spacing w:line="360" w:lineRule="auto"/>
              <w:rPr>
                <w:rFonts w:hint="eastAsia" w:ascii="宋体" w:eastAsia="宋体" w:cs="宋体"/>
                <w:color w:val="000000"/>
                <w:sz w:val="22"/>
                <w:szCs w:val="22"/>
                <w:lang w:val="en-US" w:eastAsia="zh-CN"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eastAsia="宋体" w:cs="宋体"/>
                <w:color w:val="000000"/>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根据供应商投标文件提供的异议处理、复检及结果上报管理制度予以评审。</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1.制度内容全面完整，步骤细化明确、科学合理，能对应整个实施过程明确完善的管理流程，可操作性强，对顺利实施有保障，得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2.制度内容较全但有欠缺，步骤较清晰但有不明确之处，管理流程、可操作性方面有瑕疵，得</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3.制度内容不全面，有缺漏，步骤较混乱，可操作性不强，得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eastAsia="宋体" w:cs="宋体"/>
                <w:color w:val="000000"/>
                <w:sz w:val="22"/>
                <w:szCs w:val="22"/>
                <w:lang w:val="en-US" w:eastAsia="zh-CN" w:bidi="ar-SA"/>
              </w:rPr>
            </w:pPr>
            <w:r>
              <w:rPr>
                <w:rFonts w:hint="eastAsia" w:ascii="宋体" w:cs="宋体"/>
                <w:color w:val="000000"/>
                <w:sz w:val="22"/>
                <w:szCs w:val="22"/>
                <w:lang w:bidi="ar-SA"/>
              </w:rPr>
              <w:t xml:space="preserve">4.其他或未提供不得分。</w:t>
            </w:r>
            <w:r>
              <w:rPr>
                <w:rFonts w:hint="eastAsia" w:ascii="宋体" w:eastAsia="宋体" w:cs="宋体"/>
                <w:color w:val="000000"/>
                <w:sz w:val="22"/>
                <w:szCs w:val="22"/>
                <w:lang w:val="en-US" w:eastAsia="zh-CN"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产品质量现状分析报告</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供应商应遵循采购人的工作思路，结合本项目采购需求，针对所投分包中任一检测产品的产业分布情况、产业现状、产品的质量现状、存在的风险点、应用前景和发展趋势等产品质量现状提供分析报告。</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1.报告内容全面完整，步骤细化明确、科学合理，对采购人顺利实施项目有重要的技术参考，得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2.报告内容较全但有欠缺，步骤较清晰但有不明确之处，对采购人顺利实施项目有较强的技术参考，得</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3.报告内容不全面，有缺漏，步骤较混乱，可参考性不强，得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451"/>
        </w:trPr>
        <w:tc>
          <w:tcPr>
            <w:gridSpan w:val="2"/>
            <w:tcBorders>
              <w:top w:val="single" w:color="000000" w:sz="4" w:space="0"/>
              <w:left w:val="single" w:color="000000" w:sz="4" w:space="0"/>
              <w:bottom w:val="single" w:color="000000" w:sz="4" w:space="0"/>
              <w:right w:val="single" w:color="000000" w:sz="4" w:space="0"/>
            </w:tcBorders>
            <w:tcW w:w="9289" w:type="dxa"/>
            <w:vAlign w:val="center"/>
            <w:textDirection w:val="lrTb"/>
            <w:noWrap/>
          </w:tcPr>
          <w:p>
            <w:pPr>
              <w:pStyle w:val="1092"/>
              <w:spacing w:line="360" w:lineRule="auto"/>
              <w:rPr>
                <w:rFonts w:hint="eastAsia" w:ascii="宋体" w:cs="宋体"/>
                <w:color w:val="000000"/>
                <w:sz w:val="22"/>
                <w:szCs w:val="22"/>
                <w:lang w:bidi="ar-SA"/>
              </w:rPr>
            </w:pPr>
            <w:r>
              <w:rPr>
                <w:rFonts w:hint="eastAsia" w:ascii="宋体" w:cs="宋体"/>
                <w:b/>
                <w:bCs/>
                <w:color w:val="000000"/>
                <w:sz w:val="22"/>
                <w:szCs w:val="22"/>
                <w:lang w:bidi="ar-SA"/>
              </w:rPr>
              <w:t xml:space="preserve">三、商务部分（</w:t>
            </w:r>
            <w:r>
              <w:rPr>
                <w:rFonts w:hint="eastAsia" w:ascii="宋体" w:cs="宋体"/>
                <w:b/>
                <w:bCs/>
                <w:color w:val="000000"/>
                <w:sz w:val="22"/>
                <w:szCs w:val="22"/>
                <w:lang w:val="en-US" w:eastAsia="zh-CN" w:bidi="ar-SA"/>
              </w:rPr>
              <w:t xml:space="preserve">34</w:t>
            </w:r>
            <w:r>
              <w:rPr>
                <w:rFonts w:hint="eastAsia" w:ascii="宋体" w:cs="宋体"/>
                <w:b/>
                <w:bCs/>
                <w:color w:val="000000"/>
                <w:sz w:val="22"/>
                <w:szCs w:val="22"/>
                <w:lang w:bidi="ar-SA"/>
              </w:rPr>
              <w:t xml:space="preserve">分）</w:t>
            </w:r>
            <w:r>
              <w:rPr>
                <w:rFonts w:hint="eastAsia" w:ascii="宋体" w:cs="宋体"/>
                <w:color w:val="000000"/>
                <w:sz w:val="22"/>
                <w:szCs w:val="22"/>
                <w:lang w:bidi="ar-SA"/>
              </w:rPr>
            </w:r>
            <w:r/>
          </w:p>
        </w:tc>
      </w:tr>
      <w:tr>
        <w:trPr>
          <w:trHeight w:val="542"/>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履约能力1</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项目负责人：</w:t>
            </w:r>
            <w:r>
              <w:rPr>
                <w:rFonts w:hint="eastAsia" w:ascii="宋体" w:cs="宋体"/>
                <w:b/>
                <w:bCs/>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具备高级工程师</w:t>
            </w:r>
            <w:r>
              <w:rPr>
                <w:rFonts w:hint="eastAsia" w:ascii="宋体" w:cs="宋体"/>
                <w:color w:val="000000"/>
                <w:sz w:val="22"/>
                <w:szCs w:val="22"/>
                <w:lang w:val="en-US" w:eastAsia="zh-CN" w:bidi="ar-SA"/>
              </w:rPr>
              <w:t xml:space="preserve">及以上</w:t>
            </w:r>
            <w:r>
              <w:rPr>
                <w:rFonts w:hint="eastAsia" w:ascii="宋体" w:cs="宋体"/>
                <w:color w:val="000000"/>
                <w:sz w:val="22"/>
                <w:szCs w:val="22"/>
                <w:lang w:bidi="ar-SA"/>
              </w:rPr>
              <w:t xml:space="preserve">职称且从事抽检工作年限达到5年的得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w:t>
            </w:r>
            <w:r>
              <w:rPr>
                <w:rFonts w:hint="eastAsia" w:ascii="宋体" w:cs="宋体"/>
                <w:color w:val="000000"/>
                <w:sz w:val="22"/>
                <w:szCs w:val="22"/>
                <w:lang w:eastAsia="zh-CN" w:bidi="ar-SA"/>
              </w:rPr>
              <w:t xml:space="preserve">，</w:t>
            </w:r>
            <w:r>
              <w:rPr>
                <w:rFonts w:hint="eastAsia" w:ascii="宋体" w:cs="宋体"/>
                <w:color w:val="000000"/>
                <w:sz w:val="22"/>
                <w:szCs w:val="22"/>
                <w:lang w:val="en-US" w:eastAsia="zh-CN" w:bidi="ar-SA"/>
              </w:rPr>
              <w:t xml:space="preserve">否则不得分</w:t>
            </w:r>
            <w:r>
              <w:rPr>
                <w:rFonts w:hint="eastAsia" w:ascii="宋体" w:cs="宋体"/>
                <w:color w:val="000000"/>
                <w:sz w:val="22"/>
                <w:szCs w:val="22"/>
                <w:lang w:bidi="ar-SA"/>
              </w:rPr>
              <w:t xml:space="preserve">。</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（投标文件中应提供供应商为其缴纳的202</w:t>
            </w:r>
            <w:r>
              <w:rPr>
                <w:rFonts w:hint="eastAsia" w:ascii="宋体" w:cs="宋体"/>
                <w:color w:val="000000"/>
                <w:sz w:val="22"/>
                <w:szCs w:val="22"/>
                <w:lang w:val="en-US" w:eastAsia="zh-CN" w:bidi="ar-SA"/>
              </w:rPr>
              <w:t xml:space="preserve">6</w:t>
            </w:r>
            <w:r>
              <w:rPr>
                <w:rFonts w:hint="eastAsia" w:ascii="宋体" w:cs="宋体"/>
                <w:color w:val="000000"/>
                <w:sz w:val="22"/>
                <w:szCs w:val="22"/>
                <w:lang w:bidi="ar-SA"/>
              </w:rPr>
              <w:t xml:space="preserve">年以来任意一个月的社保证明材料，职称证书</w:t>
            </w:r>
            <w:r>
              <w:rPr>
                <w:rFonts w:hint="eastAsia" w:ascii="宋体" w:cs="宋体"/>
                <w:color w:val="000000"/>
                <w:sz w:val="22"/>
                <w:szCs w:val="22"/>
                <w:lang w:eastAsia="zh-CN" w:bidi="ar-SA"/>
              </w:rPr>
              <w:t xml:space="preserve">，</w:t>
            </w:r>
            <w:r>
              <w:rPr>
                <w:rFonts w:hint="eastAsia" w:ascii="宋体" w:cs="宋体"/>
                <w:color w:val="000000"/>
                <w:sz w:val="22"/>
                <w:szCs w:val="22"/>
                <w:lang w:bidi="ar-SA"/>
              </w:rPr>
              <w:t xml:space="preserve">抽检工作年限证明材料，未按要求提供或提供材料不全</w:t>
            </w:r>
            <w:r>
              <w:rPr>
                <w:rFonts w:hint="eastAsia" w:ascii="宋体" w:cs="宋体"/>
                <w:color w:val="000000"/>
                <w:sz w:val="22"/>
                <w:szCs w:val="22"/>
                <w:lang w:val="en-US" w:eastAsia="zh-CN" w:bidi="ar-SA"/>
              </w:rPr>
              <w:t xml:space="preserve">的，不得分</w:t>
            </w:r>
            <w:r>
              <w:rPr>
                <w:rFonts w:hint="eastAsia" w:ascii="宋体" w:cs="宋体"/>
                <w:color w:val="000000"/>
                <w:sz w:val="22"/>
                <w:szCs w:val="22"/>
                <w:lang w:bidi="ar-SA"/>
              </w:rPr>
              <w:t xml:space="preserve">。）</w:t>
            </w:r>
            <w:r>
              <w:rPr>
                <w:rFonts w:hint="eastAsia" w:ascii="宋体" w:cs="宋体"/>
                <w:color w:val="000000"/>
                <w:sz w:val="22"/>
                <w:szCs w:val="22"/>
                <w:lang w:bidi="ar-SA"/>
              </w:rPr>
            </w:r>
            <w:r/>
          </w:p>
        </w:tc>
      </w:tr>
      <w:tr>
        <w:trPr>
          <w:trHeight w:val="542"/>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履约能力2</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8</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配备人员质量：</w:t>
            </w:r>
            <w:r>
              <w:rPr>
                <w:rFonts w:hint="eastAsia" w:ascii="宋体" w:cs="宋体"/>
                <w:b/>
                <w:bCs/>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eastAsia="宋体" w:cs="宋体"/>
                <w:color w:val="000000"/>
                <w:sz w:val="22"/>
                <w:szCs w:val="22"/>
                <w:lang w:val="en-US" w:eastAsia="zh-CN" w:bidi="ar-SA"/>
              </w:rPr>
              <w:t xml:space="preserve">1.</w:t>
            </w:r>
            <w:r>
              <w:rPr>
                <w:rFonts w:hint="eastAsia" w:ascii="宋体" w:cs="宋体"/>
                <w:color w:val="000000"/>
                <w:sz w:val="22"/>
                <w:szCs w:val="22"/>
                <w:lang w:bidi="ar-SA"/>
              </w:rPr>
              <w:t xml:space="preserve">根据供应商针对本项目人员配置进行综合评审。</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包括：①项目负责人；②抽样人员；③样品接收人员；④检测人员；⑤检验报告审核人员；⑥授权签字人；⑦数据汇总上报人员；⑧异议处理人员。人员配置满足以上类别要求的得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分，配置不符合上述要求的，每缺少一项扣</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分，扣完为止。 </w:t>
            </w:r>
            <w:r>
              <w:rPr>
                <w:rFonts w:hint="eastAsia" w:ascii="宋体" w:cs="宋体"/>
                <w:color w:val="000000"/>
                <w:sz w:val="22"/>
                <w:szCs w:val="22"/>
                <w:lang w:bidi="ar-SA"/>
              </w:rPr>
            </w:r>
            <w:r/>
          </w:p>
          <w:p>
            <w:pPr>
              <w:pStyle w:val="1092"/>
              <w:spacing w:line="360" w:lineRule="auto"/>
              <w:rPr>
                <w:rFonts w:hint="eastAsia" w:ascii="宋体" w:eastAsia="宋体" w:cs="宋体"/>
                <w:color w:val="000000"/>
                <w:sz w:val="22"/>
                <w:szCs w:val="22"/>
                <w:lang w:eastAsia="zh-CN" w:bidi="ar-SA"/>
              </w:rPr>
            </w:pPr>
            <w:r>
              <w:rPr>
                <w:rFonts w:hint="eastAsia" w:ascii="宋体" w:cs="宋体"/>
                <w:color w:val="000000"/>
                <w:sz w:val="22"/>
                <w:szCs w:val="22"/>
                <w:lang w:bidi="ar-SA"/>
              </w:rPr>
              <w:t xml:space="preserve">2.抽样人员数量</w:t>
            </w:r>
            <w:r>
              <w:rPr>
                <w:rFonts w:hint="eastAsia" w:ascii="宋体" w:cs="宋体"/>
                <w:color w:val="000000"/>
                <w:sz w:val="22"/>
                <w:szCs w:val="22"/>
                <w:lang w:val="en-US" w:eastAsia="zh-CN" w:bidi="ar-SA"/>
              </w:rPr>
              <w:t xml:space="preserve">有</w:t>
            </w:r>
            <w:r>
              <w:rPr>
                <w:rFonts w:hint="eastAsia" w:ascii="宋体" w:cs="宋体"/>
                <w:color w:val="000000"/>
                <w:sz w:val="22"/>
                <w:szCs w:val="22"/>
                <w:lang w:bidi="ar-SA"/>
              </w:rPr>
              <w:t xml:space="preserve">6人得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分，每增加</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人加0.5分，最高得</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分；检验人员数量有8人得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分，每增加</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人加0.5分，最高得</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分；本项满分</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w:t>
            </w:r>
            <w:r>
              <w:rPr>
                <w:rFonts w:hint="eastAsia" w:ascii="宋体" w:cs="宋体"/>
                <w:color w:val="000000"/>
                <w:sz w:val="22"/>
                <w:szCs w:val="22"/>
                <w:lang w:eastAsia="zh-CN" w:bidi="ar-SA"/>
              </w:rPr>
              <w:t xml:space="preserve">。</w:t>
            </w:r>
            <w:r>
              <w:rPr>
                <w:rFonts w:hint="eastAsia" w:ascii="宋体" w:eastAsia="宋体" w:cs="宋体"/>
                <w:color w:val="000000"/>
                <w:sz w:val="22"/>
                <w:szCs w:val="22"/>
                <w:lang w:eastAsia="zh-CN" w:bidi="ar-SA"/>
              </w:rPr>
            </w:r>
            <w:r/>
          </w:p>
          <w:p>
            <w:pPr>
              <w:pStyle w:val="1092"/>
              <w:rPr>
                <w:rFonts w:hint="eastAsia" w:ascii="宋体" w:cs="宋体"/>
                <w:color w:val="000000"/>
                <w:sz w:val="22"/>
                <w:szCs w:val="22"/>
                <w:lang w:bidi="ar-SA"/>
              </w:rPr>
            </w:pPr>
            <w:r>
              <w:rPr>
                <w:rFonts w:hint="eastAsia" w:ascii="宋体" w:cs="宋体"/>
                <w:color w:val="000000"/>
                <w:sz w:val="22"/>
                <w:szCs w:val="22"/>
                <w:lang w:bidi="ar-SA"/>
              </w:rPr>
              <w:t xml:space="preserve">3.供应商所配置人员中具有高级及以上职称人员≥5人的得</w:t>
            </w:r>
            <w:r>
              <w:rPr>
                <w:rFonts w:hint="eastAsia" w:ascii="宋体" w:cs="宋体"/>
                <w:color w:val="000000"/>
                <w:sz w:val="22"/>
                <w:szCs w:val="22"/>
                <w:lang w:val="en-US" w:eastAsia="zh-CN" w:bidi="ar-SA"/>
              </w:rPr>
              <w:t xml:space="preserve">2</w:t>
            </w:r>
            <w:r>
              <w:rPr>
                <w:rFonts w:hint="eastAsia" w:ascii="宋体" w:cs="宋体"/>
                <w:color w:val="000000"/>
                <w:sz w:val="22"/>
                <w:szCs w:val="22"/>
                <w:lang w:bidi="ar-SA"/>
              </w:rPr>
              <w:t xml:space="preserve">分，3≤高级及以上职称人员＜5人的得</w:t>
            </w:r>
            <w:r>
              <w:rPr>
                <w:rFonts w:hint="eastAsia" w:ascii="宋体" w:cs="宋体"/>
                <w:color w:val="000000"/>
                <w:sz w:val="22"/>
                <w:szCs w:val="22"/>
                <w:lang w:val="en-US" w:eastAsia="zh-CN" w:bidi="ar-SA"/>
              </w:rPr>
              <w:t xml:space="preserve">1</w:t>
            </w:r>
            <w:r>
              <w:rPr>
                <w:rFonts w:hint="eastAsia" w:ascii="宋体" w:cs="宋体"/>
                <w:color w:val="000000"/>
                <w:sz w:val="22"/>
                <w:szCs w:val="22"/>
                <w:lang w:bidi="ar-SA"/>
              </w:rPr>
              <w:t xml:space="preserve">分，</w:t>
            </w:r>
            <w:r>
              <w:rPr>
                <w:rFonts w:hint="eastAsia" w:ascii="宋体" w:cs="宋体"/>
                <w:color w:val="000000"/>
                <w:sz w:val="22"/>
                <w:szCs w:val="22"/>
                <w:lang w:val="en-US" w:eastAsia="zh-CN" w:bidi="ar-SA"/>
              </w:rPr>
              <w:t xml:space="preserve">其他</w:t>
            </w:r>
            <w:r>
              <w:rPr>
                <w:rFonts w:hint="eastAsia" w:ascii="宋体" w:cs="宋体"/>
                <w:color w:val="000000"/>
                <w:sz w:val="22"/>
                <w:szCs w:val="22"/>
                <w:lang w:bidi="ar-SA"/>
              </w:rPr>
              <w:t xml:space="preserve">不得分。</w:t>
            </w:r>
            <w:r>
              <w:rPr>
                <w:rFonts w:hint="eastAsia" w:ascii="宋体" w:cs="宋体"/>
                <w:color w:val="000000"/>
                <w:sz w:val="22"/>
                <w:szCs w:val="22"/>
                <w:lang w:bidi="ar-SA"/>
              </w:rPr>
            </w:r>
            <w:r/>
          </w:p>
          <w:p>
            <w:pPr>
              <w:pStyle w:val="1092"/>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本项目</w:t>
            </w:r>
            <w:r>
              <w:rPr>
                <w:rFonts w:hint="eastAsia" w:ascii="宋体" w:cs="宋体"/>
                <w:color w:val="000000"/>
                <w:sz w:val="22"/>
                <w:szCs w:val="22"/>
                <w:lang w:bidi="ar-SA"/>
              </w:rPr>
              <w:t xml:space="preserve">所配置人员不重复计算，提供供应商为其缴纳的202</w:t>
            </w:r>
            <w:r>
              <w:rPr>
                <w:rFonts w:hint="eastAsia" w:ascii="宋体" w:cs="宋体"/>
                <w:color w:val="000000"/>
                <w:sz w:val="22"/>
                <w:szCs w:val="22"/>
                <w:lang w:val="en-US" w:eastAsia="zh-CN" w:bidi="ar-SA"/>
              </w:rPr>
              <w:t xml:space="preserve">6</w:t>
            </w:r>
            <w:r>
              <w:rPr>
                <w:rFonts w:hint="eastAsia" w:ascii="宋体" w:cs="宋体"/>
                <w:color w:val="000000"/>
                <w:sz w:val="22"/>
                <w:szCs w:val="22"/>
                <w:lang w:bidi="ar-SA"/>
              </w:rPr>
              <w:t xml:space="preserve">年以来任意一个月的社保证明</w:t>
            </w:r>
            <w:r>
              <w:rPr>
                <w:rFonts w:hint="eastAsia" w:ascii="宋体" w:cs="宋体"/>
                <w:color w:val="000000"/>
                <w:sz w:val="22"/>
                <w:szCs w:val="22"/>
                <w:lang w:eastAsia="zh-CN" w:bidi="ar-SA"/>
              </w:rPr>
              <w:t xml:space="preserve">、</w:t>
            </w:r>
            <w:r>
              <w:rPr>
                <w:rFonts w:hint="eastAsia" w:ascii="宋体" w:cs="宋体"/>
                <w:color w:val="000000"/>
                <w:sz w:val="22"/>
                <w:szCs w:val="22"/>
                <w:lang w:bidi="ar-SA"/>
              </w:rPr>
              <w:t xml:space="preserve">高级及以上职称人员职称证书等证明材料并加盖公章，否则不得分。）</w:t>
            </w:r>
            <w:r>
              <w:rPr>
                <w:rFonts w:hint="eastAsia" w:ascii="宋体" w:cs="宋体"/>
                <w:color w:val="000000"/>
                <w:sz w:val="22"/>
                <w:szCs w:val="22"/>
                <w:lang w:bidi="ar-SA"/>
              </w:rPr>
            </w:r>
            <w:r/>
          </w:p>
        </w:tc>
      </w:tr>
      <w:tr>
        <w:trPr>
          <w:trHeight w:val="500"/>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履约能力3</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样品贮存及运输条件：</w:t>
            </w:r>
            <w:r>
              <w:rPr>
                <w:rFonts w:hint="eastAsia" w:ascii="宋体" w:cs="宋体"/>
                <w:b/>
                <w:bCs/>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根据供应商所提供的适合所投分包产品存放的样品贮存及运输条件材料，评审专家根据样品库、通风温控设备、消防安保设施、样品保存及运输的安全性等方面进行综合评审。</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 样品贮存及运输条件符合要求，能保障所投分包产品稳妥、高效到达实验室，保证检验检测工作有序及时进行，</w:t>
            </w:r>
            <w:r>
              <w:rPr>
                <w:rFonts w:hint="eastAsia" w:ascii="宋体" w:cs="宋体"/>
                <w:color w:val="000000"/>
                <w:sz w:val="22"/>
                <w:szCs w:val="22"/>
                <w:lang w:val="en-US" w:eastAsia="zh-CN" w:bidi="ar-SA"/>
              </w:rPr>
              <w:t xml:space="preserve">并提供样品库实景照片、温湿度监控设备清单、运输车辆信息、运输应急预案，</w:t>
            </w:r>
            <w:r>
              <w:rPr>
                <w:rFonts w:hint="eastAsia" w:ascii="宋体" w:cs="宋体"/>
                <w:color w:val="000000"/>
                <w:sz w:val="22"/>
                <w:szCs w:val="22"/>
                <w:lang w:bidi="ar-SA"/>
              </w:rPr>
              <w:t xml:space="preserve">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 样品贮存及运输条件基本符合，基本满足产品存放、运输要求和时间管控，得4分；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 样品贮存及运输条件不符合，对产品存放、运输管控不完善，得1分；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3081"/>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履约能力4</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实验室条件：</w:t>
            </w:r>
            <w:r>
              <w:rPr>
                <w:rFonts w:hint="eastAsia" w:ascii="宋体" w:cs="宋体"/>
                <w:b/>
                <w:bCs/>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应包括检验机构基本情况、机构内部架构、机构检测能力、机构实验室条件（包括实验室面积、环境控制设施配置情况等）等内容。</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1.对机构基本情况、内部架构、机构检测能力、机构实验室条件内容介绍详实，清楚，得</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 </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2.对机构基本情况、内部架构、机构检测能力、机构实验室条件内容介绍较详实，较清楚，得</w:t>
            </w:r>
            <w:r>
              <w:rPr>
                <w:rFonts w:hint="eastAsia" w:ascii="宋体" w:cs="宋体"/>
                <w:color w:val="000000"/>
                <w:sz w:val="22"/>
                <w:szCs w:val="22"/>
                <w:lang w:val="en-US" w:eastAsia="zh-CN" w:bidi="ar-SA"/>
              </w:rPr>
              <w:t xml:space="preserve">4</w:t>
            </w:r>
            <w:r>
              <w:rPr>
                <w:rFonts w:hint="eastAsia" w:ascii="宋体" w:cs="宋体"/>
                <w:color w:val="000000"/>
                <w:sz w:val="22"/>
                <w:szCs w:val="22"/>
                <w:lang w:bidi="ar-SA"/>
              </w:rPr>
              <w:t xml:space="preserve">分； </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3.对机构基本情况、内部架构、机构检测能力、机构实验室条件内容介绍一般，得1分；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4.其他或未提供不得分。</w:t>
            </w:r>
            <w:r>
              <w:rPr>
                <w:rFonts w:hint="eastAsia" w:ascii="宋体" w:cs="宋体"/>
                <w:color w:val="000000"/>
                <w:sz w:val="22"/>
                <w:szCs w:val="22"/>
                <w:lang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履约能力5</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7</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响应时效要求：</w:t>
            </w:r>
            <w:r>
              <w:rPr>
                <w:rFonts w:hint="eastAsia" w:ascii="宋体" w:cs="宋体"/>
                <w:b/>
                <w:bCs/>
                <w:color w:val="000000"/>
                <w:sz w:val="22"/>
                <w:szCs w:val="22"/>
                <w:lang w:bidi="ar-SA"/>
              </w:rPr>
            </w:r>
            <w:r/>
          </w:p>
          <w:p>
            <w:pPr>
              <w:pStyle w:val="1092"/>
              <w:spacing w:line="360" w:lineRule="auto"/>
              <w:rPr>
                <w:rFonts w:hint="eastAsia" w:ascii="宋体" w:eastAsia="宋体" w:cs="宋体"/>
                <w:color w:val="000000"/>
                <w:sz w:val="22"/>
                <w:szCs w:val="22"/>
                <w:lang w:eastAsia="zh-CN" w:bidi="ar-SA"/>
              </w:rPr>
            </w:pPr>
            <w:r>
              <w:rPr>
                <w:rFonts w:hint="eastAsia" w:ascii="宋体" w:cs="宋体"/>
                <w:color w:val="000000"/>
                <w:sz w:val="22"/>
                <w:szCs w:val="22"/>
                <w:lang w:bidi="ar-SA"/>
              </w:rPr>
              <w:t xml:space="preserve">若采购人遇到紧急检测任务或技术问题，供应商应承诺60（含60）分钟内予以响应，按采购人要求的时间期限到达采购人指定工作现场，提出解决方案，并配合采购人开展应急工作</w:t>
            </w:r>
            <w:r>
              <w:rPr>
                <w:rFonts w:hint="eastAsia" w:ascii="宋体" w:cs="宋体"/>
                <w:color w:val="000000"/>
                <w:sz w:val="22"/>
                <w:szCs w:val="22"/>
                <w:lang w:eastAsia="zh-CN" w:bidi="ar-SA"/>
              </w:rPr>
              <w:t xml:space="preserve">，</w:t>
            </w:r>
            <w:r>
              <w:rPr>
                <w:rFonts w:hint="eastAsia" w:ascii="宋体" w:cs="宋体"/>
                <w:color w:val="000000"/>
                <w:sz w:val="22"/>
                <w:szCs w:val="22"/>
                <w:lang w:bidi="ar-SA"/>
              </w:rPr>
              <w:t xml:space="preserve">提供</w:t>
            </w:r>
            <w:r>
              <w:rPr>
                <w:rFonts w:hint="eastAsia" w:ascii="宋体" w:cs="宋体"/>
                <w:color w:val="000000"/>
                <w:sz w:val="22"/>
                <w:szCs w:val="22"/>
                <w:lang w:val="en-US" w:eastAsia="zh-CN" w:bidi="ar-SA"/>
              </w:rPr>
              <w:t xml:space="preserve">应急响应方案及</w:t>
            </w:r>
            <w:r>
              <w:rPr>
                <w:rFonts w:hint="eastAsia" w:ascii="宋体" w:cs="宋体"/>
                <w:color w:val="000000"/>
                <w:sz w:val="22"/>
                <w:szCs w:val="22"/>
                <w:lang w:bidi="ar-SA"/>
              </w:rPr>
              <w:t xml:space="preserve">承诺函</w:t>
            </w:r>
            <w:r>
              <w:rPr>
                <w:rFonts w:hint="eastAsia" w:ascii="宋体" w:cs="宋体"/>
                <w:color w:val="000000"/>
                <w:sz w:val="22"/>
                <w:szCs w:val="22"/>
                <w:lang w:eastAsia="zh-CN" w:bidi="ar-SA"/>
              </w:rPr>
              <w:t xml:space="preserve">。</w:t>
            </w:r>
            <w:r>
              <w:rPr>
                <w:rFonts w:hint="eastAsia" w:ascii="宋体" w:eastAsia="宋体" w:cs="宋体"/>
                <w:color w:val="000000"/>
                <w:sz w:val="22"/>
                <w:szCs w:val="22"/>
                <w:lang w:eastAsia="zh-CN" w:bidi="ar-SA"/>
              </w:rPr>
            </w:r>
            <w:r/>
          </w:p>
          <w:p>
            <w:pPr>
              <w:pStyle w:val="1092"/>
              <w:spacing w:line="360" w:lineRule="auto"/>
              <w:rPr>
                <w:rFonts w:hint="eastAsia" w:ascii="宋体" w:cs="宋体"/>
                <w:color w:val="000000"/>
                <w:sz w:val="22"/>
                <w:szCs w:val="22"/>
                <w:lang w:bidi="ar-SA"/>
              </w:rPr>
            </w:pPr>
            <w:r>
              <w:rPr>
                <w:rFonts w:hint="eastAsia" w:ascii="宋体" w:eastAsia="宋体" w:cs="宋体"/>
                <w:color w:val="000000"/>
                <w:sz w:val="22"/>
                <w:szCs w:val="22"/>
                <w:highlight w:val="none"/>
                <w:u w:val="none"/>
                <w:lang w:val="en-US" w:eastAsia="zh-CN" w:bidi="ar-SA"/>
              </w:rPr>
              <w:t xml:space="preserve">（1）要素完整，方案合理、可行，得</w:t>
            </w:r>
            <w:r>
              <w:rPr>
                <w:rFonts w:hint="eastAsia" w:ascii="宋体" w:cs="宋体"/>
                <w:color w:val="000000"/>
                <w:sz w:val="22"/>
                <w:szCs w:val="22"/>
                <w:highlight w:val="none"/>
                <w:u w:val="none"/>
                <w:lang w:val="en-US" w:eastAsia="zh-CN" w:bidi="ar-SA"/>
              </w:rPr>
              <w:t xml:space="preserve">7</w:t>
            </w:r>
            <w:r>
              <w:rPr>
                <w:rFonts w:hint="eastAsia" w:ascii="宋体" w:eastAsia="宋体" w:cs="宋体"/>
                <w:color w:val="000000"/>
                <w:sz w:val="22"/>
                <w:szCs w:val="22"/>
                <w:highlight w:val="none"/>
                <w:u w:val="none"/>
                <w:lang w:val="en-US" w:eastAsia="zh-CN" w:bidi="ar-SA"/>
              </w:rPr>
              <w:t xml:space="preserve">分；</w:t>
            </w:r>
            <w:r>
              <w:rPr>
                <w:rFonts w:hint="eastAsia" w:ascii="宋体" w:eastAsia="宋体" w:cs="宋体"/>
                <w:color w:val="000000"/>
                <w:sz w:val="22"/>
                <w:szCs w:val="22"/>
                <w:highlight w:val="none"/>
                <w:u w:val="none"/>
                <w:lang w:val="en-US" w:eastAsia="zh-CN" w:bidi="ar-SA"/>
              </w:rPr>
              <w:br w:type="textWrapping" w:clear="all"/>
            </w:r>
            <w:r>
              <w:rPr>
                <w:rFonts w:hint="eastAsia" w:ascii="宋体" w:eastAsia="宋体" w:cs="宋体"/>
                <w:color w:val="000000"/>
                <w:sz w:val="22"/>
                <w:szCs w:val="22"/>
                <w:highlight w:val="none"/>
                <w:u w:val="none"/>
                <w:lang w:val="en-US" w:eastAsia="zh-CN" w:bidi="ar-SA"/>
              </w:rPr>
              <w:t xml:space="preserve">（2）要素部分缺失，方案合理性及可行性一般，得</w:t>
            </w:r>
            <w:r>
              <w:rPr>
                <w:rFonts w:hint="eastAsia" w:ascii="宋体" w:cs="宋体"/>
                <w:color w:val="000000"/>
                <w:sz w:val="22"/>
                <w:szCs w:val="22"/>
                <w:highlight w:val="none"/>
                <w:u w:val="none"/>
                <w:lang w:val="en-US" w:eastAsia="zh-CN" w:bidi="ar-SA"/>
              </w:rPr>
              <w:t xml:space="preserve">4</w:t>
            </w:r>
            <w:r>
              <w:rPr>
                <w:rFonts w:hint="eastAsia" w:ascii="宋体" w:eastAsia="宋体" w:cs="宋体"/>
                <w:color w:val="000000"/>
                <w:sz w:val="22"/>
                <w:szCs w:val="22"/>
                <w:highlight w:val="none"/>
                <w:u w:val="none"/>
                <w:lang w:val="en-US" w:eastAsia="zh-CN" w:bidi="ar-SA"/>
              </w:rPr>
              <w:t xml:space="preserve">分；</w:t>
            </w:r>
            <w:r>
              <w:rPr>
                <w:rFonts w:hint="eastAsia" w:ascii="宋体" w:eastAsia="宋体" w:cs="宋体"/>
                <w:color w:val="000000"/>
                <w:sz w:val="22"/>
                <w:szCs w:val="22"/>
                <w:highlight w:val="none"/>
                <w:u w:val="none"/>
                <w:lang w:val="en-US" w:eastAsia="zh-CN" w:bidi="ar-SA"/>
              </w:rPr>
              <w:br w:type="textWrapping" w:clear="all"/>
            </w:r>
            <w:r>
              <w:rPr>
                <w:rFonts w:hint="eastAsia" w:ascii="宋体" w:eastAsia="宋体" w:cs="宋体"/>
                <w:color w:val="000000"/>
                <w:sz w:val="22"/>
                <w:szCs w:val="22"/>
                <w:highlight w:val="none"/>
                <w:u w:val="none"/>
                <w:lang w:val="en-US" w:eastAsia="zh-CN" w:bidi="ar-SA"/>
              </w:rPr>
              <w:t xml:space="preserve">（3）要素严重缺失，方案合理性及可行性差，得</w:t>
            </w:r>
            <w:r>
              <w:rPr>
                <w:rFonts w:hint="eastAsia" w:ascii="宋体" w:cs="宋体"/>
                <w:color w:val="000000"/>
                <w:sz w:val="22"/>
                <w:szCs w:val="22"/>
                <w:highlight w:val="none"/>
                <w:u w:val="none"/>
                <w:lang w:val="en-US" w:eastAsia="zh-CN" w:bidi="ar-SA"/>
              </w:rPr>
              <w:t xml:space="preserve">1</w:t>
            </w:r>
            <w:r>
              <w:rPr>
                <w:rFonts w:hint="eastAsia" w:ascii="宋体" w:eastAsia="宋体" w:cs="宋体"/>
                <w:color w:val="000000"/>
                <w:sz w:val="22"/>
                <w:szCs w:val="22"/>
                <w:highlight w:val="none"/>
                <w:u w:val="none"/>
                <w:lang w:val="en-US" w:eastAsia="zh-CN" w:bidi="ar-SA"/>
              </w:rPr>
              <w:t xml:space="preserve">分；</w:t>
            </w:r>
            <w:r>
              <w:rPr>
                <w:rFonts w:hint="eastAsia" w:ascii="宋体" w:eastAsia="宋体" w:cs="宋体"/>
                <w:color w:val="000000"/>
                <w:sz w:val="22"/>
                <w:szCs w:val="22"/>
                <w:highlight w:val="none"/>
                <w:u w:val="none"/>
                <w:lang w:val="en-US" w:eastAsia="zh-CN" w:bidi="ar-SA"/>
              </w:rPr>
              <w:br w:type="textWrapping" w:clear="all"/>
            </w:r>
            <w:r>
              <w:rPr>
                <w:rFonts w:hint="eastAsia" w:ascii="宋体" w:eastAsia="宋体" w:cs="宋体"/>
                <w:color w:val="000000"/>
                <w:sz w:val="22"/>
                <w:szCs w:val="22"/>
                <w:highlight w:val="none"/>
                <w:u w:val="none"/>
                <w:lang w:val="en-US" w:eastAsia="zh-CN" w:bidi="ar-SA"/>
              </w:rPr>
              <w:t xml:space="preserve">（4）</w:t>
            </w:r>
            <w:r>
              <w:rPr>
                <w:rFonts w:hint="eastAsia" w:ascii="宋体" w:cs="宋体"/>
                <w:color w:val="000000"/>
                <w:sz w:val="22"/>
                <w:szCs w:val="22"/>
                <w:lang w:bidi="ar-SA"/>
              </w:rPr>
              <w:t xml:space="preserve">其他或未提供不得分。</w:t>
            </w:r>
            <w:r>
              <w:rPr>
                <w:rFonts w:hint="eastAsia" w:ascii="宋体" w:cs="宋体"/>
                <w:color w:val="000000"/>
                <w:sz w:val="22"/>
                <w:szCs w:val="22"/>
                <w:lang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履约能力6</w:t>
            </w:r>
            <w:r>
              <w:rPr>
                <w:rFonts w:hint="eastAsia" w:ascii="宋体" w:cs="宋体"/>
                <w:color w:val="000000"/>
                <w:sz w:val="22"/>
                <w:szCs w:val="22"/>
                <w:lang w:bidi="ar-SA"/>
              </w:rPr>
            </w:r>
            <w:r/>
          </w:p>
          <w:p>
            <w:pPr>
              <w:pStyle w:val="1092"/>
              <w:jc w:val="center"/>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w:t>
            </w:r>
            <w:r>
              <w:rPr>
                <w:rFonts w:hint="eastAsia" w:ascii="宋体" w:cs="宋体"/>
                <w:color w:val="000000"/>
                <w:sz w:val="22"/>
                <w:szCs w:val="22"/>
                <w:lang w:bidi="ar-SA"/>
              </w:rPr>
            </w:r>
            <w:r/>
          </w:p>
        </w:tc>
        <w:tc>
          <w:tcPr>
            <w:tcBorders>
              <w:top w:val="single" w:color="000000" w:sz="4" w:space="0"/>
              <w:left w:val="single" w:color="000000" w:sz="4" w:space="0"/>
              <w:bottom w:val="single" w:color="000000" w:sz="4" w:space="0"/>
              <w:right w:val="single" w:color="000000" w:sz="4" w:space="0"/>
            </w:tcBorders>
            <w:tcW w:w="7381" w:type="dxa"/>
            <w:vAlign w:val="center"/>
            <w:textDirection w:val="lrTb"/>
            <w:noWrap/>
          </w:tcPr>
          <w:p>
            <w:pPr>
              <w:pStyle w:val="1092"/>
              <w:spacing w:line="360" w:lineRule="auto"/>
              <w:rPr>
                <w:rFonts w:hint="eastAsia" w:ascii="宋体" w:cs="宋体"/>
                <w:b/>
                <w:bCs/>
                <w:color w:val="000000"/>
                <w:sz w:val="22"/>
                <w:szCs w:val="22"/>
                <w:lang w:bidi="ar-SA"/>
              </w:rPr>
            </w:pPr>
            <w:r>
              <w:rPr>
                <w:rFonts w:hint="eastAsia" w:ascii="宋体" w:cs="宋体"/>
                <w:b/>
                <w:bCs/>
                <w:color w:val="000000"/>
                <w:sz w:val="22"/>
                <w:szCs w:val="22"/>
                <w:lang w:bidi="ar-SA"/>
              </w:rPr>
              <w:t xml:space="preserve">类似业绩：</w:t>
            </w:r>
            <w:r>
              <w:rPr>
                <w:rFonts w:hint="eastAsia" w:ascii="宋体" w:cs="宋体"/>
                <w:b/>
                <w:bCs/>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供应商自2023年01月01日起至</w:t>
            </w:r>
            <w:r>
              <w:rPr>
                <w:rFonts w:hint="eastAsia" w:ascii="宋体" w:cs="宋体"/>
                <w:color w:val="000000"/>
                <w:sz w:val="22"/>
                <w:szCs w:val="22"/>
                <w:lang w:val="en-US" w:eastAsia="zh-CN" w:bidi="ar-SA"/>
              </w:rPr>
              <w:t xml:space="preserve">今</w:t>
            </w:r>
            <w:r>
              <w:rPr>
                <w:rFonts w:hint="eastAsia" w:ascii="宋体" w:cs="宋体"/>
                <w:color w:val="000000"/>
                <w:sz w:val="22"/>
                <w:szCs w:val="22"/>
                <w:lang w:bidi="ar-SA"/>
              </w:rPr>
              <w:t xml:space="preserve">（合同中无履约期限的，以合同签订日期为准），承担过地市级及以上市场监管部门委托的与本次所投分包检测产品相关的产品质量监督抽查任务，每提供1个得1分，满分</w:t>
            </w:r>
            <w:r>
              <w:rPr>
                <w:rFonts w:hint="eastAsia" w:ascii="宋体" w:cs="宋体"/>
                <w:color w:val="000000"/>
                <w:sz w:val="22"/>
                <w:szCs w:val="22"/>
                <w:lang w:val="en-US" w:eastAsia="zh-CN" w:bidi="ar-SA"/>
              </w:rPr>
              <w:t xml:space="preserve">3</w:t>
            </w:r>
            <w:r>
              <w:rPr>
                <w:rFonts w:hint="eastAsia" w:ascii="宋体" w:cs="宋体"/>
                <w:color w:val="000000"/>
                <w:sz w:val="22"/>
                <w:szCs w:val="22"/>
                <w:lang w:bidi="ar-SA"/>
              </w:rPr>
              <w:t xml:space="preserve">分。</w:t>
            </w:r>
            <w:r>
              <w:rPr>
                <w:rFonts w:hint="eastAsia" w:ascii="宋体" w:cs="宋体"/>
                <w:color w:val="000000"/>
                <w:sz w:val="22"/>
                <w:szCs w:val="22"/>
                <w:lang w:bidi="ar-SA"/>
              </w:rPr>
            </w:r>
            <w:r/>
          </w:p>
          <w:p>
            <w:pPr>
              <w:pStyle w:val="1092"/>
              <w:spacing w:line="360" w:lineRule="auto"/>
              <w:rPr>
                <w:rFonts w:hint="eastAsia" w:ascii="宋体" w:cs="宋体"/>
                <w:color w:val="000000"/>
                <w:sz w:val="22"/>
                <w:szCs w:val="22"/>
                <w:lang w:bidi="ar-SA"/>
              </w:rPr>
            </w:pPr>
            <w:r>
              <w:rPr>
                <w:rFonts w:hint="eastAsia" w:ascii="宋体" w:cs="宋体"/>
                <w:color w:val="000000"/>
                <w:sz w:val="22"/>
                <w:szCs w:val="22"/>
                <w:lang w:bidi="ar-SA"/>
              </w:rPr>
              <w:t xml:space="preserve">（投标文件中提供有效合同复印件或任务委托书复印件等相关证明材料并加盖供应商公章。合同签订单位或接受任务的单位名称应与供应商名称一致，否则对应业绩不计分。）</w:t>
            </w:r>
            <w:r>
              <w:rPr>
                <w:rFonts w:hint="eastAsia" w:ascii="宋体" w:cs="宋体"/>
                <w:color w:val="000000"/>
                <w:sz w:val="22"/>
                <w:szCs w:val="22"/>
                <w:lang w:bidi="ar-SA"/>
              </w:rPr>
            </w:r>
            <w:r/>
          </w:p>
        </w:tc>
      </w:tr>
    </w:tbl>
    <w:p>
      <w:pPr>
        <w:pStyle w:val="1092"/>
        <w:spacing w:line="360" w:lineRule="auto"/>
        <w:rPr>
          <w:rFonts w:hint="eastAsia" w:ascii="宋体" w:cs="宋体"/>
          <w:b/>
          <w:bCs/>
          <w:color w:val="000000"/>
          <w:lang w:bidi="ar-SA"/>
        </w:rPr>
      </w:pPr>
      <w:r>
        <w:rPr>
          <w:rFonts w:hint="eastAsia" w:ascii="宋体" w:cs="宋体"/>
          <w:b/>
          <w:bCs/>
          <w:color w:val="000000"/>
          <w:lang w:bidi="ar-SA"/>
        </w:rPr>
        <w:t xml:space="preserve">注：</w:t>
      </w:r>
      <w:r>
        <w:rPr>
          <w:rFonts w:hint="eastAsia" w:ascii="宋体" w:cs="宋体"/>
          <w:b/>
          <w:bCs/>
          <w:color w:val="000000"/>
          <w:lang w:bidi="ar-SA"/>
        </w:rPr>
      </w:r>
      <w:r/>
    </w:p>
    <w:p>
      <w:pPr>
        <w:pStyle w:val="1092"/>
        <w:ind w:firstLine="420"/>
        <w:spacing w:line="360" w:lineRule="auto"/>
        <w:rPr>
          <w:rFonts w:hint="eastAsia" w:ascii="宋体" w:cs="宋体"/>
          <w:color w:val="000000"/>
          <w:sz w:val="22"/>
          <w:szCs w:val="22"/>
          <w:lang w:bidi="ar-SA"/>
        </w:rPr>
      </w:pPr>
      <w:r>
        <w:rPr>
          <w:rFonts w:hint="eastAsia" w:ascii="宋体" w:cs="宋体"/>
          <w:color w:val="000000"/>
          <w:lang w:bidi="ar-SA"/>
        </w:rPr>
        <w:t xml:space="preserve">供应商应对投标文件中提供的证明材料和相关承诺书原件的真实性负责，如有虚假，一经查实，采购人或招标代理机构有权取消其中标资格，并按《中华人民共和国政府采购法》第七十七条相关条例进行处罚</w:t>
      </w:r>
      <w:r>
        <w:rPr>
          <w:rFonts w:hint="eastAsia" w:ascii="宋体" w:cs="宋体"/>
          <w:color w:val="000000"/>
          <w:sz w:val="22"/>
          <w:szCs w:val="22"/>
          <w:lang w:bidi="ar-SA"/>
        </w:rPr>
        <w:t xml:space="preserve">。</w:t>
      </w:r>
      <w:r>
        <w:rPr>
          <w:rFonts w:hint="eastAsia" w:ascii="宋体" w:cs="宋体"/>
          <w:color w:val="000000"/>
          <w:sz w:val="22"/>
          <w:szCs w:val="22"/>
          <w:lang w:bidi="ar-SA"/>
        </w:rPr>
      </w:r>
      <w:r/>
    </w:p>
    <w:p>
      <w:pPr>
        <w:pStyle w:val="1114"/>
        <w:ind w:left="0"/>
        <w:spacing w:line="360" w:lineRule="auto"/>
        <w:rPr>
          <w:rFonts w:hint="eastAsia" w:ascii="宋体" w:cs="宋体"/>
          <w:color w:val="000000"/>
          <w:lang w:bidi="ar-SA"/>
        </w:rPr>
      </w:pPr>
      <w:r>
        <w:rPr>
          <w:rFonts w:hint="eastAsia" w:ascii="宋体" w:cs="宋体"/>
          <w:color w:val="000000"/>
          <w:lang w:bidi="ar-SA"/>
        </w:rPr>
        <w:br w:type="page" w:clear="all"/>
      </w:r>
      <w:r>
        <w:rPr>
          <w:rFonts w:hint="eastAsia" w:ascii="宋体" w:cs="宋体"/>
          <w:color w:val="000000"/>
          <w:lang w:bidi="ar-SA"/>
        </w:rPr>
      </w:r>
      <w:r/>
    </w:p>
    <w:p>
      <w:pPr>
        <w:pStyle w:val="1092"/>
        <w:ind w:firstLine="480"/>
        <w:jc w:val="left"/>
        <w:spacing w:line="360" w:lineRule="auto"/>
        <w:rPr>
          <w:rFonts w:hint="eastAsia" w:ascii="宋体" w:cs="宋体"/>
          <w:color w:val="000000"/>
          <w:sz w:val="24"/>
          <w:szCs w:val="24"/>
          <w:lang w:bidi="ar-SA"/>
        </w:rPr>
      </w:pPr>
      <w:r/>
      <w:bookmarkEnd w:id="327"/>
      <w:r/>
      <w:bookmarkEnd w:id="330"/>
      <w:r/>
      <w:bookmarkEnd w:id="354"/>
      <w:r/>
      <w:bookmarkEnd w:id="356"/>
      <w:r/>
      <w:bookmarkEnd w:id="357"/>
      <w:r>
        <w:rPr>
          <w:rFonts w:hint="eastAsia" w:ascii="宋体" w:cs="宋体"/>
          <w:color w:val="000000"/>
          <w:sz w:val="24"/>
          <w:szCs w:val="24"/>
          <w:lang w:bidi="ar-SA"/>
        </w:rPr>
      </w:r>
      <w:r/>
    </w:p>
    <w:p>
      <w:pPr>
        <w:pStyle w:val="1093"/>
        <w:spacing w:line="360" w:lineRule="auto"/>
        <w:rPr>
          <w:rFonts w:hint="eastAsia" w:ascii="宋体" w:eastAsia="宋体" w:cs="宋体"/>
          <w:b/>
          <w:bCs/>
          <w:color w:val="000000"/>
          <w:sz w:val="48"/>
          <w:szCs w:val="48"/>
          <w:highlight w:val="none"/>
          <w:lang w:bidi="ar-SA"/>
        </w:rPr>
      </w:pPr>
      <w:r/>
      <w:bookmarkStart w:id="387" w:name="_Toc23845"/>
      <w:r>
        <w:rPr>
          <w:rFonts w:hint="eastAsia" w:ascii="黑体" w:eastAsia="黑体" w:cs="黑体"/>
          <w:color w:val="000000"/>
          <w:sz w:val="40"/>
          <w:szCs w:val="40"/>
          <w:highlight w:val="none"/>
          <w:lang w:bidi="ar-SA"/>
        </w:rPr>
        <w:t xml:space="preserve">第六章  投标文件格式</w:t>
      </w:r>
      <w:bookmarkEnd w:id="387"/>
      <w:r>
        <w:rPr>
          <w:rFonts w:hint="eastAsia" w:ascii="宋体" w:eastAsia="宋体" w:cs="宋体"/>
          <w:b/>
          <w:bCs/>
          <w:color w:val="000000"/>
          <w:sz w:val="48"/>
          <w:szCs w:val="48"/>
          <w:highlight w:val="none"/>
          <w:lang w:bidi="ar-SA"/>
        </w:rPr>
        <w:t xml:space="preserve"> </w:t>
      </w:r>
      <w:r>
        <w:rPr>
          <w:rFonts w:hint="eastAsia" w:ascii="宋体" w:eastAsia="宋体" w:cs="宋体"/>
          <w:b/>
          <w:bCs/>
          <w:color w:val="000000"/>
          <w:sz w:val="48"/>
          <w:szCs w:val="48"/>
          <w:highlight w:val="none"/>
          <w:lang w:bidi="ar-SA"/>
        </w:rPr>
      </w:r>
      <w:r/>
    </w:p>
    <w:p>
      <w:pPr>
        <w:pStyle w:val="1092"/>
        <w:jc w:val="center"/>
        <w:spacing w:line="360" w:lineRule="auto"/>
        <w:rPr>
          <w:rFonts w:hint="eastAsia" w:ascii="宋体" w:cs="宋体"/>
          <w:b/>
          <w:color w:val="000000"/>
          <w:sz w:val="72"/>
          <w:highlight w:val="none"/>
          <w:lang w:bidi="ar-SA"/>
        </w:rPr>
      </w:pPr>
      <w:r>
        <w:rPr>
          <w:rFonts w:hint="eastAsia" w:ascii="宋体" w:cs="宋体"/>
          <w:b/>
          <w:color w:val="000000"/>
          <w:sz w:val="72"/>
          <w:highlight w:val="none"/>
          <w:lang w:bidi="ar-SA"/>
        </w:rPr>
      </w:r>
      <w:r/>
    </w:p>
    <w:p>
      <w:pPr>
        <w:pStyle w:val="1092"/>
        <w:jc w:val="center"/>
        <w:spacing w:line="360" w:lineRule="auto"/>
        <w:rPr>
          <w:rFonts w:hint="eastAsia" w:ascii="黑体" w:eastAsia="黑体" w:cs="黑体"/>
          <w:bCs/>
          <w:color w:val="000000"/>
          <w:sz w:val="72"/>
          <w:highlight w:val="none"/>
          <w:lang w:bidi="ar-SA"/>
        </w:rPr>
      </w:pPr>
      <w:r>
        <w:rPr>
          <w:rFonts w:hint="eastAsia" w:ascii="黑体" w:eastAsia="黑体" w:cs="黑体"/>
          <w:bCs/>
          <w:color w:val="000000"/>
          <w:sz w:val="72"/>
          <w:highlight w:val="none"/>
          <w:lang w:bidi="ar-SA"/>
        </w:rPr>
        <w:t xml:space="preserve">投  标  文  件</w:t>
      </w:r>
      <w:r>
        <w:rPr>
          <w:rFonts w:hint="eastAsia" w:ascii="黑体" w:eastAsia="黑体" w:cs="黑体"/>
          <w:bCs/>
          <w:color w:val="000000"/>
          <w:sz w:val="72"/>
          <w:highlight w:val="none"/>
          <w:lang w:bidi="ar-SA"/>
        </w:rPr>
      </w:r>
      <w:r/>
    </w:p>
    <w:p>
      <w:pPr>
        <w:pStyle w:val="1092"/>
        <w:jc w:val="center"/>
        <w:spacing w:line="360" w:lineRule="auto"/>
        <w:rPr>
          <w:rFonts w:hint="eastAsia" w:ascii="黑体" w:eastAsia="黑体" w:cs="黑体"/>
          <w:bCs/>
          <w:color w:val="000000"/>
          <w:sz w:val="72"/>
          <w:highlight w:val="none"/>
          <w:lang w:bidi="ar-SA"/>
        </w:rPr>
      </w:pPr>
      <w:r>
        <w:rPr>
          <w:rFonts w:hint="eastAsia" w:ascii="黑体" w:eastAsia="黑体" w:cs="黑体"/>
          <w:bCs/>
          <w:color w:val="000000"/>
          <w:sz w:val="72"/>
          <w:highlight w:val="none"/>
          <w:lang w:bidi="ar-SA"/>
        </w:rPr>
      </w:r>
      <w:r/>
    </w:p>
    <w:p>
      <w:pPr>
        <w:pStyle w:val="1092"/>
        <w:jc w:val="center"/>
        <w:spacing w:line="360" w:lineRule="auto"/>
        <w:rPr>
          <w:rFonts w:hint="eastAsia" w:ascii="黑体" w:eastAsia="黑体" w:cs="黑体"/>
          <w:bCs/>
          <w:color w:val="000000"/>
          <w:sz w:val="56"/>
          <w:szCs w:val="20"/>
          <w:highlight w:val="none"/>
          <w:lang w:bidi="ar-SA"/>
        </w:rPr>
      </w:pPr>
      <w:r>
        <w:rPr>
          <w:rFonts w:hint="eastAsia" w:ascii="黑体" w:eastAsia="黑体" w:cs="黑体"/>
          <w:bCs/>
          <w:color w:val="000000"/>
          <w:sz w:val="56"/>
          <w:szCs w:val="20"/>
          <w:highlight w:val="none"/>
          <w:lang w:bidi="ar-SA"/>
        </w:rPr>
        <w:t xml:space="preserve">【正本】</w:t>
      </w:r>
      <w:r>
        <w:rPr>
          <w:rFonts w:hint="eastAsia" w:ascii="黑体" w:eastAsia="黑体" w:cs="黑体"/>
          <w:bCs/>
          <w:color w:val="000000"/>
          <w:sz w:val="56"/>
          <w:szCs w:val="20"/>
          <w:highlight w:val="none"/>
          <w:lang w:bidi="ar-SA"/>
        </w:rPr>
      </w:r>
      <w:r/>
    </w:p>
    <w:p>
      <w:pPr>
        <w:pStyle w:val="1092"/>
        <w:jc w:val="center"/>
        <w:spacing w:line="360" w:lineRule="auto"/>
        <w:rPr>
          <w:rFonts w:hint="eastAsia" w:ascii="宋体" w:cs="宋体"/>
          <w:b/>
          <w:color w:val="000000"/>
          <w:sz w:val="36"/>
          <w:highlight w:val="none"/>
          <w:lang w:bidi="ar-SA"/>
        </w:rPr>
      </w:pPr>
      <w:r>
        <w:rPr>
          <w:rFonts w:hint="eastAsia" w:ascii="宋体" w:cs="宋体"/>
          <w:b/>
          <w:color w:val="000000"/>
          <w:sz w:val="36"/>
          <w:highlight w:val="none"/>
          <w:lang w:bidi="ar-SA"/>
        </w:rPr>
      </w:r>
      <w:r/>
    </w:p>
    <w:p>
      <w:pPr>
        <w:pStyle w:val="1092"/>
        <w:spacing w:line="360" w:lineRule="auto"/>
        <w:rPr>
          <w:rFonts w:hint="eastAsia" w:ascii="宋体" w:cs="宋体"/>
          <w:b/>
          <w:color w:val="000000"/>
          <w:sz w:val="36"/>
          <w:highlight w:val="none"/>
          <w:lang w:bidi="ar-SA"/>
        </w:rPr>
      </w:pPr>
      <w:r>
        <w:rPr>
          <w:rFonts w:hint="eastAsia" w:ascii="宋体" w:cs="宋体"/>
          <w:b/>
          <w:color w:val="000000"/>
          <w:sz w:val="36"/>
          <w:highlight w:val="none"/>
          <w:lang w:bidi="ar-SA"/>
        </w:rPr>
      </w:r>
      <w:r/>
    </w:p>
    <w:p>
      <w:pPr>
        <w:pStyle w:val="1092"/>
        <w:ind w:firstLine="1080"/>
        <w:spacing w:line="360" w:lineRule="auto"/>
        <w:rPr>
          <w:rFonts w:hint="eastAsia" w:ascii="黑体" w:eastAsia="黑体" w:cs="黑体"/>
          <w:bCs/>
          <w:color w:val="000000"/>
          <w:sz w:val="36"/>
          <w:highlight w:val="none"/>
          <w:u w:val="single"/>
          <w:lang w:eastAsia="zh-CN" w:bidi="ar-SA"/>
        </w:rPr>
      </w:pPr>
      <w:r>
        <w:rPr>
          <w:rFonts w:hint="eastAsia" w:ascii="黑体" w:eastAsia="黑体" w:cs="黑体"/>
          <w:bCs/>
          <w:color w:val="000000"/>
          <w:sz w:val="36"/>
          <w:highlight w:val="none"/>
          <w:lang w:bidi="ar-SA"/>
        </w:rPr>
        <w:t xml:space="preserve">项 目 名 称：</w:t>
      </w:r>
      <w:r>
        <w:rPr>
          <w:rFonts w:hint="eastAsia" w:ascii="黑体" w:eastAsia="黑体" w:cs="黑体"/>
          <w:bCs/>
          <w:color w:val="000000"/>
          <w:sz w:val="36"/>
          <w:u w:val="single"/>
          <w:lang w:eastAsia="zh-CN" w:bidi="ar-SA"/>
        </w:rPr>
        <w:t xml:space="preserve">2026年南京市消费品、工业品产品质量市级监督抽查检验检测服务项目（二次）</w:t>
      </w:r>
      <w:r>
        <w:rPr>
          <w:rFonts w:hint="eastAsia" w:ascii="黑体" w:eastAsia="黑体" w:cs="黑体"/>
          <w:bCs/>
          <w:color w:val="000000"/>
          <w:sz w:val="36"/>
          <w:highlight w:val="none"/>
          <w:u w:val="single"/>
          <w:lang w:eastAsia="zh-CN" w:bidi="ar-SA"/>
        </w:rPr>
      </w:r>
      <w:r/>
    </w:p>
    <w:p>
      <w:pPr>
        <w:pStyle w:val="1092"/>
        <w:ind w:firstLine="1080"/>
        <w:spacing w:line="360" w:lineRule="auto"/>
        <w:rPr>
          <w:rFonts w:hint="eastAsia" w:ascii="黑体" w:eastAsia="黑体" w:cs="黑体"/>
          <w:bCs/>
          <w:color w:val="000000"/>
          <w:sz w:val="36"/>
          <w:highlight w:val="none"/>
          <w:u w:val="single"/>
          <w:lang w:eastAsia="zh-CN" w:bidi="ar-SA"/>
        </w:rPr>
      </w:pPr>
      <w:r>
        <w:rPr>
          <w:rFonts w:hint="eastAsia" w:ascii="黑体" w:eastAsia="黑体" w:cs="黑体"/>
          <w:bCs/>
          <w:color w:val="000000"/>
          <w:sz w:val="36"/>
          <w:highlight w:val="none"/>
          <w:u w:val="single"/>
          <w:lang w:bidi="ar-SA"/>
        </w:rPr>
        <w:t xml:space="preserve">苏采云项目编号：</w:t>
      </w:r>
      <w:r>
        <w:rPr>
          <w:rFonts w:hint="eastAsia" w:ascii="黑体" w:eastAsia="黑体" w:cs="黑体"/>
          <w:bCs/>
          <w:color w:val="000000"/>
          <w:sz w:val="36"/>
          <w:highlight w:val="none"/>
          <w:u w:val="single"/>
          <w:lang w:eastAsia="zh-CN" w:bidi="ar-SA"/>
        </w:rPr>
        <w:t xml:space="preserve">JSZC-320100-JSQC-G2026-0034</w:t>
      </w:r>
      <w:r>
        <w:rPr>
          <w:rFonts w:hint="eastAsia" w:ascii="黑体" w:eastAsia="黑体" w:cs="黑体"/>
          <w:bCs/>
          <w:color w:val="000000"/>
          <w:sz w:val="36"/>
          <w:highlight w:val="none"/>
          <w:u w:val="single"/>
          <w:lang w:eastAsia="zh-CN" w:bidi="ar-SA"/>
        </w:rPr>
      </w:r>
      <w:r/>
    </w:p>
    <w:p>
      <w:pPr>
        <w:pStyle w:val="1092"/>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u w:val="single"/>
          <w:lang w:bidi="ar-SA"/>
        </w:rPr>
        <w:t xml:space="preserve">招标代理采购编号：QC-2026052624E</w:t>
      </w:r>
      <w:r>
        <w:rPr>
          <w:rFonts w:hint="eastAsia" w:ascii="黑体" w:eastAsia="黑体" w:cs="黑体"/>
          <w:bCs/>
          <w:color w:val="000000"/>
          <w:sz w:val="36"/>
          <w:highlight w:val="none"/>
          <w:lang w:bidi="ar-SA"/>
        </w:rPr>
      </w:r>
      <w:r/>
    </w:p>
    <w:p>
      <w:pPr>
        <w:pStyle w:val="1092"/>
        <w:ind w:firstLine="1080"/>
        <w:spacing w:line="360" w:lineRule="auto"/>
        <w:rPr>
          <w:rFonts w:hint="eastAsia" w:ascii="黑体" w:eastAsia="黑体" w:cs="黑体"/>
          <w:bCs/>
          <w:color w:val="000000"/>
          <w:sz w:val="36"/>
          <w:highlight w:val="none"/>
          <w:u w:val="single"/>
          <w:lang w:bidi="ar-SA"/>
        </w:rPr>
      </w:pPr>
      <w:r>
        <w:rPr>
          <w:rFonts w:hint="eastAsia" w:ascii="黑体" w:eastAsia="黑体" w:cs="黑体"/>
          <w:bCs/>
          <w:color w:val="000000"/>
          <w:sz w:val="36"/>
          <w:highlight w:val="none"/>
          <w:lang w:bidi="ar-SA"/>
        </w:rPr>
        <w:t xml:space="preserve">项目分包号：</w:t>
      </w:r>
      <w:r>
        <w:rPr>
          <w:rFonts w:hint="eastAsia" w:ascii="黑体" w:eastAsia="黑体" w:cs="黑体"/>
          <w:bCs/>
          <w:color w:val="000000"/>
          <w:sz w:val="36"/>
          <w:highlight w:val="none"/>
          <w:u w:val="single"/>
          <w:lang w:bidi="ar-SA"/>
        </w:rPr>
        <w:t xml:space="preserve">  分包        </w:t>
      </w:r>
      <w:r>
        <w:rPr>
          <w:rFonts w:hint="eastAsia" w:ascii="黑体" w:eastAsia="黑体" w:cs="黑体"/>
          <w:bCs/>
          <w:color w:val="000000"/>
          <w:sz w:val="36"/>
          <w:highlight w:val="none"/>
          <w:u w:val="single"/>
          <w:lang w:bidi="ar-SA"/>
        </w:rPr>
      </w:r>
      <w:r/>
    </w:p>
    <w:p>
      <w:pPr>
        <w:pStyle w:val="1092"/>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lang w:bidi="ar-SA"/>
        </w:rPr>
        <w:t xml:space="preserve">项目分包名称：</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lang w:bidi="ar-SA"/>
        </w:rPr>
      </w:r>
      <w:r/>
    </w:p>
    <w:p>
      <w:pPr>
        <w:pStyle w:val="1092"/>
        <w:ind w:firstLine="1080"/>
        <w:spacing w:line="360" w:lineRule="auto"/>
        <w:rPr>
          <w:rFonts w:hint="eastAsia" w:ascii="黑体" w:eastAsia="黑体" w:cs="黑体"/>
          <w:bCs/>
          <w:color w:val="000000"/>
          <w:sz w:val="36"/>
          <w:highlight w:val="none"/>
          <w:u w:val="single"/>
          <w:lang w:bidi="ar-SA"/>
        </w:rPr>
      </w:pPr>
      <w:r>
        <w:rPr>
          <w:rFonts w:hint="eastAsia" w:ascii="黑体" w:eastAsia="黑体" w:cs="黑体"/>
          <w:bCs/>
          <w:color w:val="000000"/>
          <w:sz w:val="36"/>
          <w:highlight w:val="none"/>
          <w:lang w:bidi="ar-SA"/>
        </w:rPr>
        <w:t xml:space="preserve">供应商</w:t>
      </w:r>
      <w:r>
        <w:rPr>
          <w:rFonts w:hint="eastAsia" w:ascii="黑体" w:eastAsia="黑体" w:cs="黑体"/>
          <w:bCs/>
          <w:color w:val="000000"/>
          <w:sz w:val="36"/>
          <w:highlight w:val="none"/>
          <w:lang w:eastAsia="zh-CN" w:bidi="ar-SA"/>
        </w:rPr>
        <w:t xml:space="preserve">（</w:t>
      </w:r>
      <w:r>
        <w:rPr>
          <w:rFonts w:hint="eastAsia" w:ascii="黑体" w:eastAsia="黑体" w:cs="黑体"/>
          <w:bCs/>
          <w:color w:val="000000"/>
          <w:sz w:val="36"/>
          <w:highlight w:val="none"/>
          <w:lang w:val="en-US" w:eastAsia="zh-CN" w:bidi="ar-SA"/>
        </w:rPr>
        <w:t xml:space="preserve">加盖公章</w:t>
      </w:r>
      <w:r>
        <w:rPr>
          <w:rFonts w:hint="eastAsia" w:ascii="黑体" w:eastAsia="黑体" w:cs="黑体"/>
          <w:bCs/>
          <w:color w:val="000000"/>
          <w:sz w:val="36"/>
          <w:highlight w:val="none"/>
          <w:lang w:eastAsia="zh-CN" w:bidi="ar-SA"/>
        </w:rPr>
        <w:t xml:space="preserve">）</w:t>
      </w:r>
      <w:r>
        <w:rPr>
          <w:rFonts w:hint="eastAsia" w:ascii="黑体" w:eastAsia="黑体" w:cs="黑体"/>
          <w:bCs/>
          <w:color w:val="000000"/>
          <w:sz w:val="36"/>
          <w:highlight w:val="none"/>
          <w:lang w:bidi="ar-SA"/>
        </w:rPr>
        <w:t xml:space="preserve"> ：</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u w:val="single"/>
          <w:lang w:bidi="ar-SA"/>
        </w:rPr>
      </w:r>
      <w:r/>
    </w:p>
    <w:p>
      <w:pPr>
        <w:pStyle w:val="1092"/>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lang w:bidi="ar-SA"/>
        </w:rPr>
        <w:t xml:space="preserve">授权代表签字：</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lang w:bidi="ar-SA"/>
        </w:rPr>
      </w:r>
      <w:r/>
    </w:p>
    <w:p>
      <w:pPr>
        <w:pStyle w:val="1092"/>
        <w:ind w:firstLine="1080"/>
        <w:spacing w:line="360" w:lineRule="auto"/>
        <w:rPr>
          <w:rFonts w:hint="eastAsia" w:ascii="黑体" w:eastAsia="黑体" w:cs="黑体"/>
          <w:bCs/>
          <w:color w:val="000000"/>
          <w:sz w:val="36"/>
          <w:highlight w:val="none"/>
          <w:lang w:bidi="ar-SA"/>
        </w:rPr>
      </w:pPr>
      <w:r>
        <w:rPr>
          <w:rFonts w:hint="eastAsia" w:ascii="黑体" w:eastAsia="黑体" w:cs="黑体"/>
          <w:bCs/>
          <w:color w:val="000000"/>
          <w:sz w:val="36"/>
          <w:highlight w:val="none"/>
          <w:lang w:bidi="ar-SA"/>
        </w:rPr>
        <w:t xml:space="preserve">联 系 方 式：</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sz w:val="36"/>
          <w:highlight w:val="none"/>
          <w:lang w:bidi="ar-SA"/>
        </w:rPr>
      </w:r>
      <w:r/>
    </w:p>
    <w:p>
      <w:pPr>
        <w:pStyle w:val="1092"/>
        <w:ind w:firstLine="1080"/>
        <w:spacing w:line="360" w:lineRule="auto"/>
        <w:rPr>
          <w:rFonts w:hint="eastAsia" w:ascii="黑体" w:eastAsia="黑体" w:cs="黑体"/>
          <w:bCs/>
          <w:color w:val="000000"/>
          <w:highlight w:val="none"/>
          <w:lang w:bidi="ar-SA"/>
        </w:rPr>
      </w:pPr>
      <w:r>
        <w:rPr>
          <w:rFonts w:hint="eastAsia" w:ascii="黑体" w:eastAsia="黑体" w:cs="黑体"/>
          <w:bCs/>
          <w:color w:val="000000"/>
          <w:sz w:val="36"/>
          <w:highlight w:val="none"/>
          <w:lang w:bidi="ar-SA"/>
        </w:rPr>
        <w:t xml:space="preserve">日      期 ：</w:t>
      </w:r>
      <w:r>
        <w:rPr>
          <w:rFonts w:hint="eastAsia" w:ascii="黑体" w:eastAsia="黑体" w:cs="黑体"/>
          <w:bCs/>
          <w:color w:val="000000"/>
          <w:sz w:val="36"/>
          <w:highlight w:val="none"/>
          <w:u w:val="single"/>
          <w:lang w:bidi="ar-SA"/>
        </w:rPr>
        <w:t xml:space="preserve">              </w:t>
      </w:r>
      <w:r>
        <w:rPr>
          <w:rFonts w:hint="eastAsia" w:ascii="黑体" w:eastAsia="黑体" w:cs="黑体"/>
          <w:bCs/>
          <w:color w:val="000000"/>
          <w:highlight w:val="none"/>
          <w:lang w:bidi="ar-SA"/>
        </w:rPr>
      </w:r>
      <w:r/>
    </w:p>
    <w:p>
      <w:pPr>
        <w:pStyle w:val="1094"/>
        <w:jc w:val="both"/>
        <w:spacing w:before="0" w:after="100" w:line="360" w:lineRule="auto"/>
        <w:rPr>
          <w:rFonts w:hint="eastAsia" w:ascii="黑体" w:eastAsia="黑体" w:cs="黑体"/>
          <w:b w:val="0"/>
          <w:bCs w:val="0"/>
          <w:iCs/>
          <w:color w:val="000000"/>
          <w:sz w:val="32"/>
          <w:szCs w:val="32"/>
          <w:lang w:bidi="ar-SA"/>
        </w:rPr>
      </w:pPr>
      <w:r>
        <w:rPr>
          <w:rFonts w:hint="eastAsia" w:ascii="宋体" w:hAnsi="宋体" w:cs="宋体"/>
          <w:b w:val="0"/>
          <w:color w:val="000000"/>
          <w:sz w:val="36"/>
          <w:highlight w:val="none"/>
          <w:u w:val="single"/>
          <w:lang w:bidi="ar-SA"/>
        </w:rPr>
        <w:br w:type="page" w:clear="all"/>
      </w:r>
      <w:bookmarkStart w:id="388" w:name="_Toc1177"/>
      <w:r>
        <w:rPr>
          <w:rFonts w:hint="eastAsia" w:ascii="黑体" w:eastAsia="黑体" w:cs="黑体"/>
          <w:b w:val="0"/>
          <w:bCs w:val="0"/>
          <w:iCs/>
          <w:color w:val="000000"/>
          <w:sz w:val="28"/>
          <w:szCs w:val="28"/>
          <w:lang w:bidi="ar-SA"/>
        </w:rPr>
        <w:t xml:space="preserve">一、满足《中华人民共和国政府采购法》第二十二条规定</w:t>
      </w:r>
      <w:bookmarkEnd w:id="388"/>
      <w:r>
        <w:rPr>
          <w:rFonts w:hint="eastAsia" w:ascii="黑体" w:eastAsia="黑体" w:cs="黑体"/>
          <w:b w:val="0"/>
          <w:bCs w:val="0"/>
          <w:iCs/>
          <w:color w:val="000000"/>
          <w:sz w:val="32"/>
          <w:szCs w:val="32"/>
          <w:lang w:bidi="ar-SA"/>
        </w:rPr>
      </w:r>
      <w:r/>
    </w:p>
    <w:p>
      <w:pPr>
        <w:pStyle w:val="1092"/>
        <w:ind w:firstLine="480"/>
        <w:jc w:val="both"/>
        <w:keepLines/>
        <w:keepNext/>
        <w:pageBreakBefore w:val="0"/>
        <w:spacing w:before="0" w:after="0" w:line="360" w:lineRule="auto"/>
        <w:widowControl w:val="off"/>
        <w:rPr>
          <w:rFonts w:hint="eastAsia" w:ascii="宋体" w:eastAsia="宋体" w:cs="宋体"/>
          <w:iCs/>
          <w:color w:val="000000"/>
          <w:sz w:val="24"/>
          <w:szCs w:val="24"/>
          <w:lang w:bidi="ar-SA"/>
        </w:rPr>
        <w:outlineLvl w:val="9"/>
      </w:pPr>
      <w:r>
        <w:rPr>
          <w:rFonts w:hint="eastAsia" w:ascii="宋体" w:eastAsia="宋体" w:cs="宋体"/>
          <w:iCs/>
          <w:color w:val="000000"/>
          <w:sz w:val="24"/>
          <w:szCs w:val="24"/>
          <w:lang w:bidi="ar-SA"/>
        </w:rPr>
        <w:t xml:space="preserve">（1）符合《中华人民共和国政府采购法》第二十二条规定，提供《南京市政府采购供应商信用记录表暨信用承诺书》。不适用信用承诺的，应按政府采购信用承诺要求提供证明材料。</w:t>
      </w:r>
      <w:r>
        <w:rPr>
          <w:rFonts w:hint="eastAsia" w:ascii="宋体" w:eastAsia="宋体" w:cs="宋体"/>
          <w:iCs/>
          <w:color w:val="000000"/>
          <w:sz w:val="24"/>
          <w:szCs w:val="24"/>
          <w:lang w:bidi="ar-SA"/>
        </w:rPr>
      </w:r>
      <w:r/>
    </w:p>
    <w:p>
      <w:pPr>
        <w:pStyle w:val="1092"/>
        <w:ind w:firstLine="482"/>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“打印样表”如下：</w:t>
      </w:r>
      <w:r>
        <w:rPr>
          <w:rFonts w:hint="eastAsia" w:ascii="宋体" w:cs="宋体"/>
          <w:b/>
          <w:bCs/>
          <w:color w:val="000000"/>
          <w:sz w:val="24"/>
          <w:szCs w:val="24"/>
          <w:lang w:val="en-US" w:eastAsia="zh-CN" w:bidi="ar-SA"/>
        </w:rPr>
      </w:r>
      <w:r/>
    </w:p>
    <w:p>
      <w:pPr>
        <w:pStyle w:val="1092"/>
        <w:jc w:val="center"/>
        <w:keepLines w:val="0"/>
        <w:keepNext w:val="0"/>
        <w:pageBreakBefore w:val="0"/>
        <w:spacing w:line="360" w:lineRule="auto"/>
        <w:widowControl w:val="off"/>
        <w:rPr>
          <w:rFonts w:hint="eastAsia" w:ascii="宋体" w:cs="宋体"/>
          <w:color w:val="000000"/>
          <w:sz w:val="24"/>
          <w:szCs w:val="24"/>
          <w:lang w:val="en-US" w:eastAsia="zh-CN" w:bidi="ar-SA"/>
        </w:rPr>
      </w:pPr>
      <w:r>
        <w:rPr>
          <w:color w:val="000000"/>
        </w:rPr>
        <mc:AlternateContent>
          <mc:Choice Requires="wpg">
            <w:drawing>
              <wp:inline xmlns:wp="http://schemas.openxmlformats.org/drawingml/2006/wordprocessingDrawing" distT="0" distB="0" distL="0" distR="0">
                <wp:extent cx="4830356" cy="596781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830356" cy="5967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80.3pt;height:469.9pt;mso-wrap-distance-left:0.0pt;mso-wrap-distance-top:0.0pt;mso-wrap-distance-right:0.0pt;mso-wrap-distance-bottom:0.0pt;" stroked="f">
                <v:path textboxrect="0,0,0,0"/>
                <v:imagedata r:id="rId20" o:title=""/>
              </v:shape>
            </w:pict>
          </mc:Fallback>
        </mc:AlternateContent>
      </w:r>
      <w:r>
        <w:rPr>
          <w:rFonts w:hint="eastAsia" w:ascii="宋体" w:cs="宋体"/>
          <w:color w:val="000000"/>
          <w:sz w:val="24"/>
          <w:szCs w:val="24"/>
          <w:lang w:val="en-US" w:eastAsia="zh-CN" w:bidi="ar-SA"/>
        </w:rPr>
      </w:r>
      <w:r/>
    </w:p>
    <w:p>
      <w:pPr>
        <w:pStyle w:val="1092"/>
        <w:ind w:firstLine="482"/>
        <w:jc w:val="both"/>
        <w:keepLines w:val="0"/>
        <w:keepNext w:val="0"/>
        <w:pageBreakBefore w:val="0"/>
        <w:spacing w:line="360" w:lineRule="auto"/>
        <w:widowControl w:val="off"/>
        <w:rPr>
          <w:rFonts w:hint="eastAsia" w:ascii="宋体" w:cs="宋体"/>
          <w:color w:val="000000"/>
          <w:sz w:val="24"/>
          <w:szCs w:val="24"/>
          <w:lang w:val="en-US" w:eastAsia="zh-CN" w:bidi="ar-SA"/>
        </w:rPr>
      </w:pPr>
      <w:r>
        <w:rPr>
          <w:rFonts w:hint="eastAsia" w:ascii="宋体" w:cs="宋体"/>
          <w:b/>
          <w:bCs/>
          <w:color w:val="000000"/>
          <w:sz w:val="24"/>
          <w:szCs w:val="24"/>
          <w:lang w:val="en-US" w:eastAsia="zh-CN" w:bidi="ar-SA"/>
        </w:rPr>
        <w:br w:type="page" w:clear="all"/>
      </w:r>
      <w:r>
        <w:rPr>
          <w:rFonts w:hint="eastAsia" w:ascii="宋体" w:cs="宋体"/>
          <w:color w:val="000000"/>
          <w:sz w:val="24"/>
          <w:szCs w:val="24"/>
          <w:lang w:val="en-US" w:eastAsia="zh-CN" w:bidi="ar-SA"/>
        </w:rPr>
        <w:t xml:space="preserve">（2）提供法人或者其他组织的营业执照等证明材料，自然人的身份证明。</w:t>
      </w:r>
      <w:r>
        <w:rPr>
          <w:rFonts w:hint="eastAsia" w:ascii="宋体" w:cs="宋体"/>
          <w:color w:val="000000"/>
          <w:sz w:val="24"/>
          <w:szCs w:val="24"/>
          <w:lang w:val="en-US" w:eastAsia="zh-CN" w:bidi="ar-SA"/>
        </w:rPr>
      </w:r>
      <w:r/>
    </w:p>
    <w:p>
      <w:pPr>
        <w:pStyle w:val="1092"/>
        <w:ind w:firstLine="482"/>
        <w:jc w:val="both"/>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样本如下：</w:t>
      </w:r>
      <w:r>
        <w:rPr>
          <w:rFonts w:hint="eastAsia" w:ascii="宋体" w:cs="宋体"/>
          <w:b/>
          <w:bCs/>
          <w:color w:val="000000"/>
          <w:sz w:val="24"/>
          <w:szCs w:val="24"/>
          <w:lang w:val="en-US" w:eastAsia="zh-CN" w:bidi="ar-SA"/>
        </w:rPr>
      </w:r>
      <w:r/>
    </w:p>
    <w:p>
      <w:pPr>
        <w:pStyle w:val="1092"/>
        <w:jc w:val="center"/>
        <w:keepLines w:val="0"/>
        <w:keepNext w:val="0"/>
        <w:pageBreakBefore w:val="0"/>
        <w:spacing w:line="360" w:lineRule="auto"/>
        <w:widowControl w:val="off"/>
        <w:rPr>
          <w:color w:val="000000"/>
        </w:rPr>
      </w:pPr>
      <w:r>
        <w:rPr>
          <w:color w:val="000000"/>
        </w:rPr>
        <mc:AlternateContent>
          <mc:Choice Requires="wpg">
            <w:drawing>
              <wp:inline xmlns:wp="http://schemas.openxmlformats.org/drawingml/2006/wordprocessingDrawing" distT="0" distB="0" distL="0" distR="0">
                <wp:extent cx="5076863" cy="335856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3731" r="0" b="0"/>
                        <a:stretch/>
                      </pic:blipFill>
                      <pic:spPr bwMode="auto">
                        <a:xfrm>
                          <a:off x="0" y="0"/>
                          <a:ext cx="5076863" cy="33585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99.8pt;height:264.5pt;mso-wrap-distance-left:0.0pt;mso-wrap-distance-top:0.0pt;mso-wrap-distance-right:0.0pt;mso-wrap-distance-bottom:0.0pt;" stroked="f">
                <v:path textboxrect="0,0,0,0"/>
                <v:imagedata r:id="rId21" o:title=""/>
              </v:shape>
            </w:pict>
          </mc:Fallback>
        </mc:AlternateContent>
      </w:r>
      <w:r>
        <w:rPr>
          <w:color w:val="000000"/>
        </w:rPr>
      </w:r>
      <w:r/>
    </w:p>
    <w:p>
      <w:pPr>
        <w:pStyle w:val="1092"/>
        <w:jc w:val="center"/>
        <w:keepLines w:val="0"/>
        <w:keepNext w:val="0"/>
        <w:pageBreakBefore w:val="0"/>
        <w:spacing w:line="360" w:lineRule="auto"/>
        <w:widowControl w:val="off"/>
        <w:rPr>
          <w:rFonts w:hint="eastAsia"/>
          <w:b/>
          <w:bCs/>
          <w:color w:val="000000"/>
          <w:sz w:val="24"/>
          <w:szCs w:val="24"/>
          <w:lang w:val="en-US" w:eastAsia="zh-CN"/>
        </w:rPr>
      </w:pPr>
      <w:r>
        <w:rPr>
          <w:rFonts w:hint="eastAsia"/>
          <w:b/>
          <w:bCs/>
          <w:color w:val="000000"/>
          <w:sz w:val="24"/>
          <w:szCs w:val="24"/>
          <w:lang w:val="en-US" w:eastAsia="zh-CN"/>
        </w:rPr>
        <w:t xml:space="preserve">或</w:t>
      </w:r>
      <w:r>
        <w:rPr>
          <w:rFonts w:hint="eastAsia"/>
          <w:b/>
          <w:bCs/>
          <w:color w:val="000000"/>
          <w:sz w:val="24"/>
          <w:szCs w:val="24"/>
          <w:lang w:val="en-US" w:eastAsia="zh-CN"/>
        </w:rPr>
      </w:r>
      <w:r/>
    </w:p>
    <w:p>
      <w:pPr>
        <w:pStyle w:val="1092"/>
        <w:jc w:val="center"/>
        <w:keepLines w:val="0"/>
        <w:keepNext w:val="0"/>
        <w:pageBreakBefore w:val="0"/>
        <w:spacing w:line="360" w:lineRule="auto"/>
        <w:widowControl w:val="off"/>
        <w:rPr>
          <w:rFonts w:hint="eastAsia" w:eastAsia="宋体"/>
          <w:color w:val="000000"/>
          <w:lang w:val="en-US" w:eastAsia="zh-CN"/>
        </w:rPr>
      </w:pPr>
      <w:r>
        <w:rPr>
          <w:color w:val="000000"/>
        </w:rPr>
        <mc:AlternateContent>
          <mc:Choice Requires="wpg">
            <w:drawing>
              <wp:inline xmlns:wp="http://schemas.openxmlformats.org/drawingml/2006/wordprocessingDrawing" distT="0" distB="0" distL="0" distR="0">
                <wp:extent cx="5127155" cy="320682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127155" cy="3206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3.7pt;height:252.5pt;mso-wrap-distance-left:0.0pt;mso-wrap-distance-top:0.0pt;mso-wrap-distance-right:0.0pt;mso-wrap-distance-bottom:0.0pt;" stroked="f">
                <v:path textboxrect="0,0,0,0"/>
                <v:imagedata r:id="rId22" o:title=""/>
              </v:shape>
            </w:pict>
          </mc:Fallback>
        </mc:AlternateContent>
      </w:r>
      <w:r>
        <w:rPr>
          <w:rFonts w:hint="eastAsia" w:eastAsia="宋体"/>
          <w:color w:val="000000"/>
          <w:lang w:val="en-US" w:eastAsia="zh-CN"/>
        </w:rPr>
      </w:r>
      <w:r/>
    </w:p>
    <w:p>
      <w:pPr>
        <w:pStyle w:val="1092"/>
        <w:ind w:left="0" w:firstLine="420"/>
        <w:jc w:val="both"/>
        <w:keepLines w:val="0"/>
        <w:keepNext w:val="0"/>
        <w:pageBreakBefore w:val="0"/>
        <w:spacing w:line="360" w:lineRule="auto"/>
        <w:widowControl w:val="off"/>
        <w:rPr>
          <w:rFonts w:hint="eastAsia" w:ascii="宋体" w:eastAsia="宋体" w:cs="宋体"/>
          <w:color w:val="000000"/>
          <w:sz w:val="24"/>
          <w:szCs w:val="24"/>
          <w:lang w:val="en-US" w:eastAsia="zh-CN" w:bidi="ar-SA"/>
        </w:rPr>
      </w:pPr>
      <w:r>
        <w:rPr>
          <w:rFonts w:hint="eastAsia"/>
          <w:color w:val="000000"/>
          <w:lang w:eastAsia="zh-CN"/>
        </w:rPr>
        <w:br w:type="page" w:clear="all"/>
      </w:r>
      <w:r>
        <w:rPr>
          <w:rFonts w:hint="eastAsia" w:ascii="宋体" w:eastAsia="宋体" w:cs="宋体"/>
          <w:b/>
          <w:bCs/>
          <w:color w:val="000000"/>
          <w:sz w:val="24"/>
          <w:szCs w:val="24"/>
          <w:lang w:eastAsia="zh-CN" w:bidi="ar-SA"/>
        </w:rPr>
        <w:t xml:space="preserve">（</w:t>
      </w:r>
      <w:r>
        <w:rPr>
          <w:rFonts w:hint="eastAsia" w:ascii="宋体" w:eastAsia="宋体" w:cs="宋体"/>
          <w:b/>
          <w:bCs/>
          <w:color w:val="000000"/>
          <w:sz w:val="24"/>
          <w:szCs w:val="24"/>
          <w:lang w:val="en-US" w:eastAsia="zh-CN" w:bidi="ar-SA"/>
        </w:rPr>
        <w:t xml:space="preserve">2</w:t>
      </w:r>
      <w:r>
        <w:rPr>
          <w:rFonts w:hint="eastAsia" w:ascii="宋体" w:eastAsia="宋体" w:cs="宋体"/>
          <w:b/>
          <w:bCs/>
          <w:color w:val="000000"/>
          <w:sz w:val="24"/>
          <w:szCs w:val="24"/>
          <w:lang w:eastAsia="zh-CN" w:bidi="ar-SA"/>
        </w:rPr>
        <w:t xml:space="preserve">）不适用信用承诺的，应提供</w:t>
      </w:r>
      <w:r>
        <w:rPr>
          <w:rFonts w:hint="eastAsia" w:ascii="宋体" w:eastAsia="宋体" w:cs="宋体"/>
          <w:b/>
          <w:bCs/>
          <w:color w:val="000000"/>
          <w:sz w:val="24"/>
          <w:szCs w:val="24"/>
          <w:lang w:val="en-US" w:eastAsia="zh-CN" w:bidi="ar-SA"/>
        </w:rPr>
        <w:t xml:space="preserve">如下证明材料：</w:t>
      </w:r>
      <w:r>
        <w:rPr>
          <w:rFonts w:hint="eastAsia" w:ascii="宋体" w:eastAsia="宋体" w:cs="宋体"/>
          <w:color w:val="000000"/>
          <w:sz w:val="24"/>
          <w:szCs w:val="24"/>
          <w:lang w:val="en-US" w:eastAsia="zh-CN" w:bidi="ar-SA"/>
        </w:rPr>
      </w:r>
      <w:r/>
    </w:p>
    <w:p>
      <w:pPr>
        <w:pStyle w:val="1092"/>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①具有良好的商业信誉和健全的财务会计制度（提供提交投标文件截止时间前1年内的经审计的财务报告或银行出具的资信证明或其他会计报表等，成立不满一个月不需提供）；</w:t>
      </w:r>
      <w:r>
        <w:rPr>
          <w:rFonts w:hint="eastAsia" w:ascii="宋体" w:eastAsia="宋体" w:cs="宋体"/>
          <w:iCs/>
          <w:color w:val="000000"/>
          <w:sz w:val="24"/>
          <w:szCs w:val="24"/>
          <w:lang w:val="en-US" w:eastAsia="zh-CN" w:bidi="ar-SA"/>
        </w:rPr>
      </w:r>
      <w:r/>
    </w:p>
    <w:p>
      <w:pPr>
        <w:pStyle w:val="1092"/>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②有依法缴纳税收和社会保障资金的良好记录（提供提交投标文件截止时间前1年内至少一个月依法缴纳税收及缴纳社会保障资金的证明材料。供应商依法享受缓缴、免缴税收、社会保障资金的提供证明材料）；</w:t>
      </w:r>
      <w:r>
        <w:rPr>
          <w:rFonts w:hint="eastAsia" w:ascii="宋体" w:eastAsia="宋体" w:cs="宋体"/>
          <w:iCs/>
          <w:color w:val="000000"/>
          <w:sz w:val="24"/>
          <w:szCs w:val="24"/>
          <w:lang w:val="en-US" w:eastAsia="zh-CN" w:bidi="ar-SA"/>
        </w:rPr>
      </w:r>
      <w:r/>
    </w:p>
    <w:p>
      <w:pPr>
        <w:pStyle w:val="1092"/>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③具备履行合同所必需的设备和专业技术能力的书面声明；</w:t>
      </w:r>
      <w:r>
        <w:rPr>
          <w:rFonts w:hint="eastAsia" w:ascii="宋体" w:eastAsia="宋体" w:cs="宋体"/>
          <w:iCs/>
          <w:color w:val="000000"/>
          <w:sz w:val="24"/>
          <w:szCs w:val="24"/>
          <w:lang w:val="en-US" w:eastAsia="zh-CN" w:bidi="ar-SA"/>
        </w:rPr>
      </w:r>
      <w:r/>
    </w:p>
    <w:p>
      <w:pPr>
        <w:pStyle w:val="1092"/>
        <w:ind w:firstLine="480"/>
        <w:jc w:val="both"/>
        <w:keepLines/>
        <w:keepNext/>
        <w:pageBreakBefore w:val="0"/>
        <w:spacing w:before="0" w:line="360" w:lineRule="auto"/>
        <w:widowControl w:val="off"/>
        <w:rPr>
          <w:rFonts w:hint="eastAsia" w:ascii="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④参加政府采购活动前3年内在经营活动中没有重大违法记录的书面声明</w:t>
      </w:r>
      <w:r>
        <w:rPr>
          <w:rFonts w:hint="eastAsia" w:ascii="宋体" w:cs="宋体"/>
          <w:iCs/>
          <w:color w:val="000000"/>
          <w:sz w:val="24"/>
          <w:szCs w:val="24"/>
          <w:lang w:val="en-US" w:eastAsia="zh-CN" w:bidi="ar-SA"/>
        </w:rPr>
        <w:t xml:space="preserve">。</w:t>
      </w:r>
      <w:r>
        <w:rPr>
          <w:rFonts w:hint="eastAsia" w:ascii="宋体" w:cs="宋体"/>
          <w:iCs/>
          <w:color w:val="000000"/>
          <w:sz w:val="24"/>
          <w:szCs w:val="24"/>
          <w:lang w:val="en-US" w:eastAsia="zh-CN" w:bidi="ar-SA"/>
        </w:rPr>
      </w:r>
      <w:r/>
    </w:p>
    <w:p>
      <w:pPr>
        <w:pStyle w:val="1092"/>
        <w:ind w:firstLine="482"/>
        <w:jc w:val="both"/>
        <w:keepLines/>
        <w:keepNext/>
        <w:pageBreakBefore w:val="0"/>
        <w:spacing w:before="0" w:line="360" w:lineRule="auto"/>
        <w:widowControl w:val="off"/>
        <w:rPr>
          <w:rFonts w:hint="eastAsia" w:ascii="宋体" w:eastAsia="宋体" w:cs="宋体"/>
          <w:b/>
          <w:bCs/>
          <w:iCs/>
          <w:color w:val="000000"/>
          <w:sz w:val="24"/>
          <w:szCs w:val="24"/>
          <w:lang w:val="en-US" w:eastAsia="zh-CN" w:bidi="ar-SA"/>
        </w:rPr>
        <w:outlineLvl w:val="9"/>
      </w:pPr>
      <w:r>
        <w:rPr>
          <w:rFonts w:hint="eastAsia" w:ascii="宋体" w:cs="宋体"/>
          <w:b/>
          <w:bCs/>
          <w:iCs/>
          <w:color w:val="000000"/>
          <w:sz w:val="24"/>
          <w:szCs w:val="24"/>
          <w:lang w:val="en-US" w:eastAsia="zh-CN" w:bidi="ar-SA"/>
        </w:rPr>
        <w:t xml:space="preserve">编制投标文件格式如下：</w:t>
      </w:r>
      <w:r>
        <w:rPr>
          <w:rFonts w:hint="eastAsia" w:ascii="宋体" w:eastAsia="宋体" w:cs="宋体"/>
          <w:b/>
          <w:bCs/>
          <w:iCs/>
          <w:color w:val="000000"/>
          <w:sz w:val="24"/>
          <w:szCs w:val="24"/>
          <w:lang w:val="en-US" w:eastAsia="zh-CN" w:bidi="ar-SA"/>
        </w:rPr>
      </w:r>
      <w:r/>
    </w:p>
    <w:p>
      <w:pPr>
        <w:pStyle w:val="1092"/>
        <w:ind w:firstLine="482"/>
        <w:jc w:val="both"/>
        <w:keepLines/>
        <w:keepNext/>
        <w:pageBreakBefore w:val="0"/>
        <w:spacing w:before="0" w:line="360" w:lineRule="auto"/>
        <w:widowControl w:val="off"/>
        <w:rPr>
          <w:rFonts w:hint="eastAsia" w:ascii="宋体" w:eastAsia="宋体" w:cs="宋体"/>
          <w:b/>
          <w:bCs/>
          <w:iCs/>
          <w:color w:val="000000"/>
          <w:sz w:val="24"/>
          <w:szCs w:val="24"/>
          <w:lang w:bidi="ar-SA"/>
        </w:rPr>
        <w:outlineLvl w:val="9"/>
      </w:pPr>
      <w:r>
        <w:rPr>
          <w:rFonts w:hint="eastAsia" w:ascii="宋体" w:eastAsia="宋体" w:cs="宋体"/>
          <w:b/>
          <w:bCs/>
          <w:iCs/>
          <w:color w:val="000000"/>
          <w:sz w:val="24"/>
          <w:szCs w:val="24"/>
          <w:lang w:bidi="ar-SA"/>
        </w:rPr>
        <w:t xml:space="preserve">①具有良好的商业信誉和健全的财务会计制度</w:t>
      </w:r>
      <w:r>
        <w:rPr>
          <w:rFonts w:hint="eastAsia" w:ascii="宋体" w:eastAsia="宋体" w:cs="宋体"/>
          <w:b/>
          <w:bCs/>
          <w:iCs/>
          <w:color w:val="000000"/>
          <w:sz w:val="24"/>
          <w:szCs w:val="24"/>
          <w:lang w:bidi="ar-SA"/>
        </w:rPr>
      </w:r>
      <w:r/>
    </w:p>
    <w:p>
      <w:pPr>
        <w:pStyle w:val="1092"/>
        <w:ind w:firstLine="480"/>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bCs/>
          <w:color w:val="000000"/>
          <w:sz w:val="24"/>
          <w:szCs w:val="24"/>
          <w:lang w:bidi="ar-SA"/>
        </w:rPr>
        <w:t xml:space="preserve">具有良好的商业信誉和健全的财务会计制度（提供提交投标文件截止时间前1年内的经审计的财务报告或银行出具的资信证明或其他会计报表等，成立不满一个月不需提供）。</w:t>
      </w:r>
      <w:r>
        <w:rPr>
          <w:rFonts w:hint="eastAsia" w:ascii="宋体" w:eastAsia="宋体" w:cs="宋体"/>
          <w:color w:val="000000"/>
          <w:sz w:val="24"/>
          <w:szCs w:val="24"/>
          <w:lang w:bidi="ar-SA"/>
        </w:rPr>
      </w:r>
      <w:r/>
    </w:p>
    <w:p>
      <w:pPr>
        <w:pStyle w:val="1092"/>
        <w:ind w:firstLine="482"/>
        <w:jc w:val="both"/>
        <w:keepLines/>
        <w:keepNext/>
        <w:pageBreakBefore w:val="0"/>
        <w:spacing w:before="0" w:line="360" w:lineRule="auto"/>
        <w:widowControl w:val="off"/>
        <w:rPr>
          <w:rFonts w:hint="eastAsia" w:ascii="宋体" w:eastAsia="宋体" w:cs="宋体"/>
          <w:b/>
          <w:bCs/>
          <w:iCs/>
          <w:color w:val="000000"/>
          <w:sz w:val="24"/>
          <w:szCs w:val="24"/>
          <w:lang w:bidi="ar-SA"/>
        </w:rPr>
        <w:outlineLvl w:val="9"/>
      </w:pPr>
      <w:r>
        <w:rPr>
          <w:rFonts w:hint="eastAsia" w:ascii="宋体" w:eastAsia="宋体" w:cs="宋体"/>
          <w:b/>
          <w:bCs/>
          <w:iCs/>
          <w:color w:val="000000"/>
          <w:sz w:val="24"/>
          <w:szCs w:val="24"/>
          <w:lang w:bidi="ar-SA"/>
        </w:rPr>
        <w:t xml:space="preserve">②有依法缴纳税收和社会保障资金的良好记录</w:t>
      </w:r>
      <w:r>
        <w:rPr>
          <w:rFonts w:hint="eastAsia" w:ascii="宋体" w:eastAsia="宋体" w:cs="宋体"/>
          <w:b/>
          <w:bCs/>
          <w:iCs/>
          <w:color w:val="000000"/>
          <w:sz w:val="24"/>
          <w:szCs w:val="24"/>
          <w:lang w:bidi="ar-SA"/>
        </w:rPr>
      </w:r>
      <w:r/>
    </w:p>
    <w:p>
      <w:pPr>
        <w:pStyle w:val="1092"/>
        <w:ind w:firstLine="480"/>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有依法缴纳税收和社会保障资金的良好记录（提供提交投标文件截止时间前1年内至少一个月依法缴纳税收及缴纳社会保障资金的证明材料。供应商依法享受缓缴、免缴税收、社会保障资金的提供证明材料）。</w:t>
      </w:r>
      <w:r>
        <w:rPr>
          <w:rFonts w:hint="eastAsia" w:ascii="宋体" w:eastAsia="宋体" w:cs="宋体"/>
          <w:bCs/>
          <w:color w:val="000000"/>
          <w:sz w:val="24"/>
          <w:szCs w:val="24"/>
          <w:lang w:bidi="ar-SA"/>
        </w:rPr>
      </w:r>
      <w:r/>
    </w:p>
    <w:p>
      <w:pPr>
        <w:pStyle w:val="1092"/>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r>
      <w:r/>
    </w:p>
    <w:p>
      <w:pPr>
        <w:pStyle w:val="1092"/>
        <w:ind w:firstLine="482"/>
        <w:jc w:val="both"/>
        <w:keepLines/>
        <w:keepNext/>
        <w:pageBreakBefore w:val="0"/>
        <w:spacing w:before="0" w:line="360" w:lineRule="auto"/>
        <w:widowControl w:val="off"/>
        <w:rPr>
          <w:rFonts w:hint="eastAsia" w:ascii="宋体" w:eastAsia="宋体" w:cs="宋体"/>
          <w:iCs/>
          <w:color w:val="000000"/>
          <w:sz w:val="24"/>
          <w:szCs w:val="24"/>
          <w:lang w:bidi="ar-SA"/>
        </w:rPr>
        <w:outlineLvl w:val="9"/>
      </w:pPr>
      <w:r>
        <w:rPr>
          <w:rFonts w:hint="eastAsia" w:ascii="宋体" w:eastAsia="宋体" w:cs="宋体"/>
          <w:b/>
          <w:bCs/>
          <w:iCs/>
          <w:color w:val="000000"/>
          <w:sz w:val="24"/>
          <w:szCs w:val="24"/>
          <w:lang w:bidi="ar-SA"/>
        </w:rPr>
        <w:br w:type="page" w:clear="all"/>
      </w:r>
      <w:r>
        <w:rPr>
          <w:rFonts w:hint="eastAsia" w:ascii="宋体" w:eastAsia="宋体" w:cs="宋体"/>
          <w:b/>
          <w:bCs/>
          <w:iCs/>
          <w:color w:val="000000"/>
          <w:sz w:val="24"/>
          <w:szCs w:val="24"/>
          <w:lang w:bidi="ar-SA"/>
        </w:rPr>
        <w:t xml:space="preserve">③具备履行合同所必需的设备和专业技术能力的书面声明</w:t>
      </w:r>
      <w:r>
        <w:rPr>
          <w:rFonts w:hint="eastAsia" w:ascii="宋体" w:eastAsia="宋体" w:cs="宋体"/>
          <w:iCs/>
          <w:color w:val="000000"/>
          <w:sz w:val="24"/>
          <w:szCs w:val="24"/>
          <w:lang w:bidi="ar-SA"/>
        </w:rPr>
      </w:r>
      <w:r/>
    </w:p>
    <w:p>
      <w:pPr>
        <w:pStyle w:val="1092"/>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b/>
          <w:bCs/>
          <w:iCs/>
          <w:color w:val="000000"/>
          <w:sz w:val="24"/>
          <w:szCs w:val="24"/>
          <w:lang w:bidi="ar-SA"/>
        </w:rPr>
        <w:t xml:space="preserve">声     明</w:t>
      </w:r>
      <w:r>
        <w:rPr>
          <w:rFonts w:hint="eastAsia" w:ascii="宋体" w:eastAsia="宋体" w:cs="宋体"/>
          <w:color w:val="000000"/>
          <w:sz w:val="24"/>
          <w:szCs w:val="24"/>
          <w:lang w:bidi="ar-SA"/>
        </w:rPr>
      </w:r>
      <w:r/>
    </w:p>
    <w:p>
      <w:pPr>
        <w:pStyle w:val="10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致：江苏柒采招标代理有限公司</w:t>
      </w:r>
      <w:r>
        <w:rPr>
          <w:rFonts w:hint="eastAsia" w:ascii="宋体" w:eastAsia="宋体" w:cs="宋体"/>
          <w:bCs/>
          <w:color w:val="000000"/>
          <w:sz w:val="24"/>
          <w:szCs w:val="24"/>
          <w:lang w:bidi="ar-SA"/>
        </w:rPr>
      </w:r>
      <w:r/>
    </w:p>
    <w:p>
      <w:pPr>
        <w:pStyle w:val="1092"/>
        <w:ind w:firstLine="4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我单位郑重声明：我单位具备履行本项采购合同所必需的设备和专业技术能力，为履行本项采购合同我公司具备如下主要设备和主要专业技术能力：</w:t>
      </w:r>
      <w:r>
        <w:rPr>
          <w:rFonts w:hint="eastAsia" w:ascii="宋体" w:eastAsia="宋体" w:cs="宋体"/>
          <w:bCs/>
          <w:color w:val="000000"/>
          <w:sz w:val="24"/>
          <w:szCs w:val="24"/>
          <w:lang w:bidi="ar-SA"/>
        </w:rPr>
      </w:r>
      <w:r/>
    </w:p>
    <w:p>
      <w:pPr>
        <w:pStyle w:val="1092"/>
        <w:ind w:firstLine="4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主要设备有：</w:t>
      </w:r>
      <w:r>
        <w:rPr>
          <w:rFonts w:hint="eastAsia" w:ascii="宋体" w:eastAsia="宋体" w:cs="宋体"/>
          <w:bCs/>
          <w:color w:val="000000"/>
          <w:sz w:val="24"/>
          <w:szCs w:val="24"/>
          <w:u w:val="single"/>
          <w:lang w:bidi="ar-SA"/>
        </w:rPr>
        <w:t xml:space="preserve">    </w:t>
      </w:r>
      <w:r>
        <w:rPr>
          <w:rFonts w:hint="eastAsia" w:ascii="宋体" w:eastAsia="宋体" w:cs="宋体"/>
          <w:b/>
          <w:color w:val="000000"/>
          <w:sz w:val="24"/>
          <w:szCs w:val="24"/>
          <w:u w:val="single"/>
          <w:lang w:bidi="ar-SA"/>
        </w:rPr>
        <w:t xml:space="preserve"> （必须填写</w:t>
      </w:r>
      <w:r>
        <w:rPr>
          <w:rFonts w:hint="eastAsia" w:ascii="宋体" w:eastAsia="宋体" w:cs="宋体"/>
          <w:b/>
          <w:color w:val="000000"/>
          <w:sz w:val="24"/>
          <w:szCs w:val="24"/>
          <w:u w:val="single"/>
          <w:lang w:eastAsia="zh-CN" w:bidi="ar-SA"/>
        </w:rPr>
        <w:t xml:space="preserve">，请列出与本项目检测能力直接相关的核心设备，如万能材料试验机、气相色谱仪等，不少于5台套</w:t>
      </w:r>
      <w:r>
        <w:rPr>
          <w:rFonts w:hint="eastAsia" w:ascii="宋体" w:eastAsia="宋体" w:cs="宋体"/>
          <w:b/>
          <w:color w:val="000000"/>
          <w:sz w:val="24"/>
          <w:szCs w:val="24"/>
          <w:u w:val="single"/>
          <w:lang w:bidi="ar-SA"/>
        </w:rPr>
        <w:t xml:space="preserve">） </w:t>
      </w:r>
      <w:r>
        <w:rPr>
          <w:rFonts w:hint="eastAsia" w:ascii="宋体" w:eastAsia="宋体" w:cs="宋体"/>
          <w:bCs/>
          <w:color w:val="000000"/>
          <w:sz w:val="24"/>
          <w:szCs w:val="24"/>
          <w:u w:val="single"/>
          <w:lang w:bidi="ar-SA"/>
        </w:rPr>
        <w:t xml:space="preserve">                </w:t>
      </w:r>
      <w:r>
        <w:rPr>
          <w:rFonts w:hint="eastAsia" w:ascii="宋体" w:eastAsia="宋体" w:cs="宋体"/>
          <w:bCs/>
          <w:color w:val="000000"/>
          <w:sz w:val="24"/>
          <w:szCs w:val="24"/>
          <w:lang w:bidi="ar-SA"/>
        </w:rPr>
        <w:t xml:space="preserve">。</w:t>
      </w:r>
      <w:r>
        <w:rPr>
          <w:rFonts w:hint="eastAsia" w:ascii="宋体" w:eastAsia="宋体" w:cs="宋体"/>
          <w:bCs/>
          <w:color w:val="000000"/>
          <w:sz w:val="24"/>
          <w:szCs w:val="24"/>
          <w:lang w:bidi="ar-SA"/>
        </w:rPr>
      </w:r>
      <w:r/>
    </w:p>
    <w:p>
      <w:pPr>
        <w:pStyle w:val="1092"/>
        <w:ind w:firstLine="4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主要专业技术能力有：</w:t>
      </w:r>
      <w:r>
        <w:rPr>
          <w:rFonts w:hint="eastAsia" w:ascii="宋体" w:eastAsia="宋体" w:cs="宋体"/>
          <w:bCs/>
          <w:color w:val="000000"/>
          <w:sz w:val="24"/>
          <w:szCs w:val="24"/>
          <w:u w:val="single"/>
          <w:lang w:bidi="ar-SA"/>
        </w:rPr>
        <w:t xml:space="preserve">      </w:t>
      </w:r>
      <w:r>
        <w:rPr>
          <w:rFonts w:hint="eastAsia" w:ascii="宋体" w:eastAsia="宋体" w:cs="宋体"/>
          <w:b/>
          <w:color w:val="000000"/>
          <w:sz w:val="24"/>
          <w:szCs w:val="24"/>
          <w:u w:val="single"/>
          <w:lang w:bidi="ar-SA"/>
        </w:rPr>
        <w:t xml:space="preserve">（必须填写）</w:t>
      </w:r>
      <w:r>
        <w:rPr>
          <w:rFonts w:hint="eastAsia" w:ascii="宋体" w:eastAsia="宋体" w:cs="宋体"/>
          <w:bCs/>
          <w:color w:val="000000"/>
          <w:sz w:val="24"/>
          <w:szCs w:val="24"/>
          <w:u w:val="single"/>
          <w:lang w:bidi="ar-SA"/>
        </w:rPr>
        <w:t xml:space="preserve">        </w:t>
      </w:r>
      <w:r>
        <w:rPr>
          <w:rFonts w:hint="eastAsia" w:ascii="宋体" w:eastAsia="宋体" w:cs="宋体"/>
          <w:bCs/>
          <w:color w:val="000000"/>
          <w:sz w:val="24"/>
          <w:szCs w:val="24"/>
          <w:lang w:bidi="ar-SA"/>
        </w:rPr>
        <w:t xml:space="preserve">。</w:t>
      </w:r>
      <w:r>
        <w:rPr>
          <w:rFonts w:hint="eastAsia" w:ascii="宋体" w:eastAsia="宋体" w:cs="宋体"/>
          <w:bCs/>
          <w:color w:val="000000"/>
          <w:sz w:val="24"/>
          <w:szCs w:val="24"/>
          <w:lang w:bidi="ar-SA"/>
        </w:rPr>
      </w:r>
      <w:r/>
    </w:p>
    <w:p>
      <w:pPr>
        <w:pStyle w:val="1092"/>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供应商（加盖公章）：</w:t>
      </w:r>
      <w:r>
        <w:rPr>
          <w:rFonts w:hint="eastAsia" w:ascii="宋体" w:eastAsia="宋体" w:cs="宋体"/>
          <w:color w:val="000000"/>
          <w:sz w:val="24"/>
          <w:szCs w:val="24"/>
          <w:lang w:bidi="ar-SA"/>
        </w:rPr>
      </w:r>
      <w:r/>
    </w:p>
    <w:p>
      <w:pPr>
        <w:pStyle w:val="1092"/>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法人或授权代表（签字/签章）：</w:t>
      </w:r>
      <w:r>
        <w:rPr>
          <w:rFonts w:hint="eastAsia" w:ascii="宋体" w:eastAsia="宋体" w:cs="宋体"/>
          <w:color w:val="000000"/>
          <w:sz w:val="24"/>
          <w:szCs w:val="24"/>
          <w:lang w:bidi="ar-SA"/>
        </w:rPr>
      </w:r>
      <w:r/>
    </w:p>
    <w:p>
      <w:pPr>
        <w:pStyle w:val="1092"/>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日  期：</w:t>
      </w:r>
      <w:r>
        <w:rPr>
          <w:rFonts w:hint="eastAsia" w:ascii="宋体" w:eastAsia="宋体" w:cs="宋体"/>
          <w:color w:val="000000"/>
          <w:sz w:val="24"/>
          <w:szCs w:val="24"/>
          <w:lang w:bidi="ar-SA"/>
        </w:rPr>
      </w:r>
      <w:r/>
    </w:p>
    <w:p>
      <w:pPr>
        <w:pStyle w:val="1092"/>
        <w:pageBreakBefore w:val="0"/>
        <w:spacing w:line="360" w:lineRule="auto"/>
        <w:widowControl w:val="off"/>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证明材料如下：</w:t>
      </w:r>
      <w:r>
        <w:rPr>
          <w:rFonts w:hint="eastAsia" w:ascii="宋体" w:eastAsia="宋体" w:cs="宋体"/>
          <w:b/>
          <w:color w:val="000000"/>
          <w:sz w:val="24"/>
          <w:szCs w:val="24"/>
          <w:lang w:bidi="ar-SA"/>
        </w:rPr>
      </w:r>
      <w:r/>
    </w:p>
    <w:p>
      <w:pPr>
        <w:pStyle w:val="1092"/>
        <w:ind w:firstLine="482"/>
        <w:pageBreakBefore w:val="0"/>
        <w:spacing w:line="360" w:lineRule="auto"/>
        <w:widowControl w:val="off"/>
        <w:rPr>
          <w:rFonts w:hint="eastAsia" w:ascii="宋体" w:eastAsia="宋体" w:cs="宋体"/>
          <w:b/>
          <w:color w:val="000000"/>
          <w:sz w:val="24"/>
          <w:szCs w:val="24"/>
          <w:lang w:bidi="ar-SA"/>
        </w:rPr>
      </w:pPr>
      <w:r>
        <w:rPr>
          <w:rFonts w:hint="eastAsia" w:ascii="宋体" w:eastAsia="宋体" w:cs="宋体"/>
          <w:b/>
          <w:color w:val="000000"/>
          <w:sz w:val="24"/>
          <w:szCs w:val="24"/>
          <w:lang w:bidi="ar-SA"/>
        </w:rPr>
        <w:t xml:space="preserve">供应商应具备检测标准要求的检测设备，设备信息完整，数量充足，精度适宜，能完全覆盖所承担的服务项目需要并建立完备的服务过程所需的内部管理体系与规章制度。</w:t>
      </w:r>
      <w:r>
        <w:rPr>
          <w:rFonts w:hint="eastAsia" w:ascii="宋体" w:eastAsia="宋体" w:cs="宋体"/>
          <w:b/>
          <w:color w:val="000000"/>
          <w:sz w:val="24"/>
          <w:szCs w:val="24"/>
          <w:lang w:bidi="ar-SA"/>
        </w:rPr>
      </w:r>
      <w:r/>
    </w:p>
    <w:p>
      <w:pPr>
        <w:pStyle w:val="1092"/>
        <w:ind w:firstLine="480"/>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供应商根据履行采购项目合同需要，提供履行合同所必需的设备和专业技术能力的证明材料。</w:t>
      </w:r>
      <w:r>
        <w:rPr>
          <w:rFonts w:hint="eastAsia" w:ascii="宋体" w:eastAsia="宋体" w:cs="宋体"/>
          <w:bCs/>
          <w:color w:val="000000"/>
          <w:sz w:val="24"/>
          <w:szCs w:val="24"/>
          <w:lang w:bidi="ar-SA"/>
        </w:rPr>
      </w:r>
      <w:r/>
    </w:p>
    <w:p>
      <w:pPr>
        <w:pStyle w:val="1092"/>
        <w:ind w:firstLine="480"/>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可以提供与项目实施有关的相关设备购置或租赁票据，或者相关服务人员用工合同复印件等。</w:t>
      </w:r>
      <w:r>
        <w:rPr>
          <w:rFonts w:hint="eastAsia" w:ascii="宋体" w:eastAsia="宋体" w:cs="宋体"/>
          <w:bCs/>
          <w:color w:val="000000"/>
          <w:sz w:val="24"/>
          <w:szCs w:val="24"/>
          <w:lang w:bidi="ar-SA"/>
        </w:rPr>
      </w:r>
      <w:r/>
    </w:p>
    <w:p>
      <w:pPr>
        <w:pStyle w:val="1092"/>
        <w:jc w:val="both"/>
        <w:keepLines/>
        <w:keepNext/>
        <w:pageBreakBefore w:val="0"/>
        <w:spacing w:before="0" w:line="360" w:lineRule="auto"/>
        <w:widowControl w:val="off"/>
        <w:rPr>
          <w:rFonts w:hint="eastAsia" w:ascii="宋体" w:eastAsia="宋体" w:cs="宋体"/>
          <w:b/>
          <w:bCs/>
          <w:color w:val="000000"/>
          <w:sz w:val="24"/>
          <w:szCs w:val="24"/>
          <w:lang w:bidi="ar-SA"/>
        </w:rPr>
        <w:outlineLvl w:val="9"/>
      </w:pPr>
      <w:r>
        <w:rPr>
          <w:rFonts w:hint="eastAsia" w:ascii="宋体" w:eastAsia="宋体" w:cs="宋体"/>
          <w:b/>
          <w:bCs/>
          <w:iCs/>
          <w:color w:val="000000"/>
          <w:sz w:val="24"/>
          <w:szCs w:val="24"/>
          <w:lang w:bidi="ar-SA"/>
        </w:rPr>
        <w:br w:type="page" w:clear="all"/>
      </w:r>
      <w:r>
        <w:rPr>
          <w:rFonts w:hint="eastAsia" w:ascii="宋体" w:eastAsia="宋体" w:cs="宋体"/>
          <w:b/>
          <w:bCs/>
          <w:iCs/>
          <w:color w:val="000000"/>
          <w:sz w:val="24"/>
          <w:szCs w:val="24"/>
          <w:lang w:bidi="ar-SA"/>
        </w:rPr>
        <w:t xml:space="preserve">④参加政府采购活动前3年内在经营活动中没有重大违法记录的书面声明</w:t>
      </w:r>
      <w:r>
        <w:rPr>
          <w:rFonts w:hint="eastAsia" w:ascii="宋体" w:eastAsia="宋体" w:cs="宋体"/>
          <w:b/>
          <w:bCs/>
          <w:color w:val="000000"/>
          <w:sz w:val="24"/>
          <w:szCs w:val="24"/>
          <w:lang w:bidi="ar-SA"/>
        </w:rPr>
        <w:t xml:space="preserve">        </w:t>
      </w:r>
      <w:r>
        <w:rPr>
          <w:rFonts w:hint="eastAsia" w:ascii="宋体" w:eastAsia="宋体" w:cs="宋体"/>
          <w:b/>
          <w:bCs/>
          <w:color w:val="000000"/>
          <w:sz w:val="24"/>
          <w:szCs w:val="24"/>
          <w:lang w:bidi="ar-SA"/>
        </w:rPr>
      </w:r>
      <w:r/>
    </w:p>
    <w:p>
      <w:pPr>
        <w:pStyle w:val="1092"/>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b/>
          <w:bCs/>
          <w:iCs/>
          <w:color w:val="000000"/>
          <w:sz w:val="24"/>
          <w:szCs w:val="24"/>
          <w:lang w:bidi="ar-SA"/>
        </w:rPr>
        <w:t xml:space="preserve">声     明</w:t>
      </w:r>
      <w:r>
        <w:rPr>
          <w:rFonts w:hint="eastAsia" w:ascii="宋体" w:eastAsia="宋体" w:cs="宋体"/>
          <w:color w:val="000000"/>
          <w:sz w:val="24"/>
          <w:szCs w:val="24"/>
          <w:lang w:bidi="ar-SA"/>
        </w:rPr>
      </w:r>
      <w:r/>
    </w:p>
    <w:p>
      <w:pPr>
        <w:pStyle w:val="10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Cs/>
          <w:color w:val="000000"/>
          <w:sz w:val="24"/>
          <w:szCs w:val="24"/>
          <w:lang w:bidi="ar-SA"/>
        </w:rPr>
        <w:t xml:space="preserve">致：江苏柒采招标代理有限公司</w:t>
      </w:r>
      <w:r>
        <w:rPr>
          <w:rFonts w:hint="eastAsia" w:ascii="宋体" w:eastAsia="宋体" w:cs="宋体"/>
          <w:bCs/>
          <w:color w:val="000000"/>
          <w:sz w:val="24"/>
          <w:szCs w:val="24"/>
          <w:lang w:bidi="ar-SA"/>
        </w:rPr>
      </w:r>
      <w:r/>
    </w:p>
    <w:p>
      <w:pPr>
        <w:pStyle w:val="1092"/>
        <w:pageBreakBefore w:val="0"/>
        <w:spacing w:line="360" w:lineRule="auto"/>
        <w:widowControl w:val="off"/>
        <w:rPr>
          <w:rFonts w:hint="eastAsia" w:ascii="宋体" w:eastAsia="宋体" w:cs="宋体"/>
          <w:bCs/>
          <w:color w:val="000000"/>
          <w:sz w:val="24"/>
          <w:szCs w:val="24"/>
          <w:lang w:bidi="ar-SA"/>
        </w:rPr>
      </w:pPr>
      <w:r>
        <w:rPr>
          <w:rFonts w:hint="eastAsia" w:ascii="宋体" w:eastAsia="宋体" w:cs="宋体"/>
          <w:b/>
          <w:bCs/>
          <w:color w:val="000000"/>
          <w:sz w:val="24"/>
          <w:szCs w:val="24"/>
          <w:lang w:bidi="ar-SA"/>
        </w:rPr>
        <w:t xml:space="preserve">   </w:t>
      </w:r>
      <w:r>
        <w:rPr>
          <w:rFonts w:hint="eastAsia" w:ascii="宋体" w:eastAsia="宋体" w:cs="宋体"/>
          <w:bCs/>
          <w:color w:val="000000"/>
          <w:sz w:val="24"/>
          <w:szCs w:val="24"/>
          <w:lang w:bidi="ar-SA"/>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eastAsia="宋体" w:cs="宋体"/>
          <w:bCs/>
          <w:color w:val="000000"/>
          <w:sz w:val="24"/>
          <w:szCs w:val="24"/>
          <w:lang w:bidi="ar-SA"/>
        </w:rPr>
      </w:r>
      <w:r/>
    </w:p>
    <w:p>
      <w:pPr>
        <w:pStyle w:val="1092"/>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供应商（加盖公章）：</w:t>
      </w:r>
      <w:r>
        <w:rPr>
          <w:rFonts w:hint="eastAsia" w:ascii="宋体" w:eastAsia="宋体" w:cs="宋体"/>
          <w:color w:val="000000"/>
          <w:sz w:val="24"/>
          <w:szCs w:val="24"/>
          <w:lang w:bidi="ar-SA"/>
        </w:rPr>
      </w:r>
      <w:r/>
    </w:p>
    <w:p>
      <w:pPr>
        <w:pStyle w:val="1092"/>
        <w:ind w:right="180" w:firstLine="36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法人或授权代表（签字/签章）：</w:t>
      </w:r>
      <w:r>
        <w:rPr>
          <w:rFonts w:hint="eastAsia" w:ascii="宋体" w:eastAsia="宋体" w:cs="宋体"/>
          <w:color w:val="000000"/>
          <w:sz w:val="24"/>
          <w:szCs w:val="24"/>
          <w:lang w:bidi="ar-SA"/>
        </w:rPr>
      </w:r>
      <w:r/>
    </w:p>
    <w:p>
      <w:pPr>
        <w:pStyle w:val="1092"/>
        <w:ind w:right="480"/>
        <w:jc w:val="center"/>
        <w:pageBreakBefore w:val="0"/>
        <w:spacing w:line="360" w:lineRule="auto"/>
        <w:widowControl w:val="off"/>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                      日  期：</w:t>
      </w:r>
      <w:r>
        <w:rPr>
          <w:rFonts w:hint="eastAsia" w:ascii="宋体" w:eastAsia="宋体" w:cs="宋体"/>
          <w:color w:val="000000"/>
          <w:sz w:val="24"/>
          <w:szCs w:val="24"/>
          <w:lang w:bidi="ar-SA"/>
        </w:rPr>
      </w:r>
      <w:r/>
    </w:p>
    <w:p>
      <w:pPr>
        <w:pStyle w:val="1092"/>
        <w:ind w:right="480"/>
        <w:jc w:val="both"/>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注：</w:t>
      </w:r>
      <w:r>
        <w:rPr>
          <w:rFonts w:hint="eastAsia" w:ascii="宋体" w:cs="宋体"/>
          <w:b/>
          <w:bCs/>
          <w:color w:val="000000"/>
          <w:sz w:val="24"/>
          <w:szCs w:val="24"/>
          <w:lang w:val="en-US" w:eastAsia="zh-CN" w:bidi="ar-SA"/>
        </w:rPr>
      </w:r>
      <w:r/>
    </w:p>
    <w:p>
      <w:pPr>
        <w:pStyle w:val="1092"/>
        <w:ind w:right="482" w:firstLine="480"/>
        <w:jc w:val="both"/>
        <w:keepLines w:val="0"/>
        <w:keepNext w:val="0"/>
        <w:pageBreakBefore w:val="0"/>
        <w:spacing w:line="360" w:lineRule="auto"/>
        <w:widowControl w:val="off"/>
        <w:rPr>
          <w:rFonts w:hint="eastAsia" w:ascii="宋体" w:cs="宋体"/>
          <w:color w:val="000000"/>
          <w:sz w:val="24"/>
          <w:szCs w:val="24"/>
          <w:lang w:eastAsia="zh-CN" w:bidi="ar-SA"/>
        </w:rPr>
      </w:pPr>
      <w:r>
        <w:rPr>
          <w:rFonts w:hint="eastAsia" w:ascii="宋体" w:cs="宋体"/>
          <w:color w:val="000000"/>
          <w:sz w:val="24"/>
          <w:szCs w:val="24"/>
          <w:lang w:eastAsia="zh-CN" w:bidi="ar-SA"/>
        </w:rPr>
        <w:t xml:space="preserve">（1）所称重大违法记录，是指供应商因违法经营受到刑事处罚或者责令停产停业、吊销许可证或者执照、较大数额罚款等行政处罚。</w:t>
      </w:r>
      <w:r>
        <w:rPr>
          <w:rFonts w:hint="eastAsia" w:ascii="宋体" w:cs="宋体"/>
          <w:color w:val="000000"/>
          <w:sz w:val="24"/>
          <w:szCs w:val="24"/>
          <w:lang w:eastAsia="zh-CN" w:bidi="ar-SA"/>
        </w:rPr>
      </w:r>
      <w:r/>
    </w:p>
    <w:p>
      <w:pPr>
        <w:pStyle w:val="1092"/>
        <w:ind w:right="482" w:firstLine="480"/>
        <w:jc w:val="both"/>
        <w:keepLines w:val="0"/>
        <w:keepNext w:val="0"/>
        <w:pageBreakBefore w:val="0"/>
        <w:spacing w:line="360" w:lineRule="auto"/>
        <w:widowControl w:val="off"/>
        <w:rPr>
          <w:rFonts w:hint="eastAsia" w:ascii="宋体" w:cs="宋体"/>
          <w:color w:val="000000"/>
          <w:sz w:val="24"/>
          <w:lang w:bidi="ar-SA"/>
        </w:rPr>
      </w:pPr>
      <w:r>
        <w:rPr>
          <w:rFonts w:hint="eastAsia" w:ascii="宋体" w:cs="宋体"/>
          <w:color w:val="000000"/>
          <w:sz w:val="24"/>
          <w:szCs w:val="24"/>
          <w:lang w:eastAsia="zh-CN" w:bidi="ar-SA"/>
        </w:rPr>
        <w:t xml:space="preserve">（2）供应商在参加政府采购活动前3年内因违法经营被禁止在一定期限内参加政府采购活动，期限届满的，可以参加政府采购活动。</w:t>
      </w: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2"/>
        <w:spacing w:line="360" w:lineRule="auto"/>
        <w:rPr>
          <w:rFonts w:hint="eastAsia" w:ascii="黑体" w:eastAsia="黑体" w:cs="黑体"/>
          <w:iCs/>
          <w:color w:val="000000"/>
          <w:sz w:val="32"/>
          <w:szCs w:val="32"/>
          <w:lang w:bidi="ar-SA"/>
        </w:rPr>
        <w:outlineLvl w:val="1"/>
      </w:pPr>
      <w:r>
        <w:rPr>
          <w:rFonts w:hint="eastAsia" w:ascii="黑体" w:eastAsia="黑体" w:cs="黑体"/>
          <w:iCs/>
          <w:color w:val="000000"/>
          <w:sz w:val="32"/>
          <w:szCs w:val="32"/>
          <w:lang w:val="en-US" w:eastAsia="zh-CN" w:bidi="ar-SA"/>
        </w:rPr>
        <w:br w:type="page" w:clear="all"/>
      </w:r>
      <w:bookmarkStart w:id="389" w:name="_Toc7002"/>
      <w:r>
        <w:rPr>
          <w:rFonts w:hint="eastAsia" w:ascii="黑体" w:eastAsia="黑体" w:cs="黑体"/>
          <w:iCs/>
          <w:color w:val="000000"/>
          <w:sz w:val="28"/>
          <w:szCs w:val="28"/>
          <w:lang w:val="en-US" w:eastAsia="zh-CN" w:bidi="ar-SA"/>
        </w:rPr>
        <w:t xml:space="preserve">二、</w:t>
      </w:r>
      <w:r>
        <w:rPr>
          <w:rFonts w:hint="eastAsia" w:ascii="黑体" w:eastAsia="黑体" w:cs="黑体"/>
          <w:iCs/>
          <w:color w:val="000000"/>
          <w:sz w:val="28"/>
          <w:szCs w:val="28"/>
          <w:lang w:bidi="ar-SA"/>
        </w:rPr>
        <w:t xml:space="preserve">本项目的特定资格要求</w:t>
      </w:r>
      <w:bookmarkEnd w:id="389"/>
      <w:r>
        <w:rPr>
          <w:rFonts w:hint="eastAsia" w:ascii="黑体" w:eastAsia="黑体" w:cs="黑体"/>
          <w:iCs/>
          <w:color w:val="000000"/>
          <w:sz w:val="32"/>
          <w:szCs w:val="32"/>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bidi="ar-SA"/>
        </w:rPr>
        <w:t xml:space="preserve">供应商应具备在有效期内的国家认证认可监督管理委员会或省级市场监督管理部门颁发的《检验检测机构资质认定证书》（CMA）；证书有效期能覆盖相关产品抽检任务的完成，具体抽检产品和抽检时间详情见“第四章 采购需求”。</w:t>
      </w:r>
      <w:r>
        <w:rPr>
          <w:rFonts w:hint="eastAsia" w:ascii="宋体" w:cs="宋体"/>
          <w:color w:val="000000"/>
          <w:sz w:val="24"/>
          <w:szCs w:val="24"/>
          <w:highlight w:val="none"/>
          <w:lang w:bidi="ar-SA"/>
        </w:rPr>
      </w:r>
      <w:r/>
    </w:p>
    <w:p>
      <w:pPr>
        <w:pStyle w:val="1092"/>
        <w:ind w:firstLine="48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r>
      <w:r/>
    </w:p>
    <w:p>
      <w:pPr>
        <w:pStyle w:val="109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供应商应具备能全部覆盖所投分包产品检验项目的检验能力（具体要求详见招标文件采购需求中《各分包产品检验项目、检验依据及检测方法》）。供应商应提供能全部覆盖所投分包产品检验项目的检验能力证明文件。应提供《检验检测机构资质认定证书》（CMA）及证书附表相关页复印件，对相应项目、依据标准及检测方法做好明显标记。</w:t>
      </w:r>
      <w:r>
        <w:rPr>
          <w:rFonts w:hint="eastAsia" w:ascii="宋体" w:cs="宋体"/>
          <w:color w:val="000000"/>
          <w:sz w:val="24"/>
          <w:szCs w:val="24"/>
          <w:highlight w:val="none"/>
          <w:lang w:bidi="ar-SA"/>
        </w:rPr>
      </w:r>
      <w:r/>
    </w:p>
    <w:p>
      <w:pPr>
        <w:pStyle w:val="1094"/>
        <w:jc w:val="both"/>
        <w:spacing w:before="0" w:after="100" w:line="360" w:lineRule="auto"/>
        <w:rPr>
          <w:rFonts w:hint="eastAsia" w:ascii="宋体" w:hAnsi="宋体" w:eastAsia="黑体" w:cs="宋体"/>
          <w:iCs/>
          <w:color w:val="000000"/>
          <w:sz w:val="32"/>
          <w:szCs w:val="32"/>
          <w:lang w:eastAsia="zh-CN" w:bidi="ar-SA"/>
        </w:rPr>
      </w:pPr>
      <w:r>
        <w:rPr>
          <w:rFonts w:hint="eastAsia" w:ascii="黑体" w:eastAsia="黑体" w:cs="黑体"/>
          <w:b w:val="0"/>
          <w:bCs w:val="0"/>
          <w:iCs/>
          <w:color w:val="000000"/>
          <w:sz w:val="32"/>
          <w:szCs w:val="32"/>
          <w:lang w:bidi="ar-SA"/>
        </w:rPr>
        <w:br w:type="page" w:clear="all"/>
      </w:r>
      <w:bookmarkStart w:id="390" w:name="_Toc24877"/>
      <w:r>
        <w:rPr>
          <w:rFonts w:hint="eastAsia" w:ascii="黑体" w:eastAsia="黑体" w:cs="黑体"/>
          <w:b w:val="0"/>
          <w:bCs w:val="0"/>
          <w:iCs/>
          <w:color w:val="000000"/>
          <w:sz w:val="28"/>
          <w:szCs w:val="28"/>
          <w:lang w:val="en-US" w:eastAsia="zh-CN" w:bidi="ar-SA"/>
        </w:rPr>
        <w:t xml:space="preserve">三</w:t>
      </w:r>
      <w:r>
        <w:rPr>
          <w:rFonts w:hint="eastAsia" w:ascii="黑体" w:eastAsia="黑体" w:cs="黑体"/>
          <w:b w:val="0"/>
          <w:bCs w:val="0"/>
          <w:iCs/>
          <w:color w:val="000000"/>
          <w:sz w:val="28"/>
          <w:szCs w:val="28"/>
          <w:lang w:bidi="ar-SA"/>
        </w:rPr>
        <w:t xml:space="preserve">、</w:t>
      </w:r>
      <w:r>
        <w:rPr>
          <w:rFonts w:hint="eastAsia" w:ascii="黑体" w:eastAsia="黑体" w:cs="黑体"/>
          <w:b w:val="0"/>
          <w:bCs w:val="0"/>
          <w:iCs/>
          <w:color w:val="000000"/>
          <w:sz w:val="28"/>
          <w:szCs w:val="28"/>
          <w:lang w:val="en-US" w:eastAsia="zh-CN" w:bidi="ar-SA"/>
        </w:rPr>
        <w:t xml:space="preserve">声明</w:t>
      </w:r>
      <w:bookmarkEnd w:id="390"/>
      <w:r>
        <w:rPr>
          <w:rFonts w:hint="eastAsia" w:ascii="宋体" w:hAnsi="宋体" w:eastAsia="黑体" w:cs="宋体"/>
          <w:iCs/>
          <w:color w:val="000000"/>
          <w:sz w:val="32"/>
          <w:szCs w:val="32"/>
          <w:lang w:eastAsia="zh-CN" w:bidi="ar-SA"/>
        </w:rPr>
      </w:r>
      <w:r/>
    </w:p>
    <w:p>
      <w:pPr>
        <w:pStyle w:val="1092"/>
        <w:jc w:val="center"/>
        <w:spacing w:line="360" w:lineRule="auto"/>
        <w:rPr>
          <w:rFonts w:hint="eastAsia" w:ascii="宋体" w:cs="宋体"/>
          <w:b/>
          <w:color w:val="000000"/>
          <w:sz w:val="28"/>
          <w:szCs w:val="28"/>
          <w:lang w:val="en-US" w:eastAsia="zh-CN" w:bidi="ar-SA"/>
        </w:rPr>
      </w:pPr>
      <w:r>
        <w:rPr>
          <w:rFonts w:hint="eastAsia" w:ascii="宋体" w:cs="宋体"/>
          <w:b/>
          <w:color w:val="000000"/>
          <w:sz w:val="28"/>
          <w:szCs w:val="28"/>
          <w:lang w:val="en-US" w:eastAsia="zh-CN" w:bidi="ar-SA"/>
        </w:rPr>
        <w:t xml:space="preserve">声   明</w:t>
      </w:r>
      <w:r>
        <w:rPr>
          <w:rFonts w:hint="eastAsia" w:ascii="宋体" w:cs="宋体"/>
          <w:b/>
          <w:color w:val="000000"/>
          <w:sz w:val="28"/>
          <w:szCs w:val="28"/>
          <w:lang w:val="en-US" w:eastAsia="zh-CN" w:bidi="ar-SA"/>
        </w:rPr>
      </w:r>
      <w:r/>
    </w:p>
    <w:p>
      <w:pPr>
        <w:pStyle w:val="1092"/>
        <w:spacing w:line="360" w:lineRule="auto"/>
        <w:rPr>
          <w:rFonts w:hint="eastAsia" w:ascii="宋体" w:cs="宋体"/>
          <w:bCs/>
          <w:color w:val="000000"/>
          <w:sz w:val="24"/>
          <w:lang w:bidi="ar-SA"/>
        </w:rPr>
      </w:pPr>
      <w:r>
        <w:rPr>
          <w:rFonts w:hint="eastAsia" w:ascii="宋体" w:cs="宋体"/>
          <w:bCs/>
          <w:color w:val="000000"/>
          <w:sz w:val="24"/>
          <w:lang w:bidi="ar-SA"/>
        </w:rPr>
        <w:t xml:space="preserve">致：江苏柒采招标代理有限公司</w:t>
      </w:r>
      <w:r>
        <w:rPr>
          <w:rFonts w:hint="eastAsia" w:ascii="宋体" w:cs="宋体"/>
          <w:bCs/>
          <w:color w:val="000000"/>
          <w:sz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根据贵方</w:t>
      </w:r>
      <w:r>
        <w:rPr>
          <w:rFonts w:hint="eastAsia" w:ascii="宋体" w:cs="宋体"/>
          <w:color w:val="000000"/>
          <w:sz w:val="24"/>
          <w:szCs w:val="24"/>
          <w:u w:val="single"/>
          <w:lang w:bidi="ar-SA"/>
        </w:rPr>
        <w:t xml:space="preserve">（项目名称）（项目编号）（分包号）</w:t>
      </w:r>
      <w:r>
        <w:rPr>
          <w:rFonts w:hint="eastAsia" w:ascii="宋体" w:cs="宋体"/>
          <w:color w:val="000000"/>
          <w:sz w:val="24"/>
          <w:szCs w:val="24"/>
          <w:lang w:bidi="ar-SA"/>
        </w:rPr>
        <w:t xml:space="preserve">招标文件，我公司</w:t>
      </w:r>
      <w:r>
        <w:rPr>
          <w:rFonts w:hint="eastAsia" w:ascii="宋体" w:cs="宋体"/>
          <w:color w:val="000000"/>
          <w:sz w:val="24"/>
          <w:szCs w:val="24"/>
          <w:lang w:val="en-US" w:eastAsia="zh-CN" w:bidi="ar-SA"/>
        </w:rPr>
        <w:t xml:space="preserve">声明如下</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1.在参加本次政府采购活动中</w:t>
      </w:r>
      <w:r>
        <w:rPr>
          <w:rFonts w:hint="eastAsia" w:ascii="宋体" w:cs="宋体"/>
          <w:color w:val="000000"/>
          <w:sz w:val="24"/>
          <w:szCs w:val="24"/>
          <w:u w:val="single"/>
          <w:lang w:bidi="ar-SA"/>
        </w:rPr>
        <w:t xml:space="preserve"> </w:t>
      </w:r>
      <w:r>
        <w:rPr>
          <w:rFonts w:hint="eastAsia" w:ascii="宋体" w:cs="宋体"/>
          <w:b/>
          <w:bCs/>
          <w:color w:val="000000"/>
          <w:sz w:val="24"/>
          <w:szCs w:val="24"/>
          <w:u w:val="single"/>
          <w:lang w:bidi="ar-SA"/>
        </w:rPr>
        <w:t xml:space="preserve">不存在 </w:t>
      </w:r>
      <w:r>
        <w:rPr>
          <w:rFonts w:hint="eastAsia" w:ascii="宋体" w:cs="宋体"/>
          <w:color w:val="000000"/>
          <w:sz w:val="24"/>
          <w:szCs w:val="24"/>
          <w:lang w:bidi="ar-SA"/>
        </w:rPr>
        <w:t xml:space="preserve">以下情况：</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val="en-US" w:eastAsia="zh-CN" w:bidi="ar-SA"/>
        </w:rPr>
        <w:t xml:space="preserve">单位</w:t>
      </w:r>
      <w:r>
        <w:rPr>
          <w:rFonts w:hint="eastAsia" w:ascii="宋体" w:cs="宋体"/>
          <w:color w:val="000000"/>
          <w:sz w:val="24"/>
          <w:szCs w:val="24"/>
          <w:lang w:bidi="ar-SA"/>
        </w:rPr>
        <w:t xml:space="preserve">负责人为同一人或者存在直接控股、管理关系的不同供应商，不得参加同一合同项下的政府采购活动。</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（2）供应商被“信用中国”（www.creditchina.gov.cn）、“中国政府采购网”(www.ccgp.gov.cn）等网站列入失信被执行人、重大税收违法失信主体名单、政府采购严重违法失信行为记录名单。</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（3）拒绝为采购项目提供整体设计、规范编制或者项目管理、监理、检测等服务的供应商参加本项目的采购活动。</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（4）根据《政府购买服务管理办法》（财政部令第102号）规定，公益一类事业单位、使用事业编制且由财政拨款保障的群团组织，不得作为政府购买服务的承接主体。</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（5）其他不符合政府采购法律、行政法规规定的条件。</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2.本项目不以联合体形式参与投标，不转包、不分包。</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3.本项目不提供进口产品参与投标。</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特此</w:t>
      </w:r>
      <w:r>
        <w:rPr>
          <w:rFonts w:hint="eastAsia" w:ascii="宋体" w:cs="宋体"/>
          <w:color w:val="000000"/>
          <w:sz w:val="24"/>
          <w:szCs w:val="24"/>
          <w:lang w:val="en-US" w:eastAsia="zh-CN" w:bidi="ar-SA"/>
        </w:rPr>
        <w:t xml:space="preserve">声明</w:t>
      </w: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2"/>
        <w:ind w:right="180" w:firstLine="360"/>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供应商（加盖公章）：</w:t>
      </w:r>
      <w:r>
        <w:rPr>
          <w:rFonts w:hint="eastAsia" w:ascii="宋体" w:cs="宋体"/>
          <w:color w:val="000000"/>
          <w:sz w:val="24"/>
          <w:szCs w:val="24"/>
          <w:lang w:bidi="ar-SA"/>
        </w:rPr>
      </w:r>
      <w:r/>
    </w:p>
    <w:p>
      <w:pPr>
        <w:pStyle w:val="1092"/>
        <w:ind w:right="180" w:firstLine="360"/>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法人或授权代表（签字/签章）：</w:t>
      </w:r>
      <w:r>
        <w:rPr>
          <w:rFonts w:hint="eastAsia" w:ascii="宋体" w:cs="宋体"/>
          <w:color w:val="000000"/>
          <w:sz w:val="24"/>
          <w:szCs w:val="24"/>
          <w:lang w:bidi="ar-SA"/>
        </w:rPr>
      </w:r>
      <w:r/>
    </w:p>
    <w:p>
      <w:pPr>
        <w:pStyle w:val="1092"/>
        <w:ind w:right="480"/>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日  期：</w:t>
      </w:r>
      <w:r>
        <w:rPr>
          <w:rFonts w:hint="eastAsia" w:ascii="宋体" w:cs="宋体"/>
          <w:color w:val="000000"/>
          <w:sz w:val="24"/>
          <w:szCs w:val="24"/>
          <w:lang w:bidi="ar-SA"/>
        </w:rPr>
      </w:r>
      <w:r/>
    </w:p>
    <w:p>
      <w:pPr>
        <w:pStyle w:val="1094"/>
        <w:jc w:val="both"/>
        <w:spacing w:before="0" w:after="100" w:line="360" w:lineRule="auto"/>
        <w:rPr>
          <w:rFonts w:hint="eastAsia" w:ascii="宋体" w:eastAsia="宋体" w:cs="宋体"/>
          <w:iCs/>
          <w:color w:val="000000"/>
          <w:sz w:val="32"/>
          <w:szCs w:val="32"/>
          <w:lang w:bidi="ar-SA"/>
        </w:rPr>
      </w:pPr>
      <w:r>
        <w:rPr>
          <w:rFonts w:hint="eastAsia" w:ascii="宋体" w:eastAsia="宋体" w:cs="宋体"/>
          <w:iCs/>
          <w:color w:val="000000"/>
          <w:sz w:val="32"/>
          <w:szCs w:val="32"/>
          <w:lang w:bidi="ar-SA"/>
        </w:rPr>
        <w:br w:type="page" w:clear="all"/>
      </w:r>
      <w:bookmarkStart w:id="391" w:name="_Toc7455"/>
      <w:r>
        <w:rPr>
          <w:rFonts w:hint="eastAsia" w:ascii="黑体" w:eastAsia="黑体" w:cs="黑体"/>
          <w:b w:val="0"/>
          <w:bCs w:val="0"/>
          <w:iCs/>
          <w:color w:val="000000"/>
          <w:sz w:val="28"/>
          <w:szCs w:val="28"/>
          <w:lang w:val="en-US" w:eastAsia="zh-CN" w:bidi="ar-SA"/>
        </w:rPr>
        <w:t xml:space="preserve">四</w:t>
      </w:r>
      <w:r>
        <w:rPr>
          <w:rFonts w:hint="eastAsia" w:ascii="黑体" w:eastAsia="黑体" w:cs="黑体"/>
          <w:b w:val="0"/>
          <w:bCs w:val="0"/>
          <w:iCs/>
          <w:color w:val="000000"/>
          <w:sz w:val="28"/>
          <w:szCs w:val="28"/>
          <w:lang w:bidi="ar-SA"/>
        </w:rPr>
        <w:t xml:space="preserve">、法定代表人授权委托书</w:t>
      </w:r>
      <w:bookmarkEnd w:id="391"/>
      <w:r>
        <w:rPr>
          <w:rFonts w:hint="eastAsia" w:ascii="宋体" w:eastAsia="宋体" w:cs="宋体"/>
          <w:iCs/>
          <w:color w:val="000000"/>
          <w:sz w:val="32"/>
          <w:szCs w:val="32"/>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本授权书声明：____________（供应商名称）授权________________（被授权人的姓名）为我方就</w:t>
      </w:r>
      <w:r>
        <w:rPr>
          <w:rFonts w:hint="eastAsia" w:ascii="宋体" w:cs="宋体"/>
          <w:color w:val="000000"/>
          <w:sz w:val="24"/>
          <w:szCs w:val="24"/>
          <w:u w:val="single"/>
          <w:lang w:bidi="ar-SA"/>
        </w:rPr>
        <w:t xml:space="preserve">项目编号为        </w:t>
      </w:r>
      <w:r>
        <w:rPr>
          <w:rFonts w:hint="eastAsia" w:ascii="宋体" w:cs="宋体"/>
          <w:color w:val="000000"/>
          <w:sz w:val="24"/>
          <w:szCs w:val="24"/>
          <w:lang w:bidi="ar-SA"/>
        </w:rPr>
        <w:t xml:space="preserve">号的</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项目（分包号：）采购活动的合法代理人，以本单位名义全权处理一切与该项目采购有关的事务。</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本授权书于______年____月____日起生效，特此声明。</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法定代表人（签字/签章）： </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法定代表人身份证号码：</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u w:val="single"/>
          <w:lang w:bidi="ar-SA"/>
        </w:rPr>
      </w:pPr>
      <w:r>
        <w:rPr>
          <w:rFonts w:hint="eastAsia" w:ascii="宋体" w:cs="宋体"/>
          <w:color w:val="000000"/>
          <w:sz w:val="24"/>
          <w:szCs w:val="24"/>
          <w:lang w:bidi="ar-SA"/>
        </w:rPr>
        <w:t xml:space="preserve">法定代表人联系电话：（手机） </w:t>
      </w:r>
      <w:r>
        <w:rPr>
          <w:rFonts w:hint="eastAsia" w:ascii="宋体" w:cs="宋体"/>
          <w:color w:val="000000"/>
          <w:sz w:val="24"/>
          <w:szCs w:val="24"/>
          <w:u w:val="single"/>
          <w:lang w:bidi="ar-SA"/>
        </w:rPr>
        <w:t xml:space="preserve">                         </w:t>
      </w:r>
      <w:r>
        <w:rPr>
          <w:rFonts w:hint="eastAsia" w:ascii="宋体" w:cs="宋体"/>
          <w:color w:val="000000"/>
          <w:sz w:val="24"/>
          <w:szCs w:val="24"/>
          <w:u w:val="single"/>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被授权人（签字/签章）：</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u w:val="single"/>
          <w:lang w:bidi="ar-SA"/>
        </w:rPr>
      </w:pPr>
      <w:r>
        <w:rPr>
          <w:rFonts w:hint="eastAsia" w:ascii="宋体" w:cs="宋体"/>
          <w:color w:val="000000"/>
          <w:sz w:val="24"/>
          <w:szCs w:val="24"/>
          <w:lang w:bidi="ar-SA"/>
        </w:rPr>
        <w:t xml:space="preserve">被授权人身份证号码：</w:t>
      </w:r>
      <w:r>
        <w:rPr>
          <w:rFonts w:hint="eastAsia" w:ascii="宋体" w:cs="宋体"/>
          <w:color w:val="000000"/>
          <w:sz w:val="24"/>
          <w:szCs w:val="24"/>
          <w:u w:val="single"/>
          <w:lang w:bidi="ar-SA"/>
        </w:rPr>
        <w:t xml:space="preserve">                              </w:t>
      </w:r>
      <w:r>
        <w:rPr>
          <w:rFonts w:hint="eastAsia" w:ascii="宋体" w:cs="宋体"/>
          <w:color w:val="000000"/>
          <w:sz w:val="24"/>
          <w:szCs w:val="24"/>
          <w:u w:val="single"/>
          <w:lang w:bidi="ar-SA"/>
        </w:rPr>
      </w:r>
      <w:r/>
    </w:p>
    <w:p>
      <w:pPr>
        <w:pStyle w:val="1179"/>
        <w:spacing w:line="360" w:lineRule="auto"/>
        <w:tabs>
          <w:tab w:val="left" w:pos="360" w:leader="none"/>
        </w:tabs>
        <w:rPr>
          <w:rFonts w:hint="eastAsia" w:ascii="宋体" w:cs="宋体"/>
          <w:color w:val="000000"/>
          <w:sz w:val="24"/>
          <w:szCs w:val="24"/>
          <w:u w:val="single"/>
          <w:lang w:bidi="ar-SA"/>
        </w:rPr>
      </w:pPr>
      <w:r>
        <w:rPr>
          <w:rFonts w:hint="eastAsia" w:ascii="宋体" w:cs="宋体"/>
          <w:color w:val="000000"/>
          <w:sz w:val="24"/>
          <w:szCs w:val="24"/>
          <w:lang w:bidi="ar-SA"/>
        </w:rPr>
        <w:t xml:space="preserve">被授权人联系电话：（手机） </w:t>
      </w:r>
      <w:r>
        <w:rPr>
          <w:rFonts w:hint="eastAsia" w:ascii="宋体" w:cs="宋体"/>
          <w:color w:val="000000"/>
          <w:sz w:val="24"/>
          <w:szCs w:val="24"/>
          <w:u w:val="single"/>
          <w:lang w:bidi="ar-SA"/>
        </w:rPr>
        <w:t xml:space="preserve">                         </w:t>
      </w:r>
      <w:r>
        <w:rPr>
          <w:rFonts w:hint="eastAsia" w:ascii="宋体" w:cs="宋体"/>
          <w:color w:val="000000"/>
          <w:sz w:val="24"/>
          <w:szCs w:val="24"/>
          <w:u w:val="single"/>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授权单位：（加盖公章）</w:t>
      </w:r>
      <w:r>
        <w:rPr>
          <w:rFonts w:hint="eastAsia" w:ascii="宋体" w:cs="宋体"/>
          <w:color w:val="000000"/>
          <w:sz w:val="24"/>
          <w:szCs w:val="24"/>
          <w:u w:val="single"/>
          <w:lang w:bidi="ar-SA"/>
        </w:rPr>
        <w:t xml:space="preserve">             </w:t>
      </w:r>
      <w:r>
        <w:rPr>
          <w:rFonts w:hint="eastAsia" w:ascii="宋体" w:cs="宋体"/>
          <w:color w:val="000000"/>
          <w:sz w:val="24"/>
          <w:szCs w:val="24"/>
          <w:u w:val="single"/>
          <w:lang w:val="en-US" w:eastAsia="zh-CN" w:bidi="ar-SA"/>
        </w:rPr>
        <w:t xml:space="preserve">     </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单位地址：</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color w:val="000000"/>
          <w:sz w:val="24"/>
          <w:szCs w:val="24"/>
          <w:lang w:bidi="ar-SA"/>
        </w:rPr>
      </w:r>
      <w:r/>
    </w:p>
    <w:p>
      <w:pPr>
        <w:pStyle w:val="1179"/>
        <w:spacing w:line="360" w:lineRule="auto"/>
        <w:tabs>
          <w:tab w:val="left" w:pos="360" w:leader="none"/>
        </w:tabs>
        <w:rPr>
          <w:rFonts w:hint="eastAsia" w:ascii="宋体" w:cs="宋体"/>
          <w:color w:val="000000"/>
          <w:sz w:val="24"/>
          <w:szCs w:val="24"/>
          <w:lang w:bidi="ar-SA"/>
        </w:rPr>
      </w:pPr>
      <w:r>
        <w:rPr>
          <w:rFonts w:hint="eastAsia" w:ascii="宋体" w:cs="宋体"/>
          <w:b/>
          <w:bCs/>
          <w:color w:val="000000"/>
          <w:sz w:val="24"/>
          <w:szCs w:val="24"/>
          <w:lang w:bidi="ar-SA"/>
        </w:rPr>
        <w:t xml:space="preserve">附：法定代表人</w:t>
      </w:r>
      <w:r>
        <w:rPr>
          <w:rFonts w:hint="eastAsia" w:ascii="宋体" w:cs="宋体"/>
          <w:b/>
          <w:bCs/>
          <w:color w:val="000000"/>
          <w:sz w:val="24"/>
          <w:szCs w:val="24"/>
          <w:lang w:val="en-US" w:eastAsia="zh-CN" w:bidi="ar-SA"/>
        </w:rPr>
        <w:t xml:space="preserve">和被</w:t>
      </w:r>
      <w:r>
        <w:rPr>
          <w:rFonts w:hint="eastAsia" w:ascii="宋体" w:cs="宋体"/>
          <w:b/>
          <w:bCs/>
          <w:color w:val="000000"/>
          <w:sz w:val="24"/>
          <w:szCs w:val="24"/>
          <w:lang w:bidi="ar-SA"/>
        </w:rPr>
        <w:t xml:space="preserve">授权代表的身份证正反面复印件</w:t>
      </w:r>
      <w:r>
        <w:rPr>
          <w:rFonts w:hint="eastAsia" w:ascii="宋体" w:cs="宋体"/>
          <w:color w:val="000000"/>
          <w:sz w:val="24"/>
          <w:szCs w:val="24"/>
          <w:lang w:bidi="ar-SA"/>
        </w:rPr>
      </w:r>
      <w:r/>
    </w:p>
    <w:p>
      <w:pPr>
        <w:pStyle w:val="1179"/>
        <w:keepLines w:val="0"/>
        <w:keepNext w:val="0"/>
        <w:pageBreakBefore w:val="0"/>
        <w:spacing w:line="480" w:lineRule="auto"/>
        <w:widowControl w:val="off"/>
        <w:tabs>
          <w:tab w:val="left" w:pos="36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法定代表人的身份证复印件</w:t>
      </w:r>
      <w:r>
        <w:rPr>
          <w:rFonts w:hint="eastAsia" w:ascii="宋体" w:eastAsia="宋体" w:cs="宋体"/>
          <w:color w:val="000000"/>
          <w:sz w:val="24"/>
          <w:szCs w:val="24"/>
          <w:lang w:bidi="ar-SA"/>
        </w:rPr>
      </w:r>
      <w:r/>
    </w:p>
    <w:p>
      <w:pPr>
        <w:pStyle w:val="1179"/>
        <w:keepLines w:val="0"/>
        <w:keepNext w:val="0"/>
        <w:pageBreakBefore w:val="0"/>
        <w:spacing w:line="480" w:lineRule="auto"/>
        <w:widowControl w:val="off"/>
        <w:tabs>
          <w:tab w:val="left" w:pos="360" w:leader="none"/>
        </w:tabs>
        <w:rPr>
          <w:rFonts w:hint="eastAsia" w:ascii="宋体" w:eastAsia="宋体" w:cs="宋体"/>
          <w:b/>
          <w:bCs/>
          <w:color w:val="000000"/>
          <w:sz w:val="24"/>
          <w:szCs w:val="24"/>
          <w:lang w:bidi="ar-SA"/>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ln>
                      </wps:spPr>
                      <wps:txbx>
                        <w:txbxContent>
                          <w:p>
                            <w:pPr>
                              <w:pStyle w:val="1092"/>
                            </w:pPr>
                            <w:r/>
                            <w:r/>
                          </w:p>
                          <w:p>
                            <w:pPr>
                              <w:pStyle w:val="1092"/>
                            </w:pPr>
                            <w:r/>
                            <w:r/>
                          </w:p>
                        </w:txbxContent>
                      </wps:txbx>
                      <wps:bodyPr wrap="square" upright="1"/>
                    </wps:wsp>
                  </a:graphicData>
                </a:graphic>
              </wp:anchor>
            </w:drawing>
          </mc:Choice>
          <mc:Fallback>
            <w:pict>
              <v:shape id="shape 10" o:spid="_x0000_s10" o:spt="202" type="#_x0000_t202" style="position:absolute;z-index:251658243;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stroke dashstyle="solid"/>
                <v:textbox inset="0,0,0,0">
                  <w:txbxContent>
                    <w:p>
                      <w:pPr>
                        <w:pStyle w:val="1092"/>
                      </w:pPr>
                      <w:r/>
                      <w:r/>
                    </w:p>
                    <w:p>
                      <w:pPr>
                        <w:pStyle w:val="1092"/>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ln>
                      </wps:spPr>
                      <wps:txbx>
                        <w:txbxContent>
                          <w:p>
                            <w:pPr>
                              <w:pStyle w:val="1092"/>
                            </w:pPr>
                            <w:r/>
                            <w:r/>
                          </w:p>
                          <w:p>
                            <w:pPr>
                              <w:pStyle w:val="1092"/>
                            </w:pPr>
                            <w:r/>
                            <w:r/>
                          </w:p>
                        </w:txbxContent>
                      </wps:txbx>
                      <wps:bodyPr wrap="square" upright="1"/>
                    </wps:wsp>
                  </a:graphicData>
                </a:graphic>
              </wp:anchor>
            </w:drawing>
          </mc:Choice>
          <mc:Fallback>
            <w:pict>
              <v:shape id="shape 11" o:spid="_x0000_s11" o:spt="202" type="#_x0000_t202" style="position:absolute;z-index:251658241;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stroke dashstyle="solid"/>
                <v:textbox inset="0,0,0,0">
                  <w:txbxContent>
                    <w:p>
                      <w:pPr>
                        <w:pStyle w:val="1092"/>
                      </w:pPr>
                      <w:r/>
                      <w:r/>
                    </w:p>
                    <w:p>
                      <w:pPr>
                        <w:pStyle w:val="1092"/>
                      </w:pPr>
                      <w:r/>
                      <w:r/>
                    </w:p>
                  </w:txbxContent>
                </v:textbox>
              </v:shape>
            </w:pict>
          </mc:Fallback>
        </mc:AlternateContent>
      </w:r>
      <w:r>
        <w:rPr>
          <w:rFonts w:hint="eastAsia" w:ascii="宋体" w:eastAsia="宋体" w:cs="宋体"/>
          <w:b/>
          <w:bCs/>
          <w:color w:val="000000"/>
          <w:sz w:val="24"/>
          <w:szCs w:val="24"/>
          <w:lang w:bidi="ar-SA"/>
        </w:rPr>
      </w:r>
      <w:r/>
    </w:p>
    <w:p>
      <w:pPr>
        <w:pStyle w:val="1179"/>
        <w:keepLines w:val="0"/>
        <w:keepNext w:val="0"/>
        <w:pageBreakBefore w:val="0"/>
        <w:spacing w:line="480" w:lineRule="auto"/>
        <w:widowControl w:val="off"/>
        <w:tabs>
          <w:tab w:val="left" w:pos="360" w:leader="none"/>
        </w:tabs>
        <w:rPr>
          <w:rFonts w:hint="eastAsia" w:ascii="宋体" w:eastAsia="宋体" w:cs="宋体"/>
          <w:b/>
          <w:bCs/>
          <w:color w:val="000000"/>
          <w:sz w:val="24"/>
          <w:szCs w:val="24"/>
          <w:lang w:bidi="ar-SA"/>
        </w:rPr>
      </w:pPr>
      <w:r>
        <w:rPr>
          <w:rFonts w:hint="eastAsia" w:ascii="宋体" w:eastAsia="宋体" w:cs="宋体"/>
          <w:b/>
          <w:bCs/>
          <w:color w:val="000000"/>
          <w:sz w:val="24"/>
          <w:szCs w:val="24"/>
          <w:lang w:bidi="ar-SA"/>
        </w:rPr>
      </w:r>
      <w:r/>
    </w:p>
    <w:p>
      <w:pPr>
        <w:pStyle w:val="1179"/>
        <w:keepLines w:val="0"/>
        <w:keepNext w:val="0"/>
        <w:pageBreakBefore w:val="0"/>
        <w:spacing w:line="480" w:lineRule="auto"/>
        <w:widowControl w:val="off"/>
        <w:tabs>
          <w:tab w:val="left" w:pos="360" w:leader="none"/>
        </w:tabs>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被授权人的身份证复印件</w:t>
      </w:r>
      <w:r>
        <w:rPr>
          <w:rFonts w:hint="eastAsia" w:ascii="宋体" w:eastAsia="宋体" w:cs="宋体"/>
          <w:color w:val="000000"/>
          <w:sz w:val="24"/>
          <w:szCs w:val="24"/>
          <w:lang w:bidi="ar-SA"/>
        </w:rPr>
      </w:r>
      <w:r/>
    </w:p>
    <w:p>
      <w:pPr>
        <w:pStyle w:val="1104"/>
        <w:rPr>
          <w:rFonts w:hint="eastAsia" w:ascii="仿宋" w:eastAsia="仿宋" w:cs="仿宋"/>
          <w:i/>
          <w:color w:val="000000"/>
          <w:sz w:val="24"/>
          <w:szCs w:val="24"/>
          <w:u w:val="single"/>
          <w:lang w:bidi="ar-SA"/>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ln>
                      </wps:spPr>
                      <wps:txbx>
                        <w:txbxContent>
                          <w:p>
                            <w:pPr>
                              <w:pStyle w:val="1092"/>
                            </w:pPr>
                            <w:r/>
                            <w:r/>
                          </w:p>
                          <w:p>
                            <w:pPr>
                              <w:pStyle w:val="1092"/>
                            </w:pPr>
                            <w:r/>
                            <w:r/>
                          </w:p>
                        </w:txbxContent>
                      </wps:txbx>
                      <wps:bodyPr wrap="square" upright="1"/>
                    </wps:wsp>
                  </a:graphicData>
                </a:graphic>
              </wp:anchor>
            </w:drawing>
          </mc:Choice>
          <mc:Fallback>
            <w:pict>
              <v:shape id="shape 12" o:spid="_x0000_s12" o:spt="202" type="#_x0000_t202" style="position:absolute;z-index:251658242;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stroke dashstyle="solid"/>
                <v:textbox inset="0,0,0,0">
                  <w:txbxContent>
                    <w:p>
                      <w:pPr>
                        <w:pStyle w:val="1092"/>
                      </w:pPr>
                      <w:r/>
                      <w:r/>
                    </w:p>
                    <w:p>
                      <w:pPr>
                        <w:pStyle w:val="1092"/>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prstDash val="solid"/>
                        </a:ln>
                      </wps:spPr>
                      <wps:txbx>
                        <w:txbxContent>
                          <w:p>
                            <w:pPr>
                              <w:pStyle w:val="1092"/>
                            </w:pPr>
                            <w:r/>
                            <w:r/>
                          </w:p>
                          <w:p>
                            <w:pPr>
                              <w:pStyle w:val="1092"/>
                            </w:pPr>
                            <w:r/>
                            <w:r/>
                          </w:p>
                        </w:txbxContent>
                      </wps:txbx>
                      <wps:bodyPr wrap="square" upright="1"/>
                    </wps:wsp>
                  </a:graphicData>
                </a:graphic>
              </wp:anchor>
            </w:drawing>
          </mc:Choice>
          <mc:Fallback>
            <w:pict>
              <v:shape id="shape 13" o:spid="_x0000_s13" o:spt="202" type="#_x0000_t202" style="position:absolute;z-index:524288;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stroke dashstyle="solid"/>
                <v:textbox inset="0,0,0,0">
                  <w:txbxContent>
                    <w:p>
                      <w:pPr>
                        <w:pStyle w:val="1092"/>
                      </w:pPr>
                      <w:r/>
                      <w:r/>
                    </w:p>
                    <w:p>
                      <w:pPr>
                        <w:pStyle w:val="1092"/>
                      </w:pPr>
                      <w:r/>
                      <w:r/>
                    </w:p>
                  </w:txbxContent>
                </v:textbox>
              </v:shape>
            </w:pict>
          </mc:Fallback>
        </mc:AlternateContent>
      </w:r>
      <w:r>
        <w:rPr>
          <w:rFonts w:hint="eastAsia" w:ascii="仿宋" w:eastAsia="仿宋" w:cs="仿宋"/>
          <w:i/>
          <w:color w:val="000000"/>
          <w:sz w:val="24"/>
          <w:szCs w:val="24"/>
          <w:u w:val="single"/>
          <w:lang w:bidi="ar-SA"/>
        </w:rPr>
      </w:r>
      <w:r/>
    </w:p>
    <w:p>
      <w:pPr>
        <w:pStyle w:val="1179"/>
        <w:tabs>
          <w:tab w:val="left" w:pos="360" w:leader="none"/>
        </w:tabs>
        <w:rPr>
          <w:rFonts w:hint="eastAsia" w:ascii="仿宋" w:eastAsia="仿宋" w:cs="仿宋"/>
          <w:color w:val="000000"/>
          <w:lang w:bidi="ar-SA"/>
        </w:rPr>
      </w:pPr>
      <w:r>
        <w:rPr>
          <w:rFonts w:hint="eastAsia" w:ascii="仿宋" w:eastAsia="仿宋" w:cs="仿宋"/>
          <w:color w:val="000000"/>
          <w:lang w:bidi="ar-SA"/>
        </w:rPr>
      </w:r>
      <w:r/>
    </w:p>
    <w:p>
      <w:pPr>
        <w:pStyle w:val="1094"/>
        <w:jc w:val="both"/>
        <w:spacing w:before="0" w:after="100" w:line="360" w:lineRule="auto"/>
        <w:rPr>
          <w:rFonts w:hint="eastAsia" w:ascii="宋体" w:eastAsia="宋体" w:cs="宋体"/>
          <w:iCs/>
          <w:color w:val="000000"/>
          <w:sz w:val="32"/>
          <w:szCs w:val="32"/>
          <w:lang w:bidi="ar-SA"/>
        </w:rPr>
      </w:pPr>
      <w:r>
        <w:rPr>
          <w:rFonts w:hint="eastAsia" w:ascii="宋体" w:eastAsia="宋体" w:cs="宋体"/>
          <w:b w:val="0"/>
          <w:bCs w:val="0"/>
          <w:iCs/>
          <w:color w:val="000000"/>
          <w:sz w:val="32"/>
          <w:szCs w:val="32"/>
          <w:u w:val="none"/>
          <w:lang w:eastAsia="zh-CN" w:bidi="ar-SA"/>
        </w:rPr>
        <w:br w:type="page" w:clear="all"/>
      </w:r>
      <w:bookmarkStart w:id="392" w:name="_Toc32251"/>
      <w:r>
        <w:rPr>
          <w:rFonts w:hint="eastAsia" w:ascii="黑体" w:eastAsia="黑体" w:cs="黑体"/>
          <w:b w:val="0"/>
          <w:bCs w:val="0"/>
          <w:iCs/>
          <w:color w:val="000000"/>
          <w:sz w:val="28"/>
          <w:szCs w:val="28"/>
          <w:lang w:val="en-US" w:eastAsia="zh-CN" w:bidi="ar-SA"/>
        </w:rPr>
        <w:t xml:space="preserve">五</w:t>
      </w:r>
      <w:r>
        <w:rPr>
          <w:rFonts w:hint="eastAsia" w:ascii="黑体" w:eastAsia="黑体" w:cs="黑体"/>
          <w:b w:val="0"/>
          <w:bCs w:val="0"/>
          <w:iCs/>
          <w:color w:val="000000"/>
          <w:sz w:val="28"/>
          <w:szCs w:val="28"/>
          <w:lang w:bidi="ar-SA"/>
        </w:rPr>
        <w:t xml:space="preserve">、投标函</w:t>
      </w:r>
      <w:bookmarkEnd w:id="392"/>
      <w:r>
        <w:rPr>
          <w:rFonts w:hint="eastAsia" w:ascii="宋体" w:eastAsia="宋体" w:cs="宋体"/>
          <w:iCs/>
          <w:color w:val="000000"/>
          <w:sz w:val="32"/>
          <w:szCs w:val="32"/>
          <w:lang w:bidi="ar-SA"/>
        </w:rPr>
      </w:r>
      <w:r/>
    </w:p>
    <w:p>
      <w:pPr>
        <w:pStyle w:val="1171"/>
        <w:ind w:firstLine="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致：江苏柒采招标代理有限公司</w:t>
      </w:r>
      <w:r>
        <w:rPr>
          <w:rFonts w:hint="eastAsia" w:ascii="宋体" w:cs="宋体"/>
          <w:color w:val="000000"/>
          <w:szCs w:val="21"/>
          <w:lang w:bidi="ar-SA"/>
        </w:rPr>
      </w:r>
      <w:r/>
    </w:p>
    <w:p>
      <w:pPr>
        <w:pStyle w:val="1171"/>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根据贵方的</w:t>
      </w:r>
      <w:r>
        <w:rPr>
          <w:rFonts w:hint="eastAsia" w:ascii="宋体" w:cs="宋体"/>
          <w:color w:val="000000"/>
          <w:u w:val="single"/>
          <w:lang w:bidi="ar-SA"/>
        </w:rPr>
        <w:t xml:space="preserve">项目编号为        </w:t>
      </w:r>
      <w:r>
        <w:rPr>
          <w:rFonts w:hint="eastAsia" w:ascii="宋体" w:cs="宋体"/>
          <w:color w:val="000000"/>
          <w:lang w:bidi="ar-SA"/>
        </w:rPr>
        <w:t xml:space="preserve">号的</w:t>
      </w:r>
      <w:r>
        <w:rPr>
          <w:rFonts w:hint="eastAsia" w:ascii="宋体" w:cs="宋体"/>
          <w:color w:val="000000"/>
          <w:u w:val="single"/>
          <w:lang w:bidi="ar-SA"/>
        </w:rPr>
        <w:t xml:space="preserve">             </w:t>
      </w:r>
      <w:r>
        <w:rPr>
          <w:rFonts w:hint="eastAsia" w:ascii="宋体" w:cs="宋体"/>
          <w:color w:val="000000"/>
          <w:lang w:bidi="ar-SA"/>
        </w:rPr>
        <w:t xml:space="preserve">项目（分包号：</w:t>
      </w:r>
      <w:r>
        <w:rPr>
          <w:rFonts w:hint="eastAsia" w:ascii="宋体" w:cs="宋体"/>
          <w:color w:val="000000"/>
          <w:u w:val="single"/>
          <w:lang w:bidi="ar-SA"/>
        </w:rPr>
        <w:t xml:space="preserve">    </w:t>
      </w:r>
      <w:r>
        <w:rPr>
          <w:rFonts w:hint="eastAsia" w:ascii="宋体" w:cs="宋体"/>
          <w:color w:val="000000"/>
          <w:lang w:bidi="ar-SA"/>
        </w:rPr>
        <w:t xml:space="preserve">）</w:t>
      </w:r>
      <w:r>
        <w:rPr>
          <w:rFonts w:hint="eastAsia" w:ascii="宋体" w:cs="宋体"/>
          <w:color w:val="000000"/>
          <w:szCs w:val="21"/>
          <w:lang w:bidi="ar-SA"/>
        </w:rPr>
        <w:t xml:space="preserve">招标文件，正式授权______________(姓名和职务)代表我方____________（供应商的名称），全权处理本次项目投标的有关事宜。</w:t>
      </w:r>
      <w:r>
        <w:rPr>
          <w:rFonts w:hint="eastAsia" w:ascii="宋体" w:cs="宋体"/>
          <w:color w:val="000000"/>
          <w:szCs w:val="21"/>
          <w:lang w:bidi="ar-SA"/>
        </w:rPr>
      </w:r>
      <w:r/>
    </w:p>
    <w:p>
      <w:pPr>
        <w:pStyle w:val="1171"/>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据此函，__________（授权代表人）兹宣布同意如下：</w:t>
      </w:r>
      <w:r>
        <w:rPr>
          <w:rFonts w:hint="eastAsia" w:ascii="宋体" w:cs="宋体"/>
          <w:color w:val="000000"/>
          <w:szCs w:val="21"/>
          <w:lang w:bidi="ar-SA"/>
        </w:rPr>
      </w:r>
      <w:r/>
    </w:p>
    <w:p>
      <w:pPr>
        <w:pStyle w:val="1171"/>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1.按照招标文件规定的各项要求，向买方提供所需服务（包含与服务相关的产品）。</w:t>
      </w:r>
      <w:r>
        <w:rPr>
          <w:rFonts w:hint="eastAsia" w:ascii="宋体" w:cs="宋体"/>
          <w:color w:val="000000"/>
          <w:szCs w:val="21"/>
          <w:lang w:bidi="ar-SA"/>
        </w:rPr>
      </w:r>
      <w:r/>
    </w:p>
    <w:p>
      <w:pPr>
        <w:pStyle w:val="1171"/>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2.我们完全理解贵方不一定将合同授予最低报价的供应商。</w:t>
      </w:r>
      <w:r>
        <w:rPr>
          <w:rFonts w:hint="eastAsia" w:ascii="宋体" w:cs="宋体"/>
          <w:color w:val="000000"/>
          <w:szCs w:val="21"/>
          <w:lang w:bidi="ar-SA"/>
        </w:rPr>
      </w:r>
      <w:r/>
    </w:p>
    <w:p>
      <w:pPr>
        <w:pStyle w:val="1171"/>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3.我们已详细审核全部招标文件及其有效补充文件，我们知道必须放弃提出含糊不清或误解问题的权利。</w:t>
      </w:r>
      <w:r>
        <w:rPr>
          <w:rFonts w:hint="eastAsia" w:ascii="宋体" w:cs="宋体"/>
          <w:color w:val="000000"/>
          <w:szCs w:val="21"/>
          <w:lang w:bidi="ar-SA"/>
        </w:rPr>
      </w:r>
      <w:r/>
    </w:p>
    <w:p>
      <w:pPr>
        <w:pStyle w:val="1171"/>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4.我们同意从规定的开标日期起60天内遵循本投标文件，并在规定的投标有效期期满之前均具有约束力。</w:t>
      </w:r>
      <w:r>
        <w:rPr>
          <w:rFonts w:hint="eastAsia" w:ascii="宋体" w:cs="宋体"/>
          <w:color w:val="000000"/>
          <w:szCs w:val="21"/>
          <w:lang w:bidi="ar-SA"/>
        </w:rPr>
      </w:r>
      <w:r/>
    </w:p>
    <w:p>
      <w:pPr>
        <w:pStyle w:val="1171"/>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5.同意向贵方提供贵方可能另外要求的与投标有关的任何证据或资料，并保证我方已提供和将要提供的文件是真实的、准确的。</w:t>
      </w:r>
      <w:r>
        <w:rPr>
          <w:rFonts w:hint="eastAsia" w:ascii="宋体" w:cs="宋体"/>
          <w:color w:val="000000"/>
          <w:szCs w:val="21"/>
          <w:lang w:bidi="ar-SA"/>
        </w:rPr>
      </w:r>
      <w:r/>
    </w:p>
    <w:p>
      <w:pPr>
        <w:pStyle w:val="1171"/>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6.一旦我方中标，我方将根据招标文件的规定，严格履行合同的责任和义务，并保证在招标文件规定的时间完成项目，交付买方验收、使用。</w:t>
      </w:r>
      <w:r>
        <w:rPr>
          <w:rFonts w:hint="eastAsia" w:ascii="宋体" w:cs="宋体"/>
          <w:color w:val="000000"/>
          <w:szCs w:val="21"/>
          <w:lang w:bidi="ar-SA"/>
        </w:rPr>
      </w:r>
      <w:r/>
    </w:p>
    <w:p>
      <w:pPr>
        <w:pStyle w:val="1171"/>
        <w:ind w:firstLine="480"/>
        <w:spacing w:before="0" w:after="0" w:line="240" w:lineRule="auto"/>
        <w:rPr>
          <w:rFonts w:hint="eastAsia" w:ascii="宋体" w:cs="宋体"/>
          <w:color w:val="000000"/>
          <w:szCs w:val="21"/>
          <w:lang w:bidi="ar-SA"/>
        </w:rPr>
      </w:pPr>
      <w:r>
        <w:rPr>
          <w:rFonts w:hint="eastAsia" w:ascii="宋体" w:cs="宋体"/>
          <w:color w:val="000000"/>
          <w:szCs w:val="21"/>
          <w:lang w:bidi="ar-SA"/>
        </w:rPr>
        <w:t xml:space="preserve">7.与本投标有关的正式通讯地址为：</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供 </w:t>
      </w:r>
      <w:r>
        <w:rPr>
          <w:rFonts w:hint="eastAsia" w:ascii="宋体" w:cs="宋体"/>
          <w:color w:val="000000"/>
          <w:szCs w:val="21"/>
          <w:lang w:val="en-US" w:eastAsia="zh-CN" w:bidi="ar-SA"/>
        </w:rPr>
        <w:t xml:space="preserve">  </w:t>
      </w:r>
      <w:r>
        <w:rPr>
          <w:rFonts w:hint="eastAsia" w:ascii="宋体" w:cs="宋体"/>
          <w:color w:val="000000"/>
          <w:szCs w:val="21"/>
          <w:lang w:bidi="ar-SA"/>
        </w:rPr>
        <w:t xml:space="preserve">应</w:t>
      </w:r>
      <w:r>
        <w:rPr>
          <w:rFonts w:hint="eastAsia" w:ascii="宋体" w:cs="宋体"/>
          <w:color w:val="000000"/>
          <w:szCs w:val="21"/>
          <w:lang w:val="en-US" w:eastAsia="zh-CN" w:bidi="ar-SA"/>
        </w:rPr>
        <w:t xml:space="preserve">  </w:t>
      </w:r>
      <w:r>
        <w:rPr>
          <w:rFonts w:hint="eastAsia" w:ascii="宋体" w:cs="宋体"/>
          <w:color w:val="000000"/>
          <w:szCs w:val="21"/>
          <w:lang w:bidi="ar-SA"/>
        </w:rPr>
        <w:t xml:space="preserve"> 商</w:t>
      </w:r>
      <w:r>
        <w:rPr>
          <w:rFonts w:hint="eastAsia" w:ascii="宋体" w:cs="宋体"/>
          <w:color w:val="000000"/>
          <w:szCs w:val="21"/>
          <w:lang w:val="en-US" w:eastAsia="zh-CN" w:bidi="ar-SA"/>
        </w:rPr>
        <w:t xml:space="preserve"> </w:t>
      </w:r>
      <w:r>
        <w:rPr>
          <w:rFonts w:hint="eastAsia" w:ascii="宋体" w:cs="宋体"/>
          <w:color w:val="000000"/>
          <w:szCs w:val="21"/>
          <w:lang w:bidi="ar-SA"/>
        </w:rPr>
        <w:t xml:space="preserve"> ：</w:t>
      </w:r>
      <w:r>
        <w:rPr>
          <w:rFonts w:hint="eastAsia" w:ascii="宋体" w:cs="宋体"/>
          <w:color w:val="000000"/>
          <w:szCs w:val="21"/>
          <w:u w:val="single"/>
          <w:lang w:bidi="ar-SA"/>
        </w:rPr>
        <w:t xml:space="preserve">              </w:t>
      </w:r>
      <w:r>
        <w:rPr>
          <w:rFonts w:hint="eastAsia" w:ascii="宋体" w:cs="宋体"/>
          <w:color w:val="000000"/>
          <w:szCs w:val="21"/>
          <w:lang w:bidi="ar-SA"/>
        </w:rPr>
        <w:t xml:space="preserve">（加盖公章）</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地          址：</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邮          编：</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电          话：</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传          真：</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供 应 商开户行：</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账          户： </w:t>
      </w:r>
      <w:r>
        <w:rPr>
          <w:rFonts w:hint="eastAsia" w:ascii="宋体" w:cs="宋体"/>
          <w:color w:val="000000"/>
          <w:szCs w:val="21"/>
          <w:lang w:bidi="ar-SA"/>
        </w:rPr>
      </w:r>
      <w:r/>
    </w:p>
    <w:p>
      <w:pPr>
        <w:pStyle w:val="1171"/>
        <w:ind w:left="420" w:firstLine="480"/>
        <w:keepLines w:val="0"/>
        <w:keepNext w:val="0"/>
        <w:pageBreakBefore w:val="0"/>
        <w:spacing w:before="0" w:after="0" w:line="240" w:lineRule="auto"/>
        <w:widowControl w:val="off"/>
        <w:rPr>
          <w:rFonts w:hint="eastAsia" w:ascii="宋体" w:cs="宋体"/>
          <w:color w:val="000000"/>
          <w:szCs w:val="21"/>
          <w:lang w:bidi="ar-SA"/>
        </w:rPr>
      </w:pPr>
      <w:r>
        <w:rPr>
          <w:rFonts w:hint="eastAsia" w:ascii="宋体" w:cs="宋体"/>
          <w:color w:val="000000"/>
          <w:szCs w:val="21"/>
          <w:lang w:bidi="ar-SA"/>
        </w:rPr>
        <w:t xml:space="preserve">日           期：________年____月____日</w:t>
      </w:r>
      <w:r>
        <w:rPr>
          <w:rFonts w:hint="eastAsia" w:ascii="宋体" w:cs="宋体"/>
          <w:color w:val="000000"/>
          <w:szCs w:val="21"/>
          <w:lang w:bidi="ar-SA"/>
        </w:rPr>
      </w:r>
      <w:r/>
    </w:p>
    <w:p>
      <w:pPr>
        <w:pStyle w:val="1094"/>
        <w:jc w:val="both"/>
        <w:spacing w:before="0" w:after="100" w:line="360" w:lineRule="auto"/>
        <w:rPr>
          <w:rFonts w:hint="eastAsia" w:ascii="宋体" w:eastAsia="宋体" w:cs="宋体"/>
          <w:iCs/>
          <w:color w:val="000000"/>
          <w:sz w:val="28"/>
          <w:szCs w:val="28"/>
          <w:lang w:bidi="ar-SA"/>
        </w:rPr>
      </w:pPr>
      <w:r/>
      <w:bookmarkStart w:id="393" w:name="_Toc9861"/>
      <w:r>
        <w:rPr>
          <w:rFonts w:hint="eastAsia" w:ascii="黑体" w:eastAsia="黑体" w:cs="黑体"/>
          <w:b w:val="0"/>
          <w:bCs w:val="0"/>
          <w:iCs/>
          <w:color w:val="000000"/>
          <w:sz w:val="28"/>
          <w:szCs w:val="28"/>
          <w:lang w:val="en-US" w:eastAsia="zh-CN" w:bidi="ar-SA"/>
        </w:rPr>
        <w:t xml:space="preserve">六</w:t>
      </w:r>
      <w:r>
        <w:rPr>
          <w:rFonts w:hint="eastAsia" w:ascii="黑体" w:eastAsia="黑体" w:cs="黑体"/>
          <w:b w:val="0"/>
          <w:bCs w:val="0"/>
          <w:iCs/>
          <w:color w:val="000000"/>
          <w:sz w:val="28"/>
          <w:szCs w:val="28"/>
          <w:lang w:bidi="ar-SA"/>
        </w:rPr>
        <w:t xml:space="preserve">、中小企业声明函（服务）</w:t>
      </w:r>
      <w:bookmarkEnd w:id="393"/>
      <w:r>
        <w:rPr>
          <w:rFonts w:hint="eastAsia" w:ascii="宋体" w:eastAsia="宋体" w:cs="宋体"/>
          <w:iCs/>
          <w:color w:val="000000"/>
          <w:sz w:val="28"/>
          <w:szCs w:val="28"/>
          <w:lang w:bidi="ar-SA"/>
        </w:rPr>
      </w:r>
      <w:r/>
    </w:p>
    <w:p>
      <w:pPr>
        <w:pStyle w:val="1092"/>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本公司郑重声明，根据《政府采购促进中小企业发展管理办法》(财库〔2020〕46号)的规定，本公司参加江苏柒采招标代理有限公司组织的项目编号为</w:t>
      </w:r>
      <w:r>
        <w:rPr>
          <w:rFonts w:hint="eastAsia" w:ascii="宋体" w:cs="宋体"/>
          <w:b/>
          <w:bCs/>
          <w:color w:val="000000"/>
          <w:sz w:val="24"/>
          <w:szCs w:val="24"/>
          <w:u w:val="single"/>
          <w:lang w:eastAsia="zh-CN" w:bidi="ar-SA"/>
        </w:rPr>
        <w:t xml:space="preserve">JSZC-320100-JSQC-G2026-0034</w:t>
      </w:r>
      <w:r>
        <w:rPr>
          <w:rFonts w:hint="eastAsia" w:ascii="宋体" w:cs="宋体"/>
          <w:color w:val="000000"/>
          <w:sz w:val="24"/>
          <w:szCs w:val="24"/>
          <w:lang w:bidi="ar-SA"/>
        </w:rPr>
        <w:t xml:space="preserve">，</w:t>
      </w:r>
      <w:r>
        <w:rPr>
          <w:rFonts w:hint="eastAsia" w:ascii="宋体" w:cs="宋体"/>
          <w:b/>
          <w:bCs/>
          <w:color w:val="000000"/>
          <w:sz w:val="24"/>
          <w:szCs w:val="24"/>
          <w:highlight w:val="none"/>
          <w:u w:val="single"/>
          <w:lang w:eastAsia="zh-CN" w:bidi="ar-SA"/>
        </w:rPr>
        <w:t xml:space="preserve">2026年南京市消费品、工业品产品质量市级监督抽查检验检测服务项目（二次）</w:t>
      </w:r>
      <w:r>
        <w:rPr>
          <w:rFonts w:hint="eastAsia" w:ascii="宋体" w:cs="宋体"/>
          <w:b/>
          <w:bCs/>
          <w:color w:val="000000"/>
          <w:sz w:val="24"/>
          <w:szCs w:val="24"/>
          <w:u w:val="single"/>
          <w:lang w:bidi="ar-SA"/>
        </w:rPr>
        <w:t xml:space="preserve">（分包号：  ）</w:t>
      </w:r>
      <w:r>
        <w:rPr>
          <w:rFonts w:hint="eastAsia" w:ascii="宋体" w:cs="宋体"/>
          <w:color w:val="000000"/>
          <w:sz w:val="24"/>
          <w:szCs w:val="24"/>
          <w:lang w:bidi="ar-SA"/>
        </w:rPr>
        <w:t xml:space="preserve">的招标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cs="宋体"/>
          <w:color w:val="000000"/>
          <w:sz w:val="24"/>
          <w:szCs w:val="24"/>
          <w:lang w:bidi="ar-SA"/>
        </w:rPr>
      </w:r>
      <w:r/>
    </w:p>
    <w:p>
      <w:pPr>
        <w:pStyle w:val="1092"/>
        <w:ind w:firstLine="360"/>
        <w:spacing w:line="360" w:lineRule="auto"/>
        <w:rPr>
          <w:rFonts w:hint="eastAsia" w:ascii="宋体" w:cs="宋体"/>
          <w:i/>
          <w:color w:val="000000"/>
          <w:sz w:val="24"/>
          <w:szCs w:val="24"/>
          <w:u w:val="single"/>
          <w:lang w:bidi="ar-SA"/>
        </w:rPr>
      </w:pPr>
      <w:r>
        <w:rPr>
          <w:rFonts w:hint="eastAsia" w:ascii="宋体" w:cs="宋体"/>
          <w:color w:val="000000"/>
          <w:sz w:val="24"/>
          <w:szCs w:val="24"/>
          <w:lang w:bidi="ar-SA"/>
        </w:rPr>
        <w:t xml:space="preserve">1.</w:t>
      </w:r>
      <w:r>
        <w:rPr>
          <w:rFonts w:hint="eastAsia" w:ascii="宋体" w:cs="宋体"/>
          <w:color w:val="000000"/>
          <w:sz w:val="24"/>
          <w:szCs w:val="24"/>
          <w:u w:val="single"/>
          <w:lang w:bidi="ar-SA"/>
        </w:rPr>
        <w:t xml:space="preserve">（标的名称）</w:t>
      </w:r>
      <w:r>
        <w:rPr>
          <w:rFonts w:hint="eastAsia" w:ascii="宋体" w:cs="宋体"/>
          <w:i/>
          <w:color w:val="000000"/>
          <w:sz w:val="24"/>
          <w:szCs w:val="24"/>
          <w:lang w:bidi="ar-SA"/>
        </w:rPr>
        <w:t xml:space="preserve">，</w:t>
      </w:r>
      <w:r>
        <w:rPr>
          <w:rFonts w:hint="eastAsia" w:ascii="宋体" w:cs="宋体"/>
          <w:color w:val="000000"/>
          <w:sz w:val="24"/>
          <w:szCs w:val="24"/>
          <w:lang w:bidi="ar-SA"/>
        </w:rPr>
        <w:t xml:space="preserve">属于</w:t>
      </w:r>
      <w:r>
        <w:rPr>
          <w:rFonts w:hint="eastAsia" w:ascii="宋体" w:cs="宋体"/>
          <w:b/>
          <w:bCs/>
          <w:color w:val="000000"/>
          <w:sz w:val="24"/>
          <w:szCs w:val="24"/>
          <w:u w:val="single"/>
          <w:lang w:bidi="ar-SA"/>
        </w:rPr>
        <w:t xml:space="preserve">其他未列明行业</w:t>
      </w:r>
      <w:r>
        <w:rPr>
          <w:rFonts w:hint="eastAsia" w:ascii="宋体" w:cs="宋体"/>
          <w:color w:val="000000"/>
          <w:sz w:val="24"/>
          <w:szCs w:val="24"/>
          <w:lang w:bidi="ar-SA"/>
        </w:rPr>
        <w:t xml:space="preserve">；承接企业为</w:t>
      </w:r>
      <w:r>
        <w:rPr>
          <w:rFonts w:hint="eastAsia" w:ascii="宋体" w:cs="宋体"/>
          <w:color w:val="000000"/>
          <w:sz w:val="24"/>
          <w:szCs w:val="24"/>
          <w:u w:val="single"/>
          <w:lang w:bidi="ar-SA"/>
        </w:rPr>
        <w:t xml:space="preserve">（企业名称）</w:t>
      </w:r>
      <w:r>
        <w:rPr>
          <w:rFonts w:hint="eastAsia" w:ascii="宋体" w:cs="宋体"/>
          <w:color w:val="000000"/>
          <w:sz w:val="24"/>
          <w:szCs w:val="24"/>
          <w:lang w:bidi="ar-SA"/>
        </w:rPr>
        <w:t xml:space="preserve">，从业人员</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人，营业收入为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万元，资产总额为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w:t>
      </w:r>
      <w:r>
        <w:rPr>
          <w:rFonts w:hint="eastAsia" w:ascii="宋体" w:cs="宋体"/>
          <w:color w:val="000000"/>
          <w:sz w:val="24"/>
          <w:szCs w:val="24"/>
          <w:vertAlign w:val="superscript"/>
          <w:lang w:bidi="ar-SA"/>
        </w:rPr>
        <w:t xml:space="preserve">1</w:t>
      </w:r>
      <w:r>
        <w:rPr>
          <w:rFonts w:hint="eastAsia" w:ascii="宋体" w:cs="宋体"/>
          <w:color w:val="000000"/>
          <w:sz w:val="24"/>
          <w:szCs w:val="24"/>
          <w:lang w:bidi="ar-SA"/>
        </w:rPr>
        <w:t xml:space="preserve">，属于</w:t>
      </w:r>
      <w:r>
        <w:rPr>
          <w:rFonts w:hint="eastAsia" w:ascii="宋体" w:cs="宋体"/>
          <w:color w:val="000000"/>
          <w:sz w:val="24"/>
          <w:szCs w:val="24"/>
          <w:u w:val="single"/>
          <w:lang w:bidi="ar-SA"/>
        </w:rPr>
        <w:t xml:space="preserve">（中型企业、小型企业、微型企业）；</w:t>
      </w:r>
      <w:r>
        <w:rPr>
          <w:rFonts w:hint="eastAsia" w:ascii="宋体" w:cs="宋体"/>
          <w:i/>
          <w:color w:val="000000"/>
          <w:sz w:val="24"/>
          <w:szCs w:val="24"/>
          <w:u w:val="single"/>
          <w:lang w:bidi="ar-SA"/>
        </w:rPr>
      </w:r>
      <w:r/>
    </w:p>
    <w:p>
      <w:pPr>
        <w:pStyle w:val="1092"/>
        <w:ind w:firstLine="360"/>
        <w:spacing w:line="360" w:lineRule="auto"/>
        <w:rPr>
          <w:rFonts w:hint="eastAsia" w:ascii="宋体" w:cs="宋体"/>
          <w:i/>
          <w:color w:val="000000"/>
          <w:sz w:val="24"/>
          <w:szCs w:val="24"/>
          <w:u w:val="single"/>
          <w:lang w:bidi="ar-SA"/>
        </w:rPr>
      </w:pPr>
      <w:r>
        <w:rPr>
          <w:rFonts w:hint="eastAsia" w:ascii="宋体" w:cs="宋体"/>
          <w:color w:val="000000"/>
          <w:sz w:val="24"/>
          <w:szCs w:val="24"/>
          <w:lang w:bidi="ar-SA"/>
        </w:rPr>
        <w:t xml:space="preserve">2.</w:t>
      </w:r>
      <w:r>
        <w:rPr>
          <w:rFonts w:hint="eastAsia" w:ascii="宋体" w:cs="宋体"/>
          <w:color w:val="000000"/>
          <w:sz w:val="24"/>
          <w:szCs w:val="24"/>
          <w:u w:val="single"/>
          <w:lang w:bidi="ar-SA"/>
        </w:rPr>
        <w:t xml:space="preserve">（标的名称）</w:t>
      </w:r>
      <w:r>
        <w:rPr>
          <w:rFonts w:hint="eastAsia" w:ascii="宋体" w:cs="宋体"/>
          <w:i/>
          <w:color w:val="000000"/>
          <w:sz w:val="24"/>
          <w:szCs w:val="24"/>
          <w:lang w:bidi="ar-SA"/>
        </w:rPr>
        <w:t xml:space="preserve">，</w:t>
      </w:r>
      <w:r>
        <w:rPr>
          <w:rFonts w:hint="eastAsia" w:ascii="宋体" w:cs="宋体"/>
          <w:color w:val="000000"/>
          <w:sz w:val="24"/>
          <w:szCs w:val="24"/>
          <w:lang w:bidi="ar-SA"/>
        </w:rPr>
        <w:t xml:space="preserve">属于</w:t>
      </w:r>
      <w:r>
        <w:rPr>
          <w:rFonts w:hint="eastAsia" w:ascii="宋体" w:cs="宋体"/>
          <w:b/>
          <w:bCs/>
          <w:color w:val="000000"/>
          <w:sz w:val="24"/>
          <w:szCs w:val="24"/>
          <w:u w:val="single"/>
          <w:lang w:bidi="ar-SA"/>
        </w:rPr>
        <w:t xml:space="preserve">其他未列明行业</w:t>
      </w:r>
      <w:r>
        <w:rPr>
          <w:rFonts w:hint="eastAsia" w:ascii="宋体" w:cs="宋体"/>
          <w:color w:val="000000"/>
          <w:sz w:val="24"/>
          <w:szCs w:val="24"/>
          <w:lang w:bidi="ar-SA"/>
        </w:rPr>
        <w:t xml:space="preserve">；承接企业为</w:t>
      </w:r>
      <w:r>
        <w:rPr>
          <w:rFonts w:hint="eastAsia" w:ascii="宋体" w:cs="宋体"/>
          <w:color w:val="000000"/>
          <w:sz w:val="24"/>
          <w:szCs w:val="24"/>
          <w:u w:val="single"/>
          <w:lang w:bidi="ar-SA"/>
        </w:rPr>
        <w:t xml:space="preserve">（企业名称）</w:t>
      </w:r>
      <w:r>
        <w:rPr>
          <w:rFonts w:hint="eastAsia" w:ascii="宋体" w:cs="宋体"/>
          <w:color w:val="000000"/>
          <w:sz w:val="24"/>
          <w:szCs w:val="24"/>
          <w:lang w:bidi="ar-SA"/>
        </w:rPr>
        <w:t xml:space="preserve">，从业人员</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人，营业收入为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万元，资产总额为</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万元</w:t>
      </w:r>
      <w:r>
        <w:rPr>
          <w:rFonts w:hint="eastAsia" w:ascii="宋体" w:cs="宋体"/>
          <w:color w:val="000000"/>
          <w:sz w:val="24"/>
          <w:szCs w:val="24"/>
          <w:vertAlign w:val="superscript"/>
          <w:lang w:bidi="ar-SA"/>
        </w:rPr>
        <w:t xml:space="preserve">1</w:t>
      </w:r>
      <w:r>
        <w:rPr>
          <w:rFonts w:hint="eastAsia" w:ascii="宋体" w:cs="宋体"/>
          <w:color w:val="000000"/>
          <w:sz w:val="24"/>
          <w:szCs w:val="24"/>
          <w:lang w:bidi="ar-SA"/>
        </w:rPr>
        <w:t xml:space="preserve">，属于</w:t>
      </w:r>
      <w:r>
        <w:rPr>
          <w:rFonts w:hint="eastAsia" w:ascii="宋体" w:cs="宋体"/>
          <w:color w:val="000000"/>
          <w:sz w:val="24"/>
          <w:szCs w:val="24"/>
          <w:u w:val="single"/>
          <w:lang w:bidi="ar-SA"/>
        </w:rPr>
        <w:t xml:space="preserve">（中型企业、小型企业、微型企业）；</w:t>
      </w:r>
      <w:r>
        <w:rPr>
          <w:rFonts w:hint="eastAsia" w:ascii="宋体" w:cs="宋体"/>
          <w:i/>
          <w:color w:val="000000"/>
          <w:sz w:val="24"/>
          <w:szCs w:val="24"/>
          <w:u w:val="single"/>
          <w:lang w:bidi="ar-SA"/>
        </w:rPr>
      </w:r>
      <w:r/>
    </w:p>
    <w:p>
      <w:pPr>
        <w:pStyle w:val="1092"/>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p>
      <w:pPr>
        <w:pStyle w:val="1092"/>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以上企业，不属于大企业的分支机构，不存在控股股东为大企业的情形，也不存在与大企业的负责人为同一人的情形。</w:t>
      </w:r>
      <w:r>
        <w:rPr>
          <w:rFonts w:hint="eastAsia" w:ascii="宋体" w:cs="宋体"/>
          <w:color w:val="000000"/>
          <w:sz w:val="24"/>
          <w:szCs w:val="24"/>
          <w:lang w:bidi="ar-SA"/>
        </w:rPr>
      </w:r>
      <w:r/>
    </w:p>
    <w:p>
      <w:pPr>
        <w:pStyle w:val="1092"/>
        <w:ind w:firstLine="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本企业对上述声明内容的真实性负责。如有虚假，将依法承担相应责任。</w:t>
      </w:r>
      <w:r>
        <w:rPr>
          <w:rFonts w:hint="eastAsia" w:ascii="宋体" w:cs="宋体"/>
          <w:color w:val="000000"/>
          <w:sz w:val="24"/>
          <w:szCs w:val="24"/>
          <w:lang w:bidi="ar-SA"/>
        </w:rPr>
      </w:r>
      <w:r/>
    </w:p>
    <w:p>
      <w:pPr>
        <w:pStyle w:val="1092"/>
        <w:ind w:right="180" w:firstLine="360"/>
        <w:jc w:val="righ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企业</w:t>
      </w:r>
      <w:r>
        <w:rPr>
          <w:rFonts w:hint="eastAsia" w:ascii="宋体" w:cs="宋体"/>
          <w:color w:val="000000"/>
          <w:sz w:val="24"/>
          <w:szCs w:val="24"/>
          <w:lang w:val="en-US" w:eastAsia="zh-CN" w:bidi="ar-SA"/>
        </w:rPr>
        <w:t xml:space="preserve">名称</w:t>
      </w:r>
      <w:r>
        <w:rPr>
          <w:rFonts w:hint="eastAsia" w:ascii="宋体" w:cs="宋体"/>
          <w:color w:val="000000"/>
          <w:sz w:val="24"/>
          <w:szCs w:val="24"/>
          <w:lang w:bidi="ar-SA"/>
        </w:rPr>
        <w:t xml:space="preserve">（加盖公章）：</w:t>
      </w:r>
      <w:r>
        <w:rPr>
          <w:rFonts w:hint="eastAsia" w:ascii="宋体" w:cs="宋体"/>
          <w:color w:val="000000"/>
          <w:sz w:val="24"/>
          <w:szCs w:val="24"/>
          <w:lang w:bidi="ar-SA"/>
        </w:rPr>
      </w:r>
      <w:r/>
    </w:p>
    <w:p>
      <w:pPr>
        <w:pStyle w:val="1092"/>
        <w:ind w:right="480" w:firstLine="636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  期：</w:t>
      </w:r>
      <w:r>
        <w:rPr>
          <w:rFonts w:hint="eastAsia" w:ascii="宋体" w:cs="宋体"/>
          <w:color w:val="000000"/>
          <w:sz w:val="24"/>
          <w:szCs w:val="24"/>
          <w:lang w:bidi="ar-SA"/>
        </w:rPr>
      </w:r>
      <w:r/>
    </w:p>
    <w:p>
      <w:pPr>
        <w:pStyle w:val="1092"/>
        <w:ind w:firstLine="420"/>
        <w:spacing w:line="360" w:lineRule="auto"/>
        <w:rPr>
          <w:rFonts w:hint="eastAsia" w:ascii="宋体" w:cs="宋体"/>
          <w:color w:val="000000"/>
          <w:lang w:bidi="ar-SA"/>
        </w:rPr>
      </w:pPr>
      <w:r>
        <w:rPr>
          <w:rFonts w:hint="eastAsia" w:ascii="宋体" w:cs="宋体"/>
          <w:color w:val="000000"/>
          <w:lang w:bidi="ar-SA"/>
        </w:rPr>
        <w:t xml:space="preserve">备注1：从业人员、营业收入、资产总额填报上一年度数据，无上一年度数据的新成立企业可不填报。</w:t>
      </w:r>
      <w:r>
        <w:rPr>
          <w:rFonts w:hint="eastAsia" w:ascii="宋体" w:cs="宋体"/>
          <w:color w:val="000000"/>
          <w:lang w:bidi="ar-SA"/>
        </w:rPr>
      </w:r>
      <w:r/>
    </w:p>
    <w:p>
      <w:pPr>
        <w:pStyle w:val="1092"/>
        <w:ind w:firstLine="420"/>
        <w:spacing w:line="360" w:lineRule="auto"/>
        <w:rPr>
          <w:rFonts w:hint="eastAsia" w:ascii="宋体" w:cs="宋体"/>
          <w:color w:val="000000"/>
          <w:lang w:bidi="ar-SA"/>
        </w:rPr>
      </w:pPr>
      <w:r>
        <w:rPr>
          <w:rFonts w:hint="eastAsia" w:ascii="宋体" w:cs="宋体"/>
          <w:color w:val="000000"/>
          <w:lang w:bidi="ar-SA"/>
        </w:rPr>
        <w:t xml:space="preserve">备注2：供应商如不提供此声明函，价格将不做相应扣除。</w:t>
      </w:r>
      <w:r>
        <w:rPr>
          <w:rFonts w:hint="eastAsia" w:ascii="宋体" w:cs="宋体"/>
          <w:color w:val="000000"/>
          <w:lang w:bidi="ar-SA"/>
        </w:rPr>
      </w:r>
      <w:r/>
    </w:p>
    <w:p>
      <w:pPr>
        <w:pStyle w:val="1092"/>
        <w:ind w:firstLine="420"/>
        <w:spacing w:line="360" w:lineRule="auto"/>
        <w:rPr>
          <w:rFonts w:hint="eastAsia" w:ascii="宋体" w:cs="宋体"/>
          <w:color w:val="000000"/>
          <w:lang w:bidi="ar-SA"/>
        </w:rPr>
      </w:pPr>
      <w:r>
        <w:rPr>
          <w:rFonts w:hint="eastAsia" w:ascii="宋体" w:cs="宋体"/>
          <w:color w:val="000000"/>
          <w:lang w:bidi="ar-SA"/>
        </w:rPr>
        <w:t xml:space="preserve">备注3：行业划分标准：其他未列明行业。从业人员 300 人以下的为中小微型企业。其中，从业人员 100 人及以上的为中型企业；从业人员 10 人及以上的为小型企业；从业人员 10 人以下的为微型企业。</w:t>
      </w:r>
      <w:r>
        <w:rPr>
          <w:rFonts w:hint="eastAsia" w:ascii="宋体" w:cs="宋体"/>
          <w:color w:val="000000"/>
          <w:lang w:bidi="ar-SA"/>
        </w:rPr>
      </w:r>
      <w:r/>
    </w:p>
    <w:p>
      <w:pPr>
        <w:pStyle w:val="1094"/>
        <w:jc w:val="both"/>
        <w:spacing w:before="0" w:after="100" w:line="360" w:lineRule="auto"/>
        <w:rPr>
          <w:rFonts w:hint="eastAsia" w:ascii="宋体" w:eastAsia="宋体" w:cs="宋体"/>
          <w:b w:val="0"/>
          <w:color w:val="000000"/>
          <w:sz w:val="28"/>
          <w:szCs w:val="28"/>
          <w:lang w:bidi="ar-SA"/>
        </w:rPr>
      </w:pPr>
      <w:r/>
      <w:bookmarkStart w:id="394" w:name="_Toc28667"/>
      <w:r>
        <w:rPr>
          <w:rFonts w:hint="eastAsia" w:ascii="黑体" w:eastAsia="黑体" w:cs="黑体"/>
          <w:b w:val="0"/>
          <w:bCs w:val="0"/>
          <w:iCs/>
          <w:color w:val="000000"/>
          <w:sz w:val="28"/>
          <w:szCs w:val="28"/>
          <w:lang w:val="en-US" w:eastAsia="zh-CN" w:bidi="ar-SA"/>
        </w:rPr>
        <w:t xml:space="preserve">七、</w:t>
      </w:r>
      <w:r>
        <w:rPr>
          <w:rFonts w:hint="eastAsia" w:ascii="黑体" w:eastAsia="黑体" w:cs="黑体"/>
          <w:b w:val="0"/>
          <w:bCs w:val="0"/>
          <w:iCs/>
          <w:color w:val="000000"/>
          <w:sz w:val="28"/>
          <w:szCs w:val="28"/>
          <w:lang w:bidi="ar-SA"/>
        </w:rPr>
        <w:t xml:space="preserve">残疾人福利性单位声明函</w:t>
      </w:r>
      <w:bookmarkEnd w:id="394"/>
      <w:r>
        <w:rPr>
          <w:rFonts w:hint="eastAsia" w:ascii="宋体" w:eastAsia="宋体" w:cs="宋体"/>
          <w:b w:val="0"/>
          <w:color w:val="000000"/>
          <w:sz w:val="28"/>
          <w:szCs w:val="28"/>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w:t>
      </w: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本单位对上述声明的真实性负责。如有虚假，将依法承担相应责任。</w:t>
      </w: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t xml:space="preserve">供应商（加盖公章）：</w:t>
      </w: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日期：</w:t>
      </w:r>
      <w:r>
        <w:rPr>
          <w:rFonts w:hint="eastAsia" w:ascii="宋体" w:cs="宋体"/>
          <w:color w:val="000000"/>
          <w:sz w:val="24"/>
          <w:lang w:bidi="ar-SA"/>
        </w:rPr>
      </w:r>
      <w:r/>
    </w:p>
    <w:p>
      <w:pPr>
        <w:pStyle w:val="1092"/>
        <w:rPr>
          <w:rFonts w:hint="eastAsia"/>
          <w:color w:val="000000"/>
        </w:rPr>
      </w:pPr>
      <w:r>
        <w:rPr>
          <w:rFonts w:hint="eastAsia"/>
          <w:color w:val="000000"/>
        </w:rPr>
      </w:r>
      <w:r/>
    </w:p>
    <w:p>
      <w:pPr>
        <w:pStyle w:val="1092"/>
        <w:rPr>
          <w:rFonts w:hint="eastAsia"/>
          <w:color w:val="000000"/>
        </w:rPr>
      </w:pPr>
      <w:r>
        <w:rPr>
          <w:rFonts w:hint="eastAsia"/>
          <w:color w:val="000000"/>
        </w:rPr>
      </w:r>
      <w:r/>
    </w:p>
    <w:p>
      <w:pPr>
        <w:pStyle w:val="1092"/>
        <w:rPr>
          <w:rFonts w:hint="eastAsia"/>
          <w:color w:val="000000"/>
        </w:rPr>
      </w:pPr>
      <w:r>
        <w:rPr>
          <w:rFonts w:hint="eastAsia"/>
          <w:color w:val="000000"/>
        </w:rPr>
      </w:r>
      <w:r/>
    </w:p>
    <w:p>
      <w:pPr>
        <w:pStyle w:val="1094"/>
        <w:jc w:val="both"/>
        <w:spacing w:before="0" w:after="100" w:line="360" w:lineRule="auto"/>
        <w:rPr>
          <w:rFonts w:hint="eastAsia" w:ascii="黑体" w:eastAsia="黑体" w:cs="黑体"/>
          <w:b w:val="0"/>
          <w:bCs w:val="0"/>
          <w:color w:val="000000"/>
          <w:sz w:val="28"/>
          <w:szCs w:val="28"/>
          <w:lang w:bidi="ar-SA"/>
        </w:rPr>
      </w:pPr>
      <w:r/>
      <w:bookmarkStart w:id="395" w:name="_Toc7432"/>
      <w:r>
        <w:rPr>
          <w:rFonts w:hint="eastAsia" w:ascii="黑体" w:eastAsia="黑体" w:cs="黑体"/>
          <w:b w:val="0"/>
          <w:bCs w:val="0"/>
          <w:iCs/>
          <w:color w:val="000000"/>
          <w:sz w:val="28"/>
          <w:szCs w:val="28"/>
          <w:lang w:val="en-US" w:eastAsia="zh-CN" w:bidi="ar-SA"/>
        </w:rPr>
        <w:t xml:space="preserve">八</w:t>
      </w:r>
      <w:r>
        <w:rPr>
          <w:rFonts w:hint="eastAsia" w:ascii="黑体" w:eastAsia="黑体" w:cs="黑体"/>
          <w:b w:val="0"/>
          <w:bCs w:val="0"/>
          <w:iCs/>
          <w:color w:val="000000"/>
          <w:sz w:val="28"/>
          <w:szCs w:val="28"/>
          <w:lang w:bidi="ar-SA"/>
        </w:rPr>
        <w:t xml:space="preserve">、监狱企业证明</w:t>
      </w:r>
      <w:bookmarkEnd w:id="395"/>
      <w:r>
        <w:rPr>
          <w:rFonts w:hint="eastAsia" w:ascii="黑体" w:eastAsia="黑体" w:cs="黑体"/>
          <w:b w:val="0"/>
          <w:bCs w:val="0"/>
          <w:color w:val="000000"/>
          <w:sz w:val="28"/>
          <w:szCs w:val="28"/>
          <w:lang w:bidi="ar-SA"/>
        </w:rPr>
      </w:r>
      <w:r/>
    </w:p>
    <w:p>
      <w:pPr>
        <w:pStyle w:val="1092"/>
        <w:spacing w:line="360" w:lineRule="auto"/>
        <w:rPr>
          <w:rFonts w:hint="eastAsia" w:ascii="宋体" w:cs="宋体"/>
          <w:color w:val="000000"/>
          <w:sz w:val="24"/>
          <w:lang w:bidi="ar-SA"/>
        </w:rPr>
      </w:pP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t xml:space="preserve">监狱企业证明文件[监狱企业投标的，应提交省级以上监狱管理局、戒毒管理局（含新疆生产建设兵团）出具的证明文件复印件]。</w:t>
      </w: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t xml:space="preserve">供应商（加盖公章）：</w:t>
      </w:r>
      <w:r>
        <w:rPr>
          <w:rFonts w:hint="eastAsia" w:ascii="宋体" w:cs="宋体"/>
          <w:color w:val="000000"/>
          <w:sz w:val="24"/>
          <w:lang w:bidi="ar-SA"/>
        </w:rPr>
      </w:r>
      <w:r/>
    </w:p>
    <w:p>
      <w:pPr>
        <w:pStyle w:val="1092"/>
        <w:ind w:firstLine="480"/>
        <w:spacing w:line="360" w:lineRule="auto"/>
        <w:rPr>
          <w:rFonts w:hint="eastAsia" w:ascii="宋体" w:cs="宋体"/>
          <w:color w:val="000000"/>
          <w:sz w:val="24"/>
          <w:lang w:bidi="ar-SA"/>
        </w:rPr>
      </w:pPr>
      <w:r>
        <w:rPr>
          <w:rFonts w:hint="eastAsia" w:ascii="宋体" w:cs="宋体"/>
          <w:color w:val="000000"/>
          <w:sz w:val="24"/>
          <w:lang w:bidi="ar-SA"/>
        </w:rPr>
        <w:t xml:space="preserve">日期：</w:t>
      </w:r>
      <w:r>
        <w:rPr>
          <w:rFonts w:hint="eastAsia" w:ascii="宋体" w:cs="宋体"/>
          <w:color w:val="000000"/>
          <w:sz w:val="24"/>
          <w:lang w:bidi="ar-SA"/>
        </w:rPr>
      </w:r>
      <w:r/>
    </w:p>
    <w:p>
      <w:pPr>
        <w:pStyle w:val="1133"/>
        <w:jc w:val="both"/>
        <w:spacing w:before="30" w:beforeAutospacing="0" w:after="30" w:afterAutospacing="0" w:line="360" w:lineRule="auto"/>
        <w:shd w:val="clear" w:color="auto" w:fill="ffffff"/>
        <w:rPr>
          <w:color w:val="000000"/>
          <w:sz w:val="32"/>
          <w:szCs w:val="32"/>
        </w:rPr>
        <w:outlineLvl w:val="1"/>
      </w:pPr>
      <w:r>
        <w:rPr>
          <w:rFonts w:hint="eastAsia" w:ascii="宋体" w:cs="宋体"/>
          <w:color w:val="000000"/>
          <w:sz w:val="24"/>
          <w:lang w:eastAsia="zh-CN" w:bidi="ar-SA"/>
        </w:rPr>
        <w:br w:type="page" w:clear="all"/>
      </w:r>
      <w:bookmarkStart w:id="396" w:name="_Toc30900"/>
      <w:r/>
      <w:bookmarkStart w:id="397" w:name="_Toc32676"/>
      <w:r/>
      <w:bookmarkStart w:id="398" w:name="_Toc12690"/>
      <w:r/>
      <w:bookmarkStart w:id="399" w:name="_Toc24319"/>
      <w:r/>
      <w:bookmarkStart w:id="400" w:name="_Toc21825"/>
      <w:r/>
      <w:bookmarkStart w:id="401" w:name="_Toc5109"/>
      <w:r/>
      <w:bookmarkStart w:id="402" w:name="_Toc16766"/>
      <w:r>
        <w:rPr>
          <w:rFonts w:hint="eastAsia" w:ascii="黑体" w:eastAsia="黑体" w:cs="黑体"/>
          <w:color w:val="000000"/>
          <w:sz w:val="28"/>
          <w:szCs w:val="28"/>
          <w:lang w:val="en-US" w:eastAsia="zh-CN" w:bidi="ar-SA"/>
        </w:rPr>
        <w:t xml:space="preserve">九</w:t>
      </w:r>
      <w:r>
        <w:rPr>
          <w:rFonts w:hint="eastAsia" w:ascii="黑体" w:eastAsia="黑体" w:cs="黑体"/>
          <w:color w:val="000000"/>
          <w:sz w:val="28"/>
          <w:szCs w:val="28"/>
          <w:lang w:bidi="ar-SA"/>
        </w:rPr>
        <w:t xml:space="preserve">、</w:t>
      </w:r>
      <w:r>
        <w:rPr>
          <w:rStyle w:val="1138"/>
          <w:rFonts w:hint="eastAsia" w:ascii="黑体" w:eastAsia="黑体" w:cs="黑体"/>
          <w:b w:val="0"/>
          <w:bCs w:val="0"/>
          <w:color w:val="000000"/>
          <w:sz w:val="28"/>
          <w:szCs w:val="28"/>
          <w:shd w:val="clear" w:color="auto" w:fill="ffffff"/>
          <w:lang w:bidi="ar-SA"/>
        </w:rPr>
        <w:t xml:space="preserve">关于符合本国产品标准的声明函</w:t>
      </w:r>
      <w:bookmarkEnd w:id="396"/>
      <w:r/>
      <w:bookmarkEnd w:id="397"/>
      <w:r/>
      <w:bookmarkEnd w:id="398"/>
      <w:r/>
      <w:bookmarkEnd w:id="399"/>
      <w:r/>
      <w:bookmarkEnd w:id="400"/>
      <w:r/>
      <w:bookmarkEnd w:id="401"/>
      <w:r/>
      <w:bookmarkEnd w:id="402"/>
      <w:r>
        <w:rPr>
          <w:color w:val="000000"/>
          <w:sz w:val="32"/>
          <w:szCs w:val="32"/>
        </w:rPr>
      </w:r>
      <w:r/>
    </w:p>
    <w:p>
      <w:pPr>
        <w:pStyle w:val="1133"/>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133"/>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1.</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产品名称1</w:t>
      </w:r>
      <w:r>
        <w:rPr>
          <w:rStyle w:val="1141"/>
          <w:rFonts w:hint="eastAsia"/>
          <w:i w:val="0"/>
          <w:color w:val="000000"/>
          <w:shd w:val="clear" w:color="auto" w:fill="ffffff"/>
        </w:rPr>
        <w:t xml:space="preserve">）</w:t>
      </w:r>
      <w:r>
        <w:rPr>
          <w:rStyle w:val="1141"/>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厂名</w:t>
      </w:r>
      <w:r>
        <w:rPr>
          <w:rStyle w:val="1141"/>
          <w:rFonts w:hint="eastAsia"/>
          <w:i w:val="0"/>
          <w:color w:val="000000"/>
          <w:shd w:val="clear" w:color="auto" w:fill="ffffff"/>
        </w:rPr>
        <w:t xml:space="preserve">）</w:t>
      </w:r>
      <w:r>
        <w:rPr>
          <w:rStyle w:val="1141"/>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生产厂址</w:t>
      </w:r>
      <w:r>
        <w:rPr>
          <w:rStyle w:val="1141"/>
          <w:rFonts w:hint="eastAsia"/>
          <w:i w:val="0"/>
          <w:color w:val="000000"/>
          <w:shd w:val="clear" w:color="auto" w:fill="ffffff"/>
        </w:rPr>
        <w:t xml:space="preserve">）</w:t>
      </w:r>
      <w:r>
        <w:rPr>
          <w:rFonts w:hint="eastAsia"/>
          <w:color w:val="000000"/>
          <w:shd w:val="clear" w:color="auto" w:fill="ffffff"/>
        </w:rPr>
        <w:t xml:space="preserve">。</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产品名称1</w:t>
      </w:r>
      <w:r>
        <w:rPr>
          <w:rStyle w:val="1141"/>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规定比例</w:t>
      </w:r>
      <w:r>
        <w:rPr>
          <w:rStyle w:val="1141"/>
          <w:rFonts w:hint="eastAsia"/>
          <w:i w:val="0"/>
          <w:color w:val="000000"/>
          <w:shd w:val="clear" w:color="auto" w:fill="ffffff"/>
        </w:rPr>
        <w:t xml:space="preserve">）</w:t>
      </w:r>
      <w:r>
        <w:rPr>
          <w:rStyle w:val="1141"/>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产品名称1</w:t>
      </w:r>
      <w:r>
        <w:rPr>
          <w:rStyle w:val="1141"/>
          <w:rFonts w:hint="eastAsia"/>
          <w:i w:val="0"/>
          <w:color w:val="000000"/>
          <w:shd w:val="clear" w:color="auto" w:fill="ffffff"/>
        </w:rPr>
        <w:t xml:space="preserve">）</w:t>
      </w:r>
      <w:r>
        <w:rPr>
          <w:rFonts w:hint="eastAsia"/>
          <w:color w:val="000000"/>
          <w:shd w:val="clear" w:color="auto" w:fill="ffffff"/>
        </w:rPr>
        <w:t xml:space="preserve">的</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关键组件</w:t>
      </w:r>
      <w:r>
        <w:rPr>
          <w:rStyle w:val="1141"/>
          <w:rFonts w:hint="eastAsia"/>
          <w:i w:val="0"/>
          <w:color w:val="000000"/>
          <w:shd w:val="clear" w:color="auto" w:fill="ffffff"/>
        </w:rPr>
        <w:t xml:space="preserve">）</w:t>
      </w:r>
      <w:r>
        <w:rPr>
          <w:rStyle w:val="1141"/>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产品名称1</w:t>
      </w:r>
      <w:r>
        <w:rPr>
          <w:rStyle w:val="1141"/>
          <w:rFonts w:hint="eastAsia"/>
          <w:i w:val="0"/>
          <w:color w:val="000000"/>
          <w:shd w:val="clear" w:color="auto" w:fill="ffffff"/>
        </w:rPr>
        <w:t xml:space="preserve">）</w:t>
      </w:r>
      <w:r>
        <w:rPr>
          <w:rFonts w:hint="eastAsia"/>
          <w:color w:val="000000"/>
          <w:shd w:val="clear" w:color="auto" w:fill="ffffff"/>
        </w:rPr>
        <w:t xml:space="preserve">的</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关键工序</w:t>
      </w:r>
      <w:r>
        <w:rPr>
          <w:rStyle w:val="1141"/>
          <w:rFonts w:hint="eastAsia"/>
          <w:i w:val="0"/>
          <w:color w:val="000000"/>
          <w:shd w:val="clear" w:color="auto" w:fill="ffffff"/>
        </w:rPr>
        <w:t xml:space="preserve">）</w:t>
      </w:r>
      <w:r>
        <w:rPr>
          <w:rStyle w:val="1141"/>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133"/>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2.</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产品名称2</w:t>
      </w:r>
      <w:r>
        <w:rPr>
          <w:rStyle w:val="1141"/>
          <w:rFonts w:hint="eastAsia"/>
          <w:i w:val="0"/>
          <w:color w:val="000000"/>
          <w:shd w:val="clear" w:color="auto" w:fill="ffffff"/>
        </w:rPr>
        <w:t xml:space="preserve">）</w:t>
      </w:r>
      <w:r>
        <w:rPr>
          <w:rFonts w:hint="eastAsia"/>
          <w:color w:val="000000"/>
          <w:shd w:val="clear" w:color="auto" w:fill="ffffff"/>
        </w:rPr>
        <w:t xml:space="preserve">，生产厂为</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厂名</w:t>
      </w:r>
      <w:r>
        <w:rPr>
          <w:rStyle w:val="1141"/>
          <w:rFonts w:hint="eastAsia"/>
          <w:i w:val="0"/>
          <w:color w:val="000000"/>
          <w:shd w:val="clear" w:color="auto" w:fill="ffffff"/>
        </w:rPr>
        <w:t xml:space="preserve">）</w:t>
      </w:r>
      <w:r>
        <w:rPr>
          <w:rFonts w:hint="eastAsia"/>
          <w:color w:val="000000"/>
          <w:shd w:val="clear" w:color="auto" w:fill="ffffff"/>
        </w:rPr>
        <w:t xml:space="preserve">，厂址为</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生产厂址</w:t>
      </w:r>
      <w:r>
        <w:rPr>
          <w:rStyle w:val="1141"/>
          <w:rFonts w:hint="eastAsia"/>
          <w:i w:val="0"/>
          <w:color w:val="000000"/>
          <w:shd w:val="clear" w:color="auto" w:fill="ffffff"/>
        </w:rPr>
        <w:t xml:space="preserve">）</w:t>
      </w:r>
      <w:r>
        <w:rPr>
          <w:rFonts w:hint="eastAsia"/>
          <w:color w:val="000000"/>
          <w:shd w:val="clear" w:color="auto" w:fill="ffffff"/>
        </w:rPr>
        <w:t xml:space="preserve">。</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产品名称2</w:t>
      </w:r>
      <w:r>
        <w:rPr>
          <w:rStyle w:val="1141"/>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规定比例</w:t>
      </w:r>
      <w:r>
        <w:rPr>
          <w:rStyle w:val="1141"/>
          <w:rFonts w:hint="eastAsia"/>
          <w:i w:val="0"/>
          <w:color w:val="000000"/>
          <w:shd w:val="clear" w:color="auto" w:fill="ffffff"/>
        </w:rPr>
        <w:t xml:space="preserve">）</w:t>
      </w:r>
      <w:r>
        <w:rPr>
          <w:rFonts w:hint="eastAsia"/>
          <w:color w:val="000000"/>
          <w:shd w:val="clear" w:color="auto" w:fill="ffffff"/>
        </w:rPr>
        <w:t xml:space="preserve">。</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产品名称2</w:t>
      </w:r>
      <w:r>
        <w:rPr>
          <w:rStyle w:val="1141"/>
          <w:rFonts w:hint="eastAsia"/>
          <w:i w:val="0"/>
          <w:color w:val="000000"/>
          <w:shd w:val="clear" w:color="auto" w:fill="ffffff"/>
        </w:rPr>
        <w:t xml:space="preserve">）</w:t>
      </w:r>
      <w:r>
        <w:rPr>
          <w:rFonts w:hint="eastAsia"/>
          <w:color w:val="000000"/>
          <w:shd w:val="clear" w:color="auto" w:fill="ffffff"/>
        </w:rPr>
        <w:t xml:space="preserve">的</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关键组件</w:t>
      </w:r>
      <w:r>
        <w:rPr>
          <w:rStyle w:val="1141"/>
          <w:rFonts w:hint="eastAsia"/>
          <w:i w:val="0"/>
          <w:color w:val="000000"/>
          <w:shd w:val="clear" w:color="auto" w:fill="ffffff"/>
        </w:rPr>
        <w:t xml:space="preserve">）</w:t>
      </w:r>
      <w:r>
        <w:rPr>
          <w:rFonts w:hint="eastAsia"/>
          <w:color w:val="000000"/>
          <w:shd w:val="clear" w:color="auto" w:fill="ffffff"/>
        </w:rPr>
        <w:t xml:space="preserve">在中国境内生产。</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产品名称2</w:t>
      </w:r>
      <w:r>
        <w:rPr>
          <w:rStyle w:val="1141"/>
          <w:rFonts w:hint="eastAsia"/>
          <w:i w:val="0"/>
          <w:color w:val="000000"/>
          <w:shd w:val="clear" w:color="auto" w:fill="ffffff"/>
        </w:rPr>
        <w:t xml:space="preserve">）</w:t>
      </w:r>
      <w:r>
        <w:rPr>
          <w:rFonts w:hint="eastAsia"/>
          <w:color w:val="000000"/>
          <w:shd w:val="clear" w:color="auto" w:fill="ffffff"/>
        </w:rPr>
        <w:t xml:space="preserve">的</w:t>
      </w:r>
      <w:r>
        <w:rPr>
          <w:rStyle w:val="1141"/>
          <w:rFonts w:hint="eastAsia"/>
          <w:i w:val="0"/>
          <w:color w:val="000000"/>
          <w:shd w:val="clear" w:color="auto" w:fill="ffffff"/>
        </w:rPr>
        <w:t xml:space="preserve">（</w:t>
      </w:r>
      <w:r>
        <w:rPr>
          <w:rStyle w:val="1141"/>
          <w:rFonts w:hint="eastAsia"/>
          <w:i w:val="0"/>
          <w:color w:val="000000"/>
          <w:u w:val="single"/>
          <w:shd w:val="clear" w:color="auto" w:fill="ffffff"/>
        </w:rPr>
        <w:t xml:space="preserve">关键工序</w:t>
      </w:r>
      <w:r>
        <w:rPr>
          <w:rStyle w:val="1141"/>
          <w:rFonts w:hint="eastAsia"/>
          <w:i w:val="0"/>
          <w:color w:val="000000"/>
          <w:shd w:val="clear" w:color="auto" w:fill="ffffff"/>
        </w:rPr>
        <w:t xml:space="preserve">）</w:t>
      </w:r>
      <w:r>
        <w:rPr>
          <w:rFonts w:hint="eastAsia"/>
          <w:color w:val="000000"/>
          <w:shd w:val="clear" w:color="auto" w:fill="ffffff"/>
        </w:rPr>
        <w:t xml:space="preserve">在中国境内完成。</w:t>
      </w:r>
      <w:r>
        <w:rPr>
          <w:color w:val="000000"/>
        </w:rPr>
      </w:r>
      <w:r/>
    </w:p>
    <w:p>
      <w:pPr>
        <w:pStyle w:val="1133"/>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w:t>
      </w:r>
      <w:r>
        <w:rPr>
          <w:color w:val="000000"/>
        </w:rPr>
      </w:r>
      <w:r/>
    </w:p>
    <w:p>
      <w:pPr>
        <w:pStyle w:val="1133"/>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1133"/>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公司（单位）名称（盖章）：      </w:t>
      </w:r>
      <w:r>
        <w:rPr>
          <w:color w:val="000000"/>
        </w:rPr>
      </w:r>
      <w:r/>
    </w:p>
    <w:p>
      <w:pPr>
        <w:pStyle w:val="1133"/>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日期：　年　月　日    </w:t>
      </w:r>
      <w:r>
        <w:rPr>
          <w:color w:val="000000"/>
        </w:rPr>
      </w:r>
      <w:r/>
    </w:p>
    <w:p>
      <w:pPr>
        <w:pStyle w:val="1133"/>
        <w:ind w:firstLine="420"/>
        <w:spacing w:before="30" w:beforeAutospacing="0" w:after="30" w:afterAutospacing="0"/>
        <w:shd w:val="clear" w:color="auto" w:fill="ffffff"/>
        <w:rPr>
          <w:color w:val="000000"/>
        </w:rPr>
      </w:pPr>
      <w:r>
        <w:rPr>
          <w:color w:val="000000"/>
        </w:rPr>
      </w:r>
      <w:r/>
    </w:p>
    <w:p>
      <w:pPr>
        <w:pStyle w:val="1133"/>
        <w:ind w:firstLine="420"/>
        <w:spacing w:before="30" w:beforeAutospacing="0" w:after="30" w:afterAutospacing="0"/>
        <w:shd w:val="clear" w:color="auto" w:fill="ffffff"/>
        <w:rPr>
          <w:color w:val="000000"/>
        </w:rPr>
      </w:pPr>
      <w:r>
        <w:rPr>
          <w:color w:val="000000"/>
        </w:rPr>
      </w:r>
      <w:r/>
    </w:p>
    <w:p>
      <w:pPr>
        <w:pStyle w:val="1133"/>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_____________________________</w:t>
      </w:r>
      <w:r>
        <w:rPr>
          <w:color w:val="000000"/>
          <w:sz w:val="21"/>
          <w:szCs w:val="21"/>
        </w:rPr>
      </w:r>
      <w:r/>
    </w:p>
    <w:p>
      <w:pPr>
        <w:pStyle w:val="1133"/>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1133"/>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1133"/>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133"/>
        <w:ind w:firstLine="420"/>
        <w:spacing w:before="30" w:beforeAutospacing="0" w:after="3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4.该产品的关键组件要求实施前，“关键组件”栏可不填，下同。</w:t>
      </w:r>
      <w:r>
        <w:rPr>
          <w:color w:val="000000"/>
          <w:sz w:val="21"/>
          <w:szCs w:val="21"/>
          <w:shd w:val="clear" w:color="auto" w:fill="ffffff"/>
        </w:rPr>
      </w:r>
      <w:r/>
    </w:p>
    <w:p>
      <w:pPr>
        <w:pStyle w:val="1133"/>
        <w:ind w:firstLine="420"/>
        <w:spacing w:before="30" w:beforeAutospacing="0" w:after="30" w:afterAutospacing="0" w:line="360" w:lineRule="auto"/>
        <w:shd w:val="clear" w:color="auto" w:fill="ffffff"/>
        <w:rPr>
          <w:rFonts w:hint="eastAsia" w:ascii="宋体" w:eastAsia="宋体" w:cs="宋体"/>
          <w:color w:val="000000"/>
          <w:sz w:val="24"/>
          <w:lang w:eastAsia="zh-CN" w:bidi="ar-SA"/>
        </w:rPr>
      </w:pPr>
      <w:r>
        <w:rPr>
          <w:rFonts w:hint="eastAsia"/>
          <w:color w:val="000000"/>
          <w:sz w:val="21"/>
          <w:szCs w:val="21"/>
          <w:shd w:val="clear" w:color="auto" w:fill="ffffff"/>
        </w:rPr>
        <w:t xml:space="preserve">5.该产品的关键工序要求实施前，“关键工序”栏可不填，下同。</w:t>
      </w:r>
      <w:r>
        <w:rPr>
          <w:rFonts w:hint="eastAsia" w:ascii="宋体" w:eastAsia="宋体" w:cs="宋体"/>
          <w:color w:val="000000"/>
          <w:sz w:val="24"/>
          <w:lang w:eastAsia="zh-CN" w:bidi="ar-SA"/>
        </w:rPr>
      </w:r>
      <w:r/>
    </w:p>
    <w:p>
      <w:pPr>
        <w:pStyle w:val="1092"/>
        <w:ind w:right="1560" w:firstLine="480"/>
        <w:jc w:val="center"/>
        <w:spacing w:line="360" w:lineRule="auto"/>
        <w:tabs>
          <w:tab w:val="left" w:pos="4860" w:leader="none"/>
        </w:tabs>
        <w:rPr>
          <w:rFonts w:hint="eastAsia" w:ascii="宋体" w:cs="宋体"/>
          <w:color w:val="000000"/>
          <w:sz w:val="24"/>
          <w:lang w:bidi="ar-SA"/>
        </w:rPr>
      </w:pPr>
      <w:r>
        <w:rPr>
          <w:rFonts w:hint="eastAsia" w:ascii="宋体" w:cs="宋体"/>
          <w:color w:val="000000"/>
          <w:sz w:val="24"/>
          <w:lang w:bidi="ar-SA"/>
        </w:rPr>
      </w:r>
      <w:r/>
    </w:p>
    <w:p>
      <w:pPr>
        <w:pStyle w:val="1092"/>
        <w:jc w:val="both"/>
        <w:spacing w:line="360" w:lineRule="auto"/>
        <w:rPr>
          <w:rFonts w:hint="eastAsia" w:ascii="宋体" w:cs="宋体"/>
          <w:b/>
          <w:color w:val="000000"/>
          <w:sz w:val="32"/>
          <w:szCs w:val="32"/>
          <w:lang w:bidi="ar-SA"/>
        </w:rPr>
      </w:pPr>
      <w:r>
        <w:rPr>
          <w:rFonts w:hint="eastAsia" w:ascii="宋体" w:cs="宋体"/>
          <w:b/>
          <w:color w:val="000000"/>
          <w:sz w:val="32"/>
          <w:szCs w:val="32"/>
          <w:lang w:bidi="ar-SA"/>
        </w:rPr>
      </w:r>
      <w:r/>
    </w:p>
    <w:p>
      <w:pPr>
        <w:pStyle w:val="1094"/>
        <w:jc w:val="both"/>
        <w:spacing w:before="0" w:after="100" w:line="360" w:lineRule="auto"/>
        <w:rPr>
          <w:rFonts w:hint="eastAsia" w:ascii="宋体" w:eastAsia="宋体" w:cs="宋体"/>
          <w:iCs/>
          <w:color w:val="000000"/>
          <w:sz w:val="28"/>
          <w:szCs w:val="28"/>
          <w:lang w:bidi="ar-SA"/>
        </w:rPr>
      </w:pPr>
      <w:r/>
      <w:bookmarkStart w:id="403" w:name="_Toc14711"/>
      <w:r>
        <w:rPr>
          <w:rFonts w:hint="eastAsia" w:ascii="黑体" w:eastAsia="黑体" w:cs="黑体"/>
          <w:b w:val="0"/>
          <w:bCs w:val="0"/>
          <w:iCs/>
          <w:color w:val="000000"/>
          <w:sz w:val="28"/>
          <w:szCs w:val="28"/>
          <w:lang w:val="en-US" w:eastAsia="zh-CN" w:bidi="ar-SA"/>
        </w:rPr>
        <w:t xml:space="preserve">十</w:t>
      </w:r>
      <w:r>
        <w:rPr>
          <w:rFonts w:hint="eastAsia" w:ascii="黑体" w:eastAsia="黑体" w:cs="黑体"/>
          <w:b w:val="0"/>
          <w:bCs w:val="0"/>
          <w:iCs/>
          <w:color w:val="000000"/>
          <w:sz w:val="28"/>
          <w:szCs w:val="28"/>
          <w:lang w:bidi="ar-SA"/>
        </w:rPr>
        <w:t xml:space="preserve">、开标一览表</w:t>
      </w:r>
      <w:bookmarkEnd w:id="403"/>
      <w:r>
        <w:rPr>
          <w:rFonts w:hint="eastAsia" w:ascii="宋体" w:eastAsia="宋体" w:cs="宋体"/>
          <w:iCs/>
          <w:color w:val="000000"/>
          <w:sz w:val="28"/>
          <w:szCs w:val="28"/>
          <w:lang w:bidi="ar-SA"/>
        </w:rPr>
      </w:r>
      <w:r/>
    </w:p>
    <w:p>
      <w:pPr>
        <w:pStyle w:val="1117"/>
        <w:jc w:val="center"/>
        <w:spacing w:line="360" w:lineRule="auto"/>
        <w:rPr>
          <w:rFonts w:hint="eastAsia" w:ascii="黑体" w:eastAsia="黑体" w:cs="黑体"/>
          <w:iCs/>
          <w:color w:val="000000"/>
          <w:sz w:val="32"/>
          <w:szCs w:val="32"/>
          <w:lang w:bidi="ar-SA"/>
        </w:rPr>
      </w:pPr>
      <w:r>
        <w:rPr>
          <w:rFonts w:hint="eastAsia" w:ascii="黑体" w:eastAsia="黑体" w:cs="黑体"/>
          <w:iCs/>
          <w:color w:val="000000"/>
          <w:sz w:val="32"/>
          <w:szCs w:val="32"/>
          <w:lang w:bidi="ar-SA"/>
        </w:rPr>
        <w:t xml:space="preserve">开标一览表（总价）</w:t>
      </w:r>
      <w:r>
        <w:rPr>
          <w:rFonts w:hint="eastAsia" w:ascii="黑体" w:eastAsia="黑体" w:cs="黑体"/>
          <w:iCs/>
          <w:color w:val="000000"/>
          <w:sz w:val="32"/>
          <w:szCs w:val="32"/>
          <w:lang w:bidi="ar-SA"/>
        </w:rPr>
      </w:r>
      <w:r/>
    </w:p>
    <w:p>
      <w:pPr>
        <w:pStyle w:val="1117"/>
        <w:ind w:firstLine="560"/>
        <w:keepLines w:val="0"/>
        <w:keepNext w:val="0"/>
        <w:pageBreakBefore w:val="0"/>
        <w:spacing w:line="360" w:lineRule="auto"/>
        <w:widowControl w:val="off"/>
        <w:rPr>
          <w:rFonts w:hint="eastAsia" w:cs="宋体"/>
          <w:iCs/>
          <w:color w:val="000000"/>
          <w:sz w:val="28"/>
          <w:szCs w:val="28"/>
          <w:lang w:bidi="ar-SA"/>
        </w:rPr>
      </w:pPr>
      <w:r>
        <w:rPr>
          <w:rFonts w:hint="eastAsia" w:cs="宋体"/>
          <w:iCs/>
          <w:color w:val="000000"/>
          <w:sz w:val="28"/>
          <w:szCs w:val="28"/>
          <w:lang w:bidi="ar-SA"/>
        </w:rPr>
        <w:t xml:space="preserve">供应商（加盖公章）：</w:t>
      </w:r>
      <w:r>
        <w:rPr>
          <w:rFonts w:hint="eastAsia" w:cs="宋体"/>
          <w:iCs/>
          <w:color w:val="000000"/>
          <w:sz w:val="28"/>
          <w:szCs w:val="28"/>
          <w:lang w:bidi="ar-SA"/>
        </w:rPr>
      </w:r>
      <w:r/>
    </w:p>
    <w:p>
      <w:pPr>
        <w:pStyle w:val="1117"/>
        <w:ind w:firstLine="560"/>
        <w:keepLines w:val="0"/>
        <w:keepNext w:val="0"/>
        <w:pageBreakBefore w:val="0"/>
        <w:spacing w:line="360" w:lineRule="auto"/>
        <w:widowControl w:val="off"/>
        <w:rPr>
          <w:rFonts w:hint="eastAsia" w:cs="宋体"/>
          <w:iCs/>
          <w:color w:val="000000"/>
          <w:sz w:val="28"/>
          <w:szCs w:val="28"/>
          <w:lang w:bidi="ar-SA"/>
        </w:rPr>
      </w:pPr>
      <w:r>
        <w:rPr>
          <w:rFonts w:hint="eastAsia" w:cs="宋体"/>
          <w:iCs/>
          <w:color w:val="000000"/>
          <w:sz w:val="28"/>
          <w:szCs w:val="28"/>
          <w:lang w:bidi="ar-SA"/>
        </w:rPr>
        <w:t xml:space="preserve">项目名称：</w:t>
      </w:r>
      <w:r>
        <w:rPr>
          <w:rFonts w:hint="eastAsia" w:cs="宋体"/>
          <w:iCs/>
          <w:color w:val="000000"/>
          <w:sz w:val="28"/>
          <w:szCs w:val="28"/>
          <w:lang w:bidi="ar-SA"/>
        </w:rPr>
      </w:r>
      <w:r/>
    </w:p>
    <w:p>
      <w:pPr>
        <w:pStyle w:val="1117"/>
        <w:ind w:firstLine="560"/>
        <w:keepLines w:val="0"/>
        <w:keepNext w:val="0"/>
        <w:pageBreakBefore w:val="0"/>
        <w:spacing w:line="360" w:lineRule="auto"/>
        <w:widowControl w:val="off"/>
        <w:rPr>
          <w:rFonts w:hint="eastAsia" w:cs="宋体"/>
          <w:iCs/>
          <w:color w:val="000000"/>
          <w:sz w:val="28"/>
          <w:szCs w:val="28"/>
          <w:lang w:bidi="ar-SA"/>
        </w:rPr>
      </w:pPr>
      <w:r>
        <w:rPr>
          <w:rFonts w:hint="eastAsia" w:cs="宋体"/>
          <w:iCs/>
          <w:color w:val="000000"/>
          <w:sz w:val="28"/>
          <w:szCs w:val="28"/>
          <w:lang w:bidi="ar-SA"/>
        </w:rPr>
        <w:t xml:space="preserve">项目编号：</w:t>
      </w:r>
      <w:r>
        <w:rPr>
          <w:rFonts w:hint="eastAsia" w:cs="宋体"/>
          <w:iCs/>
          <w:color w:val="000000"/>
          <w:sz w:val="28"/>
          <w:szCs w:val="28"/>
          <w:lang w:bidi="ar-SA"/>
        </w:rPr>
      </w:r>
      <w:r/>
    </w:p>
    <w:p>
      <w:pPr>
        <w:pStyle w:val="1117"/>
        <w:ind w:firstLine="560"/>
        <w:keepLines w:val="0"/>
        <w:keepNext w:val="0"/>
        <w:pageBreakBefore w:val="0"/>
        <w:spacing w:line="360" w:lineRule="auto"/>
        <w:widowControl w:val="off"/>
        <w:rPr>
          <w:rFonts w:hint="eastAsia" w:cs="宋体"/>
          <w:iCs/>
          <w:color w:val="000000"/>
          <w:sz w:val="28"/>
          <w:szCs w:val="28"/>
          <w:lang w:bidi="ar-SA"/>
        </w:rPr>
      </w:pPr>
      <w:r>
        <w:rPr>
          <w:rFonts w:hint="eastAsia" w:cs="宋体"/>
          <w:iCs/>
          <w:color w:val="000000"/>
          <w:sz w:val="28"/>
          <w:szCs w:val="28"/>
          <w:lang w:bidi="ar-SA"/>
        </w:rPr>
        <w:t xml:space="preserve">分包号：</w:t>
      </w:r>
      <w:r>
        <w:rPr>
          <w:rFonts w:hint="eastAsia" w:cs="宋体"/>
          <w:iCs/>
          <w:color w:val="000000"/>
          <w:sz w:val="28"/>
          <w:szCs w:val="28"/>
          <w:lang w:bidi="ar-SA"/>
        </w:rPr>
      </w:r>
      <w:r/>
    </w:p>
    <w:tbl>
      <w:tblPr>
        <w:tblW w:w="81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906"/>
        <w:gridCol w:w="4347"/>
      </w:tblGrid>
      <w:tr>
        <w:trPr>
          <w:trHeight w:val="702"/>
        </w:trPr>
        <w:tc>
          <w:tcPr>
            <w:tcW w:w="847" w:type="dxa"/>
            <w:vAlign w:val="center"/>
            <w:textDirection w:val="lrTb"/>
            <w:noWrap w:val="false"/>
          </w:tcPr>
          <w:p>
            <w:pPr>
              <w:pStyle w:val="1117"/>
              <w:jc w:val="center"/>
              <w:spacing w:line="360" w:lineRule="auto"/>
              <w:rPr>
                <w:rFonts w:cs="宋体"/>
                <w:b/>
                <w:bCs/>
                <w:color w:val="000000"/>
                <w:sz w:val="24"/>
                <w:szCs w:val="24"/>
                <w:lang w:bidi="ar-SA"/>
              </w:rPr>
            </w:pPr>
            <w:r>
              <w:rPr>
                <w:rFonts w:hint="eastAsia" w:cs="宋体"/>
                <w:b/>
                <w:bCs/>
                <w:color w:val="000000"/>
                <w:sz w:val="24"/>
                <w:szCs w:val="24"/>
                <w:lang w:bidi="ar-SA"/>
              </w:rPr>
              <w:t xml:space="preserve">序号</w:t>
            </w:r>
            <w:r>
              <w:rPr>
                <w:rFonts w:cs="宋体"/>
                <w:b/>
                <w:bCs/>
                <w:color w:val="000000"/>
                <w:sz w:val="24"/>
                <w:szCs w:val="24"/>
                <w:lang w:bidi="ar-SA"/>
              </w:rPr>
            </w:r>
            <w:r/>
          </w:p>
        </w:tc>
        <w:tc>
          <w:tcPr>
            <w:tcW w:w="2906" w:type="dxa"/>
            <w:vAlign w:val="center"/>
            <w:textDirection w:val="lrTb"/>
            <w:noWrap w:val="false"/>
          </w:tcPr>
          <w:p>
            <w:pPr>
              <w:pStyle w:val="1117"/>
              <w:jc w:val="center"/>
              <w:spacing w:line="360" w:lineRule="auto"/>
              <w:rPr>
                <w:rFonts w:cs="宋体"/>
                <w:b/>
                <w:bCs/>
                <w:color w:val="000000"/>
                <w:sz w:val="24"/>
                <w:szCs w:val="24"/>
                <w:lang w:bidi="ar-SA"/>
              </w:rPr>
            </w:pPr>
            <w:r>
              <w:rPr>
                <w:rFonts w:hint="eastAsia" w:cs="宋体"/>
                <w:b/>
                <w:bCs/>
                <w:color w:val="000000"/>
                <w:sz w:val="24"/>
                <w:szCs w:val="24"/>
                <w:lang w:bidi="ar-SA"/>
              </w:rPr>
              <w:t xml:space="preserve">投标分包项目名称</w:t>
            </w:r>
            <w:r>
              <w:rPr>
                <w:rFonts w:cs="宋体"/>
                <w:b/>
                <w:bCs/>
                <w:color w:val="000000"/>
                <w:sz w:val="24"/>
                <w:szCs w:val="24"/>
                <w:lang w:bidi="ar-SA"/>
              </w:rPr>
            </w:r>
            <w:r/>
          </w:p>
        </w:tc>
        <w:tc>
          <w:tcPr>
            <w:tcW w:w="4347" w:type="dxa"/>
            <w:vAlign w:val="center"/>
            <w:textDirection w:val="lrTb"/>
            <w:noWrap w:val="false"/>
          </w:tcPr>
          <w:p>
            <w:pPr>
              <w:pStyle w:val="1117"/>
              <w:jc w:val="center"/>
              <w:spacing w:line="360" w:lineRule="auto"/>
              <w:rPr>
                <w:rFonts w:cs="宋体"/>
                <w:b/>
                <w:bCs/>
                <w:color w:val="000000"/>
                <w:sz w:val="24"/>
                <w:szCs w:val="24"/>
                <w:lang w:bidi="ar-SA"/>
              </w:rPr>
            </w:pPr>
            <w:r>
              <w:rPr>
                <w:rFonts w:hint="eastAsia" w:cs="宋体"/>
                <w:b/>
                <w:bCs/>
                <w:color w:val="000000"/>
                <w:sz w:val="24"/>
                <w:szCs w:val="24"/>
                <w:lang w:bidi="ar-SA"/>
              </w:rPr>
              <w:t xml:space="preserve">总价（人民币）</w:t>
            </w:r>
            <w:r>
              <w:rPr>
                <w:rFonts w:cs="宋体"/>
                <w:b/>
                <w:bCs/>
                <w:color w:val="000000"/>
                <w:sz w:val="24"/>
                <w:szCs w:val="24"/>
                <w:lang w:bidi="ar-SA"/>
              </w:rPr>
            </w:r>
            <w:r/>
          </w:p>
        </w:tc>
      </w:tr>
      <w:tr>
        <w:trPr>
          <w:trHeight w:val="2163"/>
        </w:trPr>
        <w:tc>
          <w:tcPr>
            <w:tcW w:w="847" w:type="dxa"/>
            <w:vAlign w:val="center"/>
            <w:textDirection w:val="lrTb"/>
            <w:noWrap w:val="false"/>
          </w:tcPr>
          <w:p>
            <w:pPr>
              <w:pStyle w:val="1117"/>
              <w:jc w:val="center"/>
              <w:spacing w:line="360" w:lineRule="auto"/>
              <w:rPr>
                <w:rFonts w:hint="eastAsia" w:cs="宋体"/>
                <w:color w:val="000000"/>
                <w:sz w:val="24"/>
                <w:szCs w:val="24"/>
                <w:lang w:bidi="ar-SA"/>
              </w:rPr>
            </w:pPr>
            <w:r>
              <w:rPr>
                <w:rFonts w:hint="eastAsia" w:cs="宋体"/>
                <w:color w:val="000000"/>
                <w:sz w:val="24"/>
                <w:szCs w:val="24"/>
                <w:lang w:bidi="ar-SA"/>
              </w:rPr>
              <w:t xml:space="preserve">1</w:t>
            </w:r>
            <w:r>
              <w:rPr>
                <w:rFonts w:hint="eastAsia" w:cs="宋体"/>
                <w:color w:val="000000"/>
                <w:sz w:val="24"/>
                <w:szCs w:val="24"/>
                <w:lang w:bidi="ar-SA"/>
              </w:rPr>
            </w:r>
            <w:r/>
          </w:p>
        </w:tc>
        <w:tc>
          <w:tcPr>
            <w:tcW w:w="2906" w:type="dxa"/>
            <w:vAlign w:val="center"/>
            <w:textDirection w:val="lrTb"/>
            <w:noWrap w:val="false"/>
          </w:tcPr>
          <w:p>
            <w:pPr>
              <w:pStyle w:val="1117"/>
              <w:jc w:val="center"/>
              <w:spacing w:line="360" w:lineRule="auto"/>
              <w:rPr>
                <w:rFonts w:hint="eastAsia" w:cs="宋体"/>
                <w:color w:val="000000"/>
                <w:sz w:val="24"/>
                <w:szCs w:val="24"/>
                <w:lang w:bidi="ar-SA"/>
              </w:rPr>
            </w:pPr>
            <w:r>
              <w:rPr>
                <w:rFonts w:hint="eastAsia" w:cs="宋体"/>
                <w:color w:val="000000"/>
                <w:sz w:val="24"/>
                <w:szCs w:val="24"/>
                <w:lang w:bidi="ar-SA"/>
              </w:rPr>
            </w:r>
            <w:r/>
          </w:p>
        </w:tc>
        <w:tc>
          <w:tcPr>
            <w:tcW w:w="4347" w:type="dxa"/>
            <w:vAlign w:val="center"/>
            <w:textDirection w:val="lrTb"/>
            <w:noWrap w:val="false"/>
          </w:tcPr>
          <w:p>
            <w:pPr>
              <w:pStyle w:val="1117"/>
              <w:spacing w:line="360" w:lineRule="auto"/>
              <w:rPr>
                <w:rFonts w:hint="eastAsia" w:cs="宋体"/>
                <w:color w:val="000000"/>
                <w:sz w:val="24"/>
                <w:szCs w:val="24"/>
                <w:lang w:bidi="ar-SA"/>
              </w:rPr>
            </w:pPr>
            <w:r>
              <w:rPr>
                <w:rFonts w:hint="eastAsia" w:cs="宋体"/>
                <w:color w:val="000000"/>
                <w:sz w:val="24"/>
                <w:szCs w:val="24"/>
                <w:lang w:bidi="ar-SA"/>
              </w:rPr>
              <w:t xml:space="preserve">大写：人民币</w:t>
            </w:r>
            <w:r>
              <w:rPr>
                <w:rFonts w:hint="eastAsia" w:cs="宋体"/>
                <w:color w:val="000000"/>
                <w:sz w:val="24"/>
                <w:szCs w:val="24"/>
                <w:u w:val="single"/>
                <w:lang w:bidi="ar-SA"/>
              </w:rPr>
              <w:t xml:space="preserve">           </w:t>
            </w:r>
            <w:r>
              <w:rPr>
                <w:rFonts w:hint="eastAsia" w:cs="宋体"/>
                <w:color w:val="000000"/>
                <w:sz w:val="24"/>
                <w:szCs w:val="24"/>
                <w:lang w:bidi="ar-SA"/>
              </w:rPr>
              <w:t xml:space="preserve">元</w:t>
            </w:r>
            <w:r>
              <w:rPr>
                <w:rFonts w:hint="eastAsia" w:cs="宋体"/>
                <w:color w:val="000000"/>
                <w:sz w:val="24"/>
                <w:szCs w:val="24"/>
                <w:lang w:bidi="ar-SA"/>
              </w:rPr>
            </w:r>
            <w:r/>
          </w:p>
          <w:p>
            <w:pPr>
              <w:pStyle w:val="1117"/>
              <w:spacing w:line="360" w:lineRule="auto"/>
              <w:rPr>
                <w:rFonts w:hint="eastAsia" w:cs="宋体"/>
                <w:color w:val="000000"/>
                <w:sz w:val="24"/>
                <w:szCs w:val="24"/>
                <w:u w:val="single"/>
                <w:lang w:bidi="ar-SA"/>
              </w:rPr>
            </w:pPr>
            <w:r>
              <w:rPr>
                <w:rFonts w:hint="eastAsia" w:cs="宋体"/>
                <w:color w:val="000000"/>
                <w:sz w:val="24"/>
                <w:szCs w:val="24"/>
                <w:lang w:bidi="ar-SA"/>
              </w:rPr>
              <w:t xml:space="preserve">小写：¥ </w:t>
            </w:r>
            <w:r>
              <w:rPr>
                <w:rFonts w:hint="eastAsia" w:cs="宋体"/>
                <w:color w:val="000000"/>
                <w:sz w:val="24"/>
                <w:szCs w:val="24"/>
                <w:u w:val="single"/>
                <w:lang w:bidi="ar-SA"/>
              </w:rPr>
              <w:t xml:space="preserve">             </w:t>
            </w:r>
            <w:r>
              <w:rPr>
                <w:rFonts w:hint="eastAsia" w:cs="宋体"/>
                <w:color w:val="000000"/>
                <w:sz w:val="24"/>
                <w:szCs w:val="24"/>
                <w:u w:val="single"/>
                <w:lang w:bidi="ar-SA"/>
              </w:rPr>
            </w:r>
            <w:r/>
          </w:p>
        </w:tc>
      </w:tr>
    </w:tbl>
    <w:p>
      <w:pPr>
        <w:pStyle w:val="1092"/>
        <w:jc w:val="righ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w:t>
      </w:r>
      <w:r>
        <w:rPr>
          <w:rFonts w:hint="eastAsia" w:ascii="宋体" w:cs="宋体"/>
          <w:color w:val="000000"/>
          <w:sz w:val="24"/>
          <w:szCs w:val="24"/>
          <w:lang w:bidi="ar-SA"/>
        </w:rPr>
      </w:r>
      <w:r/>
    </w:p>
    <w:p>
      <w:pPr>
        <w:pStyle w:val="1092"/>
        <w:ind w:firstLine="480"/>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                                               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4"/>
        <w:jc w:val="both"/>
        <w:spacing w:before="0" w:after="100" w:line="360" w:lineRule="auto"/>
        <w:rPr>
          <w:rFonts w:hint="eastAsia" w:ascii="黑体" w:eastAsia="黑体" w:cs="黑体"/>
          <w:iCs/>
          <w:color w:val="000000"/>
          <w:sz w:val="32"/>
          <w:szCs w:val="32"/>
          <w:lang w:bidi="ar-SA"/>
        </w:rPr>
      </w:pPr>
      <w:r>
        <w:rPr>
          <w:rFonts w:hint="eastAsia" w:ascii="宋体" w:eastAsia="宋体" w:cs="宋体"/>
          <w:iCs/>
          <w:color w:val="000000"/>
          <w:sz w:val="32"/>
          <w:szCs w:val="32"/>
          <w:lang w:bidi="ar-SA"/>
        </w:rPr>
        <w:br w:type="page" w:clear="all"/>
      </w:r>
      <w:bookmarkStart w:id="404" w:name="_Toc10475"/>
      <w:r>
        <w:rPr>
          <w:rFonts w:hint="eastAsia" w:ascii="黑体" w:eastAsia="黑体" w:cs="黑体"/>
          <w:b w:val="0"/>
          <w:bCs w:val="0"/>
          <w:iCs/>
          <w:color w:val="000000"/>
          <w:sz w:val="28"/>
          <w:szCs w:val="28"/>
          <w:lang w:bidi="ar-SA"/>
        </w:rPr>
        <w:t xml:space="preserve">十</w:t>
      </w:r>
      <w:r>
        <w:rPr>
          <w:rFonts w:hint="eastAsia" w:ascii="黑体" w:eastAsia="黑体" w:cs="黑体"/>
          <w:b w:val="0"/>
          <w:bCs w:val="0"/>
          <w:iCs/>
          <w:color w:val="000000"/>
          <w:sz w:val="28"/>
          <w:szCs w:val="28"/>
          <w:lang w:val="en-US" w:eastAsia="zh-CN" w:bidi="ar-SA"/>
        </w:rPr>
        <w:t xml:space="preserve">一</w:t>
      </w:r>
      <w:r>
        <w:rPr>
          <w:rFonts w:hint="eastAsia" w:ascii="黑体" w:eastAsia="黑体" w:cs="黑体"/>
          <w:b w:val="0"/>
          <w:bCs w:val="0"/>
          <w:iCs/>
          <w:color w:val="000000"/>
          <w:sz w:val="28"/>
          <w:szCs w:val="28"/>
          <w:lang w:bidi="ar-SA"/>
        </w:rPr>
        <w:t xml:space="preserve">、分项报价明细表</w:t>
      </w:r>
      <w:bookmarkEnd w:id="404"/>
      <w:r>
        <w:rPr>
          <w:rFonts w:hint="eastAsia" w:ascii="黑体" w:eastAsia="黑体" w:cs="黑体"/>
          <w:iCs/>
          <w:color w:val="000000"/>
          <w:sz w:val="32"/>
          <w:szCs w:val="32"/>
          <w:lang w:bidi="ar-SA"/>
        </w:rPr>
      </w:r>
      <w:r/>
    </w:p>
    <w:p>
      <w:pPr>
        <w:pStyle w:val="1092"/>
        <w:jc w:val="center"/>
        <w:keepLines/>
        <w:keepNext/>
        <w:spacing w:after="100" w:line="360" w:lineRule="auto"/>
        <w:widowControl w:val="off"/>
        <w:rPr>
          <w:rFonts w:hint="eastAsia"/>
          <w:color w:val="000000"/>
        </w:rPr>
      </w:pPr>
      <w:r>
        <w:rPr>
          <w:rFonts w:hint="eastAsia" w:ascii="黑体" w:eastAsia="黑体" w:cs="黑体"/>
          <w:iCs/>
          <w:color w:val="000000"/>
          <w:sz w:val="32"/>
          <w:szCs w:val="32"/>
          <w:lang w:bidi="ar-SA"/>
        </w:rPr>
        <w:t xml:space="preserve">分项报价明细表</w:t>
      </w:r>
      <w:r>
        <w:rPr>
          <w:rFonts w:hint="eastAsia"/>
          <w:color w:val="000000"/>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40"/>
        <w:gridCol w:w="2093"/>
        <w:gridCol w:w="2701"/>
        <w:gridCol w:w="785"/>
        <w:gridCol w:w="816"/>
        <w:gridCol w:w="963"/>
        <w:gridCol w:w="964"/>
      </w:tblGrid>
      <w:tr>
        <w:trPr>
          <w:trHeight w:val="780"/>
        </w:trPr>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1092"/>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分包号</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2093" w:type="dxa"/>
            <w:vAlign w:val="center"/>
            <w:textDirection w:val="lrTb"/>
            <w:noWrap w:val="false"/>
          </w:tcPr>
          <w:p>
            <w:pPr>
              <w:pStyle w:val="1092"/>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分包名称</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明细项目名称</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产品批次（批次）</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单项产品最高限价</w:t>
            </w:r>
            <w:r>
              <w:rPr>
                <w:rFonts w:hint="eastAsia" w:ascii="黑体" w:eastAsia="黑体" w:cs="黑体"/>
                <w:color w:val="000000"/>
                <w:sz w:val="20"/>
                <w:szCs w:val="20"/>
                <w:u w:val="none"/>
                <w:lang w:val="en-US" w:eastAsia="zh-CN" w:bidi="ar"/>
              </w:rPr>
              <w:br w:type="textWrapping" w:clear="all"/>
            </w:r>
            <w:r>
              <w:rPr>
                <w:rFonts w:hint="eastAsia" w:ascii="黑体" w:eastAsia="黑体" w:cs="黑体"/>
                <w:color w:val="000000"/>
                <w:sz w:val="20"/>
                <w:szCs w:val="20"/>
                <w:u w:val="none"/>
                <w:lang w:val="en-US" w:eastAsia="zh-CN" w:bidi="ar"/>
              </w:rPr>
              <w:t xml:space="preserve">(万元）</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3" w:type="dxa"/>
            <w:vAlign w:val="center"/>
            <w:textDirection w:val="lrTb"/>
            <w:noWrap w:val="false"/>
          </w:tcPr>
          <w:p>
            <w:pPr>
              <w:pStyle w:val="1092"/>
              <w:jc w:val="center"/>
              <w:keepLines w:val="0"/>
              <w:keepNext w:val="0"/>
              <w:widowControl/>
              <w:rPr>
                <w:rFonts w:hint="eastAsia" w:ascii="黑体" w:eastAsia="黑体" w:cs="黑体"/>
                <w:color w:val="000000"/>
                <w:sz w:val="20"/>
                <w:szCs w:val="20"/>
                <w:u w:val="none"/>
                <w:lang w:bidi="ar-SA"/>
              </w:rPr>
              <w:suppressLineNumbers w:val="0"/>
            </w:pPr>
            <w:r>
              <w:rPr>
                <w:rFonts w:hint="eastAsia" w:ascii="黑体" w:eastAsia="黑体" w:cs="黑体"/>
                <w:color w:val="000000"/>
                <w:sz w:val="20"/>
                <w:szCs w:val="20"/>
                <w:u w:val="none"/>
                <w:lang w:val="en-US" w:eastAsia="zh-CN" w:bidi="ar"/>
              </w:rPr>
              <w:t xml:space="preserve">各分包投标报价</w:t>
            </w:r>
            <w:r>
              <w:rPr>
                <w:rFonts w:hint="eastAsia" w:ascii="黑体" w:eastAsia="黑体" w:cs="黑体"/>
                <w:color w:val="000000"/>
                <w:sz w:val="20"/>
                <w:szCs w:val="20"/>
                <w:u w:val="none"/>
                <w:lang w:val="en-US" w:eastAsia="zh-CN" w:bidi="ar"/>
              </w:rPr>
              <w:br w:type="textWrapping" w:clear="all"/>
            </w:r>
            <w:r>
              <w:rPr>
                <w:rFonts w:hint="eastAsia" w:ascii="黑体" w:eastAsia="黑体" w:cs="黑体"/>
                <w:color w:val="000000"/>
                <w:sz w:val="20"/>
                <w:szCs w:val="20"/>
                <w:u w:val="none"/>
                <w:lang w:val="en-US" w:eastAsia="zh-CN" w:bidi="ar"/>
              </w:rPr>
              <w:t xml:space="preserve">(万元）</w:t>
            </w:r>
            <w:r>
              <w:rPr>
                <w:rFonts w:hint="eastAsia" w:ascii="黑体" w:eastAsia="黑体" w:cs="黑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textDirection w:val="lrTb"/>
            <w:noWrap w:val="false"/>
          </w:tcPr>
          <w:p>
            <w:pPr>
              <w:pStyle w:val="1092"/>
              <w:jc w:val="center"/>
              <w:keepLines w:val="0"/>
              <w:keepNext w:val="0"/>
              <w:widowControl/>
              <w:rPr>
                <w:rFonts w:hint="eastAsia" w:ascii="黑体" w:eastAsia="黑体" w:cs="黑体"/>
                <w:color w:val="000000"/>
                <w:sz w:val="20"/>
                <w:szCs w:val="20"/>
                <w:u w:val="none"/>
                <w:lang w:val="en-US" w:eastAsia="zh-CN" w:bidi="ar"/>
              </w:rPr>
              <w:suppressLineNumbers w:val="0"/>
            </w:pPr>
            <w:r>
              <w:rPr>
                <w:rFonts w:hint="eastAsia" w:ascii="黑体" w:eastAsia="黑体" w:cs="黑体"/>
                <w:color w:val="000000"/>
                <w:sz w:val="20"/>
                <w:szCs w:val="20"/>
                <w:u w:val="none"/>
                <w:lang w:val="en-US" w:eastAsia="zh-CN" w:bidi="ar"/>
              </w:rPr>
              <w:t xml:space="preserve">总计</w:t>
            </w:r>
            <w:r>
              <w:rPr>
                <w:rFonts w:hint="eastAsia" w:ascii="黑体" w:eastAsia="黑体" w:cs="黑体"/>
                <w:color w:val="000000"/>
                <w:sz w:val="20"/>
                <w:szCs w:val="20"/>
                <w:u w:val="none"/>
                <w:lang w:val="en-US" w:eastAsia="zh-CN" w:bidi="ar"/>
              </w:rPr>
            </w:r>
            <w:r/>
          </w:p>
          <w:p>
            <w:pPr>
              <w:pStyle w:val="1092"/>
              <w:jc w:val="center"/>
              <w:keepLines w:val="0"/>
              <w:keepNext w:val="0"/>
              <w:widowControl/>
              <w:rPr>
                <w:rFonts w:hint="eastAsia" w:ascii="黑体" w:eastAsia="黑体" w:cs="黑体"/>
                <w:color w:val="000000"/>
                <w:sz w:val="20"/>
                <w:szCs w:val="20"/>
                <w:u w:val="none"/>
                <w:lang w:val="en-US" w:eastAsia="zh-CN" w:bidi="ar"/>
              </w:rPr>
              <w:suppressLineNumbers w:val="0"/>
            </w:pPr>
            <w:r>
              <w:rPr>
                <w:rFonts w:hint="eastAsia" w:ascii="黑体" w:eastAsia="黑体" w:cs="黑体"/>
                <w:color w:val="000000"/>
                <w:sz w:val="20"/>
                <w:szCs w:val="20"/>
                <w:u w:val="none"/>
                <w:lang w:val="en-US" w:eastAsia="zh-CN" w:bidi="ar"/>
              </w:rPr>
              <w:t xml:space="preserve">（万元）</w:t>
            </w:r>
            <w:r>
              <w:rPr>
                <w:rFonts w:hint="eastAsia" w:ascii="黑体" w:eastAsia="黑体" w:cs="黑体"/>
                <w:color w:val="000000"/>
                <w:sz w:val="20"/>
                <w:szCs w:val="20"/>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机动车儿童乘员用约束系统</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机动车儿童乘员用约束系统</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w:t>
            </w:r>
            <w:r>
              <w:rPr>
                <w:rFonts w:hint="eastAsia" w:ascii="宋体" w:cs="宋体"/>
                <w:color w:val="000000"/>
                <w:sz w:val="20"/>
                <w:szCs w:val="20"/>
                <w:u w:val="none"/>
                <w:lang w:val="en-US" w:eastAsia="zh-CN" w:bidi="ar"/>
              </w:rPr>
              <w:t xml:space="preserve">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防爆电气</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防爆电气</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6.4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w:t>
            </w:r>
            <w:r>
              <w:rPr>
                <w:rFonts w:hint="eastAsia" w:ascii="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危险化学品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危化品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60</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19.8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w:t>
            </w:r>
            <w:r>
              <w:rPr>
                <w:rFonts w:hint="eastAsia" w:ascii="宋体" w:cs="宋体"/>
                <w:color w:val="000000"/>
                <w:sz w:val="20"/>
                <w:szCs w:val="20"/>
                <w:u w:val="none"/>
                <w:lang w:val="en-US" w:eastAsia="zh-CN" w:bidi="ar"/>
              </w:rPr>
              <w:t xml:space="preserve">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危险化学品包装物、容器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危包</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19</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5.51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w:t>
            </w:r>
            <w:r>
              <w:rPr>
                <w:rFonts w:hint="eastAsia" w:ascii="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无人机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无人机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4.806</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w:t>
            </w:r>
            <w:r>
              <w:rPr>
                <w:rFonts w:hint="eastAsia" w:ascii="宋体" w:cs="宋体"/>
                <w:color w:val="000000"/>
                <w:sz w:val="20"/>
                <w:szCs w:val="20"/>
                <w:u w:val="none"/>
                <w:lang w:val="en-US" w:eastAsia="zh-CN" w:bidi="ar"/>
              </w:rPr>
              <w:t xml:space="preserve">6</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老人机、电风扇、吹风机、电冰箱、房间空气调节器、家用电动洗衣机、彩色电视机产品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老人机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2.565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电风扇</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2.9</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电吹风</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2.4</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电冰箱</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1.98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房间空气调节器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2.802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家用电动洗衣机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2.7</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彩色电视机</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2.1</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分包</w:t>
            </w:r>
            <w:r>
              <w:rPr>
                <w:rFonts w:hint="eastAsia" w:ascii="宋体" w:cs="宋体"/>
                <w:color w:val="000000"/>
                <w:sz w:val="20"/>
                <w:szCs w:val="20"/>
                <w:u w:val="none"/>
                <w:lang w:val="en-US" w:eastAsia="zh-CN" w:bidi="ar"/>
              </w:rPr>
              <w:t xml:space="preserve">7</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093" w:type="dxa"/>
            <w:vAlign w:val="center"/>
            <w:vMerge w:val="restart"/>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劳动防护用品</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自吸过滤式防颗粒物呼吸器</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1.2</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c>
          <w:tcPr>
            <w:tcBorders>
              <w:top w:val="single" w:color="000000" w:sz="4" w:space="0"/>
              <w:left w:val="single" w:color="000000" w:sz="4" w:space="0"/>
              <w:bottom w:val="none" w:color="000000" w:sz="4" w:space="0"/>
              <w:right w:val="single" w:color="000000" w:sz="4" w:space="0"/>
            </w:tcBorders>
            <w:tcW w:w="964" w:type="dxa"/>
            <w:vAlign w:val="center"/>
            <w:vMerge w:val="restart"/>
            <w:textDirection w:val="lrTb"/>
            <w:noWrap w:val="false"/>
          </w:tcPr>
          <w:p>
            <w:pPr>
              <w:pStyle w:val="1092"/>
              <w:jc w:val="center"/>
              <w:rPr>
                <w:rFonts w:hint="eastAsia" w:ascii="宋体" w:eastAsia="宋体" w:cs="宋体"/>
                <w:color w:val="000000"/>
                <w:sz w:val="20"/>
                <w:szCs w:val="20"/>
                <w:u w:val="none"/>
                <w:lang w:bidi="ar-SA"/>
              </w:rPr>
            </w:pPr>
            <w:r>
              <w:rPr>
                <w:rFonts w:hint="eastAsia" w:ascii="宋体" w:eastAsia="宋体" w:cs="宋体"/>
                <w:color w:val="000000"/>
                <w:sz w:val="20"/>
                <w:szCs w:val="20"/>
                <w:u w:val="none"/>
                <w:lang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阻燃服</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1.8</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防静电服</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1.3</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安全带</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安全网</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2.45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机械危害防护手套</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1.15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non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093" w:type="dxa"/>
            <w:vAlign w:val="center"/>
            <w:vMerge w:val="continue"/>
            <w:textDirection w:val="lrTb"/>
            <w:noWrap w:val="false"/>
          </w:tcPr>
          <w:p>
            <w:pPr>
              <w:pStyle w:val="1092"/>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安全鞋</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92"/>
              <w:jc w:val="center"/>
              <w:keepLines w:val="0"/>
              <w:keepNext w:val="0"/>
              <w:widowControl/>
              <w:rPr>
                <w:rFonts w:hint="eastAsia" w:ascii="宋体" w:eastAsia="宋体" w:cs="宋体"/>
                <w:color w:val="000000"/>
                <w:sz w:val="20"/>
                <w:szCs w:val="20"/>
                <w:u w:val="none"/>
                <w:lang w:bidi="ar-SA"/>
              </w:rPr>
              <w:suppressLineNumbers w:val="0"/>
            </w:pPr>
            <w:r>
              <w:rPr>
                <w:rFonts w:hint="eastAsia" w:ascii="宋体" w:eastAsia="宋体" w:cs="宋体"/>
                <w:color w:val="000000"/>
                <w:sz w:val="20"/>
                <w:szCs w:val="20"/>
                <w:u w:val="none"/>
                <w:lang w:val="en-US" w:eastAsia="zh-CN" w:bidi="ar"/>
              </w:rPr>
              <w:t xml:space="preserve">2.275</w:t>
            </w:r>
            <w:r>
              <w:rPr>
                <w:rFonts w:hint="eastAsia" w:ascii="宋体" w:eastAsia="宋体" w:cs="宋体"/>
                <w:color w:val="000000"/>
                <w:sz w:val="20"/>
                <w:szCs w:val="20"/>
                <w:u w:val="none"/>
                <w:lang w:bidi="ar-SA"/>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1092"/>
              <w:rPr>
                <w:color w:val="000000"/>
              </w:rPr>
            </w:pPr>
            <w:r>
              <w:rPr>
                <w:color w:val="000000"/>
              </w:rPr>
            </w:r>
            <w:r/>
          </w:p>
        </w:tc>
        <w:tc>
          <w:tcPr>
            <w:tcBorders>
              <w:top w:val="none" w:color="000000" w:sz="4" w:space="0"/>
              <w:left w:val="single" w:color="000000" w:sz="4" w:space="0"/>
              <w:bottom w:val="single" w:color="000000" w:sz="4" w:space="0"/>
              <w:right w:val="single" w:color="000000" w:sz="4" w:space="0"/>
            </w:tcBorders>
            <w:tcW w:w="964" w:type="dxa"/>
            <w:vAlign w:val="center"/>
            <w:vMerge w:val="continue"/>
            <w:textDirection w:val="lrTb"/>
            <w:noWrap w:val="false"/>
          </w:tcPr>
          <w:p>
            <w:pPr>
              <w:pStyle w:val="1092"/>
              <w:rPr>
                <w:color w:val="000000"/>
              </w:rPr>
            </w:pPr>
            <w:r>
              <w:rPr>
                <w:color w:val="000000"/>
              </w:rPr>
            </w:r>
            <w:r/>
          </w:p>
        </w:tc>
      </w:tr>
    </w:tbl>
    <w:p>
      <w:pPr>
        <w:pStyle w:val="1092"/>
        <w:ind w:firstLine="480"/>
        <w:jc w:val="left"/>
        <w:keepLines w:val="0"/>
        <w:keepNext w:val="0"/>
        <w:pageBreakBefore w:val="0"/>
        <w:spacing w:line="360" w:lineRule="auto"/>
        <w:widowControl w:val="off"/>
        <w:rPr>
          <w:rFonts w:hint="eastAsia" w:ascii="宋体" w:cs="宋体"/>
          <w:color w:val="000000"/>
          <w:sz w:val="24"/>
          <w:szCs w:val="24"/>
          <w:lang w:bidi="ar-SA"/>
        </w:rPr>
      </w:pPr>
      <w:r>
        <w:rPr>
          <w:rFonts w:hint="eastAsia" w:ascii="宋体" w:cs="宋体"/>
          <w:color w:val="000000"/>
          <w:sz w:val="24"/>
          <w:szCs w:val="24"/>
          <w:lang w:bidi="ar-SA"/>
        </w:rPr>
        <w:t xml:space="preserve">供应商（加盖公章）：</w:t>
      </w:r>
      <w:r>
        <w:rPr>
          <w:rFonts w:hint="eastAsia" w:ascii="宋体" w:cs="宋体"/>
          <w:color w:val="000000"/>
          <w:sz w:val="24"/>
          <w:szCs w:val="24"/>
          <w:lang w:bidi="ar-SA"/>
        </w:rPr>
      </w:r>
      <w:r/>
    </w:p>
    <w:p>
      <w:pPr>
        <w:pStyle w:val="1092"/>
        <w:ind w:firstLine="480"/>
        <w:jc w:val="left"/>
        <w:keepLines w:val="0"/>
        <w:keepNext w:val="0"/>
        <w:pageBreakBefore w:val="0"/>
        <w:spacing w:line="360" w:lineRule="auto"/>
        <w:widowControl w:val="off"/>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2"/>
        <w:ind w:firstLine="480"/>
        <w:jc w:val="left"/>
        <w:keepLines w:val="0"/>
        <w:keepNext w:val="0"/>
        <w:pageBreakBefore w:val="0"/>
        <w:spacing w:line="360" w:lineRule="auto"/>
        <w:widowControl w:val="off"/>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2"/>
        <w:ind w:firstLine="480"/>
        <w:jc w:val="left"/>
        <w:keepLines w:val="0"/>
        <w:keepNext w:val="0"/>
        <w:pageBreakBefore w:val="0"/>
        <w:spacing w:line="360" w:lineRule="auto"/>
        <w:widowControl w:val="off"/>
        <w:rPr>
          <w:rFonts w:hint="eastAsia" w:ascii="黑体" w:eastAsia="黑体" w:cs="黑体"/>
          <w:iCs/>
          <w:color w:val="000000"/>
          <w:sz w:val="24"/>
          <w:szCs w:val="24"/>
          <w:lang w:bidi="ar-SA"/>
        </w:rPr>
      </w:pPr>
      <w:r>
        <w:rPr>
          <w:rFonts w:hint="eastAsia" w:ascii="黑体" w:eastAsia="黑体" w:cs="黑体"/>
          <w:iCs/>
          <w:color w:val="000000"/>
          <w:sz w:val="24"/>
          <w:szCs w:val="24"/>
          <w:lang w:bidi="ar-SA"/>
        </w:rPr>
        <w:t xml:space="preserve">注释：</w:t>
      </w:r>
      <w:r>
        <w:rPr>
          <w:rFonts w:hint="eastAsia" w:ascii="黑体" w:eastAsia="黑体" w:cs="黑体"/>
          <w:iCs/>
          <w:color w:val="000000"/>
          <w:sz w:val="24"/>
          <w:szCs w:val="24"/>
          <w:lang w:bidi="ar-SA"/>
        </w:rPr>
      </w:r>
      <w:r/>
    </w:p>
    <w:p>
      <w:pPr>
        <w:pStyle w:val="1092"/>
        <w:ind w:left="0" w:firstLine="480"/>
        <w:jc w:val="left"/>
        <w:keepLines w:val="0"/>
        <w:keepNext w:val="0"/>
        <w:pageBreakBefore w:val="0"/>
        <w:spacing w:line="360" w:lineRule="auto"/>
        <w:widowControl w:val="off"/>
        <w:rPr>
          <w:rFonts w:hint="eastAsia" w:ascii="宋体" w:cs="宋体"/>
          <w:iCs/>
          <w:color w:val="000000"/>
          <w:sz w:val="24"/>
          <w:szCs w:val="24"/>
          <w:lang w:bidi="ar-SA"/>
        </w:rPr>
      </w:pPr>
      <w:r>
        <w:rPr>
          <w:rFonts w:hint="eastAsia" w:ascii="宋体" w:cs="宋体"/>
          <w:iCs/>
          <w:color w:val="000000"/>
          <w:sz w:val="24"/>
          <w:szCs w:val="24"/>
          <w:lang w:val="en-US" w:eastAsia="zh-CN" w:bidi="ar-SA"/>
        </w:rPr>
        <w:t xml:space="preserve">1.</w:t>
      </w:r>
      <w:r>
        <w:rPr>
          <w:rFonts w:hint="eastAsia" w:ascii="宋体" w:cs="宋体"/>
          <w:iCs/>
          <w:color w:val="000000"/>
          <w:sz w:val="24"/>
          <w:szCs w:val="24"/>
          <w:lang w:bidi="ar-SA"/>
        </w:rPr>
        <w:t xml:space="preserve">供应商报价内容应包含为完成本检验检测项目而发生的所有含税费用，包括但不限于所需样品的买样、抽样及检验费用、人员薪酬（含社保费用）、各类保险、交通、通讯、设备购置及维护与损耗等。</w:t>
      </w:r>
      <w:r>
        <w:rPr>
          <w:rFonts w:hint="eastAsia" w:ascii="宋体" w:cs="宋体"/>
          <w:iCs/>
          <w:color w:val="000000"/>
          <w:sz w:val="24"/>
          <w:szCs w:val="24"/>
          <w:lang w:bidi="ar-SA"/>
        </w:rPr>
      </w:r>
      <w:r/>
    </w:p>
    <w:p>
      <w:pPr>
        <w:pStyle w:val="1092"/>
        <w:ind w:left="0" w:firstLine="480"/>
        <w:jc w:val="left"/>
        <w:keepLines w:val="0"/>
        <w:keepNext w:val="0"/>
        <w:pageBreakBefore w:val="0"/>
        <w:spacing w:line="360" w:lineRule="auto"/>
        <w:widowControl w:val="off"/>
        <w:rPr>
          <w:rFonts w:hint="eastAsia" w:ascii="宋体" w:cs="宋体"/>
          <w:iCs/>
          <w:color w:val="000000"/>
          <w:sz w:val="24"/>
          <w:szCs w:val="24"/>
          <w:lang w:bidi="ar-SA"/>
        </w:rPr>
      </w:pPr>
      <w:r>
        <w:rPr>
          <w:rFonts w:hint="eastAsia" w:ascii="宋体" w:cs="宋体"/>
          <w:iCs/>
          <w:color w:val="000000"/>
          <w:sz w:val="24"/>
          <w:szCs w:val="24"/>
          <w:lang w:bidi="ar-SA"/>
        </w:rPr>
        <w:t xml:space="preserve">2.供应商按产品的检验检测服务项目的总报价（包含所有服务项目）予以报价并作为价格部分计算依据，总报价不得超过最高限价，否则为无效报价，响应无效。</w:t>
      </w:r>
      <w:r>
        <w:rPr>
          <w:rFonts w:hint="eastAsia" w:ascii="宋体" w:cs="宋体"/>
          <w:iCs/>
          <w:color w:val="000000"/>
          <w:sz w:val="24"/>
          <w:szCs w:val="24"/>
          <w:lang w:bidi="ar-SA"/>
        </w:rPr>
      </w:r>
      <w:r/>
    </w:p>
    <w:p>
      <w:pPr>
        <w:pStyle w:val="1092"/>
        <w:ind w:firstLine="480"/>
        <w:keepLines/>
        <w:keepNext/>
        <w:spacing w:after="100" w:line="360" w:lineRule="auto"/>
        <w:widowControl w:val="off"/>
        <w:rPr>
          <w:rFonts w:hint="eastAsia" w:ascii="宋体" w:cs="宋体"/>
          <w:iCs/>
          <w:color w:val="000000"/>
          <w:sz w:val="24"/>
          <w:szCs w:val="24"/>
          <w:lang w:bidi="ar-SA"/>
        </w:rPr>
      </w:pPr>
      <w:r>
        <w:rPr>
          <w:rFonts w:hint="eastAsia" w:ascii="宋体" w:cs="宋体"/>
          <w:iCs/>
          <w:color w:val="000000"/>
          <w:sz w:val="24"/>
          <w:szCs w:val="24"/>
          <w:lang w:bidi="ar-SA"/>
        </w:rPr>
        <w:t xml:space="preserve">3.供应商开标一览表中的价格应与投标文件中分项报价表中的价格一致，如不一致，不作为无效投标处理，但评标时按开标一览表中价格为准。</w:t>
      </w:r>
      <w:r>
        <w:rPr>
          <w:rFonts w:hint="eastAsia" w:ascii="宋体" w:cs="宋体"/>
          <w:iCs/>
          <w:color w:val="000000"/>
          <w:sz w:val="24"/>
          <w:szCs w:val="24"/>
          <w:lang w:bidi="ar-SA"/>
        </w:rPr>
      </w:r>
      <w:r/>
    </w:p>
    <w:p>
      <w:pPr>
        <w:pStyle w:val="1094"/>
        <w:jc w:val="both"/>
        <w:spacing w:before="0" w:after="100" w:line="360" w:lineRule="auto"/>
        <w:rPr>
          <w:rFonts w:hint="eastAsia" w:ascii="黑体" w:eastAsia="黑体" w:cs="黑体"/>
          <w:b w:val="0"/>
          <w:bCs w:val="0"/>
          <w:iCs/>
          <w:color w:val="000000"/>
          <w:sz w:val="32"/>
          <w:szCs w:val="32"/>
          <w:lang w:bidi="ar-SA"/>
        </w:rPr>
      </w:pPr>
      <w:r>
        <w:rPr>
          <w:rFonts w:hint="eastAsia" w:ascii="黑体" w:eastAsia="黑体" w:cs="黑体"/>
          <w:b w:val="0"/>
          <w:bCs w:val="0"/>
          <w:iCs/>
          <w:color w:val="000000"/>
          <w:sz w:val="32"/>
          <w:szCs w:val="32"/>
          <w:lang w:bidi="ar-SA"/>
        </w:rPr>
        <w:br w:type="page" w:clear="all"/>
      </w:r>
      <w:bookmarkStart w:id="405" w:name="_Toc32292"/>
      <w:r>
        <w:rPr>
          <w:rFonts w:hint="eastAsia" w:ascii="黑体" w:eastAsia="黑体" w:cs="黑体"/>
          <w:iCs/>
          <w:color w:val="000000"/>
          <w:sz w:val="28"/>
          <w:szCs w:val="28"/>
          <w:lang w:bidi="ar-SA"/>
        </w:rPr>
        <w:t xml:space="preserve">十</w:t>
      </w:r>
      <w:r>
        <w:rPr>
          <w:rFonts w:hint="eastAsia" w:ascii="黑体" w:eastAsia="黑体" w:cs="黑体"/>
          <w:iCs/>
          <w:color w:val="000000"/>
          <w:sz w:val="28"/>
          <w:szCs w:val="28"/>
          <w:lang w:val="en-US" w:eastAsia="zh-CN" w:bidi="ar-SA"/>
        </w:rPr>
        <w:t xml:space="preserve">二</w:t>
      </w:r>
      <w:r>
        <w:rPr>
          <w:rFonts w:hint="eastAsia" w:ascii="黑体" w:eastAsia="黑体" w:cs="黑体"/>
          <w:iCs/>
          <w:color w:val="000000"/>
          <w:sz w:val="28"/>
          <w:szCs w:val="28"/>
          <w:lang w:bidi="ar-SA"/>
        </w:rPr>
        <w:t xml:space="preserve">、</w:t>
      </w:r>
      <w:r>
        <w:rPr>
          <w:rFonts w:hint="eastAsia" w:ascii="黑体" w:eastAsia="黑体" w:cs="黑体"/>
          <w:b w:val="0"/>
          <w:bCs w:val="0"/>
          <w:iCs/>
          <w:color w:val="000000"/>
          <w:sz w:val="28"/>
          <w:szCs w:val="28"/>
          <w:lang w:val="en-US" w:eastAsia="zh-CN" w:bidi="ar-SA"/>
        </w:rPr>
        <w:t xml:space="preserve">技术</w:t>
      </w:r>
      <w:r>
        <w:rPr>
          <w:rFonts w:hint="eastAsia" w:ascii="黑体" w:eastAsia="黑体" w:cs="黑体"/>
          <w:b w:val="0"/>
          <w:bCs w:val="0"/>
          <w:iCs/>
          <w:color w:val="000000"/>
          <w:sz w:val="28"/>
          <w:szCs w:val="28"/>
          <w:lang w:bidi="ar-SA"/>
        </w:rPr>
        <w:t xml:space="preserve">要求响应及偏离表</w:t>
      </w:r>
      <w:bookmarkEnd w:id="405"/>
      <w:r>
        <w:rPr>
          <w:rFonts w:hint="eastAsia" w:ascii="黑体" w:eastAsia="黑体" w:cs="黑体"/>
          <w:b w:val="0"/>
          <w:bCs w:val="0"/>
          <w:iCs/>
          <w:color w:val="000000"/>
          <w:sz w:val="32"/>
          <w:szCs w:val="32"/>
          <w:lang w:bidi="ar-SA"/>
        </w:rPr>
      </w:r>
      <w:r/>
    </w:p>
    <w:tbl>
      <w:tblPr>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762"/>
        <w:gridCol w:w="3050"/>
        <w:gridCol w:w="2203"/>
      </w:tblGrid>
      <w:tr>
        <w:trPr>
          <w:cantSplit/>
          <w:trHeight w:val="382"/>
        </w:trPr>
        <w:tc>
          <w:tcPr>
            <w:tcW w:w="705"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序号</w:t>
            </w:r>
            <w:r>
              <w:rPr>
                <w:rFonts w:hint="eastAsia" w:ascii="宋体" w:cs="宋体"/>
                <w:color w:val="000000"/>
                <w:sz w:val="24"/>
                <w:szCs w:val="24"/>
                <w:lang w:bidi="ar-SA"/>
              </w:rPr>
            </w:r>
            <w:r/>
          </w:p>
        </w:tc>
        <w:tc>
          <w:tcPr>
            <w:tcW w:w="2762"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招标文件要求</w:t>
            </w:r>
            <w:r>
              <w:rPr>
                <w:rFonts w:hint="eastAsia" w:ascii="宋体" w:cs="宋体"/>
                <w:color w:val="000000"/>
                <w:sz w:val="24"/>
                <w:szCs w:val="24"/>
                <w:lang w:bidi="ar-SA"/>
              </w:rPr>
            </w:r>
            <w:r/>
          </w:p>
        </w:tc>
        <w:tc>
          <w:tcPr>
            <w:tcW w:w="3050" w:type="dxa"/>
            <w:vAlign w:val="center"/>
            <w:textDirection w:val="lrTb"/>
            <w:noWrap w:val="false"/>
          </w:tcPr>
          <w:p>
            <w:pPr>
              <w:pStyle w:val="1133"/>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响应情况</w:t>
            </w:r>
            <w:r>
              <w:rPr>
                <w:rFonts w:hint="eastAsia"/>
                <w:color w:val="000000"/>
              </w:rPr>
              <w:t xml:space="preserve">（填报“响应或完全响应”）</w:t>
            </w:r>
            <w:r>
              <w:rPr>
                <w:rFonts w:hint="eastAsia"/>
                <w:color w:val="000000"/>
              </w:rPr>
            </w:r>
            <w:r/>
          </w:p>
        </w:tc>
        <w:tc>
          <w:tcPr>
            <w:tcW w:w="2203" w:type="dxa"/>
            <w:vAlign w:val="center"/>
            <w:textDirection w:val="lrTb"/>
            <w:noWrap w:val="false"/>
          </w:tcPr>
          <w:p>
            <w:pPr>
              <w:pStyle w:val="1133"/>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正偏离、无偏离或负偏离</w:t>
            </w:r>
            <w:r>
              <w:rPr>
                <w:rFonts w:hint="eastAsia"/>
                <w:color w:val="000000"/>
              </w:rPr>
            </w:r>
            <w:r/>
          </w:p>
        </w:tc>
      </w:tr>
      <w:tr>
        <w:trPr>
          <w:cantSplit/>
          <w:trHeight w:val="391"/>
        </w:trPr>
        <w:tc>
          <w:tcPr>
            <w:tcW w:w="705"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2762"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03"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cantSplit/>
          <w:trHeight w:val="391"/>
        </w:trPr>
        <w:tc>
          <w:tcPr>
            <w:tcW w:w="705"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2762"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03"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cantSplit/>
          <w:trHeight w:val="391"/>
        </w:trPr>
        <w:tc>
          <w:tcPr>
            <w:tcW w:w="705"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2762"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03"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2"/>
        <w:ind w:firstLine="442"/>
        <w:jc w:val="left"/>
        <w:keepLines w:val="0"/>
        <w:keepNext w:val="0"/>
        <w:pageBreakBefore w:val="0"/>
        <w:spacing w:line="360" w:lineRule="auto"/>
        <w:widowControl w:val="off"/>
        <w:rPr>
          <w:rFonts w:hint="eastAsia" w:ascii="宋体" w:cs="宋体"/>
          <w:color w:val="000000"/>
          <w:sz w:val="24"/>
          <w:szCs w:val="24"/>
          <w:lang w:bidi="ar-SA"/>
        </w:rPr>
      </w:pPr>
      <w:r>
        <w:rPr>
          <w:rFonts w:hint="eastAsia" w:ascii="宋体" w:cs="宋体"/>
          <w:b/>
          <w:bCs/>
          <w:color w:val="000000"/>
          <w:sz w:val="22"/>
          <w:szCs w:val="22"/>
          <w:lang w:bidi="ar-SA"/>
        </w:rPr>
        <w:t xml:space="preserve">注： 行数不够，可自行添加。请供应商针对招标文件第四章 采购需求“一、项目概况；二、项目要求；四、综合服务能力要求”进行响应。</w:t>
      </w:r>
      <w:r>
        <w:rPr>
          <w:rFonts w:hint="eastAsia" w:ascii="宋体" w:cs="宋体"/>
          <w:color w:val="000000"/>
          <w:sz w:val="22"/>
          <w:szCs w:val="22"/>
          <w:lang w:bidi="ar-SA"/>
        </w:rPr>
        <w:t xml:space="preserve">未在服务要求响应及偏离表中列出的部分，采购人将视同供应商满足公开招标文件要求的对应内容，无偏离。如中标人在签约时，以未在投标文件服务要求响应及偏离表中列出的内容为由对公开招标文件的规定提出任何异议，将导致取消其中标资格。同时采购人有权按评标时的排名顺序，另行确定中标人。</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供应商（加盖公章）：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2"/>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keepLines/>
        <w:keepNext/>
        <w:spacing w:after="100" w:line="360" w:lineRule="auto"/>
        <w:widowControl w:val="off"/>
        <w:rPr>
          <w:rFonts w:hint="eastAsia" w:ascii="黑体" w:eastAsia="黑体" w:cs="黑体"/>
          <w:iCs/>
          <w:color w:val="000000"/>
          <w:sz w:val="32"/>
          <w:szCs w:val="32"/>
          <w:lang w:bidi="ar-SA"/>
        </w:rPr>
        <w:sectPr>
          <w:footnotePr/>
          <w:endnotePr/>
          <w:type w:val="nextPage"/>
          <w:pgSz w:w="11906" w:h="16838" w:orient="portrait"/>
          <w:pgMar w:top="1418" w:right="1588" w:bottom="1418" w:left="1365" w:header="851" w:footer="907" w:gutter="0"/>
          <w:pgNumType w:start="1"/>
          <w:cols w:num="1" w:sep="0" w:space="1701" w:equalWidth="1"/>
          <w:docGrid w:linePitch="360"/>
        </w:sectPr>
        <w:outlineLvl w:val="1"/>
      </w:pPr>
      <w:r>
        <w:rPr>
          <w:rFonts w:hint="eastAsia" w:ascii="黑体" w:eastAsia="黑体" w:cs="黑体"/>
          <w:iCs/>
          <w:color w:val="000000"/>
          <w:sz w:val="32"/>
          <w:szCs w:val="32"/>
          <w:lang w:bidi="ar-SA"/>
        </w:rPr>
      </w:r>
      <w:r/>
    </w:p>
    <w:p>
      <w:pPr>
        <w:pStyle w:val="1092"/>
        <w:keepLines/>
        <w:keepNext/>
        <w:spacing w:after="100" w:line="360" w:lineRule="auto"/>
        <w:widowControl w:val="off"/>
        <w:rPr>
          <w:rFonts w:hint="eastAsia" w:ascii="黑体" w:eastAsia="黑体" w:cs="黑体"/>
          <w:iCs/>
          <w:color w:val="000000"/>
          <w:sz w:val="28"/>
          <w:szCs w:val="28"/>
          <w:lang w:bidi="ar-SA"/>
        </w:rPr>
        <w:outlineLvl w:val="1"/>
      </w:pPr>
      <w:r/>
      <w:bookmarkStart w:id="406" w:name="_Toc22188"/>
      <w:r>
        <w:rPr>
          <w:rFonts w:hint="eastAsia" w:ascii="黑体" w:eastAsia="黑体" w:cs="黑体"/>
          <w:iCs/>
          <w:color w:val="000000"/>
          <w:sz w:val="28"/>
          <w:szCs w:val="28"/>
          <w:lang w:bidi="ar-SA"/>
        </w:rPr>
        <w:t xml:space="preserve">十</w:t>
      </w:r>
      <w:r>
        <w:rPr>
          <w:rFonts w:hint="eastAsia" w:ascii="黑体" w:eastAsia="黑体" w:cs="黑体"/>
          <w:iCs/>
          <w:color w:val="000000"/>
          <w:sz w:val="28"/>
          <w:szCs w:val="28"/>
          <w:lang w:val="en-US" w:eastAsia="zh-CN" w:bidi="ar-SA"/>
        </w:rPr>
        <w:t xml:space="preserve">三</w:t>
      </w:r>
      <w:r>
        <w:rPr>
          <w:rFonts w:hint="eastAsia" w:ascii="黑体" w:eastAsia="黑体" w:cs="黑体"/>
          <w:iCs/>
          <w:color w:val="000000"/>
          <w:sz w:val="28"/>
          <w:szCs w:val="28"/>
          <w:lang w:bidi="ar-SA"/>
        </w:rPr>
        <w:t xml:space="preserve">、商务要求响应及偏离表</w:t>
      </w:r>
      <w:bookmarkEnd w:id="406"/>
      <w:r>
        <w:rPr>
          <w:rFonts w:hint="eastAsia" w:ascii="黑体" w:eastAsia="黑体" w:cs="黑体"/>
          <w:iCs/>
          <w:color w:val="000000"/>
          <w:sz w:val="28"/>
          <w:szCs w:val="28"/>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763"/>
        <w:gridCol w:w="3062"/>
        <w:gridCol w:w="2265"/>
      </w:tblGrid>
      <w:tr>
        <w:trPr>
          <w:cantSplit/>
          <w:trHeight w:val="448"/>
        </w:trPr>
        <w:tc>
          <w:tcPr>
            <w:tcW w:w="75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序号</w:t>
            </w:r>
            <w:r>
              <w:rPr>
                <w:rFonts w:hint="eastAsia" w:ascii="宋体" w:cs="宋体"/>
                <w:color w:val="000000"/>
                <w:sz w:val="24"/>
                <w:szCs w:val="24"/>
                <w:lang w:bidi="ar-SA"/>
              </w:rPr>
            </w:r>
            <w:r/>
          </w:p>
        </w:tc>
        <w:tc>
          <w:tcPr>
            <w:tcW w:w="2763"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招标文件要求</w:t>
            </w:r>
            <w:r>
              <w:rPr>
                <w:rFonts w:hint="eastAsia" w:ascii="宋体" w:cs="宋体"/>
                <w:color w:val="000000"/>
                <w:sz w:val="24"/>
                <w:szCs w:val="24"/>
                <w:lang w:bidi="ar-SA"/>
              </w:rPr>
            </w:r>
            <w:r/>
          </w:p>
        </w:tc>
        <w:tc>
          <w:tcPr>
            <w:tcW w:w="3062" w:type="dxa"/>
            <w:vAlign w:val="center"/>
            <w:textDirection w:val="lrTb"/>
            <w:noWrap w:val="false"/>
          </w:tcPr>
          <w:p>
            <w:pPr>
              <w:pStyle w:val="1133"/>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响应情况</w:t>
            </w:r>
            <w:r>
              <w:rPr>
                <w:rFonts w:hint="eastAsia"/>
                <w:color w:val="000000"/>
              </w:rPr>
              <w:t xml:space="preserve">（填报“响应或完全响应”）</w:t>
            </w:r>
            <w:r>
              <w:rPr>
                <w:rFonts w:hint="eastAsia"/>
                <w:color w:val="000000"/>
              </w:rPr>
            </w:r>
            <w:r/>
          </w:p>
        </w:tc>
        <w:tc>
          <w:tcPr>
            <w:tcW w:w="2265" w:type="dxa"/>
            <w:vAlign w:val="center"/>
            <w:textDirection w:val="lrTb"/>
            <w:noWrap w:val="false"/>
          </w:tcPr>
          <w:p>
            <w:pPr>
              <w:pStyle w:val="1133"/>
              <w:jc w:val="center"/>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正偏离、无偏离或负偏离</w:t>
            </w:r>
            <w:r>
              <w:rPr>
                <w:rFonts w:hint="eastAsia"/>
                <w:color w:val="000000"/>
              </w:rPr>
            </w:r>
            <w:r/>
          </w:p>
        </w:tc>
      </w:tr>
      <w:tr>
        <w:trPr>
          <w:cantSplit/>
          <w:trHeight w:val="459"/>
        </w:trPr>
        <w:tc>
          <w:tcPr>
            <w:tcW w:w="75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763"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62"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65"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cantSplit/>
          <w:trHeight w:val="459"/>
        </w:trPr>
        <w:tc>
          <w:tcPr>
            <w:tcW w:w="75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763"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3062"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2265"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2"/>
        <w:ind w:firstLine="442"/>
        <w:keepLines w:val="0"/>
        <w:keepNext w:val="0"/>
        <w:pageBreakBefore w:val="0"/>
        <w:spacing w:line="360" w:lineRule="auto"/>
        <w:widowControl w:val="off"/>
        <w:rPr>
          <w:rFonts w:hint="eastAsia" w:ascii="宋体" w:cs="宋体"/>
          <w:color w:val="000000"/>
          <w:sz w:val="24"/>
          <w:szCs w:val="24"/>
          <w:lang w:bidi="ar-SA"/>
        </w:rPr>
      </w:pPr>
      <w:r>
        <w:rPr>
          <w:rFonts w:hint="eastAsia" w:ascii="宋体" w:cs="宋体"/>
          <w:b/>
          <w:bCs/>
          <w:color w:val="000000"/>
          <w:sz w:val="22"/>
          <w:szCs w:val="22"/>
          <w:lang w:bidi="ar-SA"/>
        </w:rPr>
        <w:t xml:space="preserve">注： 行数不够，可自行添加。请供应商针对招标文件第四章 采购需求“三、商务要求”进行响应。</w:t>
      </w:r>
      <w:r>
        <w:rPr>
          <w:rFonts w:hint="eastAsia" w:ascii="宋体" w:cs="宋体"/>
          <w:color w:val="000000"/>
          <w:sz w:val="22"/>
          <w:szCs w:val="22"/>
          <w:lang w:bidi="ar-SA"/>
        </w:rPr>
        <w:t xml:space="preserve">未在商务要求响应及偏离表中列出的部分，采购人将视同供应商满足公开招标文件要求的对应内容，无偏离。如中标人在签约时，以未在投标文件商务要求响应及偏离表中列出的内容为由对公开招标文件的规定提出任何异议，将导致取消其中标资格。同时采购人有权按评标时的排名顺序，另行确定中标人。</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供应商（加盖公章）：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4"/>
        <w:jc w:val="both"/>
        <w:spacing w:before="0" w:after="100" w:line="360" w:lineRule="auto"/>
        <w:rPr>
          <w:rFonts w:hint="eastAsia" w:ascii="黑体" w:eastAsia="黑体" w:cs="黑体"/>
          <w:b w:val="0"/>
          <w:bCs w:val="0"/>
          <w:iCs/>
          <w:color w:val="000000"/>
          <w:sz w:val="32"/>
          <w:szCs w:val="32"/>
          <w:lang w:bidi="ar-SA"/>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黑体" w:eastAsia="黑体" w:cs="黑体"/>
          <w:b w:val="0"/>
          <w:bCs w:val="0"/>
          <w:iCs/>
          <w:color w:val="000000"/>
          <w:sz w:val="32"/>
          <w:szCs w:val="32"/>
          <w:lang w:bidi="ar-SA"/>
        </w:rPr>
      </w:r>
      <w:r/>
    </w:p>
    <w:p>
      <w:pPr>
        <w:pStyle w:val="1094"/>
        <w:jc w:val="both"/>
        <w:spacing w:before="0" w:after="100" w:line="360" w:lineRule="auto"/>
        <w:rPr>
          <w:rFonts w:hint="eastAsia" w:ascii="黑体" w:eastAsia="黑体" w:cs="黑体"/>
          <w:b w:val="0"/>
          <w:bCs w:val="0"/>
          <w:color w:val="000000"/>
          <w:sz w:val="28"/>
          <w:szCs w:val="28"/>
          <w:lang w:bidi="ar-SA"/>
        </w:rPr>
      </w:pPr>
      <w:r/>
      <w:bookmarkStart w:id="407" w:name="_Toc15273"/>
      <w:r>
        <w:rPr>
          <w:rFonts w:hint="eastAsia" w:ascii="黑体" w:eastAsia="黑体" w:cs="黑体"/>
          <w:b w:val="0"/>
          <w:bCs w:val="0"/>
          <w:iCs/>
          <w:color w:val="000000"/>
          <w:sz w:val="28"/>
          <w:szCs w:val="28"/>
          <w:lang w:bidi="ar-SA"/>
        </w:rPr>
        <w:t xml:space="preserve">十</w:t>
      </w:r>
      <w:r>
        <w:rPr>
          <w:rFonts w:hint="eastAsia" w:ascii="黑体" w:eastAsia="黑体" w:cs="黑体"/>
          <w:b w:val="0"/>
          <w:bCs w:val="0"/>
          <w:iCs/>
          <w:color w:val="000000"/>
          <w:sz w:val="28"/>
          <w:szCs w:val="28"/>
          <w:lang w:val="en-US" w:eastAsia="zh-CN" w:bidi="ar-SA"/>
        </w:rPr>
        <w:t xml:space="preserve">四</w:t>
      </w:r>
      <w:r>
        <w:rPr>
          <w:rFonts w:hint="eastAsia" w:ascii="黑体" w:eastAsia="黑体" w:cs="黑体"/>
          <w:b w:val="0"/>
          <w:bCs w:val="0"/>
          <w:iCs/>
          <w:color w:val="000000"/>
          <w:sz w:val="28"/>
          <w:szCs w:val="28"/>
          <w:lang w:bidi="ar-SA"/>
        </w:rPr>
        <w:t xml:space="preserve">、其他证明文件</w:t>
      </w:r>
      <w:bookmarkEnd w:id="407"/>
      <w:r>
        <w:rPr>
          <w:rFonts w:hint="eastAsia" w:ascii="黑体" w:eastAsia="黑体" w:cs="黑体"/>
          <w:b w:val="0"/>
          <w:bCs w:val="0"/>
          <w:color w:val="000000"/>
          <w:sz w:val="28"/>
          <w:szCs w:val="28"/>
          <w:lang w:bidi="ar-SA"/>
        </w:rPr>
      </w:r>
      <w:r/>
    </w:p>
    <w:p>
      <w:pPr>
        <w:pStyle w:val="1092"/>
        <w:jc w:val="center"/>
        <w:spacing w:line="360" w:lineRule="auto"/>
        <w:rPr>
          <w:rFonts w:hint="eastAsia" w:ascii="黑体" w:eastAsia="黑体" w:cs="黑体"/>
          <w:color w:val="000000"/>
          <w:sz w:val="28"/>
          <w:szCs w:val="28"/>
          <w:lang w:bidi="ar-SA"/>
        </w:rPr>
      </w:pPr>
      <w:r>
        <w:rPr>
          <w:rFonts w:hint="eastAsia" w:ascii="黑体" w:eastAsia="黑体" w:cs="黑体"/>
          <w:color w:val="000000"/>
          <w:sz w:val="28"/>
          <w:szCs w:val="28"/>
          <w:lang w:bidi="ar-SA"/>
        </w:rPr>
        <w:t xml:space="preserve">人员名单（参考格式）</w:t>
      </w:r>
      <w:r>
        <w:rPr>
          <w:rFonts w:hint="eastAsia" w:ascii="黑体" w:eastAsia="黑体" w:cs="黑体"/>
          <w:color w:val="000000"/>
          <w:sz w:val="28"/>
          <w:szCs w:val="28"/>
          <w:lang w:bidi="ar-SA"/>
        </w:rPr>
      </w:r>
      <w:r/>
    </w:p>
    <w:tbl>
      <w:tblPr>
        <w:tblW w:w="9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046"/>
        <w:gridCol w:w="800"/>
        <w:gridCol w:w="930"/>
        <w:gridCol w:w="1350"/>
        <w:gridCol w:w="1260"/>
        <w:gridCol w:w="1430"/>
        <w:gridCol w:w="1731"/>
      </w:tblGrid>
      <w:tr>
        <w:trPr>
          <w:trHeight w:val="759"/>
        </w:trPr>
        <w:tc>
          <w:tcPr>
            <w:tcW w:w="794"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序号</w:t>
            </w:r>
            <w:r>
              <w:rPr>
                <w:rFonts w:hint="eastAsia" w:ascii="宋体" w:cs="宋体"/>
                <w:b/>
                <w:bCs/>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姓 名</w:t>
            </w:r>
            <w:r>
              <w:rPr>
                <w:rFonts w:hint="eastAsia" w:ascii="宋体" w:cs="宋体"/>
                <w:b/>
                <w:bCs/>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性别</w:t>
            </w:r>
            <w:r>
              <w:rPr>
                <w:rFonts w:hint="eastAsia" w:ascii="宋体" w:cs="宋体"/>
                <w:b/>
                <w:bCs/>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年龄</w:t>
            </w:r>
            <w:r>
              <w:rPr>
                <w:rFonts w:hint="eastAsia" w:ascii="宋体" w:cs="宋体"/>
                <w:b/>
                <w:bCs/>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联系方式</w:t>
            </w:r>
            <w:r>
              <w:rPr>
                <w:rFonts w:hint="eastAsia" w:ascii="宋体" w:cs="宋体"/>
                <w:b/>
                <w:bCs/>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学历情况</w:t>
            </w:r>
            <w:r>
              <w:rPr>
                <w:rFonts w:hint="eastAsia" w:ascii="宋体" w:cs="宋体"/>
                <w:b/>
                <w:bCs/>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工作年限</w:t>
            </w:r>
            <w:r>
              <w:rPr>
                <w:rFonts w:hint="eastAsia" w:ascii="宋体" w:cs="宋体"/>
                <w:b/>
                <w:bCs/>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职称证书等级</w:t>
            </w:r>
            <w:r>
              <w:rPr>
                <w:rFonts w:hint="eastAsia" w:ascii="宋体" w:cs="宋体"/>
                <w:b/>
                <w:bCs/>
                <w:color w:val="000000"/>
                <w:sz w:val="24"/>
                <w:szCs w:val="24"/>
                <w:lang w:bidi="ar-SA"/>
              </w:rPr>
            </w:r>
            <w:r/>
          </w:p>
        </w:tc>
      </w:tr>
      <w:tr>
        <w:trPr>
          <w:trHeight w:val="90"/>
        </w:trPr>
        <w:tc>
          <w:tcPr>
            <w:gridSpan w:val="8"/>
            <w:tcW w:w="9341"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一、项目负责人</w:t>
            </w:r>
            <w:r>
              <w:rPr>
                <w:rFonts w:hint="eastAsia" w:ascii="宋体" w:cs="宋体"/>
                <w:color w:val="000000"/>
                <w:sz w:val="24"/>
                <w:szCs w:val="24"/>
                <w:lang w:bidi="ar-SA"/>
              </w:rPr>
            </w:r>
            <w:r/>
          </w:p>
        </w:tc>
      </w:tr>
      <w:tr>
        <w:trPr>
          <w:trHeight w:val="90"/>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gridSpan w:val="8"/>
            <w:tcW w:w="9341"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二、检验检测人员</w:t>
            </w: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gridSpan w:val="8"/>
            <w:tcW w:w="9341"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三、抽样人员</w:t>
            </w: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gridSpan w:val="8"/>
            <w:tcW w:w="9341"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b/>
                <w:bCs/>
                <w:color w:val="000000"/>
                <w:sz w:val="24"/>
                <w:szCs w:val="24"/>
                <w:lang w:bidi="ar-SA"/>
              </w:rPr>
              <w:t xml:space="preserve">四、XX人员</w:t>
            </w: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c>
          <w:tcPr>
            <w:tcW w:w="794"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104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80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9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35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26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30"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731"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2"/>
        <w:spacing w:line="360" w:lineRule="auto"/>
        <w:rPr>
          <w:rFonts w:hint="eastAsia" w:ascii="宋体" w:cs="宋体"/>
          <w:color w:val="000000"/>
          <w:shd w:val="clear" w:color="auto" w:fill="ffff00"/>
          <w:lang w:bidi="ar-SA"/>
        </w:rPr>
      </w:pPr>
      <w:r>
        <w:rPr>
          <w:rFonts w:hint="eastAsia" w:ascii="宋体" w:cs="宋体"/>
          <w:color w:val="000000"/>
          <w:shd w:val="clear" w:color="auto" w:fill="ffff00"/>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供应商（加盖公章）：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2"/>
        <w:spacing w:line="360" w:lineRule="auto"/>
        <w:tabs>
          <w:tab w:val="left" w:pos="312" w:leader="none"/>
        </w:tabs>
        <w:rPr>
          <w:rFonts w:hint="eastAsia" w:ascii="宋体" w:cs="宋体"/>
          <w:color w:val="000000"/>
          <w:lang w:bidi="ar-SA"/>
        </w:rPr>
      </w:pPr>
      <w:r>
        <w:rPr>
          <w:rFonts w:hint="eastAsia" w:ascii="宋体" w:cs="宋体"/>
          <w:color w:val="000000"/>
          <w:lang w:bidi="ar-SA"/>
        </w:rPr>
      </w:r>
      <w:r/>
    </w:p>
    <w:p>
      <w:pPr>
        <w:pStyle w:val="1092"/>
        <w:jc w:val="center"/>
        <w:spacing w:line="360" w:lineRule="auto"/>
        <w:rPr>
          <w:rFonts w:hint="eastAsia" w:ascii="黑体" w:eastAsia="黑体" w:cs="黑体"/>
          <w:color w:val="000000"/>
          <w:sz w:val="28"/>
          <w:szCs w:val="28"/>
          <w:lang w:bidi="ar-SA"/>
        </w:rPr>
      </w:pPr>
      <w:r>
        <w:rPr>
          <w:rFonts w:hint="eastAsia" w:ascii="宋体" w:cs="宋体"/>
          <w:color w:val="000000"/>
          <w:sz w:val="28"/>
          <w:szCs w:val="28"/>
          <w:lang w:bidi="ar-SA"/>
        </w:rPr>
        <w:br w:type="page" w:clear="all"/>
      </w:r>
      <w:r>
        <w:rPr>
          <w:rFonts w:hint="eastAsia" w:ascii="黑体" w:eastAsia="黑体" w:cs="黑体"/>
          <w:color w:val="000000"/>
          <w:sz w:val="28"/>
          <w:szCs w:val="28"/>
          <w:lang w:bidi="ar-SA"/>
        </w:rPr>
        <w:t xml:space="preserve">业绩（参考格式）</w:t>
      </w:r>
      <w:r>
        <w:rPr>
          <w:rFonts w:hint="eastAsia" w:ascii="黑体" w:eastAsia="黑体" w:cs="黑体"/>
          <w:color w:val="000000"/>
          <w:sz w:val="28"/>
          <w:szCs w:val="28"/>
          <w:lang w:bidi="ar-SA"/>
        </w:rPr>
      </w:r>
      <w:r/>
    </w:p>
    <w:tbl>
      <w:tblPr>
        <w:tblW w:w="9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312"/>
        <w:gridCol w:w="1406"/>
        <w:gridCol w:w="1498"/>
        <w:gridCol w:w="1498"/>
        <w:gridCol w:w="1498"/>
      </w:tblGrid>
      <w:tr>
        <w:trPr>
          <w:trHeight w:val="405"/>
        </w:trPr>
        <w:tc>
          <w:tcPr>
            <w:tcW w:w="826"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序号</w:t>
            </w:r>
            <w:r>
              <w:rPr>
                <w:rFonts w:hint="eastAsia" w:ascii="宋体" w:cs="宋体"/>
                <w:b/>
                <w:bCs/>
                <w:color w:val="000000"/>
                <w:sz w:val="24"/>
                <w:szCs w:val="24"/>
                <w:lang w:bidi="ar-SA"/>
              </w:rPr>
            </w:r>
            <w:r/>
          </w:p>
        </w:tc>
        <w:tc>
          <w:tcPr>
            <w:tcW w:w="2312"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项目名称</w:t>
            </w:r>
            <w:r>
              <w:rPr>
                <w:rFonts w:hint="eastAsia" w:ascii="宋体" w:cs="宋体"/>
                <w:b/>
                <w:bCs/>
                <w:color w:val="000000"/>
                <w:sz w:val="24"/>
                <w:szCs w:val="24"/>
                <w:lang w:bidi="ar-SA"/>
              </w:rPr>
            </w:r>
            <w:r/>
          </w:p>
        </w:tc>
        <w:tc>
          <w:tcPr>
            <w:tcW w:w="1406"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采购单位</w:t>
            </w:r>
            <w:r>
              <w:rPr>
                <w:rFonts w:hint="eastAsia" w:ascii="宋体" w:cs="宋体"/>
                <w:b/>
                <w:bCs/>
                <w:color w:val="000000"/>
                <w:sz w:val="24"/>
                <w:szCs w:val="24"/>
                <w:lang w:bidi="ar-SA"/>
              </w:rPr>
            </w:r>
            <w:r/>
          </w:p>
        </w:tc>
        <w:tc>
          <w:tcPr>
            <w:tcW w:w="1498"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联系人</w:t>
            </w:r>
            <w:r>
              <w:rPr>
                <w:rFonts w:hint="eastAsia" w:ascii="宋体" w:cs="宋体"/>
                <w:b/>
                <w:bCs/>
                <w:color w:val="000000"/>
                <w:sz w:val="24"/>
                <w:szCs w:val="24"/>
                <w:lang w:bidi="ar-SA"/>
              </w:rPr>
            </w:r>
            <w:r/>
          </w:p>
        </w:tc>
        <w:tc>
          <w:tcPr>
            <w:tcW w:w="1498"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联系方式</w:t>
            </w:r>
            <w:r>
              <w:rPr>
                <w:rFonts w:hint="eastAsia" w:ascii="宋体" w:cs="宋体"/>
                <w:b/>
                <w:bCs/>
                <w:color w:val="000000"/>
                <w:sz w:val="24"/>
                <w:szCs w:val="24"/>
                <w:lang w:bidi="ar-SA"/>
              </w:rPr>
            </w:r>
            <w:r/>
          </w:p>
        </w:tc>
        <w:tc>
          <w:tcPr>
            <w:tcW w:w="1498" w:type="dxa"/>
            <w:vAlign w:val="center"/>
            <w:textDirection w:val="lrTb"/>
            <w:noWrap w:val="false"/>
          </w:tcPr>
          <w:p>
            <w:pPr>
              <w:pStyle w:val="1092"/>
              <w:jc w:val="center"/>
              <w:spacing w:line="360" w:lineRule="auto"/>
              <w:rPr>
                <w:rFonts w:hint="eastAsia" w:ascii="宋体" w:cs="宋体"/>
                <w:b/>
                <w:bCs/>
                <w:color w:val="000000"/>
                <w:sz w:val="24"/>
                <w:szCs w:val="24"/>
                <w:lang w:bidi="ar-SA"/>
              </w:rPr>
            </w:pPr>
            <w:r>
              <w:rPr>
                <w:rFonts w:hint="eastAsia" w:ascii="宋体" w:cs="宋体"/>
                <w:b/>
                <w:bCs/>
                <w:color w:val="000000"/>
                <w:sz w:val="24"/>
                <w:szCs w:val="24"/>
                <w:lang w:bidi="ar-SA"/>
              </w:rPr>
              <w:t xml:space="preserve">签订时间</w:t>
            </w:r>
            <w:r>
              <w:rPr>
                <w:rFonts w:hint="eastAsia" w:ascii="宋体" w:cs="宋体"/>
                <w:b/>
                <w:bCs/>
                <w:color w:val="000000"/>
                <w:sz w:val="24"/>
                <w:szCs w:val="24"/>
                <w:lang w:bidi="ar-SA"/>
              </w:rPr>
            </w:r>
            <w:r/>
          </w:p>
        </w:tc>
      </w:tr>
      <w:tr>
        <w:trPr>
          <w:trHeight w:val="505"/>
        </w:trPr>
        <w:tc>
          <w:tcPr>
            <w:tcW w:w="82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1</w:t>
            </w:r>
            <w:r>
              <w:rPr>
                <w:rFonts w:hint="eastAsia" w:ascii="宋体" w:cs="宋体"/>
                <w:color w:val="000000"/>
                <w:sz w:val="24"/>
                <w:szCs w:val="24"/>
                <w:lang w:bidi="ar-SA"/>
              </w:rPr>
            </w:r>
            <w:r/>
          </w:p>
        </w:tc>
        <w:tc>
          <w:tcPr>
            <w:tcW w:w="2312"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30"/>
        </w:trPr>
        <w:tc>
          <w:tcPr>
            <w:tcW w:w="82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2</w:t>
            </w:r>
            <w:r>
              <w:rPr>
                <w:rFonts w:hint="eastAsia" w:ascii="宋体" w:cs="宋体"/>
                <w:color w:val="000000"/>
                <w:sz w:val="24"/>
                <w:szCs w:val="24"/>
                <w:lang w:bidi="ar-SA"/>
              </w:rPr>
            </w:r>
            <w:r/>
          </w:p>
        </w:tc>
        <w:tc>
          <w:tcPr>
            <w:tcW w:w="2312"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02"/>
        </w:trPr>
        <w:tc>
          <w:tcPr>
            <w:tcW w:w="82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3</w:t>
            </w:r>
            <w:r>
              <w:rPr>
                <w:rFonts w:hint="eastAsia" w:ascii="宋体" w:cs="宋体"/>
                <w:color w:val="000000"/>
                <w:sz w:val="24"/>
                <w:szCs w:val="24"/>
                <w:lang w:bidi="ar-SA"/>
              </w:rPr>
            </w:r>
            <w:r/>
          </w:p>
        </w:tc>
        <w:tc>
          <w:tcPr>
            <w:tcW w:w="2312"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02"/>
        </w:trPr>
        <w:tc>
          <w:tcPr>
            <w:tcW w:w="82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4</w:t>
            </w:r>
            <w:r>
              <w:rPr>
                <w:rFonts w:hint="eastAsia" w:ascii="宋体" w:cs="宋体"/>
                <w:color w:val="000000"/>
                <w:sz w:val="24"/>
                <w:szCs w:val="24"/>
                <w:lang w:bidi="ar-SA"/>
              </w:rPr>
            </w:r>
            <w:r/>
          </w:p>
        </w:tc>
        <w:tc>
          <w:tcPr>
            <w:tcW w:w="2312"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02"/>
        </w:trPr>
        <w:tc>
          <w:tcPr>
            <w:tcW w:w="82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5</w:t>
            </w:r>
            <w:r>
              <w:rPr>
                <w:rFonts w:hint="eastAsia" w:ascii="宋体" w:cs="宋体"/>
                <w:color w:val="000000"/>
                <w:sz w:val="24"/>
                <w:szCs w:val="24"/>
                <w:lang w:bidi="ar-SA"/>
              </w:rPr>
            </w:r>
            <w:r/>
          </w:p>
        </w:tc>
        <w:tc>
          <w:tcPr>
            <w:tcW w:w="2312"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r>
        <w:trPr>
          <w:trHeight w:val="420"/>
        </w:trPr>
        <w:tc>
          <w:tcPr>
            <w:tcW w:w="826" w:type="dxa"/>
            <w:vAlign w:val="center"/>
            <w:textDirection w:val="lrTb"/>
            <w:noWrap w:val="false"/>
          </w:tcPr>
          <w:p>
            <w:pPr>
              <w:pStyle w:val="1092"/>
              <w:jc w:val="center"/>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w:t>
            </w:r>
            <w:r>
              <w:rPr>
                <w:rFonts w:hint="eastAsia" w:ascii="宋体" w:cs="宋体"/>
                <w:color w:val="000000"/>
                <w:sz w:val="24"/>
                <w:szCs w:val="24"/>
                <w:lang w:bidi="ar-SA"/>
              </w:rPr>
            </w:r>
            <w:r/>
          </w:p>
        </w:tc>
        <w:tc>
          <w:tcPr>
            <w:tcW w:w="2312"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06"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c>
          <w:tcPr>
            <w:tcW w:w="1498" w:type="dxa"/>
            <w:vAlign w:val="center"/>
            <w:textDirection w:val="lrTb"/>
            <w:noWrap w:val="false"/>
          </w:tcPr>
          <w:p>
            <w:pPr>
              <w:pStyle w:val="1092"/>
              <w:spacing w:line="360" w:lineRule="auto"/>
              <w:rPr>
                <w:rFonts w:hint="eastAsia" w:ascii="宋体" w:cs="宋体"/>
                <w:color w:val="000000"/>
                <w:sz w:val="24"/>
                <w:szCs w:val="24"/>
                <w:lang w:bidi="ar-SA"/>
              </w:rPr>
            </w:pPr>
            <w:r>
              <w:rPr>
                <w:rFonts w:hint="eastAsia" w:ascii="宋体" w:cs="宋体"/>
                <w:color w:val="000000"/>
                <w:sz w:val="24"/>
                <w:szCs w:val="24"/>
                <w:lang w:bidi="ar-SA"/>
              </w:rPr>
            </w:r>
            <w:r/>
          </w:p>
        </w:tc>
      </w:tr>
    </w:tbl>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供应商（加盖公章）：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2"/>
        <w:jc w:val="center"/>
        <w:rPr>
          <w:rFonts w:hint="eastAsia" w:ascii="宋体" w:cs="宋体"/>
          <w:b/>
          <w:bCs/>
          <w:color w:val="000000"/>
          <w:sz w:val="28"/>
          <w:szCs w:val="28"/>
          <w:lang w:bidi="ar-SA"/>
        </w:rPr>
      </w:pPr>
      <w:r>
        <w:rPr>
          <w:rFonts w:hint="eastAsia" w:ascii="宋体" w:cs="宋体"/>
          <w:color w:val="000000"/>
          <w:sz w:val="24"/>
          <w:szCs w:val="24"/>
          <w:lang w:bidi="ar-SA"/>
        </w:rPr>
        <w:br w:type="page" w:clear="all"/>
      </w:r>
      <w:r>
        <w:rPr>
          <w:rFonts w:hint="eastAsia" w:ascii="黑体" w:eastAsia="黑体" w:cs="黑体"/>
          <w:color w:val="000000"/>
          <w:sz w:val="28"/>
          <w:szCs w:val="28"/>
          <w:lang w:bidi="ar-SA"/>
        </w:rPr>
        <w:t xml:space="preserve">保密要求承诺函</w:t>
      </w:r>
      <w:r>
        <w:rPr>
          <w:rFonts w:hint="eastAsia" w:ascii="宋体" w:cs="宋体"/>
          <w:b/>
          <w:bCs/>
          <w:color w:val="000000"/>
          <w:sz w:val="28"/>
          <w:szCs w:val="28"/>
          <w:lang w:bidi="ar-SA"/>
        </w:rPr>
      </w:r>
      <w:r/>
    </w:p>
    <w:p>
      <w:pPr>
        <w:pStyle w:val="1092"/>
        <w:ind w:firstLine="480"/>
        <w:rPr>
          <w:rFonts w:hint="eastAsia" w:ascii="宋体" w:cs="宋体"/>
          <w:color w:val="000000"/>
          <w:sz w:val="24"/>
          <w:szCs w:val="24"/>
          <w:lang w:bidi="ar-SA"/>
        </w:rPr>
      </w:pPr>
      <w:r>
        <w:rPr>
          <w:rFonts w:hint="eastAsia" w:ascii="宋体" w:cs="宋体"/>
          <w:color w:val="000000"/>
          <w:sz w:val="24"/>
          <w:szCs w:val="24"/>
          <w:lang w:bidi="ar-SA"/>
        </w:rPr>
        <w:t xml:space="preserve">供应商应了解在项目实施过程中所获得或知悉的关于采购人的信息包括项目信息、资料、本项目所涉及的检验检测数据与结果等所有未公开之信息为采购人的工作秘密，应承诺保密。未经采购人事先书面同意，供应商不得将任何信息用于履行本合同之外的其他用途。</w:t>
      </w:r>
      <w:r>
        <w:rPr>
          <w:rFonts w:hint="eastAsia" w:ascii="宋体" w:cs="宋体"/>
          <w:color w:val="000000"/>
          <w:sz w:val="24"/>
          <w:szCs w:val="24"/>
          <w:lang w:bidi="ar-SA"/>
        </w:rPr>
      </w:r>
      <w:r/>
    </w:p>
    <w:p>
      <w:pPr>
        <w:pStyle w:val="1092"/>
        <w:ind w:firstLine="480"/>
        <w:rPr>
          <w:rFonts w:hint="eastAsia" w:ascii="黑体" w:eastAsia="黑体" w:cs="黑体"/>
          <w:color w:val="000000"/>
          <w:sz w:val="24"/>
          <w:szCs w:val="24"/>
          <w:lang w:bidi="ar-SA"/>
        </w:rPr>
      </w:pPr>
      <w:r>
        <w:rPr>
          <w:rFonts w:hint="eastAsia" w:ascii="黑体" w:eastAsia="黑体" w:cs="黑体"/>
          <w:color w:val="000000"/>
          <w:sz w:val="24"/>
          <w:szCs w:val="24"/>
          <w:lang w:bidi="ar-SA"/>
        </w:rPr>
        <w:t xml:space="preserve">供应商应提供书面承诺函并加盖公章，内容应满足招标文件要求，格式自拟。</w:t>
      </w:r>
      <w:r>
        <w:rPr>
          <w:rFonts w:hint="eastAsia" w:ascii="黑体" w:eastAsia="黑体" w:cs="黑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供应商（加盖公章）：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2"/>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jc w:val="center"/>
        <w:rPr>
          <w:rFonts w:hint="eastAsia" w:ascii="黑体" w:eastAsia="黑体" w:cs="黑体"/>
          <w:color w:val="000000"/>
          <w:sz w:val="28"/>
          <w:szCs w:val="28"/>
          <w:lang w:bidi="ar-SA"/>
        </w:rPr>
      </w:pPr>
      <w:r>
        <w:rPr>
          <w:rFonts w:hint="eastAsia" w:ascii="黑体" w:eastAsia="黑体" w:cs="黑体"/>
          <w:color w:val="000000"/>
          <w:sz w:val="28"/>
          <w:szCs w:val="28"/>
          <w:lang w:bidi="ar-SA"/>
        </w:rPr>
        <w:t xml:space="preserve">履约形式承诺函</w:t>
      </w:r>
      <w:r>
        <w:rPr>
          <w:rFonts w:hint="eastAsia" w:ascii="黑体" w:eastAsia="黑体" w:cs="黑体"/>
          <w:color w:val="000000"/>
          <w:sz w:val="28"/>
          <w:szCs w:val="28"/>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签订合同后，供应商应实际履约，不得将本项目采购标的进行任何形式的转包，未经采购人同意，供应商也不得采用分包的形式履行合同，否则采购人有权终止合同。转包或分包造成采购人损失的，供应商应承担相应赔偿责任。供应商中标后签署合同时的签署主体应与中标供应商完全一致。采购人不接受供应商中标后授权供应商下属分公司签约履约。</w:t>
      </w:r>
      <w:r>
        <w:rPr>
          <w:rFonts w:hint="eastAsia" w:ascii="宋体" w:cs="宋体"/>
          <w:color w:val="000000"/>
          <w:sz w:val="24"/>
          <w:szCs w:val="24"/>
          <w:lang w:bidi="ar-SA"/>
        </w:rPr>
      </w:r>
      <w:r/>
    </w:p>
    <w:p>
      <w:pPr>
        <w:pStyle w:val="1092"/>
        <w:jc w:val="center"/>
        <w:spacing w:line="360" w:lineRule="auto"/>
        <w:rPr>
          <w:rFonts w:hint="eastAsia" w:ascii="宋体" w:cs="宋体"/>
          <w:color w:val="000000"/>
          <w:lang w:bidi="ar-SA"/>
        </w:rPr>
      </w:pPr>
      <w:r>
        <w:rPr>
          <w:rFonts w:hint="eastAsia" w:ascii="黑体" w:eastAsia="黑体" w:cs="黑体"/>
          <w:color w:val="000000"/>
          <w:sz w:val="24"/>
          <w:szCs w:val="24"/>
          <w:lang w:bidi="ar-SA"/>
        </w:rPr>
        <w:t xml:space="preserve">内容应满足招标文件要求，格式自拟。</w:t>
      </w:r>
      <w:r>
        <w:rPr>
          <w:rFonts w:hint="eastAsia" w:ascii="宋体" w:cs="宋体"/>
          <w:color w:val="000000"/>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供应商（加盖公章）：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法人或授权代表（签字/签章）：</w:t>
      </w:r>
      <w:r>
        <w:rPr>
          <w:rFonts w:hint="eastAsia" w:ascii="宋体" w:cs="宋体"/>
          <w:color w:val="000000"/>
          <w:sz w:val="24"/>
          <w:szCs w:val="24"/>
          <w:lang w:bidi="ar-SA"/>
        </w:rPr>
      </w:r>
      <w:r/>
    </w:p>
    <w:p>
      <w:pPr>
        <w:pStyle w:val="1092"/>
        <w:ind w:firstLine="480"/>
        <w:jc w:val="left"/>
        <w:spacing w:line="360" w:lineRule="auto"/>
        <w:rPr>
          <w:rFonts w:hint="eastAsia" w:ascii="宋体" w:cs="宋体"/>
          <w:color w:val="000000"/>
          <w:sz w:val="24"/>
          <w:szCs w:val="24"/>
          <w:lang w:bidi="ar-SA"/>
        </w:rPr>
      </w:pPr>
      <w:r>
        <w:rPr>
          <w:rFonts w:hint="eastAsia" w:ascii="宋体" w:cs="宋体"/>
          <w:color w:val="000000"/>
          <w:sz w:val="24"/>
          <w:szCs w:val="24"/>
          <w:lang w:bidi="ar-SA"/>
        </w:rPr>
        <w:t xml:space="preserve">日期：</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年</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月</w:t>
      </w:r>
      <w:r>
        <w:rPr>
          <w:rFonts w:hint="eastAsia" w:ascii="宋体" w:cs="宋体"/>
          <w:color w:val="000000"/>
          <w:sz w:val="24"/>
          <w:szCs w:val="24"/>
          <w:u w:val="single"/>
          <w:lang w:bidi="ar-SA"/>
        </w:rPr>
        <w:t xml:space="preserve">   </w:t>
      </w:r>
      <w:r>
        <w:rPr>
          <w:rFonts w:hint="eastAsia" w:ascii="宋体" w:cs="宋体"/>
          <w:color w:val="000000"/>
          <w:sz w:val="24"/>
          <w:szCs w:val="24"/>
          <w:lang w:bidi="ar-SA"/>
        </w:rPr>
        <w:t xml:space="preserve">日</w:t>
      </w:r>
      <w:r>
        <w:rPr>
          <w:rFonts w:hint="eastAsia" w:ascii="宋体" w:cs="宋体"/>
          <w:color w:val="000000"/>
          <w:sz w:val="24"/>
          <w:szCs w:val="24"/>
          <w:lang w:bidi="ar-SA"/>
        </w:rPr>
      </w:r>
      <w:r/>
    </w:p>
    <w:p>
      <w:pPr>
        <w:pStyle w:val="1092"/>
        <w:ind w:firstLine="480"/>
        <w:keepLines w:val="0"/>
        <w:keepNext w:val="0"/>
        <w:pageBreakBefore w:val="0"/>
        <w:spacing w:line="360" w:lineRule="auto"/>
        <w:widowControl w:val="off"/>
        <w:rPr>
          <w:rFonts w:hint="eastAsia" w:ascii="宋体" w:eastAsia="宋体" w:cs="宋体"/>
          <w:color w:val="000000"/>
          <w:sz w:val="24"/>
          <w:szCs w:val="24"/>
          <w:highlight w:val="none"/>
          <w:lang w:val="en-US" w:eastAsia="zh-CN" w:bidi="ar-SA"/>
        </w:rPr>
      </w:pPr>
      <w:r>
        <w:rPr>
          <w:rFonts w:hint="eastAsia" w:ascii="宋体" w:cs="宋体"/>
          <w:color w:val="000000"/>
          <w:sz w:val="24"/>
          <w:szCs w:val="24"/>
          <w:lang w:eastAsia="zh-CN" w:bidi="ar-SA"/>
        </w:rPr>
        <w:br w:type="page" w:clear="all"/>
      </w:r>
      <w:r>
        <w:rPr>
          <w:rFonts w:hint="eastAsia" w:ascii="宋体" w:eastAsia="宋体" w:cs="宋体"/>
          <w:b/>
          <w:bCs/>
          <w:color w:val="000000"/>
          <w:sz w:val="24"/>
          <w:szCs w:val="24"/>
          <w:highlight w:val="none"/>
          <w:lang w:val="en-US" w:eastAsia="zh-CN" w:bidi="ar-SA"/>
        </w:rPr>
        <w:t xml:space="preserve">提醒：</w:t>
      </w:r>
      <w:r>
        <w:rPr>
          <w:rFonts w:hint="eastAsia" w:ascii="宋体" w:eastAsia="宋体" w:cs="宋体"/>
          <w:color w:val="000000"/>
          <w:sz w:val="24"/>
          <w:szCs w:val="24"/>
          <w:highlight w:val="none"/>
          <w:lang w:val="en-US" w:eastAsia="zh-CN" w:bidi="ar-SA"/>
        </w:rPr>
        <w:t xml:space="preserve">《关于关停南京公共采购信息网的公告》，关停时间2026年08月31日。</w:t>
      </w:r>
      <w:r>
        <w:rPr>
          <w:rFonts w:hint="eastAsia" w:ascii="宋体" w:eastAsia="宋体" w:cs="宋体"/>
          <w:color w:val="000000"/>
          <w:sz w:val="24"/>
          <w:szCs w:val="24"/>
          <w:highlight w:val="none"/>
          <w:lang w:val="en-US" w:eastAsia="zh-CN" w:bidi="ar-SA"/>
        </w:rPr>
      </w:r>
      <w:r/>
    </w:p>
    <w:p>
      <w:pPr>
        <w:pStyle w:val="1092"/>
        <w:ind w:firstLine="480"/>
        <w:keepLines w:val="0"/>
        <w:keepNext w:val="0"/>
        <w:pageBreakBefore w:val="0"/>
        <w:spacing w:line="360" w:lineRule="auto"/>
        <w:widowControl w:val="off"/>
        <w:rPr>
          <w:rFonts w:hint="eastAsia" w:ascii="宋体" w:cs="宋体"/>
          <w:color w:val="000000"/>
          <w:sz w:val="24"/>
          <w:szCs w:val="24"/>
          <w:lang w:eastAsia="zh-CN" w:bidi="ar-SA"/>
        </w:rPr>
      </w:pPr>
      <w:r>
        <w:rPr>
          <w:rFonts w:hint="eastAsia" w:ascii="宋体" w:eastAsia="宋体" w:cs="宋体"/>
          <w:color w:val="000000"/>
          <w:sz w:val="24"/>
          <w:szCs w:val="24"/>
          <w:highlight w:val="none"/>
          <w:lang w:val="en-US" w:eastAsia="zh-CN" w:bidi="ar-SA"/>
        </w:rPr>
        <w:t xml:space="preserve">链接：https://njgc.jfh.com/importantNotice/detail?id=1020&amp;type=2</w:t>
      </w:r>
      <w:r>
        <w:rPr>
          <w:rFonts w:hint="eastAsia" w:ascii="宋体" w:cs="宋体"/>
          <w:color w:val="000000"/>
          <w:sz w:val="24"/>
          <w:szCs w:val="24"/>
          <w:lang w:eastAsia="zh-CN" w:bidi="ar-SA"/>
        </w:rPr>
      </w:r>
      <w:r/>
    </w:p>
    <w:p>
      <w:pPr>
        <w:pStyle w:val="1092"/>
        <w:jc w:val="center"/>
        <w:keepLines w:val="0"/>
        <w:keepNext w:val="0"/>
        <w:pageBreakBefore w:val="0"/>
        <w:spacing w:line="360" w:lineRule="auto"/>
        <w:widowControl w:val="off"/>
        <w:rPr>
          <w:rFonts w:hint="eastAsia" w:ascii="黑体" w:eastAsia="黑体" w:cs="黑体"/>
          <w:color w:val="000000"/>
          <w:sz w:val="44"/>
          <w:szCs w:val="52"/>
          <w:lang w:val="en-US" w:eastAsia="zh-CN" w:bidi="ar-SA"/>
        </w:rPr>
      </w:pPr>
      <w:r>
        <w:rPr>
          <w:rFonts w:hint="eastAsia" w:ascii="黑体" w:eastAsia="黑体" w:cs="黑体"/>
          <w:color w:val="000000"/>
          <w:sz w:val="44"/>
          <w:szCs w:val="52"/>
          <w:lang w:val="en-US" w:eastAsia="zh-CN" w:bidi="ar-SA"/>
        </w:rPr>
        <w:t xml:space="preserve">南京市政府采购供应商信用承诺书</w:t>
      </w:r>
      <w:r>
        <w:rPr>
          <w:rFonts w:hint="eastAsia" w:ascii="黑体" w:eastAsia="黑体" w:cs="黑体"/>
          <w:color w:val="000000"/>
          <w:sz w:val="44"/>
          <w:szCs w:val="52"/>
          <w:lang w:val="en-US" w:eastAsia="zh-CN" w:bidi="ar-SA"/>
        </w:rPr>
      </w:r>
      <w:r/>
    </w:p>
    <w:p>
      <w:pPr>
        <w:pStyle w:val="1092"/>
        <w:jc w:val="right"/>
        <w:keepLines w:val="0"/>
        <w:keepNext w:val="0"/>
        <w:pageBreakBefore w:val="0"/>
        <w:spacing w:line="360" w:lineRule="auto"/>
        <w:widowControl w:val="off"/>
        <w:rPr>
          <w:rFonts w:hint="eastAsia" w:eastAsia="宋体"/>
          <w:color w:val="000000"/>
          <w:lang w:val="en-US" w:eastAsia="zh-CN"/>
        </w:rPr>
      </w:pPr>
      <w:r>
        <w:rPr>
          <w:rFonts w:hint="eastAsia" w:ascii="黑体" w:eastAsia="黑体" w:cs="黑体"/>
          <w:color w:val="000000"/>
          <w:sz w:val="22"/>
          <w:szCs w:val="28"/>
          <w:lang w:val="en-US" w:eastAsia="zh-CN" w:bidi="ar-SA"/>
        </w:rPr>
        <w:t xml:space="preserve">XXXX年XX月XX日</w:t>
      </w:r>
      <w:r>
        <w:rPr>
          <w:rFonts w:hint="eastAsia" w:eastAsia="宋体"/>
          <w:color w:val="000000"/>
          <w:lang w:val="en-US" w:eastAsia="zh-CN"/>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092"/>
              <w:ind w:left="-420" w:firstLine="0"/>
              <w:jc w:val="center"/>
              <w:tabs>
                <w:tab w:val="left" w:pos="2520" w:leader="none"/>
              </w:tabs>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   单位名称</w:t>
            </w:r>
            <w:r>
              <w:rPr>
                <w:rFonts w:hint="eastAsia" w:ascii="宋体" w:eastAsia="宋体" w:cs="宋体"/>
                <w:color w:val="000000"/>
                <w:sz w:val="24"/>
                <w:szCs w:val="24"/>
                <w:vertAlign w:val="baseline"/>
                <w:lang w:val="en-US" w:eastAsia="zh-CN" w:bidi="ar-SA"/>
              </w:rPr>
            </w:r>
            <w:r/>
          </w:p>
        </w:tc>
        <w:tc>
          <w:tcPr>
            <w:tcW w:w="2284"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tc>
        <w:tc>
          <w:tcPr>
            <w:tcW w:w="1833"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统一社会信用代码</w:t>
            </w:r>
            <w:r>
              <w:rPr>
                <w:rFonts w:hint="eastAsia" w:ascii="宋体" w:eastAsia="宋体" w:cs="宋体"/>
                <w:color w:val="000000"/>
                <w:sz w:val="24"/>
                <w:szCs w:val="24"/>
                <w:vertAlign w:val="baseline"/>
                <w:lang w:val="en-US" w:eastAsia="zh-CN" w:bidi="ar-SA"/>
              </w:rPr>
            </w:r>
            <w:r/>
          </w:p>
        </w:tc>
        <w:tc>
          <w:tcPr>
            <w:tcW w:w="3331" w:type="dxa"/>
            <w:vAlign w:val="center"/>
            <w:textDirection w:val="lrTb"/>
            <w:noWrap w:val="false"/>
          </w:tcPr>
          <w:p>
            <w:pPr>
              <w:pStyle w:val="1092"/>
              <w:ind w:right="-678"/>
              <w:jc w:val="center"/>
              <w:tabs>
                <w:tab w:val="left" w:pos="2320" w:leader="none"/>
              </w:tabs>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tc>
      </w:tr>
      <w:tr>
        <w:trPr>
          <w:trHeight w:val="567"/>
        </w:trPr>
        <w:tc>
          <w:tcPr>
            <w:tcW w:w="2148"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法定代表人</w:t>
            </w:r>
            <w:r>
              <w:rPr>
                <w:rFonts w:hint="eastAsia" w:ascii="宋体" w:eastAsia="宋体" w:cs="宋体"/>
                <w:color w:val="000000"/>
                <w:sz w:val="24"/>
                <w:szCs w:val="24"/>
                <w:vertAlign w:val="baseline"/>
                <w:lang w:val="en-US" w:eastAsia="zh-CN" w:bidi="ar-SA"/>
              </w:rPr>
            </w:r>
            <w:r/>
          </w:p>
        </w:tc>
        <w:tc>
          <w:tcPr>
            <w:tcW w:w="2284"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tc>
        <w:tc>
          <w:tcPr>
            <w:tcW w:w="1833"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联系人</w:t>
            </w:r>
            <w:r>
              <w:rPr>
                <w:rFonts w:hint="eastAsia" w:ascii="宋体" w:eastAsia="宋体" w:cs="宋体"/>
                <w:color w:val="000000"/>
                <w:sz w:val="24"/>
                <w:szCs w:val="24"/>
                <w:vertAlign w:val="baseline"/>
                <w:lang w:val="en-US" w:eastAsia="zh-CN" w:bidi="ar-SA"/>
              </w:rPr>
            </w:r>
            <w:r/>
          </w:p>
        </w:tc>
        <w:tc>
          <w:tcPr>
            <w:tcW w:w="3331"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tc>
      </w:tr>
      <w:tr>
        <w:trPr>
          <w:trHeight w:val="567"/>
        </w:trPr>
        <w:tc>
          <w:tcPr>
            <w:tcW w:w="2148"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联系地址</w:t>
            </w:r>
            <w:r>
              <w:rPr>
                <w:rFonts w:hint="eastAsia" w:ascii="宋体" w:eastAsia="宋体" w:cs="宋体"/>
                <w:color w:val="000000"/>
                <w:sz w:val="24"/>
                <w:szCs w:val="24"/>
                <w:vertAlign w:val="baseline"/>
                <w:lang w:val="en-US" w:eastAsia="zh-CN" w:bidi="ar-SA"/>
              </w:rPr>
            </w:r>
            <w:r/>
          </w:p>
        </w:tc>
        <w:tc>
          <w:tcPr>
            <w:tcW w:w="2284"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tc>
        <w:tc>
          <w:tcPr>
            <w:tcW w:w="1833"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联系电话</w:t>
            </w:r>
            <w:r>
              <w:rPr>
                <w:rFonts w:hint="eastAsia" w:ascii="宋体" w:eastAsia="宋体" w:cs="宋体"/>
                <w:color w:val="000000"/>
                <w:sz w:val="24"/>
                <w:szCs w:val="24"/>
                <w:vertAlign w:val="baseline"/>
                <w:lang w:val="en-US" w:eastAsia="zh-CN" w:bidi="ar-SA"/>
              </w:rPr>
            </w:r>
            <w:r/>
          </w:p>
        </w:tc>
        <w:tc>
          <w:tcPr>
            <w:tcW w:w="3331"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tc>
      </w:tr>
      <w:tr>
        <w:trPr>
          <w:trHeight w:val="5560"/>
        </w:trPr>
        <w:tc>
          <w:tcPr>
            <w:tcW w:w="2148" w:type="dxa"/>
            <w:vAlign w:val="center"/>
            <w:textDirection w:val="lrTb"/>
            <w:noWrap w:val="false"/>
          </w:tcPr>
          <w:p>
            <w:pPr>
              <w:pStyle w:val="1092"/>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信用承诺</w:t>
            </w:r>
            <w:r>
              <w:rPr>
                <w:rFonts w:hint="eastAsia" w:ascii="宋体" w:eastAsia="宋体" w:cs="宋体"/>
                <w:color w:val="000000"/>
                <w:sz w:val="24"/>
                <w:szCs w:val="24"/>
                <w:vertAlign w:val="baseline"/>
                <w:lang w:val="en-US" w:eastAsia="zh-CN" w:bidi="ar-SA"/>
              </w:rPr>
            </w:r>
            <w:r/>
          </w:p>
        </w:tc>
        <w:tc>
          <w:tcPr>
            <w:gridSpan w:val="3"/>
            <w:tcW w:w="7448" w:type="dxa"/>
            <w:vAlign w:val="center"/>
            <w:textDirection w:val="lrTb"/>
            <w:noWrap w:val="false"/>
          </w:tcPr>
          <w:p>
            <w:pPr>
              <w:pStyle w:val="1092"/>
              <w:ind w:firstLine="480"/>
              <w:jc w:val="both"/>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我公司自愿参加贵中心（公司）组织的本次采购活动，严格遵守《中华人民共和国政府采购法》及相关</w:t>
            </w:r>
            <w:r>
              <w:rPr>
                <w:rFonts w:hint="eastAsia" w:ascii="宋体" w:eastAsia="宋体" w:cs="宋体"/>
                <w:color w:val="000000"/>
                <w:sz w:val="24"/>
                <w:szCs w:val="24"/>
                <w:vertAlign w:val="baseli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eastAsia="宋体" w:cs="宋体"/>
                <w:color w:val="000000"/>
                <w:sz w:val="24"/>
                <w:szCs w:val="24"/>
                <w:vertAlign w:val="baseline"/>
                <w:lang w:val="en-US" w:eastAsia="zh-CN" w:bidi="ar-SA"/>
              </w:rPr>
            </w:r>
            <w:r/>
          </w:p>
          <w:p>
            <w:pPr>
              <w:pStyle w:val="1092"/>
              <w:ind w:firstLine="480"/>
              <w:jc w:val="both"/>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p>
            <w:pPr>
              <w:pStyle w:val="1092"/>
              <w:ind w:firstLine="480"/>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供应商（</w:t>
            </w:r>
            <w:r>
              <w:rPr>
                <w:rFonts w:hint="eastAsia" w:ascii="宋体" w:cs="宋体"/>
                <w:color w:val="000000"/>
                <w:sz w:val="24"/>
                <w:szCs w:val="24"/>
                <w:vertAlign w:val="baseline"/>
                <w:lang w:val="en-US" w:eastAsia="zh-CN" w:bidi="ar-SA"/>
              </w:rPr>
              <w:t xml:space="preserve">加盖公</w:t>
            </w:r>
            <w:r>
              <w:rPr>
                <w:rFonts w:hint="eastAsia" w:ascii="宋体" w:eastAsia="宋体" w:cs="宋体"/>
                <w:color w:val="000000"/>
                <w:sz w:val="24"/>
                <w:szCs w:val="24"/>
                <w:vertAlign w:val="baseline"/>
                <w:lang w:val="en-US" w:eastAsia="zh-CN" w:bidi="ar-SA"/>
              </w:rPr>
              <w:t xml:space="preserve">章）：</w:t>
            </w:r>
            <w:r>
              <w:rPr>
                <w:rFonts w:hint="eastAsia" w:ascii="宋体" w:eastAsia="宋体" w:cs="宋体"/>
                <w:color w:val="000000"/>
                <w:sz w:val="24"/>
                <w:szCs w:val="24"/>
                <w:vertAlign w:val="baseline"/>
                <w:lang w:val="en-US" w:eastAsia="zh-CN" w:bidi="ar-SA"/>
              </w:rPr>
            </w:r>
            <w:r/>
          </w:p>
          <w:p>
            <w:pPr>
              <w:pStyle w:val="1092"/>
              <w:ind w:firstLine="480"/>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p>
            <w:pPr>
              <w:pStyle w:val="1092"/>
              <w:ind w:firstLine="480"/>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法定代表人（签字）：</w:t>
            </w:r>
            <w:r>
              <w:rPr>
                <w:rFonts w:hint="eastAsia" w:ascii="宋体" w:eastAsia="宋体" w:cs="宋体"/>
                <w:color w:val="000000"/>
                <w:sz w:val="24"/>
                <w:szCs w:val="24"/>
                <w:vertAlign w:val="baseline"/>
                <w:lang w:val="en-US" w:eastAsia="zh-CN" w:bidi="ar-SA"/>
              </w:rPr>
            </w:r>
            <w:r/>
          </w:p>
          <w:p>
            <w:pPr>
              <w:pStyle w:val="1092"/>
              <w:ind w:firstLine="480"/>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r>
            <w:r/>
          </w:p>
          <w:p>
            <w:pPr>
              <w:pStyle w:val="1092"/>
              <w:ind w:firstLine="480"/>
              <w:jc w:val="center"/>
              <w:rPr>
                <w:rFonts w:hint="eastAsia" w:ascii="宋体" w:eastAsia="宋体" w:cs="宋体"/>
                <w:color w:val="000000"/>
                <w:sz w:val="24"/>
                <w:szCs w:val="24"/>
                <w:vertAlign w:val="baseline"/>
                <w:lang w:val="en-US" w:eastAsia="zh-CN" w:bidi="ar-SA"/>
              </w:rPr>
            </w:pPr>
            <w:r>
              <w:rPr>
                <w:rFonts w:hint="eastAsia" w:ascii="宋体" w:eastAsia="宋体" w:cs="宋体"/>
                <w:color w:val="000000"/>
                <w:sz w:val="24"/>
                <w:szCs w:val="24"/>
                <w:vertAlign w:val="baseline"/>
                <w:lang w:val="en-US" w:eastAsia="zh-CN" w:bidi="ar-SA"/>
              </w:rPr>
              <w:t xml:space="preserve">2026年XX月XX日</w:t>
            </w:r>
            <w:r>
              <w:rPr>
                <w:rFonts w:hint="eastAsia" w:ascii="宋体" w:eastAsia="宋体" w:cs="宋体"/>
                <w:color w:val="000000"/>
                <w:sz w:val="24"/>
                <w:szCs w:val="24"/>
                <w:vertAlign w:val="baseline"/>
                <w:lang w:val="en-US" w:eastAsia="zh-CN" w:bidi="ar-SA"/>
              </w:rPr>
            </w:r>
            <w:r/>
          </w:p>
        </w:tc>
      </w:tr>
    </w:tbl>
    <w:p>
      <w:pPr>
        <w:pStyle w:val="1092"/>
        <w:jc w:val="left"/>
        <w:spacing w:line="360" w:lineRule="auto"/>
        <w:rPr>
          <w:rFonts w:hint="eastAsia" w:ascii="宋体" w:eastAsia="宋体" w:cs="宋体"/>
          <w:color w:val="000000"/>
          <w:sz w:val="24"/>
          <w:szCs w:val="24"/>
          <w:lang w:eastAsia="zh-CN" w:bidi="ar-SA"/>
        </w:rPr>
      </w:pPr>
      <w:r>
        <w:rPr>
          <w:rFonts w:hint="eastAsia" w:ascii="宋体" w:eastAsia="宋体" w:cs="宋体"/>
          <w:color w:val="000000"/>
          <w:sz w:val="24"/>
          <w:szCs w:val="24"/>
          <w:lang w:eastAsia="zh-CN" w:bidi="ar-SA"/>
        </w:rPr>
      </w:r>
      <w:r/>
    </w:p>
    <w:sectPr>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全真楷書">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476"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92"/>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92"/>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457200"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57200" cy="147955"/>
                      </a:xfrm>
                      <a:prstGeom prst="rect">
                        <a:avLst/>
                      </a:prstGeom>
                      <a:noFill/>
                      <a:ln>
                        <a:noFill/>
                      </a:ln>
                    </wps:spPr>
                    <wps:txbx>
                      <w:txbxContent>
                        <w:p>
                          <w:pPr>
                            <w:pStyle w:val="1122"/>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w:t>
                          </w:r>
                          <w:r/>
                        </w:p>
                        <w:p>
                          <w:pPr>
                            <w:pStyle w:val="1092"/>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w:t>
                    </w:r>
                    <w:r/>
                  </w:p>
                  <w:p>
                    <w:pPr>
                      <w:pStyle w:val="109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7620"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620" cy="131445"/>
                      </a:xfrm>
                      <a:prstGeom prst="rect">
                        <a:avLst/>
                      </a:prstGeom>
                      <a:noFill/>
                      <a:ln>
                        <a:noFill/>
                      </a:ln>
                    </wps:spPr>
                    <wps:txbx>
                      <w:txbxContent>
                        <w:p>
                          <w:pPr>
                            <w:pStyle w:val="1122"/>
                            <w:tabs>
                              <w:tab w:val="clear" w:pos="4153" w:leader="none"/>
                              <w:tab w:val="clear" w:pos="8306" w:leader="none"/>
                            </w:tabs>
                          </w:pPr>
                          <w:r/>
                          <w:r/>
                        </w:p>
                        <w:p>
                          <w:pPr>
                            <w:pStyle w:val="1092"/>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0.6pt;height:10.3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r/>
                  </w:p>
                  <w:p>
                    <w:pPr>
                      <w:pStyle w:val="109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pPr>
                          <w:r>
                            <w:t xml:space="preserve">第 </w:t>
                          </w:r>
                          <w:r>
                            <w:fldChar w:fldCharType="begin"/>
                          </w:r>
                          <w:r>
                            <w:instrText xml:space="preserve"> PAGE  \* MERGEFORMAT </w:instrText>
                          </w:r>
                          <w:r>
                            <w:fldChar w:fldCharType="separate"/>
                          </w:r>
                          <w:r>
                            <w:t xml:space="preserve">23</w:t>
                          </w:r>
                          <w:r>
                            <w:fldChar w:fldCharType="end"/>
                          </w:r>
                          <w:r>
                            <w:t xml:space="preserve"> 页</w:t>
                          </w:r>
                          <w:r/>
                        </w:p>
                        <w:p>
                          <w:pPr>
                            <w:pStyle w:val="1092"/>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pPr>
                    <w:r>
                      <w:t xml:space="preserve">第 </w:t>
                    </w:r>
                    <w:r>
                      <w:fldChar w:fldCharType="begin"/>
                    </w:r>
                    <w:r>
                      <w:instrText xml:space="preserve"> PAGE  \* MERGEFORMAT </w:instrText>
                    </w:r>
                    <w:r>
                      <w:fldChar w:fldCharType="separate"/>
                    </w:r>
                    <w:r>
                      <w:t xml:space="preserve">23</w:t>
                    </w:r>
                    <w:r>
                      <w:fldChar w:fldCharType="end"/>
                    </w:r>
                    <w:r>
                      <w:t xml:space="preserve"> 页</w:t>
                    </w:r>
                    <w:r/>
                  </w:p>
                  <w:p>
                    <w:pPr>
                      <w:pStyle w:val="1092"/>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7620"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620" cy="131445"/>
                      </a:xfrm>
                      <a:prstGeom prst="rect">
                        <a:avLst/>
                      </a:prstGeom>
                      <a:noFill/>
                      <a:ln>
                        <a:noFill/>
                      </a:ln>
                    </wps:spPr>
                    <wps:txbx>
                      <w:txbxContent>
                        <w:p>
                          <w:pPr>
                            <w:pStyle w:val="1122"/>
                            <w:tabs>
                              <w:tab w:val="clear" w:pos="4153" w:leader="none"/>
                              <w:tab w:val="clear" w:pos="8306" w:leader="none"/>
                            </w:tabs>
                          </w:pPr>
                          <w:r/>
                          <w:r/>
                        </w:p>
                        <w:p>
                          <w:pPr>
                            <w:pStyle w:val="1092"/>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0.6pt;height:10.3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r/>
                  </w:p>
                  <w:p>
                    <w:pPr>
                      <w:pStyle w:val="1092"/>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Bdr>
        <w:bottom w:val="single" w:color="000000" w:sz="4"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Bdr>
        <w:bottom w:val="single" w:color="000000"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49"/>
      <w:isLgl w:val="false"/>
      <w:suff w:val="tab"/>
      <w:lvlText w:val="附录%1."/>
      <w:lvlJc w:val="left"/>
      <w:pPr>
        <w:pStyle w:val="10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8"/>
      <w:isLgl w:val="false"/>
      <w:suff w:val="tab"/>
      <w:lvlText w:val="%1."/>
      <w:lvlJc w:val="left"/>
      <w:pPr>
        <w:pStyle w:val="1092"/>
        <w:ind w:left="709" w:hanging="709"/>
        <w:tabs>
          <w:tab w:val="num" w:pos="709" w:leader="none"/>
        </w:tabs>
      </w:pPr>
      <w:rPr>
        <w:rFonts w:hint="eastAsia"/>
      </w:rPr>
    </w:lvl>
    <w:lvl w:ilvl="1">
      <w:start w:val="1"/>
      <w:numFmt w:val="decimal"/>
      <w:isLgl w:val="false"/>
      <w:suff w:val="tab"/>
      <w:lvlText w:val="%1.%2"/>
      <w:lvlJc w:val="left"/>
      <w:pPr>
        <w:pStyle w:val="1092"/>
        <w:ind w:left="709" w:hanging="709"/>
        <w:tabs>
          <w:tab w:val="num" w:pos="709" w:leader="none"/>
        </w:tabs>
      </w:pPr>
      <w:rPr>
        <w:rFonts w:hint="eastAsia"/>
      </w:rPr>
    </w:lvl>
    <w:lvl w:ilvl="2">
      <w:start w:val="1"/>
      <w:numFmt w:val="decimal"/>
      <w:isLgl w:val="false"/>
      <w:suff w:val="tab"/>
      <w:lvlText w:val="%1.%2.%3."/>
      <w:lvlJc w:val="left"/>
      <w:pPr>
        <w:pStyle w:val="1092"/>
        <w:ind w:left="425" w:hanging="425"/>
        <w:tabs>
          <w:tab w:val="num" w:pos="425" w:leader="none"/>
        </w:tabs>
      </w:pPr>
      <w:rPr>
        <w:rFonts w:hint="eastAsia"/>
      </w:rPr>
    </w:lvl>
    <w:lvl w:ilvl="3">
      <w:start w:val="1"/>
      <w:numFmt w:val="decimal"/>
      <w:isLgl w:val="false"/>
      <w:suff w:val="tab"/>
      <w:lvlText w:val="%1.%2.%3.%4."/>
      <w:lvlJc w:val="left"/>
      <w:pPr>
        <w:pStyle w:val="1092"/>
        <w:ind w:left="851" w:hanging="851"/>
        <w:tabs>
          <w:tab w:val="num" w:pos="851" w:leader="none"/>
        </w:tabs>
      </w:pPr>
      <w:rPr>
        <w:rFonts w:hint="eastAsia"/>
      </w:rPr>
    </w:lvl>
    <w:lvl w:ilvl="4">
      <w:start w:val="1"/>
      <w:numFmt w:val="decimal"/>
      <w:isLgl w:val="false"/>
      <w:suff w:val="tab"/>
      <w:lvlText w:val="%1.%2.%3.%4.%5."/>
      <w:lvlJc w:val="left"/>
      <w:pPr>
        <w:pStyle w:val="1092"/>
        <w:ind w:left="992" w:hanging="992"/>
        <w:tabs>
          <w:tab w:val="num" w:pos="992" w:leader="none"/>
        </w:tabs>
      </w:pPr>
      <w:rPr>
        <w:rFonts w:hint="eastAsia"/>
      </w:rPr>
    </w:lvl>
    <w:lvl w:ilvl="5">
      <w:start w:val="1"/>
      <w:numFmt w:val="decimal"/>
      <w:isLgl w:val="false"/>
      <w:suff w:val="tab"/>
      <w:lvlText w:val="%1.%2.%3.%4.%5.%6."/>
      <w:lvlJc w:val="left"/>
      <w:pPr>
        <w:pStyle w:val="1092"/>
        <w:ind w:left="1134" w:hanging="1134"/>
        <w:tabs>
          <w:tab w:val="num" w:pos="1134" w:leader="none"/>
        </w:tabs>
      </w:pPr>
      <w:rPr>
        <w:rFonts w:hint="eastAsia"/>
      </w:rPr>
    </w:lvl>
    <w:lvl w:ilvl="6">
      <w:start w:val="1"/>
      <w:numFmt w:val="decimal"/>
      <w:isLgl w:val="false"/>
      <w:suff w:val="tab"/>
      <w:lvlText w:val="%1.%2.%3.%4.%5.%6.%7."/>
      <w:lvlJc w:val="left"/>
      <w:pPr>
        <w:pStyle w:val="1092"/>
        <w:ind w:left="1276" w:hanging="1276"/>
        <w:tabs>
          <w:tab w:val="num" w:pos="1276" w:leader="none"/>
        </w:tabs>
      </w:pPr>
      <w:rPr>
        <w:rFonts w:hint="eastAsia"/>
      </w:rPr>
    </w:lvl>
    <w:lvl w:ilvl="7">
      <w:start w:val="1"/>
      <w:numFmt w:val="decimal"/>
      <w:isLgl w:val="false"/>
      <w:suff w:val="tab"/>
      <w:lvlText w:val="%1.%2.%3.%4.%5.%6.%7.%8."/>
      <w:lvlJc w:val="left"/>
      <w:pPr>
        <w:pStyle w:val="1092"/>
        <w:ind w:left="1418" w:hanging="1418"/>
        <w:tabs>
          <w:tab w:val="num" w:pos="1418" w:leader="none"/>
        </w:tabs>
      </w:pPr>
      <w:rPr>
        <w:rFonts w:hint="eastAsia"/>
      </w:rPr>
    </w:lvl>
    <w:lvl w:ilvl="8">
      <w:start w:val="1"/>
      <w:numFmt w:val="decimal"/>
      <w:isLgl w:val="false"/>
      <w:suff w:val="tab"/>
      <w:lvlText w:val="%1.%2.%3.%4.%5.%6.%7.%8.%9."/>
      <w:lvlJc w:val="left"/>
      <w:pPr>
        <w:pStyle w:val="10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092"/>
        <w:ind w:left="0" w:firstLine="0"/>
        <w:tabs>
          <w:tab w:val="num" w:pos="0" w:leader="none"/>
        </w:tabs>
      </w:pPr>
      <w:rPr>
        <w:rFonts w:hint="eastAsia"/>
      </w:rPr>
    </w:lvl>
    <w:lvl w:ilvl="1">
      <w:start w:val="1"/>
      <w:numFmt w:val="decimal"/>
      <w:isLgl w:val="false"/>
      <w:suff w:val="nothing"/>
      <w:lvlText w:val="%2、"/>
      <w:lvlJc w:val="left"/>
      <w:pPr>
        <w:pStyle w:val="1092"/>
        <w:ind w:left="0" w:firstLine="0"/>
        <w:tabs>
          <w:tab w:val="num" w:pos="0" w:leader="none"/>
        </w:tabs>
      </w:pPr>
      <w:rPr>
        <w:rFonts w:hint="eastAsia"/>
      </w:rPr>
    </w:lvl>
    <w:lvl w:ilvl="2">
      <w:start w:val="1"/>
      <w:numFmt w:val="decimal"/>
      <w:isLgl w:val="false"/>
      <w:suff w:val="nothing"/>
      <w:lvlText w:val="%2.%3 "/>
      <w:lvlJc w:val="left"/>
      <w:pPr>
        <w:pStyle w:val="1092"/>
        <w:ind w:left="0" w:firstLine="0"/>
        <w:tabs>
          <w:tab w:val="num" w:pos="0" w:leader="none"/>
        </w:tabs>
      </w:pPr>
      <w:rPr>
        <w:rFonts w:hint="eastAsia"/>
      </w:rPr>
    </w:lvl>
    <w:lvl w:ilvl="3">
      <w:start w:val="1"/>
      <w:numFmt w:val="decimal"/>
      <w:isLgl w:val="false"/>
      <w:suff w:val="nothing"/>
      <w:lvlText w:val="%2.%3.%4 "/>
      <w:lvlJc w:val="left"/>
      <w:pPr>
        <w:pStyle w:val="1092"/>
        <w:ind w:left="0" w:firstLine="0"/>
        <w:tabs>
          <w:tab w:val="num" w:pos="0" w:leader="none"/>
        </w:tabs>
      </w:pPr>
      <w:rPr>
        <w:rFonts w:hint="eastAsia"/>
      </w:rPr>
    </w:lvl>
    <w:lvl w:ilvl="4">
      <w:start w:val="1"/>
      <w:numFmt w:val="decimal"/>
      <w:isLgl w:val="false"/>
      <w:suff w:val="nothing"/>
      <w:lvlText w:val="%2.%3.%4.%5 "/>
      <w:lvlJc w:val="left"/>
      <w:pPr>
        <w:pStyle w:val="1092"/>
        <w:ind w:left="0" w:firstLine="0"/>
        <w:tabs>
          <w:tab w:val="num" w:pos="0" w:leader="none"/>
        </w:tabs>
      </w:pPr>
      <w:rPr>
        <w:rFonts w:hint="eastAsia"/>
      </w:rPr>
    </w:lvl>
    <w:lvl w:ilvl="5">
      <w:start w:val="1"/>
      <w:numFmt w:val="decimal"/>
      <w:pStyle w:val="1098"/>
      <w:isLgl w:val="false"/>
      <w:suff w:val="nothing"/>
      <w:lvlText w:val=""/>
      <w:lvlJc w:val="left"/>
      <w:pPr>
        <w:pStyle w:val="1092"/>
        <w:ind w:left="0" w:firstLine="0"/>
        <w:tabs>
          <w:tab w:val="num" w:pos="0" w:leader="none"/>
        </w:tabs>
      </w:pPr>
      <w:rPr>
        <w:rFonts w:hint="eastAsia"/>
      </w:rPr>
    </w:lvl>
    <w:lvl w:ilvl="6">
      <w:start w:val="1"/>
      <w:numFmt w:val="decimal"/>
      <w:pStyle w:val="1099"/>
      <w:isLgl w:val="false"/>
      <w:suff w:val="nothing"/>
      <w:lvlText w:val=""/>
      <w:lvlJc w:val="left"/>
      <w:pPr>
        <w:pStyle w:val="1092"/>
        <w:ind w:left="0" w:firstLine="0"/>
        <w:tabs>
          <w:tab w:val="num" w:pos="0" w:leader="none"/>
        </w:tabs>
      </w:pPr>
      <w:rPr>
        <w:rFonts w:hint="eastAsia"/>
      </w:rPr>
    </w:lvl>
    <w:lvl w:ilvl="7">
      <w:start w:val="1"/>
      <w:numFmt w:val="decimal"/>
      <w:pStyle w:val="1100"/>
      <w:isLgl w:val="false"/>
      <w:suff w:val="nothing"/>
      <w:lvlText w:val=""/>
      <w:lvlJc w:val="left"/>
      <w:pPr>
        <w:pStyle w:val="1092"/>
        <w:ind w:left="0" w:firstLine="0"/>
        <w:tabs>
          <w:tab w:val="num" w:pos="0" w:leader="none"/>
        </w:tabs>
      </w:pPr>
      <w:rPr>
        <w:rFonts w:hint="eastAsia"/>
      </w:rPr>
    </w:lvl>
    <w:lvl w:ilvl="8">
      <w:start w:val="1"/>
      <w:numFmt w:val="decimal"/>
      <w:pStyle w:val="1101"/>
      <w:isLgl w:val="false"/>
      <w:suff w:val="nothing"/>
      <w:lvlText w:val=""/>
      <w:lvlJc w:val="left"/>
      <w:pPr>
        <w:pStyle w:val="1092"/>
        <w:ind w:left="0" w:firstLine="0"/>
        <w:tabs>
          <w:tab w:val="num" w:pos="0"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name w:val="Heading 1"/>
    <w:basedOn w:val="1092"/>
    <w:next w:val="1092"/>
    <w:link w:val="915"/>
    <w:uiPriority w:val="9"/>
    <w:qFormat/>
    <w:pPr>
      <w:keepLines/>
      <w:keepNext/>
      <w:spacing w:before="480" w:after="200"/>
      <w:outlineLvl w:val="0"/>
    </w:pPr>
    <w:rPr>
      <w:rFonts w:ascii="Arial" w:hAnsi="Arial" w:eastAsia="Arial" w:cs="Arial"/>
      <w:sz w:val="40"/>
      <w:szCs w:val="40"/>
    </w:rPr>
  </w:style>
  <w:style w:type="character" w:styleId="915">
    <w:name w:val="Heading 1 Char"/>
    <w:link w:val="914"/>
    <w:uiPriority w:val="9"/>
    <w:rPr>
      <w:rFonts w:ascii="Arial" w:hAnsi="Arial" w:eastAsia="Arial" w:cs="Arial"/>
      <w:sz w:val="40"/>
      <w:szCs w:val="40"/>
    </w:rPr>
  </w:style>
  <w:style w:type="paragraph" w:styleId="916">
    <w:name w:val="Heading 2"/>
    <w:basedOn w:val="1092"/>
    <w:next w:val="1092"/>
    <w:link w:val="917"/>
    <w:uiPriority w:val="9"/>
    <w:unhideWhenUsed/>
    <w:qFormat/>
    <w:pPr>
      <w:keepLines/>
      <w:keepNext/>
      <w:spacing w:before="360" w:after="200"/>
      <w:outlineLvl w:val="1"/>
    </w:pPr>
    <w:rPr>
      <w:rFonts w:ascii="Arial" w:hAnsi="Arial" w:eastAsia="Arial" w:cs="Arial"/>
      <w:sz w:val="34"/>
    </w:rPr>
  </w:style>
  <w:style w:type="character" w:styleId="917">
    <w:name w:val="Heading 2 Char"/>
    <w:link w:val="916"/>
    <w:uiPriority w:val="9"/>
    <w:rPr>
      <w:rFonts w:ascii="Arial" w:hAnsi="Arial" w:eastAsia="Arial" w:cs="Arial"/>
      <w:sz w:val="34"/>
    </w:rPr>
  </w:style>
  <w:style w:type="paragraph" w:styleId="918">
    <w:name w:val="Heading 3"/>
    <w:basedOn w:val="1092"/>
    <w:next w:val="1092"/>
    <w:link w:val="919"/>
    <w:uiPriority w:val="9"/>
    <w:unhideWhenUsed/>
    <w:qFormat/>
    <w:pPr>
      <w:keepLines/>
      <w:keepNext/>
      <w:spacing w:before="320" w:after="200"/>
      <w:outlineLvl w:val="2"/>
    </w:pPr>
    <w:rPr>
      <w:rFonts w:ascii="Arial" w:hAnsi="Arial" w:eastAsia="Arial" w:cs="Arial"/>
      <w:sz w:val="30"/>
      <w:szCs w:val="30"/>
    </w:rPr>
  </w:style>
  <w:style w:type="character" w:styleId="919">
    <w:name w:val="Heading 3 Char"/>
    <w:link w:val="918"/>
    <w:uiPriority w:val="9"/>
    <w:rPr>
      <w:rFonts w:ascii="Arial" w:hAnsi="Arial" w:eastAsia="Arial" w:cs="Arial"/>
      <w:sz w:val="30"/>
      <w:szCs w:val="30"/>
    </w:rPr>
  </w:style>
  <w:style w:type="paragraph" w:styleId="920">
    <w:name w:val="Heading 4"/>
    <w:basedOn w:val="1092"/>
    <w:next w:val="1092"/>
    <w:link w:val="921"/>
    <w:uiPriority w:val="9"/>
    <w:unhideWhenUsed/>
    <w:qFormat/>
    <w:pPr>
      <w:keepLines/>
      <w:keepNext/>
      <w:spacing w:before="320" w:after="200"/>
      <w:outlineLvl w:val="3"/>
    </w:pPr>
    <w:rPr>
      <w:rFonts w:ascii="Arial" w:hAnsi="Arial" w:eastAsia="Arial" w:cs="Arial"/>
      <w:b/>
      <w:bCs/>
      <w:sz w:val="26"/>
      <w:szCs w:val="26"/>
    </w:rPr>
  </w:style>
  <w:style w:type="character" w:styleId="921">
    <w:name w:val="Heading 4 Char"/>
    <w:link w:val="920"/>
    <w:uiPriority w:val="9"/>
    <w:rPr>
      <w:rFonts w:ascii="Arial" w:hAnsi="Arial" w:eastAsia="Arial" w:cs="Arial"/>
      <w:b/>
      <w:bCs/>
      <w:sz w:val="26"/>
      <w:szCs w:val="26"/>
    </w:rPr>
  </w:style>
  <w:style w:type="paragraph" w:styleId="922">
    <w:name w:val="Heading 5"/>
    <w:basedOn w:val="1092"/>
    <w:next w:val="1092"/>
    <w:link w:val="923"/>
    <w:uiPriority w:val="9"/>
    <w:unhideWhenUsed/>
    <w:qFormat/>
    <w:pPr>
      <w:keepLines/>
      <w:keepNext/>
      <w:spacing w:before="320" w:after="200"/>
      <w:outlineLvl w:val="4"/>
    </w:pPr>
    <w:rPr>
      <w:rFonts w:ascii="Arial" w:hAnsi="Arial" w:eastAsia="Arial" w:cs="Arial"/>
      <w:b/>
      <w:bCs/>
      <w:sz w:val="24"/>
      <w:szCs w:val="24"/>
    </w:rPr>
  </w:style>
  <w:style w:type="character" w:styleId="923">
    <w:name w:val="Heading 5 Char"/>
    <w:link w:val="922"/>
    <w:uiPriority w:val="9"/>
    <w:rPr>
      <w:rFonts w:ascii="Arial" w:hAnsi="Arial" w:eastAsia="Arial" w:cs="Arial"/>
      <w:b/>
      <w:bCs/>
      <w:sz w:val="24"/>
      <w:szCs w:val="24"/>
    </w:rPr>
  </w:style>
  <w:style w:type="paragraph" w:styleId="924">
    <w:name w:val="Heading 6"/>
    <w:basedOn w:val="1092"/>
    <w:next w:val="1092"/>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Heading 6 Char"/>
    <w:link w:val="924"/>
    <w:uiPriority w:val="9"/>
    <w:rPr>
      <w:rFonts w:ascii="Arial" w:hAnsi="Arial" w:eastAsia="Arial" w:cs="Arial"/>
      <w:b/>
      <w:bCs/>
      <w:sz w:val="22"/>
      <w:szCs w:val="22"/>
    </w:rPr>
  </w:style>
  <w:style w:type="paragraph" w:styleId="926">
    <w:name w:val="Heading 7"/>
    <w:basedOn w:val="1092"/>
    <w:next w:val="1092"/>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Heading 7 Char"/>
    <w:link w:val="926"/>
    <w:uiPriority w:val="9"/>
    <w:rPr>
      <w:rFonts w:ascii="Arial" w:hAnsi="Arial" w:eastAsia="Arial" w:cs="Arial"/>
      <w:b/>
      <w:bCs/>
      <w:i/>
      <w:iCs/>
      <w:sz w:val="22"/>
      <w:szCs w:val="22"/>
    </w:rPr>
  </w:style>
  <w:style w:type="paragraph" w:styleId="928">
    <w:name w:val="Heading 8"/>
    <w:basedOn w:val="1092"/>
    <w:next w:val="1092"/>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Heading 8 Char"/>
    <w:link w:val="928"/>
    <w:uiPriority w:val="9"/>
    <w:rPr>
      <w:rFonts w:ascii="Arial" w:hAnsi="Arial" w:eastAsia="Arial" w:cs="Arial"/>
      <w:i/>
      <w:iCs/>
      <w:sz w:val="22"/>
      <w:szCs w:val="22"/>
    </w:rPr>
  </w:style>
  <w:style w:type="paragraph" w:styleId="930">
    <w:name w:val="Heading 9"/>
    <w:basedOn w:val="1092"/>
    <w:next w:val="1092"/>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Heading 9 Char"/>
    <w:link w:val="930"/>
    <w:uiPriority w:val="9"/>
    <w:rPr>
      <w:rFonts w:ascii="Arial" w:hAnsi="Arial" w:eastAsia="Arial" w:cs="Arial"/>
      <w:i/>
      <w:iCs/>
      <w:sz w:val="21"/>
      <w:szCs w:val="21"/>
    </w:rPr>
  </w:style>
  <w:style w:type="paragraph" w:styleId="932">
    <w:name w:val="List Paragraph"/>
    <w:basedOn w:val="1092"/>
    <w:uiPriority w:val="34"/>
    <w:qFormat/>
    <w:pPr>
      <w:contextualSpacing/>
      <w:ind w:left="720"/>
    </w:pPr>
  </w:style>
  <w:style w:type="paragraph" w:styleId="933">
    <w:name w:val="No Spacing"/>
    <w:uiPriority w:val="1"/>
    <w:qFormat/>
    <w:pPr>
      <w:spacing w:before="0" w:after="0" w:line="240" w:lineRule="auto"/>
    </w:pPr>
  </w:style>
  <w:style w:type="paragraph" w:styleId="934">
    <w:name w:val="Title"/>
    <w:basedOn w:val="1092"/>
    <w:next w:val="1092"/>
    <w:link w:val="935"/>
    <w:uiPriority w:val="10"/>
    <w:qFormat/>
    <w:pPr>
      <w:contextualSpacing/>
      <w:spacing w:before="300" w:after="200"/>
    </w:pPr>
    <w:rPr>
      <w:sz w:val="48"/>
      <w:szCs w:val="48"/>
    </w:rPr>
  </w:style>
  <w:style w:type="character" w:styleId="935">
    <w:name w:val="Title Char"/>
    <w:link w:val="934"/>
    <w:uiPriority w:val="10"/>
    <w:rPr>
      <w:sz w:val="48"/>
      <w:szCs w:val="48"/>
    </w:rPr>
  </w:style>
  <w:style w:type="paragraph" w:styleId="936">
    <w:name w:val="Subtitle"/>
    <w:basedOn w:val="1092"/>
    <w:next w:val="1092"/>
    <w:link w:val="937"/>
    <w:uiPriority w:val="11"/>
    <w:qFormat/>
    <w:pPr>
      <w:spacing w:before="200" w:after="200"/>
    </w:pPr>
    <w:rPr>
      <w:sz w:val="24"/>
      <w:szCs w:val="24"/>
    </w:rPr>
  </w:style>
  <w:style w:type="character" w:styleId="937">
    <w:name w:val="Subtitle Char"/>
    <w:link w:val="936"/>
    <w:uiPriority w:val="11"/>
    <w:rPr>
      <w:sz w:val="24"/>
      <w:szCs w:val="24"/>
    </w:rPr>
  </w:style>
  <w:style w:type="paragraph" w:styleId="938">
    <w:name w:val="Quote"/>
    <w:basedOn w:val="1092"/>
    <w:next w:val="1092"/>
    <w:link w:val="939"/>
    <w:uiPriority w:val="29"/>
    <w:qFormat/>
    <w:pPr>
      <w:ind w:left="720" w:right="720"/>
    </w:pPr>
    <w:rPr>
      <w:i/>
    </w:rPr>
  </w:style>
  <w:style w:type="character" w:styleId="939">
    <w:name w:val="Quote Char"/>
    <w:link w:val="938"/>
    <w:uiPriority w:val="29"/>
    <w:rPr>
      <w:i/>
    </w:rPr>
  </w:style>
  <w:style w:type="paragraph" w:styleId="940">
    <w:name w:val="Intense Quote"/>
    <w:basedOn w:val="1092"/>
    <w:next w:val="1092"/>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paragraph" w:styleId="942">
    <w:name w:val="Header"/>
    <w:basedOn w:val="1092"/>
    <w:link w:val="943"/>
    <w:uiPriority w:val="99"/>
    <w:unhideWhenUsed/>
    <w:pPr>
      <w:spacing w:after="0" w:line="240" w:lineRule="auto"/>
      <w:tabs>
        <w:tab w:val="center" w:pos="7143" w:leader="none"/>
        <w:tab w:val="right" w:pos="14287" w:leader="none"/>
      </w:tabs>
    </w:pPr>
  </w:style>
  <w:style w:type="character" w:styleId="943">
    <w:name w:val="Header Char"/>
    <w:link w:val="942"/>
    <w:uiPriority w:val="99"/>
  </w:style>
  <w:style w:type="paragraph" w:styleId="944">
    <w:name w:val="Footer"/>
    <w:basedOn w:val="1092"/>
    <w:link w:val="947"/>
    <w:uiPriority w:val="99"/>
    <w:unhideWhenUsed/>
    <w:pPr>
      <w:spacing w:after="0" w:line="240" w:lineRule="auto"/>
      <w:tabs>
        <w:tab w:val="center" w:pos="7143" w:leader="none"/>
        <w:tab w:val="right" w:pos="14287" w:leader="none"/>
      </w:tabs>
    </w:pPr>
  </w:style>
  <w:style w:type="character" w:styleId="945">
    <w:name w:val="Footer Char"/>
    <w:link w:val="944"/>
    <w:uiPriority w:val="99"/>
  </w:style>
  <w:style w:type="paragraph" w:styleId="946">
    <w:name w:val="Caption"/>
    <w:basedOn w:val="1092"/>
    <w:next w:val="1092"/>
    <w:uiPriority w:val="35"/>
    <w:semiHidden/>
    <w:unhideWhenUsed/>
    <w:qFormat/>
    <w:pPr>
      <w:spacing w:line="276" w:lineRule="auto"/>
    </w:pPr>
    <w:rPr>
      <w:b/>
      <w:bCs/>
      <w:color w:val="4f81bd" w:themeColor="accent1"/>
      <w:sz w:val="18"/>
      <w:szCs w:val="18"/>
    </w:rPr>
  </w:style>
  <w:style w:type="character" w:styleId="947">
    <w:name w:val="Caption Char"/>
    <w:basedOn w:val="946"/>
    <w:link w:val="944"/>
    <w:uiPriority w:val="99"/>
  </w:style>
  <w:style w:type="table" w:styleId="9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4">
    <w:name w:val="Hyperlink"/>
    <w:uiPriority w:val="99"/>
    <w:unhideWhenUsed/>
    <w:rPr>
      <w:color w:val="0000ff" w:themeColor="hyperlink"/>
      <w:u w:val="single"/>
    </w:rPr>
  </w:style>
  <w:style w:type="paragraph" w:styleId="1075">
    <w:name w:val="footnote text"/>
    <w:basedOn w:val="1092"/>
    <w:link w:val="1076"/>
    <w:uiPriority w:val="99"/>
    <w:semiHidden/>
    <w:unhideWhenUsed/>
    <w:pPr>
      <w:spacing w:after="40" w:line="240" w:lineRule="auto"/>
    </w:pPr>
    <w:rPr>
      <w:sz w:val="18"/>
    </w:rPr>
  </w:style>
  <w:style w:type="character" w:styleId="1076">
    <w:name w:val="Footnote Text Char"/>
    <w:link w:val="1075"/>
    <w:uiPriority w:val="99"/>
    <w:rPr>
      <w:sz w:val="18"/>
    </w:rPr>
  </w:style>
  <w:style w:type="character" w:styleId="1077">
    <w:name w:val="footnote reference"/>
    <w:uiPriority w:val="99"/>
    <w:unhideWhenUsed/>
    <w:rPr>
      <w:vertAlign w:val="superscript"/>
    </w:rPr>
  </w:style>
  <w:style w:type="paragraph" w:styleId="1078">
    <w:name w:val="endnote text"/>
    <w:basedOn w:val="1092"/>
    <w:link w:val="1079"/>
    <w:uiPriority w:val="99"/>
    <w:semiHidden/>
    <w:unhideWhenUsed/>
    <w:pPr>
      <w:spacing w:after="0" w:line="240" w:lineRule="auto"/>
    </w:pPr>
    <w:rPr>
      <w:sz w:val="20"/>
    </w:rPr>
  </w:style>
  <w:style w:type="character" w:styleId="1079">
    <w:name w:val="Endnote Text Char"/>
    <w:link w:val="1078"/>
    <w:uiPriority w:val="99"/>
    <w:rPr>
      <w:sz w:val="20"/>
    </w:rPr>
  </w:style>
  <w:style w:type="character" w:styleId="1080">
    <w:name w:val="endnote reference"/>
    <w:uiPriority w:val="99"/>
    <w:semiHidden/>
    <w:unhideWhenUsed/>
    <w:rPr>
      <w:vertAlign w:val="superscript"/>
    </w:rPr>
  </w:style>
  <w:style w:type="paragraph" w:styleId="1081">
    <w:name w:val="toc 1"/>
    <w:basedOn w:val="1092"/>
    <w:next w:val="1092"/>
    <w:uiPriority w:val="39"/>
    <w:unhideWhenUsed/>
    <w:pPr>
      <w:ind w:left="0" w:right="0" w:firstLine="0"/>
      <w:spacing w:after="57"/>
    </w:pPr>
  </w:style>
  <w:style w:type="paragraph" w:styleId="1082">
    <w:name w:val="toc 2"/>
    <w:basedOn w:val="1092"/>
    <w:next w:val="1092"/>
    <w:uiPriority w:val="39"/>
    <w:unhideWhenUsed/>
    <w:pPr>
      <w:ind w:left="283" w:right="0" w:firstLine="0"/>
      <w:spacing w:after="57"/>
    </w:pPr>
  </w:style>
  <w:style w:type="paragraph" w:styleId="1083">
    <w:name w:val="toc 3"/>
    <w:basedOn w:val="1092"/>
    <w:next w:val="1092"/>
    <w:uiPriority w:val="39"/>
    <w:unhideWhenUsed/>
    <w:pPr>
      <w:ind w:left="567" w:right="0" w:firstLine="0"/>
      <w:spacing w:after="57"/>
    </w:pPr>
  </w:style>
  <w:style w:type="paragraph" w:styleId="1084">
    <w:name w:val="toc 4"/>
    <w:basedOn w:val="1092"/>
    <w:next w:val="1092"/>
    <w:uiPriority w:val="39"/>
    <w:unhideWhenUsed/>
    <w:pPr>
      <w:ind w:left="850" w:right="0" w:firstLine="0"/>
      <w:spacing w:after="57"/>
    </w:pPr>
  </w:style>
  <w:style w:type="paragraph" w:styleId="1085">
    <w:name w:val="toc 5"/>
    <w:basedOn w:val="1092"/>
    <w:next w:val="1092"/>
    <w:uiPriority w:val="39"/>
    <w:unhideWhenUsed/>
    <w:pPr>
      <w:ind w:left="1134" w:right="0" w:firstLine="0"/>
      <w:spacing w:after="57"/>
    </w:pPr>
  </w:style>
  <w:style w:type="paragraph" w:styleId="1086">
    <w:name w:val="toc 6"/>
    <w:basedOn w:val="1092"/>
    <w:next w:val="1092"/>
    <w:uiPriority w:val="39"/>
    <w:unhideWhenUsed/>
    <w:pPr>
      <w:ind w:left="1417" w:right="0" w:firstLine="0"/>
      <w:spacing w:after="57"/>
    </w:pPr>
  </w:style>
  <w:style w:type="paragraph" w:styleId="1087">
    <w:name w:val="toc 7"/>
    <w:basedOn w:val="1092"/>
    <w:next w:val="1092"/>
    <w:uiPriority w:val="39"/>
    <w:unhideWhenUsed/>
    <w:pPr>
      <w:ind w:left="1701" w:right="0" w:firstLine="0"/>
      <w:spacing w:after="57"/>
    </w:pPr>
  </w:style>
  <w:style w:type="paragraph" w:styleId="1088">
    <w:name w:val="toc 8"/>
    <w:basedOn w:val="1092"/>
    <w:next w:val="1092"/>
    <w:uiPriority w:val="39"/>
    <w:unhideWhenUsed/>
    <w:pPr>
      <w:ind w:left="1984" w:right="0" w:firstLine="0"/>
      <w:spacing w:after="57"/>
    </w:pPr>
  </w:style>
  <w:style w:type="paragraph" w:styleId="1089">
    <w:name w:val="toc 9"/>
    <w:basedOn w:val="1092"/>
    <w:next w:val="1092"/>
    <w:uiPriority w:val="39"/>
    <w:unhideWhenUsed/>
    <w:pPr>
      <w:ind w:left="2268" w:right="0" w:firstLine="0"/>
      <w:spacing w:after="57"/>
    </w:pPr>
  </w:style>
  <w:style w:type="paragraph" w:styleId="1090">
    <w:name w:val="TOC Heading"/>
    <w:uiPriority w:val="39"/>
    <w:unhideWhenUsed/>
  </w:style>
  <w:style w:type="paragraph" w:styleId="1091">
    <w:name w:val="table of figures"/>
    <w:basedOn w:val="1092"/>
    <w:next w:val="1092"/>
    <w:uiPriority w:val="99"/>
    <w:unhideWhenUsed/>
    <w:pPr>
      <w:spacing w:after="0" w:afterAutospacing="0"/>
    </w:pPr>
  </w:style>
  <w:style w:type="paragraph" w:styleId="1092" w:default="1">
    <w:name w:val="Normal"/>
    <w:next w:val="1092"/>
    <w:link w:val="1092"/>
    <w:pPr>
      <w:jc w:val="both"/>
      <w:widowControl w:val="off"/>
    </w:pPr>
    <w:rPr>
      <w:rFonts w:ascii="Times New Roman" w:hAnsi="Times New Roman" w:eastAsia="宋体" w:cs="Times New Roman"/>
      <w:sz w:val="21"/>
      <w:szCs w:val="21"/>
      <w:lang w:val="en-US" w:eastAsia="zh-CN" w:bidi="ar-SA"/>
    </w:rPr>
  </w:style>
  <w:style w:type="paragraph" w:styleId="1093">
    <w:name w:val="标题 1"/>
    <w:basedOn w:val="1092"/>
    <w:next w:val="1092"/>
    <w:link w:val="1092"/>
    <w:pPr>
      <w:jc w:val="center"/>
      <w:keepNext/>
      <w:widowControl w:val="off"/>
      <w:outlineLvl w:val="0"/>
    </w:pPr>
    <w:rPr>
      <w:rFonts w:ascii="楷体_GB2312" w:eastAsia="楷体_GB2312"/>
      <w:sz w:val="28"/>
      <w:szCs w:val="28"/>
    </w:rPr>
  </w:style>
  <w:style w:type="paragraph" w:styleId="1094">
    <w:name w:val="标题 2"/>
    <w:basedOn w:val="1092"/>
    <w:next w:val="1092"/>
    <w:link w:val="1092"/>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95">
    <w:name w:val="标题 3"/>
    <w:basedOn w:val="1092"/>
    <w:next w:val="1104"/>
    <w:link w:val="1092"/>
    <w:pPr>
      <w:keepLines/>
      <w:keepNext/>
      <w:spacing w:before="260" w:after="260" w:line="415" w:lineRule="auto"/>
      <w:widowControl w:val="off"/>
      <w:outlineLvl w:val="2"/>
    </w:pPr>
    <w:rPr>
      <w:b/>
      <w:bCs/>
      <w:sz w:val="32"/>
      <w:szCs w:val="32"/>
    </w:rPr>
  </w:style>
  <w:style w:type="paragraph" w:styleId="1096">
    <w:name w:val="标题 4"/>
    <w:basedOn w:val="1092"/>
    <w:next w:val="1092"/>
    <w:link w:val="1092"/>
    <w:pPr>
      <w:keepLines/>
      <w:keepNext/>
      <w:spacing w:before="280" w:after="290" w:line="376" w:lineRule="auto"/>
      <w:widowControl w:val="off"/>
      <w:outlineLvl w:val="3"/>
    </w:pPr>
    <w:rPr>
      <w:rFonts w:ascii="Arial" w:hAnsi="Arial" w:eastAsia="黑体" w:cs="Arial"/>
      <w:b/>
      <w:bCs/>
      <w:sz w:val="28"/>
      <w:szCs w:val="28"/>
      <w:lang w:bidi="ar-SA"/>
    </w:rPr>
  </w:style>
  <w:style w:type="paragraph" w:styleId="1097">
    <w:name w:val="标题 5"/>
    <w:basedOn w:val="1092"/>
    <w:next w:val="1104"/>
    <w:link w:val="1092"/>
    <w:pPr>
      <w:keepNext/>
      <w:widowControl w:val="off"/>
      <w:outlineLvl w:val="4"/>
    </w:pPr>
    <w:rPr>
      <w:rFonts w:ascii="宋体"/>
      <w:color w:val="000000"/>
      <w:sz w:val="28"/>
      <w:szCs w:val="28"/>
    </w:rPr>
  </w:style>
  <w:style w:type="paragraph" w:styleId="1098">
    <w:name w:val="标题 6"/>
    <w:basedOn w:val="1092"/>
    <w:next w:val="1092"/>
    <w:link w:val="1092"/>
    <w:pPr>
      <w:numPr>
        <w:ilvl w:val="5"/>
        <w:numId w:val="1"/>
      </w:numPr>
      <w:keepLines/>
      <w:keepNext/>
      <w:spacing w:before="240" w:after="64" w:line="319" w:lineRule="auto"/>
      <w:widowControl w:val="off"/>
      <w:tabs>
        <w:tab w:val="left" w:pos="0" w:leader="none"/>
      </w:tabs>
      <w:outlineLvl w:val="5"/>
    </w:pPr>
    <w:rPr>
      <w:rFonts w:ascii="Arial" w:hAnsi="Arial" w:eastAsia="黑体"/>
      <w:b/>
      <w:bCs/>
      <w:sz w:val="24"/>
      <w:szCs w:val="24"/>
    </w:rPr>
  </w:style>
  <w:style w:type="paragraph" w:styleId="1099">
    <w:name w:val="标题 7"/>
    <w:basedOn w:val="1092"/>
    <w:next w:val="1092"/>
    <w:link w:val="1092"/>
    <w:pPr>
      <w:numPr>
        <w:ilvl w:val="6"/>
        <w:numId w:val="1"/>
      </w:numPr>
      <w:keepLines/>
      <w:keepNext/>
      <w:spacing w:before="240" w:after="64" w:line="319" w:lineRule="auto"/>
      <w:widowControl w:val="off"/>
      <w:tabs>
        <w:tab w:val="left" w:pos="0" w:leader="none"/>
      </w:tabs>
      <w:outlineLvl w:val="6"/>
    </w:pPr>
    <w:rPr>
      <w:b/>
      <w:bCs/>
      <w:sz w:val="24"/>
      <w:szCs w:val="24"/>
    </w:rPr>
  </w:style>
  <w:style w:type="paragraph" w:styleId="1100">
    <w:name w:val="标题 8"/>
    <w:basedOn w:val="1092"/>
    <w:next w:val="1092"/>
    <w:link w:val="1092"/>
    <w:pPr>
      <w:numPr>
        <w:ilvl w:val="7"/>
        <w:numId w:val="1"/>
      </w:numPr>
      <w:keepLines/>
      <w:keepNext/>
      <w:spacing w:before="240" w:after="64" w:line="319" w:lineRule="auto"/>
      <w:widowControl w:val="off"/>
      <w:tabs>
        <w:tab w:val="left" w:pos="0" w:leader="none"/>
      </w:tabs>
      <w:outlineLvl w:val="7"/>
    </w:pPr>
    <w:rPr>
      <w:rFonts w:ascii="Arial" w:hAnsi="Arial" w:eastAsia="黑体"/>
      <w:sz w:val="24"/>
      <w:szCs w:val="24"/>
    </w:rPr>
  </w:style>
  <w:style w:type="paragraph" w:styleId="1101">
    <w:name w:val="标题 9"/>
    <w:basedOn w:val="1092"/>
    <w:next w:val="1092"/>
    <w:link w:val="1092"/>
    <w:pPr>
      <w:numPr>
        <w:ilvl w:val="8"/>
        <w:numId w:val="1"/>
      </w:numPr>
      <w:keepLines/>
      <w:keepNext/>
      <w:spacing w:before="240" w:after="64" w:line="319" w:lineRule="auto"/>
      <w:widowControl w:val="off"/>
      <w:tabs>
        <w:tab w:val="left" w:pos="0" w:leader="none"/>
      </w:tabs>
      <w:outlineLvl w:val="8"/>
    </w:pPr>
    <w:rPr>
      <w:rFonts w:ascii="Arial" w:hAnsi="Arial" w:eastAsia="黑体"/>
    </w:rPr>
  </w:style>
  <w:style w:type="character" w:styleId="1102">
    <w:name w:val="默认段落字体"/>
    <w:next w:val="1102"/>
    <w:link w:val="1092"/>
  </w:style>
  <w:style w:type="table" w:styleId="1103">
    <w:name w:val="普通表格"/>
    <w:next w:val="1103"/>
    <w:link w:val="1092"/>
    <w:semiHidden/>
    <w:qFormat/>
    <w:tblPr/>
  </w:style>
  <w:style w:type="paragraph" w:styleId="1104">
    <w:name w:val="正文缩进"/>
    <w:basedOn w:val="1092"/>
    <w:next w:val="1104"/>
    <w:link w:val="1092"/>
    <w:pPr>
      <w:ind w:firstLine="420"/>
    </w:pPr>
  </w:style>
  <w:style w:type="paragraph" w:styleId="1105">
    <w:name w:val="列表 3"/>
    <w:basedOn w:val="1092"/>
    <w:next w:val="1105"/>
    <w:link w:val="1092"/>
    <w:pPr>
      <w:ind w:left="600" w:hanging="200"/>
    </w:pPr>
  </w:style>
  <w:style w:type="paragraph" w:styleId="1106">
    <w:name w:val="目录 7"/>
    <w:basedOn w:val="1092"/>
    <w:next w:val="1092"/>
    <w:link w:val="1092"/>
    <w:pPr>
      <w:ind w:left="1260"/>
      <w:jc w:val="left"/>
    </w:pPr>
  </w:style>
  <w:style w:type="paragraph" w:styleId="1107">
    <w:name w:val="文档结构图"/>
    <w:basedOn w:val="1092"/>
    <w:next w:val="1107"/>
    <w:link w:val="1092"/>
    <w:pPr>
      <w:shd w:val="clear" w:color="auto" w:fill="000080"/>
    </w:pPr>
  </w:style>
  <w:style w:type="paragraph" w:styleId="1108">
    <w:name w:val="批注文字"/>
    <w:basedOn w:val="1092"/>
    <w:next w:val="1108"/>
    <w:link w:val="1092"/>
    <w:pPr>
      <w:jc w:val="left"/>
    </w:pPr>
  </w:style>
  <w:style w:type="paragraph" w:styleId="1109">
    <w:name w:val="正文文本 3"/>
    <w:basedOn w:val="1092"/>
    <w:next w:val="1109"/>
    <w:link w:val="1092"/>
    <w:rPr>
      <w:rFonts w:ascii="仿宋_GB2312" w:eastAsia="仿宋_GB2312"/>
      <w:sz w:val="32"/>
      <w:szCs w:val="32"/>
    </w:rPr>
  </w:style>
  <w:style w:type="paragraph" w:styleId="1110">
    <w:name w:val="正文文本"/>
    <w:basedOn w:val="1092"/>
    <w:next w:val="1110"/>
    <w:link w:val="1092"/>
    <w:rPr>
      <w:rFonts w:ascii="楷体_GB2312" w:eastAsia="楷体_GB2312"/>
      <w:sz w:val="28"/>
      <w:szCs w:val="28"/>
    </w:rPr>
  </w:style>
  <w:style w:type="paragraph" w:styleId="1111">
    <w:name w:val="正文文本缩进"/>
    <w:basedOn w:val="1092"/>
    <w:next w:val="1111"/>
    <w:link w:val="1092"/>
    <w:pPr>
      <w:ind w:firstLine="645"/>
    </w:pPr>
    <w:rPr>
      <w:rFonts w:ascii="楷体_GB2312" w:eastAsia="楷体_GB2312"/>
      <w:sz w:val="32"/>
      <w:szCs w:val="32"/>
    </w:rPr>
  </w:style>
  <w:style w:type="paragraph" w:styleId="1112">
    <w:name w:val="列表 2"/>
    <w:basedOn w:val="1092"/>
    <w:next w:val="1112"/>
    <w:link w:val="1092"/>
    <w:pPr>
      <w:ind w:left="400" w:hanging="200"/>
    </w:pPr>
  </w:style>
  <w:style w:type="paragraph" w:styleId="1113">
    <w:name w:val="文本块"/>
    <w:basedOn w:val="1092"/>
    <w:next w:val="1113"/>
    <w:link w:val="1092"/>
    <w:pPr>
      <w:ind w:left="1440" w:right="27"/>
    </w:pPr>
    <w:rPr>
      <w:rFonts w:eastAsia="全真楷書"/>
      <w:sz w:val="24"/>
      <w:szCs w:val="20"/>
      <w:lang w:eastAsia="zh-TW"/>
    </w:rPr>
  </w:style>
  <w:style w:type="paragraph" w:styleId="1114">
    <w:name w:val="索引 4"/>
    <w:basedOn w:val="1092"/>
    <w:next w:val="1092"/>
    <w:link w:val="1092"/>
    <w:pPr>
      <w:ind w:left="600"/>
    </w:pPr>
  </w:style>
  <w:style w:type="paragraph" w:styleId="1115">
    <w:name w:val="目录 5"/>
    <w:basedOn w:val="1092"/>
    <w:next w:val="1092"/>
    <w:link w:val="1092"/>
    <w:pPr>
      <w:ind w:left="840"/>
      <w:jc w:val="left"/>
    </w:pPr>
  </w:style>
  <w:style w:type="paragraph" w:styleId="1116">
    <w:name w:val="目录 3"/>
    <w:basedOn w:val="1092"/>
    <w:next w:val="1092"/>
    <w:link w:val="1092"/>
    <w:pPr>
      <w:ind w:left="420"/>
      <w:jc w:val="left"/>
    </w:pPr>
    <w:rPr>
      <w:i/>
      <w:iCs/>
      <w:szCs w:val="24"/>
    </w:rPr>
  </w:style>
  <w:style w:type="paragraph" w:styleId="1117">
    <w:name w:val="纯文本"/>
    <w:basedOn w:val="1092"/>
    <w:next w:val="1092"/>
    <w:link w:val="1092"/>
    <w:rPr>
      <w:rFonts w:ascii="宋体" w:cs="Courier New"/>
      <w:lang w:bidi="ar-SA"/>
    </w:rPr>
  </w:style>
  <w:style w:type="paragraph" w:styleId="1118">
    <w:name w:val="目录 8"/>
    <w:basedOn w:val="1092"/>
    <w:next w:val="1092"/>
    <w:link w:val="1092"/>
    <w:pPr>
      <w:ind w:left="1470"/>
      <w:jc w:val="left"/>
    </w:pPr>
  </w:style>
  <w:style w:type="paragraph" w:styleId="1119">
    <w:name w:val="日期"/>
    <w:basedOn w:val="1092"/>
    <w:next w:val="1092"/>
    <w:link w:val="1092"/>
    <w:rPr>
      <w:sz w:val="24"/>
      <w:szCs w:val="24"/>
    </w:rPr>
  </w:style>
  <w:style w:type="paragraph" w:styleId="1120">
    <w:name w:val="正文文本缩进 2"/>
    <w:basedOn w:val="1092"/>
    <w:next w:val="1120"/>
    <w:link w:val="1092"/>
    <w:pPr>
      <w:ind w:left="630" w:firstLine="645"/>
    </w:pPr>
    <w:rPr>
      <w:rFonts w:ascii="Arial" w:hAnsi="Arial" w:eastAsia="仿宋_GB2312" w:cs="Arial"/>
      <w:sz w:val="32"/>
      <w:szCs w:val="32"/>
      <w:lang w:bidi="ar-SA"/>
    </w:rPr>
  </w:style>
  <w:style w:type="paragraph" w:styleId="1121">
    <w:name w:val="批注框文本"/>
    <w:basedOn w:val="1092"/>
    <w:next w:val="1121"/>
    <w:link w:val="1092"/>
    <w:rPr>
      <w:sz w:val="18"/>
      <w:szCs w:val="18"/>
    </w:rPr>
  </w:style>
  <w:style w:type="paragraph" w:styleId="1122">
    <w:name w:val="页脚"/>
    <w:basedOn w:val="1092"/>
    <w:next w:val="1122"/>
    <w:link w:val="1092"/>
    <w:pPr>
      <w:jc w:val="left"/>
      <w:tabs>
        <w:tab w:val="center" w:pos="4153" w:leader="none"/>
        <w:tab w:val="right" w:pos="8306" w:leader="none"/>
      </w:tabs>
    </w:pPr>
    <w:rPr>
      <w:sz w:val="18"/>
      <w:szCs w:val="18"/>
    </w:rPr>
  </w:style>
  <w:style w:type="paragraph" w:styleId="1123">
    <w:name w:val="页眉"/>
    <w:basedOn w:val="1092"/>
    <w:next w:val="1123"/>
    <w:link w:val="1092"/>
    <w:pPr>
      <w:jc w:val="center"/>
      <w:tabs>
        <w:tab w:val="center" w:pos="4153" w:leader="none"/>
        <w:tab w:val="right" w:pos="8306" w:leader="none"/>
      </w:tabs>
      <w:pBdr>
        <w:bottom w:val="single" w:color="000000" w:sz="6" w:space="1"/>
      </w:pBdr>
    </w:pPr>
    <w:rPr>
      <w:sz w:val="18"/>
      <w:szCs w:val="18"/>
    </w:rPr>
  </w:style>
  <w:style w:type="paragraph" w:styleId="1124">
    <w:name w:val="目录 1"/>
    <w:basedOn w:val="1092"/>
    <w:next w:val="1092"/>
    <w:link w:val="1092"/>
    <w:pPr>
      <w:jc w:val="left"/>
      <w:spacing w:before="120" w:after="120" w:line="400" w:lineRule="exact"/>
      <w:tabs>
        <w:tab w:val="right" w:pos="8720" w:leader="dot"/>
      </w:tabs>
    </w:pPr>
    <w:rPr>
      <w:rFonts w:ascii="宋体"/>
      <w:caps/>
      <w:sz w:val="24"/>
      <w:szCs w:val="24"/>
    </w:rPr>
  </w:style>
  <w:style w:type="paragraph" w:styleId="1125">
    <w:name w:val="目录 4"/>
    <w:basedOn w:val="1092"/>
    <w:next w:val="1092"/>
    <w:link w:val="1092"/>
    <w:pPr>
      <w:ind w:left="630"/>
      <w:jc w:val="left"/>
    </w:pPr>
  </w:style>
  <w:style w:type="paragraph" w:styleId="1126">
    <w:name w:val="列表"/>
    <w:basedOn w:val="1092"/>
    <w:next w:val="1126"/>
    <w:link w:val="1092"/>
    <w:pPr>
      <w:ind w:left="200" w:hanging="200"/>
    </w:pPr>
  </w:style>
  <w:style w:type="paragraph" w:styleId="1127">
    <w:name w:val="目录 6"/>
    <w:basedOn w:val="1092"/>
    <w:next w:val="1092"/>
    <w:link w:val="1092"/>
    <w:pPr>
      <w:ind w:left="1050"/>
      <w:jc w:val="left"/>
    </w:pPr>
  </w:style>
  <w:style w:type="paragraph" w:styleId="1128">
    <w:name w:val="正文文本缩进 3"/>
    <w:basedOn w:val="1092"/>
    <w:next w:val="1128"/>
    <w:link w:val="1092"/>
    <w:pPr>
      <w:ind w:left="645" w:firstLine="645"/>
    </w:pPr>
    <w:rPr>
      <w:rFonts w:ascii="Arial" w:hAnsi="Arial" w:eastAsia="仿宋_GB2312" w:cs="Arial"/>
      <w:color w:val="ffff00"/>
      <w:sz w:val="32"/>
      <w:szCs w:val="32"/>
      <w:lang w:bidi="ar-SA"/>
    </w:rPr>
  </w:style>
  <w:style w:type="paragraph" w:styleId="1129">
    <w:name w:val="图表目录"/>
    <w:basedOn w:val="1092"/>
    <w:next w:val="1092"/>
    <w:link w:val="1092"/>
    <w:pPr>
      <w:ind w:left="840" w:hanging="420"/>
    </w:pPr>
  </w:style>
  <w:style w:type="paragraph" w:styleId="1130">
    <w:name w:val="目录 2"/>
    <w:basedOn w:val="1092"/>
    <w:next w:val="1092"/>
    <w:link w:val="1092"/>
    <w:pPr>
      <w:ind w:left="210"/>
      <w:jc w:val="left"/>
    </w:pPr>
    <w:rPr>
      <w:smallCaps/>
      <w:szCs w:val="24"/>
    </w:rPr>
  </w:style>
  <w:style w:type="paragraph" w:styleId="1131">
    <w:name w:val="目录 9"/>
    <w:basedOn w:val="1092"/>
    <w:next w:val="1092"/>
    <w:link w:val="1092"/>
    <w:pPr>
      <w:ind w:left="1680"/>
      <w:jc w:val="left"/>
    </w:pPr>
  </w:style>
  <w:style w:type="paragraph" w:styleId="1132">
    <w:name w:val="正文文本 2"/>
    <w:basedOn w:val="1092"/>
    <w:next w:val="1132"/>
    <w:link w:val="1092"/>
    <w:pPr>
      <w:jc w:val="center"/>
      <w:widowControl/>
    </w:pPr>
    <w:rPr>
      <w:rFonts w:ascii="楷体_GB2312" w:eastAsia="楷体_GB2312"/>
      <w:sz w:val="28"/>
      <w:szCs w:val="28"/>
    </w:rPr>
  </w:style>
  <w:style w:type="paragraph" w:styleId="1133">
    <w:name w:val="普通(网站)"/>
    <w:basedOn w:val="1092"/>
    <w:next w:val="1133"/>
    <w:link w:val="1092"/>
    <w:pPr>
      <w:jc w:val="left"/>
      <w:spacing w:before="100" w:beforeAutospacing="1" w:after="100" w:afterAutospacing="1"/>
      <w:widowControl/>
    </w:pPr>
    <w:rPr>
      <w:rFonts w:ascii="宋体" w:cs="宋体"/>
      <w:sz w:val="24"/>
      <w:szCs w:val="24"/>
      <w:lang w:bidi="ar-SA"/>
    </w:rPr>
  </w:style>
  <w:style w:type="paragraph" w:styleId="1134">
    <w:name w:val="索引 1"/>
    <w:basedOn w:val="1092"/>
    <w:next w:val="1092"/>
    <w:link w:val="1092"/>
    <w:pPr>
      <w:spacing w:line="240" w:lineRule="atLeast"/>
    </w:pPr>
    <w:rPr>
      <w:b/>
      <w:bCs/>
    </w:rPr>
  </w:style>
  <w:style w:type="paragraph" w:styleId="1135">
    <w:name w:val="批注主题"/>
    <w:basedOn w:val="1108"/>
    <w:next w:val="1108"/>
    <w:link w:val="1092"/>
    <w:rPr>
      <w:b/>
      <w:bCs/>
    </w:rPr>
  </w:style>
  <w:style w:type="paragraph" w:styleId="1136">
    <w:name w:val="正文首行缩进"/>
    <w:basedOn w:val="1110"/>
    <w:next w:val="1136"/>
    <w:link w:val="1092"/>
    <w:pPr>
      <w:ind w:firstLine="200"/>
      <w:spacing w:line="360" w:lineRule="auto"/>
    </w:pPr>
    <w:rPr>
      <w:rFonts w:ascii="仿宋_GB2312" w:eastAsia="仿宋_GB2312"/>
      <w:sz w:val="30"/>
      <w:szCs w:val="30"/>
    </w:rPr>
  </w:style>
  <w:style w:type="paragraph" w:styleId="1137">
    <w:name w:val="正文首行缩进 2"/>
    <w:basedOn w:val="1111"/>
    <w:next w:val="1092"/>
    <w:link w:val="1092"/>
    <w:pPr>
      <w:ind w:firstLine="200"/>
      <w:spacing w:line="360" w:lineRule="auto"/>
    </w:pPr>
    <w:rPr>
      <w:rFonts w:ascii="宋体" w:eastAsia="宋体"/>
      <w:sz w:val="21"/>
      <w:szCs w:val="20"/>
    </w:rPr>
  </w:style>
  <w:style w:type="character" w:styleId="1138">
    <w:name w:val="要点"/>
    <w:next w:val="1138"/>
    <w:link w:val="1092"/>
    <w:rPr>
      <w:b/>
      <w:bCs/>
    </w:rPr>
  </w:style>
  <w:style w:type="character" w:styleId="1139">
    <w:name w:val="页码"/>
    <w:next w:val="1139"/>
    <w:link w:val="1092"/>
  </w:style>
  <w:style w:type="character" w:styleId="1140">
    <w:name w:val="已访问的超链接"/>
    <w:next w:val="1140"/>
    <w:link w:val="1092"/>
    <w:rPr>
      <w:color w:val="800080"/>
      <w:u w:val="single"/>
    </w:rPr>
  </w:style>
  <w:style w:type="character" w:styleId="1141">
    <w:name w:val="强调"/>
    <w:next w:val="1141"/>
    <w:link w:val="1092"/>
    <w:rPr>
      <w:i/>
    </w:rPr>
  </w:style>
  <w:style w:type="character" w:styleId="1142">
    <w:name w:val="超链接"/>
    <w:next w:val="1142"/>
    <w:link w:val="1092"/>
    <w:rPr>
      <w:color w:val="0000ff"/>
      <w:u w:val="single"/>
    </w:rPr>
  </w:style>
  <w:style w:type="character" w:styleId="1143">
    <w:name w:val="批注引用"/>
    <w:next w:val="1143"/>
    <w:link w:val="1092"/>
    <w:rPr>
      <w:sz w:val="21"/>
      <w:szCs w:val="21"/>
    </w:rPr>
  </w:style>
  <w:style w:type="paragraph" w:styleId="1144">
    <w:name w:val="列出段落1"/>
    <w:basedOn w:val="1092"/>
    <w:next w:val="1144"/>
    <w:link w:val="1092"/>
    <w:pPr>
      <w:contextualSpacing/>
      <w:ind w:left="720"/>
      <w:jc w:val="left"/>
      <w:widowControl/>
    </w:pPr>
    <w:rPr>
      <w:rFonts w:ascii="Calibri" w:hAnsi="Calibri"/>
      <w:sz w:val="24"/>
      <w:szCs w:val="24"/>
      <w:lang w:bidi="en-US"/>
    </w:rPr>
  </w:style>
  <w:style w:type="paragraph" w:styleId="1145">
    <w:name w:val="索引 41"/>
    <w:basedOn w:val="1092"/>
    <w:next w:val="1092"/>
    <w:link w:val="1092"/>
    <w:pPr>
      <w:ind w:left="1260"/>
    </w:pPr>
    <w:rPr>
      <w:rFonts w:ascii="Calibri" w:hAnsi="Calibri" w:eastAsia="Calibri" w:cs="宋体"/>
      <w:sz w:val="20"/>
      <w:lang w:val="zh-CN" w:eastAsia="zh-CN" w:bidi="ar-SA"/>
    </w:rPr>
  </w:style>
  <w:style w:type="paragraph" w:styleId="1146">
    <w:name w:val="Fließtext"/>
    <w:basedOn w:val="1092"/>
    <w:next w:val="1146"/>
    <w:link w:val="1092"/>
    <w:pPr>
      <w:jc w:val="left"/>
      <w:spacing w:line="360" w:lineRule="atLeast"/>
    </w:pPr>
    <w:rPr>
      <w:rFonts w:ascii="Calibri" w:hAnsi="Calibri"/>
      <w:sz w:val="24"/>
      <w:szCs w:val="22"/>
    </w:rPr>
  </w:style>
  <w:style w:type="paragraph" w:styleId="1147">
    <w:name w:val="列表段落"/>
    <w:basedOn w:val="1092"/>
    <w:next w:val="1147"/>
    <w:link w:val="1092"/>
    <w:pPr>
      <w:contextualSpacing/>
      <w:ind w:left="720"/>
      <w:jc w:val="left"/>
      <w:widowControl/>
    </w:pPr>
    <w:rPr>
      <w:rFonts w:ascii="Calibri" w:hAnsi="Calibri"/>
      <w:sz w:val="24"/>
      <w:szCs w:val="24"/>
      <w:lang w:bidi="en-US"/>
    </w:rPr>
  </w:style>
  <w:style w:type="character" w:styleId="1148">
    <w:name w:val="font5 Char"/>
    <w:next w:val="1148"/>
    <w:link w:val="1092"/>
    <w:rPr>
      <w:rFonts w:ascii="宋体" w:eastAsia="宋体"/>
      <w:sz w:val="28"/>
      <w:szCs w:val="28"/>
      <w:lang w:val="en-US" w:eastAsia="zh-CN" w:bidi="ar-SA"/>
    </w:rPr>
  </w:style>
  <w:style w:type="paragraph" w:styleId="1149">
    <w:name w:val="二级目录"/>
    <w:next w:val="1092"/>
    <w:link w:val="1092"/>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150">
    <w:name w:val="Char Char Char Char Char Char Char Char"/>
    <w:basedOn w:val="1092"/>
    <w:next w:val="1150"/>
    <w:link w:val="1092"/>
    <w:pPr>
      <w:jc w:val="left"/>
      <w:spacing w:after="160" w:line="240" w:lineRule="exact"/>
      <w:widowControl/>
    </w:pPr>
    <w:rPr>
      <w:rFonts w:ascii="Verdana" w:hAnsi="Verdana"/>
      <w:sz w:val="20"/>
      <w:szCs w:val="20"/>
    </w:rPr>
  </w:style>
  <w:style w:type="paragraph" w:styleId="1151">
    <w:name w:val="图标"/>
    <w:basedOn w:val="1092"/>
    <w:next w:val="1092"/>
    <w:link w:val="109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2">
    <w:name w:val=" Char Char Char Char Char Char Char Char Char Char"/>
    <w:basedOn w:val="1092"/>
    <w:next w:val="1152"/>
    <w:link w:val="1092"/>
    <w:pPr>
      <w:spacing w:line="360" w:lineRule="auto"/>
    </w:pPr>
    <w:rPr>
      <w:sz w:val="24"/>
      <w:szCs w:val="20"/>
    </w:rPr>
  </w:style>
  <w:style w:type="paragraph" w:styleId="1153">
    <w:name w:val="H正文"/>
    <w:basedOn w:val="1092"/>
    <w:next w:val="1153"/>
    <w:link w:val="1092"/>
    <w:pPr>
      <w:ind w:firstLine="200"/>
    </w:pPr>
    <w:rPr>
      <w:rFonts w:ascii="宋体"/>
      <w:sz w:val="24"/>
      <w:szCs w:val="20"/>
    </w:rPr>
  </w:style>
  <w:style w:type="paragraph" w:styleId="1154">
    <w:name w:val="Body Text(ch)"/>
    <w:basedOn w:val="1092"/>
    <w:next w:val="1110"/>
    <w:link w:val="1092"/>
    <w:pPr>
      <w:spacing w:after="120"/>
    </w:pPr>
    <w:rPr>
      <w:rFonts w:ascii="宋体"/>
      <w:bCs/>
      <w:iCs/>
      <w:szCs w:val="24"/>
    </w:rPr>
  </w:style>
  <w:style w:type="paragraph" w:styleId="1155">
    <w:name w:val="xl25"/>
    <w:basedOn w:val="1092"/>
    <w:next w:val="1155"/>
    <w:link w:val="1092"/>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1156">
    <w:name w:val=" Char"/>
    <w:basedOn w:val="1107"/>
    <w:next w:val="1156"/>
    <w:link w:val="1092"/>
    <w:rPr>
      <w:rFonts w:ascii="Tahoma" w:hAnsi="Tahoma"/>
      <w:sz w:val="24"/>
      <w:szCs w:val="24"/>
    </w:rPr>
  </w:style>
  <w:style w:type="paragraph" w:styleId="1157">
    <w:name w:val="table_lines"/>
    <w:basedOn w:val="1092"/>
    <w:next w:val="1157"/>
    <w:link w:val="1092"/>
    <w:pPr>
      <w:jc w:val="left"/>
      <w:widowControl/>
    </w:pPr>
    <w:rPr>
      <w:sz w:val="20"/>
      <w:szCs w:val="20"/>
      <w:lang w:val="de-DE" w:eastAsia="de-DE"/>
    </w:rPr>
  </w:style>
  <w:style w:type="paragraph" w:styleId="1158">
    <w:name w:val=" Char Char Char Char"/>
    <w:basedOn w:val="1107"/>
    <w:next w:val="1158"/>
    <w:link w:val="1092"/>
    <w:pPr>
      <w:spacing w:line="360" w:lineRule="auto"/>
    </w:pPr>
    <w:rPr>
      <w:rFonts w:ascii="Tahoma" w:hAnsi="Tahoma"/>
      <w:sz w:val="24"/>
      <w:szCs w:val="24"/>
    </w:rPr>
  </w:style>
  <w:style w:type="paragraph" w:styleId="1159">
    <w:name w:val="WPSOffice手动目录 2"/>
    <w:next w:val="1159"/>
    <w:link w:val="1092"/>
    <w:pPr>
      <w:ind w:left="200"/>
    </w:pPr>
    <w:rPr>
      <w:rFonts w:ascii="Times New Roman" w:hAnsi="Times New Roman" w:eastAsia="宋体" w:cs="Times New Roman"/>
      <w:sz w:val="20"/>
      <w:szCs w:val="20"/>
      <w:lang w:val="en-US" w:eastAsia="zh-CN" w:bidi="ar-SA"/>
    </w:rPr>
  </w:style>
  <w:style w:type="paragraph" w:styleId="1160">
    <w:name w:val="附录1"/>
    <w:next w:val="1160"/>
    <w:link w:val="1092"/>
    <w:pPr>
      <w:numPr>
        <w:ilvl w:val="0"/>
        <w:numId w:val="2"/>
      </w:numPr>
      <w:spacing w:before="240" w:line="600" w:lineRule="atLeast"/>
      <w:tabs>
        <w:tab w:val="left" w:pos="907" w:leader="none"/>
      </w:tabs>
    </w:pPr>
    <w:rPr>
      <w:rFonts w:ascii="Times New Roman" w:hAnsi="Times New Roman" w:eastAsia="宋体" w:cs="Times New Roman"/>
      <w:b/>
      <w:i/>
      <w:sz w:val="28"/>
      <w:szCs w:val="20"/>
      <w:lang w:val="en-US" w:eastAsia="zh-CN" w:bidi="ar-SA"/>
    </w:rPr>
  </w:style>
  <w:style w:type="paragraph" w:styleId="1161">
    <w:name w:val="xl29"/>
    <w:basedOn w:val="1092"/>
    <w:next w:val="1161"/>
    <w:link w:val="1092"/>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1162">
    <w:name w:val="4"/>
    <w:basedOn w:val="1092"/>
    <w:next w:val="1128"/>
    <w:link w:val="1092"/>
    <w:pPr>
      <w:ind w:firstLine="420"/>
      <w:spacing w:line="360" w:lineRule="auto"/>
    </w:pPr>
    <w:rPr>
      <w:color w:val="ff0000"/>
      <w:sz w:val="24"/>
      <w:szCs w:val="24"/>
    </w:rPr>
  </w:style>
  <w:style w:type="paragraph" w:styleId="1163">
    <w:name w:val="font6"/>
    <w:basedOn w:val="1092"/>
    <w:next w:val="1163"/>
    <w:link w:val="1092"/>
    <w:pPr>
      <w:jc w:val="left"/>
      <w:spacing w:before="100" w:beforeAutospacing="1" w:after="100" w:afterAutospacing="1"/>
      <w:widowControl/>
    </w:pPr>
    <w:rPr>
      <w:rFonts w:ascii="宋体"/>
      <w:sz w:val="28"/>
      <w:szCs w:val="28"/>
      <w:u w:val="single"/>
    </w:rPr>
  </w:style>
  <w:style w:type="paragraph" w:styleId="1164">
    <w:name w:val="标题3"/>
    <w:basedOn w:val="1092"/>
    <w:next w:val="1092"/>
    <w:link w:val="1092"/>
    <w:pPr>
      <w:ind w:firstLine="624"/>
      <w:spacing w:line="590" w:lineRule="atLeast"/>
    </w:pPr>
    <w:rPr>
      <w:rFonts w:ascii="方正黑体_GBK" w:eastAsia="方正黑体_GBK"/>
      <w:sz w:val="32"/>
      <w:szCs w:val="32"/>
    </w:rPr>
  </w:style>
  <w:style w:type="paragraph" w:styleId="1165">
    <w:name w:val="xl30"/>
    <w:basedOn w:val="1092"/>
    <w:next w:val="1165"/>
    <w:link w:val="1092"/>
    <w:pPr>
      <w:jc w:val="center"/>
      <w:spacing w:before="100" w:beforeAutospacing="1" w:after="100" w:afterAutospacing="1"/>
      <w:widowControl/>
    </w:pPr>
    <w:rPr>
      <w:rFonts w:ascii="宋体"/>
      <w:b/>
      <w:bCs/>
      <w:sz w:val="36"/>
      <w:szCs w:val="36"/>
    </w:rPr>
  </w:style>
  <w:style w:type="paragraph" w:styleId="1166">
    <w:name w:val=" Char Char Char Char Char Char Char Char"/>
    <w:basedOn w:val="1092"/>
    <w:next w:val="1166"/>
    <w:link w:val="1092"/>
    <w:pPr>
      <w:jc w:val="left"/>
      <w:spacing w:after="160" w:line="240" w:lineRule="exact"/>
      <w:widowControl/>
    </w:pPr>
    <w:rPr>
      <w:rFonts w:ascii="Verdana" w:hAnsi="Verdana"/>
      <w:sz w:val="20"/>
      <w:szCs w:val="20"/>
    </w:rPr>
  </w:style>
  <w:style w:type="paragraph" w:styleId="1167">
    <w:name w:val="font5"/>
    <w:basedOn w:val="1092"/>
    <w:next w:val="1167"/>
    <w:link w:val="1092"/>
    <w:pPr>
      <w:jc w:val="left"/>
      <w:spacing w:before="100" w:beforeAutospacing="1" w:after="100" w:afterAutospacing="1"/>
      <w:widowControl/>
    </w:pPr>
    <w:rPr>
      <w:rFonts w:ascii="宋体"/>
      <w:sz w:val="28"/>
      <w:szCs w:val="28"/>
    </w:rPr>
  </w:style>
  <w:style w:type="paragraph" w:styleId="1168">
    <w:name w:val="table_1stline"/>
    <w:basedOn w:val="1092"/>
    <w:next w:val="1168"/>
    <w:link w:val="1092"/>
    <w:pPr>
      <w:jc w:val="left"/>
      <w:spacing w:before="120"/>
      <w:widowControl/>
    </w:pPr>
    <w:rPr>
      <w:bCs/>
      <w:sz w:val="20"/>
      <w:szCs w:val="20"/>
      <w:lang w:val="de-DE" w:eastAsia="de-DE"/>
    </w:rPr>
  </w:style>
  <w:style w:type="paragraph" w:styleId="1169">
    <w:name w:val="标题1"/>
    <w:basedOn w:val="1092"/>
    <w:next w:val="1092"/>
    <w:link w:val="1092"/>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0">
    <w:name w:val="修订"/>
    <w:next w:val="1170"/>
    <w:link w:val="1092"/>
    <w:rPr>
      <w:rFonts w:ascii="Times New Roman" w:hAnsi="Times New Roman" w:eastAsia="宋体" w:cs="Times New Roman"/>
      <w:sz w:val="21"/>
      <w:szCs w:val="21"/>
      <w:lang w:val="en-US" w:eastAsia="zh-CN" w:bidi="ar-SA"/>
    </w:rPr>
  </w:style>
  <w:style w:type="paragraph" w:styleId="1171">
    <w:name w:val="普通正文"/>
    <w:basedOn w:val="1092"/>
    <w:next w:val="1171"/>
    <w:link w:val="1092"/>
    <w:pPr>
      <w:ind w:firstLine="480"/>
      <w:jc w:val="left"/>
      <w:spacing w:before="120" w:after="120" w:line="360" w:lineRule="auto"/>
    </w:pPr>
    <w:rPr>
      <w:rFonts w:ascii="Arial" w:hAnsi="Arial"/>
      <w:sz w:val="24"/>
      <w:szCs w:val="24"/>
    </w:rPr>
  </w:style>
  <w:style w:type="paragraph" w:styleId="1172">
    <w:name w:val="表格字体"/>
    <w:basedOn w:val="1092"/>
    <w:next w:val="1172"/>
    <w:link w:val="1092"/>
    <w:pPr>
      <w:spacing w:line="360" w:lineRule="auto"/>
    </w:pPr>
  </w:style>
  <w:style w:type="paragraph" w:styleId="1173">
    <w:name w:val="首行缩进"/>
    <w:basedOn w:val="1092"/>
    <w:next w:val="1173"/>
    <w:link w:val="1092"/>
    <w:pPr>
      <w:ind w:firstLine="200"/>
      <w:spacing w:line="360" w:lineRule="auto"/>
    </w:pPr>
    <w:rPr>
      <w:sz w:val="20"/>
    </w:rPr>
  </w:style>
  <w:style w:type="paragraph" w:styleId="1174">
    <w:name w:val="xl26"/>
    <w:basedOn w:val="1092"/>
    <w:next w:val="1174"/>
    <w:link w:val="10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175">
    <w:name w:val="项目需求正文文本"/>
    <w:basedOn w:val="1092"/>
    <w:next w:val="1175"/>
    <w:link w:val="1092"/>
    <w:pPr>
      <w:ind w:firstLine="200"/>
      <w:spacing w:line="360" w:lineRule="auto"/>
    </w:pPr>
    <w:rPr>
      <w:sz w:val="24"/>
      <w:szCs w:val="20"/>
    </w:rPr>
  </w:style>
  <w:style w:type="paragraph" w:styleId="1176">
    <w:name w:val="xl27"/>
    <w:basedOn w:val="1092"/>
    <w:next w:val="1176"/>
    <w:link w:val="10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177">
    <w:name w:val="font7"/>
    <w:basedOn w:val="1092"/>
    <w:next w:val="1177"/>
    <w:link w:val="1092"/>
    <w:pPr>
      <w:jc w:val="left"/>
      <w:spacing w:before="100" w:beforeAutospacing="1" w:after="100" w:afterAutospacing="1"/>
      <w:widowControl/>
    </w:pPr>
    <w:rPr>
      <w:rFonts w:ascii="宋体"/>
      <w:sz w:val="18"/>
      <w:szCs w:val="18"/>
    </w:rPr>
  </w:style>
  <w:style w:type="paragraph" w:styleId="1178">
    <w:name w:val="样式1"/>
    <w:basedOn w:val="1092"/>
    <w:next w:val="1178"/>
    <w:link w:val="1092"/>
    <w:pPr>
      <w:numPr>
        <w:ilvl w:val="0"/>
        <w:numId w:val="3"/>
      </w:numPr>
      <w:tabs>
        <w:tab w:val="left" w:pos="709" w:leader="none"/>
      </w:tabs>
    </w:pPr>
    <w:rPr>
      <w:rFonts w:ascii="宋体"/>
    </w:rPr>
  </w:style>
  <w:style w:type="paragraph" w:styleId="1179">
    <w:name w:val="Char"/>
    <w:basedOn w:val="1092"/>
    <w:next w:val="1179"/>
    <w:link w:val="1092"/>
    <w:pPr>
      <w:ind w:firstLine="200"/>
      <w:tabs>
        <w:tab w:val="left" w:pos="360" w:leader="none"/>
      </w:tabs>
    </w:pPr>
    <w:rPr>
      <w:sz w:val="28"/>
      <w:szCs w:val="30"/>
    </w:rPr>
  </w:style>
  <w:style w:type="paragraph" w:styleId="1180">
    <w:name w:val="xl24"/>
    <w:basedOn w:val="1092"/>
    <w:next w:val="1180"/>
    <w:link w:val="10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181">
    <w:name w:val="xl28"/>
    <w:basedOn w:val="1092"/>
    <w:next w:val="1181"/>
    <w:link w:val="1092"/>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paragraph" w:styleId="1182">
    <w:name w:val="普通 (Web)"/>
    <w:basedOn w:val="1092"/>
    <w:next w:val="1182"/>
    <w:link w:val="1092"/>
    <w:pPr>
      <w:jc w:val="left"/>
      <w:spacing w:before="100" w:beforeAutospacing="1" w:after="100" w:afterAutospacing="1"/>
      <w:widowControl/>
    </w:pPr>
    <w:rPr>
      <w:rFonts w:ascii="宋体"/>
      <w:sz w:val="24"/>
      <w:szCs w:val="24"/>
    </w:rPr>
  </w:style>
  <w:style w:type="paragraph" w:styleId="1183">
    <w:name w:val="WPSOffice手动目录 1"/>
    <w:next w:val="1183"/>
    <w:link w:val="1092"/>
    <w:rPr>
      <w:rFonts w:ascii="Times New Roman" w:hAnsi="Times New Roman" w:eastAsia="宋体" w:cs="Times New Roman"/>
      <w:sz w:val="20"/>
      <w:szCs w:val="20"/>
      <w:lang w:val="en-US" w:eastAsia="zh-CN" w:bidi="ar-SA"/>
    </w:rPr>
  </w:style>
  <w:style w:type="paragraph" w:styleId="1184">
    <w:name w:val="Char Char Char Char"/>
    <w:basedOn w:val="1107"/>
    <w:next w:val="1184"/>
    <w:link w:val="1092"/>
    <w:pPr>
      <w:spacing w:line="360" w:lineRule="auto"/>
    </w:pPr>
    <w:rPr>
      <w:rFonts w:ascii="Tahoma" w:hAnsi="Tahoma"/>
      <w:sz w:val="24"/>
      <w:szCs w:val="24"/>
    </w:rPr>
  </w:style>
  <w:style w:type="paragraph" w:styleId="1185">
    <w:name w:val="无间隔"/>
    <w:next w:val="1185"/>
    <w:link w:val="1092"/>
    <w:pPr>
      <w:jc w:val="both"/>
      <w:widowControl w:val="off"/>
    </w:pPr>
    <w:rPr>
      <w:rFonts w:ascii="Times New Roman" w:hAnsi="Times New Roman" w:eastAsia="宋体" w:cs="Times New Roman"/>
      <w:sz w:val="21"/>
      <w:szCs w:val="21"/>
      <w:lang w:val="en-US" w:eastAsia="zh-CN" w:bidi="ar-SA"/>
    </w:rPr>
  </w:style>
  <w:style w:type="paragraph" w:styleId="1186">
    <w:name w:val="List Paragraph1"/>
    <w:basedOn w:val="1092"/>
    <w:next w:val="1186"/>
    <w:link w:val="1092"/>
    <w:pPr>
      <w:ind w:firstLine="200"/>
      <w:spacing w:line="360" w:lineRule="auto"/>
    </w:pPr>
    <w:rPr>
      <w:sz w:val="24"/>
    </w:rPr>
  </w:style>
  <w:style w:type="character" w:styleId="1187">
    <w:name w:val="font31"/>
    <w:next w:val="1187"/>
    <w:link w:val="1092"/>
    <w:rPr>
      <w:rFonts w:ascii="宋体" w:eastAsia="宋体" w:cs="宋体"/>
      <w:b/>
      <w:bCs/>
      <w:color w:val="000000"/>
      <w:sz w:val="21"/>
      <w:szCs w:val="21"/>
      <w:u w:val="none"/>
      <w:lang w:bidi="ar-SA"/>
    </w:rPr>
  </w:style>
  <w:style w:type="character" w:styleId="1188">
    <w:name w:val="font41"/>
    <w:next w:val="1188"/>
    <w:link w:val="1092"/>
    <w:rPr>
      <w:rFonts w:ascii="仿宋" w:eastAsia="仿宋" w:cs="仿宋"/>
      <w:color w:val="000000"/>
      <w:sz w:val="24"/>
      <w:szCs w:val="24"/>
      <w:u w:val="none"/>
      <w:lang w:bidi="ar-SA"/>
    </w:rPr>
  </w:style>
  <w:style w:type="character" w:styleId="1189">
    <w:name w:val="font81"/>
    <w:next w:val="1189"/>
    <w:link w:val="1092"/>
    <w:rPr>
      <w:rFonts w:ascii="仿宋" w:eastAsia="仿宋" w:cs="仿宋"/>
      <w:color w:val="000000"/>
      <w:sz w:val="24"/>
      <w:szCs w:val="24"/>
      <w:u w:val="single"/>
      <w:lang w:bidi="ar-SA"/>
    </w:rPr>
  </w:style>
  <w:style w:type="character" w:styleId="1190">
    <w:name w:val="font71"/>
    <w:next w:val="1190"/>
    <w:link w:val="1092"/>
    <w:rPr>
      <w:rFonts w:ascii="仿宋" w:eastAsia="仿宋" w:cs="仿宋"/>
      <w:b/>
      <w:bCs/>
      <w:color w:val="000000"/>
      <w:sz w:val="24"/>
      <w:szCs w:val="24"/>
      <w:u w:val="none"/>
      <w:lang w:bidi="ar-SA"/>
    </w:rPr>
  </w:style>
  <w:style w:type="paragraph" w:styleId="1191">
    <w:name w:val="Table Text"/>
    <w:basedOn w:val="1092"/>
    <w:next w:val="1191"/>
    <w:link w:val="1092"/>
    <w:rPr>
      <w:rFonts w:ascii="宋体" w:cs="宋体"/>
      <w:szCs w:val="21"/>
      <w:lang w:bidi="ar-SA"/>
    </w:rPr>
  </w:style>
  <w:style w:type="character" w:styleId="1192">
    <w:name w:val="font61"/>
    <w:next w:val="1192"/>
    <w:link w:val="1092"/>
    <w:rPr>
      <w:rFonts w:ascii="仿宋" w:eastAsia="仿宋" w:cs="仿宋"/>
      <w:b/>
      <w:bCs/>
      <w:color w:val="000000"/>
      <w:sz w:val="24"/>
      <w:szCs w:val="24"/>
      <w:u w:val="none"/>
      <w:lang w:bidi="ar-SA"/>
    </w:rPr>
  </w:style>
  <w:style w:type="paragraph" w:styleId="1193">
    <w:name w:val="正文文本 211"/>
    <w:basedOn w:val="1092"/>
    <w:next w:val="1193"/>
    <w:link w:val="1092"/>
    <w:pPr>
      <w:jc w:val="center"/>
    </w:pPr>
    <w:rPr>
      <w:b/>
      <w:bCs/>
      <w:sz w:val="20"/>
      <w:szCs w:val="20"/>
    </w:rPr>
  </w:style>
  <w:style w:type="paragraph" w:styleId="1194">
    <w:name w:val="标题 41"/>
    <w:basedOn w:val="1092"/>
    <w:next w:val="1195"/>
    <w:link w:val="1092"/>
    <w:pPr>
      <w:keepLines/>
      <w:keepNext/>
      <w:spacing w:before="120" w:after="120"/>
      <w:widowControl w:val="off"/>
      <w:outlineLvl w:val="3"/>
    </w:pPr>
    <w:rPr>
      <w:rFonts w:ascii="Arial" w:hAnsi="Arial" w:eastAsia="黑体" w:cs="Times New Roman"/>
      <w:b/>
      <w:sz w:val="28"/>
      <w:lang w:val="en-US" w:eastAsia="en-US" w:bidi="ar-SA"/>
    </w:rPr>
  </w:style>
  <w:style w:type="paragraph" w:styleId="1195">
    <w:name w:val="正文首缩两字"/>
    <w:basedOn w:val="1092"/>
    <w:next w:val="1195"/>
    <w:link w:val="1092"/>
    <w:pPr>
      <w:ind w:left="210" w:right="210" w:firstLine="480"/>
      <w:jc w:val="left"/>
      <w:spacing w:line="360" w:lineRule="auto"/>
    </w:pPr>
    <w:rPr>
      <w:rFonts w:ascii="宋体" w:hAnsi="宋体" w:eastAsia="仿宋_GB2312"/>
      <w:sz w:val="24"/>
    </w:rPr>
  </w:style>
  <w:style w:type="character" w:styleId="1196" w:default="1">
    <w:name w:val="Default Paragraph Font"/>
    <w:uiPriority w:val="1"/>
    <w:semiHidden/>
    <w:unhideWhenUsed/>
  </w:style>
  <w:style w:type="numbering" w:styleId="1197" w:default="1">
    <w:name w:val="No List"/>
    <w:uiPriority w:val="99"/>
    <w:semiHidden/>
    <w:unhideWhenUsed/>
  </w:style>
  <w:style w:type="table" w:styleId="1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10</cp:revision>
  <dcterms:created xsi:type="dcterms:W3CDTF">2025-05-15T09:25:00Z</dcterms:created>
  <dcterms:modified xsi:type="dcterms:W3CDTF">2026-08-18T02:36:09Z</dcterms:modified>
</cp:coreProperties>
</file>