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right"/>
        <w:rPr>
          <w:rFonts w:ascii="宋体" w:hAnsi="宋体"/>
          <w:color w:val="000000"/>
          <w:sz w:val="36"/>
          <w:highlight w:val="none"/>
        </w:rPr>
      </w:pPr>
      <w:r/>
      <w:bookmarkStart w:id="0" w:name="_Hlk69393945"/>
      <w:r/>
      <w:bookmarkStart w:id="1" w:name="_Toc27744861"/>
      <w:r/>
      <w:bookmarkStart w:id="2" w:name="_Toc528771312"/>
      <w:r>
        <w:rPr>
          <w:rFonts w:ascii="宋体" w:hAnsi="宋体"/>
          <w:color w:val="000000"/>
          <w:sz w:val="36"/>
          <w:highlight w:val="none"/>
        </w:rPr>
      </w:r>
      <w:r/>
    </w:p>
    <w:p>
      <w:pPr>
        <w:pStyle w:val="965"/>
        <w:jc w:val="righ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编号</w:t>
      </w:r>
      <w:r>
        <w:rPr>
          <w:rFonts w:hint="eastAsia" w:ascii="宋体" w:hAnsi="宋体" w:cs="宋体"/>
          <w:color w:val="000000"/>
          <w:sz w:val="30"/>
          <w:szCs w:val="30"/>
          <w:highlight w:val="none"/>
          <w:lang w:val="en-US" w:eastAsia="zh-CN"/>
        </w:rPr>
        <w:t xml:space="preserve">:</w:t>
      </w:r>
      <w:r>
        <w:rPr>
          <w:rFonts w:hint="eastAsia" w:ascii="宋体" w:hAnsi="宋体" w:eastAsia="宋体" w:cs="宋体"/>
          <w:color w:val="000000"/>
          <w:sz w:val="30"/>
          <w:szCs w:val="30"/>
          <w:highlight w:val="none"/>
          <w:lang w:val="en-US" w:eastAsia="zh-CN"/>
        </w:rPr>
        <w:t xml:space="preserve">JSZC-321012-JSHC-C2026-0004</w:t>
      </w:r>
      <w:r>
        <w:rPr>
          <w:rFonts w:hint="eastAsia" w:ascii="宋体" w:hAnsi="宋体" w:eastAsia="宋体" w:cs="宋体"/>
          <w:color w:val="000000"/>
          <w:sz w:val="30"/>
          <w:szCs w:val="30"/>
          <w:highlight w:val="none"/>
        </w:rPr>
      </w:r>
      <w:r/>
    </w:p>
    <w:p>
      <w:pPr>
        <w:pStyle w:val="965"/>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5"/>
        <w:ind w:left="-59" w:right="-234" w:firstLine="0"/>
        <w:jc w:val="center"/>
        <w:keepLines w:val="0"/>
        <w:keepNext w:val="0"/>
        <w:pageBreakBefore w:val="0"/>
        <w:spacing w:line="360" w:lineRule="auto"/>
        <w:widowControl w:val="off"/>
        <w:tabs>
          <w:tab w:val="left" w:pos="9040" w:leader="none"/>
        </w:tabs>
        <w:rPr>
          <w:rFonts w:hint="eastAsia" w:ascii="宋体" w:hAnsi="宋体" w:eastAsia="宋体" w:cs="宋体"/>
          <w:color w:val="000000"/>
          <w:sz w:val="42"/>
          <w:szCs w:val="42"/>
          <w:highlight w:val="none"/>
        </w:rPr>
      </w:pPr>
      <w:r>
        <w:rPr>
          <w:rFonts w:hint="eastAsia" w:ascii="宋体" w:hAnsi="宋体" w:eastAsia="宋体" w:cs="宋体"/>
          <w:color w:val="000000"/>
          <w:sz w:val="42"/>
          <w:szCs w:val="42"/>
          <w:highlight w:val="none"/>
          <w:lang w:eastAsia="zh-CN"/>
        </w:rPr>
        <w:t xml:space="preserve">扬州市江都人民医院OCTA眼科光学相干断层扫描仪（带血流成像）采购项目</w:t>
      </w:r>
      <w:r>
        <w:rPr>
          <w:rFonts w:hint="eastAsia" w:ascii="宋体" w:hAnsi="宋体" w:eastAsia="宋体" w:cs="宋体"/>
          <w:color w:val="000000"/>
          <w:sz w:val="42"/>
          <w:szCs w:val="42"/>
          <w:highlight w:val="none"/>
        </w:rPr>
        <w:t xml:space="preserve">竞争性磋商文件</w:t>
      </w:r>
      <w:r>
        <w:rPr>
          <w:rFonts w:hint="eastAsia" w:ascii="宋体" w:hAnsi="宋体" w:eastAsia="宋体" w:cs="宋体"/>
          <w:color w:val="000000"/>
          <w:sz w:val="42"/>
          <w:szCs w:val="42"/>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hint="eastAsia" w:ascii="宋体" w:hAnsi="宋体"/>
          <w:color w:val="000000"/>
          <w:sz w:val="40"/>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1250950</wp:posOffset>
                </wp:positionH>
                <wp:positionV relativeFrom="paragraph">
                  <wp:posOffset>93345</wp:posOffset>
                </wp:positionV>
                <wp:extent cx="2771140" cy="28956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77114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8.5pt;mso-position-horizontal:absolute;mso-position-vertical-relative:text;margin-top:7.3pt;mso-position-vertical:absolute;width:218.2pt;height:228.0pt;mso-wrap-distance-left:9.0pt;mso-wrap-distance-top:0.0pt;mso-wrap-distance-right:9.0pt;mso-wrap-distance-bottom:0.0pt;" stroked="f">
                <v:path textboxrect="0,0,0,0"/>
                <w10:wrap type="square"/>
                <v:imagedata r:id="rId17" o:title=""/>
              </v:shape>
            </w:pict>
          </mc:Fallback>
        </mc:AlternateContent>
      </w: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36"/>
          <w:highlight w:val="none"/>
        </w:rPr>
      </w:pPr>
      <w:r>
        <w:rPr>
          <w:rFonts w:ascii="宋体" w:hAnsi="宋体"/>
          <w:color w:val="000000"/>
          <w:sz w:val="36"/>
          <w:highlight w:val="none"/>
        </w:rPr>
      </w:r>
      <w:r/>
    </w:p>
    <w:p>
      <w:pPr>
        <w:pStyle w:val="965"/>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65"/>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65"/>
        <w:ind w:left="0" w:right="934" w:firstLine="838"/>
        <w:jc w:val="both"/>
        <w:keepLines w:val="0"/>
        <w:keepNext w:val="0"/>
        <w:pageBreakBefore w:val="0"/>
        <w:spacing w:line="360" w:lineRule="auto"/>
        <w:widowControl w:val="off"/>
        <w:rPr>
          <w:rFonts w:ascii="宋体" w:hAnsi="宋体" w:eastAsia="宋体"/>
          <w:color w:val="000000"/>
          <w:sz w:val="32"/>
          <w:szCs w:val="32"/>
          <w:highlight w:val="none"/>
          <w:lang w:val="en-US" w:eastAsia="zh-CN"/>
        </w:rPr>
      </w:pPr>
      <w:r/>
      <w:bookmarkStart w:id="3" w:name="FMFBSJ_1"/>
      <w:r>
        <w:rPr>
          <w:rFonts w:hint="eastAsia" w:ascii="宋体" w:hAnsi="宋体"/>
          <w:color w:val="000000"/>
          <w:sz w:val="32"/>
          <w:szCs w:val="32"/>
          <w:highlight w:val="none"/>
        </w:rPr>
        <w:t xml:space="preserve">采</w:t>
      </w:r>
      <w:r>
        <w:rPr>
          <w:rFonts w:hint="eastAsia" w:ascii="宋体" w:hAnsi="宋体"/>
          <w:color w:val="000000"/>
          <w:sz w:val="32"/>
          <w:szCs w:val="32"/>
          <w:highlight w:val="none"/>
          <w:lang w:val="en-US" w:eastAsia="zh-CN"/>
        </w:rPr>
        <w:t xml:space="preserve"> </w:t>
      </w:r>
      <w:r>
        <w:rPr>
          <w:rFonts w:hint="eastAsia" w:ascii="宋体" w:hAnsi="宋体"/>
          <w:color w:val="000000"/>
          <w:sz w:val="32"/>
          <w:szCs w:val="32"/>
          <w:highlight w:val="none"/>
        </w:rPr>
        <w:t xml:space="preserve">购</w:t>
      </w:r>
      <w:r>
        <w:rPr>
          <w:rFonts w:hint="eastAsia" w:ascii="宋体" w:hAnsi="宋体"/>
          <w:color w:val="000000"/>
          <w:sz w:val="32"/>
          <w:szCs w:val="32"/>
          <w:highlight w:val="none"/>
          <w:lang w:val="en-US" w:eastAsia="zh-CN"/>
        </w:rPr>
        <w:t xml:space="preserve"> </w:t>
      </w:r>
      <w:r>
        <w:rPr>
          <w:rFonts w:hint="eastAsia" w:ascii="宋体" w:hAnsi="宋体"/>
          <w:color w:val="000000"/>
          <w:sz w:val="32"/>
          <w:szCs w:val="32"/>
          <w:highlight w:val="none"/>
        </w:rPr>
        <w:t xml:space="preserve">人：</w:t>
      </w:r>
      <w:r>
        <w:rPr>
          <w:rFonts w:hint="eastAsia" w:ascii="宋体" w:hAnsi="宋体"/>
          <w:color w:val="000000"/>
          <w:sz w:val="32"/>
          <w:szCs w:val="32"/>
          <w:highlight w:val="none"/>
          <w:lang w:eastAsia="zh-CN"/>
        </w:rPr>
        <w:t xml:space="preserve">扬州市江都人民医院</w:t>
      </w:r>
      <w:r>
        <w:rPr>
          <w:rFonts w:ascii="宋体" w:hAnsi="宋体" w:eastAsia="宋体"/>
          <w:color w:val="000000"/>
          <w:sz w:val="32"/>
          <w:szCs w:val="32"/>
          <w:highlight w:val="none"/>
          <w:lang w:val="en-US" w:eastAsia="zh-CN"/>
        </w:rPr>
      </w:r>
      <w:r/>
    </w:p>
    <w:p>
      <w:pPr>
        <w:pStyle w:val="965"/>
        <w:ind w:left="0" w:right="934" w:firstLine="838"/>
        <w:jc w:val="both"/>
        <w:keepLines w:val="0"/>
        <w:keepNext w:val="0"/>
        <w:pageBreakBefore w:val="0"/>
        <w:spacing w:line="360" w:lineRule="auto"/>
        <w:widowControl w:val="off"/>
        <w:rPr>
          <w:rFonts w:hint="eastAsia" w:ascii="宋体" w:hAnsi="宋体"/>
          <w:color w:val="000000"/>
          <w:sz w:val="32"/>
          <w:szCs w:val="32"/>
          <w:highlight w:val="none"/>
          <w:lang w:eastAsia="zh-CN"/>
        </w:rPr>
      </w:pPr>
      <w:r>
        <w:rPr>
          <w:rFonts w:hint="eastAsia" w:ascii="宋体" w:hAnsi="宋体"/>
          <w:color w:val="000000"/>
          <w:sz w:val="32"/>
          <w:szCs w:val="32"/>
          <w:highlight w:val="none"/>
        </w:rPr>
        <w:t xml:space="preserve">代理机构：</w:t>
      </w:r>
      <w:r>
        <w:rPr>
          <w:rFonts w:hint="eastAsia" w:ascii="宋体" w:hAnsi="宋体"/>
          <w:color w:val="000000"/>
          <w:sz w:val="32"/>
          <w:szCs w:val="32"/>
          <w:highlight w:val="none"/>
          <w:lang w:eastAsia="zh-CN"/>
        </w:rPr>
        <w:t xml:space="preserve">江苏鸿诚工程项目管理有限公司</w:t>
      </w:r>
      <w:r>
        <w:rPr>
          <w:rFonts w:hint="eastAsia" w:ascii="宋体" w:hAnsi="宋体"/>
          <w:color w:val="000000"/>
          <w:sz w:val="32"/>
          <w:szCs w:val="32"/>
          <w:highlight w:val="none"/>
          <w:lang w:eastAsia="zh-CN"/>
        </w:rPr>
      </w:r>
      <w:r/>
    </w:p>
    <w:p>
      <w:pPr>
        <w:pStyle w:val="965"/>
        <w:ind w:left="0" w:right="934" w:firstLine="640"/>
        <w:jc w:val="both"/>
        <w:keepLines w:val="0"/>
        <w:keepNext w:val="0"/>
        <w:pageBreakBefore w:val="0"/>
        <w:spacing w:line="360" w:lineRule="auto"/>
        <w:widowControl w:val="off"/>
        <w:rPr>
          <w:rFonts w:hint="eastAsia" w:ascii="宋体" w:hAnsi="宋体" w:eastAsia="宋体" w:cs="Times New Roman"/>
          <w:color w:val="000000"/>
          <w:sz w:val="32"/>
          <w:szCs w:val="32"/>
          <w:highlight w:val="none"/>
          <w:lang w:eastAsia="zh-CN"/>
        </w:rPr>
      </w:pPr>
      <w:r>
        <w:rPr>
          <w:rFonts w:hint="eastAsia" w:ascii="宋体" w:hAnsi="宋体" w:eastAsia="宋体" w:cs="Times New Roman"/>
          <w:color w:val="000000"/>
          <w:sz w:val="32"/>
          <w:szCs w:val="32"/>
          <w:highlight w:val="none"/>
          <w:lang w:eastAsia="zh-CN"/>
        </w:rPr>
      </w:r>
      <w:r/>
    </w:p>
    <w:p>
      <w:pPr>
        <w:pStyle w:val="965"/>
        <w:ind w:left="0" w:right="934" w:firstLine="720"/>
        <w:jc w:val="center"/>
        <w:keepLines w:val="0"/>
        <w:keepNext w:val="0"/>
        <w:pageBreakBefore w:val="0"/>
        <w:spacing w:line="360" w:lineRule="auto"/>
        <w:widowControl w:val="off"/>
        <w:rPr>
          <w:rFonts w:hint="eastAsia" w:ascii="宋体" w:hAnsi="宋体" w:eastAsia="宋体" w:cs="Times New Roman"/>
          <w:color w:val="000000"/>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titlePg/>
        </w:sectPr>
      </w:pPr>
      <w:r/>
      <w:bookmarkEnd w:id="3"/>
      <w:r>
        <w:rPr>
          <w:rFonts w:hint="eastAsia" w:ascii="宋体" w:hAnsi="宋体" w:eastAsia="宋体" w:cs="Times New Roman"/>
          <w:color w:val="000000"/>
          <w:sz w:val="36"/>
          <w:szCs w:val="36"/>
          <w:highlight w:val="none"/>
          <w:lang w:val="en-US" w:eastAsia="zh-CN"/>
        </w:rPr>
        <w:t xml:space="preserve">二〇二六年九月</w:t>
      </w:r>
      <w:r>
        <w:rPr>
          <w:rFonts w:hint="eastAsia" w:ascii="宋体" w:hAnsi="宋体" w:eastAsia="宋体" w:cs="Times New Roman"/>
          <w:color w:val="000000"/>
          <w:sz w:val="36"/>
          <w:szCs w:val="36"/>
          <w:highlight w:val="none"/>
          <w:lang w:val="en-US" w:eastAsia="zh-CN"/>
        </w:rPr>
      </w:r>
      <w:r/>
    </w:p>
    <w:p>
      <w:pPr>
        <w:pStyle w:val="965"/>
        <w:jc w:val="center"/>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目</w:t>
      </w:r>
      <w:r>
        <w:rPr>
          <w:rFonts w:ascii="宋体" w:hAnsi="宋体"/>
          <w:b/>
          <w:bCs/>
          <w:color w:val="000000"/>
          <w:sz w:val="44"/>
          <w:szCs w:val="44"/>
          <w:highlight w:val="none"/>
        </w:rPr>
        <w:t xml:space="preserve"> 录</w:t>
      </w:r>
      <w:r>
        <w:rPr>
          <w:rFonts w:ascii="宋体" w:hAnsi="宋体"/>
          <w:b/>
          <w:bCs/>
          <w:color w:val="000000"/>
          <w:sz w:val="44"/>
          <w:szCs w:val="44"/>
          <w:highlight w:val="none"/>
        </w:rPr>
      </w:r>
      <w:r/>
    </w:p>
    <w:p>
      <w:pPr>
        <w:pStyle w:val="1007"/>
        <w:rPr>
          <w:color w:val="000000"/>
          <w:highlight w:val="none"/>
        </w:rPr>
      </w:pPr>
      <w:r>
        <w:rPr>
          <w:color w:val="000000"/>
          <w:highlight w:val="none"/>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_Toc13439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rPr>
        <w:t xml:space="preserve">第一章 竞争性磋商采购公告</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_Toc13439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_Toc1679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eastAsia="zh-CN"/>
        </w:rPr>
        <w:t xml:space="preserve">第二章 磋商须知</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_Toc1679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_Toc26184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eastAsia="zh-CN"/>
        </w:rPr>
        <w:t xml:space="preserve">第三章 合同条款及格式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_Toc26184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18</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_Toc21325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项目需求</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_Toc21325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25</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_Toc32222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第五章 评审方法及评审标准</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_Toc32222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31</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95"/>
        <w:tabs>
          <w:tab w:val="right" w:pos="830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_Toc9914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竞争性磋商响应文件格式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_Toc9914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35</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rPr>
      </w:r>
      <w:r/>
    </w:p>
    <w:p>
      <w:pPr>
        <w:pStyle w:val="965"/>
        <w:keepLines w:val="0"/>
        <w:keepNext w:val="0"/>
        <w:pageBreakBefore w:val="0"/>
        <w:spacing w:line="360" w:lineRule="auto"/>
        <w:widowControl w:val="off"/>
        <w:rPr>
          <w:rFonts w:ascii="宋体" w:hAnsi="宋体"/>
          <w:color w:val="000000"/>
          <w:highlight w:val="none"/>
        </w:rPr>
      </w:pPr>
      <w:r>
        <w:rPr>
          <w:rFonts w:hint="eastAsia" w:ascii="宋体" w:hAnsi="宋体" w:eastAsia="宋体" w:cs="宋体"/>
          <w:color w:val="000000"/>
          <w:sz w:val="28"/>
          <w:szCs w:val="28"/>
          <w:highlight w:val="none"/>
        </w:rPr>
        <w:fldChar w:fldCharType="end"/>
      </w:r>
      <w:r>
        <w:rPr>
          <w:rFonts w:ascii="宋体" w:hAnsi="宋体"/>
          <w:color w:val="000000"/>
          <w:highlight w:val="none"/>
        </w:rPr>
      </w:r>
      <w:r/>
    </w:p>
    <w:p>
      <w:pPr>
        <w:pStyle w:val="965"/>
        <w:keepLines w:val="0"/>
        <w:keepNext w:val="0"/>
        <w:pageBreakBefore w:val="0"/>
        <w:spacing w:line="360" w:lineRule="auto"/>
        <w:widowControl w:val="off"/>
        <w:rPr>
          <w:rFonts w:ascii="宋体" w:hAnsi="宋体"/>
          <w:color w:val="000000"/>
          <w:highlight w:val="none"/>
        </w:rPr>
      </w:pPr>
      <w:r>
        <w:rPr>
          <w:rFonts w:ascii="宋体" w:hAnsi="宋体"/>
          <w:color w:val="000000"/>
          <w:highlight w:val="none"/>
        </w:rPr>
      </w:r>
      <w:r/>
    </w:p>
    <w:p>
      <w:pPr>
        <w:pStyle w:val="965"/>
        <w:spacing w:line="360" w:lineRule="auto"/>
        <w:rPr>
          <w:color w:val="000000"/>
          <w:highlight w:val="none"/>
        </w:rPr>
      </w:pPr>
      <w:r>
        <w:rPr>
          <w:color w:val="000000"/>
          <w:highlight w:val="none"/>
        </w:rPr>
      </w:r>
      <w:r/>
    </w:p>
    <w:p>
      <w:pPr>
        <w:pStyle w:val="966"/>
        <w:jc w:val="center"/>
        <w:keepLines/>
        <w:keepNext/>
        <w:pageBreakBefore w:val="0"/>
        <w:spacing w:before="0" w:after="0" w:line="360" w:lineRule="auto"/>
        <w:widowControl w:val="off"/>
        <w:rPr>
          <w:rFonts w:hint="eastAsia" w:ascii="宋体" w:hAnsi="宋体" w:eastAsia="宋体" w:cs="Times New Roman"/>
          <w:b/>
          <w:bCs/>
          <w:color w:val="000000"/>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1701" w:equalWidth="1"/>
          <w:docGrid w:linePitch="360"/>
        </w:sectPr>
      </w:pPr>
      <w:r>
        <w:rPr>
          <w:rFonts w:hint="eastAsia" w:ascii="宋体" w:hAnsi="宋体" w:eastAsia="宋体" w:cs="Times New Roman"/>
          <w:b/>
          <w:bCs/>
          <w:color w:val="000000"/>
          <w:sz w:val="36"/>
          <w:szCs w:val="36"/>
          <w:highlight w:val="none"/>
          <w:lang w:val="en-US" w:eastAsia="zh-CN"/>
        </w:rPr>
      </w:r>
      <w:r/>
    </w:p>
    <w:p>
      <w:pPr>
        <w:pStyle w:val="966"/>
        <w:jc w:val="center"/>
        <w:keepLines/>
        <w:keepNext/>
        <w:pageBreakBefore w:val="0"/>
        <w:spacing w:before="0" w:after="0" w:line="360" w:lineRule="auto"/>
        <w:widowControl w:val="off"/>
        <w:rPr>
          <w:rFonts w:hint="eastAsia" w:ascii="宋体" w:hAnsi="宋体"/>
          <w:color w:val="000000"/>
          <w:sz w:val="36"/>
          <w:szCs w:val="36"/>
          <w:highlight w:val="none"/>
        </w:rPr>
      </w:pPr>
      <w:r/>
      <w:bookmarkStart w:id="4" w:name="_Toc15268"/>
      <w:r/>
      <w:bookmarkStart w:id="5" w:name="_Toc13439"/>
      <w:r>
        <w:rPr>
          <w:rFonts w:hint="eastAsia" w:ascii="宋体" w:hAnsi="宋体" w:eastAsia="宋体" w:cs="Times New Roman"/>
          <w:b/>
          <w:bCs/>
          <w:color w:val="000000"/>
          <w:sz w:val="36"/>
          <w:szCs w:val="36"/>
          <w:highlight w:val="none"/>
          <w:lang w:val="en-US" w:eastAsia="zh-CN"/>
        </w:rPr>
        <w:t xml:space="preserve">第一章 </w:t>
      </w:r>
      <w:r>
        <w:rPr>
          <w:rFonts w:hint="eastAsia" w:ascii="宋体" w:hAnsi="宋体" w:eastAsia="宋体" w:cs="Times New Roman"/>
          <w:b/>
          <w:bCs/>
          <w:color w:val="000000"/>
          <w:sz w:val="36"/>
          <w:szCs w:val="36"/>
          <w:highlight w:val="none"/>
          <w:lang w:val="en-US" w:eastAsia="zh-CN"/>
        </w:rPr>
        <w:t xml:space="preserve">JSZC-321012-JSHC-C2026-0004扬州市江都人民医院OCTA眼科光学相干断层扫描仪（带血流成像）采购项目竞争性磋商采购公告</w:t>
      </w:r>
      <w:bookmarkEnd w:id="4"/>
      <w:r/>
      <w:bookmarkEnd w:id="5"/>
      <w:r>
        <w:rPr>
          <w:rFonts w:hint="eastAsia" w:ascii="宋体" w:hAnsi="宋体"/>
          <w:color w:val="000000"/>
          <w:sz w:val="36"/>
          <w:szCs w:val="36"/>
          <w:highlight w:val="none"/>
        </w:rPr>
      </w:r>
      <w:r/>
    </w:p>
    <w:p>
      <w:pPr>
        <w:pStyle w:val="965"/>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highlight w:val="none"/>
          <w:lang w:val="en-US" w:eastAsia="zh-CN"/>
        </w:rPr>
        <w:t xml:space="preserve">扬州市江都人民医院</w:t>
      </w:r>
      <w:r>
        <w:rPr>
          <w:rFonts w:hint="eastAsia" w:ascii="宋体" w:hAnsi="宋体" w:cs="宋体"/>
          <w:color w:val="000000"/>
          <w:szCs w:val="21"/>
          <w:highlight w:val="none"/>
        </w:rPr>
        <w:t xml:space="preserve">的委</w:t>
      </w:r>
      <w:r>
        <w:rPr>
          <w:rFonts w:hint="eastAsia" w:ascii="宋体" w:hAnsi="宋体" w:eastAsia="宋体" w:cs="宋体"/>
          <w:color w:val="000000"/>
          <w:szCs w:val="21"/>
          <w:highlight w:val="none"/>
        </w:rPr>
        <w:t xml:space="preserve">托，</w:t>
      </w:r>
      <w:r>
        <w:rPr>
          <w:rFonts w:hint="eastAsia" w:ascii="宋体" w:hAnsi="宋体" w:eastAsia="宋体" w:cs="宋体"/>
          <w:color w:val="000000"/>
          <w:szCs w:val="21"/>
          <w:highlight w:val="none"/>
          <w:lang w:val="en-US" w:eastAsia="zh-CN"/>
        </w:rPr>
        <w:t xml:space="preserve">江苏鸿诚工程项目管理有限公司</w:t>
      </w:r>
      <w:r>
        <w:rPr>
          <w:rFonts w:hint="eastAsia" w:ascii="宋体" w:hAnsi="宋体" w:eastAsia="宋体" w:cs="宋体"/>
          <w:color w:val="000000"/>
          <w:szCs w:val="21"/>
          <w:highlight w:val="none"/>
        </w:rPr>
        <w:t xml:space="preserve">就</w:t>
      </w:r>
      <w:r>
        <w:rPr>
          <w:rFonts w:hint="eastAsia" w:ascii="宋体" w:hAnsi="宋体" w:eastAsia="宋体" w:cs="宋体"/>
          <w:color w:val="000000"/>
          <w:szCs w:val="21"/>
          <w:highlight w:val="none"/>
          <w:lang w:val="en-US" w:eastAsia="zh-CN"/>
        </w:rPr>
        <w:t xml:space="preserve">扬州市江都人民医院OCTA眼科光学相干断层扫描仪（带血流成像）采购项目</w:t>
      </w:r>
      <w:r>
        <w:rPr>
          <w:rFonts w:hint="eastAsia" w:ascii="宋体" w:hAnsi="宋体" w:cs="宋体"/>
          <w:color w:val="000000"/>
          <w:szCs w:val="21"/>
          <w:highlight w:val="none"/>
        </w:rPr>
        <w:t xml:space="preserve">实施政府采购，本次采购采用竞争性磋商方式，欢迎符合条件的供应商参加磋商。</w:t>
      </w:r>
      <w:r>
        <w:rPr>
          <w:rFonts w:hint="eastAsia" w:ascii="宋体" w:hAnsi="宋体" w:cs="宋体"/>
          <w:color w:val="000000"/>
          <w:szCs w:val="21"/>
          <w:highlight w:val="none"/>
        </w:rPr>
      </w:r>
      <w:r/>
    </w:p>
    <w:p>
      <w:pPr>
        <w:pStyle w:val="965"/>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65"/>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Cs w:val="21"/>
          <w:highlight w:val="none"/>
          <w:u w:val="single"/>
          <w:lang w:val="en-US" w:eastAsia="zh-CN"/>
        </w:rPr>
        <w:t xml:space="preserve">扬州市江都人民医院OCTA眼科光学相干断层扫描仪（带血流成像）采购项目 </w:t>
      </w:r>
      <w:r>
        <w:rPr>
          <w:rFonts w:hint="eastAsia" w:ascii="宋体" w:hAnsi="宋体" w:eastAsia="宋体" w:cs="宋体"/>
          <w:bCs/>
          <w:color w:val="000000"/>
          <w:szCs w:val="21"/>
          <w:highlight w:val="none"/>
          <w:u w:val="none"/>
          <w:lang w:val="en-US" w:eastAsia="zh-CN"/>
        </w:rPr>
        <w:t xml:space="preserve">的潜在供应商可在</w:t>
      </w:r>
      <w:r>
        <w:rPr>
          <w:rFonts w:hint="eastAsia" w:ascii="宋体" w:hAnsi="宋体" w:eastAsia="宋体" w:cs="宋体"/>
          <w:bCs/>
          <w:color w:val="000000"/>
          <w:szCs w:val="21"/>
          <w:highlight w:val="none"/>
          <w:u w:val="single"/>
          <w:lang w:val="en-US" w:eastAsia="zh-CN"/>
        </w:rPr>
        <w:t xml:space="preserve">”扬州市政府采购网”、”江苏省政府采购网”、”中国政府采购网”和”苏采云”系统</w:t>
      </w:r>
      <w:r>
        <w:rPr>
          <w:rFonts w:hint="eastAsia" w:ascii="宋体" w:hAnsi="宋体" w:cs="宋体"/>
          <w:color w:val="000000"/>
          <w:szCs w:val="21"/>
          <w:highlight w:val="none"/>
          <w:u w:val="none"/>
        </w:rPr>
        <w:t xml:space="preserve">自行免费下载</w:t>
      </w:r>
      <w:r>
        <w:rPr>
          <w:rFonts w:hint="eastAsia" w:ascii="宋体" w:hAnsi="宋体" w:cs="宋体"/>
          <w:color w:val="000000"/>
          <w:szCs w:val="21"/>
          <w:highlight w:val="none"/>
        </w:rPr>
        <w:t xml:space="preserve">采购文件，并于</w:t>
      </w:r>
      <w:bookmarkStart w:id="6" w:name="XMTBJSR_1"/>
      <w:r>
        <w:rPr>
          <w:rFonts w:hint="eastAsia" w:ascii="宋体" w:hAnsi="宋体" w:cs="宋体"/>
          <w:bCs/>
          <w:color w:val="000000"/>
          <w:szCs w:val="21"/>
          <w:highlight w:val="none"/>
          <w:u w:val="single"/>
          <w:lang w:eastAsia="zh-CN"/>
        </w:rPr>
        <w:t xml:space="preserve">2026年9月</w:t>
      </w:r>
      <w:r>
        <w:rPr>
          <w:rFonts w:hint="eastAsia" w:ascii="宋体" w:hAnsi="宋体" w:cs="宋体"/>
          <w:bCs/>
          <w:color w:val="000000"/>
          <w:szCs w:val="21"/>
          <w:highlight w:val="none"/>
          <w:u w:val="single"/>
          <w:lang w:val="en-US" w:eastAsia="zh-CN"/>
        </w:rPr>
        <w:t xml:space="preserve">28</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分</w:t>
      </w:r>
      <w:bookmarkEnd w:id="6"/>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7"/>
        <w:spacing w:before="0" w:after="0" w:line="360" w:lineRule="auto"/>
        <w:rPr>
          <w:rFonts w:hint="eastAsia" w:ascii="宋体" w:hAnsi="宋体" w:cs="宋体"/>
          <w:bCs w:val="0"/>
          <w:color w:val="000000"/>
          <w:sz w:val="21"/>
          <w:szCs w:val="21"/>
          <w:highlight w:val="none"/>
        </w:rPr>
      </w:pPr>
      <w:r/>
      <w:bookmarkStart w:id="7" w:name="_Toc109304963"/>
      <w:r/>
      <w:bookmarkStart w:id="8" w:name="_Toc24118"/>
      <w:r/>
      <w:bookmarkStart w:id="9" w:name="_Toc2257"/>
      <w:r/>
      <w:bookmarkStart w:id="10" w:name="_Toc1063"/>
      <w:r/>
      <w:bookmarkStart w:id="11" w:name="_Toc3213"/>
      <w:r>
        <w:rPr>
          <w:rFonts w:hint="eastAsia" w:ascii="宋体" w:hAnsi="宋体" w:cs="宋体"/>
          <w:bCs w:val="0"/>
          <w:color w:val="000000"/>
          <w:sz w:val="21"/>
          <w:szCs w:val="21"/>
          <w:highlight w:val="none"/>
        </w:rPr>
        <w:t xml:space="preserve">一、项目基本情况</w:t>
      </w:r>
      <w:bookmarkEnd w:id="7"/>
      <w:r/>
      <w:bookmarkEnd w:id="8"/>
      <w:r/>
      <w:bookmarkEnd w:id="9"/>
      <w:r/>
      <w:bookmarkEnd w:id="10"/>
      <w:r/>
      <w:bookmarkEnd w:id="11"/>
      <w:r>
        <w:rPr>
          <w:rFonts w:hint="eastAsia" w:ascii="宋体" w:hAnsi="宋体" w:cs="宋体"/>
          <w:bCs w:val="0"/>
          <w:color w:val="000000"/>
          <w:sz w:val="21"/>
          <w:szCs w:val="21"/>
          <w:highlight w:val="none"/>
        </w:rPr>
      </w:r>
      <w:r/>
    </w:p>
    <w:p>
      <w:pPr>
        <w:pStyle w:val="96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1.项目编号：JSZC-321012-JSHC-C2026-0004</w:t>
      </w:r>
      <w:r>
        <w:rPr>
          <w:rFonts w:hint="eastAsia" w:ascii="宋体" w:hAnsi="宋体" w:eastAsia="宋体" w:cs="宋体"/>
          <w:color w:val="000000"/>
          <w:szCs w:val="21"/>
          <w:highlight w:val="none"/>
          <w:lang w:val="en-US" w:eastAsia="zh-CN"/>
        </w:rPr>
      </w:r>
      <w:r/>
    </w:p>
    <w:p>
      <w:pPr>
        <w:pStyle w:val="965"/>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lang w:val="en-US" w:eastAsia="zh-CN"/>
        </w:rPr>
        <w:t xml:space="preserve">扬州市江都人民医院OCTA眼科光学相干断层扫描仪（带血流成像）采购项目</w:t>
      </w:r>
      <w:r>
        <w:rPr>
          <w:rFonts w:ascii="宋体" w:hAnsi="宋体" w:cs="宋体"/>
          <w:color w:val="000000"/>
          <w:szCs w:val="21"/>
          <w:highlight w:val="none"/>
          <w:lang w:val="en-US"/>
        </w:rPr>
      </w:r>
      <w:r/>
    </w:p>
    <w:p>
      <w:pPr>
        <w:pStyle w:val="96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965"/>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4.预算金额：</w:t>
      </w:r>
      <w:r>
        <w:rPr>
          <w:rFonts w:hint="eastAsia" w:ascii="宋体" w:hAnsi="宋体" w:cs="宋体"/>
          <w:color w:val="000000"/>
          <w:szCs w:val="21"/>
          <w:highlight w:val="none"/>
          <w:u w:val="none"/>
          <w:lang w:val="en-US" w:eastAsia="zh-CN"/>
        </w:rPr>
        <w:t xml:space="preserve">130万</w:t>
      </w:r>
      <w:r>
        <w:rPr>
          <w:rFonts w:hint="eastAsia" w:ascii="宋体" w:hAnsi="宋体" w:cs="宋体"/>
          <w:color w:val="000000"/>
          <w:szCs w:val="21"/>
          <w:highlight w:val="none"/>
          <w:u w:val="none"/>
        </w:rPr>
        <w:t xml:space="preserve">元</w:t>
      </w:r>
      <w:r>
        <w:rPr>
          <w:rFonts w:hint="eastAsia" w:ascii="宋体" w:hAnsi="宋体" w:cs="宋体"/>
          <w:color w:val="000000"/>
          <w:szCs w:val="21"/>
          <w:highlight w:val="none"/>
          <w:u w:val="none"/>
        </w:rPr>
      </w:r>
      <w:r/>
    </w:p>
    <w:p>
      <w:pPr>
        <w:pStyle w:val="965"/>
        <w:ind w:firstLine="420"/>
        <w:spacing w:line="360" w:lineRule="auto"/>
        <w:rPr>
          <w:rFonts w:hint="eastAsia" w:ascii="宋体" w:hAnsi="宋体" w:eastAsia="宋体" w:cs="宋体"/>
          <w:i w:val="0"/>
          <w:iCs w:val="0"/>
          <w:caps w:val="0"/>
          <w:color w:val="000000"/>
          <w:spacing w:val="0"/>
          <w:sz w:val="21"/>
          <w:szCs w:val="21"/>
          <w:highlight w:val="none"/>
          <w:u w:val="none"/>
          <w:shd w:val="clear" w:color="auto" w:fill="ffffff"/>
          <w:lang w:val="en-US" w:eastAsia="zh-CN"/>
        </w:rPr>
      </w:pPr>
      <w:r>
        <w:rPr>
          <w:rFonts w:hint="eastAsia" w:ascii="宋体" w:hAnsi="宋体" w:eastAsia="宋体" w:cs="宋体"/>
          <w:color w:val="000000"/>
          <w:szCs w:val="21"/>
          <w:highlight w:val="none"/>
          <w:u w:val="none"/>
          <w:lang w:val="en-US" w:eastAsia="zh-CN"/>
        </w:rPr>
        <w:t xml:space="preserve">5.</w:t>
      </w:r>
      <w:r>
        <w:rPr>
          <w:rFonts w:hint="eastAsia" w:ascii="宋体" w:hAnsi="宋体" w:eastAsia="宋体" w:cs="宋体"/>
          <w:i w:val="0"/>
          <w:iCs w:val="0"/>
          <w:caps w:val="0"/>
          <w:color w:val="000000"/>
          <w:spacing w:val="0"/>
          <w:sz w:val="21"/>
          <w:szCs w:val="21"/>
          <w:highlight w:val="none"/>
          <w:u w:val="none"/>
          <w:shd w:val="clear" w:color="auto" w:fill="ffffff"/>
          <w:lang w:val="en-US" w:eastAsia="zh-CN"/>
        </w:rPr>
        <w:t xml:space="preserve">最高限价（如有）：130万</w:t>
      </w:r>
      <w:r>
        <w:rPr>
          <w:rFonts w:hint="eastAsia" w:ascii="宋体" w:hAnsi="宋体" w:eastAsia="宋体" w:cs="宋体"/>
          <w:i w:val="0"/>
          <w:iCs w:val="0"/>
          <w:caps w:val="0"/>
          <w:color w:val="000000"/>
          <w:spacing w:val="0"/>
          <w:sz w:val="21"/>
          <w:szCs w:val="21"/>
          <w:highlight w:val="none"/>
          <w:u w:val="none"/>
          <w:shd w:val="clear" w:color="auto" w:fill="ffffff"/>
        </w:rPr>
        <w:t xml:space="preserve">元</w:t>
      </w:r>
      <w:r>
        <w:rPr>
          <w:rFonts w:hint="eastAsia" w:ascii="宋体" w:hAnsi="宋体" w:eastAsia="宋体" w:cs="宋体"/>
          <w:i w:val="0"/>
          <w:iCs w:val="0"/>
          <w:caps w:val="0"/>
          <w:color w:val="000000"/>
          <w:spacing w:val="0"/>
          <w:sz w:val="21"/>
          <w:szCs w:val="21"/>
          <w:highlight w:val="none"/>
          <w:u w:val="none"/>
          <w:shd w:val="clear" w:color="auto" w:fill="ffffff"/>
          <w:lang w:val="en-US"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6.采购需求：</w:t>
      </w:r>
      <w:r>
        <w:rPr>
          <w:rFonts w:hint="eastAsia" w:ascii="宋体" w:hAnsi="宋体" w:eastAsia="宋体" w:cs="宋体"/>
          <w:color w:val="000000"/>
          <w:szCs w:val="21"/>
          <w:highlight w:val="none"/>
          <w:lang w:val="en-US" w:eastAsia="zh-CN"/>
        </w:rPr>
        <w:t xml:space="preserve">扬州市江都人民医院需采购OCTA眼科光学相干断层扫描仪（带血流成像）1套，</w:t>
      </w:r>
      <w:r>
        <w:rPr>
          <w:rFonts w:hint="eastAsia" w:ascii="宋体" w:hAnsi="宋体" w:eastAsia="宋体" w:cs="宋体"/>
          <w:color w:val="000000"/>
          <w:highlight w:val="none"/>
          <w:lang w:val="en-US" w:eastAsia="zh-CN"/>
        </w:rPr>
        <w:t xml:space="preserve">详</w:t>
      </w:r>
      <w:r>
        <w:rPr>
          <w:rFonts w:hint="eastAsia" w:ascii="宋体" w:hAnsi="宋体" w:eastAsia="宋体" w:cs="宋体"/>
          <w:color w:val="000000"/>
          <w:highlight w:val="none"/>
        </w:rPr>
        <w:t xml:space="preserve">见采购文件第四章</w:t>
      </w:r>
      <w:r>
        <w:rPr>
          <w:rFonts w:hint="eastAsia" w:ascii="宋体" w:hAnsi="宋体" w:eastAsia="宋体" w:cs="宋体"/>
          <w:color w:val="000000"/>
          <w:highlight w:val="none"/>
        </w:rPr>
      </w:r>
      <w:r/>
    </w:p>
    <w:p>
      <w:pPr>
        <w:pStyle w:val="965"/>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.合同履行期限</w:t>
      </w:r>
      <w:r>
        <w:rPr>
          <w:rFonts w:hint="eastAsia" w:ascii="宋体" w:hAnsi="宋体" w:eastAsia="宋体" w:cs="宋体"/>
          <w:b w:val="0"/>
          <w:bCs w:val="0"/>
          <w:color w:val="000000"/>
          <w:highlight w:val="none"/>
        </w:rPr>
        <w:t xml:space="preserve">：</w:t>
      </w:r>
      <w:r>
        <w:rPr>
          <w:rFonts w:hint="eastAsia" w:ascii="宋体" w:hAnsi="宋体" w:eastAsia="宋体" w:cs="宋体"/>
          <w:b/>
          <w:bCs/>
          <w:color w:val="000000"/>
          <w:highlight w:val="none"/>
          <w:lang w:val="en-US" w:eastAsia="zh-CN"/>
        </w:rPr>
        <w:t xml:space="preserve">合同签订后，2026年10月9日前到货完成安装调试并正常运行</w:t>
      </w:r>
      <w:r>
        <w:rPr>
          <w:rFonts w:ascii="宋体" w:hAnsi="宋体" w:eastAsia="宋体" w:cs="宋体"/>
          <w:color w:val="000000"/>
          <w:highlight w:val="none"/>
          <w:lang w:val="en-US" w:eastAsia="zh-CN"/>
        </w:rPr>
      </w:r>
      <w:r/>
    </w:p>
    <w:p>
      <w:pPr>
        <w:pStyle w:val="965"/>
        <w:ind w:firstLine="420"/>
        <w:spacing w:line="360" w:lineRule="auto"/>
        <w:rPr>
          <w:rFonts w:hint="eastAsia" w:ascii="宋体" w:hAnsi="宋体" w:eastAsia="宋体" w:cs="宋体"/>
          <w:color w:val="000000"/>
          <w:highlight w:val="none"/>
          <w:lang w:val="en-US" w:eastAsia="zh-CN"/>
        </w:rPr>
      </w:pPr>
      <w:r/>
      <w:bookmarkStart w:id="12" w:name="_Toc109304964"/>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.本项目（是/否）接受联合体</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否</w:t>
      </w:r>
      <w:r>
        <w:rPr>
          <w:rFonts w:hint="eastAsia" w:ascii="宋体" w:hAnsi="宋体" w:eastAsia="宋体" w:cs="宋体"/>
          <w:color w:val="000000"/>
          <w:highlight w:val="none"/>
          <w:lang w:val="en-US"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.本项目（是/否）接受</w:t>
      </w:r>
      <w:r>
        <w:rPr>
          <w:rFonts w:hint="eastAsia" w:ascii="宋体" w:hAnsi="宋体" w:eastAsia="宋体" w:cs="宋体"/>
          <w:color w:val="000000"/>
          <w:highlight w:val="none"/>
          <w:lang w:val="en-US" w:eastAsia="zh-CN"/>
        </w:rPr>
        <w:t xml:space="preserve">进口产品响应</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否</w:t>
      </w:r>
      <w:r>
        <w:rPr>
          <w:rFonts w:hint="eastAsia" w:ascii="宋体" w:hAnsi="宋体" w:eastAsia="宋体" w:cs="宋体"/>
          <w:color w:val="000000"/>
          <w:highlight w:val="none"/>
        </w:rPr>
      </w:r>
      <w:r/>
    </w:p>
    <w:p>
      <w:pPr>
        <w:pStyle w:val="967"/>
        <w:spacing w:before="0" w:after="0" w:line="360" w:lineRule="auto"/>
        <w:rPr>
          <w:rFonts w:hint="eastAsia" w:ascii="宋体" w:hAnsi="宋体" w:cs="宋体"/>
          <w:bCs w:val="0"/>
          <w:color w:val="000000"/>
          <w:sz w:val="21"/>
          <w:szCs w:val="21"/>
          <w:highlight w:val="none"/>
        </w:rPr>
      </w:pPr>
      <w:r/>
      <w:bookmarkStart w:id="13" w:name="_Toc22745"/>
      <w:r/>
      <w:bookmarkStart w:id="14" w:name="_Toc2873"/>
      <w:r/>
      <w:bookmarkStart w:id="15" w:name="_Toc9028"/>
      <w:r/>
      <w:bookmarkStart w:id="16" w:name="_Toc165"/>
      <w:r>
        <w:rPr>
          <w:rFonts w:hint="eastAsia" w:ascii="宋体" w:hAnsi="宋体" w:cs="宋体"/>
          <w:bCs w:val="0"/>
          <w:color w:val="000000"/>
          <w:sz w:val="21"/>
          <w:szCs w:val="21"/>
          <w:highlight w:val="none"/>
        </w:rPr>
        <w:t xml:space="preserve">二、申请人的资格要求：</w:t>
      </w:r>
      <w:bookmarkEnd w:id="12"/>
      <w:r/>
      <w:bookmarkEnd w:id="13"/>
      <w:r/>
      <w:bookmarkEnd w:id="14"/>
      <w:r/>
      <w:bookmarkEnd w:id="15"/>
      <w:r/>
      <w:bookmarkEnd w:id="16"/>
      <w:r>
        <w:rPr>
          <w:rFonts w:hint="eastAsia" w:ascii="宋体" w:hAnsi="宋体" w:cs="宋体"/>
          <w:bCs w:val="0"/>
          <w:color w:val="000000"/>
          <w:sz w:val="21"/>
          <w:szCs w:val="21"/>
          <w:highlight w:val="none"/>
        </w:rPr>
      </w:r>
      <w:r/>
    </w:p>
    <w:p>
      <w:pPr>
        <w:pStyle w:val="96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满足《中华人民共和国政府采购法》第二十二条规定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5"/>
        <w:ind w:firstLine="42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法人或者其他组织的营业执照等证明文件，自然人的身份证明</w:t>
      </w:r>
      <w:r>
        <w:rPr>
          <w:rFonts w:hint="eastAsia" w:ascii="宋体" w:hAnsi="宋体" w:eastAsia="宋体" w:cs="宋体"/>
          <w:b/>
          <w:bCs/>
          <w:i/>
          <w:iCs/>
          <w:color w:val="000000"/>
          <w:sz w:val="21"/>
          <w:szCs w:val="21"/>
          <w:highlight w:val="none"/>
          <w:u w:val="single"/>
        </w:rPr>
        <w:t xml:space="preserve">（身份证为正、反面）</w:t>
      </w:r>
      <w:r>
        <w:rPr>
          <w:rFonts w:hint="eastAsia" w:ascii="宋体" w:hAnsi="宋体" w:eastAsia="宋体" w:cs="宋体"/>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2</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依法缴纳职工社会保障资金的证明材料</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3、</w:t>
      </w:r>
      <w:r>
        <w:rPr>
          <w:rFonts w:hint="eastAsia" w:ascii="宋体" w:hAnsi="宋体" w:eastAsia="宋体" w:cs="宋体"/>
          <w:i/>
          <w:iCs/>
          <w:color w:val="000000"/>
          <w:sz w:val="21"/>
          <w:szCs w:val="21"/>
          <w:highlight w:val="none"/>
          <w:u w:val="single"/>
        </w:rPr>
        <w:t xml:space="preserve">依法纳税的缴款凭证</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4、</w:t>
      </w:r>
      <w:r>
        <w:rPr>
          <w:rFonts w:hint="eastAsia" w:ascii="宋体" w:hAnsi="宋体" w:eastAsia="宋体" w:cs="宋体"/>
          <w:i/>
          <w:iCs/>
          <w:color w:val="000000"/>
          <w:sz w:val="21"/>
          <w:szCs w:val="21"/>
          <w:highlight w:val="none"/>
          <w:u w:val="single"/>
        </w:rPr>
        <w:t xml:space="preserve">具有良好的商业信誉和健全的财务会计制度</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5</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具备履行合同所必需的设备和专业技术能力</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6、</w:t>
      </w:r>
      <w:r>
        <w:rPr>
          <w:rFonts w:hint="eastAsia" w:ascii="宋体" w:hAnsi="宋体" w:eastAsia="宋体" w:cs="宋体"/>
          <w:i/>
          <w:iCs/>
          <w:color w:val="000000"/>
          <w:sz w:val="21"/>
          <w:szCs w:val="21"/>
          <w:highlight w:val="none"/>
          <w:u w:val="single"/>
        </w:rPr>
        <w:t xml:space="preserve">参加本次政府采购活动前3年内在经营活动中没有重大违法记录的书面声明</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7、</w:t>
      </w:r>
      <w:r>
        <w:rPr>
          <w:rFonts w:hint="eastAsia" w:ascii="宋体" w:hAnsi="宋体" w:eastAsia="宋体" w:cs="宋体"/>
          <w:i/>
          <w:iCs/>
          <w:color w:val="000000"/>
          <w:sz w:val="21"/>
          <w:szCs w:val="21"/>
          <w:highlight w:val="none"/>
          <w:u w:val="single"/>
        </w:rPr>
        <w:t xml:space="preserve">未被</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信用中国</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网站（www.creditchina.gov.cn）、</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中国政府采购网</w:t>
      </w:r>
      <w:r>
        <w:rPr>
          <w:rFonts w:hint="eastAsia" w:ascii="宋体" w:hAnsi="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000000"/>
          <w:sz w:val="21"/>
          <w:szCs w:val="21"/>
          <w:highlight w:val="none"/>
          <w:u w:val="single"/>
        </w:rPr>
        <w:t xml:space="preserve">（可提供</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基本资格条件承诺函</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965"/>
        <w:ind w:firstLine="42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8、</w:t>
      </w:r>
      <w:r>
        <w:rPr>
          <w:rFonts w:hint="eastAsia" w:ascii="宋体" w:hAnsi="宋体" w:eastAsia="宋体" w:cs="宋体"/>
          <w:i/>
          <w:iCs/>
          <w:color w:val="000000"/>
          <w:sz w:val="21"/>
          <w:szCs w:val="21"/>
          <w:highlight w:val="none"/>
          <w:u w:val="single"/>
        </w:rPr>
        <w:t xml:space="preserve">供应商信用承诺函</w:t>
      </w:r>
      <w:r>
        <w:rPr>
          <w:rFonts w:hint="eastAsia" w:ascii="宋体" w:hAnsi="宋体" w:eastAsia="宋体" w:cs="宋体"/>
          <w:i/>
          <w:iCs/>
          <w:color w:val="000000"/>
          <w:sz w:val="21"/>
          <w:szCs w:val="21"/>
          <w:highlight w:val="none"/>
          <w:u w:val="single"/>
        </w:rPr>
      </w:r>
      <w:r/>
    </w:p>
    <w:p>
      <w:pPr>
        <w:pStyle w:val="965"/>
        <w:ind w:firstLine="42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无</w:t>
      </w:r>
      <w:r>
        <w:rPr>
          <w:rFonts w:ascii="宋体" w:hAnsi="宋体" w:eastAsia="宋体" w:cs="宋体"/>
          <w:color w:val="000000"/>
          <w:sz w:val="21"/>
          <w:szCs w:val="21"/>
          <w:highlight w:val="none"/>
          <w:lang w:val="en-US" w:eastAsia="zh-CN"/>
        </w:rPr>
      </w:r>
      <w:r/>
    </w:p>
    <w:p>
      <w:pPr>
        <w:pStyle w:val="96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65"/>
        <w:ind w:firstLine="420"/>
        <w:jc w:val="left"/>
        <w:keepLines w:val="0"/>
        <w:keepNext w:val="0"/>
        <w:pageBreakBefore w:val="0"/>
        <w:spacing w:line="360" w:lineRule="auto"/>
        <w:widowControl w:val="off"/>
        <w:rPr>
          <w:rFonts w:hint="eastAsia" w:ascii="宋体" w:hAnsi="宋体" w:cs="宋体"/>
          <w:i/>
          <w:iCs/>
          <w:color w:val="000000"/>
          <w:sz w:val="21"/>
          <w:szCs w:val="21"/>
          <w:highlight w:val="none"/>
          <w:u w:val="single"/>
          <w:lang w:eastAsia="zh-CN"/>
        </w:rPr>
      </w:pPr>
      <w:r/>
      <w:bookmarkStart w:id="17" w:name="_Toc18383"/>
      <w:r/>
      <w:bookmarkStart w:id="18" w:name="_Toc32030"/>
      <w:r/>
      <w:bookmarkStart w:id="19" w:name="_Toc109304966"/>
      <w:r/>
      <w:bookmarkStart w:id="20" w:name="_Toc109304970"/>
      <w:r/>
      <w:bookmarkStart w:id="21" w:name="_Toc9244"/>
      <w:r/>
      <w:bookmarkStart w:id="22" w:name="_Toc18142"/>
      <w:r/>
      <w:bookmarkStart w:id="23" w:name="_Toc2405"/>
      <w:r>
        <w:rPr>
          <w:rFonts w:hint="eastAsia" w:ascii="宋体" w:hAnsi="宋体" w:cs="宋体"/>
          <w:i/>
          <w:iCs/>
          <w:color w:val="000000"/>
          <w:sz w:val="21"/>
          <w:szCs w:val="21"/>
          <w:highlight w:val="none"/>
          <w:u w:val="single"/>
          <w:lang w:val="en-US" w:eastAsia="zh-CN"/>
        </w:rPr>
        <w:t xml:space="preserve">1、供应商</w:t>
      </w:r>
      <w:r>
        <w:rPr>
          <w:rFonts w:hint="eastAsia" w:ascii="宋体" w:hAnsi="宋体" w:eastAsia="宋体" w:cs="宋体"/>
          <w:i/>
          <w:iCs/>
          <w:color w:val="000000"/>
          <w:sz w:val="21"/>
          <w:szCs w:val="21"/>
          <w:highlight w:val="none"/>
          <w:u w:val="single"/>
        </w:rPr>
        <w:t xml:space="preserve">须具备有效的《医疗器械生产许可证》</w:t>
      </w:r>
      <w:r>
        <w:rPr>
          <w:rFonts w:hint="eastAsia" w:ascii="宋体" w:hAnsi="宋体" w:cs="宋体"/>
          <w:i/>
          <w:iCs/>
          <w:color w:val="000000"/>
          <w:sz w:val="21"/>
          <w:szCs w:val="21"/>
          <w:highlight w:val="none"/>
          <w:u w:val="single"/>
          <w:lang w:val="en-US" w:eastAsia="zh-CN"/>
        </w:rPr>
        <w:t xml:space="preserve">或</w:t>
      </w:r>
      <w:r>
        <w:rPr>
          <w:rFonts w:hint="eastAsia" w:ascii="宋体" w:hAnsi="宋体" w:eastAsia="宋体" w:cs="宋体"/>
          <w:i/>
          <w:iCs/>
          <w:color w:val="000000"/>
          <w:sz w:val="21"/>
          <w:szCs w:val="21"/>
          <w:highlight w:val="none"/>
          <w:u w:val="single"/>
        </w:rPr>
        <w:t xml:space="preserve">《医疗器械经营许可证》</w:t>
      </w:r>
      <w:r>
        <w:rPr>
          <w:rFonts w:hint="eastAsia" w:ascii="宋体" w:hAnsi="宋体" w:cs="宋体"/>
          <w:i/>
          <w:iCs/>
          <w:color w:val="000000"/>
          <w:sz w:val="21"/>
          <w:szCs w:val="21"/>
          <w:highlight w:val="none"/>
          <w:u w:val="single"/>
          <w:lang w:val="en-US" w:eastAsia="zh-CN"/>
        </w:rPr>
        <w:t xml:space="preserve">或所投产品</w:t>
      </w:r>
      <w:r>
        <w:rPr>
          <w:rFonts w:hint="eastAsia" w:ascii="宋体" w:hAnsi="宋体" w:eastAsia="宋体" w:cs="宋体"/>
          <w:i/>
          <w:iCs/>
          <w:caps w:val="0"/>
          <w:color w:val="000000"/>
          <w:spacing w:val="0"/>
          <w:sz w:val="21"/>
          <w:szCs w:val="21"/>
          <w:highlight w:val="none"/>
          <w:u w:val="single"/>
          <w:shd w:val="clear" w:color="auto" w:fill="ffffff"/>
        </w:rPr>
        <w:t xml:space="preserve">相应类别的</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cs="宋体"/>
          <w:i/>
          <w:iCs/>
          <w:caps w:val="0"/>
          <w:color w:val="000000"/>
          <w:spacing w:val="0"/>
          <w:sz w:val="21"/>
          <w:szCs w:val="21"/>
          <w:highlight w:val="none"/>
          <w:u w:val="single"/>
          <w:shd w:val="clear" w:color="auto" w:fill="ffffff"/>
        </w:rPr>
        <w:t xml:space="preserve">医疗器械经营备案凭证</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提供证书原件扫描上传</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olor w:val="000000"/>
          <w:sz w:val="21"/>
          <w:szCs w:val="21"/>
          <w:highlight w:val="none"/>
          <w:u w:val="single"/>
          <w:lang w:eastAsia="zh-CN"/>
        </w:rPr>
      </w:r>
      <w:r/>
    </w:p>
    <w:p>
      <w:pPr>
        <w:pStyle w:val="965"/>
        <w:ind w:firstLine="420"/>
        <w:jc w:val="left"/>
        <w:keepLines w:val="0"/>
        <w:keepNext w:val="0"/>
        <w:pageBreakBefore w:val="0"/>
        <w:spacing w:line="360" w:lineRule="auto"/>
        <w:widowControl w:val="off"/>
        <w:rPr>
          <w:rFonts w:hint="eastAsia" w:ascii="宋体" w:hAnsi="宋体" w:cs="宋体"/>
          <w:i/>
          <w:iCs/>
          <w:caps w:val="0"/>
          <w:color w:val="000000"/>
          <w:spacing w:val="0"/>
          <w:sz w:val="21"/>
          <w:szCs w:val="21"/>
          <w:highlight w:val="none"/>
          <w:u w:val="single"/>
          <w:shd w:val="clear" w:color="auto" w:fill="ffffff"/>
          <w:lang w:eastAsia="zh-CN"/>
        </w:rPr>
      </w:pPr>
      <w:r>
        <w:rPr>
          <w:rFonts w:hint="eastAsia" w:ascii="宋体" w:hAnsi="宋体" w:cs="宋体"/>
          <w:i/>
          <w:iCs/>
          <w:caps w:val="0"/>
          <w:color w:val="000000"/>
          <w:spacing w:val="0"/>
          <w:sz w:val="21"/>
          <w:szCs w:val="21"/>
          <w:highlight w:val="none"/>
          <w:u w:val="single"/>
          <w:shd w:val="clear" w:color="auto" w:fill="ffffff"/>
          <w:lang w:val="en-US" w:eastAsia="zh-CN"/>
        </w:rPr>
        <w:t xml:space="preserve">2、供应商</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所投产品应具有有效的医疗器械注册证（</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w:t>
      </w:r>
      <w:r>
        <w:rPr>
          <w:rFonts w:hint="eastAsia" w:ascii="宋体" w:hAnsi="宋体" w:eastAsia="宋体" w:cs="宋体"/>
          <w:i/>
          <w:iCs/>
          <w:caps w:val="0"/>
          <w:color w:val="000000"/>
          <w:spacing w:val="0"/>
          <w:sz w:val="21"/>
          <w:szCs w:val="21"/>
          <w:highlight w:val="none"/>
          <w:u w:val="single"/>
          <w:shd w:val="clear" w:color="auto" w:fill="ffffff"/>
          <w:lang w:val="en-US" w:eastAsia="zh-CN"/>
        </w:rPr>
        <w:t xml:space="preserve">原件扫描上传</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eastAsia="zh-CN"/>
        </w:rPr>
      </w:r>
      <w:r/>
    </w:p>
    <w:p>
      <w:pPr>
        <w:pStyle w:val="967"/>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三、获取采购文件</w:t>
      </w:r>
      <w:bookmarkEnd w:id="17"/>
      <w:r/>
      <w:bookmarkEnd w:id="18"/>
      <w:r/>
      <w:bookmarkEnd w:id="21"/>
      <w:r/>
      <w:bookmarkEnd w:id="22"/>
      <w:r/>
      <w:bookmarkEnd w:id="23"/>
      <w:r>
        <w:rPr>
          <w:rFonts w:hint="eastAsia" w:ascii="宋体" w:hAnsi="宋体" w:cs="宋体"/>
          <w:bCs w:val="0"/>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1.时间：</w:t>
      </w:r>
      <w:r>
        <w:rPr>
          <w:rFonts w:hint="eastAsia" w:ascii="宋体" w:hAnsi="宋体" w:eastAsia="宋体" w:cs="宋体"/>
          <w:bCs/>
          <w:color w:val="000000"/>
          <w:sz w:val="21"/>
          <w:szCs w:val="21"/>
          <w:highlight w:val="none"/>
          <w:u w:val="none"/>
          <w:lang w:val="en-US" w:eastAsia="zh-CN" w:bidi="ar-SA"/>
        </w:rPr>
        <w:t xml:space="preserve">2026年9月16日至2026年9月28日</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每天上午00:00-12:00</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下午12:00-23:59（北京时间）</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2.地点：</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扬州市政府采购网</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江苏省政府采购网</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中国政府采购网</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000000"/>
          <w:spacing w:val="0"/>
          <w:sz w:val="21"/>
          <w:szCs w:val="21"/>
          <w:highlight w:val="none"/>
          <w:shd w:val="clear" w:color="auto" w:fill="ffffff"/>
          <w:lang w:eastAsia="zh-CN"/>
        </w:rPr>
        <w:t xml:space="preserve">”苏采云”系统</w:t>
      </w:r>
      <w:r>
        <w:rPr>
          <w:rFonts w:hint="eastAsia" w:ascii="宋体" w:hAnsi="宋体" w:eastAsia="宋体" w:cs="宋体"/>
          <w:b w:val="0"/>
          <w:bCs/>
          <w:color w:val="000000"/>
          <w:sz w:val="21"/>
          <w:szCs w:val="21"/>
          <w:highlight w:val="none"/>
          <w:lang w:val="en-US" w:eastAsia="zh-CN"/>
        </w:rPr>
      </w:r>
      <w:r/>
    </w:p>
    <w:p>
      <w:pPr>
        <w:pStyle w:val="984"/>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000000"/>
          <w:spacing w:val="0"/>
          <w:sz w:val="21"/>
          <w:szCs w:val="21"/>
          <w:highlight w:val="none"/>
          <w:shd w:val="clear" w:color="auto" w:fill="ffffff"/>
        </w:rPr>
        <w:t xml:space="preserve">.方式：</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网上注册登记 </w:t>
      </w:r>
      <w:r>
        <w:rPr>
          <w:rFonts w:hint="eastAsia" w:ascii="宋体" w:hAnsi="宋体" w:eastAsia="宋体" w:cs="宋体"/>
          <w:i w:val="0"/>
          <w:iCs w:val="0"/>
          <w:caps w:val="0"/>
          <w:color w:val="000000"/>
          <w:spacing w:val="0"/>
          <w:sz w:val="21"/>
          <w:szCs w:val="21"/>
          <w:highlight w:val="none"/>
          <w:shd w:val="clear" w:color="auto" w:fill="ffffff"/>
        </w:rPr>
      </w:r>
      <w:r/>
    </w:p>
    <w:p>
      <w:pPr>
        <w:pStyle w:val="984"/>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000000"/>
          <w:spacing w:val="0"/>
          <w:sz w:val="21"/>
          <w:szCs w:val="21"/>
          <w:highlight w:val="none"/>
          <w:shd w:val="clear" w:color="auto" w:fill="ffffff"/>
        </w:rPr>
        <w:t xml:space="preserve">售价：0.00元</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67"/>
        <w:spacing w:before="0" w:after="0" w:line="360" w:lineRule="auto"/>
        <w:rPr>
          <w:rFonts w:ascii="宋体" w:hAnsi="宋体" w:cs="宋体"/>
          <w:bCs w:val="0"/>
          <w:color w:val="000000"/>
          <w:sz w:val="21"/>
          <w:szCs w:val="21"/>
          <w:highlight w:val="none"/>
        </w:rPr>
      </w:pPr>
      <w:r/>
      <w:bookmarkStart w:id="24" w:name="_Toc2388"/>
      <w:r/>
      <w:bookmarkStart w:id="25" w:name="_Toc5707"/>
      <w:r/>
      <w:bookmarkStart w:id="26" w:name="_Toc21088"/>
      <w:r/>
      <w:bookmarkStart w:id="27" w:name="_Toc29108"/>
      <w:r>
        <w:rPr>
          <w:rFonts w:hint="eastAsia" w:ascii="宋体" w:hAnsi="宋体" w:cs="宋体"/>
          <w:bCs w:val="0"/>
          <w:color w:val="000000"/>
          <w:sz w:val="21"/>
          <w:szCs w:val="21"/>
          <w:highlight w:val="none"/>
        </w:rPr>
        <w:t xml:space="preserve">四、响应文件提交</w:t>
      </w:r>
      <w:bookmarkEnd w:id="19"/>
      <w:r/>
      <w:bookmarkEnd w:id="24"/>
      <w:r/>
      <w:bookmarkEnd w:id="25"/>
      <w:r/>
      <w:bookmarkEnd w:id="26"/>
      <w:r/>
      <w:bookmarkEnd w:id="27"/>
      <w:r>
        <w:rPr>
          <w:rFonts w:ascii="宋体" w:hAnsi="宋体" w:cs="宋体"/>
          <w:bCs w:val="0"/>
          <w:color w:val="000000"/>
          <w:sz w:val="21"/>
          <w:szCs w:val="21"/>
          <w:highlight w:val="none"/>
        </w:rPr>
      </w:r>
      <w:r/>
    </w:p>
    <w:p>
      <w:pPr>
        <w:pStyle w:val="965"/>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28" w:name="XMTBJSR_2"/>
      <w:r>
        <w:rPr>
          <w:rFonts w:hint="eastAsia" w:ascii="宋体" w:hAnsi="宋体" w:cs="宋体"/>
          <w:bCs/>
          <w:color w:val="000000"/>
          <w:szCs w:val="21"/>
          <w:highlight w:val="none"/>
          <w:u w:val="single"/>
          <w:lang w:eastAsia="zh-CN"/>
        </w:rPr>
        <w:t xml:space="preserve">2026年9月</w:t>
      </w:r>
      <w:r>
        <w:rPr>
          <w:rFonts w:hint="eastAsia" w:ascii="宋体" w:hAnsi="宋体" w:cs="宋体"/>
          <w:bCs/>
          <w:color w:val="000000"/>
          <w:szCs w:val="21"/>
          <w:highlight w:val="none"/>
          <w:u w:val="single"/>
          <w:lang w:val="en-US" w:eastAsia="zh-CN"/>
        </w:rPr>
        <w:t xml:space="preserve">28</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28"/>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965"/>
        <w:ind w:firstLine="422"/>
        <w:spacing w:line="360" w:lineRule="auto"/>
        <w:rPr>
          <w:rFonts w:hint="eastAsia" w:ascii="宋体" w:hAnsi="宋体" w:eastAsia="宋体" w:cs="宋体"/>
          <w:b/>
          <w:bCs/>
          <w:color w:val="000000"/>
          <w:szCs w:val="21"/>
          <w:highlight w:val="none"/>
        </w:rPr>
      </w:pPr>
      <w:r/>
      <w:bookmarkStart w:id="29" w:name="_Toc109304967"/>
      <w:r>
        <w:rPr>
          <w:rFonts w:hint="eastAsia" w:ascii="宋体" w:hAnsi="宋体" w:eastAsia="宋体" w:cs="宋体"/>
          <w:b/>
          <w:bCs/>
          <w:color w:val="000000"/>
          <w:szCs w:val="21"/>
          <w:highlight w:val="none"/>
        </w:rPr>
        <w:t xml:space="preserve">2.地点：</w:t>
      </w:r>
      <w:r>
        <w:rPr>
          <w:rFonts w:hint="eastAsia" w:ascii="宋体" w:hAnsi="宋体" w:eastAsia="宋体" w:cs="宋体"/>
          <w:b/>
          <w:bCs/>
          <w:i w:val="0"/>
          <w:iCs w:val="0"/>
          <w:caps w:val="0"/>
          <w:color w:val="000000"/>
          <w:spacing w:val="0"/>
          <w:sz w:val="21"/>
          <w:szCs w:val="21"/>
          <w:highlight w:val="none"/>
          <w:shd w:val="clear" w:color="auto" w:fill="ffffff"/>
          <w:lang w:val="en-US" w:eastAsia="zh-CN" w:bidi="ar-SA"/>
        </w:rPr>
        <w:t xml:space="preserve">”苏采云”系统</w:t>
      </w:r>
      <w:r>
        <w:rPr>
          <w:rFonts w:hint="eastAsia" w:ascii="宋体" w:hAnsi="宋体" w:eastAsia="宋体" w:cs="宋体"/>
          <w:b/>
          <w:bCs/>
          <w:i w:val="0"/>
          <w:iCs w:val="0"/>
          <w:caps w:val="0"/>
          <w:color w:val="000000"/>
          <w:spacing w:val="0"/>
          <w:sz w:val="21"/>
          <w:szCs w:val="21"/>
          <w:highlight w:val="none"/>
          <w:shd w:val="clear" w:color="auto" w:fill="ffffff"/>
        </w:rPr>
        <w:t xml:space="preserve">（网址：</w:t>
      </w:r>
      <w:r>
        <w:rPr>
          <w:rFonts w:hint="eastAsia" w:ascii="宋体" w:hAnsi="宋体" w:eastAsia="宋体" w:cs="宋体"/>
          <w:b/>
          <w:bCs/>
          <w:i w:val="0"/>
          <w:iCs w:val="0"/>
          <w:caps w:val="0"/>
          <w:color w:val="000000"/>
          <w:spacing w:val="0"/>
          <w:sz w:val="21"/>
          <w:szCs w:val="21"/>
          <w:highlight w:val="none"/>
          <w:shd w:val="clear" w:color="auto" w:fill="ffffff"/>
          <w:lang w:val="en-US"/>
        </w:rPr>
        <w:t xml:space="preserve">http://jszfcg.jsczt.cn/</w:t>
      </w:r>
      <w:r>
        <w:rPr>
          <w:rFonts w:hint="eastAsia" w:ascii="宋体" w:hAnsi="宋体" w:eastAsia="宋体" w:cs="宋体"/>
          <w:b/>
          <w:bCs/>
          <w:i w:val="0"/>
          <w:iCs w:val="0"/>
          <w:caps w:val="0"/>
          <w:color w:val="000000"/>
          <w:spacing w:val="0"/>
          <w:sz w:val="21"/>
          <w:szCs w:val="21"/>
          <w:highlight w:val="none"/>
          <w:shd w:val="clear" w:color="auto" w:fill="ffffff"/>
        </w:rPr>
        <w:t xml:space="preserve">）</w:t>
      </w:r>
      <w:r>
        <w:rPr>
          <w:rFonts w:hint="eastAsia" w:ascii="宋体" w:hAnsi="宋体" w:eastAsia="宋体" w:cs="宋体"/>
          <w:b/>
          <w:bCs/>
          <w:color w:val="000000"/>
          <w:szCs w:val="21"/>
          <w:highlight w:val="none"/>
        </w:rPr>
      </w:r>
      <w:r/>
    </w:p>
    <w:p>
      <w:pPr>
        <w:pStyle w:val="967"/>
        <w:spacing w:before="0" w:after="0" w:line="360" w:lineRule="auto"/>
        <w:rPr>
          <w:rFonts w:hint="eastAsia" w:ascii="宋体" w:hAnsi="宋体" w:cs="宋体"/>
          <w:bCs w:val="0"/>
          <w:color w:val="000000"/>
          <w:sz w:val="21"/>
          <w:szCs w:val="21"/>
          <w:highlight w:val="none"/>
        </w:rPr>
      </w:pPr>
      <w:r/>
      <w:bookmarkStart w:id="30" w:name="_Toc29165"/>
      <w:r/>
      <w:bookmarkStart w:id="31" w:name="_Toc27124"/>
      <w:r/>
      <w:bookmarkStart w:id="32" w:name="_Toc22149"/>
      <w:r/>
      <w:bookmarkStart w:id="33" w:name="_Toc22006"/>
      <w:r>
        <w:rPr>
          <w:rFonts w:hint="eastAsia" w:ascii="宋体" w:hAnsi="宋体" w:cs="宋体"/>
          <w:bCs w:val="0"/>
          <w:color w:val="000000"/>
          <w:sz w:val="21"/>
          <w:szCs w:val="21"/>
          <w:highlight w:val="none"/>
        </w:rPr>
        <w:t xml:space="preserve">五、开启</w:t>
      </w:r>
      <w:bookmarkEnd w:id="29"/>
      <w:r/>
      <w:bookmarkEnd w:id="30"/>
      <w:r/>
      <w:bookmarkEnd w:id="31"/>
      <w:r/>
      <w:bookmarkEnd w:id="32"/>
      <w:r/>
      <w:bookmarkEnd w:id="33"/>
      <w:r>
        <w:rPr>
          <w:rFonts w:hint="eastAsia" w:ascii="宋体" w:hAnsi="宋体" w:cs="宋体"/>
          <w:bCs w:val="0"/>
          <w:color w:val="000000"/>
          <w:sz w:val="21"/>
          <w:szCs w:val="21"/>
          <w:highlight w:val="none"/>
        </w:rPr>
      </w:r>
      <w:r/>
    </w:p>
    <w:p>
      <w:pPr>
        <w:pStyle w:val="976"/>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34" w:name="XMTBJSR_3"/>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u w:val="single"/>
          <w:lang w:eastAsia="zh-CN"/>
        </w:rPr>
        <w:t xml:space="preserve">2026年9月</w:t>
      </w:r>
      <w:r>
        <w:rPr>
          <w:rFonts w:hint="eastAsia" w:ascii="宋体" w:hAnsi="宋体" w:cs="宋体"/>
          <w:bCs/>
          <w:color w:val="000000"/>
          <w:szCs w:val="21"/>
          <w:highlight w:val="none"/>
          <w:u w:val="single"/>
          <w:lang w:val="en-US" w:eastAsia="zh-CN"/>
        </w:rPr>
        <w:t xml:space="preserve">28</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分</w:t>
      </w:r>
      <w:bookmarkEnd w:id="34"/>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965"/>
        <w:ind w:firstLine="422"/>
        <w:spacing w:line="360" w:lineRule="auto"/>
        <w:rPr>
          <w:rFonts w:hint="eastAsia" w:ascii="宋体" w:hAnsi="宋体" w:eastAsia="宋体" w:cs="宋体"/>
          <w:b/>
          <w:color w:val="000000"/>
          <w:szCs w:val="21"/>
          <w:highlight w:val="none"/>
          <w:lang w:eastAsia="zh-CN"/>
        </w:rPr>
      </w:pPr>
      <w:r/>
      <w:bookmarkStart w:id="35" w:name="_Toc109304968"/>
      <w:r>
        <w:rPr>
          <w:rFonts w:hint="eastAsia" w:ascii="宋体" w:hAnsi="宋体" w:cs="宋体"/>
          <w:b/>
          <w:color w:val="000000"/>
          <w:szCs w:val="21"/>
          <w:highlight w:val="none"/>
        </w:rPr>
        <w:t xml:space="preserve">2.地点：</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苏采云</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系统（网址： http://jszfcg.jsczt.cn/）</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开标大厅</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967"/>
        <w:spacing w:before="0" w:after="0" w:line="360" w:lineRule="auto"/>
        <w:rPr>
          <w:rFonts w:hint="eastAsia" w:ascii="宋体" w:hAnsi="宋体" w:cs="宋体"/>
          <w:bCs w:val="0"/>
          <w:color w:val="000000"/>
          <w:sz w:val="21"/>
          <w:szCs w:val="21"/>
          <w:highlight w:val="none"/>
        </w:rPr>
      </w:pPr>
      <w:r/>
      <w:bookmarkStart w:id="36" w:name="_Toc28817"/>
      <w:r/>
      <w:bookmarkStart w:id="37" w:name="_Toc30588"/>
      <w:r/>
      <w:bookmarkStart w:id="38" w:name="_Toc12981"/>
      <w:r/>
      <w:bookmarkStart w:id="39" w:name="_Toc30523"/>
      <w:r>
        <w:rPr>
          <w:rFonts w:hint="eastAsia" w:ascii="宋体" w:hAnsi="宋体" w:cs="宋体"/>
          <w:bCs w:val="0"/>
          <w:color w:val="000000"/>
          <w:sz w:val="21"/>
          <w:szCs w:val="21"/>
          <w:highlight w:val="none"/>
        </w:rPr>
        <w:t xml:space="preserve">六、公告期限</w:t>
      </w:r>
      <w:bookmarkEnd w:id="35"/>
      <w:r/>
      <w:bookmarkEnd w:id="36"/>
      <w:r/>
      <w:bookmarkEnd w:id="37"/>
      <w:r/>
      <w:bookmarkEnd w:id="38"/>
      <w:r/>
      <w:bookmarkEnd w:id="39"/>
      <w:r>
        <w:rPr>
          <w:rFonts w:hint="eastAsia" w:ascii="宋体" w:hAnsi="宋体" w:cs="宋体"/>
          <w:bCs w:val="0"/>
          <w:color w:val="000000"/>
          <w:sz w:val="21"/>
          <w:szCs w:val="21"/>
          <w:highlight w:val="none"/>
        </w:rPr>
      </w:r>
      <w:r/>
    </w:p>
    <w:p>
      <w:pPr>
        <w:pStyle w:val="96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自本公告发布之日起5个工作日。</w:t>
      </w:r>
      <w:r>
        <w:rPr>
          <w:rFonts w:hint="eastAsia" w:ascii="宋体" w:hAnsi="宋体" w:cs="宋体"/>
          <w:b/>
          <w:bCs/>
          <w:color w:val="000000"/>
          <w:szCs w:val="21"/>
          <w:highlight w:val="none"/>
        </w:rPr>
      </w:r>
      <w:r/>
    </w:p>
    <w:p>
      <w:pPr>
        <w:pStyle w:val="967"/>
        <w:spacing w:before="0" w:after="0" w:line="360" w:lineRule="auto"/>
        <w:rPr>
          <w:rFonts w:hint="eastAsia" w:ascii="宋体" w:hAnsi="宋体" w:cs="宋体"/>
          <w:color w:val="000000"/>
          <w:sz w:val="21"/>
          <w:szCs w:val="21"/>
          <w:highlight w:val="none"/>
        </w:rPr>
      </w:pPr>
      <w:r/>
      <w:bookmarkStart w:id="40" w:name="_Toc109304969"/>
      <w:r/>
      <w:bookmarkStart w:id="41" w:name="_Toc25600"/>
      <w:r/>
      <w:bookmarkStart w:id="42" w:name="_Toc25161"/>
      <w:r/>
      <w:bookmarkStart w:id="43" w:name="_Toc2655"/>
      <w:r/>
      <w:bookmarkStart w:id="44" w:name="_Toc288"/>
      <w:r>
        <w:rPr>
          <w:rFonts w:hint="eastAsia" w:ascii="宋体" w:hAnsi="宋体" w:cs="宋体"/>
          <w:color w:val="000000"/>
          <w:sz w:val="21"/>
          <w:szCs w:val="21"/>
          <w:highlight w:val="none"/>
        </w:rPr>
        <w:t xml:space="preserve">七、其他补充事宜</w:t>
      </w:r>
      <w:bookmarkEnd w:id="40"/>
      <w:r/>
      <w:bookmarkEnd w:id="41"/>
      <w:r/>
      <w:bookmarkEnd w:id="42"/>
      <w:r/>
      <w:bookmarkEnd w:id="43"/>
      <w:r/>
      <w:bookmarkEnd w:id="44"/>
      <w:r>
        <w:rPr>
          <w:rFonts w:hint="eastAsia" w:ascii="宋体" w:hAnsi="宋体" w:cs="宋体"/>
          <w:color w:val="000000"/>
          <w:sz w:val="21"/>
          <w:szCs w:val="21"/>
          <w:highlight w:val="none"/>
        </w:rPr>
      </w:r>
      <w:r/>
    </w:p>
    <w:p>
      <w:pPr>
        <w:pStyle w:val="984"/>
        <w:ind w:firstLine="422"/>
        <w:keepLines w:val="0"/>
        <w:keepNext w:val="0"/>
        <w:pageBreakBefore w:val="0"/>
        <w:spacing w:line="360" w:lineRule="auto"/>
        <w:widowControl w:val="off"/>
        <w:rPr>
          <w:rFonts w:ascii="宋体" w:hAnsi="宋体" w:eastAsia="宋体" w:cs="宋体"/>
          <w:b/>
          <w:color w:val="000000"/>
          <w:sz w:val="21"/>
          <w:szCs w:val="21"/>
          <w:highlight w:val="none"/>
          <w:lang w:val="en-US" w:eastAsia="zh-CN"/>
        </w:rPr>
      </w:pPr>
      <w:r/>
      <w:bookmarkEnd w:id="0"/>
      <w:r/>
      <w:bookmarkEnd w:id="20"/>
      <w:r/>
      <w:bookmarkStart w:id="45" w:name="_Toc1267"/>
      <w:r>
        <w:rPr>
          <w:rFonts w:hint="eastAsia" w:ascii="宋体" w:hAnsi="宋体" w:eastAsia="宋体" w:cs="宋体"/>
          <w:b/>
          <w:color w:val="000000"/>
          <w:sz w:val="21"/>
          <w:szCs w:val="21"/>
          <w:highlight w:val="none"/>
          <w:lang w:val="en-US" w:eastAsia="zh-CN"/>
        </w:rPr>
        <w:t xml:space="preserve">（一）获取采购文件</w:t>
      </w:r>
      <w:r>
        <w:rPr>
          <w:rFonts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1.时间：自磋商公告发布之日起5个工作日。5个工作日后仍可下载采购文件，但不作为供应商权益受到损害的证明材料和依据。</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2.获取方式：本项目采用网上注册登记方式。</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3.潜在供应商访问政府采购管理交易系统（苏采云）的网络地址和方法：</w:t>
      </w:r>
      <w:r>
        <w:rPr>
          <w:rFonts w:hint="eastAsia" w:ascii="宋体" w:hAnsi="宋体" w:eastAsia="宋体" w:cs="宋体"/>
          <w:b/>
          <w:color w:val="000000"/>
          <w:sz w:val="21"/>
          <w:szCs w:val="21"/>
          <w:highlight w:val="none"/>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（3）”CA数字证书”的办理材料以及供应商操作手册详见：</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http://zfcg.yangzhou.gov.cn/zfcg/xzzx/202309/4d7de1f7865f4a2894fc22bc452f94d8.shtml。</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（4）潜在供应商访问”苏采云”系统的网络地址和方法：”苏采云”系统的网址：http://jszfcg.jsczt.cn/。</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宋体"/>
          <w:b/>
          <w:color w:val="000000"/>
          <w:sz w:val="21"/>
          <w:szCs w:val="21"/>
          <w:highlight w:val="none"/>
        </w:rPr>
      </w:r>
      <w:r/>
    </w:p>
    <w:p>
      <w:pPr>
        <w:pStyle w:val="984"/>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（7）苏采云系统使用谷歌浏览器参与不见面开标。</w:t>
      </w:r>
      <w:r>
        <w:rPr>
          <w:rFonts w:hint="eastAsia" w:ascii="宋体" w:hAnsi="宋体" w:eastAsia="宋体" w:cs="宋体"/>
          <w:b/>
          <w:color w:val="000000"/>
          <w:sz w:val="21"/>
          <w:szCs w:val="21"/>
          <w:highlight w:val="none"/>
          <w:lang w:val="en-US" w:eastAsia="zh-CN"/>
        </w:rPr>
      </w:r>
      <w:r/>
    </w:p>
    <w:p>
      <w:pPr>
        <w:pStyle w:val="984"/>
        <w:ind w:firstLine="422"/>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b/>
          <w:bCs/>
          <w:color w:val="000000"/>
          <w:sz w:val="21"/>
          <w:szCs w:val="21"/>
          <w:highlight w:val="none"/>
          <w:lang w:val="en-US" w:eastAsia="zh-CN"/>
        </w:rPr>
        <w:t xml:space="preserve">（二）</w:t>
      </w:r>
      <w:r>
        <w:rPr>
          <w:rFonts w:hint="eastAsia" w:hAnsi="宋体" w:cs="宋体"/>
          <w:b/>
          <w:color w:val="000000"/>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中征应收账款融资服务平台（https://www.crcrfsp.com）</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向参与政府采购融资业务的金融机构申请线上融资，相关事宜可向市人民银行咨询，联系电话：0514-87936653。</w:t>
      </w:r>
      <w:r>
        <w:rPr>
          <w:rFonts w:hint="eastAsia" w:hAnsi="宋体" w:cs="宋体"/>
          <w:color w:val="000000"/>
          <w:sz w:val="21"/>
          <w:szCs w:val="21"/>
          <w:highlight w:val="none"/>
        </w:rPr>
      </w:r>
      <w:r/>
    </w:p>
    <w:p>
      <w:pPr>
        <w:pStyle w:val="965"/>
        <w:ind w:firstLine="422"/>
        <w:jc w:val="left"/>
        <w:spacing w:line="360" w:lineRule="auto"/>
        <w:widowControl/>
        <w:rPr>
          <w:rFonts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（三）其他</w:t>
      </w:r>
      <w:r>
        <w:rPr>
          <w:rFonts w:ascii="宋体" w:hAnsi="宋体" w:eastAsia="宋体" w:cs="宋体"/>
          <w:b/>
          <w:color w:val="000000"/>
          <w:highlight w:val="none"/>
          <w:lang w:val="en-US" w:eastAsia="zh-CN"/>
        </w:rPr>
      </w:r>
      <w:r/>
    </w:p>
    <w:p>
      <w:pPr>
        <w:pStyle w:val="965"/>
        <w:ind w:firstLine="422"/>
        <w:jc w:val="left"/>
        <w:spacing w:line="360" w:lineRule="auto"/>
        <w:widowControl/>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color w:val="000000"/>
          <w:highlight w:val="none"/>
          <w:lang w:val="en-US" w:eastAsia="zh-CN"/>
        </w:rPr>
      </w:r>
      <w:r/>
    </w:p>
    <w:p>
      <w:pPr>
        <w:pStyle w:val="965"/>
        <w:ind w:firstLine="422"/>
        <w:jc w:val="left"/>
        <w:spacing w:line="360" w:lineRule="auto"/>
        <w:widowControl/>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2.供应商如确定参加磋商，可自行下载采购文件及有关资料，按照《操作手册》进行注册，领取CA和办理电子签章，并按《操作手册》要求制作、上传电子响应文件，技术支持联系方式：13813140731。</w:t>
      </w:r>
      <w:r>
        <w:rPr>
          <w:rFonts w:hint="eastAsia" w:ascii="宋体" w:hAnsi="宋体" w:eastAsia="宋体" w:cs="宋体"/>
          <w:b/>
          <w:color w:val="000000"/>
          <w:highlight w:val="none"/>
          <w:lang w:val="en-US" w:eastAsia="zh-CN"/>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cs="宋体"/>
          <w:b/>
          <w:color w:val="000000"/>
          <w:highlight w:val="none"/>
          <w:lang w:val="en-US" w:eastAsia="zh-CN"/>
        </w:rPr>
        <w:t xml:space="preserve">3</w:t>
      </w:r>
      <w:r>
        <w:rPr>
          <w:rFonts w:ascii="宋体" w:hAnsi="宋体" w:cs="宋体"/>
          <w:b/>
          <w:color w:val="000000"/>
          <w:highlight w:val="none"/>
        </w:rPr>
        <w:t xml:space="preserve">.</w:t>
      </w:r>
      <w:r>
        <w:rPr>
          <w:rFonts w:hint="eastAsia" w:ascii="宋体" w:hAnsi="宋体" w:cs="宋体"/>
          <w:b/>
          <w:color w:val="000000"/>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w:t>
      </w:r>
      <w:r>
        <w:rPr>
          <w:rFonts w:hint="eastAsia" w:ascii="宋体" w:hAnsi="宋体" w:eastAsia="宋体" w:cs="宋体"/>
          <w:b/>
          <w:color w:val="000000"/>
          <w:highlight w:val="none"/>
        </w:rPr>
        <w:t xml:space="preserve">身原因，导致磋商（谈判）失败，供应商自行承担其后果。</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4.供应商对于响应产品的包装应按照”财办库〔2020〕123号《关于印发《商品包装政府采购需求标准（试行）》、《快递包装政府采购需求标准（试行）》的通知》”执行。</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5.落实好政府采购履约资金扶持政策。中标/成交供应商可凭政府采购合同办理融资贷款，详见江苏政府采购网”政采贷”专栏。</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6.严格执行政府采购关于支持</w:t>
      </w:r>
      <w:r>
        <w:rPr>
          <w:rFonts w:hint="eastAsia" w:ascii="宋体" w:hAnsi="宋体" w:eastAsia="宋体" w:cs="宋体"/>
          <w:b/>
          <w:color w:val="000000"/>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color w:val="000000"/>
          <w:highlight w:val="none"/>
        </w:rPr>
      </w:r>
      <w:r/>
    </w:p>
    <w:p>
      <w:pPr>
        <w:pStyle w:val="965"/>
        <w:ind w:firstLine="422"/>
        <w:jc w:val="left"/>
        <w:spacing w:line="360" w:lineRule="auto"/>
        <w:widowControl/>
        <w:rPr>
          <w:rFonts w:hint="eastAsia" w:ascii="宋体" w:hAnsi="宋体" w:cs="宋体"/>
          <w:b/>
          <w:color w:val="000000"/>
          <w:highlight w:val="none"/>
        </w:rPr>
      </w:pPr>
      <w:r>
        <w:rPr>
          <w:rFonts w:hint="eastAsia" w:ascii="宋体" w:hAnsi="宋体" w:cs="宋体"/>
          <w:b/>
          <w:color w:val="000000"/>
          <w:highlight w:val="none"/>
          <w:lang w:val="en-US" w:eastAsia="zh-CN"/>
        </w:rPr>
        <w:t xml:space="preserve">7.</w:t>
      </w:r>
      <w:r>
        <w:rPr>
          <w:rFonts w:hint="eastAsia" w:ascii="宋体" w:hAnsi="宋体" w:cs="宋体"/>
          <w:b/>
          <w:color w:val="000000"/>
          <w:highlight w:val="none"/>
        </w:rPr>
        <w:t xml:space="preserve">潜在供应商对采购文件项目需求部分的询问、质疑请向采购人提出，由采购人负责答复。</w:t>
      </w:r>
      <w:r>
        <w:rPr>
          <w:rFonts w:hint="eastAsia" w:ascii="宋体" w:hAnsi="宋体" w:cs="宋体"/>
          <w:b/>
          <w:color w:val="000000"/>
          <w:highlight w:val="none"/>
        </w:rPr>
      </w:r>
      <w:r/>
    </w:p>
    <w:p>
      <w:pPr>
        <w:pStyle w:val="965"/>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lang w:val="en-US" w:eastAsia="zh-CN"/>
        </w:rPr>
        <w:t xml:space="preserve">8.</w:t>
      </w:r>
      <w:r>
        <w:rPr>
          <w:rFonts w:hint="eastAsia" w:ascii="宋体" w:hAnsi="宋体"/>
          <w:color w:val="000000"/>
          <w:highlight w:val="none"/>
        </w:rPr>
        <w:t xml:space="preserve">本次采购不收取保证金。</w:t>
      </w:r>
      <w:r>
        <w:rPr>
          <w:rFonts w:hint="eastAsia" w:ascii="宋体" w:hAnsi="宋体" w:cs="宋体"/>
          <w:bCs/>
          <w:color w:val="000000"/>
          <w:highlight w:val="none"/>
        </w:rPr>
      </w:r>
      <w:r/>
    </w:p>
    <w:p>
      <w:pPr>
        <w:pStyle w:val="965"/>
        <w:ind w:firstLine="420"/>
        <w:spacing w:line="360" w:lineRule="auto"/>
        <w:rPr>
          <w:rFonts w:hint="eastAsia" w:ascii="宋体" w:hAnsi="宋体" w:cs="宋体"/>
          <w:bCs/>
          <w:color w:val="000000"/>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s="宋体"/>
          <w:bCs/>
          <w:color w:val="000000"/>
          <w:highlight w:val="none"/>
        </w:rPr>
        <w:t xml:space="preserve">有关本次采购的事项若存在变动或修改，敬请及时关注</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扬州市政府采购网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江苏省政府采购网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发布的信息。</w:t>
      </w:r>
      <w:r>
        <w:rPr>
          <w:rFonts w:hint="eastAsia" w:ascii="宋体" w:hAnsi="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lang w:val="en-US" w:eastAsia="zh-CN"/>
        </w:rPr>
        <w:t xml:space="preserve">0</w:t>
      </w:r>
      <w:r>
        <w:rPr>
          <w:rFonts w:hint="eastAsia" w:ascii="宋体" w:hAnsi="宋体" w:eastAsia="宋体" w:cs="宋体"/>
          <w:bCs/>
          <w:color w:val="000000"/>
          <w:highlight w:val="none"/>
        </w:rPr>
        <w:t xml:space="preserve">.拒绝下述供应商参加本次采购活动：</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（2）凡为采购项目提供整体设计、规范编制或者项目管理、监理、检测等服务的供应商，不得再参加该项目的其他采购活动。</w:t>
      </w:r>
      <w:r>
        <w:rPr>
          <w:rFonts w:hint="eastAsia" w:ascii="宋体" w:hAnsi="宋体" w:eastAsia="宋体" w:cs="宋体"/>
          <w:bCs/>
          <w:color w:val="000000"/>
          <w:highlight w:val="none"/>
        </w:rPr>
      </w:r>
      <w:r/>
    </w:p>
    <w:p>
      <w:pPr>
        <w:pStyle w:val="965"/>
        <w:ind w:firstLine="422"/>
        <w:spacing w:line="360" w:lineRule="auto"/>
        <w:rPr>
          <w:rFonts w:hint="eastAsia" w:ascii="宋体" w:hAnsi="宋体" w:cs="宋体"/>
          <w:b/>
          <w:i/>
          <w:iCs/>
          <w:color w:val="000000"/>
          <w:highlight w:val="none"/>
          <w:u w:val="single"/>
        </w:rPr>
      </w:pPr>
      <w:r/>
      <w:bookmarkStart w:id="46" w:name="_Toc26942"/>
      <w:r/>
      <w:bookmarkStart w:id="47" w:name="_Toc16759"/>
      <w:r>
        <w:rPr>
          <w:rFonts w:hint="eastAsia" w:ascii="宋体" w:hAnsi="宋体" w:cs="宋体"/>
          <w:b/>
          <w:i/>
          <w:iCs/>
          <w:color w:val="000000"/>
          <w:highlight w:val="none"/>
          <w:u w:val="single"/>
          <w:lang w:val="en-US" w:eastAsia="zh-CN"/>
        </w:rPr>
        <w:t xml:space="preserve">11</w:t>
      </w:r>
      <w:r>
        <w:rPr>
          <w:rFonts w:hint="eastAsia" w:ascii="宋体" w:hAnsi="宋体" w:cs="宋体"/>
          <w:b/>
          <w:i/>
          <w:iCs/>
          <w:color w:val="000000"/>
          <w:highlight w:val="none"/>
          <w:u w:val="single"/>
        </w:rPr>
        <w:t xml:space="preserve">.本项目采购文件中所有斜体下划线部分为实质性条款，如不满足，则为无效响应。</w:t>
      </w:r>
      <w:r>
        <w:rPr>
          <w:rFonts w:hint="eastAsia" w:ascii="宋体" w:hAnsi="宋体" w:cs="宋体"/>
          <w:b/>
          <w:i/>
          <w:iCs/>
          <w:color w:val="000000"/>
          <w:highlight w:val="none"/>
          <w:u w:val="single"/>
        </w:rPr>
      </w:r>
      <w:r/>
    </w:p>
    <w:p>
      <w:pPr>
        <w:pStyle w:val="967"/>
        <w:spacing w:before="0" w:after="0" w:line="360" w:lineRule="auto"/>
        <w:rPr>
          <w:rFonts w:hint="eastAsia" w:ascii="宋体" w:hAnsi="宋体" w:cs="宋体"/>
          <w:bCs w:val="0"/>
          <w:color w:val="000000"/>
          <w:sz w:val="21"/>
          <w:szCs w:val="21"/>
          <w:highlight w:val="none"/>
        </w:rPr>
      </w:pPr>
      <w:r/>
      <w:bookmarkStart w:id="48" w:name="_Toc562"/>
      <w:r>
        <w:rPr>
          <w:rFonts w:hint="eastAsia" w:ascii="宋体" w:hAnsi="宋体" w:cs="宋体"/>
          <w:bCs w:val="0"/>
          <w:color w:val="000000"/>
          <w:sz w:val="21"/>
          <w:szCs w:val="21"/>
          <w:highlight w:val="none"/>
        </w:rPr>
        <w:t xml:space="preserve">八</w:t>
      </w:r>
      <w:r>
        <w:rPr>
          <w:rFonts w:hint="eastAsia" w:ascii="宋体" w:hAnsi="宋体" w:eastAsia="宋体" w:cs="宋体"/>
          <w:b/>
          <w:bCs w:val="0"/>
          <w:color w:val="000000"/>
          <w:sz w:val="21"/>
          <w:szCs w:val="21"/>
          <w:highlight w:val="none"/>
        </w:rPr>
        <w:t xml:space="preserve">、</w:t>
      </w:r>
      <w:bookmarkEnd w:id="45"/>
      <w:r>
        <w:rPr>
          <w:rFonts w:hint="eastAsia" w:ascii="宋体" w:hAnsi="宋体" w:eastAsia="宋体" w:cs="宋体"/>
          <w:b/>
          <w:bCs w:val="0"/>
          <w:color w:val="000000"/>
          <w:sz w:val="21"/>
          <w:szCs w:val="21"/>
          <w:highlight w:val="none"/>
        </w:rPr>
        <w:t xml:space="preserve">凡对本次采购提出询问，请按以下方式联系</w:t>
      </w:r>
      <w:bookmarkEnd w:id="46"/>
      <w:r/>
      <w:bookmarkEnd w:id="47"/>
      <w:r/>
      <w:bookmarkEnd w:id="48"/>
      <w:r>
        <w:rPr>
          <w:rFonts w:hint="eastAsia" w:ascii="宋体" w:hAnsi="宋体" w:cs="宋体"/>
          <w:bCs w:val="0"/>
          <w:color w:val="000000"/>
          <w:sz w:val="21"/>
          <w:szCs w:val="21"/>
          <w:highlight w:val="none"/>
        </w:rPr>
      </w:r>
      <w:r/>
    </w:p>
    <w:p>
      <w:pPr>
        <w:pStyle w:val="984"/>
        <w:ind w:firstLine="42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1.采购人信息</w:t>
      </w:r>
      <w:r>
        <w:rPr>
          <w:rFonts w:hint="eastAsia" w:hAnsi="宋体" w:cs="宋体"/>
          <w:color w:val="000000"/>
          <w:sz w:val="21"/>
          <w:szCs w:val="21"/>
          <w:highlight w:val="none"/>
        </w:rPr>
      </w:r>
      <w:r/>
    </w:p>
    <w:p>
      <w:pPr>
        <w:pStyle w:val="965"/>
        <w:ind w:firstLine="420"/>
        <w:jc w:val="left"/>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名 称：</w:t>
      </w:r>
      <w:r>
        <w:rPr>
          <w:rFonts w:hint="eastAsia" w:ascii="宋体" w:hAnsi="宋体" w:cs="宋体"/>
          <w:color w:val="000000"/>
          <w:highlight w:val="none"/>
          <w:u w:val="single"/>
          <w:lang w:val="en-US" w:eastAsia="zh-CN"/>
        </w:rPr>
        <w:t xml:space="preserve">扬州市江都人民医院</w:t>
      </w:r>
      <w:r>
        <w:rPr>
          <w:rFonts w:ascii="宋体" w:hAnsi="宋体" w:eastAsia="宋体" w:cs="宋体"/>
          <w:color w:val="000000"/>
          <w:highlight w:val="none"/>
          <w:lang w:val="en-US" w:eastAsia="zh-CN"/>
        </w:rPr>
      </w:r>
      <w:r/>
    </w:p>
    <w:p>
      <w:pPr>
        <w:pStyle w:val="96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lang w:val="en-US" w:eastAsia="zh-CN"/>
        </w:rPr>
        <w:t xml:space="preserve">扬州市江都区江洲路100号</w:t>
      </w:r>
      <w:r>
        <w:rPr>
          <w:rFonts w:hint="eastAsia" w:ascii="宋体" w:hAnsi="宋体" w:eastAsia="宋体" w:cs="宋体"/>
          <w:color w:val="000000"/>
          <w:highlight w:val="none"/>
        </w:rPr>
      </w:r>
      <w:r/>
    </w:p>
    <w:p>
      <w:pPr>
        <w:pStyle w:val="965"/>
        <w:ind w:firstLine="420"/>
        <w:jc w:val="left"/>
        <w:spacing w:line="360" w:lineRule="auto"/>
        <w:rPr>
          <w:rFonts w:ascii="宋体" w:hAnsi="宋体" w:cs="宋体"/>
          <w:color w:val="000000"/>
          <w:sz w:val="21"/>
          <w:szCs w:val="21"/>
        </w:rPr>
      </w:pPr>
      <w:r>
        <w:rPr>
          <w:rFonts w:hint="eastAsia" w:ascii="宋体" w:hAnsi="宋体" w:cs="宋体"/>
          <w:color w:val="000000"/>
          <w:sz w:val="21"/>
          <w:szCs w:val="21"/>
        </w:rPr>
        <w:t xml:space="preserve">联</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系</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人：</w:t>
      </w:r>
      <w:r>
        <w:rPr>
          <w:rFonts w:hint="eastAsia" w:ascii="宋体" w:hAnsi="宋体" w:eastAsia="宋体" w:cs="宋体"/>
          <w:color w:val="000000"/>
          <w:sz w:val="21"/>
          <w:szCs w:val="21"/>
          <w:u w:val="single"/>
          <w:lang w:val="en-US" w:eastAsia="zh-CN"/>
        </w:rPr>
        <w:t xml:space="preserve">王先生</w:t>
      </w:r>
      <w:r>
        <w:rPr>
          <w:rFonts w:hint="eastAsia" w:ascii="宋体" w:hAnsi="宋体" w:eastAsia="宋体" w:cs="Arial"/>
          <w:color w:val="000000"/>
          <w:sz w:val="21"/>
          <w:szCs w:val="21"/>
          <w:highlight w:val="none"/>
        </w:rPr>
        <w:t xml:space="preserve"> </w:t>
      </w:r>
      <w:r>
        <w:rPr>
          <w:rFonts w:ascii="宋体" w:hAnsi="宋体" w:cs="宋体"/>
          <w:color w:val="000000"/>
          <w:sz w:val="21"/>
          <w:szCs w:val="21"/>
        </w:rPr>
      </w:r>
      <w:r/>
    </w:p>
    <w:p>
      <w:pPr>
        <w:pStyle w:val="965"/>
        <w:ind w:firstLine="420"/>
        <w:jc w:val="left"/>
        <w:spacing w:line="360" w:lineRule="auto"/>
        <w:rPr>
          <w:rFonts w:ascii="宋体" w:hAnsi="宋体" w:cs="宋体"/>
          <w:color w:val="000000"/>
          <w:sz w:val="21"/>
          <w:szCs w:val="21"/>
          <w:u w:val="single"/>
          <w:lang w:val="en-US"/>
        </w:rPr>
      </w:pPr>
      <w:r>
        <w:rPr>
          <w:rFonts w:hint="eastAsia" w:ascii="宋体" w:hAnsi="宋体" w:cs="宋体"/>
          <w:color w:val="000000"/>
          <w:sz w:val="21"/>
          <w:szCs w:val="21"/>
        </w:rPr>
        <w:t xml:space="preserve">联系方式：</w:t>
      </w:r>
      <w:r>
        <w:rPr>
          <w:rFonts w:hint="eastAsia" w:ascii="宋体" w:hAnsi="宋体" w:eastAsia="宋体" w:cs="宋体"/>
          <w:color w:val="000000"/>
          <w:sz w:val="21"/>
          <w:szCs w:val="21"/>
          <w:u w:val="single"/>
          <w:lang w:val="en-US" w:eastAsia="zh-CN"/>
        </w:rPr>
        <w:t xml:space="preserve">0514-89682028</w:t>
      </w:r>
      <w:r>
        <w:rPr>
          <w:rFonts w:ascii="宋体" w:hAnsi="宋体" w:cs="宋体"/>
          <w:color w:val="000000"/>
          <w:sz w:val="21"/>
          <w:szCs w:val="21"/>
          <w:u w:val="single"/>
          <w:lang w:val="en-US"/>
        </w:rPr>
      </w:r>
      <w:r/>
    </w:p>
    <w:p>
      <w:pPr>
        <w:pStyle w:val="984"/>
        <w:ind w:firstLine="420"/>
        <w:spacing w:line="360" w:lineRule="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2.代理</w:t>
      </w:r>
      <w:r>
        <w:rPr>
          <w:rFonts w:hint="eastAsia" w:hAnsi="宋体" w:cs="宋体"/>
          <w:color w:val="000000"/>
          <w:sz w:val="21"/>
          <w:szCs w:val="21"/>
          <w:highlight w:val="none"/>
          <w:lang w:val="en-US" w:eastAsia="zh-CN"/>
        </w:rPr>
        <w:t xml:space="preserve">机构</w:t>
      </w:r>
      <w:r>
        <w:rPr>
          <w:rFonts w:hint="eastAsia" w:hAnsi="宋体" w:cs="宋体"/>
          <w:color w:val="000000"/>
          <w:sz w:val="21"/>
          <w:szCs w:val="21"/>
          <w:highlight w:val="none"/>
        </w:rPr>
        <w:t xml:space="preserve">信息</w:t>
      </w:r>
      <w:r>
        <w:rPr>
          <w:rFonts w:hint="eastAsia" w:hAnsi="宋体" w:eastAsia="宋体" w:cs="宋体"/>
          <w:color w:val="000000"/>
          <w:sz w:val="21"/>
          <w:szCs w:val="21"/>
          <w:highlight w:val="none"/>
          <w:lang w:eastAsia="zh-CN"/>
        </w:rPr>
      </w:r>
      <w:r/>
    </w:p>
    <w:p>
      <w:pPr>
        <w:pStyle w:val="965"/>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名</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 称：</w:t>
      </w:r>
      <w:r>
        <w:rPr>
          <w:rFonts w:hint="eastAsia" w:ascii="宋体" w:hAnsi="宋体" w:cs="宋体"/>
          <w:color w:val="000000"/>
          <w:sz w:val="21"/>
          <w:szCs w:val="21"/>
          <w:highlight w:val="none"/>
          <w:u w:val="single"/>
          <w:lang w:val="en-US" w:eastAsia="zh-CN"/>
        </w:rPr>
        <w:t xml:space="preserve">江苏鸿诚工程项目管理有限公司</w:t>
      </w:r>
      <w:r>
        <w:rPr>
          <w:rFonts w:hint="eastAsia" w:ascii="宋体" w:hAnsi="宋体" w:eastAsia="宋体" w:cs="宋体"/>
          <w:color w:val="000000"/>
          <w:sz w:val="21"/>
          <w:szCs w:val="21"/>
          <w:highlight w:val="none"/>
          <w:lang w:val="en-US" w:eastAsia="zh-CN"/>
        </w:rPr>
      </w:r>
      <w:r/>
    </w:p>
    <w:p>
      <w:pPr>
        <w:pStyle w:val="984"/>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val="en-US" w:eastAsia="zh-CN" w:bidi="ar-SA"/>
        </w:rPr>
        <w:t xml:space="preserve">扬州市江都区仙女镇龙川南路86号中海金钻7楼</w:t>
      </w:r>
      <w:r>
        <w:rPr>
          <w:rFonts w:hint="eastAsia" w:hAnsi="宋体" w:cs="宋体"/>
          <w:color w:val="000000"/>
          <w:sz w:val="21"/>
          <w:szCs w:val="21"/>
          <w:highlight w:val="none"/>
          <w:u w:val="single"/>
        </w:rPr>
      </w:r>
      <w:r/>
    </w:p>
    <w:p>
      <w:pPr>
        <w:pStyle w:val="984"/>
        <w:ind w:firstLine="420"/>
        <w:spacing w:line="360" w:lineRule="auto"/>
        <w:rPr>
          <w:rFonts w:hint="eastAsia" w:hAnsi="宋体" w:eastAsia="宋体" w:cs="宋体"/>
          <w:color w:val="000000"/>
          <w:sz w:val="21"/>
          <w:szCs w:val="21"/>
          <w:highlight w:val="none"/>
          <w:u w:val="single"/>
          <w:lang w:eastAsia="zh-CN"/>
        </w:rPr>
      </w:pPr>
      <w:r>
        <w:rPr>
          <w:rFonts w:hint="eastAsia" w:hAnsi="宋体" w:cs="宋体"/>
          <w:color w:val="000000"/>
          <w:sz w:val="21"/>
          <w:szCs w:val="21"/>
          <w:highlight w:val="none"/>
        </w:rPr>
        <w:t xml:space="preserve">联</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rPr>
        <w:t xml:space="preserve">系</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rPr>
        <w:t xml:space="preserve">人：</w:t>
      </w:r>
      <w:r>
        <w:rPr>
          <w:rFonts w:hint="eastAsia" w:hAnsi="宋体" w:cs="宋体"/>
          <w:color w:val="000000"/>
          <w:sz w:val="21"/>
          <w:szCs w:val="21"/>
          <w:highlight w:val="none"/>
          <w:u w:val="single"/>
          <w:lang w:val="en-US" w:eastAsia="zh-CN"/>
        </w:rPr>
        <w:t xml:space="preserve">周先生</w:t>
      </w:r>
      <w:r>
        <w:rPr>
          <w:rFonts w:hint="eastAsia" w:hAnsi="宋体" w:eastAsia="宋体" w:cs="宋体"/>
          <w:color w:val="000000"/>
          <w:sz w:val="21"/>
          <w:szCs w:val="21"/>
          <w:highlight w:val="none"/>
          <w:u w:val="single"/>
          <w:lang w:eastAsia="zh-CN"/>
        </w:rPr>
      </w:r>
      <w:r/>
    </w:p>
    <w:p>
      <w:pPr>
        <w:pStyle w:val="984"/>
        <w:ind w:firstLine="420"/>
        <w:spacing w:line="360" w:lineRule="auto"/>
        <w:rPr>
          <w:rFonts w:hint="eastAsia" w:ascii="宋体" w:hAnsi="宋体" w:cs="宋体"/>
          <w:color w:val="000000"/>
          <w:sz w:val="21"/>
          <w:szCs w:val="21"/>
          <w:highlight w:val="none"/>
          <w:u w:val="single"/>
          <w:lang w:val="en-US" w:eastAsia="zh-CN"/>
        </w:rPr>
      </w:pPr>
      <w:r>
        <w:rPr>
          <w:rFonts w:hint="eastAsia" w:hAnsi="宋体" w:cs="宋体"/>
          <w:b w:val="0"/>
          <w:bCs w:val="0"/>
          <w:color w:val="000000"/>
          <w:sz w:val="21"/>
          <w:szCs w:val="21"/>
          <w:highlight w:val="none"/>
        </w:rPr>
        <w:t xml:space="preserve">联系方式：</w:t>
      </w:r>
      <w:r>
        <w:rPr>
          <w:rFonts w:hint="eastAsia" w:ascii="宋体" w:hAnsi="宋体" w:cs="宋体"/>
          <w:color w:val="000000"/>
          <w:sz w:val="21"/>
          <w:szCs w:val="21"/>
          <w:highlight w:val="none"/>
          <w:u w:val="single"/>
          <w:lang w:val="en-US" w:eastAsia="zh-CN"/>
        </w:rPr>
        <w:t xml:space="preserve">0514-86884568</w:t>
      </w:r>
      <w:r>
        <w:rPr>
          <w:rFonts w:hint="eastAsia" w:ascii="宋体" w:hAnsi="宋体" w:cs="宋体"/>
          <w:color w:val="000000"/>
          <w:sz w:val="21"/>
          <w:szCs w:val="21"/>
          <w:highlight w:val="none"/>
          <w:u w:val="single"/>
          <w:lang w:val="en-US" w:eastAsia="zh-CN"/>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984"/>
        <w:ind w:firstLine="420"/>
        <w:spacing w:line="360" w:lineRule="auto"/>
        <w:rPr>
          <w:rFonts w:hint="eastAsia" w:hAnsi="宋体" w:eastAsia="宋体" w:cs="宋体"/>
          <w:color w:val="000000"/>
          <w:sz w:val="21"/>
          <w:szCs w:val="21"/>
          <w:highlight w:val="none"/>
          <w:u w:val="single"/>
          <w:lang w:eastAsia="zh-CN"/>
        </w:rPr>
      </w:pPr>
      <w:r>
        <w:rPr>
          <w:rFonts w:hint="eastAsia" w:hAnsi="宋体" w:cs="宋体"/>
          <w:color w:val="000000"/>
          <w:sz w:val="21"/>
          <w:szCs w:val="21"/>
          <w:highlight w:val="none"/>
          <w:lang w:val="en-US" w:eastAsia="zh-CN"/>
        </w:rPr>
        <w:t xml:space="preserve">项目</w:t>
      </w:r>
      <w:r>
        <w:rPr>
          <w:rFonts w:hint="eastAsia" w:hAnsi="宋体" w:cs="宋体"/>
          <w:color w:val="000000"/>
          <w:sz w:val="21"/>
          <w:szCs w:val="21"/>
          <w:highlight w:val="none"/>
        </w:rPr>
        <w:t xml:space="preserve">联系人：</w:t>
      </w:r>
      <w:r>
        <w:rPr>
          <w:rFonts w:hint="eastAsia" w:hAnsi="宋体" w:cs="宋体"/>
          <w:color w:val="000000"/>
          <w:sz w:val="21"/>
          <w:szCs w:val="21"/>
          <w:highlight w:val="none"/>
          <w:u w:val="single"/>
          <w:lang w:val="en-US" w:eastAsia="zh-CN"/>
        </w:rPr>
        <w:t xml:space="preserve">周先生</w:t>
      </w:r>
      <w:r>
        <w:rPr>
          <w:rFonts w:hint="eastAsia" w:hAnsi="宋体" w:eastAsia="宋体" w:cs="宋体"/>
          <w:color w:val="000000"/>
          <w:sz w:val="21"/>
          <w:szCs w:val="21"/>
          <w:highlight w:val="none"/>
          <w:u w:val="single"/>
          <w:lang w:eastAsia="zh-CN"/>
        </w:rPr>
      </w:r>
      <w:r/>
    </w:p>
    <w:p>
      <w:pPr>
        <w:pStyle w:val="984"/>
        <w:ind w:firstLine="420"/>
        <w:spacing w:line="360" w:lineRule="auto"/>
        <w:rPr>
          <w:rFonts w:hint="eastAsia" w:ascii="宋体" w:hAnsi="宋体" w:cs="宋体"/>
          <w:color w:val="000000"/>
          <w:sz w:val="21"/>
          <w:szCs w:val="21"/>
          <w:highlight w:val="none"/>
          <w:u w:val="single"/>
          <w:lang w:val="en-US" w:eastAsia="zh-CN"/>
        </w:rPr>
      </w:pPr>
      <w:r>
        <w:rPr>
          <w:rFonts w:hint="eastAsia" w:hAnsi="宋体" w:cs="宋体"/>
          <w:b w:val="0"/>
          <w:bCs w:val="0"/>
          <w:color w:val="000000"/>
          <w:sz w:val="21"/>
          <w:szCs w:val="21"/>
          <w:highlight w:val="none"/>
        </w:rPr>
        <w:t xml:space="preserve">联系方式：</w:t>
      </w:r>
      <w:r>
        <w:rPr>
          <w:rFonts w:hint="eastAsia" w:ascii="宋体" w:hAnsi="宋体" w:cs="宋体"/>
          <w:color w:val="000000"/>
          <w:sz w:val="21"/>
          <w:szCs w:val="21"/>
          <w:highlight w:val="none"/>
          <w:u w:val="single"/>
          <w:lang w:val="en-US" w:eastAsia="zh-CN"/>
        </w:rPr>
        <w:t xml:space="preserve">0514-86884568</w:t>
      </w:r>
      <w:r>
        <w:rPr>
          <w:rFonts w:hint="eastAsia" w:ascii="宋体" w:hAnsi="宋体" w:cs="宋体"/>
          <w:color w:val="000000"/>
          <w:sz w:val="21"/>
          <w:szCs w:val="21"/>
          <w:highlight w:val="none"/>
          <w:u w:val="single"/>
          <w:lang w:val="en-US" w:eastAsia="zh-CN"/>
        </w:rPr>
      </w:r>
      <w:r/>
    </w:p>
    <w:p>
      <w:pPr>
        <w:pStyle w:val="984"/>
        <w:jc w:val="both"/>
        <w:spacing w:line="360" w:lineRule="auto"/>
        <w:rPr>
          <w:rStyle w:val="972"/>
          <w:rFonts w:hint="eastAsia"/>
          <w:color w:val="000000"/>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1701" w:equalWidth="1"/>
          <w:docGrid w:linePitch="360"/>
        </w:sectPr>
      </w:pPr>
      <w:r>
        <w:rPr>
          <w:rStyle w:val="972"/>
          <w:rFonts w:hint="eastAsia"/>
          <w:color w:val="000000"/>
          <w:sz w:val="36"/>
          <w:szCs w:val="36"/>
          <w:highlight w:val="none"/>
          <w:lang w:val="en-US" w:eastAsia="zh-CN"/>
        </w:rPr>
      </w:r>
      <w:r/>
    </w:p>
    <w:p>
      <w:pPr>
        <w:pStyle w:val="984"/>
        <w:jc w:val="center"/>
        <w:spacing w:line="360" w:lineRule="auto"/>
        <w:rPr>
          <w:rFonts w:hint="eastAsia" w:ascii="宋体" w:hAnsi="宋体" w:eastAsia="宋体" w:cs="Times New Roman"/>
          <w:b/>
          <w:bCs/>
          <w:color w:val="000000"/>
          <w:sz w:val="36"/>
          <w:szCs w:val="36"/>
          <w:highlight w:val="none"/>
          <w:lang w:val="en-US" w:eastAsia="zh-CN"/>
        </w:rPr>
      </w:pPr>
      <w:r/>
      <w:bookmarkStart w:id="49" w:name="_Toc1679"/>
      <w:r/>
      <w:bookmarkStart w:id="50" w:name="_Toc8308"/>
      <w:r>
        <w:rPr>
          <w:rStyle w:val="972"/>
          <w:rFonts w:hint="eastAsia"/>
          <w:color w:val="000000"/>
          <w:sz w:val="36"/>
          <w:szCs w:val="36"/>
          <w:highlight w:val="none"/>
          <w:lang w:val="en-US" w:eastAsia="zh-CN"/>
        </w:rPr>
        <w:t xml:space="preserve">第二章 磋商须知</w:t>
      </w:r>
      <w:bookmarkEnd w:id="49"/>
      <w:r/>
      <w:bookmarkEnd w:id="50"/>
      <w:r>
        <w:rPr>
          <w:rFonts w:hint="eastAsia" w:ascii="宋体" w:hAnsi="宋体" w:eastAsia="宋体" w:cs="Times New Roman"/>
          <w:b/>
          <w:bCs/>
          <w:color w:val="000000"/>
          <w:sz w:val="36"/>
          <w:szCs w:val="36"/>
          <w:highlight w:val="none"/>
          <w:lang w:val="en-US"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1、采购方式</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 本次采购采取竞争性磋商方式，本采购文件仅适用于</w:t>
      </w:r>
      <w:r>
        <w:rPr>
          <w:rFonts w:hint="eastAsia" w:ascii="宋体" w:hAnsi="宋体" w:eastAsia="宋体" w:cs="宋体"/>
          <w:color w:val="000000"/>
          <w:highlight w:val="none"/>
          <w:lang w:val="en-US" w:eastAsia="zh-CN"/>
        </w:rPr>
        <w:t xml:space="preserve">JSZC-321012-JSHC-C2026-0004号</w:t>
      </w: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2.1 参加竞争性磋商的供应商以下简称</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供应商</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，是指参加磋商并符合采购文件规定资格条件的法人、其他组织或者自然人。</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2.2合格的供应商</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2.2.1 满足采购公告中供应商的资格条件要求的规定。</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 满足本文件实质性条款的规定。</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3、适用法律</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3.1 本次采购及由此产生的合同受中华人民共和国有关的法律法规制约和保护。</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4、参加磋商费用</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 供应商应自行承担所有与参加磋商有关的费用，无论磋商过程中的做法和结果如何，（代理公司）(以下简称代理机构)在任何情况下均无义务和责任承担这些费用。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1" w:name="_Hlk115095815"/>
      <w:r>
        <w:rPr>
          <w:rFonts w:hint="eastAsia" w:ascii="宋体" w:hAnsi="宋体" w:eastAsia="宋体" w:cs="宋体"/>
          <w:color w:val="000000"/>
          <w:highlight w:val="none"/>
        </w:rPr>
        <w:t xml:space="preserve">4.2本次采购由</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在领取</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通知书前按照国家计委印发的《招标代理服务收费管理暂行办法》</w:t>
      </w:r>
      <w:r>
        <w:rPr>
          <w:rFonts w:hint="eastAsia" w:ascii="宋体" w:hAnsi="宋体" w:eastAsia="宋体" w:cs="宋体"/>
          <w:color w:val="000000"/>
          <w:highlight w:val="none"/>
          <w:lang w:eastAsia="zh-CN"/>
        </w:rPr>
        <w:t xml:space="preserve">（</w:t>
      </w:r>
      <w:r>
        <w:rPr>
          <w:color w:val="000000"/>
        </w:rPr>
        <w:fldChar w:fldCharType="begin"/>
      </w:r>
      <w:r>
        <w:rPr>
          <w:color w:val="000000"/>
        </w:rPr>
        <w:instrText xml:space="preserve"> HYPERLINK "http://www.baidu.com/link?url=Br3lRNoaTu21X2ceZMKTOwbUwj3gtcvN5qMtBv4GrUfSx8DjOIvjyhJhwi0DLy7w3SAYwts9oFqB8GzLFgGtbYiBLdlhMs1tQWRzKMjna6LLBSIj30hgnPC_PSaFUxca&amp;wd=&amp;eqid=d4bee11000291553000000046438b925" \t "https://www.baidu.com/_blank" </w:instrText>
      </w:r>
      <w:r>
        <w:rPr>
          <w:color w:val="000000"/>
        </w:rPr>
        <w:fldChar w:fldCharType="separate"/>
      </w:r>
      <w:r>
        <w:rPr>
          <w:rFonts w:hint="eastAsia" w:ascii="宋体" w:hAnsi="宋体" w:eastAsia="宋体" w:cs="宋体"/>
          <w:color w:val="000000"/>
          <w:highlight w:val="none"/>
          <w:lang w:val="en-US" w:eastAsia="zh-CN"/>
        </w:rPr>
        <w:t xml:space="preserve">发改价格</w:t>
      </w: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t xml:space="preserve">﹝2011﹞534号</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lang w:val="en-US" w:eastAsia="zh-CN"/>
        </w:rPr>
        <w:t xml:space="preserve">收费</w:t>
      </w:r>
      <w:r>
        <w:rPr>
          <w:rFonts w:hint="eastAsia" w:ascii="宋体" w:hAnsi="宋体" w:eastAsia="宋体" w:cs="宋体"/>
          <w:color w:val="000000"/>
          <w:highlight w:val="none"/>
        </w:rPr>
        <w:t xml:space="preserve">标准</w:t>
      </w:r>
      <w:r>
        <w:rPr>
          <w:rFonts w:hint="eastAsia" w:ascii="宋体" w:hAnsi="宋体" w:eastAsia="宋体" w:cs="宋体"/>
          <w:color w:val="000000"/>
          <w:highlight w:val="none"/>
          <w:lang w:val="en-US" w:eastAsia="zh-CN"/>
        </w:rPr>
        <w:t xml:space="preserve">的八折</w:t>
      </w:r>
      <w:r>
        <w:rPr>
          <w:rFonts w:hint="eastAsia" w:ascii="宋体" w:hAnsi="宋体" w:eastAsia="宋体" w:cs="宋体"/>
          <w:color w:val="000000"/>
          <w:highlight w:val="none"/>
        </w:rPr>
        <w:t xml:space="preserve">一次性支付给招标代理机构代理服务费。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（3）招标代理服务费不在投标报价中单列，包含在投标总价中，由</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单位支付给代理机构。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color w:val="000000"/>
          <w:highlight w:val="none"/>
        </w:rPr>
        <w:t xml:space="preserve">招标代理服务费开户银行</w:t>
      </w:r>
      <w:r>
        <w:rPr>
          <w:rFonts w:hint="eastAsia" w:ascii="宋体" w:hAnsi="宋体" w:eastAsia="宋体" w:cs="宋体"/>
          <w:color w:val="000000"/>
          <w:highlight w:val="none"/>
          <w:lang w:val="en-US" w:eastAsia="zh-CN"/>
        </w:rPr>
        <w:t xml:space="preserve">：中国建设银行江都支行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开户名称：</w:t>
      </w:r>
      <w:r>
        <w:rPr>
          <w:rFonts w:hint="eastAsia" w:ascii="宋体" w:hAnsi="宋体" w:eastAsia="宋体" w:cs="宋体"/>
          <w:color w:val="000000"/>
          <w:highlight w:val="none"/>
          <w:lang w:val="en-US" w:eastAsia="zh-CN"/>
        </w:rPr>
        <w:t xml:space="preserve">江苏鸿诚工程项目管理有限公司</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开户帐号：</w:t>
      </w:r>
      <w:r>
        <w:rPr>
          <w:rFonts w:hint="eastAsia" w:ascii="宋体" w:hAnsi="宋体" w:eastAsia="宋体" w:cs="宋体"/>
          <w:color w:val="000000"/>
          <w:highlight w:val="none"/>
          <w:lang w:val="en-US" w:eastAsia="zh-CN"/>
        </w:rPr>
        <w:t xml:space="preserve">32050174773600000259</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4.3专家评审费按扬财购【2020】40号文《关于进一步规范扬州市政府采购专家评审费标准的通知》执行。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End w:id="51"/>
      <w:r>
        <w:rPr>
          <w:rFonts w:hint="eastAsia" w:ascii="宋体" w:hAnsi="宋体" w:eastAsia="宋体" w:cs="宋体"/>
          <w:color w:val="000000"/>
          <w:highlight w:val="none"/>
        </w:rPr>
        <w:t xml:space="preserve">5、采购文件的约束力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 供应商一旦参加本项目采购活动，即被认为接受了本采购文件的规定和约束。</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6、采购文件构成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 采购文件有以下部分组成：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（1）采购公告</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请仔细检查采购文件是否齐全，如有缺漏请立即与代理机构联系解决。</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采购文件如果要求供应商提交备选响应方案的，供应商可以提交备选方案；否则，备选方案将被拒绝。</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采购文件的澄清</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采购文件的修改</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8.2采购文件的修改将在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扬州市政府采购网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江苏省政府采购网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公布，补充文件将作为采购文件的组成部分，并对供应商具有约束力。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9、采购文件的语言、度量衡单位、货币</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9.1供应商提交的响应文件以及供应商与代理机构就有关磋商的所有来往通知、函件和文件均应使用简体中文。</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10、响应文件构成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10.1磋商文件由以下部分组成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（5）技术参数响应及偏离表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（6）商务条款响应及偏离表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（7）其他 （供应商认为有必要提供的声明和文件，如有自拟并自行添加）</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11、证明供应商资格及符合采购文件规定的文件</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11.3供应商除必须具有履行合同所需提供的产品或服务的能力外，还必须具备相应的财务、技术方面的能力。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11.4供应商应提交根据合同要求提供的证明服务质量合格以及符合采购文件规定的证明文件。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11.5证明供应商所提供服务与采购文件的要求相一致的文件可以是手册、图纸、文字资料和数据。</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12、磋商响应报价表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采购人需求的服务供应、安装，调试及有关技术服务等。</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13、技术参数响应及偏离表、商务条款响应及偏离表及磋商服务说明</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13.1 对采购文件中的技术与商务条款要求逐项作出响应或偏离，并说明原因；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13.2 提供参加本项目类似案例简介；</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13.3 详细阐述所投服务的主要组成部分、功能设计、实现思路及关键技术；</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13.4 供应商认为需要的其他技术文件或说明。</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14、服务承诺及售后服务机构、人员的情况介绍</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15、磋商响应函</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15.1 供应商应按照扬州市政府采购交易管理系统提供的格式完整、正确填写磋商响应函。</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16、磋商响应有效期</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16.1 磋商响应有效期为代理机构规定的响应文件接收截止时间后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。磋商响应有效期比规定短的将被视为非实质性响应性而予以拒绝。</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2" w:name="_Toc16938541"/>
      <w:r/>
      <w:bookmarkStart w:id="53" w:name="_Toc20823297"/>
      <w:r>
        <w:rPr>
          <w:rFonts w:hint="eastAsia" w:ascii="宋体" w:hAnsi="宋体" w:eastAsia="宋体" w:cs="宋体"/>
          <w:color w:val="000000"/>
          <w:highlight w:val="none"/>
        </w:rPr>
        <w:t xml:space="preserve">17、响应文件</w:t>
      </w:r>
      <w:bookmarkEnd w:id="52"/>
      <w:r/>
      <w:bookmarkEnd w:id="53"/>
      <w:r>
        <w:rPr>
          <w:rFonts w:hint="eastAsia" w:ascii="宋体" w:hAnsi="宋体" w:eastAsia="宋体" w:cs="宋体"/>
          <w:color w:val="000000"/>
          <w:highlight w:val="none"/>
        </w:rPr>
        <w:t xml:space="preserve">的递交</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17.1 电子响应文件的递交供应商应当按照《操作手册》规定，在磋商响应截止时间前制作并上传电子响应文件。</w:t>
      </w:r>
      <w:bookmarkStart w:id="54" w:name="_Toc20823298"/>
      <w:r/>
      <w:bookmarkStart w:id="55" w:name="_Toc16938542"/>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17.2</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相关要求是本采购文件的组成部分。</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17.3供应商应对 CA 证书妥善保管，如被他人盗用投标，因此带来的结果均由供应商自行承担。</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17.4供应商应当对采购文件提出的要求和条件作出实质性响应，并在电子投标系统逐条应答。</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965"/>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17.6各供应商应在规定时间内凭CA证书进行网上解密。</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highlight w:val="none"/>
        </w:rPr>
        <w:t xml:space="preserve">18、磋商响应截止日期</w:t>
      </w:r>
      <w:bookmarkEnd w:id="54"/>
      <w:r/>
      <w:bookmarkEnd w:id="55"/>
      <w:r>
        <w:rPr>
          <w:rFonts w:hint="eastAsia" w:ascii="宋体" w:hAnsi="宋体" w:eastAsia="宋体" w:cs="宋体"/>
          <w:bCs/>
          <w:color w:val="000000"/>
          <w:sz w:val="24"/>
          <w:highlight w:val="none"/>
        </w:rPr>
      </w:r>
      <w:r/>
    </w:p>
    <w:p>
      <w:pPr>
        <w:pStyle w:val="965"/>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i/>
          <w:color w:val="000000"/>
          <w:highlight w:val="none"/>
          <w:u w:val="single"/>
        </w:rPr>
        <w:t xml:space="preserve">18.1</w:t>
      </w:r>
      <w:r>
        <w:rPr>
          <w:rFonts w:hint="eastAsia" w:ascii="宋体" w:hAnsi="宋体" w:eastAsia="宋体" w:cs="宋体"/>
          <w:bCs/>
          <w:i/>
          <w:color w:val="000000"/>
          <w:highlight w:val="none"/>
          <w:u w:val="single"/>
        </w:rPr>
        <w:t xml:space="preserve"> 供应商上传电子响应文件的时间不得迟于采购公告中规定的磋商响应截止时间。</w:t>
      </w:r>
      <w:r>
        <w:rPr>
          <w:rFonts w:hint="eastAsia" w:ascii="宋体" w:hAnsi="宋体" w:eastAsia="宋体" w:cs="宋体"/>
          <w:bCs/>
          <w:i/>
          <w:color w:val="000000"/>
          <w:highlight w:val="none"/>
          <w:u w:val="singl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6" w:name="_Toc16938543"/>
      <w:r/>
      <w:bookmarkStart w:id="57" w:name="_Toc20823299"/>
      <w:r>
        <w:rPr>
          <w:rFonts w:hint="eastAsia" w:ascii="宋体" w:hAnsi="宋体" w:eastAsia="宋体" w:cs="宋体"/>
          <w:color w:val="000000"/>
          <w:highlight w:val="none"/>
        </w:rPr>
        <w:t xml:space="preserve">19、响应文件</w:t>
      </w:r>
      <w:bookmarkEnd w:id="56"/>
      <w:r/>
      <w:bookmarkEnd w:id="57"/>
      <w:r>
        <w:rPr>
          <w:rFonts w:hint="eastAsia" w:ascii="宋体" w:hAnsi="宋体" w:eastAsia="宋体" w:cs="宋体"/>
          <w:color w:val="000000"/>
          <w:highlight w:val="none"/>
        </w:rPr>
        <w:t xml:space="preserve">的拒收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19.1代理机构拒绝接收在其规定的磋商截止时间后上传的任何响应文件。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bookmarkStart w:id="58" w:name="_Toc16938544"/>
      <w:r/>
      <w:bookmarkStart w:id="59" w:name="_Toc20823300"/>
      <w:r>
        <w:rPr>
          <w:rFonts w:hint="eastAsia" w:ascii="宋体" w:hAnsi="宋体" w:eastAsia="宋体" w:cs="宋体"/>
          <w:color w:val="000000"/>
          <w:highlight w:val="none"/>
        </w:rPr>
        <w:t xml:space="preserve">20、响应文件的撤回和修改</w:t>
      </w:r>
      <w:bookmarkEnd w:id="58"/>
      <w:r/>
      <w:bookmarkEnd w:id="59"/>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供应商撤回电子响应文件，则认为其不再参与本项目磋商谈判。</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20.3 在磋商截止时间之后，供应商不得对其电子响应文件作任何修改。</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21、磋商</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22、磋商小组</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磋商开始后，代理机构将立即组织磋商小组进行评审。</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23、评审过程的保密与公正</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 代理机构和磋商小组不向未成交的供应商解释未成交原因，也不公布评审过程中的相关细节。</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24、磋商的澄清</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24.2接到磋商小组澄清要求的供应商应按磋商小组规定的时间和格式在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t xml:space="preserve">中做出澄清，澄清的内容作为响应文件的补充部分。具体操作方式见</w:t>
      </w:r>
      <w:r>
        <w:rPr>
          <w:rFonts w:hint="eastAsia" w:ascii="宋体" w:hAnsi="宋体" w:eastAsia="宋体" w:cs="宋体"/>
          <w:bCs/>
          <w:color w:val="000000"/>
          <w:highlight w:val="none"/>
        </w:rPr>
        <w:t xml:space="preserve">《操作手册》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24.3 接到磋商小组澄清要求的供应商如未按规定做出澄清，其风险由供应商自行承担。</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25、对响应文件的初审</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25.1响应文件初审分为资格审查和符合性审查。</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25.1.3 未通过资格审查或符合性审查的供应商，代理机构将在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25.4 供应商在开、评标全过程中应保持通讯畅通，并安排专人与代理机构及磋商小组联系。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26、磋商程序及评审方法和标准</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26.1磋商程序</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26.1.1 对于通过资格性和符合性审查的供应商，磋商小组所有成员将集中与单一供应商在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中分别进行磋商。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 评审方法和标准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26.2.2评审标准</w:t>
      </w:r>
      <w:r>
        <w:rPr>
          <w:rFonts w:hint="eastAsia" w:ascii="宋体" w:hAnsi="宋体" w:eastAsia="宋体" w:cs="宋体"/>
          <w:b/>
          <w:bCs/>
          <w:color w:val="000000"/>
          <w:highlight w:val="none"/>
        </w:rPr>
      </w:r>
      <w:r/>
    </w:p>
    <w:p>
      <w:pPr>
        <w:pStyle w:val="965"/>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见本采购文件第五章规定。</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27、无效响应及采购活动终止的情况</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供应商未按照采购文件要求上传电子磋商响应文件的。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供应商未成功解密电子磋商响应文件的。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27.1.3 供应商不具备采购文件中规定资格要求的。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27.1.4 未通过符合性审查的。</w:t>
      </w:r>
      <w:r>
        <w:rPr>
          <w:rFonts w:hint="eastAsia" w:ascii="宋体" w:hAnsi="宋体" w:eastAsia="宋体" w:cs="宋体"/>
          <w:bCs/>
          <w:i/>
          <w:color w:val="000000"/>
          <w:highlight w:val="none"/>
          <w:u w:val="single"/>
        </w:rPr>
      </w:r>
      <w:r/>
    </w:p>
    <w:p>
      <w:pPr>
        <w:pStyle w:val="965"/>
        <w:ind w:firstLine="420"/>
        <w:spacing w:line="360" w:lineRule="auto"/>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27.1.5 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rPr>
          <w:rFonts w:hint="eastAsia" w:ascii="宋体" w:hAnsi="宋体" w:eastAsia="宋体" w:cs="宋体"/>
          <w:bCs/>
          <w:i/>
          <w:color w:val="000000"/>
          <w:highlight w:val="none"/>
          <w:u w:val="singl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 xml:space="preserve">供应商被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信用中国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网站（www.creditchina.gov.cn）、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none"/>
        </w:rPr>
      </w:r>
      <w:r/>
    </w:p>
    <w:p>
      <w:pPr>
        <w:pStyle w:val="965"/>
        <w:ind w:firstLine="422"/>
        <w:spacing w:line="360" w:lineRule="auto"/>
        <w:rPr>
          <w:rFonts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rPr>
        <w:t xml:space="preserve">2</w:t>
      </w:r>
      <w:r>
        <w:rPr>
          <w:rFonts w:hint="eastAsia" w:ascii="宋体" w:hAnsi="宋体" w:eastAsia="宋体" w:cs="宋体"/>
          <w:b/>
          <w:bCs w:val="0"/>
          <w:color w:val="000000"/>
          <w:szCs w:val="21"/>
          <w:highlight w:val="none"/>
          <w:lang w:val="en-US" w:eastAsia="zh-CN"/>
        </w:rPr>
        <w:t xml:space="preserve">7.</w:t>
      </w:r>
      <w:r>
        <w:rPr>
          <w:rFonts w:hint="eastAsia" w:ascii="宋体" w:hAnsi="宋体" w:eastAsia="宋体" w:cs="宋体"/>
          <w:b/>
          <w:bCs w:val="0"/>
          <w:color w:val="000000"/>
          <w:szCs w:val="21"/>
          <w:highlight w:val="none"/>
        </w:rPr>
        <w:t xml:space="preserve">1.</w:t>
      </w:r>
      <w:r>
        <w:rPr>
          <w:rFonts w:hint="eastAsia" w:ascii="宋体" w:hAnsi="宋体" w:eastAsia="宋体" w:cs="宋体"/>
          <w:b/>
          <w:bCs w:val="0"/>
          <w:color w:val="000000"/>
          <w:szCs w:val="21"/>
          <w:highlight w:val="none"/>
          <w:lang w:val="en-US" w:eastAsia="zh-CN"/>
        </w:rPr>
        <w:t xml:space="preserve">7 </w:t>
      </w:r>
      <w:r>
        <w:rPr>
          <w:rFonts w:hint="eastAsia" w:ascii="宋体" w:hAnsi="宋体" w:eastAsia="宋体" w:cs="宋体"/>
          <w:b/>
          <w:bCs w:val="0"/>
          <w:color w:val="000000"/>
          <w:szCs w:val="21"/>
          <w:highlight w:val="none"/>
          <w:lang w:val="en-US" w:eastAsia="zh-CN"/>
        </w:rPr>
        <w:t xml:space="preserve">异常低价投标（响应）</w:t>
      </w:r>
      <w:r>
        <w:rPr>
          <w:rFonts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（一）采购人应当在采购文件中明确，政府采购评审中出现下列情形之一的，评审委员会应当启动异常低价投标（响应）审查程序：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1、投标（响应）报价低于全部通过符合性审查供应商投标（响应）报价平均值</w:t>
      </w:r>
      <w:r>
        <w:rPr>
          <w:rFonts w:hint="eastAsia" w:ascii="宋体" w:hAnsi="宋体" w:cs="宋体"/>
          <w:b/>
          <w:bCs w:val="0"/>
          <w:color w:val="000000"/>
          <w:szCs w:val="21"/>
          <w:highlight w:val="none"/>
          <w:lang w:val="en-US" w:eastAsia="zh-CN"/>
        </w:rPr>
        <w:t xml:space="preserve">50</w:t>
      </w:r>
      <w:r>
        <w:rPr>
          <w:rFonts w:hint="eastAsia" w:ascii="宋体" w:hAnsi="宋体" w:eastAsia="宋体" w:cs="宋体"/>
          <w:b/>
          <w:bCs w:val="0"/>
          <w:color w:val="000000"/>
          <w:szCs w:val="21"/>
          <w:highlight w:val="none"/>
          <w:lang w:val="en-US" w:eastAsia="zh-CN"/>
        </w:rPr>
        <w:t xml:space="preserve">%的，即投标（响应）报价&lt;全部通过符合性审查供应商投标（响应）报价平均值×</w:t>
      </w:r>
      <w:r>
        <w:rPr>
          <w:rFonts w:hint="eastAsia" w:ascii="宋体" w:hAnsi="宋体" w:cs="宋体"/>
          <w:b/>
          <w:bCs w:val="0"/>
          <w:color w:val="000000"/>
          <w:szCs w:val="21"/>
          <w:highlight w:val="none"/>
          <w:lang w:val="en-US" w:eastAsia="zh-CN"/>
        </w:rPr>
        <w:t xml:space="preserve">50</w:t>
      </w:r>
      <w:r>
        <w:rPr>
          <w:rFonts w:hint="eastAsia" w:ascii="宋体" w:hAnsi="宋体" w:eastAsia="宋体" w:cs="宋体"/>
          <w:b/>
          <w:bCs w:val="0"/>
          <w:color w:val="000000"/>
          <w:szCs w:val="21"/>
          <w:highlight w:val="none"/>
          <w:lang w:val="en-US" w:eastAsia="zh-CN"/>
        </w:rPr>
        <w:t xml:space="preserve">%；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3、投标（响应）报价低于采购项目最高限价</w:t>
      </w:r>
      <w:r>
        <w:rPr>
          <w:rFonts w:hint="eastAsia" w:ascii="宋体" w:hAnsi="宋体" w:cs="宋体"/>
          <w:b/>
          <w:bCs w:val="0"/>
          <w:color w:val="000000"/>
          <w:szCs w:val="21"/>
          <w:highlight w:val="none"/>
          <w:lang w:val="en-US" w:eastAsia="zh-CN"/>
        </w:rPr>
        <w:t xml:space="preserve">45%</w:t>
      </w:r>
      <w:r>
        <w:rPr>
          <w:rFonts w:hint="eastAsia" w:ascii="宋体" w:hAnsi="宋体" w:eastAsia="宋体" w:cs="宋体"/>
          <w:b/>
          <w:bCs w:val="0"/>
          <w:color w:val="000000"/>
          <w:szCs w:val="21"/>
          <w:highlight w:val="none"/>
          <w:lang w:val="en-US" w:eastAsia="zh-CN"/>
        </w:rPr>
        <w:t xml:space="preserve">的，即投标（响应）报价&lt;采购项目最高限价×</w:t>
      </w:r>
      <w:r>
        <w:rPr>
          <w:rFonts w:hint="eastAsia" w:ascii="宋体" w:hAnsi="宋体" w:cs="宋体"/>
          <w:b/>
          <w:bCs w:val="0"/>
          <w:color w:val="000000"/>
          <w:szCs w:val="21"/>
          <w:highlight w:val="none"/>
          <w:lang w:val="en-US" w:eastAsia="zh-CN"/>
        </w:rPr>
        <w:t xml:space="preserve">45</w:t>
      </w:r>
      <w:r>
        <w:rPr>
          <w:rFonts w:hint="eastAsia" w:ascii="宋体" w:hAnsi="宋体" w:eastAsia="宋体" w:cs="宋体"/>
          <w:b/>
          <w:bCs w:val="0"/>
          <w:color w:val="000000"/>
          <w:szCs w:val="21"/>
          <w:highlight w:val="none"/>
          <w:lang w:val="en-US" w:eastAsia="zh-CN"/>
        </w:rPr>
        <w:t xml:space="preserve">%；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
          <w:bCs w:val="0"/>
          <w:color w:val="000000"/>
          <w:szCs w:val="21"/>
          <w:highlight w:val="none"/>
          <w:lang w:val="en-US" w:eastAsia="zh-CN"/>
        </w:rPr>
      </w:r>
      <w:r/>
    </w:p>
    <w:p>
      <w:pPr>
        <w:pStyle w:val="965"/>
        <w:ind w:firstLine="422"/>
        <w:spacing w:line="360" w:lineRule="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Cs w:val="21"/>
          <w:highlight w:val="none"/>
          <w:lang w:val="en-US" w:eastAsia="zh-CN"/>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 本项目采购产品被财政部、国家发改委、生态环境部等列入</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节能产品品目清单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环境标志产品品目清单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强制采购范围，而供应商所磋商产品不在强制采购范围内的。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9</w:t>
      </w:r>
      <w:r>
        <w:rPr>
          <w:rFonts w:hint="eastAsia" w:ascii="宋体" w:hAnsi="宋体" w:eastAsia="宋体" w:cs="宋体"/>
          <w:bCs/>
          <w:color w:val="000000"/>
          <w:highlight w:val="none"/>
        </w:rPr>
        <w:t xml:space="preserve"> 响应文件未按照采购文件要求加盖电子签章。</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w:t>
      </w:r>
      <w:r>
        <w:rPr>
          <w:rFonts w:hint="eastAsia" w:ascii="宋体" w:hAnsi="宋体" w:eastAsia="宋体" w:cs="宋体"/>
          <w:bCs/>
          <w:color w:val="000000"/>
          <w:highlight w:val="none"/>
          <w:lang w:val="en-US" w:eastAsia="zh-CN"/>
        </w:rPr>
        <w:t xml:space="preserve">1</w:t>
      </w:r>
      <w:r>
        <w:rPr>
          <w:rFonts w:hint="eastAsia" w:ascii="宋体" w:hAnsi="宋体" w:eastAsia="宋体" w:cs="宋体"/>
          <w:bCs/>
          <w:color w:val="000000"/>
          <w:highlight w:val="none"/>
          <w:lang w:val="en-US" w:eastAsia="zh-CN"/>
        </w:rPr>
        <w:t xml:space="preserve">0</w:t>
      </w:r>
      <w:r>
        <w:rPr>
          <w:rFonts w:hint="eastAsia" w:ascii="宋体" w:hAnsi="宋体" w:eastAsia="宋体" w:cs="宋体"/>
          <w:bCs/>
          <w:color w:val="000000"/>
          <w:highlight w:val="none"/>
        </w:rPr>
        <w:t xml:space="preserve"> 其他法律、法规及本采购文件规定的属无效响应的情形。</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 </w:t>
      </w:r>
      <w:r>
        <w:rPr>
          <w:rFonts w:hint="eastAsia" w:ascii="宋体" w:hAnsi="宋体" w:eastAsia="宋体" w:cs="宋体"/>
          <w:color w:val="000000"/>
          <w:highlight w:val="none"/>
        </w:rPr>
        <w:t xml:space="preserve">采购活动终止的情况</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 因情况变化，不再符合规定的竞争性磋商采购方式适用情形的；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 出现影响采购公正的违法、违规行为的；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 </w:t>
      </w:r>
      <w:r>
        <w:rPr>
          <w:rFonts w:hint="eastAsia" w:ascii="宋体" w:hAnsi="宋体" w:eastAsia="宋体" w:cs="宋体"/>
          <w:color w:val="000000"/>
          <w:highlight w:val="non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 因重大变故，采购任务取消的。</w:t>
      </w:r>
      <w:r>
        <w:rPr>
          <w:rFonts w:hint="eastAsia" w:ascii="宋体" w:hAnsi="宋体" w:eastAsia="宋体" w:cs="宋体"/>
          <w:bCs/>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28、确定成交单位</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采购人应根据磋商推荐的成交候选人，按照排序由高到低的原件确定成交供应商。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扬州市政府采购网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江苏省政府采购网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发布成交公告，公告期限为1个工作日。</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28.4.3 恶意竞争，最终总报价明显低于其自身合理成本且又无法提供证明的；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28.4.4 属于本文件规定的无效条件，但在评审过程中又未被磋商小组发现的；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28.4.5 与采购人或者其他供应商恶意串通的；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28.4.6 采取不正当手段诋毁、排挤其他供应商的；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28.4.7 不符合法律、法规的规定的。</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29、质疑处理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none"/>
          <w:lang w:eastAsia="zh-CN"/>
        </w:rPr>
      </w:r>
      <w:r/>
    </w:p>
    <w:p>
      <w:pPr>
        <w:pStyle w:val="965"/>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29.2.2对采购过程提出质疑的，为各采购程序环节结束之日起7个工作日内提出。</w:t>
      </w:r>
      <w:r>
        <w:rPr>
          <w:rFonts w:hint="eastAsia" w:ascii="宋体" w:hAnsi="宋体" w:eastAsia="宋体" w:cs="宋体"/>
          <w:color w:val="000000"/>
          <w:highlight w:val="none"/>
          <w:lang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29.8.4 未参加磋商活动的供应商或在磋商活动中自身权益未受到损害的供应商所提出的质疑。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29.8.5供应商组成联合体参加磋商，联合体中任何一方或多方未按要求签字、盖章、加盖公章的质疑。</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30、成交通知书</w:t>
      </w:r>
      <w:r>
        <w:rPr>
          <w:rFonts w:hint="eastAsia" w:ascii="宋体" w:hAnsi="宋体" w:eastAsia="宋体" w:cs="宋体"/>
          <w:b/>
          <w:bCs/>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成交结果确定后，代理机构将向成交供应商发出成通知书。</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30.2 成交供应商可在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扬州市政府采购交易管理系统（苏采云）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成交通知书下载模块中自行下载成交通知书。</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签订合同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w:t>
      </w:r>
      <w:r>
        <w:rPr>
          <w:rFonts w:hint="eastAsia" w:ascii="宋体" w:hAnsi="宋体" w:eastAsia="宋体" w:cs="宋体"/>
          <w:color w:val="000000"/>
          <w:highlight w:val="none"/>
          <w:lang w:val="en-US" w:eastAsia="zh-CN"/>
        </w:rPr>
        <w:t xml:space="preserve">三十</w:t>
      </w:r>
      <w:r>
        <w:rPr>
          <w:rFonts w:hint="eastAsia" w:ascii="宋体" w:hAnsi="宋体" w:eastAsia="宋体" w:cs="宋体"/>
          <w:color w:val="000000"/>
          <w:highlight w:val="none"/>
        </w:rPr>
        <w:t xml:space="preserve">日内，按照采购文件确定的事项与采购人签订政府采购合同。</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31.2</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采购文件、成交供应商的响应文件及磋商过程中有关澄清、承诺文件均应作为合同附件。</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 合同在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政府采购管理交易系统（苏采云）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中签订，签订合同后，</w:t>
      </w:r>
      <w:r>
        <w:rPr>
          <w:rFonts w:hint="eastAsia" w:ascii="宋体" w:hAnsi="宋体" w:eastAsia="宋体" w:cs="宋体"/>
          <w:bCs/>
          <w:i/>
          <w:iCs/>
          <w:color w:val="000000"/>
          <w:szCs w:val="21"/>
          <w:highlight w:val="none"/>
          <w:u w:val="single"/>
        </w:rPr>
        <w:t xml:space="preserve">成交供应商不得将货物或服务及其他服务进行转包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highlight w:val="none"/>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none"/>
        </w:rPr>
      </w:r>
      <w:r/>
    </w:p>
    <w:p>
      <w:pPr>
        <w:pStyle w:val="965"/>
        <w:ind w:firstLine="42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32、其他</w:t>
      </w:r>
      <w:r>
        <w:rPr>
          <w:rFonts w:hint="eastAsia" w:ascii="宋体" w:hAnsi="宋体" w:eastAsia="宋体" w:cs="宋体"/>
          <w:b/>
          <w:bCs/>
          <w:color w:val="000000"/>
          <w:highlight w:val="none"/>
          <w:lang w:eastAsia="zh-CN"/>
        </w:rPr>
      </w:r>
      <w:r/>
    </w:p>
    <w:p>
      <w:pPr>
        <w:pStyle w:val="96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32.1 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color w:val="000000"/>
          <w:highlight w:val="none"/>
        </w:rPr>
      </w:r>
      <w:r/>
    </w:p>
    <w:p>
      <w:pPr>
        <w:pStyle w:val="965"/>
        <w:rPr>
          <w:color w:val="000000"/>
          <w:highlight w:val="none"/>
        </w:rPr>
      </w:pPr>
      <w:r>
        <w:rPr>
          <w:color w:val="000000"/>
          <w:highlight w:val="none"/>
        </w:rPr>
      </w:r>
      <w:r/>
    </w:p>
    <w:p>
      <w:pPr>
        <w:pStyle w:val="965"/>
        <w:jc w:val="center"/>
        <w:keepLines w:val="0"/>
        <w:keepNext w:val="0"/>
        <w:pageBreakBefore w:val="0"/>
        <w:spacing w:line="360" w:lineRule="auto"/>
        <w:widowControl w:val="off"/>
        <w:rPr>
          <w:rFonts w:hint="eastAsia" w:ascii="宋体" w:hAnsi="宋体" w:eastAsia="宋体" w:cs="Times New Roman"/>
          <w:b/>
          <w:bCs/>
          <w:color w:val="000000"/>
          <w:sz w:val="36"/>
          <w:szCs w:val="36"/>
          <w:highlight w:val="none"/>
          <w:lang w:val="en-US" w:eastAsia="zh-CN"/>
        </w:rPr>
      </w:pPr>
      <w:r>
        <w:rPr>
          <w:color w:val="000000"/>
          <w:highlight w:val="none"/>
        </w:rPr>
        <w:br w:type="page" w:clear="all"/>
      </w:r>
      <w:bookmarkStart w:id="60" w:name="_Toc12010"/>
      <w:r/>
      <w:bookmarkStart w:id="61" w:name="_Toc26184"/>
      <w:r>
        <w:rPr>
          <w:rStyle w:val="972"/>
          <w:rFonts w:hint="eastAsia"/>
          <w:color w:val="000000"/>
          <w:sz w:val="36"/>
          <w:szCs w:val="36"/>
          <w:highlight w:val="none"/>
          <w:lang w:val="en-US" w:eastAsia="zh-CN"/>
        </w:rPr>
        <w:t xml:space="preserve">第三章 合同条款及格式</w:t>
      </w:r>
      <w:bookmarkEnd w:id="60"/>
      <w:r/>
      <w:bookmarkEnd w:id="61"/>
      <w:r>
        <w:rPr>
          <w:rFonts w:hint="eastAsia" w:ascii="宋体" w:hAnsi="宋体" w:eastAsia="宋体" w:cs="Times New Roman"/>
          <w:b/>
          <w:bCs/>
          <w:color w:val="000000"/>
          <w:sz w:val="36"/>
          <w:szCs w:val="36"/>
          <w:highlight w:val="none"/>
          <w:lang w:val="en-US" w:eastAsia="zh-CN"/>
        </w:rPr>
      </w:r>
      <w:r/>
    </w:p>
    <w:p>
      <w:pPr>
        <w:pStyle w:val="984"/>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sz w:val="21"/>
          <w:szCs w:val="21"/>
          <w:highlight w:val="none"/>
        </w:rPr>
      </w:r>
      <w:r/>
    </w:p>
    <w:p>
      <w:pPr>
        <w:pStyle w:val="984"/>
        <w:ind w:left="0" w:firstLine="0"/>
        <w:jc w:val="center"/>
        <w:keepLines w:val="0"/>
        <w:keepNext w:val="0"/>
        <w:pageBreakBefore w:val="0"/>
        <w:spacing w:line="360" w:lineRule="auto"/>
        <w:widowControl w:val="off"/>
        <w:rPr>
          <w:rFonts w:hint="eastAsia" w:hAnsi="宋体"/>
          <w:b/>
          <w:bCs/>
          <w:color w:val="000000"/>
          <w:sz w:val="30"/>
          <w:szCs w:val="30"/>
          <w:highlight w:val="none"/>
        </w:rPr>
      </w:pPr>
      <w:r>
        <w:rPr>
          <w:rFonts w:hint="eastAsia" w:hAnsi="宋体"/>
          <w:b/>
          <w:bCs/>
          <w:color w:val="000000"/>
          <w:sz w:val="30"/>
          <w:szCs w:val="30"/>
          <w:highlight w:val="none"/>
        </w:rPr>
      </w:r>
      <w:r/>
    </w:p>
    <w:p>
      <w:pPr>
        <w:pStyle w:val="984"/>
        <w:ind w:left="0" w:firstLine="0"/>
        <w:jc w:val="center"/>
        <w:keepLines w:val="0"/>
        <w:keepNext w:val="0"/>
        <w:pageBreakBefore w:val="0"/>
        <w:spacing w:line="360" w:lineRule="auto"/>
        <w:widowControl w:val="off"/>
        <w:rPr>
          <w:rFonts w:hint="eastAsia" w:hAnsi="宋体"/>
          <w:b/>
          <w:bCs/>
          <w:color w:val="000000"/>
          <w:sz w:val="30"/>
          <w:szCs w:val="30"/>
          <w:highlight w:val="none"/>
        </w:rPr>
      </w:pPr>
      <w:r>
        <w:rPr>
          <w:rFonts w:hint="eastAsia" w:hAnsi="宋体"/>
          <w:b/>
          <w:bCs/>
          <w:color w:val="000000"/>
          <w:sz w:val="30"/>
          <w:szCs w:val="30"/>
          <w:highlight w:val="none"/>
        </w:rPr>
        <w:t xml:space="preserve">扬州市</w:t>
      </w:r>
      <w:r>
        <w:rPr>
          <w:rFonts w:hint="eastAsia" w:hAnsi="宋体"/>
          <w:b/>
          <w:bCs/>
          <w:color w:val="000000"/>
          <w:sz w:val="30"/>
          <w:szCs w:val="30"/>
          <w:highlight w:val="none"/>
          <w:lang w:val="en-US" w:eastAsia="zh-CN"/>
        </w:rPr>
        <w:t xml:space="preserve">江都区</w:t>
      </w:r>
      <w:r>
        <w:rPr>
          <w:rFonts w:hint="eastAsia" w:hAnsi="宋体"/>
          <w:b/>
          <w:bCs/>
          <w:color w:val="000000"/>
          <w:sz w:val="30"/>
          <w:szCs w:val="30"/>
          <w:highlight w:val="none"/>
        </w:rPr>
        <w:t xml:space="preserve">政府采购合同（货物)</w:t>
      </w:r>
      <w:r>
        <w:rPr>
          <w:rFonts w:hint="eastAsia" w:hAnsi="宋体"/>
          <w:b/>
          <w:bCs/>
          <w:color w:val="000000"/>
          <w:sz w:val="30"/>
          <w:szCs w:val="30"/>
          <w:highlight w:val="none"/>
        </w:rPr>
      </w:r>
      <w:r/>
    </w:p>
    <w:p>
      <w:pPr>
        <w:pStyle w:val="965"/>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4"/>
        <w:keepLines w:val="0"/>
        <w:keepNext w:val="0"/>
        <w:pageBreakBefore w:val="0"/>
        <w:spacing w:line="360" w:lineRule="auto"/>
        <w:widowControl w:val="off"/>
        <w:rPr>
          <w:rFonts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u w:val="single"/>
          <w:lang w:val="en-US" w:eastAsia="zh-CN"/>
        </w:rPr>
        <w:t xml:space="preserve">                         </w:t>
      </w:r>
      <w:r>
        <w:rPr>
          <w:rFonts w:hint="eastAsia" w:hAnsi="宋体"/>
          <w:color w:val="000000"/>
          <w:sz w:val="21"/>
          <w:highlight w:val="none"/>
        </w:rPr>
        <w:t xml:space="preserve">         项目编号：</w:t>
      </w:r>
      <w:r>
        <w:rPr>
          <w:rFonts w:hint="eastAsia" w:hAnsi="宋体"/>
          <w:color w:val="000000"/>
          <w:sz w:val="21"/>
          <w:highlight w:val="none"/>
          <w:u w:val="single"/>
          <w:lang w:val="en-US" w:eastAsia="zh-CN"/>
        </w:rPr>
        <w:t xml:space="preserve">          </w:t>
      </w:r>
      <w:r>
        <w:rPr>
          <w:rFonts w:hAnsi="宋体"/>
          <w:color w:val="000000"/>
          <w:sz w:val="21"/>
          <w:highlight w:val="none"/>
        </w:rPr>
      </w:r>
      <w:r/>
    </w:p>
    <w:p>
      <w:pPr>
        <w:pStyle w:val="965"/>
        <w:keepLines w:val="0"/>
        <w:keepNext w:val="0"/>
        <w:pageBreakBefore w:val="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甲方：</w:t>
      </w:r>
      <w:r>
        <w:rPr>
          <w:rFonts w:hint="eastAsia" w:ascii="宋体" w:hAnsi="宋体" w:cs="宋体"/>
          <w:b/>
          <w:color w:val="000000"/>
          <w:szCs w:val="21"/>
          <w:highlight w:val="none"/>
          <w:u w:val="single"/>
        </w:rPr>
        <w:t xml:space="preserve">扬州市江都人民医院</w:t>
      </w:r>
      <w:r>
        <w:rPr>
          <w:rFonts w:ascii="宋体" w:hAnsi="宋体" w:cs="宋体"/>
          <w:b/>
          <w:color w:val="000000"/>
          <w:szCs w:val="21"/>
          <w:highlight w:val="none"/>
        </w:rPr>
      </w:r>
      <w:r/>
    </w:p>
    <w:p>
      <w:pPr>
        <w:pStyle w:val="965"/>
        <w:ind w:firstLine="420"/>
        <w:keepLines w:val="0"/>
        <w:keepNext w:val="0"/>
        <w:pageBreakBefore w:val="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法定代表人：</w:t>
      </w:r>
      <w:r>
        <w:rPr>
          <w:rFonts w:hint="eastAsia" w:ascii="宋体" w:hAnsi="宋体" w:cs="宋体"/>
          <w:bCs/>
          <w:color w:val="000000"/>
          <w:szCs w:val="21"/>
          <w:highlight w:val="none"/>
          <w:lang w:val="en-US" w:eastAsia="zh-CN"/>
        </w:rPr>
        <w:t xml:space="preserve">盛军</w:t>
      </w:r>
      <w:r>
        <w:rPr>
          <w:rFonts w:hint="eastAsia" w:ascii="宋体" w:hAnsi="宋体" w:eastAsia="宋体" w:cs="宋体"/>
          <w:bCs/>
          <w:color w:val="000000"/>
          <w:szCs w:val="21"/>
          <w:highlight w:val="none"/>
          <w:lang w:eastAsia="zh-CN"/>
        </w:rPr>
      </w:r>
      <w:r/>
    </w:p>
    <w:p>
      <w:pPr>
        <w:pStyle w:val="1021"/>
        <w:ind w:firstLine="420"/>
        <w:keepLines w:val="0"/>
        <w:keepNext w:val="0"/>
        <w:pageBreakBefore w:val="0"/>
        <w:spacing w:before="0" w:after="0" w:line="360" w:lineRule="auto"/>
        <w:rPr>
          <w:color w:val="000000"/>
          <w:highlight w:val="none"/>
        </w:rPr>
      </w:pPr>
      <w:r>
        <w:rPr>
          <w:rFonts w:hint="eastAsia"/>
          <w:color w:val="000000"/>
          <w:highlight w:val="none"/>
        </w:rPr>
        <w:t xml:space="preserve">通讯地址：</w:t>
      </w:r>
      <w:r>
        <w:rPr>
          <w:rFonts w:hint="eastAsia" w:ascii="宋体" w:hAnsi="宋体" w:cs="宋体"/>
          <w:color w:val="000000"/>
          <w:highlight w:val="none"/>
        </w:rPr>
        <w:t xml:space="preserve">扬州市江都区江洲路100号</w:t>
      </w:r>
      <w:r>
        <w:rPr>
          <w:color w:val="000000"/>
          <w:highlight w:val="none"/>
        </w:rPr>
      </w:r>
      <w:r/>
    </w:p>
    <w:p>
      <w:pPr>
        <w:pStyle w:val="96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bCs/>
          <w:color w:val="000000"/>
          <w:szCs w:val="21"/>
          <w:highlight w:val="none"/>
        </w:rPr>
        <w:t xml:space="preserve">联系方式：</w:t>
      </w:r>
      <w:r>
        <w:rPr>
          <w:rFonts w:ascii="宋体" w:hAnsi="宋体" w:cs="宋体"/>
          <w:color w:val="000000"/>
          <w:highlight w:val="none"/>
        </w:rPr>
        <w:t xml:space="preserve">0514-</w:t>
      </w:r>
      <w:r>
        <w:rPr>
          <w:rFonts w:hint="eastAsia" w:ascii="宋体" w:hAnsi="宋体" w:cs="宋体"/>
          <w:color w:val="000000"/>
          <w:highlight w:val="none"/>
        </w:rPr>
        <w:t xml:space="preserve">89682012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65"/>
        <w:keepLines w:val="0"/>
        <w:keepNext w:val="0"/>
        <w:pageBreakBefore w:val="0"/>
        <w:spacing w:line="360" w:lineRule="auto"/>
        <w:widowControl w:val="off"/>
        <w:rPr>
          <w:rFonts w:ascii="宋体" w:hAnsi="宋体" w:eastAsia="宋体" w:cs="宋体"/>
          <w:b/>
          <w:bCs/>
          <w:color w:val="000000"/>
          <w:szCs w:val="24"/>
          <w:highlight w:val="none"/>
          <w:u w:val="single"/>
          <w:lang w:val="en-US" w:eastAsia="zh-CN"/>
        </w:rPr>
      </w:pPr>
      <w:r>
        <w:rPr>
          <w:rFonts w:hint="eastAsia" w:ascii="宋体" w:hAnsi="宋体" w:eastAsia="宋体" w:cs="宋体"/>
          <w:b/>
          <w:color w:val="000000"/>
          <w:sz w:val="21"/>
          <w:szCs w:val="21"/>
          <w:highlight w:val="none"/>
        </w:rPr>
        <w:t xml:space="preserve">乙方：</w:t>
      </w:r>
      <w:r>
        <w:rPr>
          <w:rFonts w:hint="eastAsia" w:ascii="宋体" w:hAnsi="宋体" w:eastAsia="宋体" w:cs="宋体"/>
          <w:b/>
          <w:color w:val="000000"/>
          <w:sz w:val="21"/>
          <w:szCs w:val="21"/>
          <w:highlight w:val="none"/>
          <w:u w:val="single"/>
          <w:lang w:val="en-US" w:eastAsia="zh-CN"/>
        </w:rPr>
        <w:t xml:space="preserve">                    </w:t>
      </w:r>
      <w:r>
        <w:rPr>
          <w:rFonts w:ascii="宋体" w:hAnsi="宋体" w:eastAsia="宋体" w:cs="宋体"/>
          <w:b/>
          <w:bCs/>
          <w:color w:val="000000"/>
          <w:szCs w:val="24"/>
          <w:highlight w:val="none"/>
          <w:u w:val="singl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统一社会信用代码：</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地址：</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联系方式：</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r>
      <w:r/>
    </w:p>
    <w:p>
      <w:pPr>
        <w:pStyle w:val="965"/>
        <w:ind w:left="0" w:firstLine="420"/>
        <w:keepLines w:val="0"/>
        <w:keepNext w:val="0"/>
        <w:pageBreakBefore w:val="0"/>
        <w:spacing w:line="360" w:lineRule="auto"/>
        <w:widowControl w:val="off"/>
        <w:rPr>
          <w:rFonts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签约代表人：</w:t>
      </w:r>
      <w:r>
        <w:rPr>
          <w:rFonts w:hint="eastAsia" w:ascii="宋体" w:hAnsi="宋体" w:eastAsia="宋体" w:cs="宋体"/>
          <w:b/>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rPr>
      </w:r>
      <w:r/>
    </w:p>
    <w:p>
      <w:pPr>
        <w:pStyle w:val="965"/>
        <w:keepLines w:val="0"/>
        <w:keepNext w:val="0"/>
        <w:pageBreakBefore w:val="0"/>
        <w:spacing w:line="360" w:lineRule="auto"/>
        <w:widowControl w:val="off"/>
        <w:rPr>
          <w:rFonts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见证方：</w:t>
      </w:r>
      <w:r>
        <w:rPr>
          <w:rFonts w:hint="eastAsia" w:ascii="宋体" w:hAnsi="宋体" w:eastAsia="宋体" w:cs="宋体"/>
          <w:b/>
          <w:color w:val="000000"/>
          <w:sz w:val="21"/>
          <w:szCs w:val="21"/>
          <w:highlight w:val="none"/>
          <w:u w:val="single"/>
          <w:lang w:val="en-US" w:eastAsia="zh-CN"/>
        </w:rPr>
        <w:t xml:space="preserve">江苏鸿诚</w:t>
      </w:r>
      <w:r>
        <w:rPr>
          <w:rFonts w:hint="eastAsia" w:ascii="宋体" w:hAnsi="宋体" w:cs="宋体"/>
          <w:b/>
          <w:color w:val="000000"/>
          <w:sz w:val="21"/>
          <w:szCs w:val="21"/>
          <w:highlight w:val="none"/>
          <w:u w:val="single"/>
          <w:lang w:val="en-US" w:eastAsia="zh-CN"/>
        </w:rPr>
        <w:t xml:space="preserve">工程</w:t>
      </w:r>
      <w:r>
        <w:rPr>
          <w:rFonts w:hint="eastAsia" w:ascii="宋体" w:hAnsi="宋体" w:eastAsia="宋体" w:cs="宋体"/>
          <w:b/>
          <w:color w:val="000000"/>
          <w:sz w:val="21"/>
          <w:szCs w:val="21"/>
          <w:highlight w:val="none"/>
          <w:u w:val="single"/>
          <w:lang w:val="en-US" w:eastAsia="zh-CN"/>
        </w:rPr>
        <w:t xml:space="preserve">项目管理有限公司</w:t>
      </w:r>
      <w:r>
        <w:rPr>
          <w:rFonts w:ascii="宋体" w:hAnsi="宋体" w:eastAsia="宋体" w:cs="宋体"/>
          <w:b/>
          <w:bCs w:val="0"/>
          <w:color w:val="000000"/>
          <w:sz w:val="21"/>
          <w:szCs w:val="21"/>
          <w:highlight w:val="none"/>
          <w:lang w:val="en-US" w:eastAsia="zh-CN"/>
        </w:rPr>
      </w:r>
      <w:r/>
    </w:p>
    <w:p>
      <w:pPr>
        <w:pStyle w:val="965"/>
        <w:ind w:lef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p>
      <w:pPr>
        <w:pStyle w:val="965"/>
        <w:ind w:lef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甲乙双方就甲方扬州市江都人民医院</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采购事宜，</w:t>
      </w:r>
      <w:r>
        <w:rPr>
          <w:rFonts w:hint="eastAsia" w:ascii="宋体" w:hAnsi="宋体" w:eastAsia="宋体" w:cs="宋体"/>
          <w:b w:val="0"/>
          <w:bCs w:val="0"/>
          <w:color w:val="000000"/>
          <w:sz w:val="21"/>
          <w:szCs w:val="21"/>
          <w:highlight w:val="none"/>
          <w:lang w:val="en-US" w:eastAsia="zh-CN"/>
        </w:rPr>
        <w:t xml:space="preserve">根据本项目采购活动的结果，</w:t>
      </w:r>
      <w:r>
        <w:rPr>
          <w:rFonts w:hint="eastAsia" w:ascii="宋体" w:hAnsi="宋体" w:eastAsia="宋体" w:cs="宋体"/>
          <w:b w:val="0"/>
          <w:bCs w:val="0"/>
          <w:color w:val="000000"/>
          <w:sz w:val="21"/>
          <w:szCs w:val="21"/>
          <w:highlight w:val="none"/>
        </w:rPr>
        <w:t xml:space="preserve">经充分协商，签订本合同。 </w:t>
      </w:r>
      <w:r>
        <w:rPr>
          <w:rFonts w:hint="eastAsia" w:ascii="宋体" w:hAnsi="宋体" w:eastAsia="宋体" w:cs="宋体"/>
          <w:b w:val="0"/>
          <w:bCs w:val="0"/>
          <w:color w:val="000000"/>
          <w:sz w:val="21"/>
          <w:szCs w:val="21"/>
          <w:highlight w:val="none"/>
        </w:rPr>
      </w:r>
      <w:r/>
    </w:p>
    <w:p>
      <w:pPr>
        <w:pStyle w:val="96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96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本合同金额为（大写）：________________圆（______________元）人民币。</w:t>
      </w:r>
      <w:r>
        <w:rPr>
          <w:rFonts w:hint="eastAsia" w:ascii="宋体" w:hAnsi="宋体" w:eastAsia="宋体" w:cs="宋体"/>
          <w:b/>
          <w:bCs/>
          <w:color w:val="000000"/>
          <w:sz w:val="21"/>
          <w:szCs w:val="21"/>
          <w:highlight w:val="none"/>
        </w:rPr>
      </w:r>
      <w:r/>
    </w:p>
    <w:p>
      <w:pPr>
        <w:pStyle w:val="965"/>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本合同以人民币进行计算，合同总价包括产品费、检验费、手续费、包装费、运输费、保险费、系统集成费、安装调试费、税金及不可预见费等全部费用。</w:t>
      </w:r>
      <w:r>
        <w:rPr>
          <w:rFonts w:hint="eastAsia" w:ascii="宋体" w:hAnsi="宋体" w:eastAsia="宋体" w:cs="宋体"/>
          <w:b/>
          <w:color w:val="000000"/>
          <w:sz w:val="21"/>
          <w:szCs w:val="21"/>
          <w:highlight w:val="none"/>
        </w:rPr>
      </w:r>
      <w:r/>
    </w:p>
    <w:tbl>
      <w:tblPr>
        <w:tblW w:w="87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9"/>
        <w:gridCol w:w="1437"/>
        <w:gridCol w:w="1886"/>
        <w:gridCol w:w="990"/>
        <w:gridCol w:w="1214"/>
        <w:gridCol w:w="1392"/>
      </w:tblGrid>
      <w:tr>
        <w:trPr>
          <w:trHeight w:val="484"/>
        </w:trPr>
        <w:tc>
          <w:tcPr>
            <w:tcW w:w="1839"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rPr>
                <w:rFonts w:hint="eastAsia" w:ascii="宋体" w:hAnsi="宋体" w:eastAsia="宋体" w:cs="宋体"/>
                <w:color w:val="000000"/>
                <w:sz w:val="21"/>
                <w:szCs w:val="21"/>
                <w:highlight w:val="none"/>
              </w:rPr>
            </w:r>
            <w:r/>
          </w:p>
        </w:tc>
        <w:tc>
          <w:tcPr>
            <w:tcW w:w="1437"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生产厂家</w:t>
            </w:r>
            <w:r>
              <w:rPr>
                <w:rFonts w:hint="eastAsia" w:ascii="宋体" w:hAnsi="宋体" w:eastAsia="宋体" w:cs="宋体"/>
                <w:color w:val="000000"/>
                <w:sz w:val="21"/>
                <w:szCs w:val="21"/>
                <w:highlight w:val="none"/>
              </w:rPr>
            </w:r>
            <w:r/>
          </w:p>
        </w:tc>
        <w:tc>
          <w:tcPr>
            <w:tcW w:w="1886"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rPr>
                <w:rFonts w:hint="eastAsia" w:ascii="宋体" w:hAnsi="宋体" w:eastAsia="宋体" w:cs="宋体"/>
                <w:color w:val="000000"/>
                <w:sz w:val="21"/>
                <w:szCs w:val="21"/>
                <w:highlight w:val="none"/>
              </w:rPr>
            </w:r>
            <w:r/>
          </w:p>
        </w:tc>
        <w:tc>
          <w:tcPr>
            <w:tcW w:w="990"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214"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W w:w="1392" w:type="dxa"/>
            <w:vAlign w:val="bottom"/>
            <w:textDirection w:val="lrTb"/>
            <w:noWrap w:val="false"/>
          </w:tcPr>
          <w:p>
            <w:pPr>
              <w:pStyle w:val="965"/>
              <w:jc w:val="cente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合</w:t>
            </w:r>
            <w:r>
              <w:rPr>
                <w:rFonts w:hint="eastAsia" w:ascii="宋体" w:hAnsi="宋体" w:eastAsia="宋体" w:cs="宋体"/>
                <w:color w:val="000000"/>
                <w:sz w:val="21"/>
                <w:szCs w:val="21"/>
                <w:highlight w:val="none"/>
              </w:rPr>
              <w:t xml:space="preserve">价（元）</w:t>
            </w:r>
            <w:r>
              <w:rPr>
                <w:rFonts w:hint="eastAsia" w:ascii="宋体" w:hAnsi="宋体" w:eastAsia="宋体" w:cs="宋体"/>
                <w:color w:val="000000"/>
                <w:sz w:val="21"/>
                <w:szCs w:val="21"/>
                <w:highlight w:val="none"/>
                <w:u w:val="single"/>
              </w:rPr>
            </w:r>
            <w:r/>
          </w:p>
        </w:tc>
      </w:tr>
      <w:tr>
        <w:trPr>
          <w:trHeight w:val="499"/>
        </w:trPr>
        <w:tc>
          <w:tcPr>
            <w:tcW w:w="1839"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437"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886"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990"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214"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392" w:type="dxa"/>
            <w:vAlign w:val="center"/>
            <w:textDirection w:val="lrTb"/>
            <w:noWrap w:val="false"/>
          </w:tcPr>
          <w:p>
            <w:pPr>
              <w:pStyle w:val="9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34"/>
        </w:trPr>
        <w:tc>
          <w:tcPr>
            <w:gridSpan w:val="4"/>
            <w:tcW w:w="6152" w:type="dxa"/>
            <w:vAlign w:val="bottom"/>
            <w:textDirection w:val="lrTb"/>
            <w:noWrap w:val="false"/>
          </w:tcPr>
          <w:p>
            <w:pPr>
              <w:pStyle w:val="96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总计（大写）人民币：</w:t>
            </w:r>
            <w:r>
              <w:rPr>
                <w:rFonts w:hint="eastAsia" w:ascii="宋体" w:hAnsi="宋体" w:eastAsia="宋体" w:cs="宋体"/>
                <w:color w:val="000000"/>
                <w:sz w:val="21"/>
                <w:szCs w:val="21"/>
                <w:highlight w:val="none"/>
              </w:rPr>
            </w:r>
            <w:r/>
          </w:p>
        </w:tc>
        <w:tc>
          <w:tcPr>
            <w:gridSpan w:val="2"/>
            <w:tcW w:w="2606" w:type="dxa"/>
            <w:vAlign w:val="bottom"/>
            <w:textDirection w:val="lrTb"/>
            <w:noWrap w:val="false"/>
          </w:tcPr>
          <w:p>
            <w:pPr>
              <w:pStyle w:val="96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tc>
      </w:tr>
    </w:tbl>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Times New Roman"/>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设备详细配置清单见</w:t>
      </w:r>
      <w:r>
        <w:rPr>
          <w:rFonts w:hint="eastAsia" w:ascii="宋体" w:hAnsi="宋体" w:eastAsia="宋体" w:cs="宋体"/>
          <w:b/>
          <w:color w:val="000000"/>
          <w:sz w:val="21"/>
          <w:szCs w:val="21"/>
          <w:highlight w:val="none"/>
          <w:lang w:val="en-US" w:eastAsia="zh-CN"/>
        </w:rPr>
        <w:t xml:space="preserve">采购文件及投标响应文件</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采购文件</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投标响应文件、服务承诺、</w:t>
      </w:r>
      <w:r>
        <w:rPr>
          <w:rFonts w:hint="eastAsia" w:ascii="宋体" w:hAnsi="宋体" w:eastAsia="宋体" w:cs="宋体"/>
          <w:b/>
          <w:color w:val="000000"/>
          <w:sz w:val="21"/>
          <w:szCs w:val="21"/>
          <w:highlight w:val="none"/>
        </w:rPr>
        <w:t xml:space="preserve">补充协议</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与本次采购活动方式相适应的文件及有关附件</w:t>
      </w:r>
      <w:r>
        <w:rPr>
          <w:rFonts w:hint="eastAsia" w:ascii="宋体" w:hAnsi="宋体" w:eastAsia="宋体" w:cs="宋体"/>
          <w:b/>
          <w:color w:val="000000"/>
          <w:sz w:val="21"/>
          <w:szCs w:val="21"/>
          <w:highlight w:val="none"/>
        </w:rPr>
        <w:t xml:space="preserve">均为本协议不可分割的组成部分。</w:t>
      </w:r>
      <w:r>
        <w:rPr>
          <w:rFonts w:hint="eastAsia" w:ascii="宋体" w:hAnsi="宋体" w:eastAsia="宋体" w:cs="宋体"/>
          <w:b/>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三、货款支付</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本合同项下所有款项均以人民币支付。 </w:t>
      </w:r>
      <w:r>
        <w:rPr>
          <w:rFonts w:hint="eastAsia" w:ascii="宋体" w:hAnsi="宋体" w:eastAsia="宋体" w:cs="宋体"/>
          <w:color w:val="000000"/>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本合同项下的采购资金由甲方支付，付款前乙方向甲方开具发票。</w:t>
      </w:r>
      <w:r>
        <w:rPr>
          <w:rFonts w:hint="eastAsia" w:ascii="宋体" w:hAnsi="宋体" w:eastAsia="宋体" w:cs="宋体"/>
          <w:color w:val="000000"/>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本合同执行中相关的一切税费均由乙方负担。</w:t>
      </w:r>
      <w:r>
        <w:rPr>
          <w:rFonts w:hint="eastAsia" w:ascii="宋体" w:hAnsi="宋体" w:eastAsia="宋体" w:cs="宋体"/>
          <w:color w:val="000000"/>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甲方付款方式：</w:t>
      </w:r>
      <w:r>
        <w:rPr>
          <w:rFonts w:hint="eastAsia" w:ascii="宋体" w:hAnsi="宋体" w:eastAsia="宋体" w:cs="宋体"/>
          <w:color w:val="000000"/>
          <w:szCs w:val="21"/>
          <w:highlight w:val="none"/>
        </w:rPr>
      </w:r>
      <w:r/>
    </w:p>
    <w:p>
      <w:pPr>
        <w:pStyle w:val="965"/>
        <w:ind w:firstLine="422"/>
        <w:keepLines w:val="0"/>
        <w:keepNext w:val="0"/>
        <w:pageBreakBefore w:val="0"/>
        <w:spacing w:line="360" w:lineRule="auto"/>
        <w:widowControl w:val="off"/>
        <w:rPr>
          <w:rFonts w:ascii="宋体" w:hAnsi="宋体" w:eastAsia="宋体" w:cs="宋体"/>
          <w:b/>
          <w:bCs/>
          <w:color w:val="000000"/>
          <w:szCs w:val="21"/>
          <w:highlight w:val="none"/>
          <w:u w:val="single"/>
          <w:lang w:val="en-US" w:eastAsia="zh-CN"/>
        </w:rPr>
      </w:pPr>
      <w:r>
        <w:rPr>
          <w:rFonts w:hint="eastAsia" w:ascii="宋体" w:hAnsi="宋体" w:eastAsia="宋体" w:cs="宋体"/>
          <w:b/>
          <w:bCs/>
          <w:color w:val="000000"/>
          <w:szCs w:val="21"/>
          <w:highlight w:val="none"/>
          <w:u w:val="single"/>
        </w:rPr>
        <w:t xml:space="preserve">合同签订后，乙方向甲方开具发票，甲方自收到发票后的</w:t>
      </w:r>
      <w:r>
        <w:rPr>
          <w:rFonts w:hint="eastAsia" w:ascii="宋体" w:hAnsi="宋体" w:eastAsia="宋体" w:cs="宋体"/>
          <w:b/>
          <w:bCs/>
          <w:color w:val="000000"/>
          <w:szCs w:val="21"/>
          <w:highlight w:val="none"/>
          <w:u w:val="single"/>
          <w:lang w:val="en-US" w:eastAsia="zh-CN"/>
        </w:rPr>
        <w:t xml:space="preserve">10个工作</w:t>
      </w:r>
      <w:r>
        <w:rPr>
          <w:rFonts w:hint="eastAsia" w:ascii="宋体" w:hAnsi="宋体" w:eastAsia="宋体" w:cs="宋体"/>
          <w:b/>
          <w:bCs/>
          <w:color w:val="000000"/>
          <w:szCs w:val="21"/>
          <w:highlight w:val="none"/>
          <w:u w:val="single"/>
        </w:rPr>
        <w:t xml:space="preserve">日内支付合同价30%的预付款；货到安装调试</w:t>
      </w:r>
      <w:r>
        <w:rPr>
          <w:rFonts w:hint="eastAsia" w:ascii="宋体" w:hAnsi="宋体" w:eastAsia="宋体" w:cs="宋体"/>
          <w:b/>
          <w:bCs/>
          <w:color w:val="000000"/>
          <w:szCs w:val="21"/>
          <w:highlight w:val="none"/>
          <w:u w:val="single"/>
          <w:lang w:val="en-US" w:eastAsia="zh-CN"/>
        </w:rPr>
        <w:t xml:space="preserve">验收</w:t>
      </w:r>
      <w:r>
        <w:rPr>
          <w:rFonts w:hint="eastAsia" w:ascii="宋体" w:hAnsi="宋体" w:eastAsia="宋体" w:cs="宋体"/>
          <w:b/>
          <w:bCs/>
          <w:color w:val="000000"/>
          <w:szCs w:val="21"/>
          <w:highlight w:val="none"/>
          <w:u w:val="single"/>
        </w:rPr>
        <w:t xml:space="preserve">合格，正常</w:t>
      </w:r>
      <w:r>
        <w:rPr>
          <w:rFonts w:hint="eastAsia" w:ascii="宋体" w:hAnsi="宋体" w:eastAsia="宋体" w:cs="宋体"/>
          <w:b/>
          <w:bCs/>
          <w:color w:val="000000"/>
          <w:szCs w:val="21"/>
          <w:highlight w:val="none"/>
          <w:u w:val="single"/>
          <w:lang w:val="en-US" w:eastAsia="zh-CN"/>
        </w:rPr>
        <w:t xml:space="preserve">运行</w:t>
      </w:r>
      <w:r>
        <w:rPr>
          <w:rFonts w:hint="eastAsia" w:ascii="宋体" w:hAnsi="宋体" w:eastAsia="宋体" w:cs="宋体"/>
          <w:b/>
          <w:bCs/>
          <w:color w:val="000000"/>
          <w:szCs w:val="21"/>
          <w:highlight w:val="none"/>
          <w:u w:val="single"/>
        </w:rPr>
        <w:t xml:space="preserve">一个月</w:t>
      </w:r>
      <w:r>
        <w:rPr>
          <w:rFonts w:hint="eastAsia" w:ascii="宋体" w:hAnsi="宋体" w:eastAsia="宋体" w:cs="宋体"/>
          <w:b/>
          <w:bCs/>
          <w:color w:val="000000"/>
          <w:szCs w:val="21"/>
          <w:highlight w:val="none"/>
          <w:u w:val="single"/>
          <w:lang w:val="en-US" w:eastAsia="zh-CN"/>
        </w:rPr>
        <w:t xml:space="preserve">经甲方确认后支</w:t>
      </w:r>
      <w:r>
        <w:rPr>
          <w:rFonts w:hint="eastAsia" w:ascii="宋体" w:hAnsi="宋体" w:eastAsia="宋体" w:cs="宋体"/>
          <w:b/>
          <w:bCs/>
          <w:color w:val="000000"/>
          <w:szCs w:val="21"/>
          <w:highlight w:val="none"/>
          <w:u w:val="single"/>
        </w:rPr>
        <w:t xml:space="preserve">付</w:t>
      </w:r>
      <w:r>
        <w:rPr>
          <w:rFonts w:hint="eastAsia" w:ascii="宋体" w:hAnsi="宋体" w:eastAsia="宋体" w:cs="宋体"/>
          <w:b/>
          <w:bCs/>
          <w:color w:val="000000"/>
          <w:szCs w:val="21"/>
          <w:highlight w:val="none"/>
          <w:u w:val="single"/>
          <w:lang w:val="en-US" w:eastAsia="zh-CN"/>
        </w:rPr>
        <w:t xml:space="preserve">合同价</w:t>
      </w:r>
      <w:r>
        <w:rPr>
          <w:rFonts w:hint="eastAsia" w:ascii="宋体" w:hAnsi="宋体" w:eastAsia="宋体" w:cs="宋体"/>
          <w:b/>
          <w:bCs/>
          <w:color w:val="000000"/>
          <w:szCs w:val="21"/>
          <w:highlight w:val="none"/>
          <w:u w:val="single"/>
        </w:rPr>
        <w:t xml:space="preserve">的</w:t>
      </w:r>
      <w:r>
        <w:rPr>
          <w:rFonts w:hint="eastAsia" w:ascii="宋体" w:hAnsi="宋体" w:eastAsia="宋体" w:cs="宋体"/>
          <w:b/>
          <w:bCs/>
          <w:color w:val="000000"/>
          <w:szCs w:val="21"/>
          <w:highlight w:val="none"/>
          <w:u w:val="single"/>
          <w:lang w:val="en-US" w:eastAsia="zh-CN"/>
        </w:rPr>
        <w:t xml:space="preserve">60%</w:t>
      </w:r>
      <w:r>
        <w:rPr>
          <w:rFonts w:hint="eastAsia" w:ascii="宋体" w:hAnsi="宋体" w:eastAsia="宋体" w:cs="宋体"/>
          <w:b/>
          <w:bCs/>
          <w:color w:val="000000"/>
          <w:szCs w:val="21"/>
          <w:highlight w:val="none"/>
          <w:u w:val="single"/>
        </w:rPr>
        <w:t xml:space="preserve">，设备正常运行</w:t>
      </w:r>
      <w:r>
        <w:rPr>
          <w:rFonts w:hint="eastAsia" w:ascii="宋体" w:hAnsi="宋体" w:eastAsia="宋体" w:cs="宋体"/>
          <w:b/>
          <w:bCs/>
          <w:color w:val="000000"/>
          <w:szCs w:val="21"/>
          <w:highlight w:val="none"/>
          <w:u w:val="single"/>
          <w:lang w:val="en-US" w:eastAsia="zh-CN"/>
        </w:rPr>
        <w:t xml:space="preserve">十二个月后</w:t>
      </w:r>
      <w:r>
        <w:rPr>
          <w:rFonts w:hint="eastAsia" w:ascii="宋体" w:hAnsi="宋体" w:eastAsia="宋体" w:cs="宋体"/>
          <w:b/>
          <w:bCs/>
          <w:color w:val="000000"/>
          <w:szCs w:val="21"/>
          <w:highlight w:val="none"/>
          <w:u w:val="single"/>
        </w:rPr>
        <w:t xml:space="preserve">付清</w:t>
      </w:r>
      <w:r>
        <w:rPr>
          <w:rFonts w:hint="eastAsia" w:ascii="宋体" w:hAnsi="宋体" w:eastAsia="宋体" w:cs="宋体"/>
          <w:b/>
          <w:bCs/>
          <w:color w:val="000000"/>
          <w:szCs w:val="21"/>
          <w:highlight w:val="none"/>
          <w:u w:val="single"/>
          <w:lang w:val="en-US" w:eastAsia="zh-CN"/>
        </w:rPr>
        <w:t xml:space="preserve">余</w:t>
      </w:r>
      <w:r>
        <w:rPr>
          <w:rFonts w:hint="eastAsia" w:ascii="宋体" w:hAnsi="宋体" w:eastAsia="宋体" w:cs="宋体"/>
          <w:b/>
          <w:bCs/>
          <w:color w:val="000000"/>
          <w:szCs w:val="21"/>
          <w:highlight w:val="none"/>
          <w:u w:val="single"/>
        </w:rPr>
        <w:t xml:space="preserve">款。</w:t>
      </w:r>
      <w:r>
        <w:rPr>
          <w:rFonts w:hint="eastAsia" w:ascii="宋体" w:hAnsi="宋体" w:eastAsia="宋体" w:cs="宋体"/>
          <w:b/>
          <w:bCs/>
          <w:color w:val="000000"/>
          <w:szCs w:val="21"/>
          <w:highlight w:val="none"/>
          <w:u w:val="single"/>
          <w:lang w:val="en-US" w:eastAsia="zh-CN"/>
        </w:rPr>
        <w:t xml:space="preserve">每次支付均为</w:t>
      </w:r>
      <w:r>
        <w:rPr>
          <w:rFonts w:hint="eastAsia" w:ascii="宋体" w:hAnsi="宋体" w:eastAsia="宋体" w:cs="宋体"/>
          <w:b/>
          <w:bCs/>
          <w:color w:val="000000"/>
          <w:szCs w:val="21"/>
          <w:highlight w:val="none"/>
          <w:u w:val="single"/>
        </w:rPr>
        <w:t xml:space="preserve">甲方自收到乙方发票之日起</w:t>
      </w:r>
      <w:r>
        <w:rPr>
          <w:rFonts w:hint="eastAsia" w:ascii="宋体" w:hAnsi="宋体" w:eastAsia="宋体" w:cs="宋体"/>
          <w:b/>
          <w:bCs/>
          <w:color w:val="000000"/>
          <w:szCs w:val="21"/>
          <w:highlight w:val="none"/>
          <w:u w:val="single"/>
          <w:lang w:val="en-US" w:eastAsia="zh-CN"/>
        </w:rPr>
        <w:t xml:space="preserve">10个工作</w:t>
      </w:r>
      <w:r>
        <w:rPr>
          <w:rFonts w:hint="eastAsia" w:ascii="宋体" w:hAnsi="宋体" w:eastAsia="宋体" w:cs="宋体"/>
          <w:b/>
          <w:bCs/>
          <w:color w:val="000000"/>
          <w:szCs w:val="21"/>
          <w:highlight w:val="none"/>
          <w:u w:val="single"/>
        </w:rPr>
        <w:t xml:space="preserve">日内付款</w:t>
      </w:r>
      <w:r>
        <w:rPr>
          <w:rFonts w:hint="eastAsia" w:ascii="宋体" w:hAnsi="宋体" w:eastAsia="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 </w:t>
      </w:r>
      <w:r>
        <w:rPr>
          <w:rFonts w:ascii="宋体" w:hAnsi="宋体" w:eastAsia="宋体" w:cs="宋体"/>
          <w:b/>
          <w:bCs/>
          <w:color w:val="000000"/>
          <w:szCs w:val="21"/>
          <w:highlight w:val="none"/>
          <w:u w:val="single"/>
          <w:lang w:val="en-US" w:eastAsia="zh-CN"/>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四、交货期</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合同签订之日起</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日之内货物运抵医院并完成安装调试。</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五、交货地点及交货要求</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交货地点：</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w:t>
      </w:r>
      <w:r>
        <w:rPr>
          <w:rFonts w:ascii="宋体" w:hAnsi="宋体" w:eastAsia="宋体" w:cs="宋体"/>
          <w:color w:val="000000"/>
          <w:sz w:val="21"/>
          <w:szCs w:val="21"/>
          <w:highlight w:val="none"/>
          <w:u w:val="singl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交货方式：乙方在交付所购医疗设备的同时，一并向甲方免费提供产品的装箱清单、用户手册、原厂保修卡、随机资料、工具和备品、备件及全套技术资料、维修说明书包括详细电路图、操作说明书及光盘等；如材料不全，乙方应当在10日内一次性补齐全部材料，否则视为逾期交货，甲方有权不支付货款。</w:t>
      </w:r>
      <w:r>
        <w:rPr>
          <w:rFonts w:hint="eastAsia" w:ascii="宋体" w:hAnsi="宋体" w:eastAsia="宋体" w:cs="宋体"/>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六、</w:t>
      </w:r>
      <w:r>
        <w:rPr>
          <w:rFonts w:hint="eastAsia" w:ascii="宋体" w:hAnsi="宋体" w:cs="宋体"/>
          <w:b/>
          <w:bCs w:val="0"/>
          <w:color w:val="000000"/>
          <w:sz w:val="21"/>
          <w:szCs w:val="21"/>
          <w:highlight w:val="none"/>
          <w:lang w:val="en-US" w:eastAsia="zh-CN"/>
        </w:rPr>
        <w:t xml:space="preserve">服务</w:t>
      </w:r>
      <w:r>
        <w:rPr>
          <w:rFonts w:hint="eastAsia" w:ascii="宋体" w:hAnsi="宋体" w:eastAsia="宋体" w:cs="宋体"/>
          <w:b/>
          <w:color w:val="000000"/>
          <w:sz w:val="21"/>
          <w:szCs w:val="21"/>
          <w:highlight w:val="none"/>
        </w:rPr>
        <w:t xml:space="preserve">期</w:t>
      </w:r>
      <w:r>
        <w:rPr>
          <w:rFonts w:hint="eastAsia" w:ascii="宋体" w:hAnsi="宋体" w:eastAsia="宋体" w:cs="宋体"/>
          <w:b/>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上述设备无责免费保修</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color w:val="000000"/>
          <w:sz w:val="21"/>
          <w:szCs w:val="21"/>
          <w:highlight w:val="none"/>
        </w:rPr>
        <w:t xml:space="preserve">（提供原厂</w:t>
      </w:r>
      <w:r>
        <w:rPr>
          <w:rFonts w:hint="eastAsia" w:ascii="宋体" w:hAnsi="宋体" w:cs="宋体"/>
          <w:color w:val="000000"/>
          <w:sz w:val="21"/>
          <w:szCs w:val="21"/>
          <w:highlight w:val="none"/>
          <w:lang w:val="en-US" w:eastAsia="zh-CN"/>
        </w:rPr>
        <w:t xml:space="preserve">家</w:t>
      </w:r>
      <w:r>
        <w:rPr>
          <w:rFonts w:hint="eastAsia" w:ascii="宋体" w:hAnsi="宋体" w:eastAsia="宋体" w:cs="宋体"/>
          <w:color w:val="000000"/>
          <w:sz w:val="21"/>
          <w:szCs w:val="21"/>
          <w:highlight w:val="none"/>
        </w:rPr>
        <w:t xml:space="preserve">保函）</w:t>
      </w:r>
      <w:r>
        <w:rPr>
          <w:rFonts w:hint="eastAsia" w:ascii="宋体" w:hAnsi="宋体" w:eastAsia="宋体" w:cs="宋体"/>
          <w:color w:val="000000"/>
          <w:sz w:val="21"/>
          <w:szCs w:val="21"/>
          <w:highlight w:val="none"/>
          <w:lang w:eastAsia="zh-CN"/>
        </w:rPr>
        <w:t xml:space="preserve">，</w:t>
      </w:r>
      <w:r>
        <w:rPr>
          <w:rFonts w:hint="eastAsia" w:hAnsi="宋体"/>
          <w:color w:val="000000"/>
          <w:sz w:val="21"/>
          <w:highlight w:val="none"/>
        </w:rPr>
        <w:t xml:space="preserve">自交货验收合格之日起计</w:t>
      </w:r>
      <w:r>
        <w:rPr>
          <w:rFonts w:hint="eastAsia" w:ascii="宋体" w:hAnsi="宋体" w:eastAsia="宋体" w:cs="宋体"/>
          <w:color w:val="000000"/>
          <w:sz w:val="21"/>
          <w:szCs w:val="21"/>
          <w:highlight w:val="none"/>
        </w:rPr>
        <w:t xml:space="preserve">；保修期外乙方对本设备终身负责维修。</w:t>
      </w:r>
      <w:r>
        <w:rPr>
          <w:rFonts w:ascii="宋体" w:hAnsi="宋体" w:eastAsia="宋体" w:cs="宋体"/>
          <w:color w:val="000000"/>
          <w:sz w:val="21"/>
          <w:szCs w:val="21"/>
          <w:highlight w:val="none"/>
          <w:u w:val="single"/>
          <w:lang w:val="en-US" w:eastAsia="zh-CN"/>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七、履约保证金</w:t>
      </w:r>
      <w:r>
        <w:rPr>
          <w:rFonts w:hint="eastAsia" w:ascii="宋体" w:hAnsi="宋体" w:eastAsia="宋体" w:cs="宋体"/>
          <w:b/>
          <w:color w:val="000000"/>
          <w:sz w:val="21"/>
          <w:szCs w:val="21"/>
          <w:highlight w:val="none"/>
          <w:lang w:val="en-US" w:eastAsia="zh-CN" w:bidi="ar-SA"/>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收取履约保证金的，允许</w:t>
      </w:r>
      <w:r>
        <w:rPr>
          <w:rFonts w:hint="eastAsia" w:ascii="宋体" w:hAnsi="宋体" w:cs="宋体"/>
          <w:color w:val="000000"/>
          <w:sz w:val="21"/>
          <w:szCs w:val="21"/>
          <w:highlight w:val="none"/>
          <w:lang w:val="en-US" w:eastAsia="zh-CN"/>
        </w:rPr>
        <w:t xml:space="preserve">中标（成交）</w:t>
      </w:r>
      <w:r>
        <w:rPr>
          <w:rFonts w:hint="eastAsia" w:ascii="宋体" w:hAnsi="宋体" w:eastAsia="宋体" w:cs="宋体"/>
          <w:color w:val="000000"/>
          <w:sz w:val="21"/>
          <w:szCs w:val="21"/>
          <w:highlight w:val="none"/>
        </w:rPr>
        <w:t xml:space="preserve">单位自主选择支票、汇票、本票、保函等非现金形式缴纳或提交，应当在采购合同中约定履约保证金退还的方式、时间、条件和不予退还的情形，明确逾期退还履约保证金的违约责任。</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履约保证金扣除甲方应得的补偿后的余额，在本合同履行结束后由甲方无息退还。 </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履约保证收取：</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、转包或分包</w:t>
      </w:r>
      <w:r>
        <w:rPr>
          <w:rFonts w:hint="eastAsia" w:ascii="宋体" w:hAnsi="宋体" w:eastAsia="宋体" w:cs="宋体"/>
          <w:b/>
          <w:bCs/>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本合同范围的服务或产品，应由乙方直接供应，不得转让他人供应；</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除非得到甲方的书面同意，乙方不得部分分包给他人供应。</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如有转让和未经甲方同意的分包行为，甲方有权给予终止合同。</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、资质、质量要求及技术标准</w:t>
      </w:r>
      <w:r>
        <w:rPr>
          <w:rFonts w:hint="eastAsia" w:ascii="宋体" w:hAnsi="宋体" w:eastAsia="宋体" w:cs="宋体"/>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Times New Roman"/>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特别提醒条款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5"/>
        <w:numPr>
          <w:ilvl w:val="0"/>
          <w:numId w:val="0"/>
        </w:num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a、所提供医疗器械</w:t>
      </w:r>
      <w:r>
        <w:rPr>
          <w:rFonts w:hint="eastAsia" w:ascii="宋体" w:hAnsi="宋体" w:eastAsia="宋体" w:cs="宋体"/>
          <w:b/>
          <w:color w:val="000000"/>
          <w:sz w:val="21"/>
          <w:szCs w:val="21"/>
          <w:highlight w:val="none"/>
        </w:rPr>
        <w:t xml:space="preserve">产品注册证必须真实有效；b、所提供设备上的中文品名、型号及产品说明书所注适用范围必须与医疗器械产品注册证所标明的完全一致；c、国产医疗设备上的铭牌必须标注医疗器械注册证号；d、乙方应于付款前提供发票，发票必须真实有效，附国家发票查验平台查验凭证（加盖发票专用章）；如出现问题发票，甲方可拒绝支付货款直至乙方更换正规发票；e、发票上所列品名与型号必须与合同所列品名与型号完全一致；f、其他未提及事项必须符合国家食品药品监督管理局的相关规定。以上条款必须满足，否则应承担因此对甲方造成的经济损失或支出的行政处罚罚金。</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乙方保证向甲方提供的设备满足中国国家标准或相关行业标准。根据国家规定，如需要提供3C认证证书和标记的设备及有关配置，必须提供上述证书和标记。</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乙方保证所供设备是最新型号，所用材料均为上等全新材料、最新工艺，并严格保持原包装，否则造成的一切损失由乙方承担全部责任。</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乙方所供设备如在验收过程中设备性能出现问题，甲方有权要求更换新设备或者延长保修期；验收不合格的设备，根据甲方的要求，乙方必须无条件换货或退货，由此引起的一切损失由乙方承担。</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提供产品资质文件，进口设备或元件需提供检测报告、报关单和商检单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、设备到货、安装和验收要求</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乙方应当提前一周时间通知甲方设备到货时间，以便甲方安排好接收工作。设备到货后，甲方及时通知乙方，乙方接到通知一周内到达现场，负责设备的免费安装和调试。设备安装时，乙方必须事先与甲方相关科室联系，并与相关科室共同参与，否则引起的一切责任由乙方承担。</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、如乙方提供的设备设有维修软件密码，乙方应保证无条件地为甲方永久免费打开。</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甲方应当在到货（安装、调试完）后20个工作日内进行验收，甲方对设备试用后进行验收（时间由甲、乙双方商定），乙方免费派工程师到达现场协助验收工作。验收合格后，由甲乙双方签署产品验收单并加盖采购人公章，甲乙双方各执一份。</w:t>
      </w:r>
      <w:r>
        <w:rPr>
          <w:rFonts w:hint="eastAsia" w:ascii="宋体" w:hAnsi="宋体" w:eastAsia="宋体" w:cs="宋体"/>
          <w:color w:val="000000"/>
          <w:sz w:val="21"/>
          <w:szCs w:val="21"/>
          <w:highlight w:val="none"/>
          <w:lang w:val="en-US" w:eastAsia="zh-CN"/>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、保修期自我院验收合格之日算起，保修期外只收配件费，免收人工费。</w:t>
      </w:r>
      <w:r>
        <w:rPr>
          <w:rFonts w:hint="eastAsia" w:ascii="宋体" w:hAnsi="宋体" w:eastAsia="宋体" w:cs="宋体"/>
          <w:color w:val="000000"/>
          <w:sz w:val="21"/>
          <w:szCs w:val="21"/>
          <w:highlight w:val="none"/>
          <w:lang w:val="en-US" w:eastAsia="zh-CN"/>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5</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该设备配有标准数字化接口并免费开放，免费与医院软件系统无缝对接。</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、售后服务要求</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、乙方应当确保设备保修期内开机率不低于95%，如设备故障停机率超过5%（一年按365天计算，每年18天），每超过一天，保修期延长两周。</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、如设备发生故障，乙方在接到甲方报修电话后</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小时内必须予以响应，</w:t>
      </w:r>
      <w:r>
        <w:rPr>
          <w:rFonts w:hint="eastAsia" w:ascii="宋体" w:hAnsi="宋体" w:cs="宋体"/>
          <w:color w:val="000000"/>
          <w:sz w:val="21"/>
          <w:szCs w:val="21"/>
          <w:highlight w:val="none"/>
          <w:lang w:val="en-US" w:eastAsia="zh-CN"/>
        </w:rPr>
        <w:t xml:space="preserve">维修人员到场时间</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小时</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、机器发生故障，乙方在接到甲方报修电话后</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个工作日内提供备用设备。</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、无论在保修期内还是保修期外，乙方必须上门维修，乙方工程师来我院维修本设备，须事先与我院相关科室取得联系，在维修过程中与甲方工程师共同完成维修工作。否则，由此引起的一切责任由乙方负责。</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技术培训</w:t>
      </w:r>
      <w:r>
        <w:rPr>
          <w:rFonts w:hint="eastAsia" w:ascii="宋体" w:hAnsi="宋体" w:eastAsia="宋体" w:cs="宋体"/>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在安装过程中或安装结束后，乙方工程师或有关人员有义务对甲方工程师和操作人员进行现场维修、保养、操作培训，解答甲方人员提出的问题。</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、知识产权</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、乙方保证其向甲方提供的产品或其任何部件不受到第三方关于侵犯专利权、著作权、商标权、工业设计权或知识产权的指控，不侵害任何第三方的知识产权。</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、乙方保证甲方及其用户对该产品或其任何部件的合法使用，均视为甲方的合法使用。甲方使用本合同产品时，免受第三方提出的侵犯任何涉及本产品所有权、知识产权及其他任何权益的诉求及索赔。</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、乙方保证甲方在使用、接受本合同产品或其任何部件时，不受第三方提出侵犯其专利权、版权、商标权和工业设计权等知识产权的起诉。一旦出现侵权，由乙方负全部责任。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乙方保证其在实施、完成本合同过程中所采用的工艺、方法和自身供应的材料、消毒药剂等，如因其商标、图案、工艺、材料的使用等发生侵犯知识产权的行为，并引起索赔或诉讼或行政处罚的，由乙方自行负责处理解决，并承担由此而产生的所有费用，与甲方无关。</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若因乙方提供的产品或任何部件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1、乙方逾期交货的，每延迟一天，应按照逾期交付合同总金额的0.5%/日向甲方支付违约金。</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所提供的产品规格、技术标准、材料等质量不合格的，应及时更换。若更换不及时，乙方按逾期交货承担违约责任。因包装、运输引起的货物损坏，按质量不合格承担违约责任。因质量问题导致甲方不同意接收的，乙方交付的质保金全额扣除，并赔偿由此给甲方造成的一切经济损失。乙方提供的货物在质量保证期内，因设计、工艺或材料的缺陷和其他质量原因造成的问题，由乙方负责，相关费用从合同款中扣除，不足另补。 </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未按本合同和响应文件中规定的服务承诺及时提供售后服务的，按逾期交货的标准承担违约责任，即按照逾期交付合同总金额的0.5%/日向甲方支付违约金；逾期超过30天，甲方有权解除合同，乙方应向甲方承担合同款总额20%的违约金。</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4、因机器故障需要提供备用设备，乙方在接到报修电话后</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个工作日未及时提供备用设备的，每延迟一天，应向甲方按照每台机器每天600元的标准支付违约金。累计超过30天仍不能解决的，甲方有权解除合同，由此产生的一切损失由乙方承担。</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5、乙方提供的货物如侵犯了第三方权益而引发纠纷或诉讼的，均由乙方负责交涉并承担全部责任。</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6、任何一方违约所承担的违约金数额累计不得超过合同款总额的20%；违约情形超过30天未成功解决的,任何一方有权解除合同，违约方承担因此给守约方造成的经济损失。</w:t>
      </w:r>
      <w:r>
        <w:rPr>
          <w:rFonts w:hint="eastAsia" w:ascii="宋体" w:hAnsi="宋体" w:eastAsia="宋体" w:cs="宋体"/>
          <w:color w:val="000000"/>
          <w:sz w:val="21"/>
          <w:szCs w:val="21"/>
          <w:highlight w:val="none"/>
          <w:lang w:val="en-US" w:eastAsia="zh-CN"/>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7、任何一方违约导致诉讼的，违约方还应当向守约方承担律师费、诉讼费、差旅费、调查费、公证费等合理维权费用。</w:t>
      </w:r>
      <w:r>
        <w:rPr>
          <w:rFonts w:hint="eastAsia" w:ascii="宋体" w:hAnsi="宋体" w:eastAsia="宋体" w:cs="宋体"/>
          <w:color w:val="000000"/>
          <w:sz w:val="21"/>
          <w:szCs w:val="21"/>
          <w:highlight w:val="none"/>
          <w:lang w:val="en-US" w:eastAsia="zh-CN"/>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1</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本合同约定的不可抗力指甲乙双方任何一方在签订本合同时不可预见、遭受影响的一方不能克服和不能避免并对本合同的履行产生实质性影响的事件，包括台风、地震、水灾、战争、政府行为等。</w:t>
      </w:r>
      <w:r>
        <w:rPr>
          <w:rFonts w:hint="eastAsia" w:ascii="宋体" w:hAnsi="宋体" w:eastAsia="宋体" w:cs="宋体"/>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2</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甲乙双方任何一方因不可抗力的因素影响合同履行时，受影响的一方应立即通知另一方，解释并提出发生不可抗力的理由，在15天内提供不可抗力事件详情以及合同不能履行或部分不能履行或需要延期履行的有效证明文件。</w:t>
      </w:r>
      <w:r>
        <w:rPr>
          <w:rFonts w:hint="eastAsia" w:ascii="宋体" w:hAnsi="宋体" w:eastAsia="宋体" w:cs="宋体"/>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3</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主张不可抗力的一方，在发生不可抗力事件后，应及时采取措施减少或排除不可抗力所造成的影响，并在尽可能的最短时间内恢复履行受到不可抗力影响的合同义务。 </w:t>
      </w:r>
      <w:r>
        <w:rPr>
          <w:rFonts w:hint="eastAsia" w:ascii="宋体" w:hAnsi="宋体" w:eastAsia="宋体" w:cs="宋体"/>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4</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任何不可抗力事件导致延迟履行时间超过30天，合同双方应通过友好协商的方式解决本合同未履行事宜，由双方协商决定是否解除合同、终止合同、部分免除或变更合同，并以书面形式通知送达或延期履行合同。</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通知和送达</w:t>
      </w:r>
      <w:r>
        <w:rPr>
          <w:rFonts w:hint="eastAsia" w:ascii="宋体" w:hAnsi="宋体" w:eastAsia="宋体" w:cs="宋体"/>
          <w:b/>
          <w:color w:val="000000"/>
          <w:sz w:val="21"/>
          <w:szCs w:val="21"/>
          <w:highlight w:val="none"/>
        </w:rPr>
      </w:r>
      <w:r/>
    </w:p>
    <w:p>
      <w:pPr>
        <w:pStyle w:val="96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之间的任何通知、函件或资料，均以本协议所列明的通讯地址、联系电话等信息为准，以快递的形式发送。一方因迁址或者变更联系人、电话的，应当在变更前3个工作日内书面通知对方；否则，一方依据本约定向对方送达的视为已经送达。以快递形式发送的，寄件人交寄本协议约定的联系地址后满三日即视为送达。</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法律适用及争议的解决</w:t>
      </w:r>
      <w:r>
        <w:rPr>
          <w:rFonts w:hint="eastAsia" w:ascii="宋体" w:hAnsi="宋体" w:eastAsia="宋体" w:cs="宋体"/>
          <w:b/>
          <w:color w:val="000000"/>
          <w:sz w:val="21"/>
          <w:szCs w:val="21"/>
          <w:highlight w:val="none"/>
        </w:rPr>
      </w:r>
      <w:r/>
    </w:p>
    <w:p>
      <w:pPr>
        <w:pStyle w:val="96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1</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本合同的订立、生效、实施和解释以及双方当事人权利义务的约定均适用中华人民共和国法律。</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2</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包括合同附件、补充协议）履行过程中发生的一切争议，双方应首先协商解决。如协商不成，任何一方均可向扬州市江都区人民法院提起诉讼。在合同当事人之间或第三人之间进行诉讼的过程中，除法律法规或国家司法机关依职权要求终止双方有争议的事项之外，本合同约定的其他事项应当继续履行。</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3</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份，甲方执三份，乙方执一份，见证方及财政监管部门</w:t>
      </w:r>
      <w:r>
        <w:rPr>
          <w:rFonts w:hint="eastAsia" w:ascii="宋体" w:hAnsi="宋体" w:eastAsia="宋体" w:cs="宋体"/>
          <w:color w:val="000000"/>
          <w:sz w:val="21"/>
          <w:szCs w:val="21"/>
          <w:highlight w:val="none"/>
          <w:lang w:val="en-US" w:eastAsia="zh-CN"/>
        </w:rPr>
        <w:t xml:space="preserve">各执一份，</w:t>
      </w:r>
      <w:r>
        <w:rPr>
          <w:rFonts w:hint="eastAsia" w:ascii="宋体" w:hAnsi="宋体" w:eastAsia="宋体" w:cs="宋体"/>
          <w:color w:val="000000"/>
          <w:sz w:val="21"/>
          <w:szCs w:val="21"/>
          <w:highlight w:val="none"/>
        </w:rPr>
        <w:t xml:space="preserve">具同等效力。</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4</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本合同正文为清洁打印文本，如双方对此合同有任何修改及补充均应另行签订补充协议。</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5</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本合同正文中任何非打印的文字或者图形，除非经双方确认同意，不产生约束力。</w:t>
      </w:r>
      <w:r>
        <w:rPr>
          <w:rFonts w:hint="eastAsia" w:ascii="宋体" w:hAnsi="宋体" w:eastAsia="宋体" w:cs="宋体"/>
          <w:color w:val="000000"/>
          <w:sz w:val="21"/>
          <w:szCs w:val="21"/>
          <w:highlight w:val="none"/>
        </w:rPr>
      </w:r>
      <w:r/>
    </w:p>
    <w:p>
      <w:pPr>
        <w:pStyle w:val="965"/>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ascii="宋体" w:hAnsi="宋体" w:eastAsia="宋体" w:cs="Times New Roman"/>
          <w:color w:val="000000"/>
          <w:sz w:val="21"/>
          <w:szCs w:val="21"/>
          <w:highlight w:val="none"/>
          <w:lang w:val="en-US" w:eastAsia="zh-CN" w:bidi="ar-SA"/>
        </w:rPr>
        <w:t xml:space="preserve">6</w:t>
      </w:r>
      <w:r>
        <w:rPr>
          <w:rFonts w:hint="eastAsia" w:ascii="宋体" w:hAnsi="宋体" w:cs="Times New Roman"/>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合同经双方</w:t>
      </w:r>
      <w:r>
        <w:rPr>
          <w:rFonts w:hint="eastAsia" w:ascii="宋体" w:hAnsi="宋体" w:eastAsia="宋体" w:cs="宋体"/>
          <w:color w:val="000000"/>
          <w:sz w:val="21"/>
          <w:szCs w:val="21"/>
          <w:highlight w:val="none"/>
          <w:lang w:val="en-US" w:eastAsia="zh-CN"/>
        </w:rPr>
        <w:t xml:space="preserve">相关人员</w:t>
      </w:r>
      <w:r>
        <w:rPr>
          <w:rFonts w:hint="eastAsia" w:ascii="宋体" w:hAnsi="宋体" w:eastAsia="宋体" w:cs="宋体"/>
          <w:color w:val="000000"/>
          <w:sz w:val="21"/>
          <w:szCs w:val="21"/>
          <w:highlight w:val="none"/>
        </w:rPr>
        <w:t xml:space="preserve">签</w:t>
      </w:r>
      <w:r>
        <w:rPr>
          <w:rFonts w:hint="eastAsia" w:ascii="宋体" w:hAnsi="宋体" w:eastAsia="宋体" w:cs="宋体"/>
          <w:color w:val="000000"/>
          <w:sz w:val="21"/>
          <w:szCs w:val="21"/>
          <w:highlight w:val="none"/>
          <w:lang w:val="en-US" w:eastAsia="zh-CN"/>
        </w:rPr>
        <w:t xml:space="preserve">字</w:t>
      </w:r>
      <w:r>
        <w:rPr>
          <w:rFonts w:hint="eastAsia" w:ascii="宋体" w:hAnsi="宋体" w:eastAsia="宋体" w:cs="宋体"/>
          <w:color w:val="000000"/>
          <w:sz w:val="21"/>
          <w:szCs w:val="21"/>
          <w:highlight w:val="none"/>
        </w:rPr>
        <w:t xml:space="preserve">并加盖单位公章，并经（</w:t>
      </w:r>
      <w:r>
        <w:rPr>
          <w:rFonts w:hint="eastAsia" w:ascii="宋体" w:hAnsi="宋体" w:eastAsia="宋体" w:cs="宋体"/>
          <w:color w:val="000000"/>
          <w:sz w:val="21"/>
          <w:szCs w:val="21"/>
          <w:highlight w:val="none"/>
          <w:lang w:val="en-US" w:eastAsia="zh-CN"/>
        </w:rPr>
        <w:t xml:space="preserve">江苏鸿诚</w:t>
      </w:r>
      <w:r>
        <w:rPr>
          <w:rFonts w:hint="eastAsia" w:ascii="宋体" w:hAnsi="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en-US" w:eastAsia="zh-CN"/>
        </w:rPr>
        <w:t xml:space="preserve">项目管理有限公司</w:t>
      </w:r>
      <w:r>
        <w:rPr>
          <w:rFonts w:hint="eastAsia" w:ascii="宋体" w:hAnsi="宋体" w:eastAsia="宋体" w:cs="宋体"/>
          <w:color w:val="000000"/>
          <w:sz w:val="21"/>
          <w:szCs w:val="21"/>
          <w:highlight w:val="none"/>
        </w:rPr>
        <w:t xml:space="preserve">）见证盖章后生效。</w:t>
      </w:r>
      <w:r>
        <w:rPr>
          <w:rFonts w:hint="eastAsia" w:ascii="宋体" w:hAnsi="宋体" w:eastAsia="宋体" w:cs="宋体"/>
          <w:color w:val="000000"/>
          <w:sz w:val="21"/>
          <w:szCs w:val="21"/>
          <w:highlight w:val="none"/>
        </w:rPr>
      </w:r>
      <w:r/>
    </w:p>
    <w:p>
      <w:pPr>
        <w:pStyle w:val="965"/>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十八、</w:t>
      </w:r>
      <w:r>
        <w:rPr>
          <w:rFonts w:hint="eastAsia" w:ascii="宋体" w:hAnsi="宋体" w:eastAsia="宋体" w:cs="宋体"/>
          <w:color w:val="000000"/>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color w:val="000000"/>
          <w:sz w:val="21"/>
          <w:szCs w:val="21"/>
          <w:highlight w:val="none"/>
        </w:rPr>
      </w:r>
      <w:r/>
    </w:p>
    <w:p>
      <w:pPr>
        <w:pStyle w:val="965"/>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6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协议签署地点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扬州市江都区</w:t>
      </w:r>
      <w:r>
        <w:rPr>
          <w:rFonts w:hint="eastAsia" w:ascii="宋体" w:hAnsi="宋体" w:eastAsia="宋体" w:cs="宋体"/>
          <w:color w:val="000000"/>
          <w:sz w:val="21"/>
          <w:szCs w:val="21"/>
          <w:highlight w:val="none"/>
        </w:rPr>
      </w:r>
      <w:r/>
    </w:p>
    <w:p>
      <w:pPr>
        <w:pStyle w:val="1021"/>
        <w:rPr>
          <w:rFonts w:hint="eastAsia"/>
          <w:color w:val="000000"/>
          <w:highlight w:val="none"/>
        </w:rPr>
      </w:pPr>
      <w:r>
        <w:rPr>
          <w:rFonts w:hint="eastAsia"/>
          <w:color w:val="000000"/>
          <w:highlight w:val="none"/>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val="en-US" w:eastAsia="zh-CN"/>
              </w:rPr>
              <w:t xml:space="preserve">扬州市江都人民医院</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：扬州市江都区江洲路100号</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84"/>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bl>
    <w:p>
      <w:pPr>
        <w:pStyle w:val="984"/>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8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  见证方：</w:t>
      </w:r>
      <w:r>
        <w:rPr>
          <w:rFonts w:hint="eastAsia" w:hAnsi="宋体"/>
          <w:color w:val="000000"/>
          <w:sz w:val="21"/>
          <w:highlight w:val="none"/>
          <w:lang w:val="en-US" w:eastAsia="zh-CN"/>
        </w:rPr>
        <w:t xml:space="preserve">江苏鸿诚工程项目管理有限公司</w:t>
      </w:r>
      <w:r>
        <w:rPr>
          <w:rFonts w:hint="eastAsia" w:hAnsi="宋体" w:eastAsia="宋体"/>
          <w:color w:val="000000"/>
          <w:sz w:val="21"/>
          <w:highlight w:val="none"/>
          <w:lang w:eastAsia="zh-CN"/>
        </w:rPr>
      </w:r>
      <w:r/>
    </w:p>
    <w:p>
      <w:pPr>
        <w:pStyle w:val="984"/>
        <w:ind w:firstLine="210"/>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p>
      <w:pPr>
        <w:pStyle w:val="965"/>
        <w:jc w:val="left"/>
        <w:spacing w:line="360" w:lineRule="auto"/>
        <w:rPr>
          <w:rFonts w:ascii="宋体" w:hAnsi="宋体" w:cs="宋体"/>
          <w:color w:val="000000"/>
          <w:highlight w:val="none"/>
        </w:rPr>
      </w:pPr>
      <w:r>
        <w:rPr>
          <w:rFonts w:ascii="宋体" w:hAnsi="宋体" w:cs="宋体"/>
          <w:color w:val="000000"/>
          <w:highlight w:val="none"/>
        </w:rPr>
      </w:r>
      <w:r/>
    </w:p>
    <w:p>
      <w:pPr>
        <w:pStyle w:val="965"/>
        <w:jc w:val="center"/>
        <w:keepLines w:val="0"/>
        <w:keepNext w:val="0"/>
        <w:pageBreakBefore w:val="0"/>
        <w:spacing w:line="360" w:lineRule="auto"/>
        <w:widowControl w:val="off"/>
        <w:rPr>
          <w:rFonts w:hint="eastAsia"/>
          <w:color w:val="000000"/>
          <w:highlight w:val="none"/>
        </w:rPr>
      </w:pPr>
      <w:r>
        <w:rPr>
          <w:rStyle w:val="972"/>
          <w:rFonts w:hint="eastAsia"/>
          <w:color w:val="000000"/>
          <w:sz w:val="36"/>
          <w:szCs w:val="36"/>
          <w:highlight w:val="none"/>
        </w:rPr>
        <w:br w:type="page" w:clear="all"/>
      </w:r>
      <w:bookmarkStart w:id="62" w:name="_Toc21325"/>
      <w:r/>
      <w:bookmarkStart w:id="63" w:name="_Toc6277"/>
      <w:r>
        <w:rPr>
          <w:rStyle w:val="972"/>
          <w:rFonts w:hint="eastAsia"/>
          <w:color w:val="000000"/>
          <w:sz w:val="36"/>
          <w:szCs w:val="36"/>
          <w:highlight w:val="none"/>
        </w:rPr>
        <w:t xml:space="preserve">第四章 项目需求</w:t>
      </w:r>
      <w:bookmarkEnd w:id="62"/>
      <w:r/>
      <w:bookmarkEnd w:id="63"/>
      <w:r>
        <w:rPr>
          <w:rFonts w:hint="eastAsia"/>
          <w:color w:val="000000"/>
          <w:highlight w:val="none"/>
        </w:rPr>
      </w:r>
      <w:r/>
    </w:p>
    <w:p>
      <w:pPr>
        <w:pStyle w:val="965"/>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一、项目属性：货物类项目</w:t>
      </w:r>
      <w:r>
        <w:rPr>
          <w:rFonts w:ascii="宋体" w:hAnsi="宋体" w:eastAsia="宋体" w:cs="宋体"/>
          <w:b/>
          <w:bCs/>
          <w:color w:val="000000"/>
          <w:sz w:val="24"/>
          <w:szCs w:val="24"/>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由国家确定的认证机构出具的、处于有效期之内的节能产品、环境标志产品认证证书</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。节能产品、环境标志产品品目清单以递交响应文件截止时已正式公布的最近一期信息为准，</w:t>
      </w:r>
      <w:r>
        <w:rPr>
          <w:rFonts w:hint="eastAsia" w:ascii="宋体" w:hAnsi="宋体" w:eastAsia="宋体" w:cs="宋体"/>
          <w:b/>
          <w:i/>
          <w:iCs/>
          <w:color w:val="000000"/>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highlight w:val="none"/>
        </w:rPr>
        <w:t xml:space="preserve">。其他条件相同情况下，应当优先采购节能产品、环境标志产品。</w:t>
      </w:r>
      <w:r>
        <w:rPr>
          <w:rFonts w:hint="eastAsia" w:ascii="宋体" w:hAnsi="宋体" w:eastAsia="宋体" w:cs="宋体"/>
          <w:color w:val="000000"/>
          <w:highlight w:val="none"/>
        </w:rPr>
      </w:r>
      <w:r/>
    </w:p>
    <w:p>
      <w:pPr>
        <w:pStyle w:val="965"/>
        <w:ind w:left="0"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供应商对于投标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产品的包装应按照</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财办库〔2020〕123号《关于印发《商品包装政府采购需求标准（试行）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快递包装政府采购需求标准（试行）》的通知》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执</w:t>
      </w:r>
      <w:r>
        <w:rPr>
          <w:rFonts w:hint="eastAsia" w:ascii="Times New Roman" w:hAnsi="Times New Roman" w:eastAsia="宋体" w:cs="Times New Roman"/>
          <w:color w:val="000000"/>
          <w:highlight w:val="none"/>
        </w:rPr>
        <w:t xml:space="preserve">行。</w:t>
      </w:r>
      <w:r>
        <w:rPr>
          <w:rFonts w:hint="eastAsia" w:ascii="Times New Roman" w:hAnsi="Times New Roman" w:eastAsia="宋体" w:cs="Times New Roman"/>
          <w:color w:val="000000"/>
          <w:highlight w:val="none"/>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采购标的清单</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3405"/>
        <w:gridCol w:w="3219"/>
      </w:tblGrid>
      <w:tr>
        <w:trPr>
          <w:cantSplit/>
        </w:trPr>
        <w:tc>
          <w:tcPr>
            <w:tcW w:w="1406"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采购包号</w:t>
            </w:r>
            <w:r>
              <w:rPr>
                <w:rFonts w:ascii="宋体" w:hAnsi="宋体"/>
                <w:color w:val="000000"/>
                <w:sz w:val="21"/>
                <w:szCs w:val="21"/>
              </w:rPr>
            </w:r>
            <w:r/>
          </w:p>
        </w:tc>
        <w:tc>
          <w:tcPr>
            <w:tcW w:w="3405"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采购</w:t>
            </w:r>
            <w:r>
              <w:rPr>
                <w:rFonts w:ascii="宋体" w:hAnsi="宋体"/>
                <w:color w:val="000000"/>
                <w:sz w:val="21"/>
                <w:szCs w:val="21"/>
              </w:rPr>
              <w:t xml:space="preserve">标的</w:t>
            </w:r>
            <w:r>
              <w:rPr>
                <w:rFonts w:ascii="宋体" w:hAnsi="宋体"/>
                <w:color w:val="000000"/>
                <w:sz w:val="21"/>
                <w:szCs w:val="21"/>
              </w:rPr>
            </w:r>
            <w:r/>
          </w:p>
        </w:tc>
        <w:tc>
          <w:tcPr>
            <w:tcW w:w="3219"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对应中</w:t>
            </w:r>
            <w:r>
              <w:rPr>
                <w:rFonts w:ascii="宋体" w:hAnsi="宋体"/>
                <w:color w:val="000000"/>
                <w:sz w:val="21"/>
                <w:szCs w:val="21"/>
              </w:rPr>
              <w:t xml:space="preserve">小企业划分标准所属行业</w:t>
            </w:r>
            <w:r>
              <w:rPr>
                <w:rFonts w:ascii="宋体" w:hAnsi="宋体"/>
                <w:color w:val="000000"/>
                <w:sz w:val="21"/>
                <w:szCs w:val="21"/>
              </w:rPr>
            </w:r>
            <w:r/>
          </w:p>
        </w:tc>
      </w:tr>
      <w:tr>
        <w:trPr>
          <w:cantSplit/>
          <w:trHeight w:val="601"/>
        </w:trPr>
        <w:tc>
          <w:tcPr>
            <w:tcW w:w="1406" w:type="dxa"/>
            <w:vAlign w:val="center"/>
            <w:textDirection w:val="lrTb"/>
            <w:noWrap w:val="false"/>
          </w:tcPr>
          <w:p>
            <w:pPr>
              <w:pStyle w:val="965"/>
              <w:jc w:val="center"/>
              <w:spacing w:line="36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3405" w:type="dxa"/>
            <w:vAlign w:val="center"/>
            <w:textDirection w:val="lrTb"/>
            <w:noWrap w:val="false"/>
          </w:tcPr>
          <w:p>
            <w:pPr>
              <w:pStyle w:val="965"/>
              <w:jc w:val="center"/>
              <w:spacing w:line="360" w:lineRule="auto"/>
              <w:rPr>
                <w:rFonts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lang w:eastAsia="zh-CN"/>
              </w:rPr>
              <w:t xml:space="preserve">OCTA眼科光学相干断层扫描仪（带血流成像）</w:t>
            </w:r>
            <w:r>
              <w:rPr>
                <w:rFonts w:ascii="宋体" w:hAnsi="宋体" w:eastAsia="宋体" w:cs="Times New Roman"/>
                <w:b w:val="0"/>
                <w:bCs w:val="0"/>
                <w:color w:val="000000"/>
                <w:sz w:val="21"/>
                <w:szCs w:val="21"/>
              </w:rPr>
            </w:r>
            <w:r/>
          </w:p>
        </w:tc>
        <w:tc>
          <w:tcPr>
            <w:tcW w:w="3219" w:type="dxa"/>
            <w:vAlign w:val="center"/>
            <w:textDirection w:val="lrTb"/>
            <w:noWrap w:val="false"/>
          </w:tcPr>
          <w:p>
            <w:pPr>
              <w:pStyle w:val="965"/>
              <w:jc w:val="center"/>
              <w:spacing w:line="360" w:lineRule="auto"/>
              <w:rPr>
                <w:rFonts w:hint="eastAsia" w:ascii="宋体" w:hAnsi="宋体" w:eastAsia="宋体" w:cs="Times New Roman"/>
                <w:b w:val="0"/>
                <w:bCs w:val="0"/>
                <w:color w:val="000000"/>
                <w:sz w:val="21"/>
                <w:szCs w:val="21"/>
                <w:lang w:eastAsia="zh-CN"/>
              </w:rPr>
            </w:pPr>
            <w:r>
              <w:rPr>
                <w:rFonts w:hint="eastAsia" w:ascii="宋体" w:hAnsi="宋体" w:eastAsia="宋体" w:cs="Times New Roman"/>
                <w:b w:val="0"/>
                <w:bCs w:val="0"/>
                <w:color w:val="000000"/>
                <w:sz w:val="21"/>
                <w:szCs w:val="21"/>
                <w:lang w:val="en-US" w:eastAsia="zh-CN"/>
              </w:rPr>
              <w:t xml:space="preserve">工业</w:t>
            </w:r>
            <w:r>
              <w:rPr>
                <w:rFonts w:hint="eastAsia" w:ascii="宋体" w:hAnsi="宋体" w:eastAsia="宋体" w:cs="Times New Roman"/>
                <w:b w:val="0"/>
                <w:bCs w:val="0"/>
                <w:color w:val="000000"/>
                <w:sz w:val="21"/>
                <w:szCs w:val="21"/>
                <w:lang w:eastAsia="zh-CN"/>
              </w:rPr>
            </w:r>
            <w:r/>
          </w:p>
        </w:tc>
      </w:tr>
    </w:tbl>
    <w:p>
      <w:pPr>
        <w:pStyle w:val="965"/>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二、政府采购中实施本国产品标准及相关政策</w:t>
      </w:r>
      <w:r>
        <w:rPr>
          <w:rFonts w:hint="eastAsia" w:ascii="宋体" w:hAnsi="宋体" w:eastAsia="宋体" w:cs="宋体"/>
          <w:b/>
          <w:bCs/>
          <w:color w:val="000000"/>
          <w:sz w:val="24"/>
          <w:szCs w:val="24"/>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政策依据《国务院办公厅关于在政府采购中实施本国产品标准及相关政策的通知》（国办发〔2025〕34号）。</w:t>
      </w:r>
      <w:r>
        <w:rPr>
          <w:rFonts w:hint="eastAsia" w:ascii="宋体" w:hAnsi="宋体" w:eastAsia="宋体" w:cs="宋体"/>
          <w:color w:val="000000"/>
          <w:highlight w:val="none"/>
        </w:rPr>
      </w:r>
      <w:r/>
    </w:p>
    <w:p>
      <w:pPr>
        <w:pStyle w:val="96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rPr>
      </w:r>
      <w:r/>
    </w:p>
    <w:p>
      <w:pPr>
        <w:pStyle w:val="965"/>
        <w:ind w:left="0" w:firstLine="420"/>
        <w:keepLines w:val="0"/>
        <w:keepNext w:val="0"/>
        <w:pageBreakBefore w:val="0"/>
        <w:spacing w:line="360" w:lineRule="auto"/>
        <w:widowControl w:val="off"/>
        <w:rPr>
          <w:rFonts w:hint="eastAsia" w:ascii="Times New Roman" w:hAnsi="Times New Roman" w:eastAsia="宋体" w:cs="Times New Roman"/>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本国产品应当在中国境内生产，即在中华人民共和国关境内实现从原材料、组件到产品的属性改变</w:t>
      </w:r>
      <w:r>
        <w:rPr>
          <w:rFonts w:hint="eastAsia" w:ascii="Times New Roman" w:hAnsi="Times New Roman" w:eastAsia="宋体" w:cs="Times New Roman"/>
          <w:color w:val="000000"/>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color w:val="000000"/>
          <w:highlight w:val="none"/>
        </w:rPr>
      </w:r>
      <w:r/>
    </w:p>
    <w:p>
      <w:pPr>
        <w:pStyle w:val="965"/>
        <w:ind w:left="0" w:firstLine="420"/>
        <w:keepLines w:val="0"/>
        <w:keepNext w:val="0"/>
        <w:pageBreakBefore w:val="0"/>
        <w:spacing w:line="360" w:lineRule="auto"/>
        <w:widowControl w:val="off"/>
        <w:rPr>
          <w:color w:val="000000"/>
          <w:highlight w:val="none"/>
        </w:rPr>
      </w:pPr>
      <w:r>
        <w:rPr>
          <w:rFonts w:hint="eastAsia"/>
          <w:color w:val="000000"/>
          <w:highlight w:val="none"/>
        </w:rPr>
        <w:t xml:space="preserve">注：本章内容里斜体且有下划线部分为实质性要求和条件，响应文件不满足的，视为无效响应处理。请各供应商制作电子响应文件时，将实质性响应的内容在政府采购管理交易系统（苏采云）</w:t>
      </w:r>
      <w:r>
        <w:rPr>
          <w:rFonts w:hint="eastAsia"/>
          <w:color w:val="000000"/>
          <w:highlight w:val="none"/>
          <w:lang w:eastAsia="zh-CN"/>
        </w:rPr>
        <w:t xml:space="preserve">”</w:t>
      </w:r>
      <w:r>
        <w:rPr>
          <w:rFonts w:hint="eastAsia"/>
          <w:color w:val="000000"/>
          <w:highlight w:val="none"/>
        </w:rPr>
        <w:t xml:space="preserve">符合证明文件格式</w:t>
      </w:r>
      <w:r>
        <w:rPr>
          <w:rFonts w:hint="eastAsia"/>
          <w:color w:val="000000"/>
          <w:highlight w:val="none"/>
          <w:lang w:eastAsia="zh-CN"/>
        </w:rPr>
        <w:t xml:space="preserve">”</w:t>
      </w:r>
      <w:r>
        <w:rPr>
          <w:rFonts w:hint="eastAsia"/>
          <w:color w:val="000000"/>
          <w:highlight w:val="none"/>
        </w:rPr>
        <w:t xml:space="preserve">中准确填写或上传。</w:t>
      </w:r>
      <w:r>
        <w:rPr>
          <w:color w:val="000000"/>
          <w:highlight w:val="none"/>
        </w:rPr>
      </w:r>
      <w:r/>
    </w:p>
    <w:p>
      <w:pPr>
        <w:pStyle w:val="965"/>
        <w:numPr>
          <w:ilvl w:val="0"/>
          <w:numId w:val="0"/>
        </w:numPr>
        <w:ind w:firstLine="422"/>
        <w:spacing w:line="360" w:lineRule="auto"/>
        <w:rPr>
          <w:rFonts w:ascii="宋体" w:hAnsi="宋体"/>
          <w:b/>
          <w:color w:val="000000"/>
          <w:highlight w:val="none"/>
        </w:rPr>
      </w:pPr>
      <w:r>
        <w:rPr>
          <w:rFonts w:hint="eastAsia" w:ascii="宋体" w:hAnsi="宋体"/>
          <w:b/>
          <w:color w:val="000000"/>
          <w:sz w:val="21"/>
          <w:szCs w:val="22"/>
          <w:highlight w:val="none"/>
          <w:lang w:val="en-US" w:eastAsia="zh-CN" w:bidi="ar-SA"/>
        </w:rPr>
        <w:t xml:space="preserve">三、</w:t>
      </w:r>
      <w:r>
        <w:rPr>
          <w:rFonts w:hint="eastAsia" w:ascii="宋体" w:hAnsi="宋体"/>
          <w:b/>
          <w:color w:val="000000"/>
          <w:highlight w:val="none"/>
        </w:rPr>
        <w:t xml:space="preserve">项目概况</w:t>
      </w:r>
      <w:r>
        <w:rPr>
          <w:rFonts w:ascii="宋体" w:hAnsi="宋体"/>
          <w:b/>
          <w:color w:val="000000"/>
          <w:highlight w:val="none"/>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1、</w:t>
      </w:r>
      <w:r>
        <w:rPr>
          <w:rFonts w:hint="eastAsia" w:ascii="新宋体" w:hAnsi="新宋体" w:eastAsia="新宋体" w:cs="新宋体"/>
          <w:color w:val="000000"/>
          <w:highlight w:val="none"/>
        </w:rPr>
        <w:t xml:space="preserve">设备名称：</w:t>
      </w:r>
      <w:r>
        <w:rPr>
          <w:rFonts w:hint="eastAsia" w:ascii="新宋体" w:hAnsi="新宋体" w:eastAsia="新宋体" w:cs="新宋体"/>
          <w:color w:val="000000"/>
          <w:highlight w:val="none"/>
          <w:lang w:val="en-US" w:eastAsia="zh-CN"/>
        </w:rPr>
        <w:t xml:space="preserve">OCTA眼科光学相干断层扫描仪（带血流成像）。</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2、</w:t>
      </w:r>
      <w:r>
        <w:rPr>
          <w:rFonts w:hint="eastAsia" w:ascii="新宋体" w:hAnsi="新宋体" w:eastAsia="新宋体" w:cs="新宋体"/>
          <w:color w:val="000000"/>
          <w:highlight w:val="none"/>
        </w:rPr>
        <w:t xml:space="preserve">数量：</w:t>
      </w:r>
      <w:r>
        <w:rPr>
          <w:rFonts w:hint="eastAsia" w:ascii="新宋体" w:hAnsi="新宋体" w:eastAsia="新宋体" w:cs="新宋体"/>
          <w:color w:val="000000"/>
          <w:highlight w:val="none"/>
          <w:lang w:val="en-US" w:eastAsia="zh-CN"/>
        </w:rPr>
        <w:t xml:space="preserve">1套。</w:t>
      </w:r>
      <w:r>
        <w:rPr>
          <w:rFonts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3、</w:t>
      </w:r>
      <w:r>
        <w:rPr>
          <w:rFonts w:hint="eastAsia" w:ascii="新宋体" w:hAnsi="新宋体" w:eastAsia="新宋体" w:cs="新宋体"/>
          <w:color w:val="000000"/>
          <w:highlight w:val="none"/>
        </w:rPr>
        <w:t xml:space="preserve">设备用途：适用于眼科眼前节、眼后节断层成像检查及血流检查，结合设备量化分析功能，对疾病诊疗实现从定性诊断到定量管理的转变。</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4、供货期：</w:t>
      </w:r>
      <w:r>
        <w:rPr>
          <w:rFonts w:hint="eastAsia" w:ascii="宋体" w:hAnsi="宋体" w:eastAsia="宋体" w:cs="宋体"/>
          <w:b w:val="0"/>
          <w:bCs w:val="0"/>
          <w:color w:val="000000"/>
          <w:highlight w:val="none"/>
          <w:lang w:val="en-US" w:eastAsia="zh-CN"/>
        </w:rPr>
        <w:t xml:space="preserve">合同签订后，2026年10月9日前到货完成安装调试并正常运行。</w:t>
      </w:r>
      <w:r>
        <w:rPr>
          <w:rFonts w:ascii="宋体" w:hAnsi="宋体" w:eastAsia="宋体" w:cs="宋体"/>
          <w:b w:val="0"/>
          <w:bCs w:val="0"/>
          <w:color w:val="000000"/>
          <w:highlight w:val="none"/>
          <w:lang w:val="en-US" w:eastAsia="zh-CN"/>
        </w:rPr>
      </w:r>
      <w:r/>
    </w:p>
    <w:p>
      <w:pPr>
        <w:pStyle w:val="965"/>
        <w:numPr>
          <w:ilvl w:val="0"/>
          <w:numId w:val="0"/>
        </w:numPr>
        <w:ind w:firstLine="422"/>
        <w:spacing w:line="360" w:lineRule="auto"/>
        <w:rPr>
          <w:rFonts w:ascii="宋体" w:hAnsi="宋体" w:eastAsia="宋体" w:cs="Times New Roman"/>
          <w:b/>
          <w:color w:val="000000"/>
          <w:highlight w:val="none"/>
          <w:lang w:val="en-US" w:eastAsia="zh-CN"/>
        </w:rPr>
      </w:pPr>
      <w:r>
        <w:rPr>
          <w:rFonts w:hint="eastAsia" w:ascii="宋体" w:hAnsi="宋体" w:eastAsia="宋体" w:cs="Times New Roman"/>
          <w:b/>
          <w:color w:val="000000"/>
          <w:highlight w:val="none"/>
          <w:lang w:val="en-US" w:eastAsia="zh-CN"/>
        </w:rPr>
        <w:t xml:space="preserve">四、技术参数要求</w:t>
      </w:r>
      <w:r>
        <w:rPr>
          <w:rFonts w:ascii="宋体" w:hAnsi="宋体" w:eastAsia="宋体" w:cs="Times New Roman"/>
          <w:b/>
          <w:color w:val="000000"/>
          <w:highlight w:val="none"/>
          <w:lang w:val="en-US" w:eastAsia="zh-CN"/>
        </w:rPr>
      </w:r>
      <w:r/>
    </w:p>
    <w:p>
      <w:pPr>
        <w:pStyle w:val="965"/>
        <w:ind w:left="0" w:firstLine="422"/>
        <w:keepLines w:val="0"/>
        <w:keepNext w:val="0"/>
        <w:pageBreakBefore w:val="0"/>
        <w:spacing w:line="360" w:lineRule="auto"/>
        <w:widowControl w:val="off"/>
        <w:rPr>
          <w:rFonts w:hint="eastAsia" w:ascii="新宋体" w:hAnsi="新宋体" w:eastAsia="新宋体" w:cs="新宋体"/>
          <w:b/>
          <w:bCs/>
          <w:i/>
          <w:iCs/>
          <w:color w:val="000000"/>
          <w:highlight w:val="none"/>
          <w:u w:val="single"/>
        </w:rPr>
      </w:pPr>
      <w:r>
        <w:rPr>
          <w:rFonts w:hint="eastAsia" w:ascii="新宋体" w:hAnsi="新宋体" w:eastAsia="新宋体" w:cs="新宋体"/>
          <w:b/>
          <w:bCs/>
          <w:i/>
          <w:iCs/>
          <w:color w:val="000000"/>
          <w:highlight w:val="none"/>
          <w:u w:val="single"/>
          <w:lang w:val="en-US" w:eastAsia="zh-CN"/>
        </w:rPr>
        <w:t xml:space="preserve">★</w:t>
      </w:r>
      <w:r>
        <w:rPr>
          <w:rFonts w:hint="eastAsia" w:ascii="新宋体" w:hAnsi="新宋体" w:eastAsia="新宋体" w:cs="新宋体"/>
          <w:b/>
          <w:bCs/>
          <w:i/>
          <w:iCs/>
          <w:color w:val="000000"/>
          <w:highlight w:val="none"/>
          <w:u w:val="single"/>
          <w:lang w:eastAsia="zh-CN"/>
        </w:rPr>
        <w:t xml:space="preserve">（一）每套设备需满足下列配置需求：</w:t>
      </w:r>
      <w:r>
        <w:rPr>
          <w:rFonts w:hint="eastAsia" w:ascii="新宋体" w:hAnsi="新宋体" w:eastAsia="新宋体" w:cs="新宋体"/>
          <w:b/>
          <w:bCs/>
          <w:i/>
          <w:iCs/>
          <w:color w:val="000000"/>
          <w:highlight w:val="none"/>
          <w:u w:val="single"/>
        </w:rPr>
      </w:r>
      <w:r/>
    </w:p>
    <w:p>
      <w:pPr>
        <w:pStyle w:val="965"/>
        <w:ind w:left="0" w:firstLine="420"/>
        <w:keepLines w:val="0"/>
        <w:keepNext w:val="0"/>
        <w:pageBreakBefore w:val="0"/>
        <w:spacing w:line="360" w:lineRule="auto"/>
        <w:widowControl w:val="off"/>
        <w:rPr>
          <w:rFonts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1、主机                                              1套</w:t>
      </w:r>
      <w:r>
        <w:rPr>
          <w:rFonts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2、电动升降台                                        1台</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3、工作站（含电脑、显示器、打印机、专用分析软件等）  1套</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4、其他保障设备正常使用不可或缺的配置</w:t>
      </w:r>
      <w:r>
        <w:rPr>
          <w:rFonts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rPr>
      </w:pPr>
      <w:r>
        <w:rPr>
          <w:rFonts w:hint="eastAsia" w:ascii="新宋体" w:hAnsi="新宋体" w:eastAsia="新宋体" w:cs="新宋体"/>
          <w:color w:val="000000"/>
          <w:highlight w:val="none"/>
          <w:lang w:val="en-US" w:eastAsia="zh-CN"/>
        </w:rPr>
        <w:t xml:space="preserve">（二）技术参数要求</w:t>
      </w:r>
      <w:r>
        <w:rPr>
          <w:rFonts w:hint="eastAsia" w:ascii="新宋体" w:hAnsi="新宋体" w:eastAsia="新宋体" w:cs="新宋体"/>
          <w:color w:val="000000"/>
          <w:highlight w:val="none"/>
        </w:rPr>
        <w:t xml:space="preserve"> </w:t>
      </w:r>
      <w:r>
        <w:rPr>
          <w:rFonts w:hint="eastAsia" w:ascii="新宋体" w:hAnsi="新宋体" w:eastAsia="新宋体" w:cs="新宋体"/>
          <w:color w:val="000000"/>
          <w:highlight w:val="none"/>
        </w:rPr>
      </w:r>
      <w:r/>
    </w:p>
    <w:p>
      <w:pPr>
        <w:pStyle w:val="965"/>
        <w:ind w:left="0" w:firstLine="422"/>
        <w:keepLines w:val="0"/>
        <w:keepNext w:val="0"/>
        <w:pageBreakBefore w:val="0"/>
        <w:spacing w:line="360" w:lineRule="auto"/>
        <w:widowControl w:val="off"/>
        <w:rPr>
          <w:rFonts w:hint="eastAsia" w:ascii="新宋体" w:hAnsi="新宋体" w:eastAsia="新宋体" w:cs="新宋体"/>
          <w:b/>
          <w:bCs/>
          <w:i/>
          <w:iCs/>
          <w:color w:val="000000"/>
          <w:highlight w:val="none"/>
          <w:u w:val="single"/>
        </w:rPr>
      </w:pPr>
      <w:r>
        <w:rPr>
          <w:rFonts w:hint="eastAsia" w:ascii="新宋体" w:hAnsi="新宋体" w:eastAsia="新宋体" w:cs="新宋体"/>
          <w:b/>
          <w:bCs/>
          <w:i/>
          <w:iCs/>
          <w:color w:val="000000"/>
          <w:highlight w:val="none"/>
          <w:u w:val="single"/>
          <w:lang w:val="en-US" w:eastAsia="zh-CN"/>
        </w:rPr>
        <w:t xml:space="preserve">★1、</w:t>
      </w:r>
      <w:r>
        <w:rPr>
          <w:rFonts w:hint="eastAsia" w:ascii="新宋体" w:hAnsi="新宋体" w:eastAsia="新宋体" w:cs="新宋体"/>
          <w:b/>
          <w:bCs/>
          <w:i/>
          <w:iCs/>
          <w:color w:val="000000"/>
          <w:highlight w:val="none"/>
          <w:u w:val="single"/>
        </w:rPr>
        <w:t xml:space="preserve">扫描光源：扫频激光光源，中心波长</w:t>
      </w:r>
      <w:r>
        <w:rPr>
          <w:rFonts w:hint="eastAsia" w:ascii="新宋体" w:hAnsi="新宋体" w:eastAsia="新宋体" w:cs="新宋体"/>
          <w:b/>
          <w:bCs/>
          <w:i/>
          <w:iCs/>
          <w:color w:val="000000"/>
          <w:highlight w:val="none"/>
          <w:u w:val="single"/>
          <w:lang w:val="en-US" w:eastAsia="zh-CN"/>
        </w:rPr>
        <w:t xml:space="preserve">≥</w:t>
      </w:r>
      <w:r>
        <w:rPr>
          <w:rFonts w:hint="eastAsia" w:ascii="新宋体" w:hAnsi="新宋体" w:eastAsia="新宋体" w:cs="新宋体"/>
          <w:b/>
          <w:bCs/>
          <w:i/>
          <w:iCs/>
          <w:color w:val="000000"/>
          <w:highlight w:val="none"/>
          <w:u w:val="single"/>
        </w:rPr>
        <w:t xml:space="preserve">10</w:t>
      </w:r>
      <w:r>
        <w:rPr>
          <w:rFonts w:hint="eastAsia" w:ascii="新宋体" w:hAnsi="新宋体" w:eastAsia="新宋体" w:cs="新宋体"/>
          <w:b/>
          <w:bCs/>
          <w:i/>
          <w:iCs/>
          <w:color w:val="000000"/>
          <w:highlight w:val="none"/>
          <w:u w:val="single"/>
          <w:lang w:val="en-US" w:eastAsia="zh-CN"/>
        </w:rPr>
        <w:t xml:space="preserve">5</w:t>
      </w:r>
      <w:r>
        <w:rPr>
          <w:rFonts w:hint="eastAsia" w:ascii="新宋体" w:hAnsi="新宋体" w:eastAsia="新宋体" w:cs="新宋体"/>
          <w:b/>
          <w:bCs/>
          <w:i/>
          <w:iCs/>
          <w:color w:val="000000"/>
          <w:highlight w:val="none"/>
          <w:u w:val="single"/>
        </w:rPr>
        <w:t xml:space="preserve">0nm</w:t>
      </w:r>
      <w:r>
        <w:rPr>
          <w:rFonts w:hint="eastAsia" w:ascii="新宋体" w:hAnsi="新宋体" w:eastAsia="新宋体" w:cs="新宋体"/>
          <w:b/>
          <w:bCs/>
          <w:i/>
          <w:iCs/>
          <w:color w:val="000000"/>
          <w:highlight w:val="none"/>
          <w:u w:val="single"/>
          <w:lang w:eastAsia="zh-CN"/>
        </w:rPr>
        <w:t xml:space="preserve">；</w:t>
      </w:r>
      <w:r>
        <w:rPr>
          <w:rFonts w:hint="eastAsia" w:ascii="新宋体" w:hAnsi="新宋体" w:eastAsia="新宋体" w:cs="新宋体"/>
          <w:b/>
          <w:bCs/>
          <w:i/>
          <w:iCs/>
          <w:color w:val="000000"/>
          <w:highlight w:val="none"/>
          <w:u w:val="single"/>
        </w:rPr>
        <w:t xml:space="preserve"> </w:t>
      </w:r>
      <w:r>
        <w:rPr>
          <w:rFonts w:hint="eastAsia" w:ascii="新宋体" w:hAnsi="新宋体" w:eastAsia="新宋体" w:cs="新宋体"/>
          <w:b/>
          <w:bCs/>
          <w:i/>
          <w:iCs/>
          <w:color w:val="000000"/>
          <w:highlight w:val="none"/>
          <w:u w:val="single"/>
        </w:rPr>
      </w:r>
      <w:r/>
    </w:p>
    <w:p>
      <w:pPr>
        <w:pStyle w:val="965"/>
        <w:ind w:left="0" w:firstLine="422"/>
        <w:keepLines w:val="0"/>
        <w:keepNext w:val="0"/>
        <w:pageBreakBefore w:val="0"/>
        <w:spacing w:line="360" w:lineRule="auto"/>
        <w:widowControl w:val="off"/>
        <w:rPr>
          <w:rFonts w:hint="eastAsia" w:ascii="新宋体" w:hAnsi="新宋体" w:eastAsia="新宋体" w:cs="新宋体"/>
          <w:b/>
          <w:bCs/>
          <w:i/>
          <w:iCs/>
          <w:color w:val="000000"/>
          <w:highlight w:val="none"/>
          <w:u w:val="single"/>
          <w:lang w:val="en-US" w:eastAsia="zh-CN"/>
        </w:rPr>
      </w:pPr>
      <w:r>
        <w:rPr>
          <w:rFonts w:hint="eastAsia" w:ascii="新宋体" w:hAnsi="新宋体" w:eastAsia="新宋体" w:cs="新宋体"/>
          <w:b/>
          <w:bCs/>
          <w:i/>
          <w:iCs/>
          <w:color w:val="000000"/>
          <w:highlight w:val="none"/>
          <w:u w:val="single"/>
          <w:lang w:val="en-US" w:eastAsia="zh-CN"/>
        </w:rPr>
        <w:t xml:space="preserve">★2、A-Scan 扫描速度：≥200000次/秒;</w:t>
      </w:r>
      <w:r>
        <w:rPr>
          <w:rFonts w:hint="eastAsia" w:ascii="新宋体" w:hAnsi="新宋体" w:eastAsia="新宋体" w:cs="新宋体"/>
          <w:b/>
          <w:bCs/>
          <w:i/>
          <w:iCs/>
          <w:color w:val="000000"/>
          <w:highlight w:val="none"/>
          <w:u w:val="singl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rPr>
        <w:t xml:space="preserve">3</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轴向光学分辨率（组织内）≤</w:t>
      </w:r>
      <w:r>
        <w:rPr>
          <w:rFonts w:hint="eastAsia" w:ascii="新宋体" w:hAnsi="新宋体" w:eastAsia="新宋体" w:cs="新宋体"/>
          <w:color w:val="000000"/>
          <w:highlight w:val="none"/>
          <w:lang w:val="en-US" w:eastAsia="zh-CN"/>
        </w:rPr>
        <w:t xml:space="preserve">5</w:t>
      </w:r>
      <w:r>
        <w:rPr>
          <w:rFonts w:hint="eastAsia" w:ascii="新宋体" w:hAnsi="新宋体" w:eastAsia="新宋体" w:cs="新宋体"/>
          <w:color w:val="000000"/>
          <w:highlight w:val="none"/>
        </w:rPr>
        <w:t xml:space="preserve">μm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横向光学分辨率（组织内）≤10μm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轴向数字分辨率≤2μm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4</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眼后节组织内最大成像深度≥</w:t>
      </w:r>
      <w:r>
        <w:rPr>
          <w:rFonts w:hint="eastAsia" w:ascii="新宋体" w:hAnsi="新宋体" w:eastAsia="新宋体" w:cs="新宋体"/>
          <w:color w:val="000000"/>
          <w:highlight w:val="none"/>
          <w:lang w:val="en-US" w:eastAsia="zh-CN"/>
        </w:rPr>
        <w:t xml:space="preserve">9</w:t>
      </w:r>
      <w:r>
        <w:rPr>
          <w:rFonts w:hint="eastAsia" w:ascii="新宋体" w:hAnsi="新宋体" w:eastAsia="新宋体" w:cs="新宋体"/>
          <w:color w:val="000000"/>
          <w:highlight w:val="none"/>
        </w:rPr>
        <w:t xml:space="preserve">mm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眼前节组织内最大成像深度≥1</w:t>
      </w:r>
      <w:r>
        <w:rPr>
          <w:rFonts w:hint="eastAsia" w:ascii="新宋体" w:hAnsi="新宋体" w:eastAsia="新宋体" w:cs="新宋体"/>
          <w:color w:val="000000"/>
          <w:highlight w:val="none"/>
          <w:lang w:val="en-US" w:eastAsia="zh-CN"/>
        </w:rPr>
        <w:t xml:space="preserve">2</w:t>
      </w:r>
      <w:r>
        <w:rPr>
          <w:rFonts w:hint="eastAsia" w:ascii="新宋体" w:hAnsi="新宋体" w:eastAsia="新宋体" w:cs="新宋体"/>
          <w:color w:val="000000"/>
          <w:highlight w:val="none"/>
        </w:rPr>
        <w:t xml:space="preserve">mm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5</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眼后节单次最大横向扫描范围≥22mm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眼前节单次横向扫描范围≥20mm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6</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屈光补偿调节范围：</w:t>
      </w:r>
      <w:r>
        <w:rPr>
          <w:rFonts w:hint="eastAsia" w:ascii="新宋体" w:hAnsi="新宋体" w:eastAsia="新宋体" w:cs="新宋体"/>
          <w:color w:val="000000"/>
          <w:highlight w:val="none"/>
          <w:lang w:val="en-US" w:eastAsia="zh-CN"/>
        </w:rPr>
        <w:t xml:space="preserve">≥-</w:t>
      </w:r>
      <w:r>
        <w:rPr>
          <w:rFonts w:hint="eastAsia" w:ascii="新宋体" w:hAnsi="新宋体" w:eastAsia="新宋体" w:cs="新宋体"/>
          <w:color w:val="000000"/>
          <w:highlight w:val="none"/>
        </w:rPr>
        <w:t xml:space="preserve">30D～+40D，最小适配瞳孔≤2mm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7、</w:t>
      </w:r>
      <w:r>
        <w:rPr>
          <w:rFonts w:hint="eastAsia" w:ascii="新宋体" w:hAnsi="新宋体" w:eastAsia="新宋体" w:cs="新宋体"/>
          <w:color w:val="000000"/>
          <w:highlight w:val="none"/>
        </w:rPr>
        <w:t xml:space="preserve">眼后节扫描模式：单线扫描、</w:t>
      </w:r>
      <w:r>
        <w:rPr>
          <w:rFonts w:hint="eastAsia" w:ascii="新宋体" w:hAnsi="新宋体" w:eastAsia="新宋体" w:cs="新宋体"/>
          <w:color w:val="000000"/>
          <w:highlight w:val="none"/>
          <w:lang w:val="en-US" w:eastAsia="zh-CN"/>
        </w:rPr>
        <w:t xml:space="preserve">辐射</w:t>
      </w:r>
      <w:r>
        <w:rPr>
          <w:rFonts w:hint="eastAsia" w:ascii="新宋体" w:hAnsi="新宋体" w:eastAsia="新宋体" w:cs="新宋体"/>
          <w:color w:val="000000"/>
          <w:highlight w:val="none"/>
        </w:rPr>
        <w:t xml:space="preserve">扫描、网格扫描、黄斑容积3D扫描、视盘3D容积扫描、视盘环扫、精确随访扫描</w:t>
      </w:r>
      <w:r>
        <w:rPr>
          <w:rFonts w:hint="eastAsia" w:ascii="新宋体" w:hAnsi="新宋体" w:eastAsia="新宋体" w:cs="新宋体"/>
          <w:color w:val="000000"/>
          <w:highlight w:val="none"/>
          <w:lang w:val="en-US" w:eastAsia="zh-CN"/>
        </w:rPr>
        <w:t xml:space="preserve">等</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支持黄斑OCTA、视盘 OCTA血流容积扫描</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8、</w:t>
      </w:r>
      <w:r>
        <w:rPr>
          <w:rFonts w:hint="eastAsia" w:ascii="新宋体" w:hAnsi="新宋体" w:eastAsia="新宋体" w:cs="新宋体"/>
          <w:color w:val="000000"/>
          <w:highlight w:val="none"/>
        </w:rPr>
        <w:t xml:space="preserve">眼前节扫描：内置</w:t>
      </w:r>
      <w:r>
        <w:rPr>
          <w:rFonts w:hint="eastAsia" w:ascii="新宋体" w:hAnsi="新宋体" w:eastAsia="新宋体" w:cs="新宋体"/>
          <w:color w:val="000000"/>
          <w:highlight w:val="none"/>
          <w:lang w:val="en-US" w:eastAsia="zh-CN"/>
        </w:rPr>
        <w:t xml:space="preserve">或外置</w:t>
      </w:r>
      <w:r>
        <w:rPr>
          <w:rFonts w:hint="eastAsia" w:ascii="新宋体" w:hAnsi="新宋体" w:eastAsia="新宋体" w:cs="新宋体"/>
          <w:color w:val="000000"/>
          <w:highlight w:val="none"/>
        </w:rPr>
        <w:t xml:space="preserve">前节光学模块</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一键切换前后节成像</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支持前节单线、放射、3D容积、前节OCTA血流成像模式</w:t>
      </w:r>
      <w:r>
        <w:rPr>
          <w:rFonts w:hint="eastAsia" w:ascii="新宋体" w:hAnsi="新宋体" w:eastAsia="新宋体" w:cs="新宋体"/>
          <w:color w:val="000000"/>
          <w:highlight w:val="none"/>
          <w:lang w:val="en-US" w:eastAsia="zh-CN"/>
        </w:rPr>
        <w:t xml:space="preserve">等；</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9、</w:t>
      </w:r>
      <w:r>
        <w:rPr>
          <w:rFonts w:hint="eastAsia" w:ascii="新宋体" w:hAnsi="新宋体" w:eastAsia="新宋体" w:cs="新宋体"/>
          <w:color w:val="000000"/>
          <w:highlight w:val="none"/>
        </w:rPr>
        <w:t xml:space="preserve">具备眼后节、眼前节OCT血流成像</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10、</w:t>
      </w:r>
      <w:r>
        <w:rPr>
          <w:rFonts w:hint="eastAsia" w:ascii="新宋体" w:hAnsi="新宋体" w:eastAsia="新宋体" w:cs="新宋体"/>
          <w:color w:val="000000"/>
          <w:highlight w:val="none"/>
        </w:rPr>
        <w:t xml:space="preserve">单次眼底OCTA成像范围≥</w:t>
      </w:r>
      <w:r>
        <w:rPr>
          <w:rFonts w:hint="eastAsia" w:ascii="新宋体" w:hAnsi="新宋体" w:eastAsia="新宋体" w:cs="新宋体"/>
          <w:color w:val="000000"/>
          <w:highlight w:val="none"/>
          <w:lang w:val="en-US" w:eastAsia="zh-CN"/>
        </w:rPr>
        <w:t xml:space="preserve">24</w:t>
      </w:r>
      <w:r>
        <w:rPr>
          <w:rFonts w:hint="eastAsia" w:ascii="新宋体" w:hAnsi="新宋体" w:eastAsia="新宋体" w:cs="新宋体"/>
          <w:color w:val="000000"/>
          <w:highlight w:val="none"/>
        </w:rPr>
        <w:t xml:space="preserve">mm×</w:t>
      </w:r>
      <w:r>
        <w:rPr>
          <w:rFonts w:hint="eastAsia" w:ascii="新宋体" w:hAnsi="新宋体" w:eastAsia="新宋体" w:cs="新宋体"/>
          <w:color w:val="000000"/>
          <w:highlight w:val="none"/>
          <w:lang w:val="en-US" w:eastAsia="zh-CN"/>
        </w:rPr>
        <w:t xml:space="preserve">20</w:t>
      </w:r>
      <w:r>
        <w:rPr>
          <w:rFonts w:hint="eastAsia" w:ascii="新宋体" w:hAnsi="新宋体" w:eastAsia="新宋体" w:cs="新宋体"/>
          <w:color w:val="000000"/>
          <w:highlight w:val="none"/>
        </w:rPr>
        <w:t xml:space="preserve">mm</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最大OCTA成像角度≥120°</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11、</w:t>
      </w:r>
      <w:r>
        <w:rPr>
          <w:rFonts w:hint="eastAsia" w:ascii="新宋体" w:hAnsi="新宋体" w:eastAsia="新宋体" w:cs="新宋体"/>
          <w:color w:val="000000"/>
          <w:highlight w:val="none"/>
        </w:rPr>
        <w:t xml:space="preserve">血流自动分层≥</w:t>
      </w:r>
      <w:r>
        <w:rPr>
          <w:rFonts w:hint="eastAsia" w:ascii="新宋体" w:hAnsi="新宋体" w:eastAsia="新宋体" w:cs="新宋体"/>
          <w:color w:val="000000"/>
          <w:highlight w:val="none"/>
          <w:lang w:val="en-US" w:eastAsia="zh-CN"/>
        </w:rPr>
        <w:t xml:space="preserve">7</w:t>
      </w:r>
      <w:r>
        <w:rPr>
          <w:rFonts w:hint="eastAsia" w:ascii="新宋体" w:hAnsi="新宋体" w:eastAsia="新宋体" w:cs="新宋体"/>
          <w:color w:val="000000"/>
          <w:highlight w:val="none"/>
        </w:rPr>
        <w:t xml:space="preserve">层，至少包含：浅层视网膜血管、深层视网膜血管、无血管层、脉络膜毛细血管、脉络膜大血管层，支持用户自定义分层编辑</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rPr>
      </w:pPr>
      <w:r>
        <w:rPr>
          <w:rFonts w:hint="eastAsia" w:ascii="新宋体" w:hAnsi="新宋体" w:eastAsia="新宋体" w:cs="新宋体"/>
          <w:color w:val="000000"/>
          <w:highlight w:val="none"/>
          <w:lang w:val="en-US" w:eastAsia="zh-CN"/>
        </w:rPr>
        <w:t xml:space="preserve">12、</w:t>
      </w:r>
      <w:r>
        <w:rPr>
          <w:rFonts w:hint="eastAsia" w:ascii="新宋体" w:hAnsi="新宋体" w:eastAsia="新宋体" w:cs="新宋体"/>
          <w:color w:val="000000"/>
          <w:highlight w:val="none"/>
        </w:rPr>
        <w:t xml:space="preserve">血流量化分析：自动计算血管密度、灌注面积、无灌注区面积，可排除大血管进行密度统计；</w:t>
      </w:r>
      <w:r>
        <w:rPr>
          <w:rFonts w:hint="eastAsia" w:ascii="新宋体" w:hAnsi="新宋体" w:eastAsia="新宋体" w:cs="新宋体"/>
          <w:color w:val="000000"/>
          <w:highlight w:val="none"/>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13、</w:t>
      </w:r>
      <w:r>
        <w:rPr>
          <w:rFonts w:hint="eastAsia" w:ascii="新宋体" w:hAnsi="新宋体" w:eastAsia="新宋体" w:cs="新宋体"/>
          <w:color w:val="000000"/>
          <w:highlight w:val="none"/>
        </w:rPr>
        <w:t xml:space="preserve">脉络膜分析：自动计算脉络膜厚度、脉络膜血管指数 CVI，支持黄斑、视盘区域批量量化</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14、</w:t>
      </w:r>
      <w:r>
        <w:rPr>
          <w:rFonts w:hint="eastAsia" w:ascii="新宋体" w:hAnsi="新宋体" w:eastAsia="新宋体" w:cs="新宋体"/>
          <w:color w:val="000000"/>
          <w:highlight w:val="none"/>
        </w:rPr>
        <w:t xml:space="preserve">黄斑分析：自动分层，视网膜全层、各亚层厚度图、ETDRS 分区厚度统计</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识别PED、视网膜下积液，自动计算病灶面积、体积</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15、</w:t>
      </w:r>
      <w:r>
        <w:rPr>
          <w:rFonts w:hint="eastAsia" w:ascii="新宋体" w:hAnsi="新宋体" w:eastAsia="新宋体" w:cs="新宋体"/>
          <w:color w:val="000000"/>
          <w:highlight w:val="none"/>
        </w:rPr>
        <w:t xml:space="preserve">青光眼分析：自动分析视盘、杯盘比、盘沿面积、RNFL 神经纤维层厚度、GCC神经节细胞复合体厚度</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支持双眼对比、随访进展分析</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16、</w:t>
      </w:r>
      <w:r>
        <w:rPr>
          <w:rFonts w:hint="eastAsia" w:ascii="新宋体" w:hAnsi="新宋体" w:eastAsia="新宋体" w:cs="新宋体"/>
          <w:color w:val="000000"/>
          <w:highlight w:val="none"/>
        </w:rPr>
        <w:t xml:space="preserve">眼前节量化：角膜全层厚度、上皮厚度</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房角参数AOD、ARA、TISA</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前房深度ACD</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rPr>
        <w:t xml:space="preserve">ICL拱高自动测量、泪河高度测量</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eastAsia="zh-CN"/>
        </w:rPr>
      </w:pPr>
      <w:r>
        <w:rPr>
          <w:rFonts w:hint="eastAsia" w:ascii="新宋体" w:hAnsi="新宋体" w:eastAsia="新宋体" w:cs="新宋体"/>
          <w:color w:val="000000"/>
          <w:highlight w:val="none"/>
          <w:lang w:val="en-US" w:eastAsia="zh-CN"/>
        </w:rPr>
        <w:t xml:space="preserve">17、</w:t>
      </w:r>
      <w:r>
        <w:rPr>
          <w:rFonts w:hint="eastAsia" w:ascii="新宋体" w:hAnsi="新宋体" w:eastAsia="新宋体" w:cs="新宋体"/>
          <w:color w:val="000000"/>
          <w:highlight w:val="none"/>
        </w:rPr>
        <w:t xml:space="preserve">随访比对：同一患者多次检查可配准叠加对比，厚度差异图直观显示病变变化</w:t>
      </w:r>
      <w:r>
        <w:rPr>
          <w:rFonts w:hint="eastAsia" w:ascii="新宋体" w:hAnsi="新宋体" w:eastAsia="新宋体" w:cs="新宋体"/>
          <w:color w:val="000000"/>
          <w:highlight w:val="none"/>
          <w:lang w:eastAsia="zh-CN"/>
        </w:rPr>
        <w:t xml:space="preserve">；</w:t>
      </w:r>
      <w:r>
        <w:rPr>
          <w:rFonts w:hint="eastAsia" w:ascii="新宋体" w:hAnsi="新宋体" w:eastAsia="新宋体" w:cs="新宋体"/>
          <w:color w:val="000000"/>
          <w:highlight w:val="none"/>
          <w:lang w:eastAsia="zh-CN"/>
        </w:rPr>
      </w:r>
      <w:r/>
    </w:p>
    <w:p>
      <w:pPr>
        <w:pStyle w:val="965"/>
        <w:ind w:left="0" w:firstLine="422"/>
        <w:keepLines w:val="0"/>
        <w:keepNext w:val="0"/>
        <w:pageBreakBefore w:val="0"/>
        <w:spacing w:line="360" w:lineRule="auto"/>
        <w:widowControl w:val="off"/>
        <w:rPr>
          <w:rFonts w:hint="eastAsia" w:ascii="新宋体" w:hAnsi="新宋体" w:eastAsia="新宋体" w:cs="新宋体"/>
          <w:b/>
          <w:bCs/>
          <w:i/>
          <w:iCs/>
          <w:color w:val="000000"/>
          <w:highlight w:val="none"/>
          <w:u w:val="single"/>
          <w:lang w:val="en-US" w:eastAsia="zh-CN"/>
        </w:rPr>
      </w:pPr>
      <w:r>
        <w:rPr>
          <w:rFonts w:hint="eastAsia" w:ascii="新宋体" w:hAnsi="新宋体" w:eastAsia="新宋体" w:cs="新宋体"/>
          <w:b/>
          <w:bCs/>
          <w:i/>
          <w:iCs/>
          <w:color w:val="000000"/>
          <w:highlight w:val="none"/>
          <w:u w:val="single"/>
          <w:lang w:val="en-US" w:eastAsia="zh-CN"/>
        </w:rPr>
        <w:t xml:space="preserve">★18、</w:t>
      </w:r>
      <w:r>
        <w:rPr>
          <w:rFonts w:hint="eastAsia" w:ascii="新宋体" w:hAnsi="新宋体" w:eastAsia="新宋体" w:cs="新宋体"/>
          <w:b/>
          <w:bCs/>
          <w:i/>
          <w:iCs/>
          <w:color w:val="000000"/>
          <w:highlight w:val="none"/>
          <w:u w:val="single"/>
        </w:rPr>
        <w:t xml:space="preserve">开放DICOM3.0标准接口，可对接医院HIS、PACS、眼科专科系统，无条件配合</w:t>
      </w:r>
      <w:r>
        <w:rPr>
          <w:rFonts w:hint="eastAsia" w:ascii="新宋体" w:hAnsi="新宋体" w:eastAsia="新宋体" w:cs="新宋体"/>
          <w:b/>
          <w:bCs/>
          <w:i/>
          <w:iCs/>
          <w:color w:val="000000"/>
          <w:highlight w:val="none"/>
          <w:u w:val="single"/>
          <w:lang w:val="en-US" w:eastAsia="zh-CN"/>
        </w:rPr>
        <w:t xml:space="preserve">医院</w:t>
      </w:r>
      <w:r>
        <w:rPr>
          <w:rFonts w:hint="eastAsia" w:ascii="新宋体" w:hAnsi="新宋体" w:eastAsia="新宋体" w:cs="新宋体"/>
          <w:b/>
          <w:bCs/>
          <w:i/>
          <w:iCs/>
          <w:color w:val="000000"/>
          <w:highlight w:val="none"/>
          <w:u w:val="single"/>
        </w:rPr>
        <w:t xml:space="preserve">信息系统集成对接</w:t>
      </w:r>
      <w:r>
        <w:rPr>
          <w:rFonts w:hint="eastAsia" w:ascii="新宋体" w:hAnsi="新宋体" w:eastAsia="新宋体" w:cs="新宋体"/>
          <w:b/>
          <w:bCs/>
          <w:i/>
          <w:iCs/>
          <w:color w:val="000000"/>
          <w:highlight w:val="none"/>
          <w:u w:val="single"/>
          <w:lang w:eastAsia="zh-CN"/>
        </w:rPr>
        <w:t xml:space="preserve">，</w:t>
      </w:r>
      <w:r>
        <w:rPr>
          <w:rFonts w:hint="eastAsia" w:ascii="新宋体" w:hAnsi="新宋体" w:eastAsia="新宋体" w:cs="新宋体"/>
          <w:b/>
          <w:bCs/>
          <w:i/>
          <w:iCs/>
          <w:color w:val="000000"/>
          <w:highlight w:val="none"/>
          <w:u w:val="single"/>
        </w:rPr>
        <w:t xml:space="preserve">软件提供终身免费升级。</w:t>
      </w:r>
      <w:r>
        <w:rPr>
          <w:rFonts w:hint="eastAsia" w:ascii="新宋体" w:hAnsi="新宋体" w:eastAsia="新宋体" w:cs="新宋体"/>
          <w:b/>
          <w:bCs/>
          <w:i/>
          <w:iCs/>
          <w:color w:val="000000"/>
          <w:highlight w:val="none"/>
          <w:u w:val="single"/>
          <w:lang w:eastAsia="zh-CN"/>
        </w:rPr>
        <w:t xml:space="preserve">（</w:t>
      </w:r>
      <w:r>
        <w:rPr>
          <w:rFonts w:hint="eastAsia" w:ascii="新宋体" w:hAnsi="新宋体" w:eastAsia="新宋体" w:cs="新宋体"/>
          <w:b/>
          <w:bCs/>
          <w:i/>
          <w:iCs/>
          <w:color w:val="000000"/>
          <w:highlight w:val="none"/>
          <w:u w:val="single"/>
          <w:lang w:val="en-US" w:eastAsia="zh-CN"/>
        </w:rPr>
        <w:t xml:space="preserve">提供承诺函</w:t>
      </w:r>
      <w:r>
        <w:rPr>
          <w:rFonts w:hint="eastAsia" w:ascii="宋体" w:hAnsi="宋体" w:cs="宋体"/>
          <w:b/>
          <w:bCs/>
          <w:i/>
          <w:iCs/>
          <w:color w:val="000000"/>
          <w:sz w:val="21"/>
          <w:szCs w:val="21"/>
          <w:highlight w:val="none"/>
          <w:u w:val="single"/>
          <w:lang w:val="en-US" w:eastAsia="zh-CN"/>
        </w:rPr>
        <w:t xml:space="preserve">原件扫描上传</w:t>
      </w:r>
      <w:r>
        <w:rPr>
          <w:rFonts w:hint="eastAsia" w:ascii="宋体" w:hAnsi="宋体" w:eastAsia="宋体" w:cs="宋体"/>
          <w:b/>
          <w:bCs/>
          <w:i/>
          <w:iCs/>
          <w:color w:val="000000"/>
          <w:sz w:val="21"/>
          <w:szCs w:val="21"/>
          <w:highlight w:val="none"/>
          <w:u w:val="single"/>
          <w:lang w:val="en-US" w:eastAsia="zh-CN"/>
        </w:rPr>
        <w:t xml:space="preserve">）</w:t>
      </w:r>
      <w:r>
        <w:rPr>
          <w:rFonts w:hint="eastAsia" w:ascii="新宋体" w:hAnsi="新宋体" w:eastAsia="新宋体" w:cs="新宋体"/>
          <w:b/>
          <w:bCs/>
          <w:i/>
          <w:iCs/>
          <w:color w:val="000000"/>
          <w:highlight w:val="none"/>
          <w:u w:val="single"/>
          <w:lang w:val="en-US" w:eastAsia="zh-CN"/>
        </w:rPr>
      </w:r>
      <w:r/>
    </w:p>
    <w:p>
      <w:pPr>
        <w:pStyle w:val="965"/>
        <w:numPr>
          <w:ilvl w:val="0"/>
          <w:numId w:val="0"/>
        </w:numPr>
        <w:ind w:left="0" w:firstLine="422"/>
        <w:keepLines w:val="0"/>
        <w:keepNext w:val="0"/>
        <w:pageBreakBefore w:val="0"/>
        <w:spacing w:line="360" w:lineRule="auto"/>
        <w:widowControl w:val="off"/>
        <w:rPr>
          <w:rFonts w:ascii="宋体" w:hAnsi="宋体" w:eastAsia="宋体" w:cs="宋体"/>
          <w:b/>
          <w:bCs/>
          <w:i/>
          <w:iCs/>
          <w:color w:val="000000"/>
          <w:sz w:val="21"/>
          <w:szCs w:val="21"/>
          <w:highlight w:val="none"/>
          <w:u w:val="single"/>
          <w:lang w:val="en-US" w:eastAsia="zh-CN"/>
        </w:rPr>
      </w:pPr>
      <w:r>
        <w:rPr>
          <w:rFonts w:hint="eastAsia" w:ascii="宋体" w:hAnsi="宋体" w:eastAsia="宋体" w:cs="Times New Roman"/>
          <w:b/>
          <w:i/>
          <w:iCs/>
          <w:color w:val="000000"/>
          <w:highlight w:val="none"/>
          <w:u w:val="single"/>
          <w:lang w:val="en-US" w:eastAsia="zh-CN"/>
        </w:rPr>
        <w:t xml:space="preserve">注：</w:t>
      </w:r>
      <w:r>
        <w:rPr>
          <w:rFonts w:hint="eastAsia" w:ascii="宋体" w:hAnsi="宋体" w:cs="宋体"/>
          <w:b/>
          <w:bCs w:val="0"/>
          <w:i/>
          <w:iCs/>
          <w:color w:val="000000"/>
          <w:sz w:val="21"/>
          <w:szCs w:val="21"/>
          <w:highlight w:val="none"/>
          <w:u w:val="single"/>
          <w:lang w:val="en-US" w:eastAsia="zh-CN"/>
        </w:rPr>
        <w:t xml:space="preserve">以上技术参数要求中</w:t>
      </w:r>
      <w:r>
        <w:rPr>
          <w:rFonts w:hint="eastAsia" w:ascii="宋体" w:hAnsi="宋体" w:eastAsia="宋体" w:cs="宋体"/>
          <w:b/>
          <w:bCs/>
          <w:i/>
          <w:iCs/>
          <w:color w:val="000000"/>
          <w:sz w:val="21"/>
          <w:szCs w:val="21"/>
          <w:highlight w:val="none"/>
          <w:u w:val="single"/>
          <w:lang w:val="en-US" w:eastAsia="zh-CN"/>
        </w:rPr>
        <w:t xml:space="preserve">斜体下划</w:t>
      </w:r>
      <w:r>
        <w:rPr>
          <w:rFonts w:hint="eastAsia" w:ascii="宋体" w:hAnsi="宋体" w:eastAsia="宋体" w:cs="宋体"/>
          <w:b/>
          <w:bCs/>
          <w:i/>
          <w:iCs/>
          <w:color w:val="000000"/>
          <w:sz w:val="21"/>
          <w:szCs w:val="21"/>
          <w:highlight w:val="none"/>
          <w:u w:val="single"/>
          <w:lang w:val="en-US" w:eastAsia="zh-CN"/>
        </w:rPr>
        <w:t xml:space="preserve">的★项内容为实质性要</w:t>
      </w:r>
      <w:r>
        <w:rPr>
          <w:rFonts w:hint="eastAsia" w:ascii="宋体" w:hAnsi="宋体" w:eastAsia="宋体" w:cs="宋体"/>
          <w:b/>
          <w:bCs/>
          <w:i/>
          <w:iCs/>
          <w:color w:val="000000"/>
          <w:sz w:val="21"/>
          <w:szCs w:val="21"/>
          <w:highlight w:val="none"/>
          <w:u w:val="single"/>
          <w:lang w:val="en-US" w:eastAsia="zh-CN"/>
        </w:rPr>
        <w:t xml:space="preserve">求，须按要求提供相关证明</w:t>
      </w:r>
      <w:r>
        <w:rPr>
          <w:rFonts w:hint="eastAsia" w:ascii="宋体" w:hAnsi="宋体" w:eastAsia="宋体" w:cs="宋体"/>
          <w:b/>
          <w:bCs/>
          <w:i/>
          <w:iCs/>
          <w:color w:val="000000"/>
          <w:sz w:val="21"/>
          <w:szCs w:val="21"/>
          <w:highlight w:val="none"/>
          <w:u w:val="single"/>
          <w:lang w:val="en-US" w:eastAsia="zh-CN"/>
        </w:rPr>
        <w:t xml:space="preserve">材料（检验报告或技术白皮书或产品说明书或产品彩页或承诺函等其中之一），否则将视为无效投标。</w:t>
      </w:r>
      <w:r>
        <w:rPr>
          <w:rFonts w:ascii="宋体" w:hAnsi="宋体" w:eastAsia="宋体" w:cs="宋体"/>
          <w:b/>
          <w:bCs/>
          <w:i/>
          <w:iCs/>
          <w:color w:val="000000"/>
          <w:sz w:val="21"/>
          <w:szCs w:val="21"/>
          <w:highlight w:val="none"/>
          <w:u w:val="single"/>
          <w:lang w:val="en-US" w:eastAsia="zh-CN"/>
        </w:rPr>
      </w:r>
      <w:r/>
    </w:p>
    <w:p>
      <w:pPr>
        <w:pStyle w:val="965"/>
        <w:numPr>
          <w:ilvl w:val="0"/>
          <w:numId w:val="0"/>
        </w:numPr>
        <w:ind w:firstLine="422"/>
        <w:spacing w:line="360" w:lineRule="auto"/>
        <w:rPr>
          <w:rFonts w:hint="eastAsia" w:ascii="宋体" w:hAnsi="宋体" w:eastAsia="宋体" w:cs="Times New Roman"/>
          <w:b/>
          <w:color w:val="000000"/>
          <w:highlight w:val="none"/>
        </w:rPr>
      </w:pPr>
      <w:r>
        <w:rPr>
          <w:rFonts w:hint="eastAsia" w:ascii="宋体" w:hAnsi="宋体" w:eastAsia="宋体" w:cs="Times New Roman"/>
          <w:b/>
          <w:color w:val="000000"/>
          <w:highlight w:val="none"/>
          <w:lang w:val="en-US" w:eastAsia="zh-CN"/>
        </w:rPr>
        <w:t xml:space="preserve">五、</w:t>
      </w:r>
      <w:r>
        <w:rPr>
          <w:rFonts w:hint="eastAsia" w:ascii="宋体" w:hAnsi="宋体" w:eastAsia="宋体" w:cs="Times New Roman"/>
          <w:b/>
          <w:color w:val="000000"/>
          <w:highlight w:val="none"/>
        </w:rPr>
        <w:t xml:space="preserve">售后技术服务及要求</w:t>
      </w:r>
      <w:r>
        <w:rPr>
          <w:rFonts w:hint="eastAsia" w:ascii="宋体" w:hAnsi="宋体" w:eastAsia="宋体" w:cs="Times New Roman"/>
          <w:b/>
          <w:color w:val="000000"/>
          <w:highlight w:val="none"/>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1、维修响应时间：维修人员24小时内到达现场。（提供</w:t>
      </w:r>
      <w:r>
        <w:rPr>
          <w:rFonts w:hint="eastAsia" w:ascii="宋体" w:hAnsi="宋体" w:cs="宋体"/>
          <w:b w:val="0"/>
          <w:bCs w:val="0"/>
          <w:i/>
          <w:iCs/>
          <w:color w:val="000000"/>
          <w:sz w:val="21"/>
          <w:szCs w:val="21"/>
          <w:highlight w:val="none"/>
          <w:u w:val="single"/>
          <w:lang w:val="en-US" w:eastAsia="zh-CN"/>
        </w:rPr>
        <w:t xml:space="preserve">承诺函原件</w:t>
      </w:r>
      <w:r>
        <w:rPr>
          <w:rFonts w:hint="eastAsia" w:ascii="宋体" w:hAnsi="宋体" w:cs="宋体"/>
          <w:b w:val="0"/>
          <w:bCs w:val="0"/>
          <w:i/>
          <w:iCs/>
          <w:color w:val="000000"/>
          <w:sz w:val="21"/>
          <w:szCs w:val="21"/>
          <w:highlight w:val="none"/>
          <w:u w:val="single"/>
          <w:lang w:eastAsia="zh-CN"/>
        </w:rPr>
        <w:t xml:space="preserve">）</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b w:val="0"/>
          <w:bCs w:val="0"/>
          <w:i/>
          <w:iCs/>
          <w:color w:val="000000"/>
          <w:sz w:val="21"/>
          <w:szCs w:val="21"/>
          <w:highlight w:val="none"/>
          <w:u w:val="single"/>
          <w:lang w:val="en-US" w:eastAsia="zh-CN"/>
        </w:rPr>
        <w:t xml:space="preserve">2、供货方保证质保期内设备开机率≥95%，若机器送回厂方维修，需提供备用机。（提供承诺函原件）</w:t>
      </w:r>
      <w:r>
        <w:rPr>
          <w:rFonts w:hint="eastAsia" w:ascii="宋体" w:hAnsi="宋体" w:eastAsia="宋体" w:cs="宋体"/>
          <w:b w:val="0"/>
          <w:bCs w:val="0"/>
          <w:i/>
          <w:iCs/>
          <w:color w:val="000000"/>
          <w:sz w:val="21"/>
          <w:szCs w:val="21"/>
          <w:highlight w:val="none"/>
          <w:u w:val="singl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3、提供全套技术资料、操作手册、简易操作规程（塑封）、维修手册，三级保养流程，提供专业安装。</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宋体" w:hAnsi="宋体" w:eastAsia="宋体" w:cs="宋体"/>
          <w:b w:val="0"/>
          <w:bCs w:val="0"/>
          <w:i/>
          <w:iCs/>
          <w:color w:val="000000"/>
          <w:sz w:val="21"/>
          <w:szCs w:val="21"/>
          <w:highlight w:val="none"/>
          <w:u w:val="single"/>
          <w:lang w:val="en-US" w:eastAsia="zh-CN"/>
        </w:rPr>
      </w:pPr>
      <w:r>
        <w:rPr>
          <w:rFonts w:hint="eastAsia" w:ascii="新宋体" w:hAnsi="新宋体" w:eastAsia="新宋体" w:cs="新宋体"/>
          <w:i/>
          <w:iCs/>
          <w:color w:val="000000"/>
          <w:highlight w:val="none"/>
          <w:u w:val="single"/>
          <w:lang w:val="en-US" w:eastAsia="zh-CN"/>
        </w:rPr>
        <w:t xml:space="preserve">4、供货方保证提供系统安装调试与应用培训，整机免费无责保修≥3年，</w:t>
      </w:r>
      <w:r>
        <w:rPr>
          <w:rFonts w:hint="eastAsia" w:ascii="宋体" w:hAnsi="宋体" w:eastAsia="宋体" w:cs="宋体"/>
          <w:i/>
          <w:iCs/>
          <w:color w:val="000000"/>
          <w:sz w:val="21"/>
          <w:szCs w:val="21"/>
          <w:highlight w:val="none"/>
          <w:u w:val="single"/>
        </w:rPr>
        <w:t xml:space="preserve">并</w:t>
      </w:r>
      <w:r>
        <w:rPr>
          <w:rFonts w:hint="eastAsia" w:ascii="宋体" w:hAnsi="宋体" w:cs="宋体"/>
          <w:i/>
          <w:iCs/>
          <w:color w:val="000000"/>
          <w:sz w:val="21"/>
          <w:szCs w:val="21"/>
          <w:highlight w:val="none"/>
          <w:u w:val="single"/>
          <w:lang w:val="en-US" w:eastAsia="zh-CN"/>
        </w:rPr>
        <w:t xml:space="preserve">承诺中标后签订合同前</w:t>
      </w:r>
      <w:r>
        <w:rPr>
          <w:rFonts w:hint="eastAsia" w:ascii="宋体" w:hAnsi="宋体" w:eastAsia="宋体" w:cs="宋体"/>
          <w:i/>
          <w:iCs/>
          <w:color w:val="000000"/>
          <w:sz w:val="21"/>
          <w:szCs w:val="21"/>
          <w:highlight w:val="none"/>
          <w:u w:val="single"/>
        </w:rPr>
        <w:t xml:space="preserve">提供原厂质保函</w:t>
      </w:r>
      <w:r>
        <w:rPr>
          <w:rFonts w:hint="eastAsia" w:ascii="宋体" w:hAnsi="宋体" w:eastAsia="宋体" w:cs="宋体"/>
          <w:i/>
          <w:iCs/>
          <w:color w:val="000000"/>
          <w:sz w:val="21"/>
          <w:szCs w:val="21"/>
          <w:highlight w:val="none"/>
          <w:u w:val="single"/>
          <w:lang w:eastAsia="zh-CN"/>
        </w:rPr>
        <w:t xml:space="preserve">，</w:t>
      </w:r>
      <w:r>
        <w:rPr>
          <w:rFonts w:hint="eastAsia" w:ascii="新宋体" w:hAnsi="新宋体" w:eastAsia="新宋体" w:cs="新宋体"/>
          <w:i/>
          <w:iCs/>
          <w:color w:val="000000"/>
          <w:highlight w:val="none"/>
          <w:u w:val="single"/>
          <w:lang w:val="en-US" w:eastAsia="zh-CN"/>
        </w:rPr>
        <w:t xml:space="preserve">保修期结束后，提供设备维护和维修服务。</w:t>
      </w:r>
      <w:r>
        <w:rPr>
          <w:rFonts w:hint="eastAsia" w:ascii="宋体" w:hAnsi="宋体" w:eastAsia="宋体" w:cs="宋体"/>
          <w:b w:val="0"/>
          <w:bCs w:val="0"/>
          <w:i/>
          <w:iCs/>
          <w:color w:val="000000"/>
          <w:sz w:val="21"/>
          <w:szCs w:val="21"/>
          <w:highlight w:val="none"/>
          <w:u w:val="single"/>
          <w:lang w:val="en-US" w:eastAsia="zh-CN"/>
        </w:rPr>
        <w:t xml:space="preserve">（提供承诺函原件）</w:t>
      </w:r>
      <w:r>
        <w:rPr>
          <w:rFonts w:hint="eastAsia" w:ascii="宋体" w:hAnsi="宋体" w:eastAsia="宋体" w:cs="宋体"/>
          <w:b w:val="0"/>
          <w:bCs w:val="0"/>
          <w:i/>
          <w:iCs/>
          <w:color w:val="000000"/>
          <w:sz w:val="21"/>
          <w:szCs w:val="21"/>
          <w:highlight w:val="none"/>
          <w:u w:val="singl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5、提供设备上使用的耗材以及易损耗配件的名称和价格，</w:t>
      </w:r>
      <w:r>
        <w:rPr>
          <w:rFonts w:hint="eastAsia" w:ascii="宋体" w:hAnsi="宋体" w:eastAsia="宋体" w:cs="宋体"/>
          <w:color w:val="000000"/>
          <w:sz w:val="21"/>
          <w:szCs w:val="21"/>
          <w:highlight w:val="none"/>
          <w:lang w:val="en-US" w:eastAsia="zh-CN"/>
        </w:rPr>
        <w:t xml:space="preserve">供采购人参考</w:t>
      </w:r>
      <w:r>
        <w:rPr>
          <w:rFonts w:hint="eastAsia" w:ascii="新宋体" w:hAnsi="新宋体" w:eastAsia="新宋体" w:cs="新宋体"/>
          <w:color w:val="000000"/>
          <w:highlight w:val="none"/>
          <w:lang w:val="en-US" w:eastAsia="zh-CN"/>
        </w:rPr>
        <w:t xml:space="preserve">。</w:t>
      </w:r>
      <w:r>
        <w:rPr>
          <w:rFonts w:hint="eastAsia" w:ascii="新宋体" w:hAnsi="新宋体" w:eastAsia="新宋体" w:cs="新宋体"/>
          <w:color w:val="000000"/>
          <w:highlight w:val="none"/>
          <w:lang w:val="en-US" w:eastAsia="zh-CN"/>
        </w:rPr>
      </w:r>
      <w:r/>
    </w:p>
    <w:p>
      <w:pPr>
        <w:pStyle w:val="965"/>
        <w:ind w:left="0" w:firstLine="420"/>
        <w:keepLines w:val="0"/>
        <w:keepNext w:val="0"/>
        <w:pageBreakBefore w:val="0"/>
        <w:spacing w:line="360" w:lineRule="auto"/>
        <w:widowControl w:val="off"/>
        <w:rPr>
          <w:rFonts w:hint="eastAsia" w:ascii="新宋体" w:hAnsi="新宋体" w:eastAsia="新宋体" w:cs="新宋体"/>
          <w:color w:val="000000"/>
          <w:highlight w:val="none"/>
          <w:lang w:val="en-US" w:eastAsia="zh-CN"/>
        </w:rPr>
      </w:pPr>
      <w:r>
        <w:rPr>
          <w:rFonts w:hint="eastAsia" w:ascii="新宋体" w:hAnsi="新宋体" w:eastAsia="新宋体" w:cs="新宋体"/>
          <w:color w:val="000000"/>
          <w:highlight w:val="none"/>
          <w:lang w:val="en-US" w:eastAsia="zh-CN"/>
        </w:rPr>
        <w:t xml:space="preserve">6、提供产品资质文件，进口设备或元件需提供检测报告、报关单和商检单。</w:t>
      </w:r>
      <w:r>
        <w:rPr>
          <w:rFonts w:hint="eastAsia" w:ascii="新宋体" w:hAnsi="新宋体" w:eastAsia="新宋体" w:cs="新宋体"/>
          <w:color w:val="000000"/>
          <w:highlight w:val="none"/>
          <w:lang w:val="en-US" w:eastAsia="zh-CN"/>
        </w:rPr>
      </w:r>
      <w:r/>
    </w:p>
    <w:p>
      <w:pPr>
        <w:pStyle w:val="1039"/>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六、项目实施要求</w:t>
      </w:r>
      <w:r>
        <w:rPr>
          <w:rFonts w:hint="eastAsia" w:ascii="宋体" w:hAnsi="宋体" w:eastAsia="宋体" w:cs="宋体"/>
          <w:b/>
          <w:bCs/>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包含设备的制作、安装、运输、调试验收相关的技术指导和售后服务、利润、保险、税金、以及所包含的风险、责任等所有费用均包含在报价内，请各供应商认真考虑其各种风险。除合同另有规定之外，伴随服务的费用均已含在合同价款中，采购人不再另行支付。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2、供应商在合同规定期限内，将所供货物（出厂原包装）按合同清单运至采购方指定地点，安装、调试正常后交付使用。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3、供应商在安装、调试正常交付使用后向采购人提供售后服务联系单、货物的税务发票、产品说明书、质量保证书等相关资料，并免费对用户进行操作使用和维护保养的培训。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4、供应商须如期完成整个项目，不得拖延，除非因不可抗力或采购人的原因将工期推</w:t>
      </w:r>
      <w:r>
        <w:rPr>
          <w:rFonts w:hint="eastAsia" w:ascii="宋体" w:hAnsi="宋体" w:eastAsia="宋体" w:cs="宋体"/>
          <w:color w:val="000000"/>
          <w:sz w:val="21"/>
          <w:szCs w:val="21"/>
          <w:highlight w:val="none"/>
          <w:lang w:val="en-US" w:eastAsia="zh-CN"/>
        </w:rPr>
        <w:t xml:space="preserve">迟，否则采购人将处以一定比例的违约金。 </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5、供应商提供的产品，必须符合本招标文件要求、原包装送达采购人；如有不符，采购人可以无条件退货，所造成的损失由供应商承担。</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6、采购人如发现供应商以低于合同约定条款随意置换产品，将根据合同约定，对供应商进行违约处罚。</w:t>
      </w:r>
      <w:r>
        <w:rPr>
          <w:rFonts w:hint="eastAsia" w:ascii="宋体" w:hAnsi="宋体" w:eastAsia="宋体" w:cs="宋体"/>
          <w:color w:val="000000"/>
          <w:sz w:val="21"/>
          <w:szCs w:val="21"/>
          <w:highlight w:val="none"/>
          <w:lang w:val="en-US" w:eastAsia="zh-CN"/>
        </w:rPr>
      </w:r>
      <w:r/>
    </w:p>
    <w:p>
      <w:pPr>
        <w:pStyle w:val="1039"/>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七、安装与调试要求</w:t>
      </w:r>
      <w:r>
        <w:rPr>
          <w:rFonts w:hint="eastAsia" w:ascii="宋体" w:hAnsi="宋体" w:eastAsia="宋体" w:cs="宋体"/>
          <w:b/>
          <w:bCs/>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1、货物到达现场后，在采购人员在场情况下当面开箱，共同清点、检查外观，作出开箱记录，双方签字确认。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2、提供产品的技术参数与响应文件中一致或优于采购文件需求，性能指标达到规定的标准，在安装调试并试运行符合要求。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采购人对供应商提供的货物在使用前进行调试时，最终供应商需负责安装并培训采购人的使用操作人员，并协助采购人一起调试，直到符合技术要求。培训需使产品使用人充分了解产品构成、基本原理，并熟练掌握产品的安装、运行和维护等。培训期间的所有费用由供应商承担。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队伍必须加强管理，遵守现场的一切规章制度，文明安装，注意安全；安装期间，供应商必须服从采购人管理，货物进场须经采购人验货后才能安装；供应商安装人员、安装机械或在运输装卸途中对其他设备及邻近管线等造成损坏，应由供应商负责修复及承担一切费用；无论安装期间或退换过程中，供应商负责及时清理垃圾。</w:t>
      </w:r>
      <w:r>
        <w:rPr>
          <w:rFonts w:hint="eastAsia" w:ascii="宋体" w:hAnsi="宋体" w:eastAsia="宋体" w:cs="宋体"/>
          <w:color w:val="000000"/>
          <w:sz w:val="21"/>
          <w:szCs w:val="21"/>
          <w:lang w:val="en-US" w:eastAsia="zh-CN"/>
        </w:rPr>
      </w:r>
      <w:r/>
    </w:p>
    <w:p>
      <w:pPr>
        <w:pStyle w:val="1039"/>
        <w:ind w:left="0" w:firstLine="422"/>
        <w:keepLines w:val="0"/>
        <w:keepNext w:val="0"/>
        <w:pageBreakBefore w:val="0"/>
        <w:spacing w:line="360" w:lineRule="auto"/>
        <w:widowControl w:val="off"/>
        <w:tabs>
          <w:tab w:val="left" w:pos="993"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八、履约验收标准</w:t>
      </w:r>
      <w:r>
        <w:rPr>
          <w:rFonts w:ascii="宋体" w:hAnsi="宋体" w:eastAsia="宋体" w:cs="宋体"/>
          <w:b/>
          <w:bCs/>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1、验收依据：采购文件、供应商的响应文件、合同、厂家货物技术标准说明及国家有关的质量标准规定，均为验收依据。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2、货物验收：货物运抵采购人处后由双方对照采购清单及技术要求进行验收。 </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供应商需积极主动地配合采购人进行安装完毕后验收，确保通过检测和验收，若出现检测不合格或验收不合格的情况，供应商需要重新返工直至检测通过并且验收合格，由此导致的返工费等相关其他费用，由供应商自行承担，并且采购人有权从货款中扣除。</w:t>
      </w:r>
      <w:r>
        <w:rPr>
          <w:rFonts w:hint="eastAsia" w:ascii="宋体" w:hAnsi="宋体" w:eastAsia="宋体" w:cs="宋体"/>
          <w:color w:val="000000"/>
          <w:sz w:val="21"/>
          <w:szCs w:val="21"/>
          <w:lang w:val="en-US" w:eastAsia="zh-CN"/>
        </w:rPr>
      </w:r>
      <w:r/>
    </w:p>
    <w:p>
      <w:pPr>
        <w:pStyle w:val="1039"/>
        <w:ind w:left="0" w:firstLine="422"/>
        <w:keepLines w:val="0"/>
        <w:keepNext w:val="0"/>
        <w:pageBreakBefore w:val="0"/>
        <w:spacing w:line="360" w:lineRule="auto"/>
        <w:widowControl w:val="off"/>
        <w:tabs>
          <w:tab w:val="left" w:pos="993" w:leader="none"/>
        </w:tabs>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九、项目实施方案</w:t>
      </w:r>
      <w:r>
        <w:rPr>
          <w:rFonts w:hint="eastAsia" w:ascii="宋体" w:hAnsi="宋体" w:eastAsia="宋体" w:cs="宋体"/>
          <w:b/>
          <w:bCs/>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1、整体</w:t>
      </w:r>
      <w:r>
        <w:rPr>
          <w:rFonts w:hint="eastAsia" w:ascii="宋体" w:hAnsi="宋体" w:eastAsia="宋体" w:cs="宋体"/>
          <w:color w:val="000000"/>
          <w:sz w:val="21"/>
          <w:szCs w:val="21"/>
          <w:lang w:val="zh-CN" w:eastAsia="zh-CN"/>
        </w:rPr>
        <w:t xml:space="preserve">实施方案</w:t>
      </w:r>
      <w:r>
        <w:rPr>
          <w:rFonts w:hint="eastAsia" w:ascii="宋体" w:hAnsi="宋体" w:eastAsia="宋体" w:cs="宋体"/>
          <w:color w:val="000000"/>
          <w:sz w:val="21"/>
          <w:szCs w:val="21"/>
          <w:lang w:val="zh-CN"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val="en-US" w:eastAsia="zh-CN"/>
        </w:rPr>
        <w:t xml:space="preserve">需提供整体实施方案，内容至少包括：整体实施计划、进度计划安排、有效地组织</w:t>
      </w:r>
      <w:r>
        <w:rPr>
          <w:rFonts w:hint="eastAsia" w:ascii="宋体" w:hAnsi="宋体" w:eastAsia="宋体" w:cs="宋体"/>
          <w:color w:val="000000"/>
          <w:sz w:val="21"/>
          <w:szCs w:val="21"/>
          <w:lang w:val="en-US" w:eastAsia="zh-CN"/>
        </w:rPr>
        <w:t xml:space="preserve">技术和人员力量，按时保质地完成供货等。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（1）实施计划完整、阶段划分清晰、覆盖前期准备至验收交付全过程；</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（2）进度计划合理、关键节点明确、工期承诺满足招标文件要求、有进度保障措施；</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（3）组织架构清晰、人员配置齐全、岗位职责明确、技术力量满足项目需要；</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（4）供货保障措施具体可行、有出厂检验和运输保障方案。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w:t>
      </w:r>
      <w:r>
        <w:rPr>
          <w:rFonts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供应商需提供安装调试方案，内容至少包括：货物安装、项目安装的组织架构、项目安装管理制度、安装总体实施计划等。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安装流程清晰、安装前准备充分、安装要求符合规范</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（2）组织架构明确、人员分工合理、岗位职责清晰；</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现场管理、质量管理、安全管理、进度管理、资料管理制度健全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（4）安装步骤明确、时间安排合理、与整体进度衔接良好。</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3、质量保证措施及验收方案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供应商需提供质量保证措施及验收方案，内容至少包括：质量保证体系、质量保证措施及保证验收合格的具体方案等。</w:t>
      </w:r>
      <w:r>
        <w:rPr>
          <w:rFonts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质量管理体系健全、质量责任明确、有质量追溯机制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（2）供货、安装、调试、资料、培训等环节质量措施具体可行；</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（3）验收依据明确、验收内容完整、验收流程清晰、验收文件齐全、有整改承诺。</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供应商需提供培训方案，内容至少包括：培训计划安排、培训设备使用方法、设备的日常保养和维护、常见故障处理的技术培训等。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en-US"/>
        </w:rPr>
        <w:t xml:space="preserve">（1）</w:t>
      </w:r>
      <w:r>
        <w:rPr>
          <w:rFonts w:hint="eastAsia" w:ascii="宋体" w:hAnsi="宋体" w:eastAsia="宋体" w:cs="宋体"/>
          <w:color w:val="000000"/>
          <w:sz w:val="21"/>
          <w:szCs w:val="21"/>
          <w:lang w:val="en-US" w:eastAsia="zh-CN"/>
        </w:rPr>
        <w:t xml:space="preserve">培训对象、内容、方式、时间、地点安排合理</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（2）设备结构、操作流程、参数设置、注意事项讲解全面；</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（3）日检、周检、月检、年检项目明确，保养要求具体；</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（4）常见故障现象、原因分析、处理方法、报修流程讲解清晰。</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5、故障应急预案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供应商需提供故障应急预案，内容至少包括：应急响应时间、应急处理方式、相关故障的应急处理措施等。</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（1）故障分级明确、响应时间具体、到达现场时间承诺合理；</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（2）远程指导、现场抢修、更换设备、备用设备、原厂支援等方式齐全可行；</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（3）故障分级标准、应急小组、值班制度、备件准备、故障报告和预防措施完整。</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en-US"/>
        </w:rPr>
        <w:t xml:space="preserve">、</w:t>
      </w:r>
      <w:r>
        <w:rPr>
          <w:rFonts w:hint="eastAsia" w:ascii="宋体" w:hAnsi="宋体" w:eastAsia="宋体" w:cs="宋体"/>
          <w:color w:val="000000"/>
          <w:sz w:val="21"/>
          <w:szCs w:val="21"/>
          <w:lang w:val="en-US" w:eastAsia="zh-CN"/>
        </w:rPr>
        <w:t xml:space="preserve">售后服务方案</w:t>
      </w:r>
      <w:r>
        <w:rPr>
          <w:rFonts w:hint="eastAsia" w:ascii="宋体" w:hAnsi="宋体" w:eastAsia="宋体" w:cs="宋体"/>
          <w:color w:val="000000"/>
          <w:sz w:val="21"/>
          <w:szCs w:val="21"/>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供应商需提供售后服务方案，内容至少包括：售后服务体系、售后服务计划、保修响应时间、</w:t>
      </w:r>
      <w:r>
        <w:rPr>
          <w:rFonts w:hint="eastAsia" w:ascii="宋体" w:hAnsi="宋体" w:eastAsia="宋体" w:cs="宋体"/>
          <w:color w:val="000000"/>
          <w:sz w:val="21"/>
          <w:szCs w:val="21"/>
          <w:highlight w:val="none"/>
          <w:lang w:val="en-US" w:eastAsia="zh-CN"/>
        </w:rPr>
        <w:t xml:space="preserve">维保范围及内容、</w:t>
      </w:r>
      <w:r>
        <w:rPr>
          <w:rFonts w:hint="eastAsia" w:ascii="宋体" w:hAnsi="宋体" w:eastAsia="宋体" w:cs="宋体"/>
          <w:color w:val="000000"/>
          <w:sz w:val="21"/>
          <w:szCs w:val="21"/>
          <w:highlight w:val="none"/>
          <w:lang w:val="zh-CN" w:eastAsia="zh-CN"/>
        </w:rPr>
        <w:t xml:space="preserve">售后服务承诺及售后具体的措施、</w:t>
      </w:r>
      <w:r>
        <w:rPr>
          <w:rFonts w:hint="eastAsia" w:ascii="宋体" w:hAnsi="宋体" w:eastAsia="宋体" w:cs="宋体"/>
          <w:color w:val="000000"/>
          <w:sz w:val="21"/>
          <w:szCs w:val="21"/>
          <w:highlight w:val="none"/>
          <w:lang w:val="en-US" w:eastAsia="zh-CN"/>
        </w:rPr>
        <w:t xml:space="preserve">零配件和维修备品备件的供应保障等</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（1）服务体系完善、服务热线和团队健全、客户和设备档案齐全；</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（2）质保期内巡检、远程监控、免费维修等计划合理；</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（3）7×24小时服务、响应时间和到场时间承诺明确；</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（4）维保范围清晰、维保内容全面；</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（5）质保期承诺、免费维修、定期回访、投诉处理等措施具体；</w:t>
      </w:r>
      <w:r>
        <w:rPr>
          <w:rFonts w:hint="eastAsia" w:ascii="宋体" w:hAnsi="宋体" w:eastAsia="宋体" w:cs="宋体"/>
          <w:color w:val="000000"/>
          <w:sz w:val="21"/>
          <w:szCs w:val="21"/>
          <w:highlight w:val="none"/>
          <w:lang w:val="en-US" w:eastAsia="zh-CN"/>
        </w:rPr>
      </w:r>
      <w:r/>
    </w:p>
    <w:p>
      <w:pPr>
        <w:pStyle w:val="1039"/>
        <w:ind w:left="0" w:firstLine="420"/>
        <w:keepLines w:val="0"/>
        <w:keepNext w:val="0"/>
        <w:pageBreakBefore w:val="0"/>
        <w:spacing w:line="360" w:lineRule="auto"/>
        <w:widowControl w:val="off"/>
        <w:tabs>
          <w:tab w:val="left" w:pos="993"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（6）备件库、供应响应时间、备件清单和价格清单齐全</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65"/>
        <w:numPr>
          <w:ilvl w:val="0"/>
          <w:numId w:val="0"/>
        </w:numPr>
        <w:ind w:firstLine="422"/>
        <w:spacing w:line="360" w:lineRule="auto"/>
        <w:rPr>
          <w:rFonts w:ascii="宋体" w:hAnsi="宋体" w:eastAsia="宋体" w:cs="Times New Roman"/>
          <w:b/>
          <w:color w:val="000000"/>
          <w:highlight w:val="none"/>
          <w:lang w:val="en-US" w:eastAsia="zh-CN"/>
        </w:rPr>
      </w:pPr>
      <w:r>
        <w:rPr>
          <w:rFonts w:ascii="宋体" w:hAnsi="宋体" w:eastAsia="宋体" w:cs="Times New Roman"/>
          <w:b/>
          <w:color w:val="000000"/>
          <w:highlight w:val="none"/>
          <w:lang w:val="en-US" w:eastAsia="zh-CN"/>
        </w:rPr>
      </w:r>
      <w:r/>
    </w:p>
    <w:p>
      <w:pPr>
        <w:pStyle w:val="966"/>
        <w:jc w:val="center"/>
        <w:keepLines/>
        <w:keepNext/>
        <w:pageBreakBefore w:val="0"/>
        <w:spacing w:before="0" w:after="0" w:line="360" w:lineRule="auto"/>
        <w:widowControl w:val="off"/>
        <w:rPr>
          <w:rFonts w:hint="eastAsia" w:ascii="宋体" w:hAnsi="宋体"/>
          <w:color w:val="000000"/>
          <w:highlight w:val="none"/>
        </w:rPr>
      </w:pPr>
      <w:r>
        <w:rPr>
          <w:rStyle w:val="972"/>
          <w:rFonts w:hint="eastAsia" w:eastAsia="宋体" w:cs="Times New Roman"/>
          <w:b/>
          <w:bCs/>
          <w:color w:val="000000"/>
          <w:sz w:val="36"/>
          <w:szCs w:val="36"/>
          <w:highlight w:val="none"/>
          <w:lang w:val="en-US" w:eastAsia="zh-CN" w:bidi="ar-SA"/>
        </w:rPr>
        <w:br w:type="page" w:clear="all"/>
      </w:r>
      <w:bookmarkStart w:id="64" w:name="_Toc27315"/>
      <w:r/>
      <w:bookmarkStart w:id="65" w:name="_Toc32222"/>
      <w:r>
        <w:rPr>
          <w:rStyle w:val="972"/>
          <w:rFonts w:hint="eastAsia" w:eastAsia="宋体" w:cs="Times New Roman"/>
          <w:b/>
          <w:bCs/>
          <w:color w:val="000000"/>
          <w:sz w:val="36"/>
          <w:szCs w:val="36"/>
          <w:highlight w:val="none"/>
          <w:lang w:val="en-US" w:eastAsia="zh-CN" w:bidi="ar-SA"/>
        </w:rPr>
        <w:t xml:space="preserve">第五章 评审方法及评审标准</w:t>
      </w:r>
      <w:bookmarkEnd w:id="2"/>
      <w:r/>
      <w:bookmarkEnd w:id="64"/>
      <w:r/>
      <w:bookmarkEnd w:id="65"/>
      <w:r>
        <w:rPr>
          <w:rFonts w:hint="eastAsia" w:ascii="宋体" w:hAnsi="宋体"/>
          <w:color w:val="000000"/>
          <w:highlight w:val="none"/>
        </w:rPr>
      </w:r>
      <w:r/>
    </w:p>
    <w:p>
      <w:pPr>
        <w:pStyle w:val="1017"/>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rPr>
          <w:rFonts w:hint="eastAsia" w:ascii="宋体" w:hAnsi="宋体"/>
          <w:b/>
          <w:color w:val="000000"/>
          <w:sz w:val="21"/>
          <w:szCs w:val="21"/>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highlight w:val="none"/>
        </w:rPr>
      </w:r>
      <w:r/>
    </w:p>
    <w:p>
      <w:pPr>
        <w:pStyle w:val="965"/>
        <w:ind w:firstLine="422"/>
        <w:spacing w:line="360" w:lineRule="auto"/>
        <w:rPr>
          <w:rFonts w:hint="eastAsia" w:ascii="宋体" w:hAnsi="宋体"/>
          <w:b/>
          <w:color w:val="000000"/>
          <w:szCs w:val="21"/>
          <w:highlight w:val="none"/>
        </w:rPr>
      </w:pPr>
      <w:r/>
      <w:bookmarkStart w:id="66" w:name="_Toc449017024"/>
      <w:r/>
      <w:bookmarkStart w:id="67" w:name="_Toc449016388"/>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66"/>
      <w:r/>
      <w:bookmarkEnd w:id="67"/>
      <w:r>
        <w:rPr>
          <w:rFonts w:hint="eastAsia" w:ascii="宋体" w:hAnsi="宋体"/>
          <w:b/>
          <w:color w:val="000000"/>
          <w:szCs w:val="21"/>
          <w:highlight w:val="none"/>
        </w:rPr>
      </w:r>
      <w:r/>
    </w:p>
    <w:p>
      <w:pPr>
        <w:pStyle w:val="965"/>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1、小微型企业价格扣除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（1）本项目对小型和微型企业产品给予20%（工程5%）的扣除价格，用扣除后的价格参与评审。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（2）供应商需按照采购文件的要求提供相应的《企业声明函》。</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2、残疾人福利单位价格扣除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（1）本项目对残疾人福利性单位视同小型、微型企业，给予</w:t>
      </w:r>
      <w:r>
        <w:rPr>
          <w:rFonts w:hint="eastAsia" w:ascii="宋体" w:hAnsi="宋体" w:eastAsia="宋体" w:cs="Times New Roman"/>
          <w:color w:val="000000"/>
          <w:sz w:val="21"/>
          <w:szCs w:val="21"/>
          <w:highlight w:val="none"/>
          <w:lang w:val="en-US" w:eastAsia="zh-CN"/>
        </w:rPr>
        <w:t xml:space="preserve">20%（工程5%）</w:t>
      </w:r>
      <w:r>
        <w:rPr>
          <w:rFonts w:hint="eastAsia" w:ascii="宋体" w:hAnsi="宋体" w:eastAsia="宋体" w:cs="Times New Roman"/>
          <w:color w:val="000000"/>
          <w:sz w:val="21"/>
          <w:szCs w:val="21"/>
          <w:highlight w:val="none"/>
        </w:rPr>
        <w:t xml:space="preserve">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（2）残疾人福利单位需按照采购文件的要求提供《残疾人福利性单位声明函》。</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（3）残疾人福利单位标准请参照《关于促进残疾人就业政府采购政策的通知》（财库〔2017〕141号）。</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3、监狱和戒毒企业价格扣除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（1）本项目对监狱和戒毒企业（简称监狱企业）视同小型、微型企业，给予</w:t>
      </w:r>
      <w:r>
        <w:rPr>
          <w:rFonts w:hint="eastAsia" w:ascii="宋体" w:hAnsi="宋体" w:eastAsia="宋体" w:cs="Times New Roman"/>
          <w:color w:val="000000"/>
          <w:sz w:val="21"/>
          <w:szCs w:val="21"/>
          <w:highlight w:val="none"/>
          <w:lang w:val="en-US" w:eastAsia="zh-CN"/>
        </w:rPr>
        <w:t xml:space="preserve">20%（工程5%）</w:t>
      </w:r>
      <w:r>
        <w:rPr>
          <w:rFonts w:hint="eastAsia" w:ascii="宋体" w:hAnsi="宋体" w:eastAsia="宋体" w:cs="Times New Roman"/>
          <w:color w:val="000000"/>
          <w:sz w:val="21"/>
          <w:szCs w:val="21"/>
          <w:highlight w:val="none"/>
        </w:rPr>
        <w:t xml:space="preserve">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（3）监狱企业标准请参照《关于政府采购支持监狱企业发展有关问题的通知》（财库[2014]68号）。</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4、残疾人福利单位、监狱企业属于小型、微型企业的，不重复享受政策。</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000000"/>
          <w:sz w:val="21"/>
          <w:szCs w:val="21"/>
          <w:highlight w:val="none"/>
          <w:lang w:val="en-US" w:eastAsia="zh-CN"/>
        </w:rPr>
        <w:t xml:space="preserve">联合体6%（工程2%）</w:t>
      </w:r>
      <w:r>
        <w:rPr>
          <w:rFonts w:hint="eastAsia" w:ascii="宋体" w:hAnsi="宋体" w:eastAsia="宋体" w:cs="Times New Roman"/>
          <w:color w:val="000000"/>
          <w:sz w:val="21"/>
          <w:szCs w:val="21"/>
          <w:highlight w:val="none"/>
        </w:rPr>
        <w:t xml:space="preserve">的价格扣除，用扣除后的价格参与评审。 </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6、联合体各方均为小型、微型企业（残疾人福利单位、监狱企业）的，联合体享受20%(工程5%)的价格扣除，用扣除后的价格参与评审。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7、采购本国产品的支持政策</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w:t>
      </w:r>
      <w:r>
        <w:rPr>
          <w:rFonts w:hint="eastAsia" w:ascii="宋体" w:hAnsi="宋体" w:eastAsia="宋体" w:cs="Times New Roman"/>
          <w:color w:val="000000"/>
          <w:sz w:val="21"/>
          <w:szCs w:val="21"/>
          <w:highlight w:val="none"/>
          <w:lang w:eastAsia="zh-CN"/>
        </w:rPr>
        <w:t xml:space="preserve"> 竞争性磋商响应文件格式”的</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eastAsia="zh-CN"/>
        </w:rPr>
        <w:t xml:space="preserve">分项报价表</w:t>
      </w:r>
      <w:r>
        <w:rPr>
          <w:rFonts w:hint="eastAsia" w:ascii="宋体" w:hAnsi="宋体" w:eastAsia="宋体" w:cs="Times New Roman"/>
          <w:color w:val="000000"/>
          <w:sz w:val="21"/>
          <w:szCs w:val="21"/>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7.3 供应商需按照</w:t>
      </w:r>
      <w:r>
        <w:rPr>
          <w:rFonts w:hint="eastAsia" w:ascii="宋体" w:hAnsi="宋体" w:eastAsia="宋体" w:cs="Times New Roman"/>
          <w:color w:val="000000"/>
          <w:sz w:val="21"/>
          <w:szCs w:val="21"/>
          <w:highlight w:val="none"/>
          <w:lang w:eastAsia="zh-CN"/>
        </w:rPr>
        <w:t xml:space="preserve">采购文件</w:t>
      </w:r>
      <w:r>
        <w:rPr>
          <w:rFonts w:hint="eastAsia" w:ascii="宋体" w:hAnsi="宋体" w:eastAsia="宋体" w:cs="Times New Roman"/>
          <w:color w:val="000000"/>
          <w:sz w:val="21"/>
          <w:szCs w:val="21"/>
          <w:highlight w:val="none"/>
        </w:rPr>
        <w:t xml:space="preserve">的要求提供《关于符合本国产品标准的声明函》（以下简称《声明函》），如不提供将不享受本国产品价格评审优惠。</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1"/>
          <w:szCs w:val="21"/>
          <w:highlight w:val="none"/>
        </w:rPr>
      </w:r>
      <w:r/>
    </w:p>
    <w:p>
      <w:pPr>
        <w:pStyle w:val="1017"/>
        <w:ind w:firstLine="420"/>
        <w:keepLines w:val="0"/>
        <w:keepNext w:val="0"/>
        <w:pageBreakBefore w:val="0"/>
        <w:spacing w:before="0" w:after="0"/>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Times New Roman"/>
          <w:color w:val="000000"/>
          <w:sz w:val="21"/>
          <w:szCs w:val="21"/>
          <w:highlight w:val="none"/>
          <w:lang w:eastAsia="zh-CN"/>
        </w:rPr>
        <w:t xml:space="preserve">采购文件</w:t>
      </w:r>
      <w:r>
        <w:rPr>
          <w:rFonts w:hint="eastAsia" w:ascii="宋体" w:hAnsi="宋体" w:eastAsia="宋体" w:cs="Times New Roman"/>
          <w:color w:val="000000"/>
          <w:sz w:val="21"/>
          <w:szCs w:val="21"/>
          <w:highlight w:val="none"/>
        </w:rPr>
        <w:t xml:space="preserve">规定的，供应商提供的相关产品视为不符合本国产品标准。</w:t>
      </w:r>
      <w:r>
        <w:rPr>
          <w:rFonts w:hint="eastAsia" w:ascii="宋体" w:hAnsi="宋体" w:eastAsia="宋体" w:cs="Times New Roman"/>
          <w:color w:val="000000"/>
          <w:sz w:val="21"/>
          <w:szCs w:val="21"/>
          <w:highlight w:val="none"/>
        </w:rPr>
      </w:r>
      <w:r/>
    </w:p>
    <w:p>
      <w:pPr>
        <w:pStyle w:val="965"/>
        <w:ind w:firstLine="422"/>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三、评审标准</w:t>
      </w:r>
      <w:r>
        <w:rPr>
          <w:rFonts w:hint="eastAsia" w:ascii="宋体" w:hAnsi="宋体" w:eastAsia="宋体" w:cs="Times New Roman"/>
          <w:b/>
          <w:color w:val="000000"/>
          <w:szCs w:val="21"/>
          <w:highlight w:val="none"/>
        </w:rPr>
      </w:r>
      <w:r/>
    </w:p>
    <w:tbl>
      <w:tblPr>
        <w:tblW w:w="9270"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7155"/>
        <w:gridCol w:w="645"/>
      </w:tblGrid>
      <w:tr>
        <w:trPr>
          <w:trHeight w:val="580"/>
        </w:trPr>
        <w:tc>
          <w:tcPr>
            <w:tcW w:w="1470" w:type="dxa"/>
            <w:vAlign w:val="center"/>
            <w:textDirection w:val="lrTb"/>
            <w:noWrap w:val="false"/>
          </w:tcPr>
          <w:p>
            <w:pPr>
              <w:pStyle w:val="965"/>
              <w:jc w:val="center"/>
              <w:keepLines w:val="0"/>
              <w:keepNext w:val="0"/>
              <w:pageBreakBefore w:val="0"/>
              <w:spacing w:line="440" w:lineRule="exact"/>
              <w:widowControl/>
              <w:rPr>
                <w:rFonts w:hint="eastAsia" w:ascii="宋体" w:hAnsi="宋体" w:eastAsia="宋体" w:cs="宋体"/>
                <w:b/>
                <w:bCs/>
                <w:color w:val="000000"/>
                <w:szCs w:val="21"/>
                <w:highlight w:val="none"/>
              </w:rPr>
            </w:pPr>
            <w:r/>
            <w:bookmarkEnd w:id="1"/>
            <w:r>
              <w:rPr>
                <w:rFonts w:hint="eastAsia" w:ascii="宋体" w:hAnsi="宋体" w:eastAsia="宋体" w:cs="宋体"/>
                <w:b/>
                <w:bCs/>
                <w:color w:val="000000"/>
                <w:szCs w:val="21"/>
                <w:highlight w:val="none"/>
              </w:rPr>
              <w:br w:type="page" w:clear="all"/>
            </w:r>
            <w:bookmarkStart w:id="68" w:name="_Hlk71620125"/>
            <w:r>
              <w:rPr>
                <w:rFonts w:hint="eastAsia" w:ascii="宋体" w:hAnsi="宋体" w:eastAsia="宋体" w:cs="宋体"/>
                <w:b/>
                <w:bCs/>
                <w:color w:val="000000"/>
                <w:szCs w:val="21"/>
                <w:highlight w:val="none"/>
              </w:rPr>
              <w:t xml:space="preserve">评审因素</w:t>
            </w:r>
            <w:r>
              <w:rPr>
                <w:rFonts w:hint="eastAsia" w:ascii="宋体" w:hAnsi="宋体" w:eastAsia="宋体" w:cs="宋体"/>
                <w:b/>
                <w:bCs/>
                <w:color w:val="000000"/>
                <w:szCs w:val="21"/>
                <w:highlight w:val="none"/>
              </w:rPr>
            </w:r>
            <w:r/>
          </w:p>
        </w:tc>
        <w:tc>
          <w:tcPr>
            <w:tcW w:w="7155" w:type="dxa"/>
            <w:vAlign w:val="center"/>
            <w:textDirection w:val="lrTb"/>
            <w:noWrap w:val="false"/>
          </w:tcPr>
          <w:p>
            <w:pPr>
              <w:pStyle w:val="965"/>
              <w:jc w:val="center"/>
              <w:keepLines w:val="0"/>
              <w:keepNext w:val="0"/>
              <w:pageBreakBefore w:val="0"/>
              <w:spacing w:line="440" w:lineRule="exact"/>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评分标准</w:t>
            </w:r>
            <w:r>
              <w:rPr>
                <w:rFonts w:hint="eastAsia" w:ascii="宋体" w:hAnsi="宋体" w:eastAsia="宋体" w:cs="宋体"/>
                <w:b/>
                <w:bCs/>
                <w:color w:val="000000"/>
                <w:szCs w:val="21"/>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lang w:val="en-US" w:eastAsia="zh-CN"/>
              </w:rPr>
            </w:r>
            <w:r/>
          </w:p>
        </w:tc>
      </w:tr>
      <w:tr>
        <w:trPr>
          <w:trHeight w:val="90"/>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p>
            <w:pPr>
              <w:pStyle w:val="965"/>
              <w:jc w:val="center"/>
              <w:keepLines w:val="0"/>
              <w:keepNext w:val="0"/>
              <w:pageBreakBefore w:val="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0分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采用低价优先法计算，即满足磋商文件要求且最后报价最低的供应商的价格为磋商基准价，其价格分为满分30分。其他供应商的价格分统一按照下列公式计算：</w:t>
            </w:r>
            <w:r>
              <w:rPr>
                <w:rFonts w:ascii="Helvetica" w:hAnsi="Helvetica" w:eastAsia="Helvetica" w:cs="Helvetica"/>
                <w:i w:val="0"/>
                <w:iCs w:val="0"/>
                <w:caps w:val="0"/>
                <w:color w:val="000000"/>
                <w:spacing w:val="0"/>
                <w:sz w:val="21"/>
                <w:szCs w:val="21"/>
                <w:shd w:val="clear" w:color="auto" w:fill="ffffff"/>
              </w:rPr>
              <w:t xml:space="preserve">磋商报</w:t>
            </w:r>
            <w:r>
              <w:rPr>
                <w:rFonts w:hint="eastAsia" w:ascii="宋体" w:hAnsi="宋体" w:eastAsia="宋体" w:cs="宋体"/>
                <w:i w:val="0"/>
                <w:iCs w:val="0"/>
                <w:caps w:val="0"/>
                <w:color w:val="000000"/>
                <w:spacing w:val="0"/>
                <w:sz w:val="21"/>
                <w:szCs w:val="21"/>
                <w:shd w:val="clear" w:color="auto" w:fill="ffffff"/>
              </w:rPr>
              <w:t xml:space="preserve">价得分=（磋商基准价</w:t>
            </w:r>
            <w:r>
              <w:rPr>
                <w:rFonts w:hint="eastAsia" w:ascii="宋体" w:hAnsi="宋体" w:eastAsia="宋体" w:cs="宋体"/>
                <w:i w:val="0"/>
                <w:iCs w:val="0"/>
                <w:caps w:val="0"/>
                <w:color w:val="000000"/>
                <w:spacing w:val="0"/>
                <w:sz w:val="21"/>
                <w:szCs w:val="21"/>
                <w:shd w:val="clear" w:color="auto" w:fill="ffffff"/>
                <w:lang w:val="en-US" w:eastAsia="zh-CN"/>
              </w:rPr>
              <w:t xml:space="preserve">/</w:t>
            </w:r>
            <w:r>
              <w:rPr>
                <w:rFonts w:hint="eastAsia" w:ascii="宋体" w:hAnsi="宋体" w:eastAsia="宋体" w:cs="宋体"/>
                <w:i w:val="0"/>
                <w:iCs w:val="0"/>
                <w:caps w:val="0"/>
                <w:color w:val="000000"/>
                <w:spacing w:val="0"/>
                <w:sz w:val="21"/>
                <w:szCs w:val="21"/>
                <w:shd w:val="clear" w:color="auto" w:fill="ffffff"/>
              </w:rPr>
              <w:t xml:space="preserve">最后磋</w:t>
            </w:r>
            <w:r>
              <w:rPr>
                <w:rFonts w:ascii="Helvetica" w:hAnsi="Helvetica" w:eastAsia="Helvetica" w:cs="Helvetica"/>
                <w:i w:val="0"/>
                <w:iCs w:val="0"/>
                <w:caps w:val="0"/>
                <w:color w:val="000000"/>
                <w:spacing w:val="0"/>
                <w:sz w:val="21"/>
                <w:szCs w:val="21"/>
                <w:shd w:val="clear" w:color="auto" w:fill="ffffff"/>
              </w:rPr>
              <w:t xml:space="preserve">商</w:t>
            </w:r>
            <w:r>
              <w:rPr>
                <w:rFonts w:hint="eastAsia" w:ascii="宋体" w:hAnsi="宋体" w:eastAsia="宋体" w:cs="宋体"/>
                <w:i w:val="0"/>
                <w:iCs w:val="0"/>
                <w:caps w:val="0"/>
                <w:color w:val="000000"/>
                <w:spacing w:val="0"/>
                <w:sz w:val="21"/>
                <w:szCs w:val="21"/>
                <w:shd w:val="clear" w:color="auto" w:fill="ffffff"/>
              </w:rPr>
              <w:t xml:space="preserve">报价）×</w:t>
            </w:r>
            <w:r>
              <w:rPr>
                <w:rFonts w:hint="eastAsia" w:ascii="宋体" w:hAnsi="宋体" w:eastAsia="宋体" w:cs="宋体"/>
                <w:i w:val="0"/>
                <w:iCs w:val="0"/>
                <w:caps w:val="0"/>
                <w:color w:val="000000"/>
                <w:spacing w:val="0"/>
                <w:sz w:val="21"/>
                <w:szCs w:val="21"/>
                <w:shd w:val="clear" w:color="auto" w:fill="ffffff"/>
                <w:lang w:val="en-US" w:eastAsia="zh-CN"/>
              </w:rPr>
              <w:t xml:space="preserve">30。</w:t>
            </w:r>
            <w:r>
              <w:rPr>
                <w:rFonts w:hint="eastAsia" w:ascii="宋体" w:hAnsi="宋体" w:eastAsia="宋体" w:cs="宋体"/>
                <w:color w:val="000000"/>
                <w:szCs w:val="21"/>
                <w:highlight w:val="none"/>
                <w:lang w:val="en-US" w:eastAsia="zh-CN"/>
              </w:rPr>
              <w:t xml:space="preserve">（小数点后保留2位）</w:t>
            </w:r>
            <w:r>
              <w:rPr>
                <w:rFonts w:hint="eastAsia" w:ascii="宋体" w:hAnsi="宋体" w:eastAsia="宋体" w:cs="宋体"/>
                <w:color w:val="000000"/>
                <w:sz w:val="21"/>
                <w:szCs w:val="21"/>
                <w:highlight w:val="none"/>
                <w:lang w:val="en-US" w:eastAsia="zh-CN" w:bidi="ar-SA"/>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30</w:t>
            </w:r>
            <w:r>
              <w:rPr>
                <w:rFonts w:ascii="宋体" w:hAnsi="宋体" w:eastAsia="宋体" w:cs="宋体"/>
                <w:color w:val="000000"/>
                <w:sz w:val="21"/>
                <w:szCs w:val="21"/>
                <w:highlight w:val="none"/>
                <w:lang w:val="en-US" w:eastAsia="zh-CN" w:bidi="ar-SA"/>
              </w:rPr>
            </w:r>
            <w:r/>
          </w:p>
        </w:tc>
      </w:tr>
      <w:tr>
        <w:trPr>
          <w:trHeight w:val="90"/>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bidi="ar"/>
              </w:rPr>
              <w:t xml:space="preserve">技术</w:t>
            </w:r>
            <w:r>
              <w:rPr>
                <w:rFonts w:hint="eastAsia" w:ascii="宋体" w:hAnsi="宋体" w:cs="宋体"/>
                <w:color w:val="000000"/>
                <w:szCs w:val="21"/>
                <w:highlight w:val="none"/>
                <w:lang w:val="en-US" w:eastAsia="zh-CN" w:bidi="ar"/>
              </w:rPr>
              <w:t xml:space="preserve">参数</w:t>
            </w:r>
            <w:r>
              <w:rPr>
                <w:rFonts w:hint="eastAsia" w:ascii="宋体" w:hAnsi="宋体" w:eastAsia="宋体" w:cs="宋体"/>
                <w:color w:val="000000"/>
                <w:szCs w:val="21"/>
                <w:highlight w:val="none"/>
                <w:lang w:val="en-US" w:eastAsia="zh-CN" w:bidi="ar"/>
              </w:rPr>
              <w:t xml:space="preserve">要求</w:t>
            </w:r>
            <w:r>
              <w:rPr>
                <w:rFonts w:hint="eastAsia" w:ascii="宋体" w:hAnsi="宋体" w:eastAsia="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20</w:t>
            </w:r>
            <w:r>
              <w:rPr>
                <w:rFonts w:hint="eastAsia" w:ascii="宋体" w:hAnsi="宋体" w:eastAsia="宋体" w:cs="宋体"/>
                <w:color w:val="000000"/>
                <w:szCs w:val="21"/>
                <w:highlight w:val="none"/>
                <w:lang w:val="en-US" w:eastAsia="zh-CN" w:bidi="ar"/>
              </w:rPr>
              <w:t xml:space="preserve">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所投产品技术</w:t>
            </w:r>
            <w:r>
              <w:rPr>
                <w:rFonts w:hint="eastAsia" w:ascii="宋体" w:hAnsi="宋体" w:eastAsia="宋体" w:cs="宋体"/>
                <w:color w:val="000000"/>
                <w:szCs w:val="21"/>
                <w:highlight w:val="none"/>
                <w:lang w:val="en-US" w:eastAsia="zh-CN"/>
              </w:rPr>
              <w:t xml:space="preserve">参数要求</w:t>
            </w:r>
            <w:r>
              <w:rPr>
                <w:rFonts w:hint="eastAsia" w:ascii="宋体" w:hAnsi="宋体" w:eastAsia="宋体" w:cs="宋体"/>
                <w:color w:val="000000"/>
                <w:szCs w:val="21"/>
                <w:highlight w:val="none"/>
              </w:rPr>
              <w:t xml:space="preserve">完全满足或高于</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文件要求的得满分</w:t>
            </w:r>
            <w:r>
              <w:rPr>
                <w:rFonts w:hint="eastAsia" w:ascii="宋体" w:hAnsi="宋体" w:cs="宋体"/>
                <w:color w:val="000000"/>
                <w:szCs w:val="21"/>
                <w:highlight w:val="none"/>
                <w:lang w:val="en-US" w:eastAsia="zh-CN"/>
              </w:rPr>
              <w:t xml:space="preserve">20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每有一项不满足的扣</w:t>
            </w:r>
            <w:r>
              <w:rPr>
                <w:rFonts w:hint="eastAsia" w:ascii="宋体" w:hAnsi="宋体" w:cs="宋体"/>
                <w:color w:val="000000"/>
                <w:szCs w:val="21"/>
                <w:highlight w:val="none"/>
                <w:lang w:val="en-US" w:eastAsia="zh-CN"/>
              </w:rPr>
              <w:t xml:space="preserve">1.3</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扣完为止。</w:t>
            </w:r>
            <w:r>
              <w:rPr>
                <w:rFonts w:hint="eastAsia" w:ascii="宋体" w:hAnsi="宋体" w:eastAsia="宋体" w:cs="宋体"/>
                <w:color w:val="000000"/>
                <w:szCs w:val="21"/>
                <w:highlight w:val="none"/>
              </w:rPr>
            </w:r>
            <w:r/>
          </w:p>
          <w:p>
            <w:pPr>
              <w:pStyle w:val="965"/>
              <w:jc w:val="left"/>
              <w:keepLines w:val="0"/>
              <w:keepNext w:val="0"/>
              <w:pageBreakBefore w:val="0"/>
              <w:spacing w:line="440" w:lineRule="exact"/>
              <w:widowControl/>
              <w:rPr>
                <w:color w:val="000000"/>
                <w:highlight w:val="none"/>
                <w:lang w:val="en-US" w:eastAsia="zh-CN"/>
              </w:rPr>
            </w:pPr>
            <w:r>
              <w:rPr>
                <w:rFonts w:hint="eastAsia" w:ascii="宋体" w:hAnsi="宋体" w:eastAsia="宋体" w:cs="宋体"/>
                <w:b/>
                <w:bCs/>
                <w:color w:val="000000"/>
                <w:szCs w:val="21"/>
                <w:highlight w:val="none"/>
                <w:lang w:val="zh-CN" w:eastAsia="zh-CN"/>
              </w:rPr>
              <w:t xml:space="preserve">评审依据</w:t>
            </w:r>
            <w:r>
              <w:rPr>
                <w:rFonts w:hint="eastAsia" w:ascii="宋体" w:hAnsi="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en-US" w:eastAsia="zh-CN"/>
              </w:rPr>
              <w:t xml:space="preserve">技术参数</w:t>
            </w:r>
            <w:r>
              <w:rPr>
                <w:rFonts w:hint="eastAsia" w:ascii="宋体" w:hAnsi="宋体" w:eastAsia="宋体" w:cs="宋体"/>
                <w:b/>
                <w:bCs/>
                <w:color w:val="000000"/>
                <w:szCs w:val="21"/>
                <w:highlight w:val="none"/>
                <w:lang w:val="zh-CN" w:eastAsia="zh-CN"/>
              </w:rPr>
              <w:t xml:space="preserve">须</w:t>
            </w:r>
            <w:r>
              <w:rPr>
                <w:rFonts w:hint="eastAsia" w:ascii="宋体" w:hAnsi="宋体" w:cs="宋体"/>
                <w:b/>
                <w:bCs/>
                <w:color w:val="000000"/>
                <w:szCs w:val="21"/>
                <w:highlight w:val="none"/>
                <w:lang w:val="en-US" w:eastAsia="zh-CN"/>
              </w:rPr>
              <w:t xml:space="preserve">提供</w:t>
            </w:r>
            <w:r>
              <w:rPr>
                <w:rFonts w:hint="eastAsia" w:ascii="宋体" w:hAnsi="宋体" w:eastAsia="宋体" w:cs="宋体"/>
                <w:b/>
                <w:bCs/>
                <w:color w:val="000000"/>
                <w:szCs w:val="21"/>
                <w:highlight w:val="none"/>
                <w:lang w:val="en-US" w:eastAsia="zh-CN"/>
              </w:rPr>
              <w:t xml:space="preserve">相关证明材料原件扫描上传</w:t>
            </w:r>
            <w:r>
              <w:rPr>
                <w:rFonts w:hint="eastAsia" w:ascii="宋体" w:hAnsi="宋体" w:cs="宋体"/>
                <w:b/>
                <w:bCs/>
                <w:color w:val="000000"/>
                <w:szCs w:val="21"/>
              </w:rPr>
              <w:t xml:space="preserve">（检</w:t>
            </w:r>
            <w:r>
              <w:rPr>
                <w:rFonts w:hint="eastAsia" w:ascii="宋体" w:hAnsi="宋体" w:cs="宋体"/>
                <w:b/>
                <w:bCs/>
                <w:color w:val="000000"/>
                <w:szCs w:val="21"/>
                <w:lang w:val="en-US" w:eastAsia="zh-CN"/>
              </w:rPr>
              <w:t xml:space="preserve">验</w:t>
            </w:r>
            <w:r>
              <w:rPr>
                <w:rFonts w:hint="eastAsia" w:ascii="宋体" w:hAnsi="宋体" w:cs="宋体"/>
                <w:b/>
                <w:bCs/>
                <w:color w:val="000000"/>
                <w:szCs w:val="21"/>
              </w:rPr>
              <w:t xml:space="preserve">报告或</w:t>
            </w:r>
            <w:r>
              <w:rPr>
                <w:rFonts w:hint="eastAsia" w:ascii="宋体" w:hAnsi="宋体" w:cs="宋体"/>
                <w:b/>
                <w:bCs/>
                <w:color w:val="000000"/>
                <w:szCs w:val="21"/>
                <w:lang w:val="en-US" w:eastAsia="zh-CN"/>
              </w:rPr>
              <w:t xml:space="preserve">技术白皮书或</w:t>
            </w:r>
            <w:r>
              <w:rPr>
                <w:rFonts w:hint="eastAsia" w:ascii="宋体" w:hAnsi="宋体" w:cs="宋体"/>
                <w:b/>
                <w:bCs/>
                <w:color w:val="000000"/>
                <w:szCs w:val="21"/>
              </w:rPr>
              <w:t xml:space="preserve">产品说明书或产品彩页等其中之一）</w:t>
            </w: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未</w:t>
            </w:r>
            <w:r>
              <w:rPr>
                <w:rFonts w:hint="eastAsia" w:ascii="宋体" w:hAnsi="宋体" w:cs="宋体"/>
                <w:b/>
                <w:bCs/>
                <w:color w:val="000000"/>
                <w:szCs w:val="21"/>
                <w:highlight w:val="none"/>
                <w:lang w:val="en-US" w:eastAsia="zh-CN"/>
              </w:rPr>
              <w:t xml:space="preserve">按要求</w:t>
            </w:r>
            <w:r>
              <w:rPr>
                <w:rFonts w:hint="eastAsia" w:ascii="宋体" w:hAnsi="宋体" w:eastAsia="宋体" w:cs="宋体"/>
                <w:b/>
                <w:bCs/>
                <w:color w:val="000000"/>
                <w:szCs w:val="21"/>
                <w:highlight w:val="none"/>
                <w:lang w:val="en-US" w:eastAsia="zh-CN"/>
              </w:rPr>
              <w:t xml:space="preserve">提供证明材料的</w:t>
            </w:r>
            <w:r>
              <w:rPr>
                <w:rFonts w:hint="eastAsia" w:ascii="宋体" w:hAnsi="宋体" w:eastAsia="宋体" w:cs="宋体"/>
                <w:b/>
                <w:bCs/>
                <w:color w:val="000000"/>
                <w:szCs w:val="21"/>
                <w:highlight w:val="none"/>
                <w:lang w:val="zh-CN" w:eastAsia="zh-CN"/>
              </w:rPr>
              <w:t xml:space="preserve">则该项视为负偏离并相应扣分。</w:t>
            </w:r>
            <w:r>
              <w:rPr>
                <w:color w:val="000000"/>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20</w:t>
            </w:r>
            <w:r>
              <w:rPr>
                <w:rFonts w:ascii="宋体" w:hAnsi="宋体" w:eastAsia="宋体" w:cs="宋体"/>
                <w:color w:val="000000"/>
                <w:sz w:val="21"/>
                <w:szCs w:val="21"/>
                <w:highlight w:val="none"/>
                <w:lang w:val="en-US" w:eastAsia="zh-CN" w:bidi="ar-SA"/>
              </w:rPr>
            </w:r>
            <w:r/>
          </w:p>
        </w:tc>
      </w:tr>
      <w:tr>
        <w:trPr>
          <w:trHeight w:val="1654"/>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bidi="ar"/>
              </w:rPr>
            </w:pPr>
            <w:r>
              <w:rPr>
                <w:rFonts w:hint="eastAsia" w:ascii="宋体" w:hAnsi="宋体" w:cs="宋体"/>
                <w:bCs/>
                <w:color w:val="000000"/>
                <w:sz w:val="21"/>
                <w:szCs w:val="21"/>
                <w:lang w:val="en-US" w:eastAsia="zh-CN"/>
              </w:rPr>
              <w:t xml:space="preserve">整体</w:t>
            </w:r>
            <w:r>
              <w:rPr>
                <w:rFonts w:hint="eastAsia" w:ascii="宋体" w:hAnsi="宋体" w:cs="宋体"/>
                <w:bCs/>
                <w:color w:val="000000"/>
                <w:sz w:val="21"/>
                <w:szCs w:val="21"/>
              </w:rPr>
              <w:t xml:space="preserve">实施方案（</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eastAsia="宋体" w:cs="宋体"/>
                <w:color w:val="000000"/>
                <w:szCs w:val="21"/>
                <w:highlight w:val="none"/>
                <w:lang w:bidi="ar"/>
              </w:rPr>
            </w:r>
            <w:r/>
          </w:p>
        </w:tc>
        <w:tc>
          <w:tcPr>
            <w:tcW w:w="7155" w:type="dxa"/>
            <w:vAlign w:val="top"/>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1、整体</w:t>
            </w:r>
            <w:r>
              <w:rPr>
                <w:rFonts w:hint="eastAsia" w:ascii="宋体" w:hAnsi="宋体" w:eastAsia="宋体" w:cs="宋体"/>
                <w:color w:val="000000"/>
                <w:szCs w:val="21"/>
                <w:highlight w:val="none"/>
                <w:lang w:val="zh-CN" w:eastAsia="zh-CN"/>
              </w:rPr>
              <w:t xml:space="preserve">实施方案</w:t>
            </w:r>
            <w:r>
              <w:rPr>
                <w:rFonts w:hint="eastAsia" w:ascii="宋体" w:hAnsi="宋体" w:eastAsia="宋体" w:cs="宋体"/>
                <w:color w:val="000000"/>
                <w:szCs w:val="21"/>
                <w:highlight w:val="none"/>
                <w:lang w:val="en-US" w:eastAsia="zh-CN"/>
              </w:rPr>
              <w:t xml:space="preserve">（6分）</w:t>
            </w:r>
            <w:r>
              <w:rPr>
                <w:rFonts w:hint="eastAsia" w:ascii="宋体" w:hAnsi="宋体" w:eastAsia="宋体" w:cs="宋体"/>
                <w:color w:val="000000"/>
                <w:szCs w:val="21"/>
                <w:highlight w:val="none"/>
                <w:lang w:val="zh-CN"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供应商需提供整体实施方案，内容至少包括：整体实施计划、进度计划安排、有效地组织技术和人员力量，按时保质地完成供货等。</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Cs w:val="21"/>
                <w:highlight w:val="none"/>
                <w:lang w:val="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cs="宋体"/>
                <w:color w:val="000000"/>
                <w:szCs w:val="21"/>
                <w:highlight w:val="none"/>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highlight w:val="none"/>
                <w:lang w:val="en-US" w:eastAsia="zh-CN"/>
              </w:rPr>
            </w:r>
            <w:r/>
          </w:p>
        </w:tc>
      </w:tr>
      <w:tr>
        <w:trPr>
          <w:trHeight w:val="310"/>
        </w:trPr>
        <w:tc>
          <w:tcPr>
            <w:tcW w:w="1470" w:type="dxa"/>
            <w:vAlign w:val="center"/>
            <w:textDirection w:val="lrTb"/>
            <w:noWrap w:val="false"/>
          </w:tcPr>
          <w:p>
            <w:pPr>
              <w:pStyle w:val="965"/>
              <w:jc w:val="center"/>
              <w:keepLines w:val="0"/>
              <w:keepNext w:val="0"/>
              <w:pageBreakBefore w:val="0"/>
              <w:spacing w:line="44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lang w:val="en-US" w:eastAsia="zh-CN"/>
              </w:rPr>
              <w:t xml:space="preserve">安装调试方案（6分）</w:t>
            </w:r>
            <w:r>
              <w:rPr>
                <w:rFonts w:hint="eastAsia" w:ascii="宋体" w:hAnsi="宋体" w:cs="宋体"/>
                <w:color w:val="000000"/>
                <w:szCs w:val="21"/>
                <w:highlight w:val="none"/>
                <w:lang w:val="en-US" w:eastAsia="zh-CN"/>
              </w:rPr>
            </w:r>
            <w:r/>
          </w:p>
        </w:tc>
        <w:tc>
          <w:tcPr>
            <w:tcW w:w="7155" w:type="dxa"/>
            <w:vAlign w:val="top"/>
            <w:textDirection w:val="lrTb"/>
            <w:noWrap w:val="false"/>
          </w:tcPr>
          <w:p>
            <w:pPr>
              <w:pStyle w:val="965"/>
              <w:jc w:val="left"/>
              <w:keepLines w:val="0"/>
              <w:keepNext w:val="0"/>
              <w:pageBreakBefore w:val="0"/>
              <w:spacing w:line="440" w:lineRule="exac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2、安装调试方案（6分）</w:t>
            </w:r>
            <w:r>
              <w:rPr>
                <w:rFonts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需提供安装调试方案，内容至少包括：货物安装、项目安装的组织架构、项目安装管理制度、安装总体实施计划等。</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cs="宋体"/>
                <w:color w:val="000000"/>
                <w:szCs w:val="21"/>
                <w:highlight w:val="none"/>
                <w:lang w:val="zh-CN"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cs="宋体"/>
                <w:color w:val="000000"/>
                <w:szCs w:val="21"/>
                <w:highlight w:val="none"/>
                <w:lang w:val="zh-CN" w:eastAsia="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cs="宋体"/>
                <w:color w:val="000000"/>
                <w:szCs w:val="21"/>
                <w:highlight w:val="none"/>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highlight w:val="none"/>
                <w:lang w:val="en-US" w:eastAsia="zh-CN"/>
              </w:rPr>
            </w:r>
            <w:r/>
          </w:p>
        </w:tc>
      </w:tr>
      <w:tr>
        <w:trPr>
          <w:trHeight w:val="1220"/>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质量保证措施</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rPr>
              <w:t xml:space="preserve">验收方案</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bidi="ar-SA"/>
              </w:rPr>
            </w:r>
            <w:r/>
          </w:p>
        </w:tc>
        <w:tc>
          <w:tcPr>
            <w:tcW w:w="7155" w:type="dxa"/>
            <w:vAlign w:val="center"/>
            <w:textDirection w:val="lrTb"/>
            <w:noWrap w:val="false"/>
          </w:tcPr>
          <w:p>
            <w:pPr>
              <w:pStyle w:val="965"/>
              <w:numPr>
                <w:ilvl w:val="0"/>
                <w:numId w:val="0"/>
              </w:numPr>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Cs w:val="21"/>
                <w:highlight w:val="none"/>
                <w:lang w:val="en-US" w:eastAsia="zh-CN"/>
              </w:rPr>
              <w:t xml:space="preserve">质量保证措施及验收方案（6分）</w:t>
            </w:r>
            <w:r>
              <w:rPr>
                <w:rFonts w:hint="eastAsia" w:ascii="宋体" w:hAnsi="宋体" w:eastAsia="宋体" w:cs="宋体"/>
                <w:color w:val="000000"/>
                <w:szCs w:val="21"/>
                <w:highlight w:val="none"/>
                <w:lang w:val="en-US" w:eastAsia="zh-CN"/>
              </w:rPr>
            </w:r>
            <w:r/>
          </w:p>
          <w:p>
            <w:pPr>
              <w:pStyle w:val="965"/>
              <w:numPr>
                <w:ilvl w:val="0"/>
                <w:numId w:val="0"/>
              </w:numPr>
              <w:jc w:val="left"/>
              <w:keepLines w:val="0"/>
              <w:keepNext w:val="0"/>
              <w:pageBreakBefore w:val="0"/>
              <w:spacing w:line="440" w:lineRule="exac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需提供质量保证措施及验收方案，内容至少包括：质量保证体系、质量保证措施及保证验收合格的具体方案等。</w:t>
            </w:r>
            <w:r>
              <w:rPr>
                <w:rFonts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Cs w:val="21"/>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lang w:val="en-US" w:eastAsia="zh-CN"/>
              </w:rPr>
              <w:t xml:space="preserve">6</w:t>
            </w:r>
            <w:r>
              <w:rPr>
                <w:rFonts w:hint="eastAsia" w:ascii="宋体" w:hAnsi="宋体" w:eastAsia="宋体" w:cs="宋体"/>
                <w:color w:val="000000"/>
                <w:sz w:val="21"/>
                <w:szCs w:val="21"/>
                <w:highlight w:val="none"/>
                <w:lang w:val="en-US" w:eastAsia="zh-CN" w:bidi="ar-SA"/>
              </w:rPr>
            </w:r>
            <w:r/>
          </w:p>
        </w:tc>
      </w:tr>
      <w:tr>
        <w:trPr>
          <w:trHeight w:val="369"/>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cs="宋体"/>
                <w:bCs/>
                <w:color w:val="000000"/>
                <w:sz w:val="21"/>
                <w:szCs w:val="21"/>
              </w:rPr>
            </w:pPr>
            <w:r>
              <w:rPr>
                <w:rFonts w:hint="eastAsia" w:ascii="宋体" w:hAnsi="宋体" w:cs="宋体"/>
                <w:bCs/>
                <w:color w:val="000000"/>
                <w:sz w:val="21"/>
                <w:szCs w:val="21"/>
              </w:rPr>
              <w:t xml:space="preserve">培训方案</w:t>
            </w:r>
            <w:r>
              <w:rPr>
                <w:rFonts w:hint="eastAsia" w:ascii="宋体" w:hAnsi="宋体" w:cs="宋体"/>
                <w:bCs/>
                <w:color w:val="000000"/>
                <w:sz w:val="21"/>
                <w:szCs w:val="21"/>
              </w:rPr>
            </w:r>
            <w:r/>
          </w:p>
          <w:p>
            <w:pPr>
              <w:pStyle w:val="965"/>
              <w:jc w:val="center"/>
              <w:keepLines w:val="0"/>
              <w:keepNext w:val="0"/>
              <w:pageBreakBefore w:val="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eastAsia="宋体" w:cs="宋体"/>
                <w:color w:val="000000"/>
                <w:sz w:val="21"/>
                <w:szCs w:val="21"/>
                <w:highlight w:val="none"/>
                <w:lang w:val="en-US" w:eastAsia="zh-CN" w:bidi="ar-SA"/>
              </w:rPr>
            </w:r>
            <w:r/>
          </w:p>
        </w:tc>
        <w:tc>
          <w:tcPr>
            <w:tcW w:w="7155" w:type="dxa"/>
            <w:vAlign w:val="top"/>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4、培训方案（</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需提供培训方案，内容至少包括：培训计划安排、培训设备使用方法、设备的日常保养和维护、常见故障处理的技术培训等。</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zh-CN"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Cs w:val="21"/>
                <w:highlight w:val="none"/>
                <w:lang w:val="zh-CN" w:eastAsia="zh-CN"/>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cs="宋体"/>
                <w:color w:val="000000"/>
                <w:szCs w:val="21"/>
                <w:highlight w:val="none"/>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highlight w:val="none"/>
                <w:lang w:val="en-US" w:eastAsia="zh-CN"/>
              </w:rPr>
            </w:r>
            <w:r/>
          </w:p>
        </w:tc>
      </w:tr>
      <w:tr>
        <w:trPr>
          <w:trHeight w:val="1654"/>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故障应急预案（</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bCs/>
                <w:color w:val="000000"/>
                <w:sz w:val="21"/>
                <w:szCs w:val="21"/>
                <w:highlight w:val="none"/>
                <w:lang w:val="en-US" w:eastAsia="zh-CN" w:bidi="ar-SA"/>
              </w:rPr>
            </w:r>
            <w:r/>
          </w:p>
        </w:tc>
        <w:tc>
          <w:tcPr>
            <w:tcW w:w="7155" w:type="dxa"/>
            <w:vAlign w:val="top"/>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5、故障应急预案（</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Times New Roman"/>
                <w:color w:val="000000"/>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Times New Roman"/>
                <w:color w:val="000000"/>
                <w:lang w:val="en-US" w:eastAsia="zh-CN"/>
              </w:rPr>
              <w:t xml:space="preserve">需提供故障应急预案，内容至少包括：应急响应时间、应急处理方式、相关故障的应急处理措施等。</w:t>
            </w:r>
            <w:r>
              <w:rPr>
                <w:rFonts w:hint="eastAsia" w:ascii="宋体" w:hAnsi="宋体" w:eastAsia="宋体" w:cs="Times New Roman"/>
                <w:color w:val="000000"/>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eastAsia="宋体" w:cs="宋体"/>
                <w:color w:val="000000"/>
                <w:sz w:val="21"/>
                <w:szCs w:val="21"/>
                <w:highlight w:val="none"/>
                <w:lang w:val="zh-CN" w:eastAsia="zh-CN" w:bidi="ar-SA"/>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Cs w:val="21"/>
                <w:lang w:val="en-US" w:eastAsia="zh-CN"/>
              </w:rPr>
              <w:t xml:space="preserve">6</w:t>
            </w:r>
            <w:r>
              <w:rPr>
                <w:rFonts w:ascii="宋体" w:hAnsi="宋体" w:eastAsia="宋体" w:cs="宋体"/>
                <w:color w:val="000000"/>
                <w:sz w:val="21"/>
                <w:szCs w:val="21"/>
                <w:highlight w:val="none"/>
                <w:lang w:val="en-US" w:eastAsia="zh-CN" w:bidi="ar-SA"/>
              </w:rPr>
            </w:r>
            <w:r/>
          </w:p>
        </w:tc>
      </w:tr>
      <w:tr>
        <w:trPr>
          <w:trHeight w:val="1654"/>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rPr>
              <w:t xml:space="preserve">售后服务方案（</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ascii="宋体" w:hAnsi="宋体" w:cs="宋体"/>
                <w:bCs/>
                <w:color w:val="000000"/>
                <w:sz w:val="21"/>
                <w:szCs w:val="21"/>
                <w:highlight w:val="none"/>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en-US"/>
              </w:rPr>
              <w:t xml:space="preserve">、</w:t>
            </w:r>
            <w:r>
              <w:rPr>
                <w:rFonts w:hint="eastAsia" w:ascii="宋体" w:hAnsi="宋体" w:eastAsia="宋体" w:cs="宋体"/>
                <w:color w:val="000000"/>
                <w:szCs w:val="21"/>
                <w:highlight w:val="none"/>
                <w:lang w:val="en-US" w:eastAsia="zh-CN"/>
              </w:rPr>
              <w:t xml:space="preserve">售后服务方案（6分）</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en-US" w:eastAsia="zh-CN"/>
              </w:rPr>
              <w:t xml:space="preserve">需提供售后服务方案，内容至少包括：售后服务体系、售后服务计划、保修响应时间、维保范围及内容、</w:t>
            </w:r>
            <w:r>
              <w:rPr>
                <w:rFonts w:hint="eastAsia" w:ascii="宋体" w:hAnsi="宋体" w:eastAsia="宋体" w:cs="宋体"/>
                <w:color w:val="000000"/>
                <w:szCs w:val="21"/>
                <w:highlight w:val="none"/>
                <w:lang w:val="zh-CN" w:eastAsia="zh-CN"/>
              </w:rPr>
              <w:t xml:space="preserve">售后服务承诺及售后具体的措施、</w:t>
            </w:r>
            <w:r>
              <w:rPr>
                <w:rFonts w:hint="eastAsia" w:ascii="宋体" w:hAnsi="宋体" w:eastAsia="宋体" w:cs="宋体"/>
                <w:color w:val="000000"/>
                <w:szCs w:val="21"/>
                <w:highlight w:val="none"/>
                <w:lang w:val="en-US" w:eastAsia="zh-CN"/>
              </w:rPr>
              <w:t xml:space="preserve">零配件和维修备品备件的供应保障等</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r>
            <w:r/>
          </w:p>
          <w:p>
            <w:pPr>
              <w:pStyle w:val="965"/>
              <w:jc w:val="left"/>
              <w:keepLines w:val="0"/>
              <w:keepNext w:val="0"/>
              <w:pageBreakBefore w:val="0"/>
              <w:spacing w:line="440" w:lineRule="exact"/>
              <w:widowControl/>
              <w:rPr>
                <w:rFonts w:hint="eastAsia" w:ascii="宋体" w:hAnsi="宋体" w:cs="宋体"/>
                <w:color w:val="000000"/>
                <w:szCs w:val="21"/>
                <w:highlight w:val="none"/>
                <w:lang w:val="en-US" w:eastAsia="zh-CN"/>
              </w:rPr>
            </w:pPr>
            <w:r>
              <w:rPr>
                <w:rFonts w:hint="eastAsia" w:ascii="宋体" w:hAnsi="宋体" w:eastAsia="宋体" w:cs="Times New Roman"/>
                <w:color w:val="000000"/>
                <w:lang w:val="en-US" w:eastAsia="zh-CN"/>
              </w:rPr>
              <w:t xml:space="preserve">方案科学、严密、合理，描述详细且具有针对性的得6分；方案较合理、严密、描述较为详细，具有一定的针对性的得4分；方案基本合理、描述一般、存在可操作性得2分；方案具有不合理项、描述略欠缺或未提供方案的不得分。</w:t>
            </w:r>
            <w:r>
              <w:rPr>
                <w:rFonts w:hint="eastAsia" w:ascii="宋体" w:hAnsi="宋体" w:cs="宋体"/>
                <w:color w:val="000000"/>
                <w:szCs w:val="21"/>
                <w:highlight w:val="none"/>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lang w:val="en-US" w:eastAsia="zh-CN" w:bidi="ar-SA"/>
              </w:rPr>
              <w:t xml:space="preserve">6</w:t>
            </w:r>
            <w:r>
              <w:rPr>
                <w:rFonts w:hint="eastAsia" w:ascii="宋体" w:hAnsi="宋体" w:cs="宋体"/>
                <w:color w:val="000000"/>
                <w:sz w:val="21"/>
                <w:szCs w:val="21"/>
                <w:highlight w:val="none"/>
                <w:lang w:val="en-US" w:eastAsia="zh-CN" w:bidi="ar-SA"/>
              </w:rPr>
            </w:r>
            <w:r/>
          </w:p>
        </w:tc>
      </w:tr>
      <w:tr>
        <w:trPr>
          <w:trHeight w:val="275"/>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免费质保期</w:t>
            </w:r>
            <w:r>
              <w:rPr>
                <w:rFonts w:hint="eastAsia" w:ascii="宋体" w:hAnsi="宋体" w:cs="宋体"/>
                <w:bCs/>
                <w:color w:val="000000"/>
                <w:sz w:val="21"/>
                <w:szCs w:val="21"/>
                <w:highlight w:val="none"/>
                <w:lang w:val="en-US" w:eastAsia="zh-CN"/>
              </w:rPr>
            </w:r>
            <w:r/>
          </w:p>
          <w:p>
            <w:pPr>
              <w:pStyle w:val="965"/>
              <w:jc w:val="center"/>
              <w:keepLines w:val="0"/>
              <w:keepNext w:val="0"/>
              <w:pageBreakBefore w:val="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（4分）</w:t>
            </w:r>
            <w:r>
              <w:rPr>
                <w:rFonts w:hint="eastAsia" w:ascii="宋体" w:hAnsi="宋体" w:cs="宋体"/>
                <w:bCs/>
                <w:color w:val="000000"/>
                <w:sz w:val="21"/>
                <w:szCs w:val="21"/>
                <w:highlight w:val="none"/>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Times New Roman"/>
                <w:color w:val="000000"/>
                <w:lang w:val="en-US" w:eastAsia="zh-CN"/>
              </w:rPr>
            </w:pPr>
            <w:r>
              <w:rPr>
                <w:rFonts w:hint="eastAsia" w:ascii="宋体" w:hAnsi="宋体"/>
                <w:color w:val="000000"/>
                <w:highlight w:val="none"/>
              </w:rPr>
              <w:t xml:space="preserve">供应商所</w:t>
            </w:r>
            <w:r>
              <w:rPr>
                <w:rFonts w:hint="eastAsia" w:ascii="宋体" w:hAnsi="宋体"/>
                <w:color w:val="000000"/>
                <w:highlight w:val="none"/>
                <w:lang w:val="en-US" w:eastAsia="zh-CN"/>
              </w:rPr>
              <w:t xml:space="preserve">投产品</w:t>
            </w:r>
            <w:r>
              <w:rPr>
                <w:rFonts w:hint="eastAsia" w:ascii="宋体" w:hAnsi="宋体"/>
                <w:color w:val="000000"/>
                <w:highlight w:val="none"/>
              </w:rPr>
              <w:t xml:space="preserve">的免费质保期在满足</w:t>
            </w:r>
            <w:r>
              <w:rPr>
                <w:rFonts w:hint="eastAsia" w:ascii="宋体" w:hAnsi="宋体"/>
                <w:color w:val="000000"/>
                <w:highlight w:val="none"/>
                <w:lang w:val="en-US" w:eastAsia="zh-CN"/>
              </w:rPr>
              <w:t xml:space="preserve">磋商</w:t>
            </w:r>
            <w:r>
              <w:rPr>
                <w:rFonts w:hint="eastAsia" w:ascii="宋体" w:hAnsi="宋体"/>
                <w:color w:val="000000"/>
                <w:highlight w:val="none"/>
              </w:rPr>
              <w:t xml:space="preserve">文件要求</w:t>
            </w:r>
            <w:r>
              <w:rPr>
                <w:rFonts w:hint="eastAsia" w:ascii="宋体" w:hAnsi="宋体"/>
                <w:color w:val="000000"/>
                <w:highlight w:val="none"/>
                <w:lang w:val="en-US" w:eastAsia="zh-CN"/>
              </w:rPr>
              <w:t xml:space="preserve">3年原厂质保</w:t>
            </w:r>
            <w:r>
              <w:rPr>
                <w:rFonts w:hint="eastAsia" w:ascii="宋体" w:hAnsi="宋体"/>
                <w:color w:val="000000"/>
                <w:highlight w:val="none"/>
              </w:rPr>
              <w:t xml:space="preserve">的基础上，每</w:t>
            </w:r>
            <w:r>
              <w:rPr>
                <w:rFonts w:hint="eastAsia" w:ascii="宋体" w:hAnsi="宋体"/>
                <w:color w:val="000000"/>
                <w:highlight w:val="none"/>
                <w:lang w:val="en-US" w:eastAsia="zh-CN"/>
              </w:rPr>
              <w:t xml:space="preserve">增加</w:t>
            </w:r>
            <w:r>
              <w:rPr>
                <w:rFonts w:hint="eastAsia" w:ascii="宋体" w:hAnsi="宋体"/>
                <w:color w:val="000000"/>
                <w:highlight w:val="none"/>
              </w:rPr>
              <w:t xml:space="preserve">1年加</w:t>
            </w:r>
            <w:r>
              <w:rPr>
                <w:rFonts w:hint="eastAsia" w:ascii="宋体" w:hAnsi="宋体"/>
                <w:color w:val="000000"/>
                <w:highlight w:val="none"/>
                <w:lang w:val="en-US" w:eastAsia="zh-CN"/>
              </w:rPr>
              <w:t xml:space="preserve">1</w:t>
            </w:r>
            <w:r>
              <w:rPr>
                <w:rFonts w:hint="eastAsia" w:ascii="宋体" w:hAnsi="宋体"/>
                <w:color w:val="000000"/>
                <w:highlight w:val="none"/>
              </w:rPr>
              <w:t xml:space="preserve">分，本项最高得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提供承诺函原件扫描上传</w:t>
            </w:r>
            <w:r>
              <w:rPr>
                <w:rFonts w:hint="eastAsia" w:ascii="宋体" w:hAnsi="宋体"/>
                <w:b/>
                <w:bCs/>
                <w:color w:val="000000"/>
                <w:highlight w:val="none"/>
                <w:lang w:eastAsia="zh-CN"/>
              </w:rPr>
              <w:t xml:space="preserve">）</w:t>
            </w:r>
            <w:r>
              <w:rPr>
                <w:rFonts w:hint="eastAsia" w:ascii="宋体" w:hAnsi="宋体" w:eastAsia="宋体" w:cs="Times New Roman"/>
                <w:color w:val="000000"/>
                <w:lang w:val="en-US" w:eastAsia="zh-CN"/>
              </w:rPr>
            </w:r>
            <w:r/>
          </w:p>
        </w:tc>
        <w:tc>
          <w:tcPr>
            <w:tcW w:w="645" w:type="dxa"/>
            <w:vAlign w:val="center"/>
            <w:textDirection w:val="lrTb"/>
            <w:noWrap w:val="false"/>
          </w:tcPr>
          <w:p>
            <w:pPr>
              <w:pStyle w:val="965"/>
              <w:jc w:val="center"/>
              <w:keepLines w:val="0"/>
              <w:keepNext w:val="0"/>
              <w:pageBreakBefore w:val="0"/>
              <w:spacing w:line="440" w:lineRule="exact"/>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Fonts w:hint="eastAsia" w:ascii="宋体" w:hAnsi="宋体" w:cs="宋体"/>
                <w:color w:val="000000"/>
                <w:sz w:val="21"/>
                <w:szCs w:val="21"/>
                <w:lang w:val="en-US" w:eastAsia="zh-CN" w:bidi="ar-SA"/>
              </w:rPr>
            </w:r>
            <w:r/>
          </w:p>
        </w:tc>
      </w:tr>
      <w:tr>
        <w:trPr>
          <w:trHeight w:val="575"/>
        </w:trPr>
        <w:tc>
          <w:tcPr>
            <w:tcW w:w="1470" w:type="dxa"/>
            <w:vAlign w:val="center"/>
            <w:textDirection w:val="lrTb"/>
            <w:noWrap w:val="false"/>
          </w:tcPr>
          <w:p>
            <w:pPr>
              <w:pStyle w:val="965"/>
              <w:jc w:val="center"/>
              <w:keepLines w:val="0"/>
              <w:keepNext w:val="0"/>
              <w:pageBreakBefore w:val="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7155" w:type="dxa"/>
            <w:vAlign w:val="center"/>
            <w:textDirection w:val="lrTb"/>
            <w:noWrap w:val="false"/>
          </w:tcPr>
          <w:p>
            <w:pPr>
              <w:pStyle w:val="965"/>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Cs w:val="21"/>
                <w:highlight w:val="none"/>
                <w:lang w:val="en-US" w:eastAsia="zh-CN"/>
              </w:rPr>
              <w:t xml:space="preserve">提供自202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月1日以来（以合同签订时间为准）</w:t>
            </w:r>
            <w:r>
              <w:rPr>
                <w:rFonts w:hint="eastAsia" w:ascii="宋体" w:hAnsi="宋体" w:eastAsia="宋体" w:cs="宋体"/>
                <w:color w:val="000000"/>
                <w:sz w:val="21"/>
                <w:szCs w:val="21"/>
                <w:highlight w:val="none"/>
              </w:rPr>
              <w:t xml:space="preserve">与本次所投产品同品牌同型号</w:t>
            </w:r>
            <w:r>
              <w:rPr>
                <w:rFonts w:hint="eastAsia" w:ascii="宋体" w:hAnsi="宋体" w:cs="宋体"/>
                <w:color w:val="000000"/>
                <w:szCs w:val="21"/>
                <w:highlight w:val="none"/>
                <w:lang w:val="en-US" w:eastAsia="zh-CN"/>
              </w:rPr>
              <w:t xml:space="preserve">产品</w:t>
            </w:r>
            <w:r>
              <w:rPr>
                <w:rFonts w:hint="eastAsia" w:ascii="宋体" w:hAnsi="宋体" w:eastAsia="宋体" w:cs="宋体"/>
                <w:color w:val="000000"/>
                <w:szCs w:val="21"/>
                <w:highlight w:val="none"/>
                <w:lang w:val="en-US" w:eastAsia="zh-CN"/>
              </w:rPr>
              <w:t xml:space="preserve">业绩的，每有一份</w:t>
            </w:r>
            <w:r>
              <w:rPr>
                <w:rFonts w:hint="eastAsia" w:ascii="宋体" w:hAnsi="宋体" w:eastAsia="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分，满分</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b/>
                <w:bCs/>
                <w:color w:val="000000"/>
                <w:szCs w:val="21"/>
                <w:highlight w:val="none"/>
                <w:lang w:val="en-US" w:eastAsia="zh-CN"/>
              </w:rPr>
              <w:t xml:space="preserve">（提供合同原件扫描上传</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 w:val="21"/>
                <w:szCs w:val="21"/>
                <w:highlight w:val="none"/>
              </w:rPr>
              <w:t xml:space="preserve">注：业绩是指所投产品的业绩，不限制合同签订方是</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自身，仅需确保所提供合同中显示的合同货物型号与本次所投产品型号相同即可。</w:t>
            </w:r>
            <w:r>
              <w:rPr>
                <w:rFonts w:hint="eastAsia" w:ascii="宋体" w:hAnsi="宋体" w:eastAsia="宋体" w:cs="宋体"/>
                <w:color w:val="000000"/>
                <w:sz w:val="24"/>
                <w:szCs w:val="24"/>
                <w:highlight w:val="none"/>
                <w:lang w:val="en-US" w:eastAsia="zh-CN" w:bidi="ar-SA"/>
              </w:rPr>
            </w:r>
            <w:r/>
          </w:p>
        </w:tc>
        <w:tc>
          <w:tcPr>
            <w:tcW w:w="645" w:type="dxa"/>
            <w:vAlign w:val="center"/>
            <w:textDirection w:val="lrTb"/>
            <w:noWrap w:val="false"/>
          </w:tcPr>
          <w:p>
            <w:pPr>
              <w:pStyle w:val="965"/>
              <w:jc w:val="center"/>
              <w:keepLines w:val="0"/>
              <w:keepNext w:val="0"/>
              <w:pageBreakBefore w:val="0"/>
              <w:spacing w:line="44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r>
    </w:tbl>
    <w:p>
      <w:pPr>
        <w:pStyle w:val="965"/>
        <w:keepLines w:val="0"/>
        <w:keepNext w:val="0"/>
        <w:pageBreakBefore w:val="0"/>
        <w:spacing w:line="400" w:lineRule="exact"/>
        <w:widowControl w:val="off"/>
        <w:rPr>
          <w:rFonts w:ascii="宋体" w:hAnsi="宋体" w:cs="宋体"/>
          <w:color w:val="000000"/>
          <w:highlight w:val="none"/>
        </w:rPr>
      </w:pPr>
      <w:r/>
      <w:bookmarkEnd w:id="68"/>
      <w:r>
        <w:rPr>
          <w:rFonts w:hint="eastAsia" w:ascii="宋体" w:hAnsi="宋体" w:cs="宋体"/>
          <w:b/>
          <w:bCs/>
          <w:color w:val="000000"/>
          <w:highlight w:val="none"/>
        </w:rPr>
        <w:t xml:space="preserve">注</w:t>
      </w:r>
      <w:r>
        <w:rPr>
          <w:rFonts w:hint="eastAsia" w:ascii="宋体" w:hAnsi="宋体" w:cs="宋体"/>
          <w:color w:val="000000"/>
          <w:highlight w:val="none"/>
        </w:rPr>
        <w:t xml:space="preserve">：1、评委应对以上各得分项独立评分，</w:t>
      </w: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最终得分为所有评委评分汇总的平均值。</w:t>
      </w:r>
      <w:r>
        <w:rPr>
          <w:rFonts w:ascii="宋体" w:hAnsi="宋体" w:cs="宋体"/>
          <w:color w:val="000000"/>
          <w:highlight w:val="none"/>
        </w:rPr>
      </w:r>
      <w:r/>
    </w:p>
    <w:p>
      <w:pPr>
        <w:pStyle w:val="965"/>
        <w:ind w:left="422" w:hanging="422"/>
        <w:jc w:val="left"/>
        <w:keepLines w:val="0"/>
        <w:keepNext w:val="0"/>
        <w:pageBreakBefore w:val="0"/>
        <w:spacing w:line="400" w:lineRule="exact"/>
        <w:widowControl w:val="off"/>
        <w:rPr>
          <w:rFonts w:ascii="宋体" w:hAnsi="宋体" w:cs="宋体"/>
          <w:color w:val="000000"/>
          <w:highlight w:val="none"/>
        </w:rPr>
      </w:pPr>
      <w:r>
        <w:rPr>
          <w:rFonts w:hint="eastAsia" w:ascii="宋体" w:hAnsi="宋体" w:cs="宋体"/>
          <w:color w:val="000000"/>
          <w:highlight w:val="none"/>
        </w:rPr>
        <w:t xml:space="preserve">    2、以上参与评分的相关证书、合同等其他证明材料，均</w:t>
      </w:r>
      <w:r>
        <w:rPr>
          <w:rFonts w:hint="eastAsia" w:ascii="宋体" w:hAnsi="宋体" w:cs="宋体"/>
          <w:color w:val="000000"/>
          <w:highlight w:val="none"/>
          <w:lang w:val="en-US" w:eastAsia="zh-CN"/>
        </w:rPr>
        <w:t xml:space="preserve">须</w:t>
      </w:r>
      <w:r>
        <w:rPr>
          <w:rFonts w:hint="eastAsia" w:ascii="宋体" w:hAnsi="宋体" w:cs="宋体"/>
          <w:color w:val="000000"/>
          <w:highlight w:val="none"/>
        </w:rPr>
        <w:t xml:space="preserve">以原件扫描件形式上传</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否则不得分。</w:t>
      </w:r>
      <w:r>
        <w:rPr>
          <w:rFonts w:ascii="宋体" w:hAnsi="宋体" w:cs="宋体"/>
          <w:color w:val="000000"/>
          <w:highlight w:val="none"/>
        </w:rPr>
      </w:r>
      <w:r/>
    </w:p>
    <w:p>
      <w:pPr>
        <w:pStyle w:val="966"/>
        <w:jc w:val="center"/>
        <w:keepLines/>
        <w:keepNext/>
        <w:pageBreakBefore w:val="0"/>
        <w:spacing w:before="157" w:after="157" w:line="360" w:lineRule="auto"/>
        <w:widowControl w:val="off"/>
        <w:rPr>
          <w:rFonts w:hint="eastAsia" w:ascii="宋体" w:hAnsi="宋体"/>
          <w:color w:val="000000"/>
          <w:sz w:val="52"/>
          <w:highlight w:val="none"/>
        </w:rPr>
      </w:pPr>
      <w:r>
        <w:rPr>
          <w:rFonts w:ascii="宋体" w:hAnsi="宋体"/>
          <w:color w:val="000000"/>
          <w:sz w:val="36"/>
          <w:highlight w:val="none"/>
        </w:rPr>
        <w:br w:type="page" w:clear="all"/>
      </w:r>
      <w:bookmarkStart w:id="69" w:name="_Toc7514"/>
      <w:r/>
      <w:bookmarkStart w:id="70" w:name="_Toc9914"/>
      <w:r>
        <w:rPr>
          <w:rFonts w:hint="eastAsia" w:ascii="宋体" w:hAnsi="宋体"/>
          <w:color w:val="000000"/>
          <w:sz w:val="36"/>
          <w:szCs w:val="36"/>
          <w:highlight w:val="none"/>
        </w:rPr>
        <w:t xml:space="preserve">第六章 竞争性磋商响应文件格式</w:t>
      </w:r>
      <w:bookmarkEnd w:id="69"/>
      <w:r/>
      <w:bookmarkEnd w:id="70"/>
      <w:r>
        <w:rPr>
          <w:rFonts w:hint="eastAsia" w:ascii="宋体" w:hAnsi="宋体"/>
          <w:color w:val="000000"/>
          <w:sz w:val="52"/>
          <w:highlight w:val="none"/>
        </w:rPr>
      </w:r>
      <w:r/>
    </w:p>
    <w:p>
      <w:pPr>
        <w:pStyle w:val="965"/>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1007"/>
        <w:rPr>
          <w:rFonts w:hint="eastAsia" w:ascii="宋体" w:hAnsi="宋体"/>
          <w:b/>
          <w:color w:val="000000"/>
          <w:sz w:val="22"/>
          <w:highlight w:val="none"/>
        </w:rPr>
      </w:pPr>
      <w:r>
        <w:rPr>
          <w:rFonts w:hint="eastAsia" w:ascii="宋体" w:hAnsi="宋体"/>
          <w:b/>
          <w:color w:val="000000"/>
          <w:sz w:val="22"/>
          <w:highlight w:val="none"/>
        </w:rPr>
      </w:r>
      <w:r/>
    </w:p>
    <w:p>
      <w:pPr>
        <w:pStyle w:val="965"/>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hint="eastAsia" w:ascii="宋体" w:hAnsi="宋体" w:cs="Arial"/>
          <w:b/>
          <w:bCs/>
          <w:color w:val="000000"/>
          <w:sz w:val="72"/>
          <w:szCs w:val="72"/>
          <w:highlight w:val="none"/>
        </w:rPr>
      </w:r>
      <w:r/>
    </w:p>
    <w:p>
      <w:pPr>
        <w:pStyle w:val="965"/>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65"/>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65"/>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65"/>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65"/>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65"/>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65"/>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65"/>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hint="eastAsia" w:ascii="宋体" w:hAnsi="宋体"/>
          <w:b/>
          <w:bCs/>
          <w:color w:val="000000"/>
          <w:sz w:val="32"/>
          <w:szCs w:val="32"/>
          <w:highlight w:val="none"/>
        </w:rPr>
      </w:r>
      <w:r/>
    </w:p>
    <w:p>
      <w:pPr>
        <w:pStyle w:val="965"/>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rPr>
          <w:rFonts w:hint="eastAsia" w:ascii="宋体" w:hAnsi="宋体"/>
          <w:color w:val="000000"/>
          <w:sz w:val="24"/>
          <w:highlight w:val="none"/>
        </w:rPr>
      </w:r>
      <w:r/>
    </w:p>
    <w:p>
      <w:pPr>
        <w:pStyle w:val="965"/>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rPr>
          <w:rFonts w:hint="eastAsia" w:ascii="宋体" w:hAnsi="宋体"/>
          <w:color w:val="000000"/>
          <w:sz w:val="24"/>
          <w:highlight w:val="none"/>
        </w:rPr>
      </w:r>
      <w:r/>
    </w:p>
    <w:p>
      <w:pPr>
        <w:pStyle w:val="965"/>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rPr>
          <w:rFonts w:hint="eastAsia" w:ascii="宋体" w:hAnsi="宋体"/>
          <w:color w:val="000000"/>
          <w:sz w:val="24"/>
          <w:highlight w:val="none"/>
        </w:rPr>
      </w:r>
      <w:r/>
    </w:p>
    <w:p>
      <w:pPr>
        <w:pStyle w:val="965"/>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6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96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hint="eastAsia" w:ascii="宋体" w:hAnsi="宋体"/>
          <w:color w:val="000000"/>
          <w:sz w:val="24"/>
          <w:highlight w:val="none"/>
        </w:rPr>
      </w:r>
      <w:r/>
    </w:p>
    <w:p>
      <w:pPr>
        <w:pStyle w:val="965"/>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hint="eastAsia" w:ascii="宋体" w:hAnsi="宋体"/>
          <w:b/>
          <w:color w:val="000000"/>
          <w:sz w:val="32"/>
          <w:szCs w:val="32"/>
          <w:highlight w:val="none"/>
        </w:rPr>
      </w:r>
      <w:r/>
    </w:p>
    <w:tbl>
      <w:tblPr>
        <w:tblW w:w="0" w:type="auto"/>
        <w:jc w:val="center"/>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5865"/>
        <w:gridCol w:w="1855"/>
      </w:tblGrid>
      <w:tr>
        <w:trPr>
          <w:trHeight w:val="773"/>
        </w:trPr>
        <w:tc>
          <w:tcPr>
            <w:tcW w:w="746" w:type="dxa"/>
            <w:vAlign w:val="center"/>
            <w:textDirection w:val="lrTb"/>
            <w:noWrap w:val="false"/>
          </w:tcPr>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865" w:type="dxa"/>
            <w:vAlign w:val="center"/>
            <w:textDirection w:val="lrTb"/>
            <w:noWrap w:val="false"/>
          </w:tcPr>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855" w:type="dxa"/>
            <w:vAlign w:val="center"/>
            <w:textDirection w:val="lrTb"/>
            <w:noWrap w:val="false"/>
          </w:tcPr>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65"/>
              <w:jc w:val="center"/>
              <w:keepLines w:val="0"/>
              <w:keepNext w:val="0"/>
              <w:pageBreakBefore w:val="0"/>
              <w:spacing w:line="480" w:lineRule="exact"/>
              <w:widowControl w:val="off"/>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iCs/>
                <w:color w:val="000000"/>
                <w:sz w:val="21"/>
                <w:szCs w:val="21"/>
                <w:highlight w:val="none"/>
              </w:rPr>
            </w:pPr>
            <w:r>
              <w:rPr>
                <w:rFonts w:hint="eastAsia" w:ascii="宋体" w:hAnsi="宋体" w:eastAsia="宋体" w:cs="宋体"/>
                <w:color w:val="000000"/>
                <w:sz w:val="21"/>
                <w:szCs w:val="21"/>
                <w:highlight w:val="none"/>
              </w:rPr>
              <w:t xml:space="preserve">法人或者其他组织的营业执照等证明文件，自然人的身份证明（身份证为正、反面）</w:t>
            </w:r>
            <w:r>
              <w:rPr>
                <w:rFonts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b/>
                <w:color w:val="000000"/>
                <w:szCs w:val="21"/>
                <w:highlight w:val="none"/>
              </w:rPr>
            </w:pPr>
            <w:r>
              <w:rPr>
                <w:rFonts w:ascii="宋体" w:hAnsi="宋体"/>
                <w:b/>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iCs/>
                <w:color w:val="000000"/>
                <w:sz w:val="21"/>
                <w:szCs w:val="21"/>
                <w:highlight w:val="none"/>
              </w:rPr>
            </w:pPr>
            <w:r>
              <w:rPr>
                <w:rFonts w:hint="eastAsia" w:ascii="宋体" w:hAnsi="宋体" w:eastAsia="宋体" w:cs="宋体"/>
                <w:color w:val="000000"/>
                <w:sz w:val="21"/>
                <w:szCs w:val="21"/>
                <w:highlight w:val="none"/>
              </w:rPr>
              <w:t xml:space="preserve">依法缴纳职工社会保障资金的证明材料</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94"/>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依法纳税的缴款凭证</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具备履行合同所必需的设备和专业技术能力</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832"/>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iCs/>
                <w:color w:val="000000"/>
                <w:sz w:val="21"/>
                <w:szCs w:val="21"/>
                <w:highlight w:val="none"/>
              </w:rPr>
            </w:pPr>
            <w:r>
              <w:rPr>
                <w:rFonts w:hint="eastAsia" w:ascii="宋体" w:hAnsi="宋体" w:eastAsia="宋体" w:cs="宋体"/>
                <w:color w:val="000000"/>
                <w:sz w:val="21"/>
                <w:szCs w:val="21"/>
                <w:highlight w:val="none"/>
              </w:rPr>
              <w:t xml:space="preserve">参加本次政府采购活动前3年内在经营活动中没有重大违法记录的书面声明</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iCs/>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1654"/>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未被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信用中国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网站（www.creditchina.gov.cn）、</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000000"/>
                <w:sz w:val="21"/>
                <w:szCs w:val="21"/>
                <w:highlight w:val="none"/>
              </w:rPr>
              <w:t xml:space="preserve">（可提供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基本资格条件承诺函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w:t>
            </w:r>
            <w:r>
              <w:rPr>
                <w:rFonts w:hint="eastAsia" w:ascii="宋体" w:hAnsi="宋体" w:cs="宋体"/>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供应商信用承诺函</w:t>
            </w:r>
            <w:r>
              <w:rPr>
                <w:rFonts w:ascii="宋体" w:hAnsi="宋体" w:cs="宋体"/>
                <w:color w:val="000000"/>
                <w:sz w:val="21"/>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865" w:type="dxa"/>
            <w:vAlign w:val="center"/>
            <w:textDirection w:val="lrTb"/>
            <w:noWrap w:val="false"/>
          </w:tcPr>
          <w:p>
            <w:pPr>
              <w:pStyle w:val="965"/>
              <w:keepLines w:val="0"/>
              <w:keepNext w:val="0"/>
              <w:pageBreakBefore w:val="0"/>
              <w:spacing w:line="48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无</w:t>
            </w:r>
            <w:r>
              <w:rPr>
                <w:rFonts w:ascii="宋体" w:hAnsi="宋体" w:eastAsia="宋体" w:cs="宋体"/>
                <w:color w:val="000000"/>
                <w:szCs w:val="21"/>
                <w:highlight w:val="none"/>
                <w:lang w:val="en-US" w:eastAsia="zh-CN"/>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5865" w:type="dxa"/>
            <w:vAlign w:val="center"/>
            <w:textDirection w:val="lrTb"/>
            <w:noWrap w:val="false"/>
          </w:tcPr>
          <w:p>
            <w:pPr>
              <w:pStyle w:val="965"/>
              <w:jc w:val="left"/>
              <w:keepLines w:val="0"/>
              <w:keepNext w:val="0"/>
              <w:pageBreakBefore w:val="0"/>
              <w:spacing w:line="480" w:lineRule="exact"/>
              <w:widowControl w:val="off"/>
              <w:rPr>
                <w:rFonts w:hint="eastAsia" w:ascii="宋体" w:hAnsi="宋体" w:eastAsia="宋体"/>
                <w:i w:val="0"/>
                <w:iCs w:val="0"/>
                <w:color w:val="000000"/>
                <w:sz w:val="21"/>
                <w:szCs w:val="21"/>
                <w:highlight w:val="none"/>
                <w:u w:val="none"/>
                <w:lang w:eastAsia="zh-CN"/>
              </w:rPr>
            </w:pPr>
            <w:r>
              <w:rPr>
                <w:rFonts w:hint="eastAsia" w:ascii="宋体" w:hAnsi="宋体" w:eastAsia="宋体" w:cs="宋体"/>
                <w:i/>
                <w:iCs/>
                <w:color w:val="000000"/>
                <w:sz w:val="21"/>
                <w:szCs w:val="21"/>
                <w:highlight w:val="none"/>
                <w:u w:val="single"/>
                <w:lang w:val="en-US" w:eastAsia="zh-CN"/>
              </w:rPr>
              <w:t xml:space="preserve">供应商</w:t>
            </w:r>
            <w:r>
              <w:rPr>
                <w:rFonts w:hint="eastAsia" w:ascii="宋体" w:hAnsi="宋体" w:eastAsia="宋体" w:cs="宋体"/>
                <w:i/>
                <w:iCs/>
                <w:color w:val="000000"/>
                <w:sz w:val="21"/>
                <w:szCs w:val="21"/>
                <w:highlight w:val="none"/>
                <w:u w:val="single"/>
              </w:rPr>
              <w:t xml:space="preserve">须具备有效的《医疗器械生产许可证》</w:t>
            </w:r>
            <w:r>
              <w:rPr>
                <w:rFonts w:hint="eastAsia" w:ascii="宋体" w:hAnsi="宋体" w:cs="宋体"/>
                <w:i/>
                <w:iCs/>
                <w:color w:val="000000"/>
                <w:sz w:val="21"/>
                <w:szCs w:val="21"/>
                <w:highlight w:val="none"/>
                <w:u w:val="single"/>
                <w:lang w:val="en-US" w:eastAsia="zh-CN"/>
              </w:rPr>
              <w:t xml:space="preserve">或</w:t>
            </w:r>
            <w:r>
              <w:rPr>
                <w:rFonts w:hint="eastAsia" w:ascii="宋体" w:hAnsi="宋体" w:eastAsia="宋体" w:cs="宋体"/>
                <w:i/>
                <w:iCs/>
                <w:color w:val="000000"/>
                <w:sz w:val="21"/>
                <w:szCs w:val="21"/>
                <w:highlight w:val="none"/>
                <w:u w:val="single"/>
              </w:rPr>
              <w:t xml:space="preserve">《医疗器械经营许可证》</w:t>
            </w:r>
            <w:r>
              <w:rPr>
                <w:rFonts w:hint="eastAsia" w:ascii="宋体" w:hAnsi="宋体" w:cs="宋体"/>
                <w:i/>
                <w:iCs/>
                <w:color w:val="000000"/>
                <w:sz w:val="21"/>
                <w:szCs w:val="21"/>
                <w:highlight w:val="none"/>
                <w:u w:val="single"/>
                <w:lang w:val="en-US" w:eastAsia="zh-CN"/>
              </w:rPr>
              <w:t xml:space="preserve">或所投产品</w:t>
            </w:r>
            <w:r>
              <w:rPr>
                <w:rFonts w:hint="eastAsia" w:ascii="宋体" w:hAnsi="宋体" w:eastAsia="宋体" w:cs="宋体"/>
                <w:i/>
                <w:iCs/>
                <w:caps w:val="0"/>
                <w:color w:val="000000"/>
                <w:spacing w:val="0"/>
                <w:sz w:val="21"/>
                <w:szCs w:val="21"/>
                <w:highlight w:val="none"/>
                <w:u w:val="single"/>
                <w:shd w:val="clear" w:color="auto" w:fill="ffffff"/>
              </w:rPr>
              <w:t xml:space="preserve">相应类别的</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cs="宋体"/>
                <w:i/>
                <w:iCs/>
                <w:caps w:val="0"/>
                <w:color w:val="000000"/>
                <w:spacing w:val="0"/>
                <w:sz w:val="21"/>
                <w:szCs w:val="21"/>
                <w:highlight w:val="none"/>
                <w:u w:val="single"/>
                <w:shd w:val="clear" w:color="auto" w:fill="ffffff"/>
              </w:rPr>
              <w:t xml:space="preserve">医疗器械经营备案凭证</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提供证书原件扫描上传</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i w:val="0"/>
                <w:iCs w:val="0"/>
                <w:color w:val="000000"/>
                <w:sz w:val="21"/>
                <w:szCs w:val="21"/>
                <w:highlight w:val="none"/>
                <w:u w:val="none"/>
                <w:lang w:eastAsia="zh-CN"/>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5865" w:type="dxa"/>
            <w:vAlign w:val="center"/>
            <w:textDirection w:val="lrTb"/>
            <w:noWrap w:val="false"/>
          </w:tcPr>
          <w:p>
            <w:pPr>
              <w:pStyle w:val="965"/>
              <w:jc w:val="left"/>
              <w:keepLines w:val="0"/>
              <w:keepNext w:val="0"/>
              <w:pageBreakBefore w:val="0"/>
              <w:spacing w:line="480" w:lineRule="exact"/>
              <w:widowControl w:val="off"/>
              <w:rPr>
                <w:rFonts w:hint="eastAsia" w:ascii="宋体" w:hAnsi="宋体" w:eastAsia="宋体"/>
                <w:i w:val="0"/>
                <w:iCs w:val="0"/>
                <w:color w:val="000000"/>
                <w:sz w:val="21"/>
                <w:szCs w:val="21"/>
                <w:highlight w:val="none"/>
                <w:u w:val="none"/>
                <w:lang w:eastAsia="zh-CN"/>
              </w:rPr>
            </w:pPr>
            <w:r>
              <w:rPr>
                <w:rFonts w:hint="eastAsia" w:ascii="宋体" w:hAnsi="宋体" w:eastAsia="宋体" w:cs="宋体"/>
                <w:i/>
                <w:iCs/>
                <w:caps w:val="0"/>
                <w:color w:val="000000"/>
                <w:spacing w:val="0"/>
                <w:sz w:val="21"/>
                <w:szCs w:val="21"/>
                <w:highlight w:val="none"/>
                <w:u w:val="single"/>
                <w:shd w:val="clear" w:color="auto" w:fill="ffffff"/>
                <w:lang w:val="en-US" w:eastAsia="zh-CN"/>
              </w:rPr>
              <w:t xml:space="preserve">供应商</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所投产品应具有有效的医疗器械注册证（</w:t>
            </w:r>
            <w:r>
              <w:rPr>
                <w:rFonts w:hint="eastAsia" w:ascii="宋体" w:hAnsi="宋体" w:cs="宋体"/>
                <w:i/>
                <w:iCs/>
                <w:caps w:val="0"/>
                <w:color w:val="000000"/>
                <w:spacing w:val="0"/>
                <w:sz w:val="21"/>
                <w:szCs w:val="21"/>
                <w:highlight w:val="none"/>
                <w:u w:val="single"/>
                <w:shd w:val="clear" w:color="auto" w:fill="ffffff"/>
                <w:lang w:val="en-US" w:eastAsia="zh-CN"/>
              </w:rPr>
              <w:t xml:space="preserve">提供证书</w:t>
            </w:r>
            <w:r>
              <w:rPr>
                <w:rFonts w:hint="eastAsia" w:ascii="宋体" w:hAnsi="宋体" w:eastAsia="宋体" w:cs="宋体"/>
                <w:i/>
                <w:iCs/>
                <w:caps w:val="0"/>
                <w:color w:val="000000"/>
                <w:spacing w:val="0"/>
                <w:sz w:val="21"/>
                <w:szCs w:val="21"/>
                <w:highlight w:val="none"/>
                <w:u w:val="single"/>
                <w:shd w:val="clear" w:color="auto" w:fill="ffffff"/>
                <w:lang w:val="en-US" w:eastAsia="zh-CN"/>
              </w:rPr>
              <w:t xml:space="preserve">原件扫描上传</w:t>
            </w:r>
            <w:r>
              <w:rPr>
                <w:rFonts w:hint="eastAsia" w:ascii="宋体" w:hAnsi="宋体" w:eastAsia="宋体" w:cs="宋体"/>
                <w:i/>
                <w:iCs/>
                <w:caps w:val="0"/>
                <w:color w:val="000000"/>
                <w:spacing w:val="0"/>
                <w:sz w:val="21"/>
                <w:szCs w:val="21"/>
                <w:highlight w:val="none"/>
                <w:u w:val="single"/>
                <w:shd w:val="clear" w:color="auto" w:fill="ffffff"/>
                <w:lang w:eastAsia="zh-CN"/>
              </w:rPr>
              <w:t xml:space="preserve">）</w:t>
            </w:r>
            <w:r>
              <w:rPr>
                <w:rFonts w:hint="eastAsia" w:ascii="宋体" w:hAnsi="宋体" w:cs="宋体"/>
                <w:i/>
                <w:iCs/>
                <w:caps w:val="0"/>
                <w:color w:val="000000"/>
                <w:spacing w:val="0"/>
                <w:sz w:val="21"/>
                <w:szCs w:val="21"/>
                <w:highlight w:val="none"/>
                <w:u w:val="single"/>
                <w:shd w:val="clear" w:color="auto" w:fill="ffffff"/>
                <w:lang w:eastAsia="zh-CN"/>
              </w:rPr>
              <w:t xml:space="preserve">。</w:t>
            </w:r>
            <w:r>
              <w:rPr>
                <w:rFonts w:hint="eastAsia" w:ascii="宋体" w:hAnsi="宋体" w:eastAsia="宋体"/>
                <w:i w:val="0"/>
                <w:iCs w:val="0"/>
                <w:color w:val="000000"/>
                <w:sz w:val="21"/>
                <w:szCs w:val="21"/>
                <w:highlight w:val="none"/>
                <w:u w:val="none"/>
                <w:lang w:eastAsia="zh-CN"/>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47"/>
        </w:trPr>
        <w:tc>
          <w:tcPr>
            <w:gridSpan w:val="3"/>
            <w:tcW w:w="8466"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47"/>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5865" w:type="dxa"/>
            <w:vAlign w:val="center"/>
            <w:textDirection w:val="lrTb"/>
            <w:noWrap w:val="false"/>
          </w:tcPr>
          <w:p>
            <w:pPr>
              <w:pStyle w:val="965"/>
              <w:jc w:val="both"/>
              <w:keepLines w:val="0"/>
              <w:keepNext w:val="0"/>
              <w:pageBreakBefore w:val="0"/>
              <w:spacing w:line="480" w:lineRule="exact"/>
              <w:widowControl w:val="off"/>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r>
        <w:trPr>
          <w:trHeight w:val="456"/>
        </w:trPr>
        <w:tc>
          <w:tcPr>
            <w:tcW w:w="746" w:type="dxa"/>
            <w:vAlign w:val="center"/>
            <w:textDirection w:val="lrTb"/>
            <w:noWrap w:val="false"/>
          </w:tcPr>
          <w:p>
            <w:pPr>
              <w:pStyle w:val="965"/>
              <w:jc w:val="center"/>
              <w:keepLines w:val="0"/>
              <w:keepNext w:val="0"/>
              <w:pageBreakBefore w:val="0"/>
              <w:spacing w:line="480" w:lineRule="exact"/>
              <w:widowControl w:val="off"/>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13</w:t>
            </w:r>
            <w:r>
              <w:rPr>
                <w:rFonts w:ascii="宋体" w:hAnsi="宋体" w:eastAsia="宋体"/>
                <w:color w:val="000000"/>
                <w:szCs w:val="21"/>
                <w:highlight w:val="none"/>
                <w:lang w:val="en-US" w:eastAsia="zh-CN"/>
              </w:rPr>
            </w:r>
            <w:r/>
          </w:p>
        </w:tc>
        <w:tc>
          <w:tcPr>
            <w:tcW w:w="5865" w:type="dxa"/>
            <w:vAlign w:val="center"/>
            <w:textDirection w:val="lrTb"/>
            <w:noWrap w:val="false"/>
          </w:tcPr>
          <w:p>
            <w:pPr>
              <w:pStyle w:val="965"/>
              <w:jc w:val="both"/>
              <w:keepLines w:val="0"/>
              <w:keepNext w:val="0"/>
              <w:pageBreakBefore w:val="0"/>
              <w:spacing w:line="480" w:lineRule="exact"/>
              <w:widowControl w:val="off"/>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855" w:type="dxa"/>
            <w:vAlign w:val="center"/>
            <w:textDirection w:val="lrTb"/>
            <w:noWrap w:val="false"/>
          </w:tcPr>
          <w:p>
            <w:pPr>
              <w:pStyle w:val="965"/>
              <w:keepLines w:val="0"/>
              <w:keepNext w:val="0"/>
              <w:pageBreakBefore w:val="0"/>
              <w:spacing w:line="480" w:lineRule="exact"/>
              <w:widowControl w:val="off"/>
              <w:rPr>
                <w:rFonts w:ascii="宋体" w:hAnsi="宋体"/>
                <w:color w:val="000000"/>
                <w:szCs w:val="21"/>
                <w:highlight w:val="none"/>
              </w:rPr>
            </w:pPr>
            <w:r>
              <w:rPr>
                <w:rFonts w:ascii="宋体" w:hAnsi="宋体"/>
                <w:color w:val="000000"/>
                <w:szCs w:val="21"/>
                <w:highlight w:val="none"/>
              </w:rPr>
            </w:r>
            <w:r/>
          </w:p>
        </w:tc>
      </w:tr>
    </w:tbl>
    <w:p>
      <w:pPr>
        <w:pStyle w:val="965"/>
        <w:jc w:val="both"/>
        <w:keepLines w:val="0"/>
        <w:keepNext w:val="0"/>
        <w:pageBreakBefore w:val="0"/>
        <w:spacing w:before="157" w:after="157" w:line="360" w:lineRule="auto"/>
        <w:widowControl w:val="off"/>
        <w:rPr>
          <w:rFonts w:ascii="宋体" w:hAnsi="宋体"/>
          <w:b/>
          <w:color w:val="000000"/>
          <w:sz w:val="28"/>
          <w:szCs w:val="28"/>
          <w:highlight w:val="none"/>
        </w:rPr>
      </w:pPr>
      <w:r>
        <w:rPr>
          <w:rFonts w:ascii="宋体" w:hAnsi="宋体"/>
          <w:b/>
          <w:color w:val="000000"/>
          <w:sz w:val="28"/>
          <w:szCs w:val="28"/>
          <w:highlight w:val="none"/>
        </w:rPr>
      </w:r>
      <w:r/>
    </w:p>
    <w:p>
      <w:pPr>
        <w:pStyle w:val="965"/>
        <w:jc w:val="center"/>
        <w:keepLines w:val="0"/>
        <w:keepNext w:val="0"/>
        <w:pageBreakBefore w:val="0"/>
        <w:spacing w:before="157" w:after="157" w:line="360" w:lineRule="auto"/>
        <w:widowControl w:val="off"/>
        <w:rPr>
          <w:rFonts w:ascii="Times New Roman" w:hAnsi="Times New Roman"/>
          <w:color w:val="000000"/>
          <w:sz w:val="28"/>
          <w:szCs w:val="28"/>
          <w:highlight w:val="none"/>
        </w:rPr>
      </w:pPr>
      <w:r>
        <w:rPr>
          <w:rFonts w:ascii="宋体" w:hAnsi="宋体"/>
          <w:b/>
          <w:color w:val="000000"/>
          <w:sz w:val="28"/>
          <w:szCs w:val="28"/>
          <w:highlight w:val="none"/>
        </w:rPr>
        <w:br w:type="page" w:clear="all"/>
      </w:r>
      <w:r>
        <w:rPr>
          <w:rFonts w:ascii="宋体" w:hAnsi="宋体"/>
          <w:b/>
          <w:color w:val="000000"/>
          <w:sz w:val="28"/>
          <w:szCs w:val="28"/>
          <w:highlight w:val="none"/>
        </w:rPr>
        <w:t xml:space="preserve">基本资格条件承诺函</w:t>
      </w:r>
      <w:r>
        <w:rPr>
          <w:rFonts w:ascii="Times New Roman" w:hAnsi="Times New Roman"/>
          <w:color w:val="000000"/>
          <w:sz w:val="28"/>
          <w:szCs w:val="28"/>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致</w:t>
      </w:r>
      <w:r>
        <w:rPr>
          <w:rFonts w:ascii="宋体" w:hAnsi="宋体"/>
          <w:color w:val="000000"/>
          <w:highlight w:val="none"/>
          <w:u w:val="single"/>
        </w:rPr>
        <w:t xml:space="preserve">                   （采购代理机构名称）</w:t>
      </w:r>
      <w:r>
        <w:rPr>
          <w:rFonts w:ascii="宋体" w:hAnsi="宋体"/>
          <w:color w:val="000000"/>
          <w:highlight w:val="none"/>
        </w:rPr>
        <w:t xml:space="preserve">：</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hint="eastAsia" w:ascii="宋体" w:hAnsi="宋体"/>
          <w:color w:val="000000"/>
          <w:highlight w:val="none"/>
        </w:rPr>
        <w:t xml:space="preserve">我公司自愿参加</w:t>
      </w:r>
      <w:r>
        <w:rPr>
          <w:rFonts w:ascii="宋体" w:hAnsi="宋体"/>
          <w:color w:val="000000"/>
          <w:highlight w:val="none"/>
          <w:u w:val="single"/>
        </w:rPr>
        <w:t xml:space="preserve">                   （</w:t>
      </w:r>
      <w:r>
        <w:rPr>
          <w:rFonts w:hint="eastAsia" w:ascii="宋体" w:hAnsi="宋体"/>
          <w:color w:val="000000"/>
          <w:highlight w:val="none"/>
          <w:u w:val="single"/>
        </w:rPr>
        <w:t xml:space="preserve">项目</w:t>
      </w:r>
      <w:r>
        <w:rPr>
          <w:rFonts w:ascii="宋体" w:hAnsi="宋体"/>
          <w:color w:val="000000"/>
          <w:highlight w:val="none"/>
          <w:u w:val="single"/>
        </w:rPr>
        <w:t xml:space="preserve">名称）</w:t>
      </w:r>
      <w:r>
        <w:rPr>
          <w:rFonts w:hint="eastAsia" w:ascii="宋体" w:hAnsi="宋体"/>
          <w:color w:val="000000"/>
          <w:highlight w:val="none"/>
        </w:rPr>
        <w:t xml:space="preserve">政府采购活动，并</w:t>
      </w:r>
      <w:r>
        <w:rPr>
          <w:rFonts w:ascii="宋体" w:hAnsi="宋体"/>
          <w:color w:val="000000"/>
          <w:highlight w:val="none"/>
        </w:rPr>
        <w:t xml:space="preserve">郑重承诺：</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1.我方具有良好的商业信誉和健全的财务会计制度，具有履行合同所必需的设备和专业技术能力，具</w:t>
      </w:r>
      <w:r>
        <w:rPr>
          <w:rFonts w:ascii="宋体" w:hAnsi="宋体"/>
          <w:color w:val="000000"/>
          <w:highlight w:val="none"/>
          <w:lang w:val="zh-CN"/>
        </w:rPr>
        <w:t xml:space="preserve">有依法缴纳税收和社会保障金的良好记录</w:t>
      </w:r>
      <w:r>
        <w:rPr>
          <w:rFonts w:ascii="宋体" w:hAnsi="宋体"/>
          <w:color w:val="000000"/>
          <w:highlight w:val="none"/>
        </w:rPr>
        <w:t xml:space="preserve">，参加本项目采购活动前三年内无重大违法活动记录。</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2.我方未列入在信用中国网站（www.creditchina.gov.cn）</w:t>
      </w:r>
      <w:r>
        <w:rPr>
          <w:rFonts w:hint="eastAsia" w:ascii="宋体" w:hAnsi="宋体"/>
          <w:color w:val="000000"/>
          <w:highlight w:val="none"/>
          <w:lang w:eastAsia="zh-CN"/>
        </w:rPr>
        <w:t xml:space="preserve">”</w:t>
      </w:r>
      <w:r>
        <w:rPr>
          <w:rFonts w:ascii="宋体" w:hAnsi="宋体"/>
          <w:color w:val="000000"/>
          <w:highlight w:val="none"/>
        </w:rPr>
        <w:t xml:space="preserve">失信被执行人</w:t>
      </w:r>
      <w:r>
        <w:rPr>
          <w:rFonts w:hint="eastAsia" w:ascii="宋体" w:hAnsi="宋体"/>
          <w:color w:val="000000"/>
          <w:highlight w:val="none"/>
          <w:lang w:eastAsia="zh-CN"/>
        </w:rPr>
        <w:t xml:space="preserve">”</w:t>
      </w:r>
      <w:r>
        <w:rPr>
          <w:rFonts w:ascii="宋体" w:hAnsi="宋体"/>
          <w:color w:val="000000"/>
          <w:highlight w:val="none"/>
        </w:rPr>
        <w:t xml:space="preserve">、</w:t>
      </w:r>
      <w:r>
        <w:rPr>
          <w:rFonts w:hint="eastAsia" w:ascii="宋体" w:hAnsi="宋体"/>
          <w:color w:val="000000"/>
          <w:highlight w:val="none"/>
          <w:lang w:eastAsia="zh-CN"/>
        </w:rPr>
        <w:t xml:space="preserve">”</w:t>
      </w:r>
      <w:r>
        <w:rPr>
          <w:rFonts w:ascii="宋体" w:hAnsi="宋体"/>
          <w:color w:val="000000"/>
          <w:highlight w:val="none"/>
        </w:rPr>
        <w:t xml:space="preserve">重大税收违法案件当事人名单</w:t>
      </w:r>
      <w:r>
        <w:rPr>
          <w:rFonts w:hint="eastAsia" w:ascii="宋体" w:hAnsi="宋体"/>
          <w:color w:val="000000"/>
          <w:highlight w:val="none"/>
          <w:lang w:eastAsia="zh-CN"/>
        </w:rPr>
        <w:t xml:space="preserve">”</w:t>
      </w:r>
      <w:r>
        <w:rPr>
          <w:rFonts w:ascii="宋体" w:hAnsi="宋体"/>
          <w:color w:val="000000"/>
          <w:highlight w:val="none"/>
        </w:rPr>
        <w:t xml:space="preserve">中，也未列入中国政府采购网（www.ccgp.gov.cn）</w:t>
      </w:r>
      <w:r>
        <w:rPr>
          <w:rFonts w:hint="eastAsia" w:ascii="宋体" w:hAnsi="宋体"/>
          <w:color w:val="000000"/>
          <w:highlight w:val="none"/>
          <w:lang w:eastAsia="zh-CN"/>
        </w:rPr>
        <w:t xml:space="preserve">”</w:t>
      </w:r>
      <w:r>
        <w:rPr>
          <w:rFonts w:ascii="宋体" w:hAnsi="宋体"/>
          <w:color w:val="000000"/>
          <w:highlight w:val="none"/>
        </w:rPr>
        <w:t xml:space="preserve">政府采购严重违法失信行为记录名单</w:t>
      </w:r>
      <w:r>
        <w:rPr>
          <w:rFonts w:hint="eastAsia" w:ascii="宋体" w:hAnsi="宋体"/>
          <w:color w:val="000000"/>
          <w:highlight w:val="none"/>
          <w:lang w:eastAsia="zh-CN"/>
        </w:rPr>
        <w:t xml:space="preserve">”</w:t>
      </w:r>
      <w:r>
        <w:rPr>
          <w:rFonts w:ascii="宋体" w:hAnsi="宋体"/>
          <w:color w:val="000000"/>
          <w:highlight w:val="none"/>
        </w:rPr>
        <w:t xml:space="preserve">中。</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3.我方在采购项目评审（评标）环节结束后，随时接受采购人、采购代理机构的检查验证，配合提供相关证明材料，证明符合《中华人民共和国政府采购法》规定的</w:t>
      </w:r>
      <w:r>
        <w:rPr>
          <w:rFonts w:hint="eastAsia" w:ascii="宋体" w:hAnsi="宋体"/>
          <w:color w:val="000000"/>
          <w:highlight w:val="none"/>
          <w:lang w:eastAsia="zh-CN"/>
        </w:rPr>
        <w:t xml:space="preserve">供应商</w:t>
      </w:r>
      <w:r>
        <w:rPr>
          <w:rFonts w:ascii="宋体" w:hAnsi="宋体"/>
          <w:color w:val="000000"/>
          <w:highlight w:val="none"/>
        </w:rPr>
        <w:t xml:space="preserve">基本资格条件。</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我方对以上承诺负全部法律责任。</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t xml:space="preserve">特此承诺。</w:t>
      </w:r>
      <w:r>
        <w:rPr>
          <w:rFonts w:ascii="宋体" w:hAnsi="宋体"/>
          <w:color w:val="000000"/>
          <w:highlight w:val="none"/>
        </w:rPr>
      </w:r>
      <w:r/>
    </w:p>
    <w:p>
      <w:pPr>
        <w:pStyle w:val="965"/>
        <w:ind w:firstLine="420"/>
        <w:spacing w:line="560" w:lineRule="exact"/>
        <w:rPr>
          <w:rFonts w:ascii="宋体" w:hAnsi="宋体"/>
          <w:color w:val="000000"/>
          <w:highlight w:val="none"/>
        </w:rPr>
      </w:pPr>
      <w:r>
        <w:rPr>
          <w:rFonts w:ascii="宋体" w:hAnsi="宋体"/>
          <w:color w:val="000000"/>
          <w:highlight w:val="none"/>
        </w:rPr>
      </w:r>
      <w:r/>
    </w:p>
    <w:p>
      <w:pPr>
        <w:pStyle w:val="965"/>
        <w:ind w:firstLine="420"/>
        <w:jc w:val="center"/>
        <w:spacing w:line="560" w:lineRule="exact"/>
        <w:rPr>
          <w:rFonts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法定代表人（签章）：</w:t>
      </w:r>
      <w:r>
        <w:rPr>
          <w:rFonts w:ascii="宋体" w:hAnsi="宋体"/>
          <w:color w:val="000000"/>
          <w:highlight w:val="none"/>
        </w:rPr>
      </w:r>
      <w:r/>
    </w:p>
    <w:p>
      <w:pPr>
        <w:pStyle w:val="965"/>
        <w:ind w:firstLine="420"/>
        <w:jc w:val="right"/>
        <w:spacing w:line="560" w:lineRule="exact"/>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p>
      <w:pPr>
        <w:pStyle w:val="965"/>
        <w:ind w:firstLine="420"/>
        <w:jc w:val="center"/>
        <w:spacing w:line="560" w:lineRule="exact"/>
        <w:rPr>
          <w:rFonts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供应商名称（签章）：</w:t>
      </w:r>
      <w:r>
        <w:rPr>
          <w:rFonts w:ascii="宋体" w:hAnsi="宋体"/>
          <w:color w:val="000000"/>
          <w:highlight w:val="none"/>
        </w:rPr>
      </w:r>
      <w:r/>
    </w:p>
    <w:p>
      <w:pPr>
        <w:pStyle w:val="965"/>
        <w:ind w:firstLine="420"/>
        <w:jc w:val="right"/>
        <w:spacing w:line="560" w:lineRule="exact"/>
        <w:rPr>
          <w:rFonts w:ascii="宋体" w:hAnsi="宋体"/>
          <w:color w:val="000000"/>
          <w:highlight w:val="none"/>
        </w:rPr>
      </w:pPr>
      <w:r>
        <w:rPr>
          <w:rFonts w:ascii="宋体" w:hAnsi="宋体"/>
          <w:color w:val="000000"/>
          <w:highlight w:val="none"/>
        </w:rPr>
      </w:r>
      <w:r/>
    </w:p>
    <w:p>
      <w:pPr>
        <w:pStyle w:val="965"/>
        <w:jc w:val="right"/>
        <w:spacing w:line="360" w:lineRule="auto"/>
        <w:rPr>
          <w:rFonts w:ascii="宋体" w:hAnsi="宋体"/>
          <w:color w:val="000000"/>
          <w:highlight w:val="none"/>
        </w:rPr>
      </w:pPr>
      <w:r>
        <w:rPr>
          <w:rFonts w:ascii="宋体" w:hAnsi="宋体"/>
          <w:color w:val="000000"/>
          <w:highlight w:val="none"/>
        </w:rPr>
        <w:t xml:space="preserve">年   月   日</w:t>
      </w:r>
      <w:r>
        <w:rPr>
          <w:rFonts w:ascii="宋体" w:hAnsi="宋体"/>
          <w:color w:val="000000"/>
          <w:highlight w:val="none"/>
        </w:rPr>
      </w:r>
      <w:r/>
    </w:p>
    <w:p>
      <w:pPr>
        <w:pStyle w:val="965"/>
        <w:jc w:val="both"/>
        <w:spacing w:line="360" w:lineRule="auto"/>
        <w:rPr>
          <w:rFonts w:ascii="宋体" w:hAnsi="宋体"/>
          <w:bCs/>
          <w:color w:val="000000"/>
          <w:highlight w:val="none"/>
        </w:rPr>
      </w:pPr>
      <w:r>
        <w:rPr>
          <w:rFonts w:ascii="宋体" w:hAnsi="宋体"/>
          <w:bCs/>
          <w:color w:val="000000"/>
          <w:highlight w:val="none"/>
        </w:rPr>
      </w:r>
      <w:r/>
    </w:p>
    <w:p>
      <w:pPr>
        <w:pStyle w:val="965"/>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eastAsia="宋体" w:cs="Times New Roman"/>
          <w:b/>
          <w:color w:val="000000"/>
          <w:sz w:val="28"/>
          <w:szCs w:val="28"/>
          <w:highlight w:val="none"/>
        </w:rPr>
        <w:t xml:space="preserve">供应商信用承诺书</w:t>
      </w:r>
      <w:r>
        <w:rPr>
          <w:rFonts w:ascii="宋体" w:hAnsi="宋体"/>
          <w:b/>
          <w:color w:val="000000"/>
          <w:sz w:val="24"/>
          <w:szCs w:val="24"/>
          <w:highlight w:val="none"/>
        </w:rPr>
      </w:r>
      <w:r/>
    </w:p>
    <w:p>
      <w:pPr>
        <w:pStyle w:val="965"/>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65"/>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65"/>
        <w:spacing w:line="360" w:lineRule="auto"/>
        <w:rPr>
          <w:rFonts w:ascii="宋体" w:hAnsi="宋体"/>
          <w:color w:val="000000"/>
          <w:szCs w:val="21"/>
          <w:highlight w:val="none"/>
        </w:rPr>
      </w:pP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信用中国</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中国政府采购网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网站中无违法违规、较重或严重失信记录；</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承诺单位（签章）：           </w:t>
      </w:r>
      <w:r>
        <w:rPr>
          <w:rFonts w:ascii="宋体" w:hAnsi="宋体"/>
          <w:color w:val="000000"/>
          <w:szCs w:val="21"/>
          <w:highlight w:val="none"/>
        </w:rPr>
      </w:r>
      <w:r/>
    </w:p>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年   月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日</w:t>
      </w:r>
      <w:r>
        <w:rPr>
          <w:rFonts w:ascii="宋体" w:hAnsi="宋体"/>
          <w:color w:val="000000"/>
          <w:szCs w:val="21"/>
          <w:highlight w:val="none"/>
        </w:rPr>
      </w:r>
      <w:r/>
    </w:p>
    <w:p>
      <w:pPr>
        <w:pStyle w:val="965"/>
        <w:jc w:val="center"/>
        <w:spacing w:line="360" w:lineRule="auto"/>
        <w:rPr>
          <w:rFonts w:hint="eastAsia" w:ascii="宋体" w:hAnsi="宋体"/>
          <w:b/>
          <w:color w:val="000000"/>
          <w:highlight w:val="none"/>
        </w:rPr>
      </w:pPr>
      <w:r>
        <w:rPr>
          <w:rFonts w:hint="eastAsia" w:ascii="宋体" w:hAnsi="宋体"/>
          <w:b/>
          <w:color w:val="000000"/>
          <w:highlight w:val="none"/>
        </w:rPr>
        <w:br w:type="page" w:clear="all"/>
      </w:r>
      <w:r>
        <w:rPr>
          <w:rFonts w:hint="eastAsia" w:ascii="宋体" w:hAnsi="宋体"/>
          <w:b/>
          <w:color w:val="000000"/>
          <w:sz w:val="28"/>
          <w:szCs w:val="28"/>
          <w:highlight w:val="none"/>
        </w:rPr>
        <w:t xml:space="preserve">磋商响应函</w:t>
      </w:r>
      <w:r>
        <w:rPr>
          <w:rFonts w:hint="eastAsia" w:ascii="宋体" w:hAnsi="宋体"/>
          <w:b/>
          <w:color w:val="000000"/>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致：（代理公司）</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018"/>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965"/>
        <w:jc w:val="center"/>
        <w:spacing w:line="360" w:lineRule="auto"/>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eastAsia="宋体" w:cs="Times New Roman"/>
          <w:b/>
          <w:color w:val="000000"/>
          <w:sz w:val="28"/>
          <w:szCs w:val="28"/>
          <w:highlight w:val="none"/>
        </w:rPr>
        <w:t xml:space="preserve">法人授权书</w:t>
      </w:r>
      <w:r>
        <w:rPr>
          <w:rFonts w:ascii="宋体" w:hAnsi="宋体"/>
          <w:b/>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w:t>
      </w:r>
      <w:r>
        <w:rPr>
          <w:rFonts w:hint="eastAsia" w:ascii="宋体" w:hAnsi="宋体"/>
          <w:color w:val="000000"/>
          <w:sz w:val="21"/>
          <w:szCs w:val="21"/>
          <w:highlight w:val="none"/>
          <w:u w:val="single"/>
        </w:rPr>
        <w:t xml:space="preserve">（项目编号）</w:t>
      </w:r>
      <w:r>
        <w:rPr>
          <w:rFonts w:hint="eastAsia" w:ascii="宋体" w:hAnsi="宋体"/>
          <w:color w:val="000000"/>
          <w:sz w:val="21"/>
          <w:szCs w:val="21"/>
          <w:highlight w:val="none"/>
        </w:rPr>
        <w:t xml:space="preserve">号</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1018"/>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18"/>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018"/>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18"/>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65"/>
        <w:spacing w:line="360" w:lineRule="auto"/>
        <w:rPr>
          <w:rFonts w:ascii="宋体" w:hAnsi="宋体"/>
          <w:bCs/>
          <w:color w:val="000000"/>
          <w:highlight w:val="none"/>
        </w:rPr>
      </w:pPr>
      <w:r>
        <w:rPr>
          <w:rFonts w:ascii="宋体" w:hAnsi="宋体"/>
          <w:bCs/>
          <w:color w:val="000000"/>
          <w:highlight w:val="none"/>
        </w:rPr>
      </w:r>
      <w:r/>
    </w:p>
    <w:p>
      <w:pPr>
        <w:pStyle w:val="965"/>
        <w:spacing w:line="360" w:lineRule="auto"/>
        <w:rPr>
          <w:rFonts w:ascii="宋体" w:hAnsi="宋体"/>
          <w:color w:val="000000"/>
          <w:highlight w:val="none"/>
        </w:rPr>
      </w:pPr>
      <w:r>
        <w:rPr>
          <w:rFonts w:hint="eastAsia" w:ascii="宋体" w:hAnsi="宋体"/>
          <w:bCs/>
          <w:color w:val="000000"/>
          <w:highlight w:val="none"/>
        </w:rPr>
        <w:t xml:space="preserve">被授权人身份证复印件</w:t>
      </w:r>
      <w:r>
        <w:rPr>
          <w:rFonts w:ascii="宋体" w:hAnsi="宋体"/>
          <w:color w:val="000000"/>
          <w:highlight w:val="none"/>
        </w:rPr>
      </w:r>
      <w:r/>
    </w:p>
    <w:p>
      <w:pPr>
        <w:pStyle w:val="965"/>
        <w:numPr>
          <w:ilvl w:val="0"/>
          <w:numId w:val="0"/>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lang w:val="en-US" w:eastAsia="zh-CN"/>
        </w:rPr>
        <w:br w:type="page" w:clear="all"/>
      </w:r>
      <w:r>
        <w:rPr>
          <w:rFonts w:hint="eastAsia" w:ascii="宋体" w:hAnsi="宋体"/>
          <w:b/>
          <w:color w:val="000000"/>
          <w:sz w:val="32"/>
          <w:szCs w:val="32"/>
          <w:highlight w:val="none"/>
          <w:lang w:val="en-US" w:eastAsia="zh-CN"/>
        </w:rPr>
        <w:t xml:space="preserve">二、</w:t>
      </w:r>
      <w:r>
        <w:rPr>
          <w:rFonts w:hint="eastAsia" w:ascii="宋体" w:hAnsi="宋体"/>
          <w:b/>
          <w:color w:val="000000"/>
          <w:sz w:val="32"/>
          <w:szCs w:val="32"/>
          <w:highlight w:val="none"/>
        </w:rPr>
        <w:t xml:space="preserve">符合性审查响应对照表</w:t>
      </w:r>
      <w:r>
        <w:rPr>
          <w:rFonts w:hint="eastAsia" w:ascii="宋体" w:hAnsi="宋体"/>
          <w:b/>
          <w:color w:val="000000"/>
          <w:sz w:val="32"/>
          <w:szCs w:val="32"/>
          <w:highlight w:val="none"/>
        </w:rPr>
      </w:r>
      <w:r/>
    </w:p>
    <w:p>
      <w:pPr>
        <w:pStyle w:val="1007"/>
        <w:rPr>
          <w:rFonts w:hint="eastAsia"/>
          <w:color w:val="000000"/>
          <w:highlight w:val="none"/>
        </w:rPr>
      </w:pPr>
      <w:r>
        <w:rPr>
          <w:rFonts w:hint="eastAsia"/>
          <w:color w:val="000000"/>
          <w:highlight w:val="none"/>
        </w:rPr>
      </w:r>
      <w:r/>
    </w:p>
    <w:tbl>
      <w:tblPr>
        <w:tblW w:w="8967" w:type="dxa"/>
        <w:jc w:val="center"/>
        <w:tblInd w:w="-3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5352"/>
        <w:gridCol w:w="1635"/>
        <w:gridCol w:w="1245"/>
      </w:tblGrid>
      <w:tr>
        <w:trPr>
          <w:trHeight w:val="863"/>
        </w:trPr>
        <w:tc>
          <w:tcPr>
            <w:tcW w:w="735"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352"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1635"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245"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611"/>
        </w:trPr>
        <w:tc>
          <w:tcPr>
            <w:tcW w:w="735" w:type="dxa"/>
            <w:vAlign w:val="center"/>
            <w:textDirection w:val="lrTb"/>
            <w:noWrap w:val="false"/>
          </w:tcPr>
          <w:p>
            <w:pPr>
              <w:pStyle w:val="965"/>
              <w:jc w:val="center"/>
              <w:spacing w:line="360" w:lineRule="auto"/>
              <w:rPr>
                <w:rFonts w:ascii="宋体" w:hAnsi="宋体"/>
                <w:b/>
                <w:color w:val="000000"/>
                <w:szCs w:val="21"/>
                <w:highlight w:val="none"/>
              </w:rPr>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5352" w:type="dxa"/>
            <w:vAlign w:val="center"/>
            <w:textDirection w:val="lrTb"/>
            <w:noWrap w:val="false"/>
          </w:tcPr>
          <w:p>
            <w:pPr>
              <w:pStyle w:val="965"/>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35"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c>
          <w:tcPr>
            <w:tcW w:w="1245"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352" w:type="dxa"/>
            <w:vAlign w:val="center"/>
            <w:textDirection w:val="lrTb"/>
            <w:noWrap w:val="false"/>
          </w:tcPr>
          <w:p>
            <w:pPr>
              <w:pStyle w:val="965"/>
              <w:spacing w:line="360" w:lineRule="auto"/>
              <w:rPr>
                <w:rFonts w:hint="eastAsia" w:ascii="宋体" w:hAnsi="宋体" w:eastAsia="宋体" w:cs="Times New Roman"/>
                <w:iCs/>
                <w:color w:val="000000"/>
                <w:szCs w:val="21"/>
                <w:highlight w:val="none"/>
              </w:rPr>
            </w:pPr>
            <w:r>
              <w:rPr>
                <w:rFonts w:hint="eastAsia" w:ascii="宋体" w:hAnsi="宋体" w:eastAsia="宋体" w:cs="Times New Roman"/>
                <w:iCs/>
                <w:color w:val="000000"/>
                <w:szCs w:val="21"/>
                <w:highlight w:val="none"/>
                <w:u w:val="none"/>
                <w:lang w:val="en-US" w:eastAsia="zh-CN"/>
              </w:rPr>
              <w:t xml:space="preserve">磋商响应报价表</w:t>
            </w:r>
            <w:r>
              <w:rPr>
                <w:rFonts w:hint="eastAsia" w:ascii="宋体" w:hAnsi="宋体" w:eastAsia="宋体" w:cs="Times New Roman"/>
                <w:iCs/>
                <w:color w:val="000000"/>
                <w:szCs w:val="21"/>
                <w:highlight w:val="none"/>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Times New Roman"/>
                <w:iCs/>
                <w:color w:val="000000"/>
                <w:szCs w:val="21"/>
                <w:highlight w:val="none"/>
                <w:u w:val="none"/>
                <w:lang w:val="en-US" w:eastAsia="zh-CN"/>
              </w:rPr>
            </w:pPr>
            <w:r>
              <w:rPr>
                <w:rFonts w:hint="eastAsia" w:ascii="新宋体" w:hAnsi="新宋体" w:eastAsia="新宋体" w:cs="新宋体"/>
                <w:b/>
                <w:bCs/>
                <w:i/>
                <w:iCs/>
                <w:color w:val="000000"/>
                <w:highlight w:val="none"/>
                <w:u w:val="single"/>
                <w:lang w:val="en-US" w:eastAsia="zh-CN"/>
              </w:rPr>
              <w:t xml:space="preserve">★</w:t>
            </w:r>
            <w:r>
              <w:rPr>
                <w:rFonts w:hint="eastAsia" w:ascii="新宋体" w:hAnsi="新宋体" w:eastAsia="新宋体" w:cs="新宋体"/>
                <w:b/>
                <w:bCs/>
                <w:i/>
                <w:iCs/>
                <w:color w:val="000000"/>
                <w:highlight w:val="none"/>
                <w:u w:val="single"/>
                <w:lang w:eastAsia="zh-CN"/>
              </w:rPr>
              <w:t xml:space="preserve">每套设备需满足下列配置需求（</w:t>
            </w:r>
            <w:r>
              <w:rPr>
                <w:rFonts w:hint="eastAsia" w:ascii="新宋体" w:hAnsi="新宋体" w:eastAsia="新宋体" w:cs="新宋体"/>
                <w:b/>
                <w:bCs/>
                <w:i/>
                <w:iCs/>
                <w:color w:val="000000"/>
                <w:highlight w:val="none"/>
                <w:u w:val="single"/>
                <w:lang w:val="en-US" w:eastAsia="zh-CN"/>
              </w:rPr>
              <w:t xml:space="preserve">详见磋商具体配置需求文件</w:t>
            </w:r>
            <w:r>
              <w:rPr>
                <w:rFonts w:hint="eastAsia" w:ascii="新宋体" w:hAnsi="新宋体" w:eastAsia="新宋体" w:cs="新宋体"/>
                <w:b/>
                <w:bCs/>
                <w:i/>
                <w:iCs/>
                <w:color w:val="000000"/>
                <w:highlight w:val="none"/>
                <w:u w:val="single"/>
                <w:lang w:eastAsia="zh-CN"/>
              </w:rPr>
              <w:t xml:space="preserve">）</w:t>
            </w:r>
            <w:r>
              <w:rPr>
                <w:rFonts w:hint="eastAsia" w:ascii="宋体" w:hAnsi="宋体" w:eastAsia="宋体" w:cs="Times New Roman"/>
                <w:iCs/>
                <w:color w:val="000000"/>
                <w:szCs w:val="21"/>
                <w:highlight w:val="none"/>
                <w:u w:val="none"/>
                <w:lang w:val="en-US"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w:t>
            </w:r>
            <w:r>
              <w:rPr>
                <w:rFonts w:hint="eastAsia" w:ascii="宋体" w:hAnsi="宋体" w:eastAsia="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Times New Roman"/>
                <w:iCs/>
                <w:color w:val="000000"/>
                <w:szCs w:val="21"/>
                <w:highlight w:val="none"/>
                <w:u w:val="none"/>
                <w:lang w:val="en-US" w:eastAsia="zh-CN"/>
              </w:rPr>
            </w:pPr>
            <w:r>
              <w:rPr>
                <w:rFonts w:hint="eastAsia" w:ascii="新宋体" w:hAnsi="新宋体" w:eastAsia="新宋体" w:cs="新宋体"/>
                <w:b/>
                <w:bCs/>
                <w:i/>
                <w:iCs/>
                <w:color w:val="000000"/>
                <w:highlight w:val="none"/>
                <w:u w:val="single"/>
                <w:lang w:val="en-US" w:eastAsia="zh-CN"/>
              </w:rPr>
              <w:t xml:space="preserve">★</w:t>
            </w:r>
            <w:r>
              <w:rPr>
                <w:rFonts w:hint="eastAsia" w:ascii="新宋体" w:hAnsi="新宋体" w:eastAsia="新宋体" w:cs="新宋体"/>
                <w:b/>
                <w:bCs/>
                <w:i/>
                <w:iCs/>
                <w:color w:val="000000"/>
                <w:highlight w:val="none"/>
                <w:u w:val="single"/>
              </w:rPr>
              <w:t xml:space="preserve">扫描光源：扫频激光光源，中心波长</w:t>
            </w:r>
            <w:r>
              <w:rPr>
                <w:rFonts w:hint="eastAsia" w:ascii="新宋体" w:hAnsi="新宋体" w:eastAsia="新宋体" w:cs="新宋体"/>
                <w:b/>
                <w:bCs/>
                <w:i/>
                <w:iCs/>
                <w:color w:val="000000"/>
                <w:highlight w:val="none"/>
                <w:u w:val="single"/>
                <w:lang w:val="en-US" w:eastAsia="zh-CN"/>
              </w:rPr>
              <w:t xml:space="preserve">≥</w:t>
            </w:r>
            <w:r>
              <w:rPr>
                <w:rFonts w:hint="eastAsia" w:ascii="新宋体" w:hAnsi="新宋体" w:eastAsia="新宋体" w:cs="新宋体"/>
                <w:b/>
                <w:bCs/>
                <w:i/>
                <w:iCs/>
                <w:color w:val="000000"/>
                <w:highlight w:val="none"/>
                <w:u w:val="single"/>
              </w:rPr>
              <w:t xml:space="preserve">10</w:t>
            </w:r>
            <w:r>
              <w:rPr>
                <w:rFonts w:hint="eastAsia" w:ascii="新宋体" w:hAnsi="新宋体" w:eastAsia="新宋体" w:cs="新宋体"/>
                <w:b/>
                <w:bCs/>
                <w:i/>
                <w:iCs/>
                <w:color w:val="000000"/>
                <w:highlight w:val="none"/>
                <w:u w:val="single"/>
                <w:lang w:val="en-US" w:eastAsia="zh-CN"/>
              </w:rPr>
              <w:t xml:space="preserve">5</w:t>
            </w:r>
            <w:r>
              <w:rPr>
                <w:rFonts w:hint="eastAsia" w:ascii="新宋体" w:hAnsi="新宋体" w:eastAsia="新宋体" w:cs="新宋体"/>
                <w:b/>
                <w:bCs/>
                <w:i/>
                <w:iCs/>
                <w:color w:val="000000"/>
                <w:highlight w:val="none"/>
                <w:u w:val="single"/>
              </w:rPr>
              <w:t xml:space="preserve">0nm</w:t>
            </w:r>
            <w:r>
              <w:rPr>
                <w:rFonts w:hint="eastAsia" w:ascii="新宋体" w:hAnsi="新宋体" w:eastAsia="新宋体" w:cs="新宋体"/>
                <w:b/>
                <w:bCs/>
                <w:i/>
                <w:iCs/>
                <w:color w:val="000000"/>
                <w:highlight w:val="none"/>
                <w:u w:val="single"/>
                <w:lang w:eastAsia="zh-CN"/>
              </w:rPr>
              <w:t xml:space="preserve">；</w:t>
            </w:r>
            <w:r>
              <w:rPr>
                <w:rFonts w:hint="eastAsia" w:ascii="新宋体" w:hAnsi="新宋体" w:eastAsia="新宋体" w:cs="新宋体"/>
                <w:b/>
                <w:bCs/>
                <w:i/>
                <w:iCs/>
                <w:color w:val="000000"/>
                <w:highlight w:val="none"/>
                <w:u w:val="single"/>
              </w:rPr>
              <w:t xml:space="preserve"> </w:t>
            </w:r>
            <w:r>
              <w:rPr>
                <w:rFonts w:hint="eastAsia" w:ascii="宋体" w:hAnsi="宋体" w:eastAsia="宋体" w:cs="Times New Roman"/>
                <w:iCs/>
                <w:color w:val="000000"/>
                <w:szCs w:val="21"/>
                <w:highlight w:val="none"/>
                <w:u w:val="none"/>
                <w:lang w:val="en-US"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5</w:t>
            </w:r>
            <w:r>
              <w:rPr>
                <w:rFonts w:hint="eastAsia" w:ascii="宋体" w:hAnsi="宋体" w:eastAsia="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Times New Roman"/>
                <w:iCs/>
                <w:color w:val="000000"/>
                <w:szCs w:val="21"/>
                <w:highlight w:val="none"/>
                <w:u w:val="none"/>
                <w:lang w:val="en-US" w:eastAsia="zh-CN"/>
              </w:rPr>
            </w:pPr>
            <w:r>
              <w:rPr>
                <w:rFonts w:hint="eastAsia" w:ascii="新宋体" w:hAnsi="新宋体" w:eastAsia="新宋体" w:cs="新宋体"/>
                <w:b/>
                <w:bCs/>
                <w:i/>
                <w:iCs/>
                <w:color w:val="000000"/>
                <w:highlight w:val="none"/>
                <w:u w:val="single"/>
                <w:lang w:val="en-US" w:eastAsia="zh-CN"/>
              </w:rPr>
              <w:t xml:space="preserve">★A-Scan 扫描速度：≥200000次/秒;</w:t>
            </w:r>
            <w:r>
              <w:rPr>
                <w:rFonts w:hint="eastAsia" w:ascii="宋体" w:hAnsi="宋体" w:eastAsia="宋体" w:cs="Times New Roman"/>
                <w:iCs/>
                <w:color w:val="000000"/>
                <w:szCs w:val="21"/>
                <w:highlight w:val="none"/>
                <w:u w:val="none"/>
                <w:lang w:val="en-US"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hint="eastAsia" w:ascii="宋体" w:hAnsi="宋体"/>
                <w:color w:val="000000"/>
                <w:sz w:val="21"/>
                <w:szCs w:val="21"/>
                <w:highlight w:val="none"/>
                <w:lang w:val="en-US" w:eastAsia="zh-CN" w:bidi="ar-SA"/>
              </w:rPr>
            </w:pPr>
            <w:r>
              <w:rPr>
                <w:rFonts w:hint="eastAsia" w:ascii="宋体" w:hAnsi="宋体"/>
                <w:color w:val="000000"/>
                <w:szCs w:val="21"/>
                <w:highlight w:val="none"/>
                <w:lang w:val="en-US" w:eastAsia="zh-CN"/>
              </w:rPr>
              <w:t xml:space="preserve">6</w:t>
            </w:r>
            <w:r>
              <w:rPr>
                <w:rFonts w:hint="eastAsia" w:ascii="宋体" w:hAnsi="宋体"/>
                <w:color w:val="000000"/>
                <w:sz w:val="21"/>
                <w:szCs w:val="21"/>
                <w:highlight w:val="none"/>
                <w:lang w:val="en-US" w:eastAsia="zh-CN" w:bidi="ar-SA"/>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新宋体" w:hAnsi="新宋体" w:eastAsia="新宋体" w:cs="新宋体"/>
                <w:b/>
                <w:bCs/>
                <w:i/>
                <w:iCs/>
                <w:color w:val="000000"/>
                <w:highlight w:val="none"/>
                <w:u w:val="single"/>
                <w:lang w:val="en-US" w:eastAsia="zh-CN"/>
              </w:rPr>
            </w:pPr>
            <w:r>
              <w:rPr>
                <w:rFonts w:hint="eastAsia" w:ascii="新宋体" w:hAnsi="新宋体" w:eastAsia="新宋体" w:cs="新宋体"/>
                <w:b/>
                <w:bCs/>
                <w:i/>
                <w:iCs/>
                <w:color w:val="000000"/>
                <w:highlight w:val="none"/>
                <w:u w:val="single"/>
                <w:lang w:val="en-US" w:eastAsia="zh-CN"/>
              </w:rPr>
              <w:t xml:space="preserve">★</w:t>
            </w:r>
            <w:r>
              <w:rPr>
                <w:rFonts w:hint="eastAsia" w:ascii="新宋体" w:hAnsi="新宋体" w:eastAsia="新宋体" w:cs="新宋体"/>
                <w:b/>
                <w:bCs/>
                <w:i/>
                <w:iCs/>
                <w:color w:val="000000"/>
                <w:highlight w:val="none"/>
                <w:u w:val="single"/>
              </w:rPr>
              <w:t xml:space="preserve">开放DICOM3.0标准接口，可对接医院 HIS、PACS、眼科专科系统，无条件配合</w:t>
            </w:r>
            <w:r>
              <w:rPr>
                <w:rFonts w:hint="eastAsia" w:ascii="新宋体" w:hAnsi="新宋体" w:eastAsia="新宋体" w:cs="新宋体"/>
                <w:b/>
                <w:bCs/>
                <w:i/>
                <w:iCs/>
                <w:color w:val="000000"/>
                <w:highlight w:val="none"/>
                <w:u w:val="single"/>
                <w:lang w:val="en-US" w:eastAsia="zh-CN"/>
              </w:rPr>
              <w:t xml:space="preserve">医院</w:t>
            </w:r>
            <w:r>
              <w:rPr>
                <w:rFonts w:hint="eastAsia" w:ascii="新宋体" w:hAnsi="新宋体" w:eastAsia="新宋体" w:cs="新宋体"/>
                <w:b/>
                <w:bCs/>
                <w:i/>
                <w:iCs/>
                <w:color w:val="000000"/>
                <w:highlight w:val="none"/>
                <w:u w:val="single"/>
              </w:rPr>
              <w:t xml:space="preserve">信息系统集成对接</w:t>
            </w:r>
            <w:r>
              <w:rPr>
                <w:rFonts w:hint="eastAsia" w:ascii="新宋体" w:hAnsi="新宋体" w:eastAsia="新宋体" w:cs="新宋体"/>
                <w:b/>
                <w:bCs/>
                <w:i/>
                <w:iCs/>
                <w:color w:val="000000"/>
                <w:highlight w:val="none"/>
                <w:u w:val="single"/>
                <w:lang w:eastAsia="zh-CN"/>
              </w:rPr>
              <w:t xml:space="preserve">，</w:t>
            </w:r>
            <w:r>
              <w:rPr>
                <w:rFonts w:hint="eastAsia" w:ascii="新宋体" w:hAnsi="新宋体" w:eastAsia="新宋体" w:cs="新宋体"/>
                <w:b/>
                <w:bCs/>
                <w:i/>
                <w:iCs/>
                <w:color w:val="000000"/>
                <w:highlight w:val="none"/>
                <w:u w:val="single"/>
              </w:rPr>
              <w:t xml:space="preserve">软件提供终身免费升级。</w:t>
            </w:r>
            <w:r>
              <w:rPr>
                <w:rFonts w:hint="eastAsia" w:ascii="新宋体" w:hAnsi="新宋体" w:eastAsia="新宋体" w:cs="新宋体"/>
                <w:b/>
                <w:bCs/>
                <w:i/>
                <w:iCs/>
                <w:color w:val="000000"/>
                <w:highlight w:val="none"/>
                <w:u w:val="single"/>
                <w:lang w:eastAsia="zh-CN"/>
              </w:rPr>
              <w:t xml:space="preserve">（</w:t>
            </w:r>
            <w:r>
              <w:rPr>
                <w:rFonts w:hint="eastAsia" w:ascii="新宋体" w:hAnsi="新宋体" w:eastAsia="新宋体" w:cs="新宋体"/>
                <w:b/>
                <w:bCs/>
                <w:i/>
                <w:iCs/>
                <w:color w:val="000000"/>
                <w:highlight w:val="none"/>
                <w:u w:val="single"/>
                <w:lang w:val="en-US" w:eastAsia="zh-CN"/>
              </w:rPr>
              <w:t xml:space="preserve">提供承诺函</w:t>
            </w:r>
            <w:r>
              <w:rPr>
                <w:rFonts w:hint="eastAsia" w:ascii="宋体" w:hAnsi="宋体" w:cs="宋体"/>
                <w:b/>
                <w:bCs/>
                <w:i/>
                <w:iCs/>
                <w:color w:val="000000"/>
                <w:sz w:val="21"/>
                <w:szCs w:val="21"/>
                <w:highlight w:val="none"/>
                <w:u w:val="single"/>
                <w:lang w:val="en-US" w:eastAsia="zh-CN"/>
              </w:rPr>
              <w:t xml:space="preserve">原件扫描上传</w:t>
            </w:r>
            <w:r>
              <w:rPr>
                <w:rFonts w:hint="eastAsia" w:ascii="宋体" w:hAnsi="宋体" w:eastAsia="宋体" w:cs="宋体"/>
                <w:b/>
                <w:bCs/>
                <w:i/>
                <w:iCs/>
                <w:color w:val="000000"/>
                <w:sz w:val="21"/>
                <w:szCs w:val="21"/>
                <w:highlight w:val="none"/>
                <w:u w:val="single"/>
                <w:lang w:val="en-US" w:eastAsia="zh-CN"/>
              </w:rPr>
              <w:t xml:space="preserve">）</w:t>
            </w:r>
            <w:r>
              <w:rPr>
                <w:rFonts w:hint="eastAsia" w:ascii="新宋体" w:hAnsi="新宋体" w:eastAsia="新宋体" w:cs="新宋体"/>
                <w:b/>
                <w:bCs/>
                <w:i/>
                <w:iCs/>
                <w:color w:val="000000"/>
                <w:highlight w:val="none"/>
                <w:u w:val="single"/>
                <w:lang w:val="en-US" w:eastAsia="zh-CN"/>
              </w:rPr>
            </w:r>
            <w:r/>
          </w:p>
          <w:p>
            <w:pPr>
              <w:pStyle w:val="965"/>
              <w:keepLines w:val="0"/>
              <w:keepNext w:val="0"/>
              <w:pageBreakBefore w:val="0"/>
              <w:spacing w:line="360" w:lineRule="auto"/>
              <w:widowControl w:val="off"/>
              <w:rPr>
                <w:rFonts w:hint="eastAsia" w:ascii="新宋体" w:hAnsi="新宋体" w:eastAsia="新宋体" w:cs="新宋体"/>
                <w:b/>
                <w:bCs/>
                <w:i/>
                <w:iCs/>
                <w:color w:val="000000"/>
                <w:highlight w:val="none"/>
                <w:u w:val="single"/>
                <w:lang w:val="en-US" w:eastAsia="zh-CN"/>
              </w:rPr>
            </w:pPr>
            <w:r>
              <w:rPr>
                <w:rFonts w:hint="eastAsia" w:ascii="新宋体" w:hAnsi="新宋体" w:eastAsia="新宋体" w:cs="新宋体"/>
                <w:b/>
                <w:bCs/>
                <w:i/>
                <w:iCs/>
                <w:color w:val="000000"/>
                <w:highlight w:val="none"/>
                <w:u w:val="single"/>
                <w:lang w:val="en-US"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 w:val="21"/>
                <w:szCs w:val="21"/>
                <w:highlight w:val="none"/>
                <w:lang w:val="en-US" w:eastAsia="zh-CN" w:bidi="ar-SA"/>
              </w:rPr>
            </w:pPr>
            <w:r>
              <w:rPr>
                <w:rFonts w:hint="eastAsia" w:ascii="宋体" w:hAnsi="宋体"/>
                <w:color w:val="000000"/>
                <w:szCs w:val="21"/>
                <w:highlight w:val="none"/>
                <w:lang w:val="en-US" w:eastAsia="zh-CN"/>
              </w:rPr>
              <w:t xml:space="preserve">7</w:t>
            </w:r>
            <w:r>
              <w:rPr>
                <w:rFonts w:ascii="宋体" w:hAnsi="宋体"/>
                <w:color w:val="000000"/>
                <w:sz w:val="21"/>
                <w:szCs w:val="21"/>
                <w:highlight w:val="none"/>
                <w:lang w:val="en-US" w:eastAsia="zh-CN" w:bidi="ar-SA"/>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color w:val="000000"/>
                <w:sz w:val="21"/>
                <w:szCs w:val="21"/>
                <w:highlight w:val="none"/>
                <w:lang w:val="en-US" w:eastAsia="zh-CN" w:bidi="ar-SA"/>
              </w:rPr>
            </w:pPr>
            <w:r>
              <w:rPr>
                <w:rFonts w:hint="eastAsia" w:ascii="宋体" w:hAnsi="宋体" w:eastAsia="宋体" w:cs="宋体"/>
                <w:b w:val="0"/>
                <w:bCs w:val="0"/>
                <w:i/>
                <w:iCs/>
                <w:color w:val="000000"/>
                <w:sz w:val="21"/>
                <w:szCs w:val="21"/>
                <w:highlight w:val="none"/>
                <w:u w:val="single"/>
                <w:lang w:val="en-US" w:eastAsia="zh-CN"/>
              </w:rPr>
              <w:t xml:space="preserve">维修响应时间：维修人员24小时内到达现场。（提供</w:t>
            </w:r>
            <w:r>
              <w:rPr>
                <w:rFonts w:hint="eastAsia" w:ascii="宋体" w:hAnsi="宋体" w:cs="宋体"/>
                <w:b w:val="0"/>
                <w:bCs w:val="0"/>
                <w:i/>
                <w:iCs/>
                <w:color w:val="000000"/>
                <w:sz w:val="21"/>
                <w:szCs w:val="21"/>
                <w:highlight w:val="none"/>
                <w:u w:val="single"/>
                <w:lang w:val="en-US" w:eastAsia="zh-CN"/>
              </w:rPr>
              <w:t xml:space="preserve">承诺函原件</w:t>
            </w:r>
            <w:r>
              <w:rPr>
                <w:rFonts w:hint="eastAsia" w:ascii="宋体" w:hAnsi="宋体" w:cs="宋体"/>
                <w:b w:val="0"/>
                <w:bCs w:val="0"/>
                <w:i/>
                <w:iCs/>
                <w:color w:val="000000"/>
                <w:sz w:val="21"/>
                <w:szCs w:val="21"/>
                <w:highlight w:val="none"/>
                <w:u w:val="single"/>
                <w:lang w:eastAsia="zh-CN"/>
              </w:rPr>
              <w:t xml:space="preserve">）</w:t>
            </w:r>
            <w:r>
              <w:rPr>
                <w:rFonts w:hint="eastAsia" w:ascii="宋体" w:hAnsi="宋体"/>
                <w:color w:val="000000"/>
                <w:sz w:val="21"/>
                <w:szCs w:val="21"/>
                <w:highlight w:val="none"/>
                <w:lang w:val="en-US" w:eastAsia="zh-CN" w:bidi="ar-SA"/>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 w:val="21"/>
                <w:szCs w:val="21"/>
                <w:highlight w:val="none"/>
                <w:lang w:val="en-US" w:eastAsia="zh-CN" w:bidi="ar-SA"/>
              </w:rPr>
            </w:pPr>
            <w:r>
              <w:rPr>
                <w:rFonts w:hint="eastAsia" w:ascii="宋体" w:hAnsi="宋体"/>
                <w:color w:val="000000"/>
                <w:szCs w:val="21"/>
                <w:highlight w:val="none"/>
                <w:lang w:val="en-US" w:eastAsia="zh-CN"/>
              </w:rPr>
              <w:t xml:space="preserve">8</w:t>
            </w:r>
            <w:r>
              <w:rPr>
                <w:rFonts w:ascii="宋体" w:hAnsi="宋体"/>
                <w:color w:val="000000"/>
                <w:sz w:val="21"/>
                <w:szCs w:val="21"/>
                <w:highlight w:val="none"/>
                <w:lang w:val="en-US" w:eastAsia="zh-CN" w:bidi="ar-SA"/>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宋体"/>
                <w:b/>
                <w:bCs/>
                <w:i/>
                <w:iCs/>
                <w:color w:val="000000"/>
                <w:sz w:val="21"/>
                <w:szCs w:val="22"/>
                <w:highlight w:val="none"/>
                <w:u w:val="single"/>
                <w:lang w:val="en-US" w:eastAsia="zh-CN" w:bidi="ar-SA"/>
              </w:rPr>
            </w:pPr>
            <w:r>
              <w:rPr>
                <w:rFonts w:hint="eastAsia" w:ascii="宋体" w:hAnsi="宋体" w:eastAsia="宋体" w:cs="宋体"/>
                <w:b w:val="0"/>
                <w:bCs w:val="0"/>
                <w:i/>
                <w:iCs/>
                <w:color w:val="000000"/>
                <w:sz w:val="21"/>
                <w:szCs w:val="21"/>
                <w:highlight w:val="none"/>
                <w:u w:val="single"/>
                <w:lang w:val="en-US" w:eastAsia="zh-CN"/>
              </w:rPr>
              <w:t xml:space="preserve">供货方保证质保期内设备开机率≥95%，若机器送回厂方维修，需提供备用机。（提供承诺函原件）</w:t>
            </w:r>
            <w:r>
              <w:rPr>
                <w:rFonts w:hint="eastAsia" w:ascii="宋体" w:hAnsi="宋体" w:eastAsia="宋体" w:cs="宋体"/>
                <w:b/>
                <w:bCs/>
                <w:i/>
                <w:iCs/>
                <w:color w:val="000000"/>
                <w:sz w:val="21"/>
                <w:szCs w:val="22"/>
                <w:highlight w:val="none"/>
                <w:u w:val="single"/>
                <w:lang w:val="en-US" w:eastAsia="zh-CN" w:bidi="ar-SA"/>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宋体" w:hAnsi="宋体" w:eastAsia="宋体" w:cs="宋体"/>
                <w:b/>
                <w:bCs/>
                <w:i/>
                <w:iCs/>
                <w:color w:val="000000"/>
                <w:sz w:val="21"/>
                <w:szCs w:val="22"/>
                <w:highlight w:val="none"/>
                <w:u w:val="single"/>
                <w:lang w:val="en-US" w:eastAsia="zh-CN" w:bidi="ar-SA"/>
              </w:rPr>
            </w:pPr>
            <w:r>
              <w:rPr>
                <w:rFonts w:hint="eastAsia" w:ascii="新宋体" w:hAnsi="新宋体" w:eastAsia="新宋体" w:cs="新宋体"/>
                <w:i/>
                <w:iCs/>
                <w:color w:val="000000"/>
                <w:highlight w:val="none"/>
                <w:u w:val="single"/>
                <w:lang w:val="en-US" w:eastAsia="zh-CN"/>
              </w:rPr>
              <w:t xml:space="preserve">供货方保证提供系统安装调试与应用培训，整机免费无责保修≥3年，</w:t>
            </w:r>
            <w:r>
              <w:rPr>
                <w:rFonts w:hint="eastAsia" w:ascii="宋体" w:hAnsi="宋体" w:eastAsia="宋体" w:cs="宋体"/>
                <w:i/>
                <w:iCs/>
                <w:color w:val="000000"/>
                <w:sz w:val="21"/>
                <w:szCs w:val="21"/>
                <w:highlight w:val="none"/>
                <w:u w:val="single"/>
              </w:rPr>
              <w:t xml:space="preserve">并</w:t>
            </w:r>
            <w:r>
              <w:rPr>
                <w:rFonts w:hint="eastAsia" w:ascii="宋体" w:hAnsi="宋体" w:cs="宋体"/>
                <w:i/>
                <w:iCs/>
                <w:color w:val="000000"/>
                <w:sz w:val="21"/>
                <w:szCs w:val="21"/>
                <w:highlight w:val="none"/>
                <w:u w:val="single"/>
                <w:lang w:val="en-US" w:eastAsia="zh-CN"/>
              </w:rPr>
              <w:t xml:space="preserve">承诺中标后签订合同前</w:t>
            </w:r>
            <w:r>
              <w:rPr>
                <w:rFonts w:hint="eastAsia" w:ascii="宋体" w:hAnsi="宋体" w:eastAsia="宋体" w:cs="宋体"/>
                <w:i/>
                <w:iCs/>
                <w:color w:val="000000"/>
                <w:sz w:val="21"/>
                <w:szCs w:val="21"/>
                <w:highlight w:val="none"/>
                <w:u w:val="single"/>
              </w:rPr>
              <w:t xml:space="preserve">提供原厂质保函</w:t>
            </w:r>
            <w:r>
              <w:rPr>
                <w:rFonts w:hint="eastAsia" w:ascii="宋体" w:hAnsi="宋体" w:eastAsia="宋体" w:cs="宋体"/>
                <w:i/>
                <w:iCs/>
                <w:color w:val="000000"/>
                <w:sz w:val="21"/>
                <w:szCs w:val="21"/>
                <w:highlight w:val="none"/>
                <w:u w:val="single"/>
                <w:lang w:eastAsia="zh-CN"/>
              </w:rPr>
              <w:t xml:space="preserve">，</w:t>
            </w:r>
            <w:r>
              <w:rPr>
                <w:rFonts w:hint="eastAsia" w:ascii="新宋体" w:hAnsi="新宋体" w:eastAsia="新宋体" w:cs="新宋体"/>
                <w:i/>
                <w:iCs/>
                <w:color w:val="000000"/>
                <w:highlight w:val="none"/>
                <w:u w:val="single"/>
                <w:lang w:val="en-US" w:eastAsia="zh-CN"/>
              </w:rPr>
              <w:t xml:space="preserve">保修期结束后，提供设备维护和维修服务。</w:t>
            </w:r>
            <w:r>
              <w:rPr>
                <w:rFonts w:hint="eastAsia" w:ascii="宋体" w:hAnsi="宋体" w:eastAsia="宋体" w:cs="宋体"/>
                <w:b w:val="0"/>
                <w:bCs w:val="0"/>
                <w:i/>
                <w:iCs/>
                <w:color w:val="000000"/>
                <w:sz w:val="21"/>
                <w:szCs w:val="21"/>
                <w:highlight w:val="none"/>
                <w:u w:val="single"/>
                <w:lang w:val="en-US" w:eastAsia="zh-CN"/>
              </w:rPr>
              <w:t xml:space="preserve">（提供承诺函原件）</w:t>
            </w:r>
            <w:r>
              <w:rPr>
                <w:rFonts w:hint="eastAsia" w:ascii="宋体" w:hAnsi="宋体" w:eastAsia="宋体" w:cs="宋体"/>
                <w:b/>
                <w:bCs/>
                <w:i/>
                <w:iCs/>
                <w:color w:val="000000"/>
                <w:sz w:val="21"/>
                <w:szCs w:val="22"/>
                <w:highlight w:val="none"/>
                <w:u w:val="single"/>
                <w:lang w:val="en-US" w:eastAsia="zh-CN" w:bidi="ar-SA"/>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val="off"/>
              <w:rPr>
                <w:rFonts w:hint="eastAsia" w:ascii="新宋体" w:hAnsi="新宋体" w:eastAsia="新宋体" w:cs="新宋体"/>
                <w:i/>
                <w:iCs/>
                <w:color w:val="000000"/>
                <w:highlight w:val="none"/>
                <w:u w:val="single"/>
                <w:lang w:val="en-US" w:eastAsia="zh-CN"/>
              </w:rPr>
            </w:pPr>
            <w:r>
              <w:rPr>
                <w:rFonts w:hint="eastAsia" w:ascii="新宋体" w:hAnsi="新宋体" w:eastAsia="新宋体" w:cs="新宋体"/>
                <w:i/>
                <w:iCs/>
                <w:color w:val="000000"/>
                <w:highlight w:val="none"/>
                <w:u w:val="single"/>
                <w:lang w:val="en-US"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661"/>
        </w:trPr>
        <w:tc>
          <w:tcPr>
            <w:tcW w:w="735" w:type="dxa"/>
            <w:vAlign w:val="center"/>
            <w:textDirection w:val="lrTb"/>
            <w:noWrap w:val="false"/>
          </w:tcPr>
          <w:p>
            <w:pPr>
              <w:pStyle w:val="965"/>
              <w:jc w:val="center"/>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ascii="宋体" w:hAnsi="宋体"/>
                <w:color w:val="000000"/>
                <w:szCs w:val="21"/>
                <w:highlight w:val="none"/>
                <w:lang w:val="en-US" w:eastAsia="zh-CN"/>
              </w:rPr>
            </w:r>
            <w:r/>
          </w:p>
        </w:tc>
        <w:tc>
          <w:tcPr>
            <w:tcW w:w="5352" w:type="dxa"/>
            <w:vAlign w:val="center"/>
            <w:textDirection w:val="lrTb"/>
            <w:noWrap w:val="false"/>
          </w:tcPr>
          <w:p>
            <w:pPr>
              <w:pStyle w:val="965"/>
              <w:keepLines w:val="0"/>
              <w:keepNext w:val="0"/>
              <w:pageBreakBefore w:val="0"/>
              <w:spacing w:line="360" w:lineRule="auto"/>
              <w:widowControl/>
              <w:rPr>
                <w:rFonts w:hint="eastAsia" w:ascii="宋体" w:hAnsi="宋体" w:eastAsia="宋体" w:cs="宋体"/>
                <w:b/>
                <w:bCs/>
                <w:i/>
                <w:iCs/>
                <w:color w:val="000000"/>
                <w:highlight w:val="none"/>
                <w:u w:val="single"/>
                <w:lang w:eastAsia="zh-CN"/>
              </w:rPr>
            </w:pPr>
            <w:r>
              <w:rPr>
                <w:rFonts w:ascii="宋体" w:hAnsi="宋体"/>
                <w:iCs/>
                <w:color w:val="000000"/>
                <w:szCs w:val="21"/>
                <w:highlight w:val="none"/>
              </w:rPr>
              <w:t xml:space="preserve">……</w:t>
            </w:r>
            <w:r>
              <w:rPr>
                <w:rFonts w:hint="eastAsia" w:ascii="宋体" w:hAnsi="宋体" w:eastAsia="宋体" w:cs="宋体"/>
                <w:b/>
                <w:bCs/>
                <w:i/>
                <w:iCs/>
                <w:color w:val="000000"/>
                <w:highlight w:val="none"/>
                <w:u w:val="single"/>
                <w:lang w:eastAsia="zh-CN"/>
              </w:rPr>
            </w:r>
            <w:r/>
          </w:p>
        </w:tc>
        <w:tc>
          <w:tcPr>
            <w:tcW w:w="163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245"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bl>
    <w:p>
      <w:pPr>
        <w:pStyle w:val="965"/>
        <w:spacing w:line="600" w:lineRule="exact"/>
        <w:rPr>
          <w:rFonts w:hint="eastAsia"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rPr>
          <w:rFonts w:hint="eastAsia" w:ascii="宋体" w:hAnsi="宋体"/>
          <w:b/>
          <w:bCs/>
          <w:color w:val="000000"/>
          <w:sz w:val="28"/>
          <w:szCs w:val="28"/>
        </w:rPr>
      </w:r>
      <w:r/>
    </w:p>
    <w:p>
      <w:pPr>
        <w:pStyle w:val="965"/>
        <w:numPr>
          <w:ilvl w:val="0"/>
          <w:numId w:val="0"/>
        </w:numPr>
        <w:jc w:val="center"/>
        <w:spacing w:line="360" w:lineRule="auto"/>
        <w:rPr>
          <w:rFonts w:ascii="宋体" w:hAnsi="宋体"/>
          <w:color w:val="000000"/>
          <w:highlight w:val="none"/>
        </w:rPr>
      </w:pPr>
      <w:r>
        <w:rPr>
          <w:rFonts w:ascii="宋体" w:hAnsi="宋体"/>
          <w:b/>
          <w:bCs/>
          <w:color w:val="000000"/>
          <w:sz w:val="32"/>
          <w:szCs w:val="32"/>
          <w:highlight w:val="none"/>
        </w:rPr>
        <w:br w:type="page" w:clear="all"/>
      </w:r>
      <w:bookmarkStart w:id="71" w:name="_Toc15901"/>
      <w:r/>
      <w:bookmarkStart w:id="72" w:name="_Toc15633"/>
      <w:r/>
      <w:bookmarkStart w:id="73" w:name="_Toc2971"/>
      <w:r>
        <w:rPr>
          <w:rFonts w:hint="eastAsia" w:ascii="宋体" w:hAnsi="宋体" w:eastAsia="宋体" w:cs="Times New Roman"/>
          <w:b/>
          <w:color w:val="000000"/>
          <w:sz w:val="32"/>
          <w:szCs w:val="32"/>
          <w:highlight w:val="none"/>
        </w:rPr>
        <w:t xml:space="preserve">三、非实质性响应对照表</w:t>
      </w:r>
      <w:bookmarkEnd w:id="71"/>
      <w:r/>
      <w:bookmarkEnd w:id="72"/>
      <w:r/>
      <w:bookmarkEnd w:id="73"/>
      <w:r>
        <w:rPr>
          <w:rFonts w:ascii="宋体" w:hAnsi="宋体"/>
          <w:color w:val="000000"/>
          <w:highlight w:val="none"/>
        </w:rPr>
      </w:r>
      <w:r/>
    </w:p>
    <w:tbl>
      <w:tblPr>
        <w:tblW w:w="8677"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965"/>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65"/>
              <w:jc w:val="center"/>
              <w:spacing w:line="360" w:lineRule="auto"/>
              <w:rPr>
                <w:rFonts w:ascii="宋体" w:hAnsi="宋体"/>
                <w:b/>
                <w:color w:val="000000"/>
                <w:szCs w:val="21"/>
                <w:highlight w:val="none"/>
              </w:rPr>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965"/>
              <w:spacing w:line="360" w:lineRule="auto"/>
              <w:rPr>
                <w:rFonts w:hint="eastAsia" w:ascii="宋体" w:hAnsi="宋体" w:eastAsia="宋体"/>
                <w:iCs/>
                <w:color w:val="000000"/>
                <w:szCs w:val="21"/>
                <w:highlight w:val="none"/>
                <w:lang w:eastAsia="zh-CN"/>
              </w:rPr>
            </w:pPr>
            <w:r>
              <w:rPr>
                <w:rFonts w:hint="eastAsia" w:ascii="宋体" w:hAnsi="宋体"/>
                <w:iCs/>
                <w:color w:val="000000"/>
                <w:szCs w:val="21"/>
                <w:highlight w:val="none"/>
                <w:lang w:eastAsia="zh-CN"/>
              </w:rPr>
              <w:t xml:space="preserve">《</w:t>
            </w:r>
            <w:r>
              <w:rPr>
                <w:rFonts w:hint="eastAsia" w:ascii="宋体" w:hAnsi="宋体" w:eastAsia="宋体" w:cs="Times New Roman"/>
                <w:color w:val="000000"/>
                <w:szCs w:val="21"/>
                <w:highlight w:val="none"/>
              </w:rPr>
              <w:t xml:space="preserve">中小企业声明函</w:t>
            </w:r>
            <w:r>
              <w:rPr>
                <w:rFonts w:hint="eastAsia" w:ascii="宋体" w:hAnsi="宋体" w:eastAsia="宋体" w:cs="Times New Roman"/>
                <w:color w:val="000000"/>
                <w:szCs w:val="21"/>
                <w:highlight w:val="none"/>
                <w:lang w:eastAsia="zh-CN"/>
              </w:rPr>
              <w:t xml:space="preserve">》</w:t>
            </w:r>
            <w:r>
              <w:rPr>
                <w:rFonts w:hint="eastAsia" w:ascii="宋体" w:hAnsi="宋体" w:eastAsia="宋体"/>
                <w:iCs/>
                <w:color w:val="000000"/>
                <w:szCs w:val="21"/>
                <w:highlight w:val="none"/>
                <w:lang w:eastAsia="zh-CN"/>
              </w:rPr>
            </w:r>
            <w:r/>
          </w:p>
        </w:tc>
        <w:tc>
          <w:tcPr>
            <w:tcW w:w="1968"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965"/>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965"/>
              <w:spacing w:line="360" w:lineRule="auto"/>
              <w:rPr>
                <w:rFonts w:ascii="宋体" w:hAnsi="宋体"/>
                <w:iCs/>
                <w:color w:val="000000"/>
                <w:sz w:val="21"/>
                <w:szCs w:val="21"/>
                <w:highlight w:val="none"/>
                <w:lang w:val="en-US" w:eastAsia="zh-CN" w:bidi="ar-SA"/>
              </w:rPr>
            </w:pPr>
            <w:r>
              <w:rPr>
                <w:rFonts w:hint="eastAsia" w:ascii="宋体" w:hAnsi="宋体"/>
                <w:color w:val="000000"/>
                <w:szCs w:val="21"/>
                <w:highlight w:val="none"/>
              </w:rPr>
              <w:t xml:space="preserve">《残疾人福利性单位声明函》</w:t>
            </w:r>
            <w:r>
              <w:rPr>
                <w:rFonts w:ascii="宋体" w:hAnsi="宋体"/>
                <w:iCs/>
                <w:color w:val="000000"/>
                <w:sz w:val="21"/>
                <w:szCs w:val="21"/>
                <w:highlight w:val="none"/>
                <w:lang w:val="en-US" w:eastAsia="zh-CN" w:bidi="ar-SA"/>
              </w:rPr>
            </w:r>
            <w:r/>
          </w:p>
        </w:tc>
        <w:tc>
          <w:tcPr>
            <w:tcW w:w="1968"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65"/>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4572" w:type="dxa"/>
            <w:vAlign w:val="center"/>
            <w:textDirection w:val="lrTb"/>
            <w:noWrap w:val="false"/>
          </w:tcPr>
          <w:p>
            <w:pPr>
              <w:pStyle w:val="965"/>
              <w:spacing w:line="360" w:lineRule="auto"/>
              <w:rPr>
                <w:rFonts w:hint="eastAsia" w:ascii="宋体" w:hAnsi="宋体"/>
                <w:iCs/>
                <w:color w:val="000000"/>
                <w:sz w:val="21"/>
                <w:szCs w:val="21"/>
                <w:highlight w:val="none"/>
                <w:lang w:val="en-US" w:eastAsia="zh-CN" w:bidi="ar-SA"/>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关于符合本国产品标准的声明函</w:t>
            </w:r>
            <w:r>
              <w:rPr>
                <w:rFonts w:hint="eastAsia" w:ascii="宋体" w:hAnsi="宋体" w:eastAsia="宋体"/>
                <w:color w:val="000000"/>
                <w:szCs w:val="21"/>
                <w:highlight w:val="none"/>
                <w:lang w:eastAsia="zh-CN"/>
              </w:rPr>
              <w:t xml:space="preserve">》</w:t>
            </w:r>
            <w:r>
              <w:rPr>
                <w:rFonts w:hint="eastAsia" w:ascii="宋体" w:hAnsi="宋体"/>
                <w:iCs/>
                <w:color w:val="000000"/>
                <w:sz w:val="21"/>
                <w:szCs w:val="21"/>
                <w:highlight w:val="none"/>
                <w:lang w:val="en-US" w:eastAsia="zh-CN" w:bidi="ar-SA"/>
              </w:rPr>
            </w:r>
            <w:r/>
          </w:p>
        </w:tc>
        <w:tc>
          <w:tcPr>
            <w:tcW w:w="1968"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65"/>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4</w:t>
            </w:r>
            <w:r>
              <w:rPr>
                <w:rFonts w:hint="eastAsia" w:ascii="宋体" w:hAnsi="宋体" w:eastAsia="宋体"/>
                <w:color w:val="000000"/>
                <w:szCs w:val="21"/>
                <w:highlight w:val="none"/>
                <w:lang w:eastAsia="zh-CN"/>
              </w:rPr>
            </w:r>
            <w:r/>
          </w:p>
        </w:tc>
        <w:tc>
          <w:tcPr>
            <w:tcW w:w="4572" w:type="dxa"/>
            <w:vAlign w:val="center"/>
            <w:textDirection w:val="lrTb"/>
            <w:noWrap w:val="false"/>
          </w:tcPr>
          <w:p>
            <w:pPr>
              <w:pStyle w:val="965"/>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965"/>
              <w:spacing w:line="360" w:lineRule="auto"/>
              <w:rPr>
                <w:rFonts w:ascii="宋体" w:hAnsi="宋体"/>
                <w:color w:val="000000"/>
                <w:szCs w:val="21"/>
                <w:highlight w:val="none"/>
              </w:rPr>
            </w:pPr>
            <w:r>
              <w:rPr>
                <w:rFonts w:ascii="宋体" w:hAnsi="宋体"/>
                <w:color w:val="000000"/>
                <w:szCs w:val="21"/>
                <w:highlight w:val="none"/>
              </w:rPr>
            </w:r>
            <w:r/>
          </w:p>
        </w:tc>
      </w:tr>
    </w:tbl>
    <w:p>
      <w:pPr>
        <w:pStyle w:val="965"/>
        <w:jc w:val="center"/>
        <w:keepLines w:val="0"/>
        <w:keepNext w:val="0"/>
        <w:pageBreakBefore w:val="0"/>
        <w:spacing w:before="157" w:after="157" w:line="360" w:lineRule="auto"/>
        <w:widowControl w:val="off"/>
        <w:rPr>
          <w:rFonts w:hint="eastAsia"/>
          <w:b/>
          <w:bCs/>
          <w:color w:val="000000"/>
          <w:highlight w:val="none"/>
        </w:rPr>
      </w:pPr>
      <w:r>
        <w:rPr>
          <w:rFonts w:ascii="宋体" w:hAnsi="宋体"/>
          <w:b/>
          <w:bCs/>
          <w:color w:val="000000"/>
          <w:sz w:val="32"/>
          <w:szCs w:val="32"/>
          <w:highlight w:val="none"/>
        </w:rPr>
        <w:br w:type="page" w:clear="all"/>
      </w:r>
      <w:r>
        <w:rPr>
          <w:rFonts w:hint="eastAsia"/>
          <w:b/>
          <w:bCs/>
          <w:color w:val="000000"/>
          <w:sz w:val="24"/>
          <w:szCs w:val="24"/>
          <w:highlight w:val="none"/>
        </w:rPr>
        <w:t xml:space="preserve">中小企业声明函（</w:t>
      </w:r>
      <w:r>
        <w:rPr>
          <w:rFonts w:hint="eastAsia"/>
          <w:b/>
          <w:bCs/>
          <w:color w:val="000000"/>
          <w:sz w:val="24"/>
          <w:szCs w:val="24"/>
          <w:highlight w:val="none"/>
          <w:lang w:val="en-US" w:eastAsia="zh-CN"/>
        </w:rPr>
        <w:t xml:space="preserve">货物</w:t>
      </w:r>
      <w:r>
        <w:rPr>
          <w:rFonts w:hint="eastAsia"/>
          <w:b/>
          <w:bCs/>
          <w:color w:val="000000"/>
          <w:sz w:val="24"/>
          <w:szCs w:val="24"/>
          <w:highlight w:val="none"/>
        </w:rPr>
        <w:t xml:space="preserve">）</w:t>
      </w:r>
      <w:r>
        <w:rPr>
          <w:rFonts w:hint="eastAsia"/>
          <w:b/>
          <w:bCs/>
          <w:color w:val="000000"/>
          <w:highlight w:val="none"/>
        </w:rPr>
      </w:r>
      <w:r/>
    </w:p>
    <w:p>
      <w:pPr>
        <w:pStyle w:val="965"/>
        <w:ind w:firstLine="420"/>
        <w:jc w:val="left"/>
        <w:spacing w:line="360" w:lineRule="auto"/>
        <w:rPr>
          <w:rFonts w:hint="eastAsia" w:ascii="宋体" w:hAnsi="宋体" w:eastAsia="宋体" w:cs="宋体"/>
          <w:color w:val="000000"/>
          <w:highlight w:val="none"/>
        </w:rPr>
      </w:pPr>
      <w:r/>
      <w:bookmarkStart w:id="74" w:name="_Toc29667"/>
      <w:r/>
      <w:bookmarkStart w:id="75" w:name="_Toc20920"/>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highlight w:val="none"/>
        </w:rPr>
      </w:r>
      <w:r/>
    </w:p>
    <w:p>
      <w:pPr>
        <w:pStyle w:val="96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w:t>
      </w:r>
      <w:r>
        <w:rPr>
          <w:rFonts w:hint="eastAsia" w:ascii="宋体" w:hAnsi="宋体" w:cs="宋体"/>
          <w:b/>
          <w:bCs/>
          <w:color w:val="000000"/>
          <w:highlight w:val="none"/>
          <w:u w:val="single"/>
          <w:lang w:val="en-US" w:eastAsia="zh-CN"/>
        </w:rPr>
        <w:t xml:space="preserve">工业</w:t>
      </w:r>
      <w:r>
        <w:rPr>
          <w:rFonts w:hint="eastAsia" w:ascii="宋体" w:hAnsi="宋体" w:eastAsia="宋体" w:cs="宋体"/>
          <w:color w:val="000000"/>
          <w:highlight w:val="none"/>
          <w:u w:val="single"/>
        </w:rPr>
        <w:t xml:space="preserve">）行业（不得对行业类别修改）</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制造商</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"br1" </w:instrText>
      </w:r>
      <w:r>
        <w:rPr>
          <w:rFonts w:hint="eastAsia" w:ascii="宋体" w:hAnsi="宋体" w:eastAsia="宋体" w:cs="宋体"/>
          <w:color w:val="000000"/>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965"/>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w:t>
      </w:r>
      <w:r>
        <w:rPr>
          <w:rFonts w:hint="eastAsia" w:ascii="宋体" w:hAnsi="宋体" w:eastAsia="宋体" w:cs="宋体"/>
          <w:b/>
          <w:bCs/>
          <w:color w:val="000000"/>
          <w:highlight w:val="none"/>
          <w:u w:val="single"/>
          <w:lang w:val="en-US" w:eastAsia="zh-CN"/>
        </w:rPr>
        <w:t xml:space="preserve">工业</w:t>
      </w:r>
      <w:r>
        <w:rPr>
          <w:rFonts w:hint="eastAsia" w:ascii="宋体" w:hAnsi="宋体" w:eastAsia="宋体" w:cs="宋体"/>
          <w:color w:val="000000"/>
          <w:highlight w:val="none"/>
          <w:u w:val="single"/>
        </w:rPr>
        <w:t xml:space="preserve">）行业（不得对行业类别修改）</w:t>
      </w:r>
      <w:r>
        <w:rPr>
          <w:rFonts w:hint="eastAsia" w:ascii="宋体" w:hAnsi="宋体" w:eastAsia="宋体" w:cs="宋体"/>
          <w:color w:val="000000"/>
          <w:highlight w:val="none"/>
          <w:u w:val="none"/>
        </w:rPr>
        <w:t xml:space="preserve">；</w:t>
      </w:r>
      <w:r>
        <w:rPr>
          <w:rFonts w:hint="eastAsia" w:ascii="宋体" w:hAnsi="宋体" w:eastAsia="宋体" w:cs="宋体"/>
          <w:b/>
          <w:bCs/>
          <w:color w:val="000000"/>
          <w:highlight w:val="none"/>
        </w:rPr>
        <w:t xml:space="preserve">制造商</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965"/>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w:t>
      </w:r>
      <w:r>
        <w:rPr>
          <w:rFonts w:hint="eastAsia"/>
          <w:color w:val="000000"/>
          <w:highlight w:val="none"/>
        </w:rPr>
        <w:t xml:space="preserve">企业的负责人为同一人的情形。</w:t>
      </w:r>
      <w:r>
        <w:rPr>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65"/>
        <w:jc w:val="left"/>
        <w:keepLines w:val="0"/>
        <w:keepNext w:val="0"/>
        <w:pageBreakBefore w:val="0"/>
        <w:spacing w:line="420" w:lineRule="exact"/>
        <w:widowControl w:val="off"/>
        <w:rPr>
          <w:color w:val="000000"/>
          <w:highlight w:val="none"/>
        </w:rPr>
      </w:pPr>
      <w:r>
        <w:rPr>
          <w:rFonts w:hint="eastAsia" w:ascii="宋体" w:hAnsi="宋体"/>
          <w:color w:val="000000"/>
          <w:highlight w:val="none"/>
        </w:rPr>
        <w:t xml:space="preserve">注： 1、</w:t>
      </w:r>
      <w:r>
        <w:rPr>
          <w:rFonts w:hint="eastAsia"/>
          <w:color w:val="000000"/>
          <w:highlight w:val="none"/>
        </w:rPr>
        <w:t xml:space="preserve">从业人员（不仅指在职职工）、营业收入、资产总额填报上一年度数据，无上一年度数据的新成立企业可不填报。</w:t>
      </w:r>
      <w:r>
        <w:rPr>
          <w:color w:val="000000"/>
          <w:highlight w:val="none"/>
        </w:rPr>
      </w:r>
      <w:r/>
    </w:p>
    <w:p>
      <w:pPr>
        <w:pStyle w:val="965"/>
        <w:ind w:firstLine="420"/>
        <w:keepLines w:val="0"/>
        <w:keepNext w:val="0"/>
        <w:pageBreakBefore w:val="0"/>
        <w:spacing w:line="420" w:lineRule="exact"/>
        <w:widowControl w:val="off"/>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65"/>
        <w:keepLines w:val="0"/>
        <w:keepNext w:val="0"/>
        <w:pageBreakBefore w:val="0"/>
        <w:spacing w:line="420" w:lineRule="exact"/>
        <w:widowControl w:val="off"/>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color w:val="000000"/>
          <w:highlight w:val="none"/>
        </w:rPr>
        <w:t xml:space="preserve">4、</w:t>
      </w:r>
      <w:r>
        <w:rPr>
          <w:rFonts w:hint="eastAsia"/>
          <w:color w:val="000000"/>
          <w:highlight w:val="none"/>
          <w:lang w:val="en-US" w:eastAsia="zh-CN"/>
        </w:rPr>
        <w:t xml:space="preserve">供应商</w:t>
      </w:r>
      <w:r>
        <w:rPr>
          <w:rFonts w:hint="eastAsia"/>
          <w:color w:val="000000"/>
          <w:highlight w:val="none"/>
        </w:rPr>
        <w:t xml:space="preserve">应当对其出具的《中小企业声明函》真实性负责，</w:t>
      </w:r>
      <w:r>
        <w:rPr>
          <w:rFonts w:hint="eastAsia"/>
          <w:color w:val="000000"/>
          <w:highlight w:val="none"/>
          <w:lang w:val="en-US" w:eastAsia="zh-CN"/>
        </w:rPr>
        <w:t xml:space="preserve">供应商</w:t>
      </w:r>
      <w:r>
        <w:rPr>
          <w:rFonts w:hint="eastAsia"/>
          <w:color w:val="000000"/>
          <w:highlight w:val="none"/>
        </w:rPr>
        <w:t xml:space="preserve">出具的《中小企业声明函》内容不实的，属于提供虚假材料谋取</w:t>
      </w:r>
      <w:r>
        <w:rPr>
          <w:rFonts w:hint="eastAsia"/>
          <w:color w:val="000000"/>
          <w:highlight w:val="none"/>
          <w:lang w:val="en-US" w:eastAsia="zh-CN"/>
        </w:rPr>
        <w:t xml:space="preserve">中标（成交）</w:t>
      </w:r>
      <w:r>
        <w:rPr>
          <w:rFonts w:hint="eastAsia"/>
          <w:color w:val="000000"/>
          <w:highlight w:val="none"/>
        </w:rPr>
        <w:t xml:space="preserve">。对相关制造商信息了解不充分，或者不能确定相关信息真实、准确的，不建议出具《中小企业声明函》。</w:t>
      </w:r>
      <w:r>
        <w:rPr>
          <w:color w:val="000000"/>
          <w:highlight w:val="none"/>
        </w:rPr>
      </w:r>
      <w:r/>
    </w:p>
    <w:p>
      <w:pPr>
        <w:pStyle w:val="965"/>
        <w:ind w:firstLine="420"/>
        <w:jc w:val="left"/>
        <w:keepLines w:val="0"/>
        <w:keepNext w:val="0"/>
        <w:pageBreakBefore w:val="0"/>
        <w:spacing w:line="420" w:lineRule="exact"/>
        <w:widowControl w:val="off"/>
        <w:rPr>
          <w:color w:val="000000"/>
          <w:highlight w:val="none"/>
        </w:rPr>
      </w:pPr>
      <w:r>
        <w:rPr>
          <w:rFonts w:hint="eastAsia"/>
          <w:color w:val="000000"/>
          <w:highlight w:val="none"/>
        </w:rPr>
        <w:t xml:space="preserve">5</w:t>
      </w:r>
      <w:r>
        <w:rPr>
          <w:color w:val="000000"/>
          <w:highlight w:val="none"/>
        </w:rPr>
        <w:t xml:space="preserve">、声明函应涵盖本项目(分包)所有货物，否则价格不作扣除。</w:t>
      </w:r>
      <w:r>
        <w:rPr>
          <w:color w:val="000000"/>
          <w:highlight w:val="none"/>
        </w:rPr>
      </w:r>
      <w:r/>
    </w:p>
    <w:p>
      <w:pPr>
        <w:pStyle w:val="965"/>
        <w:ind w:firstLine="420"/>
        <w:jc w:val="left"/>
        <w:keepLines w:val="0"/>
        <w:keepNext w:val="0"/>
        <w:pageBreakBefore w:val="0"/>
        <w:spacing w:line="420" w:lineRule="exact"/>
        <w:widowControl w:val="off"/>
        <w:rPr>
          <w:rFonts w:ascii="宋体" w:hAnsi="宋体"/>
          <w:color w:val="000000"/>
          <w:szCs w:val="21"/>
          <w:highlight w:val="none"/>
        </w:rPr>
      </w:pPr>
      <w:r>
        <w:rPr>
          <w:rFonts w:hint="eastAsia"/>
          <w:color w:val="000000"/>
          <w:highlight w:val="none"/>
        </w:rPr>
        <w:t xml:space="preserve">6、</w:t>
      </w:r>
      <w:r>
        <w:rPr>
          <w:rFonts w:hint="eastAsia" w:ascii="宋体" w:hAnsi="宋体"/>
          <w:color w:val="000000"/>
          <w:szCs w:val="21"/>
          <w:highlight w:val="none"/>
        </w:rPr>
        <w:t xml:space="preserve">中小企业不得属于大企业的分支机构，不得存在控股股东为大企业的情形，不得存在与大企业的负责人为同一人的情形。</w:t>
      </w:r>
      <w:r>
        <w:rPr>
          <w:rFonts w:ascii="宋体" w:hAnsi="宋体"/>
          <w:color w:val="000000"/>
          <w:szCs w:val="21"/>
          <w:highlight w:val="none"/>
        </w:rPr>
      </w:r>
      <w:r/>
    </w:p>
    <w:p>
      <w:pPr>
        <w:pStyle w:val="965"/>
        <w:ind w:firstLine="420"/>
        <w:jc w:val="left"/>
        <w:keepLines w:val="0"/>
        <w:keepNext w:val="0"/>
        <w:pageBreakBefore w:val="0"/>
        <w:spacing w:line="420" w:lineRule="exact"/>
        <w:widowControl w:val="off"/>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s="Arial"/>
          <w:bCs/>
          <w:color w:val="000000"/>
          <w:szCs w:val="21"/>
          <w:highlight w:val="none"/>
          <w:shd w:val="clear" w:color="auto" w:fill="ffffff"/>
        </w:rPr>
        <w:t xml:space="preserve">《政府采购法》第七十七条第一款：</w:t>
      </w:r>
      <w:r>
        <w:rPr>
          <w:rFonts w:hint="eastAsia" w:ascii="宋体" w:hAnsi="宋体"/>
          <w:bCs/>
          <w:color w:val="000000"/>
          <w:szCs w:val="21"/>
          <w:highlight w:val="none"/>
          <w:shd w:val="clear" w:color="auto" w:fill="ffffff"/>
        </w:rPr>
        <w:t xml:space="preserve">提供虚假材料谋取中标、成交的</w:t>
      </w:r>
      <w:r>
        <w:rPr>
          <w:rFonts w:hint="eastAsia" w:ascii="宋体" w:hAnsi="宋体" w:cs="Arial"/>
          <w:bCs/>
          <w:color w:val="000000"/>
          <w:szCs w:val="21"/>
          <w:highlight w:val="none"/>
          <w:shd w:val="clear" w:color="auto" w:fill="ffffff"/>
        </w:rPr>
        <w:t xml:space="preserve">，</w:t>
      </w:r>
      <w:r>
        <w:rPr>
          <w:rFonts w:hint="eastAsia" w:ascii="宋体" w:hAnsi="宋体"/>
          <w:bCs/>
          <w:color w:val="000000"/>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olor w:val="000000"/>
          <w:szCs w:val="21"/>
          <w:highlight w:val="none"/>
        </w:rPr>
      </w:r>
      <w:r/>
    </w:p>
    <w:p>
      <w:pPr>
        <w:pStyle w:val="965"/>
        <w:ind w:firstLine="5250"/>
        <w:keepLines w:val="0"/>
        <w:keepNext w:val="0"/>
        <w:pageBreakBefore w:val="0"/>
        <w:spacing w:line="420" w:lineRule="exact"/>
        <w:widowControl w:val="off"/>
        <w:rPr>
          <w:color w:val="000000"/>
          <w:highlight w:val="none"/>
        </w:rPr>
      </w:pPr>
      <w:r>
        <w:rPr>
          <w:rFonts w:hint="eastAsia"/>
          <w:color w:val="000000"/>
          <w:highlight w:val="none"/>
        </w:rPr>
        <w:t xml:space="preserve">企业名称（盖章）：</w:t>
      </w:r>
      <w:r>
        <w:rPr>
          <w:color w:val="000000"/>
          <w:highlight w:val="none"/>
        </w:rPr>
      </w:r>
      <w:r/>
    </w:p>
    <w:p>
      <w:pPr>
        <w:pStyle w:val="965"/>
        <w:jc w:val="center"/>
        <w:keepLines w:val="0"/>
        <w:keepNext w:val="0"/>
        <w:pageBreakBefore w:val="0"/>
        <w:spacing w:line="420" w:lineRule="exact"/>
        <w:widowControl w:val="off"/>
        <w:rPr>
          <w:color w:val="000000"/>
          <w:highlight w:val="none"/>
        </w:rPr>
      </w:pPr>
      <w:r>
        <w:rPr>
          <w:rFonts w:hint="eastAsia"/>
          <w:color w:val="000000"/>
          <w:highlight w:val="none"/>
        </w:rPr>
        <w:t xml:space="preserve">                             日 期：</w:t>
      </w:r>
      <w:r>
        <w:rPr>
          <w:color w:val="000000"/>
          <w:highlight w:val="none"/>
        </w:rPr>
      </w:r>
      <w:r/>
    </w:p>
    <w:p>
      <w:pPr>
        <w:pStyle w:val="967"/>
        <w:jc w:val="center"/>
        <w:spacing w:before="300" w:after="300" w:line="360" w:lineRule="auto"/>
        <w:widowControl/>
        <w:rPr>
          <w:rFonts w:ascii="宋体" w:hAnsi="宋体"/>
          <w:color w:val="000000"/>
          <w:sz w:val="21"/>
          <w:szCs w:val="21"/>
          <w:highlight w:val="none"/>
        </w:rPr>
      </w:pPr>
      <w:r/>
      <w:bookmarkStart w:id="76" w:name="_Toc18244"/>
      <w:r>
        <w:rPr>
          <w:rFonts w:hint="eastAsia" w:ascii="宋体" w:hAnsi="宋体" w:cs="微软雅黑"/>
          <w:bCs w:val="0"/>
          <w:color w:val="000000"/>
          <w:sz w:val="21"/>
          <w:szCs w:val="21"/>
          <w:highlight w:val="none"/>
        </w:rPr>
        <w:t xml:space="preserve">中小微企业划型标准 </w:t>
      </w:r>
      <w:bookmarkEnd w:id="74"/>
      <w:r/>
      <w:bookmarkEnd w:id="75"/>
      <w:r/>
      <w:bookmarkEnd w:id="76"/>
      <w:r>
        <w:rPr>
          <w:rFonts w:ascii="宋体" w:hAnsi="宋体"/>
          <w:color w:val="000000"/>
          <w:sz w:val="21"/>
          <w:szCs w:val="21"/>
          <w:highlight w:val="none"/>
        </w:rPr>
      </w:r>
      <w:r/>
    </w:p>
    <w:p>
      <w:pPr>
        <w:pStyle w:val="997"/>
        <w:ind w:firstLine="420"/>
        <w:keepLines w:val="0"/>
        <w:keepNext w:val="0"/>
        <w:pageBreakBefore w:val="0"/>
        <w:spacing w:before="300" w:after="212" w:line="360" w:lineRule="auto"/>
        <w:widowControl/>
        <w:rPr>
          <w:rStyle w:val="1000"/>
          <w:rFonts w:hint="eastAsia" w:ascii="宋体" w:hAnsi="宋体" w:cs="仿宋"/>
          <w:color w:val="000000"/>
          <w:sz w:val="21"/>
          <w:szCs w:val="21"/>
          <w:highlight w:val="none"/>
        </w:rPr>
      </w:pPr>
      <w:r>
        <w:rPr>
          <w:rStyle w:val="1000"/>
          <w:rFonts w:hint="eastAsia" w:ascii="宋体" w:hAnsi="宋体" w:cs="仿宋"/>
          <w:color w:val="000000"/>
          <w:sz w:val="21"/>
          <w:szCs w:val="21"/>
          <w:highlight w:val="none"/>
        </w:rPr>
        <w:t xml:space="preserve">中小微企业划型标准如下：</w:t>
      </w:r>
      <w:r>
        <w:rPr>
          <w:rStyle w:val="1000"/>
          <w:rFonts w:hint="eastAsia" w:ascii="宋体" w:hAnsi="宋体" w:cs="仿宋"/>
          <w:color w:val="000000"/>
          <w:sz w:val="21"/>
          <w:szCs w:val="21"/>
          <w:highlight w:val="none"/>
        </w:rPr>
      </w:r>
      <w:r/>
    </w:p>
    <w:tbl>
      <w:tblPr>
        <w:tblW w:w="0" w:type="auto"/>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行业名称</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指标名称</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计量单位</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中型</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小型</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微型</w:t>
            </w:r>
            <w:r>
              <w:rPr>
                <w:rFonts w:ascii="宋体" w:hAnsi="宋体"/>
                <w:color w:val="000000"/>
                <w:highlight w:val="none"/>
              </w:rPr>
            </w:r>
            <w:r/>
          </w:p>
        </w:tc>
      </w:tr>
      <w:tr>
        <w:trPr>
          <w:tblCellSpacing w:w="15" w:type="dxa"/>
          <w:trHeight w:val="931"/>
        </w:trPr>
        <w:tc>
          <w:tcPr>
            <w:tcMar>
              <w:left w:w="105" w:type="dxa"/>
              <w:top w:w="0" w:type="dxa"/>
              <w:right w:w="105" w:type="dxa"/>
              <w:bottom w:w="0" w:type="dxa"/>
            </w:tcMar>
            <w:tcW w:w="1446"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农、林、牧、渔</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500≤Y＜20000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50≤Y＜500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Y＜50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工业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2000≤Y＜40000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Y＜300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建筑业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6000≤Y＜80000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300≤Y＜6000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Y＜300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资产总额（Z）</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5000≤Z＜80000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300≤Z＜5000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Z＜300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批发业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20≤X＜200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5≤X＜20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X＜5</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5000≤Y＜40000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1000≤Y＜5000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零售业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10≤X＜50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500≤Y＜20000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100≤Y＜500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交通运输业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3000≤Y＜30000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200≤Y＜3000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Y＜200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仓储业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100≤X＜200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1000≤Y＜30000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邮政业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X＜20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2000≤Y＜30000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住宿业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餐饮业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100≤Y＜2000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信息传输业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100≤X＜2000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1000≤Y＜100000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ind w:firstLine="420"/>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软件和信息技术服务业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Y＜50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房地产开发经营</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1000≤Y＜200000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资产总额（Z）</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5000≤Z＜10000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2000≤Y＜5000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Y＜2000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物业管理</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300≤X＜1000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营业收入（Y）</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1000≤Y＜5000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500≤Y＜1000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Y＜500</w:t>
            </w:r>
            <w:r>
              <w:rPr>
                <w:rFonts w:ascii="宋体" w:hAnsi="宋体"/>
                <w:color w:val="000000"/>
                <w:highlight w:val="none"/>
              </w:rPr>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租赁和商务服务业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r>
        <w:trPr>
          <w:cantSplit/>
          <w:tblCellSpacing w:w="15" w:type="dxa"/>
          <w:trHeight w:val="225"/>
        </w:trPr>
        <w:tc>
          <w:tcPr>
            <w:tcW w:w="1446" w:type="dxa"/>
            <w:vAlign w:val="center"/>
            <w:vMerge w:val="continue"/>
            <w:textDirection w:val="lrTb"/>
            <w:noWrap w:val="false"/>
          </w:tcPr>
          <w:p>
            <w:pPr>
              <w:pStyle w:val="965"/>
              <w:jc w:val="center"/>
              <w:widowControl/>
              <w:rPr>
                <w:rFonts w:ascii="宋体" w:hAnsi="宋体" w:eastAsia="等线"/>
                <w:color w:val="000000"/>
                <w:highlight w:val="none"/>
              </w:rPr>
            </w:pPr>
            <w:r>
              <w:rPr>
                <w:rFonts w:ascii="宋体" w:hAnsi="宋体" w:eastAsia="等线"/>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资产总额（Z）</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万元</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8000≤Z＜120000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100≤Z＜8000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Y＜100</w:t>
            </w:r>
            <w:r>
              <w:rPr>
                <w:rFonts w:ascii="宋体" w:hAnsi="宋体"/>
                <w:color w:val="000000"/>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其他未列明行业</w:t>
            </w:r>
            <w:r>
              <w:rPr>
                <w:rFonts w:ascii="宋体" w:hAnsi="宋体"/>
                <w:color w:val="000000"/>
                <w:highlight w:val="none"/>
              </w:rPr>
            </w:r>
            <w:r/>
          </w:p>
        </w:tc>
        <w:tc>
          <w:tcPr>
            <w:tcMar>
              <w:left w:w="105" w:type="dxa"/>
              <w:top w:w="0" w:type="dxa"/>
              <w:right w:w="105" w:type="dxa"/>
              <w:bottom w:w="0" w:type="dxa"/>
            </w:tcMar>
            <w:tcW w:w="1718"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从业人员（X）</w:t>
            </w:r>
            <w:r>
              <w:rPr>
                <w:rFonts w:ascii="宋体" w:hAnsi="宋体"/>
                <w:color w:val="000000"/>
                <w:highlight w:val="none"/>
              </w:rPr>
            </w:r>
            <w:r/>
          </w:p>
        </w:tc>
        <w:tc>
          <w:tcPr>
            <w:tcMar>
              <w:left w:w="105" w:type="dxa"/>
              <w:top w:w="0" w:type="dxa"/>
              <w:right w:w="105" w:type="dxa"/>
              <w:bottom w:w="0" w:type="dxa"/>
            </w:tcMar>
            <w:tcW w:w="70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人</w:t>
            </w:r>
            <w:r>
              <w:rPr>
                <w:rFonts w:ascii="宋体" w:hAnsi="宋体"/>
                <w:color w:val="000000"/>
                <w:highlight w:val="none"/>
              </w:rPr>
            </w:r>
            <w:r/>
          </w:p>
        </w:tc>
        <w:tc>
          <w:tcPr>
            <w:tcMar>
              <w:left w:w="105" w:type="dxa"/>
              <w:top w:w="0" w:type="dxa"/>
              <w:right w:w="105" w:type="dxa"/>
              <w:bottom w:w="0" w:type="dxa"/>
            </w:tcMar>
            <w:tcW w:w="1892" w:type="dxa"/>
            <w:vAlign w:val="center"/>
            <w:textDirection w:val="lrTb"/>
            <w:noWrap w:val="false"/>
          </w:tcPr>
          <w:p>
            <w:pPr>
              <w:pStyle w:val="965"/>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100≤X＜300</w:t>
            </w:r>
            <w:r>
              <w:rPr>
                <w:rFonts w:ascii="宋体" w:hAnsi="宋体"/>
                <w:color w:val="000000"/>
                <w:highlight w:val="none"/>
              </w:rPr>
            </w:r>
            <w:r/>
          </w:p>
        </w:tc>
        <w:tc>
          <w:tcPr>
            <w:tcMar>
              <w:left w:w="105" w:type="dxa"/>
              <w:top w:w="0" w:type="dxa"/>
              <w:right w:w="105" w:type="dxa"/>
              <w:bottom w:w="0" w:type="dxa"/>
            </w:tcMar>
            <w:tcW w:w="1709" w:type="dxa"/>
            <w:vAlign w:val="center"/>
            <w:textDirection w:val="lrTb"/>
            <w:noWrap w:val="false"/>
          </w:tcPr>
          <w:p>
            <w:pPr>
              <w:pStyle w:val="965"/>
              <w:jc w:val="center"/>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10≤X＜100</w:t>
            </w:r>
            <w:r>
              <w:rPr>
                <w:rFonts w:ascii="宋体" w:hAnsi="宋体"/>
                <w:color w:val="000000"/>
                <w:highlight w:val="none"/>
              </w:rPr>
            </w:r>
            <w:r/>
          </w:p>
        </w:tc>
        <w:tc>
          <w:tcPr>
            <w:tcMar>
              <w:left w:w="105" w:type="dxa"/>
              <w:top w:w="0" w:type="dxa"/>
              <w:right w:w="105" w:type="dxa"/>
              <w:bottom w:w="0" w:type="dxa"/>
            </w:tcMar>
            <w:tcW w:w="1500" w:type="dxa"/>
            <w:vAlign w:val="center"/>
            <w:textDirection w:val="lrTb"/>
            <w:noWrap w:val="false"/>
          </w:tcPr>
          <w:p>
            <w:pPr>
              <w:pStyle w:val="965"/>
              <w:ind w:firstLine="420"/>
              <w:jc w:val="left"/>
              <w:spacing w:after="150" w:line="360" w:lineRule="auto"/>
              <w:widowControl/>
              <w:rPr>
                <w:rFonts w:ascii="宋体" w:hAnsi="宋体"/>
                <w:color w:val="000000"/>
                <w:highlight w:val="none"/>
              </w:rPr>
            </w:pPr>
            <w:r>
              <w:rPr>
                <w:rFonts w:hint="eastAsia" w:ascii="宋体" w:hAnsi="宋体" w:eastAsia="等线" w:cs="仿宋"/>
                <w:b/>
                <w:color w:val="000000"/>
                <w:highlight w:val="none"/>
              </w:rPr>
              <w:t xml:space="preserve">X＜10</w:t>
            </w:r>
            <w:r>
              <w:rPr>
                <w:rFonts w:ascii="宋体" w:hAnsi="宋体"/>
                <w:color w:val="000000"/>
                <w:highlight w:val="none"/>
              </w:rPr>
            </w:r>
            <w:r/>
          </w:p>
        </w:tc>
      </w:tr>
    </w:tbl>
    <w:p>
      <w:pPr>
        <w:pStyle w:val="997"/>
        <w:ind w:firstLine="420"/>
        <w:spacing w:before="300" w:after="452" w:line="360" w:lineRule="auto"/>
        <w:widowControl/>
        <w:rPr>
          <w:rStyle w:val="1000"/>
          <w:rFonts w:ascii="宋体" w:hAnsi="宋体" w:cs="仿宋"/>
          <w:color w:val="000000"/>
          <w:sz w:val="21"/>
          <w:szCs w:val="21"/>
          <w:highlight w:val="none"/>
        </w:rPr>
      </w:pPr>
      <w:r>
        <w:rPr>
          <w:rStyle w:val="100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00"/>
          <w:rFonts w:ascii="宋体" w:hAnsi="宋体" w:cs="仿宋"/>
          <w:color w:val="000000"/>
          <w:sz w:val="21"/>
          <w:szCs w:val="21"/>
          <w:highlight w:val="none"/>
        </w:rPr>
      </w:r>
      <w:r/>
    </w:p>
    <w:p>
      <w:pPr>
        <w:pStyle w:val="965"/>
        <w:jc w:val="center"/>
        <w:keepLines w:val="0"/>
        <w:keepNext w:val="0"/>
        <w:pageBreakBefore w:val="0"/>
        <w:spacing w:before="157" w:after="157" w:line="360" w:lineRule="auto"/>
        <w:widowControl w:val="off"/>
        <w:rPr>
          <w:rFonts w:hint="eastAsia"/>
          <w:color w:val="000000"/>
          <w:highlight w:val="none"/>
        </w:rPr>
      </w:pPr>
      <w:r>
        <w:rPr>
          <w:rFonts w:hint="eastAsia" w:ascii="宋体" w:hAnsi="宋体"/>
          <w:b/>
          <w:bCs/>
          <w:color w:val="000000"/>
          <w:highlight w:val="none"/>
        </w:rPr>
        <w:br w:type="page" w:clear="all"/>
      </w:r>
      <w:r>
        <w:rPr>
          <w:rFonts w:hint="eastAsia" w:ascii="Times New Roman" w:hAnsi="Times New Roman" w:eastAsia="宋体" w:cs="Times New Roman"/>
          <w:b/>
          <w:bCs/>
          <w:color w:val="000000"/>
          <w:sz w:val="24"/>
          <w:szCs w:val="24"/>
          <w:highlight w:val="none"/>
        </w:rPr>
        <w:t xml:space="preserve">残疾人福利性单位声明函</w:t>
      </w:r>
      <w:r>
        <w:rPr>
          <w:rFonts w:hint="eastAsia"/>
          <w:color w:val="000000"/>
          <w:highlight w:val="none"/>
        </w:rPr>
      </w:r>
      <w:r/>
    </w:p>
    <w:p>
      <w:pPr>
        <w:pStyle w:val="965"/>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6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65"/>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65"/>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65"/>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65"/>
        <w:jc w:val="center"/>
        <w:keepLines w:val="0"/>
        <w:keepNext w:val="0"/>
        <w:pageBreakBefore w:val="0"/>
        <w:spacing w:before="157" w:after="157" w:line="360" w:lineRule="auto"/>
        <w:widowControl w:val="off"/>
        <w:rPr>
          <w:rFonts w:hint="eastAsia" w:ascii="宋体" w:hAnsi="宋体" w:eastAsia="宋体" w:cs="Times New Roman"/>
          <w:b/>
          <w:bCs/>
          <w:color w:val="000000"/>
          <w:highlight w:val="none"/>
        </w:rPr>
      </w:pPr>
      <w:r>
        <w:rPr>
          <w:rFonts w:ascii="宋体" w:hAnsi="宋体"/>
          <w:b/>
          <w:bCs/>
          <w:color w:val="000000"/>
          <w:sz w:val="32"/>
          <w:szCs w:val="32"/>
          <w:highlight w:val="none"/>
        </w:rPr>
        <w:br w:type="page" w:clear="all"/>
      </w:r>
      <w:r>
        <w:rPr>
          <w:rFonts w:hint="eastAsia" w:ascii="Times New Roman" w:hAnsi="Times New Roman" w:eastAsia="宋体" w:cs="Times New Roman"/>
          <w:b/>
          <w:bCs/>
          <w:color w:val="000000"/>
          <w:sz w:val="24"/>
          <w:szCs w:val="24"/>
          <w:highlight w:val="none"/>
        </w:rPr>
        <w:t xml:space="preserve"> 关于符合本国产品标准的声明函</w:t>
      </w:r>
      <w:r>
        <w:rPr>
          <w:rFonts w:hint="eastAsia" w:ascii="宋体" w:hAnsi="宋体" w:eastAsia="宋体" w:cs="Times New Roman"/>
          <w:b/>
          <w:bCs/>
          <w:color w:val="000000"/>
          <w:highlight w:val="none"/>
        </w:rPr>
      </w:r>
      <w:r/>
    </w:p>
    <w:p>
      <w:pPr>
        <w:pStyle w:val="997"/>
        <w:ind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7"/>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1480185</wp:posOffset>
                </wp:positionH>
                <wp:positionV relativeFrom="paragraph">
                  <wp:posOffset>677545</wp:posOffset>
                </wp:positionV>
                <wp:extent cx="704850" cy="1714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04850" cy="1714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116.5pt;mso-position-horizontal:absolute;mso-position-vertical-relative:text;margin-top:53.3pt;mso-position-vertical:absolute;width:55.5pt;height:13.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486410</wp:posOffset>
                </wp:positionH>
                <wp:positionV relativeFrom="paragraph">
                  <wp:posOffset>706120</wp:posOffset>
                </wp:positionV>
                <wp:extent cx="746125" cy="1358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612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8.3pt;mso-position-horizontal:absolute;mso-position-vertical-relative:text;margin-top:55.6pt;mso-position-vertical:absolute;width:58.8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1804035</wp:posOffset>
                </wp:positionH>
                <wp:positionV relativeFrom="paragraph">
                  <wp:posOffset>399415</wp:posOffset>
                </wp:positionV>
                <wp:extent cx="68580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8580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42.0pt;mso-position-horizontal:absolute;mso-position-vertical-relative:text;margin-top:31.4pt;mso-position-vertical:absolute;width:54.0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4109720</wp:posOffset>
                </wp:positionH>
                <wp:positionV relativeFrom="paragraph">
                  <wp:posOffset>125095</wp:posOffset>
                </wp:positionV>
                <wp:extent cx="704215"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04215"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23.6pt;mso-position-horizontal:absolute;mso-position-vertical-relative:text;margin-top:9.8pt;mso-position-vertical:absolute;width:55.4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3813810</wp:posOffset>
                </wp:positionH>
                <wp:positionV relativeFrom="paragraph">
                  <wp:posOffset>391795</wp:posOffset>
                </wp:positionV>
                <wp:extent cx="695325"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95325"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300.3pt;mso-position-horizontal:absolute;mso-position-vertical-relative:text;margin-top:30.8pt;mso-position-vertical:absolute;width:54.8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2766060</wp:posOffset>
                </wp:positionH>
                <wp:positionV relativeFrom="paragraph">
                  <wp:posOffset>420370</wp:posOffset>
                </wp:positionV>
                <wp:extent cx="790575" cy="1143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0575"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17.8pt;mso-position-horizontal:absolute;mso-position-vertical-relative:text;margin-top:33.1pt;mso-position-vertical:absolute;width:62.2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Style w:val="1002"/>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002"/>
          <w:rFonts w:hint="eastAsia" w:ascii="宋体" w:hAnsi="宋体" w:eastAsia="宋体" w:cs="宋体"/>
          <w:i w:val="0"/>
          <w:color w:val="000000"/>
          <w:sz w:val="21"/>
          <w:szCs w:val="21"/>
          <w:highlight w:val="none"/>
          <w:u w:val="single"/>
          <w:shd w:val="clear" w:color="auto" w:fill="ffffff"/>
        </w:rPr>
        <w:t xml:space="preserve">（厂名）</w:t>
      </w:r>
      <w:r>
        <w:rPr>
          <w:rStyle w:val="1002"/>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00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002"/>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02"/>
          <w:rFonts w:hint="eastAsia" w:ascii="宋体" w:hAnsi="宋体" w:eastAsia="宋体" w:cs="宋体"/>
          <w:i w:val="0"/>
          <w:color w:val="000000"/>
          <w:sz w:val="21"/>
          <w:szCs w:val="21"/>
          <w:highlight w:val="none"/>
          <w:u w:val="single"/>
          <w:shd w:val="clear" w:color="auto" w:fill="ffffff"/>
        </w:rPr>
        <w:t xml:space="preserve">（规定比例）</w:t>
      </w:r>
      <w:r>
        <w:rPr>
          <w:rStyle w:val="1002"/>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（关键组件）</w:t>
      </w:r>
      <w:r>
        <w:rPr>
          <w:rStyle w:val="1002"/>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（关键工序）</w:t>
      </w:r>
      <w:r>
        <w:rPr>
          <w:rStyle w:val="1002"/>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1628775</wp:posOffset>
                </wp:positionH>
                <wp:positionV relativeFrom="paragraph">
                  <wp:posOffset>386080</wp:posOffset>
                </wp:positionV>
                <wp:extent cx="737235"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7235"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128.2pt;mso-position-horizontal:absolute;mso-position-vertical-relative:text;margin-top:30.4pt;mso-position-vertical:absolute;width:58.0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60960</wp:posOffset>
                </wp:positionH>
                <wp:positionV relativeFrom="paragraph">
                  <wp:posOffset>681355</wp:posOffset>
                </wp:positionV>
                <wp:extent cx="80010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0100" cy="1333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8pt;mso-position-horizontal:absolute;mso-position-vertical-relative:text;margin-top:53.6pt;mso-position-vertical:absolute;width:63.0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1127760</wp:posOffset>
                </wp:positionH>
                <wp:positionV relativeFrom="paragraph">
                  <wp:posOffset>700405</wp:posOffset>
                </wp:positionV>
                <wp:extent cx="657225" cy="1047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7225" cy="1047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88.8pt;mso-position-horizontal:absolute;mso-position-vertical-relative:text;margin-top:55.1pt;mso-position-vertical:absolute;width:51.8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4080510</wp:posOffset>
                </wp:positionH>
                <wp:positionV relativeFrom="paragraph">
                  <wp:posOffset>100330</wp:posOffset>
                </wp:positionV>
                <wp:extent cx="714375" cy="1143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4375"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1.3pt;mso-position-horizontal:absolute;mso-position-vertical-relative:text;margin-top:7.9pt;mso-position-vertical:absolute;width:56.2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3622040</wp:posOffset>
                </wp:positionH>
                <wp:positionV relativeFrom="paragraph">
                  <wp:posOffset>385445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2560955</wp:posOffset>
                </wp:positionH>
                <wp:positionV relativeFrom="paragraph">
                  <wp:posOffset>392430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0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002"/>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00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0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02"/>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00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00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02"/>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97"/>
        <w:ind w:firstLine="420"/>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7"/>
        <w:ind w:right="480" w:firstLine="3675"/>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97"/>
        <w:jc w:val="center"/>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99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997"/>
        <w:keepLines w:val="0"/>
        <w:keepNext w:val="0"/>
        <w:pageBreakBefore w:val="0"/>
        <w:spacing w:before="30" w:beforeAutospacing="0" w:after="30" w:afterAutospacing="0"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ascii="宋体" w:hAnsi="宋体" w:eastAsia="宋体" w:cs="宋体"/>
          <w:color w:val="000000"/>
          <w:sz w:val="21"/>
          <w:szCs w:val="21"/>
          <w:highlight w:val="none"/>
          <w:shd w:val="clear" w:color="auto" w:fill="ffffff"/>
        </w:rPr>
      </w:r>
      <w:r/>
    </w:p>
    <w:p>
      <w:pPr>
        <w:pStyle w:val="965"/>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lang w:val="en-US" w:eastAsia="zh-CN"/>
        </w:rPr>
        <w:t xml:space="preserve">四</w:t>
      </w:r>
      <w:r>
        <w:rPr>
          <w:rFonts w:hint="eastAsia" w:ascii="宋体" w:hAnsi="宋体"/>
          <w:b/>
          <w:bCs/>
          <w:color w:val="000000"/>
          <w:sz w:val="32"/>
          <w:szCs w:val="32"/>
          <w:highlight w:val="none"/>
        </w:rPr>
        <w:t xml:space="preserve">、磋商响应报价表</w:t>
      </w:r>
      <w:r>
        <w:rPr>
          <w:rFonts w:hint="eastAsia" w:ascii="宋体" w:hAnsi="宋体"/>
          <w:b/>
          <w:bCs/>
          <w:color w:val="000000"/>
          <w:sz w:val="32"/>
          <w:szCs w:val="32"/>
          <w:highlight w:val="none"/>
        </w:rPr>
      </w:r>
      <w:r/>
    </w:p>
    <w:p>
      <w:pPr>
        <w:pStyle w:val="965"/>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6"/>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965"/>
        <w:spacing w:line="360" w:lineRule="auto"/>
        <w:rPr>
          <w:rFonts w:hint="eastAsia" w:ascii="宋体" w:hAnsi="宋体"/>
          <w:color w:val="000000"/>
          <w:highlight w:val="none"/>
        </w:rPr>
      </w:pPr>
      <w:r>
        <w:rPr>
          <w:rFonts w:hint="eastAsia" w:ascii="宋体" w:hAnsi="宋体"/>
          <w:color w:val="000000"/>
          <w:highlight w:val="none"/>
        </w:rPr>
        <w:t xml:space="preserve">项目编号：     </w:t>
      </w:r>
      <w:r>
        <w:rPr>
          <w:rFonts w:hint="eastAsia" w:ascii="宋体" w:hAnsi="宋体"/>
          <w:color w:val="000000"/>
          <w:highlight w:val="none"/>
        </w:rPr>
      </w:r>
      <w:r/>
    </w:p>
    <w:p>
      <w:pPr>
        <w:pStyle w:val="965"/>
        <w:spacing w:line="360" w:lineRule="auto"/>
        <w:rPr>
          <w:rFonts w:hint="eastAsia" w:ascii="宋体" w:hAnsi="宋体"/>
          <w:color w:val="000000"/>
          <w:szCs w:val="21"/>
          <w:highlight w:val="none"/>
        </w:rPr>
      </w:pPr>
      <w:r>
        <w:rPr>
          <w:rFonts w:hint="eastAsia" w:ascii="宋体" w:hAnsi="宋体"/>
          <w:color w:val="000000"/>
          <w:highlight w:val="none"/>
        </w:rPr>
        <w:t xml:space="preserve">本次为首次报价                                                      </w:t>
      </w:r>
      <w:r>
        <w:rPr>
          <w:rFonts w:hint="eastAsia" w:ascii="宋体" w:hAnsi="宋体"/>
          <w:color w:val="000000"/>
          <w:szCs w:val="21"/>
          <w:highlight w:val="none"/>
        </w:rPr>
      </w:r>
      <w:r/>
    </w:p>
    <w:tbl>
      <w:tblPr>
        <w:tblW w:w="8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7197"/>
      </w:tblGrid>
      <w:tr>
        <w:trPr>
          <w:cantSplit/>
          <w:trHeight w:val="1170"/>
        </w:trPr>
        <w:tc>
          <w:tcPr>
            <w:tcW w:w="115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rPr>
                <w:rFonts w:ascii="宋体" w:hAnsi="宋体"/>
                <w:color w:val="000000"/>
                <w:szCs w:val="21"/>
                <w:highlight w:val="none"/>
              </w:rPr>
            </w:r>
            <w:r/>
          </w:p>
        </w:tc>
        <w:tc>
          <w:tcPr>
            <w:tcW w:w="719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rPr>
                <w:rFonts w:ascii="宋体" w:hAnsi="宋体"/>
                <w:color w:val="000000"/>
                <w:szCs w:val="21"/>
                <w:highlight w:val="none"/>
              </w:rPr>
            </w:r>
            <w:r/>
          </w:p>
        </w:tc>
      </w:tr>
      <w:tr>
        <w:trPr>
          <w:cantSplit/>
          <w:trHeight w:val="1139"/>
        </w:trPr>
        <w:tc>
          <w:tcPr>
            <w:tcW w:w="115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7197" w:type="dxa"/>
            <w:vAlign w:val="center"/>
            <w:textDirection w:val="lrTb"/>
            <w:noWrap w:val="false"/>
          </w:tcPr>
          <w:p>
            <w:pPr>
              <w:pStyle w:val="965"/>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rPr>
                <w:rFonts w:hint="eastAsia" w:ascii="宋体" w:hAnsi="宋体"/>
                <w:color w:val="000000"/>
                <w:szCs w:val="21"/>
                <w:highlight w:val="none"/>
              </w:rPr>
            </w:r>
            <w:r/>
          </w:p>
          <w:p>
            <w:pPr>
              <w:pStyle w:val="965"/>
              <w:spacing w:line="360" w:lineRule="auto"/>
              <w:rPr>
                <w:rFonts w:hint="eastAsia" w:ascii="宋体" w:hAnsi="宋体"/>
                <w:color w:val="000000"/>
                <w:szCs w:val="21"/>
                <w:highlight w:val="none"/>
              </w:rPr>
            </w:pPr>
            <w:r>
              <w:rPr>
                <w:rFonts w:hint="eastAsia" w:ascii="宋体" w:hAnsi="宋体"/>
                <w:color w:val="000000"/>
                <w:szCs w:val="21"/>
                <w:highlight w:val="none"/>
              </w:rPr>
              <w:t xml:space="preserve">小写：            (人民币)元</w:t>
            </w:r>
            <w:r>
              <w:rPr>
                <w:rFonts w:hint="eastAsia" w:ascii="宋体" w:hAnsi="宋体"/>
                <w:color w:val="000000"/>
                <w:szCs w:val="21"/>
                <w:highlight w:val="none"/>
              </w:rPr>
            </w:r>
            <w:r/>
          </w:p>
        </w:tc>
      </w:tr>
      <w:tr>
        <w:trPr>
          <w:cantSplit/>
          <w:trHeight w:val="1176"/>
        </w:trPr>
        <w:tc>
          <w:tcPr>
            <w:tcW w:w="1157" w:type="dxa"/>
            <w:vAlign w:val="center"/>
            <w:textDirection w:val="lrTb"/>
            <w:noWrap w:val="false"/>
          </w:tcPr>
          <w:p>
            <w:pPr>
              <w:pStyle w:val="96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c>
          <w:tcPr>
            <w:tcW w:w="7197" w:type="dxa"/>
            <w:vAlign w:val="center"/>
            <w:textDirection w:val="lrTb"/>
            <w:noWrap w:val="false"/>
          </w:tcPr>
          <w:p>
            <w:pPr>
              <w:pStyle w:val="965"/>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965"/>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65"/>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968"/>
        <w:jc w:val="center"/>
        <w:keepLines/>
        <w:keepNext/>
        <w:pageBreakBefore w:val="0"/>
        <w:spacing w:before="120" w:after="120" w:line="360" w:lineRule="auto"/>
        <w:widowControl w:val="off"/>
        <w:rPr>
          <w:rFonts w:hint="eastAsia"/>
          <w:color w:val="000000"/>
          <w:highlight w:val="none"/>
        </w:rPr>
      </w:pPr>
      <w:r>
        <w:rPr>
          <w:rFonts w:ascii="宋体" w:hAnsi="宋体"/>
          <w:bCs w:val="0"/>
          <w:color w:val="000000"/>
          <w:highlight w:val="none"/>
        </w:rPr>
        <w:br w:type="page" w:clear="all"/>
      </w:r>
      <w:bookmarkStart w:id="77" w:name="_Toc1671"/>
      <w:r/>
      <w:bookmarkStart w:id="78" w:name="_Toc8517"/>
      <w:r>
        <w:rPr>
          <w:rFonts w:hint="eastAsia" w:ascii="宋体" w:hAnsi="宋体"/>
          <w:bCs w:val="0"/>
          <w:color w:val="000000"/>
          <w:highlight w:val="none"/>
        </w:rPr>
        <w:t xml:space="preserve">分项报价表</w:t>
      </w:r>
      <w:bookmarkEnd w:id="77"/>
      <w:r/>
      <w:bookmarkEnd w:id="78"/>
      <w:r>
        <w:rPr>
          <w:rFonts w:hint="eastAsia"/>
          <w:color w:val="000000"/>
          <w:highlight w:val="none"/>
        </w:rPr>
      </w:r>
      <w:r/>
    </w:p>
    <w:p>
      <w:pPr>
        <w:pStyle w:val="965"/>
        <w:spacing w:line="360" w:lineRule="auto"/>
        <w:rPr>
          <w:rFonts w:hint="eastAsia"/>
          <w:color w:val="000000"/>
          <w:highlight w:val="none"/>
        </w:rPr>
      </w:pPr>
      <w:r>
        <w:rPr>
          <w:rFonts w:hint="eastAsia"/>
          <w:color w:val="000000"/>
          <w:highlight w:val="none"/>
        </w:rPr>
        <w:t xml:space="preserve">本次为首轮报价</w:t>
      </w:r>
      <w:r>
        <w:rPr>
          <w:rFonts w:hint="eastAsia"/>
          <w:color w:val="000000"/>
          <w:highlight w:val="none"/>
        </w:rPr>
      </w:r>
      <w:r/>
    </w:p>
    <w:p>
      <w:pPr>
        <w:pStyle w:val="986"/>
        <w:spacing w:line="360" w:lineRule="auto"/>
        <w:rPr>
          <w:rFonts w:hint="eastAsia"/>
          <w:color w:val="000000"/>
          <w:sz w:val="21"/>
          <w:szCs w:val="22"/>
          <w:highlight w:val="none"/>
        </w:rPr>
      </w:pPr>
      <w:r>
        <w:rPr>
          <w:rFonts w:hint="eastAsia"/>
          <w:color w:val="000000"/>
          <w:sz w:val="21"/>
          <w:szCs w:val="22"/>
          <w:highlight w:val="none"/>
        </w:rPr>
        <w:t xml:space="preserve">项目名称： </w:t>
      </w:r>
      <w:r>
        <w:rPr>
          <w:rFonts w:hint="eastAsia"/>
          <w:color w:val="000000"/>
          <w:sz w:val="21"/>
          <w:szCs w:val="22"/>
          <w:highlight w:val="none"/>
        </w:rPr>
      </w:r>
      <w:r/>
    </w:p>
    <w:p>
      <w:pPr>
        <w:pStyle w:val="986"/>
        <w:spacing w:line="360" w:lineRule="auto"/>
        <w:rPr>
          <w:rFonts w:hint="eastAsia"/>
          <w:color w:val="000000"/>
          <w:sz w:val="21"/>
          <w:szCs w:val="22"/>
          <w:highlight w:val="none"/>
        </w:rPr>
      </w:pPr>
      <w:r>
        <w:rPr>
          <w:rFonts w:hint="eastAsia"/>
          <w:color w:val="000000"/>
          <w:sz w:val="21"/>
          <w:szCs w:val="22"/>
          <w:highlight w:val="none"/>
        </w:rPr>
        <w:t xml:space="preserve">项目编号：</w:t>
      </w:r>
      <w:r>
        <w:rPr>
          <w:rFonts w:hint="eastAsia"/>
          <w:color w:val="000000"/>
          <w:sz w:val="21"/>
          <w:szCs w:val="22"/>
          <w:highlight w:val="none"/>
        </w:rPr>
      </w:r>
      <w:r/>
    </w:p>
    <w:tbl>
      <w:tblPr>
        <w:tblStyle w:val="999"/>
        <w:tblW w:w="885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855"/>
        <w:gridCol w:w="750"/>
        <w:gridCol w:w="885"/>
        <w:gridCol w:w="889"/>
        <w:gridCol w:w="997"/>
        <w:gridCol w:w="990"/>
        <w:gridCol w:w="945"/>
        <w:gridCol w:w="990"/>
        <w:gridCol w:w="855"/>
      </w:tblGrid>
      <w:tr>
        <w:trPr>
          <w:trHeight w:val="544"/>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color w:val="000000"/>
                <w:sz w:val="21"/>
                <w:szCs w:val="21"/>
              </w:rPr>
            </w:r>
            <w:r/>
          </w:p>
        </w:tc>
        <w:tc>
          <w:tcPr>
            <w:tcMar>
              <w:left w:w="108" w:type="dxa"/>
              <w:top w:w="0" w:type="dxa"/>
              <w:right w:w="108" w:type="dxa"/>
              <w:bottom w:w="0" w:type="dxa"/>
            </w:tcMar>
            <w:tcW w:w="889"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r>
      <w:tr>
        <w:trPr>
          <w:trHeight w:val="294"/>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产品</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名称</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规格</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型号</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制造商名称</w:t>
            </w:r>
            <w:r>
              <w:rPr>
                <w:color w:val="000000"/>
                <w:sz w:val="21"/>
                <w:szCs w:val="21"/>
              </w:rPr>
            </w:r>
            <w:r/>
          </w:p>
        </w:tc>
        <w:tc>
          <w:tcPr>
            <w:tcMar>
              <w:left w:w="108" w:type="dxa"/>
              <w:top w:w="0" w:type="dxa"/>
              <w:right w:w="108" w:type="dxa"/>
              <w:bottom w:w="0" w:type="dxa"/>
            </w:tcMar>
            <w:tcW w:w="889"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产地</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交付期</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数量</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单价</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分项</w:t>
            </w:r>
            <w:r>
              <w:rPr>
                <w:color w:val="000000"/>
                <w:sz w:val="21"/>
                <w:szCs w:val="21"/>
              </w:rPr>
            </w:r>
            <w:r/>
          </w:p>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总价</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备注</w:t>
            </w:r>
            <w:r>
              <w:rPr>
                <w:rFonts w:ascii="宋体" w:hAnsi="宋体" w:eastAsia="宋体" w:cs="宋体"/>
                <w:color w:val="000000"/>
                <w:sz w:val="21"/>
                <w:szCs w:val="21"/>
              </w:rPr>
            </w:r>
            <w:r/>
          </w:p>
        </w:tc>
      </w:tr>
      <w:tr>
        <w:trPr>
          <w:trHeight w:val="696"/>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724"/>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640"/>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580"/>
        </w:trPr>
        <w:tc>
          <w:tcPr>
            <w:tcMar>
              <w:left w:w="108" w:type="dxa"/>
              <w:top w:w="0" w:type="dxa"/>
              <w:right w:w="108" w:type="dxa"/>
              <w:bottom w:w="0" w:type="dxa"/>
            </w:tcMar>
            <w:tcW w:w="703"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rPr>
                <w:color w:val="000000"/>
                <w:sz w:val="21"/>
                <w:szCs w:val="21"/>
              </w:rPr>
            </w:r>
            <w:r/>
          </w:p>
        </w:tc>
        <w:tc>
          <w:tcPr>
            <w:tcMar>
              <w:left w:w="108" w:type="dxa"/>
              <w:top w:w="0" w:type="dxa"/>
              <w:right w:w="108" w:type="dxa"/>
              <w:bottom w:w="0" w:type="dxa"/>
            </w:tcMar>
            <w:tcW w:w="75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89" w:type="dxa"/>
            <w:vAlign w:val="top"/>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7"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45"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990" w:type="dxa"/>
            <w:vAlign w:val="center"/>
            <w:textDirection w:val="lrTb"/>
            <w:noWrap w:val="false"/>
          </w:tcPr>
          <w:p>
            <w:pPr>
              <w:pStyle w:val="965"/>
              <w:ind w:left="0" w:right="0" w:firstLine="0"/>
              <w:jc w:val="center"/>
              <w:spacing w:before="0" w:after="0"/>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c>
          <w:tcPr>
            <w:tcMar>
              <w:left w:w="108" w:type="dxa"/>
              <w:top w:w="0" w:type="dxa"/>
              <w:right w:w="108" w:type="dxa"/>
              <w:bottom w:w="0" w:type="dxa"/>
            </w:tcMar>
            <w:tcW w:w="855" w:type="dxa"/>
            <w:vAlign w:val="center"/>
            <w:textDirection w:val="lrTb"/>
            <w:noWrap w:val="false"/>
          </w:tcPr>
          <w:p>
            <w:pPr>
              <w:pStyle w:val="965"/>
              <w:ind w:left="0" w:right="0" w:firstLine="0"/>
              <w:jc w:val="center"/>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tc>
      </w:tr>
      <w:tr>
        <w:trPr>
          <w:trHeight w:val="580"/>
        </w:trPr>
        <w:tc>
          <w:tcPr>
            <w:gridSpan w:val="10"/>
            <w:tcMar>
              <w:left w:w="108" w:type="dxa"/>
              <w:top w:w="0" w:type="dxa"/>
              <w:right w:w="108" w:type="dxa"/>
              <w:bottom w:w="0" w:type="dxa"/>
            </w:tcMar>
            <w:tcW w:w="8859" w:type="dxa"/>
            <w:vAlign w:val="center"/>
            <w:textDirection w:val="lrTb"/>
            <w:noWrap w:val="false"/>
          </w:tcPr>
          <w:p>
            <w:pPr>
              <w:pStyle w:val="965"/>
              <w:ind w:left="0" w:right="0" w:firstLine="0"/>
              <w:jc w:val="left"/>
              <w:spacing w:before="0" w:after="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总报价（人民币：元）</w:t>
            </w:r>
            <w:r>
              <w:rPr>
                <w:rFonts w:hint="eastAsia" w:ascii="宋体" w:hAnsi="宋体" w:eastAsia="宋体" w:cs="宋体"/>
                <w:color w:val="000000"/>
                <w:sz w:val="21"/>
                <w:szCs w:val="21"/>
                <w:lang w:val="en-US" w:eastAsia="zh-CN"/>
              </w:rPr>
              <w:t xml:space="preserve">   </w:t>
            </w:r>
            <w:r>
              <w:rPr>
                <w:rFonts w:hint="eastAsia" w:ascii="宋体" w:hAnsi="宋体" w:cs="宋体"/>
                <w:color w:val="000000"/>
                <w:sz w:val="21"/>
                <w:szCs w:val="21"/>
                <w:highlight w:val="none"/>
              </w:rPr>
              <w:t xml:space="preserve">大写：</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   小写：</w:t>
            </w:r>
            <w:r>
              <w:rPr>
                <w:rFonts w:hint="eastAsia" w:ascii="宋体" w:hAnsi="宋体" w:cs="宋体"/>
                <w:color w:val="000000"/>
                <w:sz w:val="21"/>
                <w:szCs w:val="21"/>
                <w:highlight w:val="none"/>
                <w:u w:val="single"/>
                <w:lang w:val="en-US" w:eastAsia="zh-CN"/>
              </w:rPr>
              <w:t xml:space="preserve">             </w:t>
            </w:r>
            <w:r>
              <w:rPr>
                <w:rFonts w:ascii="宋体" w:hAnsi="宋体" w:eastAsia="宋体" w:cs="宋体"/>
                <w:color w:val="000000"/>
                <w:sz w:val="21"/>
                <w:szCs w:val="21"/>
              </w:rPr>
            </w:r>
            <w:r/>
          </w:p>
        </w:tc>
      </w:tr>
      <w:tr>
        <w:trPr>
          <w:trHeight w:val="790"/>
        </w:trPr>
        <w:tc>
          <w:tcPr>
            <w:gridSpan w:val="10"/>
            <w:tcMar>
              <w:left w:w="108" w:type="dxa"/>
              <w:top w:w="0" w:type="dxa"/>
              <w:right w:w="108" w:type="dxa"/>
              <w:bottom w:w="0" w:type="dxa"/>
            </w:tcMar>
            <w:tcW w:w="8859" w:type="dxa"/>
            <w:vAlign w:val="center"/>
            <w:textDirection w:val="lrTb"/>
            <w:noWrap w:val="false"/>
          </w:tcPr>
          <w:p>
            <w:pPr>
              <w:pStyle w:val="965"/>
              <w:ind w:left="0" w:right="0" w:firstLine="0"/>
              <w:jc w:val="both"/>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本采购包中提供的符合本国产品标准的产品成本之和占该采购包提供的全部产品成本之和的比例为</w:t>
            </w:r>
            <w:r>
              <w:rPr>
                <w:rFonts w:ascii="宋体" w:hAnsi="宋体" w:eastAsia="宋体" w:cs="宋体"/>
                <w:color w:val="000000"/>
                <w:sz w:val="21"/>
                <w:szCs w:val="21"/>
                <w:u w:val="single"/>
              </w:rPr>
              <w:t xml:space="preserve">***</w:t>
            </w:r>
            <w:r>
              <w:rPr>
                <w:rFonts w:ascii="宋体" w:hAnsi="宋体" w:eastAsia="宋体" w:cs="宋体"/>
                <w:color w:val="000000"/>
                <w:sz w:val="21"/>
                <w:szCs w:val="21"/>
              </w:rPr>
              <w:t xml:space="preserve">%。</w:t>
            </w:r>
            <w:r>
              <w:rPr>
                <w:rFonts w:ascii="宋体" w:hAnsi="宋体" w:eastAsia="宋体" w:cs="宋体"/>
                <w:color w:val="000000"/>
                <w:sz w:val="21"/>
                <w:szCs w:val="21"/>
              </w:rPr>
            </w:r>
            <w:r/>
          </w:p>
        </w:tc>
      </w:tr>
    </w:tbl>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备注：</w:t>
      </w:r>
      <w:r>
        <w:rPr>
          <w:rFonts w:hint="eastAsia" w:ascii="宋体" w:hAnsi="宋体" w:eastAsia="宋体"/>
          <w:color w:val="000000"/>
          <w:szCs w:val="21"/>
          <w:highlight w:val="none"/>
        </w:rPr>
      </w:r>
      <w:r/>
    </w:p>
    <w:p>
      <w:pPr>
        <w:pStyle w:val="965"/>
        <w:jc w:val="left"/>
        <w:spacing w:line="360" w:lineRule="auto"/>
        <w:rPr>
          <w:rFonts w:hint="eastAsia" w:ascii="宋体" w:hAnsi="宋体" w:eastAsia="宋体" w:cs="Times New Roman"/>
          <w:color w:val="000000"/>
          <w:szCs w:val="21"/>
          <w:highlight w:val="none"/>
        </w:rPr>
      </w:pPr>
      <w:r>
        <w:rPr>
          <w:rFonts w:hint="eastAsia" w:ascii="宋体" w:hAnsi="宋体" w:eastAsia="宋体"/>
          <w:color w:val="000000"/>
          <w:szCs w:val="21"/>
          <w:highlight w:val="none"/>
        </w:rPr>
        <w:t xml:space="preserve">1.</w:t>
      </w:r>
      <w:r>
        <w:rPr>
          <w:rFonts w:hint="eastAsia" w:ascii="宋体" w:hAnsi="宋体" w:eastAsia="宋体"/>
          <w:color w:val="000000"/>
          <w:szCs w:val="21"/>
          <w:highlight w:val="none"/>
          <w:lang w:val="en-US" w:eastAsia="zh-CN"/>
        </w:rPr>
        <w:t xml:space="preserve">响应</w:t>
      </w:r>
      <w:r>
        <w:rPr>
          <w:rFonts w:hint="eastAsia" w:ascii="宋体" w:hAnsi="宋体" w:eastAsia="宋体"/>
          <w:color w:val="000000"/>
          <w:szCs w:val="21"/>
          <w:highlight w:val="none"/>
        </w:rPr>
        <w:t xml:space="preserve">报价采用总承包方式，“总报价”应包括所投货物（包含与货物相关的服务）费用、安装调试费、测试验收费、培训费、运行维护费用、税金、国际（如果有）国内运输保险、报关清关（如果有）、开证（如果有）、办理全套免税手续费用（如果有）及其他有关的为完成本</w:t>
      </w:r>
      <w:r>
        <w:rPr>
          <w:rFonts w:hint="eastAsia" w:ascii="宋体" w:hAnsi="宋体" w:eastAsia="宋体" w:cs="Times New Roman"/>
          <w:color w:val="000000"/>
          <w:szCs w:val="21"/>
          <w:highlight w:val="none"/>
        </w:rPr>
        <w:t xml:space="preserve">项目发生的所有费用，</w:t>
      </w:r>
      <w:r>
        <w:rPr>
          <w:rFonts w:hint="eastAsia" w:ascii="宋体" w:hAnsi="宋体" w:eastAsia="宋体" w:cs="Times New Roman"/>
          <w:color w:val="000000"/>
          <w:szCs w:val="21"/>
          <w:highlight w:val="none"/>
          <w:lang w:eastAsia="zh-CN"/>
        </w:rPr>
        <w:t xml:space="preserve">采购文件</w:t>
      </w:r>
      <w:r>
        <w:rPr>
          <w:rFonts w:hint="eastAsia" w:ascii="宋体" w:hAnsi="宋体" w:eastAsia="宋体" w:cs="Times New Roman"/>
          <w:color w:val="000000"/>
          <w:szCs w:val="21"/>
          <w:highlight w:val="none"/>
        </w:rPr>
        <w:t xml:space="preserve">中另有规定的除外。</w:t>
      </w:r>
      <w:r>
        <w:rPr>
          <w:rFonts w:hint="eastAsia" w:ascii="宋体" w:hAnsi="宋体" w:eastAsia="宋体" w:cs="Times New Roman"/>
          <w:color w:val="000000"/>
          <w:szCs w:val="21"/>
          <w:highlight w:val="none"/>
        </w:rPr>
      </w:r>
      <w:r/>
    </w:p>
    <w:p>
      <w:pPr>
        <w:pStyle w:val="965"/>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分项报价表</w:t>
      </w:r>
      <w:r>
        <w:rPr>
          <w:rFonts w:hint="eastAsia" w:ascii="宋体" w:hAnsi="宋体" w:eastAsia="宋体" w:cs="Times New Roman"/>
          <w:color w:val="000000"/>
          <w:szCs w:val="21"/>
          <w:highlight w:val="none"/>
        </w:rPr>
        <w:t xml:space="preserve">”中“总报价”数额应当与“磋商响应报价表”中“报价”数额一致。</w:t>
      </w:r>
      <w:r>
        <w:rPr>
          <w:rFonts w:hint="eastAsia" w:ascii="宋体" w:hAnsi="宋体" w:eastAsia="宋体" w:cs="Times New Roman"/>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4.</w:t>
      </w:r>
      <w:r>
        <w:rPr>
          <w:rFonts w:hint="eastAsia" w:ascii="宋体" w:hAnsi="宋体" w:eastAsia="宋体"/>
          <w:color w:val="000000"/>
          <w:szCs w:val="21"/>
          <w:highlight w:val="none"/>
          <w:lang w:val="en-US" w:eastAsia="zh-CN"/>
        </w:rPr>
        <w:t xml:space="preserve">供应商</w:t>
      </w:r>
      <w:r>
        <w:rPr>
          <w:rFonts w:hint="eastAsia" w:ascii="宋体" w:hAnsi="宋体" w:eastAsia="宋体"/>
          <w:color w:val="000000"/>
          <w:szCs w:val="21"/>
          <w:highlight w:val="none"/>
        </w:rPr>
        <w:t xml:space="preserve">需认真填写本报价表，尤其注意规格型号的准确填写。</w:t>
      </w:r>
      <w:r>
        <w:rPr>
          <w:rFonts w:hint="eastAsia" w:ascii="宋体" w:hAnsi="宋体" w:eastAsia="宋体"/>
          <w:color w:val="000000"/>
          <w:szCs w:val="21"/>
          <w:highlight w:val="none"/>
        </w:rPr>
      </w:r>
      <w:r/>
    </w:p>
    <w:p>
      <w:pPr>
        <w:pStyle w:val="965"/>
        <w:jc w:val="left"/>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5.项目经办人可以根据项目实际需要对表格结构进行调整。</w:t>
      </w:r>
      <w:r>
        <w:rPr>
          <w:rFonts w:hint="eastAsia" w:ascii="宋体" w:hAnsi="宋体" w:eastAsia="宋体"/>
          <w:color w:val="000000"/>
          <w:szCs w:val="21"/>
          <w:highlight w:val="none"/>
        </w:rPr>
      </w:r>
      <w:r/>
    </w:p>
    <w:p>
      <w:pPr>
        <w:pStyle w:val="965"/>
        <w:jc w:val="center"/>
        <w:spacing w:line="360" w:lineRule="auto"/>
        <w:rPr>
          <w:rFonts w:hint="eastAsia" w:ascii="宋体" w:hAnsi="宋体"/>
          <w:bCs w:val="0"/>
          <w:color w:val="000000"/>
          <w:highlight w:val="none"/>
        </w:rPr>
      </w:pPr>
      <w:r/>
      <w:bookmarkStart w:id="79" w:name="_Toc476"/>
      <w:r/>
      <w:bookmarkStart w:id="80" w:name="_Toc2707"/>
      <w:r>
        <w:rPr>
          <w:rFonts w:hint="eastAsia" w:ascii="宋体" w:hAnsi="宋体" w:eastAsia="宋体" w:cs="Times New Roman"/>
          <w:b/>
          <w:bCs w:val="0"/>
          <w:color w:val="000000"/>
          <w:sz w:val="32"/>
          <w:szCs w:val="32"/>
          <w:highlight w:val="none"/>
          <w:lang w:val="en-US" w:eastAsia="zh-CN" w:bidi="ar-SA"/>
        </w:rPr>
        <w:br w:type="page" w:clear="all"/>
      </w:r>
      <w:r>
        <w:rPr>
          <w:rFonts w:hint="eastAsia" w:ascii="宋体" w:hAnsi="宋体" w:eastAsia="宋体" w:cs="Times New Roman"/>
          <w:b/>
          <w:bCs w:val="0"/>
          <w:color w:val="000000"/>
          <w:sz w:val="32"/>
          <w:szCs w:val="32"/>
          <w:highlight w:val="none"/>
          <w:lang w:val="en-US" w:eastAsia="zh-CN" w:bidi="ar-SA"/>
        </w:rPr>
        <w:t xml:space="preserve">五、技术参数响应及偏离表</w:t>
      </w:r>
      <w:bookmarkEnd w:id="79"/>
      <w:r/>
      <w:bookmarkEnd w:id="80"/>
      <w:r>
        <w:rPr>
          <w:rFonts w:hint="eastAsia" w:ascii="宋体" w:hAnsi="宋体"/>
          <w:bCs w:val="0"/>
          <w:color w:val="000000"/>
          <w:highlight w:val="none"/>
        </w:rPr>
      </w:r>
      <w:r/>
    </w:p>
    <w:tbl>
      <w:tblPr>
        <w:tblW w:w="88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965"/>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96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96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967"/>
        <w:jc w:val="center"/>
        <w:spacing w:line="360" w:lineRule="auto"/>
        <w:rPr>
          <w:rFonts w:hint="eastAsia" w:ascii="宋体" w:hAnsi="宋体"/>
          <w:bCs w:val="0"/>
          <w:color w:val="000000"/>
          <w:highlight w:val="none"/>
        </w:rPr>
      </w:pPr>
      <w:r>
        <w:rPr>
          <w:rFonts w:ascii="宋体" w:hAnsi="宋体"/>
          <w:bCs w:val="0"/>
          <w:color w:val="000000"/>
          <w:highlight w:val="none"/>
        </w:rPr>
        <w:br w:type="page" w:clear="all"/>
      </w:r>
      <w:bookmarkStart w:id="81" w:name="_Toc10758"/>
      <w:r/>
      <w:bookmarkStart w:id="82" w:name="_Toc32103"/>
      <w:r/>
      <w:bookmarkStart w:id="83" w:name="_Toc7517"/>
      <w:r>
        <w:rPr>
          <w:rFonts w:hint="eastAsia" w:ascii="宋体" w:hAnsi="宋体"/>
          <w:bCs w:val="0"/>
          <w:color w:val="000000"/>
          <w:highlight w:val="none"/>
          <w:lang w:val="en-US" w:eastAsia="zh-CN"/>
        </w:rPr>
        <w:t xml:space="preserve">六</w:t>
      </w:r>
      <w:r>
        <w:rPr>
          <w:rFonts w:hint="eastAsia" w:ascii="宋体" w:hAnsi="宋体"/>
          <w:bCs w:val="0"/>
          <w:color w:val="000000"/>
          <w:highlight w:val="none"/>
        </w:rPr>
        <w:t xml:space="preserve">、商务条款响应及偏离表</w:t>
      </w:r>
      <w:bookmarkEnd w:id="81"/>
      <w:r/>
      <w:bookmarkEnd w:id="82"/>
      <w:r/>
      <w:bookmarkEnd w:id="83"/>
      <w:r>
        <w:rPr>
          <w:rFonts w:hint="eastAsia" w:ascii="宋体" w:hAnsi="宋体"/>
          <w:bCs w:val="0"/>
          <w:color w:val="000000"/>
          <w:highlight w:val="none"/>
        </w:rPr>
      </w:r>
      <w:r/>
    </w:p>
    <w:tbl>
      <w:tblPr>
        <w:tblW w:w="854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65"/>
              <w:jc w:val="center"/>
              <w:spacing w:before="156" w:line="360" w:lineRule="auto"/>
              <w:rPr>
                <w:rFonts w:hint="eastAsia" w:ascii="仿宋_GB2312" w:eastAsia="宋体"/>
                <w:color w:val="000000"/>
                <w:szCs w:val="21"/>
                <w:highlight w:val="none"/>
                <w:lang w:val="en-US" w:eastAsia="zh-CN"/>
              </w:rPr>
            </w:pPr>
            <w:r>
              <w:rPr>
                <w:rFonts w:hint="eastAsia" w:ascii="仿宋_GB2312"/>
                <w:color w:val="000000"/>
                <w:szCs w:val="21"/>
                <w:highlight w:val="none"/>
                <w:lang w:val="en-US" w:eastAsia="zh-CN"/>
              </w:rPr>
              <w:t xml:space="preserve">免费质保期</w:t>
            </w:r>
            <w:r>
              <w:rPr>
                <w:rFonts w:hint="eastAsia" w:ascii="仿宋_GB2312" w:eastAsia="宋体"/>
                <w:color w:val="000000"/>
                <w:szCs w:val="21"/>
                <w:highlight w:val="none"/>
                <w:lang w:val="en-US" w:eastAsia="zh-CN"/>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65"/>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交货方式</w:t>
            </w:r>
            <w:r>
              <w:rPr>
                <w:rFonts w:hint="eastAsia" w:ascii="仿宋_GB2312"/>
                <w:color w:val="000000"/>
                <w:szCs w:val="21"/>
                <w:highlight w:val="none"/>
              </w:rPr>
            </w:r>
            <w:r/>
          </w:p>
        </w:tc>
        <w:tc>
          <w:tcPr>
            <w:tcW w:w="2502" w:type="dxa"/>
            <w:vAlign w:val="top"/>
            <w:textDirection w:val="lrTb"/>
            <w:noWrap w:val="false"/>
          </w:tcPr>
          <w:p>
            <w:pPr>
              <w:pStyle w:val="965"/>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65"/>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交货地点</w:t>
            </w:r>
            <w:r>
              <w:rPr>
                <w:rFonts w:hint="eastAsia" w:ascii="仿宋_GB2312"/>
                <w:color w:val="000000"/>
                <w:szCs w:val="21"/>
                <w:highlight w:val="none"/>
              </w:rPr>
            </w:r>
            <w:r/>
          </w:p>
        </w:tc>
        <w:tc>
          <w:tcPr>
            <w:tcW w:w="2502" w:type="dxa"/>
            <w:vAlign w:val="top"/>
            <w:textDirection w:val="lrTb"/>
            <w:noWrap w:val="false"/>
          </w:tcPr>
          <w:p>
            <w:pPr>
              <w:pStyle w:val="965"/>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65"/>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65"/>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65"/>
        <w:jc w:val="center"/>
        <w:spacing w:line="360" w:lineRule="auto"/>
        <w:widowControl/>
        <w:rPr>
          <w:rFonts w:ascii="宋体" w:hAnsi="宋体"/>
          <w:b/>
          <w:color w:val="000000"/>
          <w:highlight w:val="none"/>
        </w:rPr>
      </w:pPr>
      <w:r>
        <w:rPr>
          <w:rFonts w:ascii="宋体" w:hAnsi="宋体"/>
          <w:b/>
          <w:color w:val="000000"/>
          <w:highlight w:val="none"/>
        </w:rPr>
        <w:br w:type="page" w:clear="all"/>
      </w:r>
      <w:r>
        <w:rPr>
          <w:rFonts w:hint="eastAsia" w:ascii="宋体" w:hAnsi="宋体"/>
          <w:b/>
          <w:color w:val="000000"/>
          <w:sz w:val="28"/>
          <w:szCs w:val="28"/>
          <w:highlight w:val="none"/>
        </w:rPr>
        <w:t xml:space="preserve">主要标的信息（成交后将公示）</w:t>
      </w:r>
      <w:r>
        <w:rPr>
          <w:rFonts w:ascii="宋体" w:hAnsi="宋体"/>
          <w:b/>
          <w:color w:val="000000"/>
          <w:highlight w:val="none"/>
        </w:rPr>
      </w:r>
      <w:r/>
    </w:p>
    <w:p>
      <w:pPr>
        <w:pStyle w:val="965"/>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8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vAlign w:val="top"/>
            <w:textDirection w:val="lrTb"/>
            <w:noWrap w:val="false"/>
          </w:tcPr>
          <w:p>
            <w:pPr>
              <w:pStyle w:val="965"/>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930" w:type="dxa"/>
            <w:vAlign w:val="top"/>
            <w:textDirection w:val="lrTb"/>
            <w:noWrap w:val="false"/>
          </w:tcPr>
          <w:p>
            <w:pPr>
              <w:pStyle w:val="965"/>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081" w:type="dxa"/>
            <w:vAlign w:val="top"/>
            <w:textDirection w:val="lrTb"/>
            <w:noWrap w:val="false"/>
          </w:tcPr>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930" w:type="dxa"/>
            <w:vAlign w:val="top"/>
            <w:textDirection w:val="lrTb"/>
            <w:noWrap w:val="false"/>
          </w:tcPr>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65"/>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65"/>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65"/>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65"/>
        <w:spacing w:line="360" w:lineRule="auto"/>
        <w:rPr>
          <w:rFonts w:hint="eastAsia"/>
          <w:color w:val="000000"/>
          <w:highlight w:val="none"/>
        </w:rPr>
      </w:pPr>
      <w:r>
        <w:rPr>
          <w:rFonts w:hint="eastAsia"/>
          <w:color w:val="000000"/>
          <w:highlight w:val="none"/>
        </w:rPr>
      </w:r>
      <w:r/>
    </w:p>
    <w:sectPr>
      <w:footerReference w:type="default" r:id="rId16"/>
      <w:footnotePr/>
      <w:endnotePr/>
      <w:type w:val="nextPage"/>
      <w:pgSz w:w="11906" w:h="16838" w:orient="portrait"/>
      <w:pgMar w:top="1440" w:right="1800" w:bottom="1440" w:left="1800"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等线">
    <w:panose1 w:val="02010600030101010101"/>
  </w:font>
  <w:font w:name="仿宋">
    <w:panose1 w:val="02010609060101010101"/>
  </w:font>
  <w:font w:name="Wingdings">
    <w:panose1 w:val="05000000000000000000"/>
  </w:font>
  <w:font w:name="Symbol">
    <w:panose1 w:val="05050102010706020507"/>
  </w:font>
  <w:font w:name="新宋体">
    <w:panose1 w:val="02010609030101010101"/>
  </w:font>
  <w:font w:name="MiSans Bold">
    <w:panose1 w:val="020B0503020202020204"/>
  </w:font>
  <w:font w:name="MiSans">
    <w:panose1 w:val="020B0503020202020204"/>
  </w:font>
  <w:font w:name="Courier New">
    <w:panose1 w:val="02070309020205020404"/>
  </w:font>
  <w:font w:name="楷体_GB2312">
    <w:panose1 w:val="02010609060101010101"/>
  </w:font>
  <w:font w:name="Consolas">
    <w:panose1 w:val="020B0609020204030204"/>
  </w:font>
  <w:font w:name="幼圆">
    <w:panose1 w:val="020105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widowControl w:val="off"/>
      <w:tabs>
        <w:tab w:val="center" w:pos="4890" w:leader="none"/>
      </w:tabs>
      <w:rPr>
        <w:rFonts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965"/>
                    </w:pPr>
                    <w:r/>
                    <w:r/>
                  </w:p>
                </w:txbxContent>
              </v:textbox>
            </v:shape>
          </w:pict>
        </mc:Fallback>
      </mc:AlternateContent>
    </w:r>
    <w:r>
      <w:rPr>
        <w:rFonts w:ascii="Times New Roman" w:hAnsi="Times New Roman" w:eastAsia="宋体" w:cs="Times New Roman"/>
        <w:sz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rPr>
        <w:rFonts w:hint="eastAsia" w:ascii="宋体" w:hAnsi="宋体" w:eastAsia="宋体" w:cs="宋体"/>
        <w:lang w:val="en-US" w:eastAsia="zh-CN"/>
      </w:rPr>
    </w:r>
    <w:r/>
  </w:p>
  <w:p>
    <w:pPr>
      <w:pStyle w:val="99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ascii="宋体" w:hAnsi="宋体" w:eastAsia="宋体" w:cs="宋体"/>
        <w:lang w:val="en-US" w:eastAsia="zh-CN"/>
      </w:rPr>
    </w:pPr>
    <w:r>
      <w:rPr>
        <w:rFonts w:hint="eastAsia" w:ascii="宋体" w:hAnsi="宋体" w:eastAsia="宋体" w:cs="宋体"/>
        <w:lang w:val="en-US" w:eastAsia="zh-CN"/>
      </w:rPr>
      <w:t xml:space="preserve">JSZC-321012-JSHC-C2026-0004   </w:t>
    </w:r>
    <w:r>
      <w:rPr>
        <w:rFonts w:hint="eastAsia" w:ascii="宋体" w:hAnsi="宋体" w:eastAsia="宋体" w:cs="宋体"/>
        <w:lang w:val="en-US" w:eastAsia="zh-CN"/>
      </w:rPr>
      <w:t xml:space="preserve">                                  江苏鸿诚工程项目管理有限公司</w:t>
    </w: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szCs w:val="22"/>
        <w:lang w:val="en-US"/>
      </w:rPr>
    </w:pPr>
    <w:r>
      <w:rPr>
        <w:rFonts w:hint="eastAsia" w:ascii="宋体" w:hAnsi="宋体" w:eastAsia="宋体" w:cs="宋体"/>
        <w:lang w:val="en-US" w:eastAsia="zh-CN"/>
      </w:rPr>
      <w:t xml:space="preserve">JSZC-321012-JSHC-C2026-0004</w:t>
    </w:r>
    <w:r>
      <w:rPr>
        <w:rFonts w:hint="eastAsia" w:ascii="宋体" w:hAnsi="宋体" w:eastAsia="宋体" w:cs="宋体"/>
        <w:lang w:val="en-US" w:eastAsia="zh-CN"/>
      </w:rPr>
      <w:t xml:space="preserve">                                    </w:t>
    </w:r>
    <w:r>
      <w:rPr>
        <w:rFonts w:hint="eastAsia" w:ascii="宋体" w:hAnsi="宋体" w:eastAsia="宋体" w:cs="宋体"/>
        <w:lang w:val="en-US" w:eastAsia="zh-CN"/>
      </w:rPr>
      <w:t xml:space="preserve">江苏鸿诚工程项目管理有限公司 </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w:t>
    </w:r>
    <w:r>
      <w:rPr>
        <w:szCs w:val="22"/>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82"/>
      <w:isLgl w:val="false"/>
      <w:suff w:val="tab"/>
      <w:lvlText w:val=""/>
      <w:lvlJc w:val="left"/>
      <w:pPr>
        <w:pStyle w:val="96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5"/>
    <w:next w:val="965"/>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5"/>
    <w:next w:val="965"/>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5"/>
    <w:next w:val="965"/>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5"/>
    <w:next w:val="965"/>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5"/>
    <w:next w:val="965"/>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5"/>
    <w:next w:val="965"/>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5"/>
    <w:next w:val="965"/>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5"/>
    <w:next w:val="965"/>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5"/>
    <w:next w:val="965"/>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No Spacing"/>
    <w:uiPriority w:val="1"/>
    <w:qFormat/>
    <w:pPr>
      <w:spacing w:before="0" w:after="0" w:line="240" w:lineRule="auto"/>
    </w:pPr>
  </w:style>
  <w:style w:type="paragraph" w:styleId="807">
    <w:name w:val="Title"/>
    <w:basedOn w:val="965"/>
    <w:next w:val="965"/>
    <w:link w:val="808"/>
    <w:uiPriority w:val="10"/>
    <w:qFormat/>
    <w:pPr>
      <w:contextualSpacing/>
      <w:spacing w:before="300" w:after="200"/>
    </w:pPr>
    <w:rPr>
      <w:sz w:val="48"/>
      <w:szCs w:val="48"/>
    </w:rPr>
  </w:style>
  <w:style w:type="character" w:styleId="808">
    <w:name w:val="Title Char"/>
    <w:link w:val="807"/>
    <w:uiPriority w:val="10"/>
    <w:rPr>
      <w:sz w:val="48"/>
      <w:szCs w:val="48"/>
    </w:rPr>
  </w:style>
  <w:style w:type="paragraph" w:styleId="809">
    <w:name w:val="Subtitle"/>
    <w:basedOn w:val="965"/>
    <w:next w:val="965"/>
    <w:link w:val="810"/>
    <w:uiPriority w:val="11"/>
    <w:qFormat/>
    <w:pPr>
      <w:spacing w:before="200" w:after="200"/>
    </w:pPr>
    <w:rPr>
      <w:sz w:val="24"/>
      <w:szCs w:val="24"/>
    </w:rPr>
  </w:style>
  <w:style w:type="character" w:styleId="810">
    <w:name w:val="Subtitle Char"/>
    <w:link w:val="809"/>
    <w:uiPriority w:val="11"/>
    <w:rPr>
      <w:sz w:val="24"/>
      <w:szCs w:val="24"/>
    </w:rPr>
  </w:style>
  <w:style w:type="paragraph" w:styleId="811">
    <w:name w:val="Quote"/>
    <w:basedOn w:val="965"/>
    <w:next w:val="965"/>
    <w:link w:val="812"/>
    <w:uiPriority w:val="29"/>
    <w:qFormat/>
    <w:pPr>
      <w:ind w:left="720" w:right="720"/>
    </w:pPr>
    <w:rPr>
      <w:i/>
    </w:rPr>
  </w:style>
  <w:style w:type="character" w:styleId="812">
    <w:name w:val="Quote Char"/>
    <w:link w:val="811"/>
    <w:uiPriority w:val="29"/>
    <w:rPr>
      <w:i/>
    </w:rPr>
  </w:style>
  <w:style w:type="paragraph" w:styleId="813">
    <w:name w:val="Intense Quote"/>
    <w:basedOn w:val="965"/>
    <w:next w:val="965"/>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paragraph" w:styleId="815">
    <w:name w:val="Header"/>
    <w:basedOn w:val="965"/>
    <w:link w:val="816"/>
    <w:uiPriority w:val="99"/>
    <w:unhideWhenUsed/>
    <w:pPr>
      <w:spacing w:after="0" w:line="240" w:lineRule="auto"/>
      <w:tabs>
        <w:tab w:val="center" w:pos="7143" w:leader="none"/>
        <w:tab w:val="right" w:pos="14287" w:leader="none"/>
      </w:tabs>
    </w:pPr>
  </w:style>
  <w:style w:type="character" w:styleId="816">
    <w:name w:val="Header Char"/>
    <w:link w:val="815"/>
    <w:uiPriority w:val="99"/>
  </w:style>
  <w:style w:type="paragraph" w:styleId="817">
    <w:name w:val="Footer"/>
    <w:basedOn w:val="965"/>
    <w:link w:val="820"/>
    <w:uiPriority w:val="99"/>
    <w:unhideWhenUsed/>
    <w:pPr>
      <w:spacing w:after="0" w:line="240" w:lineRule="auto"/>
      <w:tabs>
        <w:tab w:val="center" w:pos="7143" w:leader="none"/>
        <w:tab w:val="right" w:pos="14287" w:leader="none"/>
      </w:tabs>
    </w:pPr>
  </w:style>
  <w:style w:type="character" w:styleId="818">
    <w:name w:val="Footer Char"/>
    <w:link w:val="817"/>
    <w:uiPriority w:val="99"/>
  </w:style>
  <w:style w:type="paragraph" w:styleId="819">
    <w:name w:val="Caption"/>
    <w:basedOn w:val="965"/>
    <w:next w:val="965"/>
    <w:uiPriority w:val="35"/>
    <w:semiHidden/>
    <w:unhideWhenUsed/>
    <w:qFormat/>
    <w:pPr>
      <w:spacing w:line="276" w:lineRule="auto"/>
    </w:pPr>
    <w:rPr>
      <w:b/>
      <w:bCs/>
      <w:color w:val="4f81bd" w:themeColor="accent1"/>
      <w:sz w:val="18"/>
      <w:szCs w:val="18"/>
    </w:rPr>
  </w:style>
  <w:style w:type="character" w:styleId="820">
    <w:name w:val="Caption Char"/>
    <w:basedOn w:val="819"/>
    <w:link w:val="817"/>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jc w:val="both"/>
      <w:widowControl w:val="off"/>
    </w:pPr>
    <w:rPr>
      <w:sz w:val="21"/>
      <w:szCs w:val="22"/>
      <w:lang w:val="en-US" w:eastAsia="zh-CN" w:bidi="ar-SA"/>
    </w:rPr>
  </w:style>
  <w:style w:type="paragraph" w:styleId="966">
    <w:name w:val="标题 1"/>
    <w:basedOn w:val="965"/>
    <w:next w:val="965"/>
    <w:link w:val="972"/>
    <w:uiPriority w:val="9"/>
    <w:qFormat/>
    <w:pPr>
      <w:keepLines/>
      <w:keepNext/>
      <w:spacing w:before="340" w:after="330" w:line="578" w:lineRule="auto"/>
      <w:outlineLvl w:val="0"/>
    </w:pPr>
    <w:rPr>
      <w:rFonts w:ascii="Calibri" w:hAnsi="Calibri"/>
      <w:b/>
      <w:bCs/>
      <w:sz w:val="44"/>
      <w:szCs w:val="44"/>
    </w:rPr>
  </w:style>
  <w:style w:type="paragraph" w:styleId="967">
    <w:name w:val="标题 2"/>
    <w:basedOn w:val="965"/>
    <w:next w:val="965"/>
    <w:link w:val="973"/>
    <w:uiPriority w:val="9"/>
    <w:qFormat/>
    <w:pPr>
      <w:keepLines/>
      <w:keepNext/>
      <w:spacing w:before="260" w:after="260" w:line="416" w:lineRule="auto"/>
      <w:outlineLvl w:val="1"/>
    </w:pPr>
    <w:rPr>
      <w:rFonts w:ascii="Cambria" w:hAnsi="Cambria"/>
      <w:b/>
      <w:bCs/>
      <w:sz w:val="32"/>
      <w:szCs w:val="32"/>
    </w:rPr>
  </w:style>
  <w:style w:type="paragraph" w:styleId="968">
    <w:name w:val="标题 3"/>
    <w:basedOn w:val="965"/>
    <w:next w:val="965"/>
    <w:link w:val="974"/>
    <w:qFormat/>
    <w:pPr>
      <w:keepLines/>
      <w:keepNext/>
      <w:spacing w:before="260" w:after="260" w:line="416" w:lineRule="auto"/>
      <w:outlineLvl w:val="2"/>
    </w:pPr>
    <w:rPr>
      <w:rFonts w:ascii="Calibri" w:hAnsi="Calibri"/>
      <w:b/>
      <w:bCs/>
      <w:sz w:val="32"/>
      <w:szCs w:val="32"/>
    </w:rPr>
  </w:style>
  <w:style w:type="paragraph" w:styleId="969">
    <w:name w:val="标题 4"/>
    <w:basedOn w:val="965"/>
    <w:next w:val="965"/>
    <w:link w:val="975"/>
    <w:qFormat/>
    <w:pPr>
      <w:spacing w:before="280" w:after="290" w:line="377" w:lineRule="auto"/>
      <w:outlineLvl w:val="3"/>
    </w:pPr>
    <w:rPr>
      <w:rFonts w:ascii="Arial" w:hAnsi="Arial" w:eastAsia="黑体"/>
      <w:b/>
      <w:bCs/>
      <w:sz w:val="28"/>
      <w:szCs w:val="28"/>
    </w:rPr>
  </w:style>
  <w:style w:type="character" w:styleId="970">
    <w:name w:val="默认段落字体"/>
    <w:next w:val="970"/>
    <w:link w:val="965"/>
    <w:uiPriority w:val="1"/>
    <w:unhideWhenUsed/>
  </w:style>
  <w:style w:type="table" w:styleId="971">
    <w:name w:val="普通表格"/>
    <w:next w:val="971"/>
    <w:link w:val="965"/>
    <w:uiPriority w:val="99"/>
    <w:unhideWhenUsed/>
    <w:tblPr/>
  </w:style>
  <w:style w:type="character" w:styleId="972">
    <w:name w:val="标题 1 Char"/>
    <w:next w:val="972"/>
    <w:link w:val="966"/>
    <w:uiPriority w:val="9"/>
    <w:rPr>
      <w:rFonts w:ascii="Calibri" w:hAnsi="Calibri" w:eastAsia="宋体" w:cs="Times New Roman"/>
      <w:b/>
      <w:bCs/>
      <w:sz w:val="44"/>
      <w:szCs w:val="44"/>
    </w:rPr>
  </w:style>
  <w:style w:type="character" w:styleId="973">
    <w:name w:val="标题 2 Char"/>
    <w:next w:val="973"/>
    <w:link w:val="967"/>
    <w:uiPriority w:val="9"/>
    <w:rPr>
      <w:rFonts w:ascii="Cambria" w:hAnsi="Cambria" w:eastAsia="宋体" w:cs="Times New Roman"/>
      <w:b/>
      <w:bCs/>
      <w:sz w:val="32"/>
      <w:szCs w:val="32"/>
    </w:rPr>
  </w:style>
  <w:style w:type="character" w:styleId="974">
    <w:name w:val="标题 3 Char"/>
    <w:next w:val="974"/>
    <w:link w:val="968"/>
    <w:rPr>
      <w:rFonts w:ascii="Calibri" w:hAnsi="Calibri" w:eastAsia="宋体" w:cs="Times New Roman"/>
      <w:b/>
      <w:bCs/>
      <w:sz w:val="32"/>
      <w:szCs w:val="32"/>
    </w:rPr>
  </w:style>
  <w:style w:type="character" w:styleId="975">
    <w:name w:val="标题 4 Char"/>
    <w:next w:val="975"/>
    <w:link w:val="969"/>
    <w:rPr>
      <w:rFonts w:ascii="Arial" w:hAnsi="Arial" w:eastAsia="黑体" w:cs="Times New Roman"/>
      <w:b/>
      <w:bCs/>
      <w:sz w:val="28"/>
      <w:szCs w:val="28"/>
    </w:rPr>
  </w:style>
  <w:style w:type="paragraph" w:styleId="976">
    <w:name w:val="正文缩进"/>
    <w:basedOn w:val="965"/>
    <w:next w:val="976"/>
    <w:link w:val="965"/>
    <w:unhideWhenUsed/>
    <w:pPr>
      <w:ind w:firstLine="420"/>
    </w:pPr>
    <w:rPr>
      <w:rFonts w:ascii="Calibri" w:hAnsi="Calibri" w:eastAsia="宋体" w:cs="Times New Roman"/>
    </w:rPr>
  </w:style>
  <w:style w:type="paragraph" w:styleId="977">
    <w:name w:val="文档结构图"/>
    <w:basedOn w:val="965"/>
    <w:next w:val="977"/>
    <w:link w:val="978"/>
    <w:uiPriority w:val="99"/>
    <w:unhideWhenUsed/>
    <w:rPr>
      <w:rFonts w:ascii="宋体"/>
      <w:sz w:val="18"/>
      <w:szCs w:val="18"/>
    </w:rPr>
  </w:style>
  <w:style w:type="character" w:styleId="978">
    <w:name w:val="文档结构图 Char"/>
    <w:next w:val="978"/>
    <w:link w:val="977"/>
    <w:uiPriority w:val="99"/>
    <w:semiHidden/>
    <w:rPr>
      <w:rFonts w:ascii="宋体"/>
      <w:sz w:val="18"/>
      <w:szCs w:val="18"/>
    </w:rPr>
  </w:style>
  <w:style w:type="paragraph" w:styleId="979">
    <w:name w:val="批注文字"/>
    <w:basedOn w:val="965"/>
    <w:next w:val="979"/>
    <w:link w:val="965"/>
    <w:uiPriority w:val="99"/>
    <w:unhideWhenUsed/>
    <w:pPr>
      <w:jc w:val="left"/>
    </w:pPr>
  </w:style>
  <w:style w:type="paragraph" w:styleId="980">
    <w:name w:val="正文文本"/>
    <w:basedOn w:val="965"/>
    <w:next w:val="980"/>
    <w:link w:val="965"/>
    <w:qFormat/>
    <w:rPr>
      <w:rFonts w:ascii="楷体_GB2312" w:hAnsi="Arial" w:eastAsia="楷体_GB2312"/>
      <w:sz w:val="28"/>
      <w:szCs w:val="28"/>
    </w:rPr>
  </w:style>
  <w:style w:type="paragraph" w:styleId="981">
    <w:name w:val="正文文本缩进"/>
    <w:basedOn w:val="965"/>
    <w:next w:val="965"/>
    <w:link w:val="965"/>
    <w:uiPriority w:val="99"/>
    <w:unhideWhenUsed/>
    <w:qFormat/>
    <w:pPr>
      <w:ind w:left="420"/>
      <w:spacing w:after="120"/>
    </w:pPr>
    <w:rPr>
      <w:rFonts w:ascii="Times New Roman" w:hAnsi="Times New Roman"/>
      <w:szCs w:val="24"/>
    </w:rPr>
  </w:style>
  <w:style w:type="paragraph" w:styleId="982">
    <w:name w:val="列表项目符号 2"/>
    <w:basedOn w:val="965"/>
    <w:next w:val="982"/>
    <w:link w:val="965"/>
    <w:uiPriority w:val="99"/>
    <w:unhideWhenUsed/>
    <w:pPr>
      <w:numPr>
        <w:ilvl w:val="0"/>
        <w:numId w:val="1"/>
      </w:numPr>
      <w:tabs>
        <w:tab w:val="left" w:pos="780" w:leader="none"/>
      </w:tabs>
    </w:pPr>
  </w:style>
  <w:style w:type="paragraph" w:styleId="983">
    <w:name w:val="目录 3"/>
    <w:basedOn w:val="965"/>
    <w:next w:val="965"/>
    <w:link w:val="965"/>
    <w:uiPriority w:val="39"/>
    <w:unhideWhenUsed/>
    <w:pPr>
      <w:ind w:left="840"/>
    </w:pPr>
  </w:style>
  <w:style w:type="paragraph" w:styleId="984">
    <w:name w:val="纯文本"/>
    <w:basedOn w:val="965"/>
    <w:next w:val="984"/>
    <w:link w:val="985"/>
    <w:uiPriority w:val="99"/>
    <w:unhideWhenUsed/>
    <w:qFormat/>
    <w:rPr>
      <w:rFonts w:ascii="宋体" w:hAnsi="Courier New"/>
      <w:sz w:val="20"/>
      <w:szCs w:val="20"/>
    </w:rPr>
  </w:style>
  <w:style w:type="character" w:styleId="985">
    <w:name w:val="纯文本 Char"/>
    <w:next w:val="985"/>
    <w:link w:val="984"/>
    <w:uiPriority w:val="99"/>
    <w:rPr>
      <w:rFonts w:ascii="宋体" w:hAnsi="Courier New"/>
    </w:rPr>
  </w:style>
  <w:style w:type="paragraph" w:styleId="986">
    <w:name w:val="日期"/>
    <w:basedOn w:val="965"/>
    <w:next w:val="965"/>
    <w:link w:val="987"/>
    <w:qFormat/>
    <w:rPr>
      <w:sz w:val="24"/>
      <w:szCs w:val="20"/>
    </w:rPr>
  </w:style>
  <w:style w:type="character" w:styleId="987">
    <w:name w:val="日期 Char"/>
    <w:next w:val="987"/>
    <w:link w:val="986"/>
    <w:rPr>
      <w:rFonts w:ascii="Times New Roman" w:hAnsi="Times New Roman"/>
      <w:sz w:val="24"/>
    </w:rPr>
  </w:style>
  <w:style w:type="paragraph" w:styleId="988">
    <w:name w:val="批注框文本"/>
    <w:basedOn w:val="965"/>
    <w:next w:val="988"/>
    <w:link w:val="989"/>
    <w:uiPriority w:val="99"/>
    <w:unhideWhenUsed/>
    <w:rPr>
      <w:sz w:val="18"/>
      <w:szCs w:val="18"/>
    </w:rPr>
  </w:style>
  <w:style w:type="character" w:styleId="989">
    <w:name w:val="批注框文本 Char"/>
    <w:next w:val="989"/>
    <w:link w:val="988"/>
    <w:uiPriority w:val="99"/>
    <w:semiHidden/>
    <w:rPr>
      <w:sz w:val="18"/>
      <w:szCs w:val="18"/>
    </w:rPr>
  </w:style>
  <w:style w:type="paragraph" w:styleId="990">
    <w:name w:val="页脚"/>
    <w:basedOn w:val="965"/>
    <w:next w:val="990"/>
    <w:link w:val="991"/>
    <w:uiPriority w:val="99"/>
    <w:unhideWhenUsed/>
    <w:pPr>
      <w:jc w:val="left"/>
      <w:tabs>
        <w:tab w:val="center" w:pos="4153" w:leader="none"/>
        <w:tab w:val="right" w:pos="8306" w:leader="none"/>
      </w:tabs>
    </w:pPr>
    <w:rPr>
      <w:sz w:val="18"/>
      <w:szCs w:val="18"/>
    </w:rPr>
  </w:style>
  <w:style w:type="character" w:styleId="991">
    <w:name w:val="页脚 Char"/>
    <w:next w:val="991"/>
    <w:link w:val="990"/>
    <w:uiPriority w:val="99"/>
    <w:rPr>
      <w:sz w:val="18"/>
      <w:szCs w:val="18"/>
    </w:rPr>
  </w:style>
  <w:style w:type="paragraph" w:styleId="992">
    <w:name w:val="寄信人地址"/>
    <w:basedOn w:val="965"/>
    <w:next w:val="992"/>
    <w:link w:val="965"/>
    <w:qFormat/>
    <w:rPr>
      <w:rFonts w:ascii="Arial" w:hAnsi="Arial"/>
    </w:rPr>
  </w:style>
  <w:style w:type="paragraph" w:styleId="993">
    <w:name w:val="页眉"/>
    <w:basedOn w:val="965"/>
    <w:next w:val="993"/>
    <w:link w:val="994"/>
    <w:uiPriority w:val="99"/>
    <w:unhideWhenUsed/>
    <w:pPr>
      <w:jc w:val="center"/>
      <w:tabs>
        <w:tab w:val="center" w:pos="4153" w:leader="none"/>
        <w:tab w:val="right" w:pos="8306" w:leader="none"/>
      </w:tabs>
      <w:pBdr>
        <w:bottom w:val="single" w:color="000000" w:sz="6" w:space="1"/>
      </w:pBdr>
    </w:pPr>
    <w:rPr>
      <w:sz w:val="18"/>
      <w:szCs w:val="18"/>
    </w:rPr>
  </w:style>
  <w:style w:type="character" w:styleId="994">
    <w:name w:val="页眉 Char"/>
    <w:next w:val="994"/>
    <w:link w:val="993"/>
    <w:uiPriority w:val="99"/>
    <w:rPr>
      <w:sz w:val="18"/>
      <w:szCs w:val="18"/>
    </w:rPr>
  </w:style>
  <w:style w:type="paragraph" w:styleId="995">
    <w:name w:val="目录 1"/>
    <w:basedOn w:val="965"/>
    <w:next w:val="965"/>
    <w:link w:val="965"/>
    <w:uiPriority w:val="39"/>
    <w:unhideWhenUsed/>
    <w:rPr>
      <w:rFonts w:ascii="Calibri" w:hAnsi="Calibri" w:eastAsia="宋体" w:cs="Times New Roman"/>
    </w:rPr>
  </w:style>
  <w:style w:type="paragraph" w:styleId="996">
    <w:name w:val="目录 2"/>
    <w:basedOn w:val="965"/>
    <w:next w:val="965"/>
    <w:link w:val="965"/>
    <w:uiPriority w:val="39"/>
    <w:unhideWhenUsed/>
    <w:pPr>
      <w:ind w:left="420"/>
    </w:pPr>
  </w:style>
  <w:style w:type="paragraph" w:styleId="997">
    <w:name w:val="普通(网站)"/>
    <w:basedOn w:val="965"/>
    <w:next w:val="997"/>
    <w:link w:val="965"/>
    <w:unhideWhenUsed/>
    <w:pPr>
      <w:jc w:val="left"/>
    </w:pPr>
    <w:rPr>
      <w:rFonts w:ascii="Calibri" w:hAnsi="Calibri" w:eastAsia="宋体" w:cs="Times New Roman"/>
      <w:sz w:val="24"/>
      <w:szCs w:val="24"/>
    </w:rPr>
  </w:style>
  <w:style w:type="paragraph" w:styleId="998">
    <w:name w:val="标题"/>
    <w:basedOn w:val="965"/>
    <w:next w:val="965"/>
    <w:link w:val="965"/>
    <w:uiPriority w:val="99"/>
    <w:qFormat/>
    <w:pPr>
      <w:jc w:val="center"/>
      <w:pBdr>
        <w:top w:val="none" w:color="000000" w:sz="0" w:space="1"/>
        <w:left w:val="none" w:color="000000" w:sz="0" w:space="4"/>
        <w:bottom w:val="none" w:color="B92D07" w:sz="0" w:space="1"/>
        <w:right w:val="none" w:color="000000" w:sz="0" w:space="4"/>
      </w:pBdr>
      <w:outlineLvl w:val="0"/>
    </w:pPr>
    <w:rPr>
      <w:rFonts w:ascii="MiSans" w:hAnsi="MiSans" w:eastAsia="MiSans" w:cs="MiSans Bold"/>
      <w:b/>
      <w:sz w:val="72"/>
      <w:szCs w:val="72"/>
    </w:rPr>
  </w:style>
  <w:style w:type="table" w:styleId="999">
    <w:name w:val="网格型"/>
    <w:basedOn w:val="971"/>
    <w:next w:val="999"/>
    <w:link w:val="965"/>
    <w:uiPriority w:val="59"/>
    <w:pPr>
      <w:jc w:val="both"/>
      <w:widowControl w:val="off"/>
    </w:pPr>
    <w:tblPr/>
  </w:style>
  <w:style w:type="character" w:styleId="1000">
    <w:name w:val="要点"/>
    <w:basedOn w:val="970"/>
    <w:next w:val="1000"/>
    <w:link w:val="965"/>
    <w:qFormat/>
    <w:rPr>
      <w:b/>
    </w:rPr>
  </w:style>
  <w:style w:type="character" w:styleId="1001">
    <w:name w:val="已访问的超链接"/>
    <w:basedOn w:val="970"/>
    <w:next w:val="1001"/>
    <w:link w:val="965"/>
    <w:uiPriority w:val="99"/>
    <w:unhideWhenUsed/>
    <w:rPr>
      <w:color w:val="333333"/>
      <w:u w:val="none"/>
    </w:rPr>
  </w:style>
  <w:style w:type="character" w:styleId="1002">
    <w:name w:val="强调"/>
    <w:next w:val="1002"/>
    <w:link w:val="965"/>
    <w:qFormat/>
    <w:rPr>
      <w:i/>
    </w:rPr>
  </w:style>
  <w:style w:type="character" w:styleId="1003">
    <w:name w:val="超链接"/>
    <w:basedOn w:val="970"/>
    <w:next w:val="1003"/>
    <w:link w:val="965"/>
    <w:uiPriority w:val="99"/>
    <w:unhideWhenUsed/>
    <w:rPr>
      <w:color w:val="333333"/>
      <w:u w:val="none"/>
    </w:rPr>
  </w:style>
  <w:style w:type="character" w:styleId="1004">
    <w:name w:val="HTML 代码"/>
    <w:basedOn w:val="970"/>
    <w:next w:val="1004"/>
    <w:link w:val="965"/>
    <w:uiPriority w:val="99"/>
    <w:unhideWhenUsed/>
    <w:rPr>
      <w:rFonts w:ascii="Consolas" w:hAnsi="Consolas" w:eastAsia="Consolas" w:cs="Consolas"/>
      <w:color w:val="e83e8c"/>
      <w:sz w:val="21"/>
      <w:szCs w:val="21"/>
    </w:rPr>
  </w:style>
  <w:style w:type="character" w:styleId="1005">
    <w:name w:val="HTML 键盘"/>
    <w:basedOn w:val="970"/>
    <w:next w:val="1005"/>
    <w:link w:val="965"/>
    <w:uiPriority w:val="99"/>
    <w:unhideWhenUsed/>
    <w:rPr>
      <w:rFonts w:ascii="Consolas" w:hAnsi="Consolas" w:eastAsia="Consolas" w:cs="Consolas"/>
      <w:color w:val="ffffff"/>
      <w:sz w:val="21"/>
      <w:szCs w:val="21"/>
      <w:shd w:val="clear" w:color="auto" w:fill="212529"/>
    </w:rPr>
  </w:style>
  <w:style w:type="character" w:styleId="1006">
    <w:name w:val="HTML 样本"/>
    <w:basedOn w:val="970"/>
    <w:next w:val="1006"/>
    <w:link w:val="965"/>
    <w:uiPriority w:val="99"/>
    <w:unhideWhenUsed/>
    <w:rPr>
      <w:rFonts w:ascii="Consolas" w:hAnsi="Consolas" w:eastAsia="Consolas" w:cs="Consolas"/>
      <w:sz w:val="21"/>
      <w:szCs w:val="21"/>
    </w:rPr>
  </w:style>
  <w:style w:type="paragraph" w:styleId="1007">
    <w:name w:val="正文缩进1"/>
    <w:basedOn w:val="965"/>
    <w:next w:val="1007"/>
    <w:link w:val="965"/>
    <w:uiPriority w:val="99"/>
    <w:qFormat/>
    <w:pPr>
      <w:ind w:firstLine="420"/>
    </w:pPr>
  </w:style>
  <w:style w:type="paragraph" w:styleId="1008">
    <w:name w:val="正文1"/>
    <w:basedOn w:val="965"/>
    <w:next w:val="1009"/>
    <w:link w:val="965"/>
    <w:qFormat/>
    <w:pPr>
      <w:jc w:val="left"/>
      <w:spacing w:line="360" w:lineRule="atLeast"/>
    </w:pPr>
    <w:rPr>
      <w:rFonts w:ascii="宋体" w:hAnsi="Calibri" w:eastAsia="宋体" w:cs="Times New Roman"/>
      <w:sz w:val="24"/>
      <w:szCs w:val="20"/>
    </w:rPr>
  </w:style>
  <w:style w:type="paragraph" w:styleId="1009">
    <w:name w:val="正文文本1"/>
    <w:basedOn w:val="1008"/>
    <w:next w:val="1010"/>
    <w:link w:val="965"/>
    <w:qFormat/>
    <w:pPr>
      <w:spacing w:after="120"/>
    </w:pPr>
    <w:rPr>
      <w:lang w:val="en-US" w:eastAsia="en-US"/>
    </w:rPr>
  </w:style>
  <w:style w:type="paragraph" w:styleId="1010">
    <w:name w:val="一级条标题"/>
    <w:basedOn w:val="1011"/>
    <w:next w:val="1012"/>
    <w:link w:val="96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1">
    <w:name w:val="章标题"/>
    <w:next w:val="965"/>
    <w:link w:val="96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2">
    <w:name w:val="段"/>
    <w:basedOn w:val="1008"/>
    <w:next w:val="965"/>
    <w:link w:val="965"/>
    <w:qFormat/>
    <w:pPr>
      <w:ind w:firstLine="200"/>
      <w:widowControl/>
    </w:pPr>
    <w:rPr>
      <w:rFonts w:ascii="宋体"/>
      <w:sz w:val="20"/>
      <w:szCs w:val="20"/>
    </w:rPr>
  </w:style>
  <w:style w:type="character" w:styleId="1013">
    <w:name w:val="页脚 Char1"/>
    <w:next w:val="1013"/>
    <w:link w:val="965"/>
    <w:uiPriority w:val="99"/>
    <w:semiHidden/>
    <w:rPr>
      <w:sz w:val="18"/>
      <w:szCs w:val="18"/>
    </w:rPr>
  </w:style>
  <w:style w:type="character" w:styleId="1014">
    <w:name w:val="日期 Char1"/>
    <w:next w:val="1014"/>
    <w:link w:val="965"/>
    <w:uiPriority w:val="99"/>
    <w:semiHidden/>
  </w:style>
  <w:style w:type="character" w:styleId="1015">
    <w:name w:val="纯文本 Char1"/>
    <w:next w:val="1015"/>
    <w:link w:val="965"/>
    <w:uiPriority w:val="99"/>
    <w:semiHidden/>
    <w:rPr>
      <w:rFonts w:ascii="宋体" w:hAnsi="Courier New" w:eastAsia="宋体" w:cs="Courier New"/>
      <w:szCs w:val="21"/>
    </w:rPr>
  </w:style>
  <w:style w:type="character" w:styleId="1016">
    <w:name w:val="页眉 Char1"/>
    <w:next w:val="1016"/>
    <w:link w:val="965"/>
    <w:uiPriority w:val="99"/>
    <w:semiHidden/>
    <w:rPr>
      <w:sz w:val="18"/>
      <w:szCs w:val="18"/>
    </w:rPr>
  </w:style>
  <w:style w:type="paragraph" w:styleId="1017">
    <w:name w:val="普通正文"/>
    <w:basedOn w:val="965"/>
    <w:next w:val="1017"/>
    <w:link w:val="965"/>
    <w:pPr>
      <w:ind w:firstLine="480"/>
      <w:jc w:val="left"/>
      <w:spacing w:before="120" w:after="120" w:line="360" w:lineRule="auto"/>
    </w:pPr>
    <w:rPr>
      <w:rFonts w:ascii="Arial" w:hAnsi="Arial" w:eastAsia="宋体" w:cs="Times New Roman"/>
      <w:sz w:val="24"/>
      <w:szCs w:val="24"/>
    </w:rPr>
  </w:style>
  <w:style w:type="paragraph" w:styleId="1018">
    <w:name w:val="Char"/>
    <w:basedOn w:val="965"/>
    <w:next w:val="1018"/>
    <w:link w:val="965"/>
    <w:qFormat/>
    <w:pPr>
      <w:ind w:firstLine="200"/>
      <w:tabs>
        <w:tab w:val="left" w:pos="360" w:leader="none"/>
      </w:tabs>
    </w:pPr>
    <w:rPr>
      <w:rFonts w:ascii="Times New Roman" w:hAnsi="Times New Roman" w:eastAsia="宋体" w:cs="Times New Roman"/>
      <w:sz w:val="28"/>
      <w:szCs w:val="30"/>
    </w:rPr>
  </w:style>
  <w:style w:type="paragraph" w:styleId="1019">
    <w:name w:val="无间隔"/>
    <w:next w:val="1019"/>
    <w:link w:val="965"/>
    <w:uiPriority w:val="99"/>
    <w:qFormat/>
    <w:pPr>
      <w:jc w:val="both"/>
      <w:widowControl w:val="off"/>
    </w:pPr>
    <w:rPr>
      <w:sz w:val="21"/>
      <w:szCs w:val="21"/>
      <w:lang w:val="en-US" w:eastAsia="zh-CN" w:bidi="ar-SA"/>
    </w:rPr>
  </w:style>
  <w:style w:type="paragraph" w:styleId="1020">
    <w:name w:val="Default"/>
    <w:next w:val="1020"/>
    <w:link w:val="965"/>
    <w:qFormat/>
    <w:pPr>
      <w:spacing w:line="360" w:lineRule="auto"/>
      <w:widowControl w:val="off"/>
    </w:pPr>
    <w:rPr>
      <w:rFonts w:ascii="宋体" w:hAnsi="宋体" w:eastAsia="微软雅黑" w:cs="Times New Roman"/>
      <w:color w:val="000000"/>
      <w:sz w:val="24"/>
      <w:lang w:val="en-US" w:eastAsia="zh-CN" w:bidi="ar-SA"/>
    </w:rPr>
  </w:style>
  <w:style w:type="paragraph" w:styleId="1021">
    <w:name w:val="正文（缩进）"/>
    <w:basedOn w:val="965"/>
    <w:next w:val="1021"/>
    <w:link w:val="965"/>
    <w:uiPriority w:val="99"/>
    <w:qFormat/>
    <w:pPr>
      <w:ind w:firstLine="480"/>
      <w:spacing w:before="156" w:after="156"/>
    </w:pPr>
  </w:style>
  <w:style w:type="character" w:styleId="1022">
    <w:name w:val="fontstyle01"/>
    <w:next w:val="1022"/>
    <w:link w:val="965"/>
    <w:rPr>
      <w:rFonts w:hint="eastAsia" w:ascii="宋体" w:hAnsi="宋体" w:eastAsia="宋体"/>
      <w:color w:val="000000"/>
      <w:sz w:val="22"/>
      <w:szCs w:val="22"/>
    </w:rPr>
  </w:style>
  <w:style w:type="table" w:styleId="1023">
    <w:name w:val="Table Normal"/>
    <w:next w:val="1023"/>
    <w:link w:val="965"/>
    <w:uiPriority w:val="2"/>
    <w:unhideWhenUsed/>
    <w:qFormat/>
    <w:pPr>
      <w:spacing w:after="0" w:line="240" w:lineRule="auto"/>
      <w:widowControl w:val="off"/>
    </w:pPr>
    <w:rPr>
      <w:szCs w:val="22"/>
      <w:lang w:eastAsia="en-US"/>
    </w:rPr>
    <w:tblPr/>
  </w:style>
  <w:style w:type="character" w:styleId="1024">
    <w:name w:val="NormalCharacter1"/>
    <w:next w:val="1024"/>
    <w:link w:val="965"/>
    <w:qFormat/>
  </w:style>
  <w:style w:type="paragraph" w:styleId="1025">
    <w:name w:val="标题 3_0_0"/>
    <w:basedOn w:val="1026"/>
    <w:next w:val="1026"/>
    <w:link w:val="965"/>
    <w:qFormat/>
    <w:pPr>
      <w:keepLines/>
      <w:keepNext/>
      <w:spacing w:before="260" w:after="260" w:line="413" w:lineRule="auto"/>
      <w:outlineLvl w:val="2"/>
    </w:pPr>
    <w:rPr>
      <w:rFonts w:ascii="Times New Roman" w:hAnsi="Times New Roman" w:eastAsia="Times New Roman"/>
      <w:b/>
      <w:bCs/>
      <w:sz w:val="32"/>
      <w:szCs w:val="32"/>
    </w:rPr>
  </w:style>
  <w:style w:type="paragraph" w:styleId="1026">
    <w:name w:val="正文_0_0"/>
    <w:next w:val="1026"/>
    <w:link w:val="965"/>
    <w:qFormat/>
    <w:pPr>
      <w:jc w:val="both"/>
      <w:widowControl w:val="off"/>
    </w:pPr>
    <w:rPr>
      <w:rFonts w:ascii="Times New Roman" w:hAnsi="Times New Roman" w:eastAsia="宋体" w:cs="Times New Roman"/>
      <w:sz w:val="21"/>
      <w:szCs w:val="22"/>
      <w:lang w:val="en-US" w:eastAsia="zh-CN" w:bidi="ar-SA"/>
    </w:rPr>
  </w:style>
  <w:style w:type="paragraph" w:styleId="1027">
    <w:name w:val="正文_2"/>
    <w:next w:val="1027"/>
    <w:link w:val="965"/>
    <w:qFormat/>
    <w:rPr>
      <w:rFonts w:ascii="Times New Roman" w:hAnsi="Times New Roman" w:eastAsia="宋体" w:cs="Times New Roman"/>
      <w:lang w:val="en-US" w:eastAsia="zh-CN" w:bidi="ar-SA"/>
    </w:rPr>
  </w:style>
  <w:style w:type="paragraph" w:styleId="1028">
    <w:name w:val="正文_0_0_0"/>
    <w:next w:val="1028"/>
    <w:link w:val="965"/>
    <w:qFormat/>
    <w:pPr>
      <w:ind w:firstLine="360"/>
      <w:jc w:val="both"/>
      <w:widowControl w:val="off"/>
    </w:pPr>
    <w:rPr>
      <w:rFonts w:ascii="Calibri" w:hAnsi="Calibri" w:eastAsia="宋体" w:cs="Times New Roman"/>
      <w:sz w:val="21"/>
      <w:szCs w:val="22"/>
      <w:lang w:val="en-US" w:eastAsia="zh-CN" w:bidi="ar-SA"/>
    </w:rPr>
  </w:style>
  <w:style w:type="paragraph" w:styleId="1029">
    <w:name w:val="正文_1"/>
    <w:next w:val="1029"/>
    <w:link w:val="965"/>
    <w:qFormat/>
    <w:rPr>
      <w:rFonts w:ascii="Times New Roman" w:hAnsi="Times New Roman" w:eastAsia="宋体" w:cs="Times New Roman"/>
      <w:lang w:val="en-US" w:eastAsia="zh-CN" w:bidi="ar-SA"/>
    </w:rPr>
  </w:style>
  <w:style w:type="character" w:styleId="1030">
    <w:name w:val="layui-this"/>
    <w:basedOn w:val="970"/>
    <w:next w:val="1030"/>
    <w:link w:val="965"/>
    <w:rPr>
      <w:shd w:val="clear" w:color="auto" w:fill="ffffff"/>
    </w:rPr>
  </w:style>
  <w:style w:type="character" w:styleId="1031">
    <w:name w:val="hover13"/>
    <w:basedOn w:val="970"/>
    <w:next w:val="1031"/>
    <w:link w:val="965"/>
    <w:rPr>
      <w:color w:val="5fb878"/>
    </w:rPr>
  </w:style>
  <w:style w:type="character" w:styleId="1032">
    <w:name w:val="hover14"/>
    <w:basedOn w:val="970"/>
    <w:next w:val="1032"/>
    <w:link w:val="965"/>
    <w:rPr>
      <w:color w:val="427fda"/>
    </w:rPr>
  </w:style>
  <w:style w:type="character" w:styleId="1033">
    <w:name w:val="hover15"/>
    <w:basedOn w:val="970"/>
    <w:next w:val="1033"/>
    <w:link w:val="965"/>
    <w:rPr>
      <w:color w:val="5fb878"/>
    </w:rPr>
  </w:style>
  <w:style w:type="character" w:styleId="1034">
    <w:name w:val="hover16"/>
    <w:basedOn w:val="970"/>
    <w:next w:val="1034"/>
    <w:link w:val="965"/>
    <w:rPr>
      <w:color w:val="ffffff"/>
    </w:rPr>
  </w:style>
  <w:style w:type="character" w:styleId="1035">
    <w:name w:val="first-child"/>
    <w:basedOn w:val="970"/>
    <w:next w:val="1035"/>
    <w:link w:val="965"/>
  </w:style>
  <w:style w:type="character" w:styleId="1036">
    <w:name w:val="first-child1"/>
    <w:basedOn w:val="970"/>
    <w:next w:val="1036"/>
    <w:link w:val="965"/>
  </w:style>
  <w:style w:type="character" w:styleId="1037">
    <w:name w:val="first-child2"/>
    <w:basedOn w:val="970"/>
    <w:next w:val="1037"/>
    <w:link w:val="965"/>
  </w:style>
  <w:style w:type="character" w:styleId="1038">
    <w:name w:val="layui-laypage-curr"/>
    <w:basedOn w:val="970"/>
    <w:next w:val="1038"/>
    <w:link w:val="965"/>
  </w:style>
  <w:style w:type="paragraph" w:styleId="1039">
    <w:name w:val="List Paragraph"/>
    <w:basedOn w:val="965"/>
    <w:next w:val="1039"/>
    <w:link w:val="965"/>
    <w:uiPriority w:val="34"/>
    <w:qFormat/>
    <w:pPr>
      <w:contextualSpacing/>
      <w:ind w:left="720" w:firstLine="360"/>
      <w:jc w:val="left"/>
      <w:widowControl/>
    </w:pPr>
    <w:rPr>
      <w:sz w:val="22"/>
      <w:lang w:eastAsia="en-US" w:bidi="en-US"/>
    </w:rPr>
  </w:style>
  <w:style w:type="character" w:styleId="1040" w:default="1">
    <w:name w:val="Default Paragraph Font"/>
    <w:uiPriority w:val="1"/>
    <w:semiHidden/>
    <w:unhideWhenUsed/>
  </w:style>
  <w:style w:type="numbering" w:styleId="1041" w:default="1">
    <w:name w:val="No List"/>
    <w:uiPriority w:val="99"/>
    <w:semiHidden/>
    <w:unhideWhenUsed/>
  </w:style>
  <w:style w:type="table" w:styleId="1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记忆斑驳的</dc:creator>
  <cp:lastModifiedBy>黄女士</cp:lastModifiedBy>
  <cp:revision>3</cp:revision>
  <dcterms:created xsi:type="dcterms:W3CDTF">2022-07-21T08:33:00Z</dcterms:created>
  <dcterms:modified xsi:type="dcterms:W3CDTF">2026-09-16T07:20:39Z</dcterms:modified>
</cp:coreProperties>
</file>