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5"/>
        <w:ind w:firstLine="0"/>
        <w:spacing w:before="0" w:after="0"/>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rPr>
          <w:rFonts w:hint="eastAsia" w:hAnsi="宋体" w:cs="宋体"/>
          <w:color w:val="auto"/>
          <w:highlight w:val="none"/>
        </w:rPr>
      </w:pPr>
      <w:r>
        <w:rPr>
          <w:rFonts w:hint="eastAsia" w:hAnsi="宋体" w:cs="宋体"/>
          <w:color w:val="auto"/>
          <w:highlight w:val="none"/>
        </w:rPr>
      </w:r>
      <w:r/>
    </w:p>
    <w:p>
      <w:pPr>
        <w:pStyle w:val="1037"/>
        <w:ind w:left="1446"/>
        <w:rPr>
          <w:rFonts w:hint="eastAsia" w:hAnsi="宋体" w:cs="宋体"/>
          <w:color w:val="auto"/>
          <w:highlight w:val="none"/>
        </w:rPr>
      </w:pPr>
      <w:r>
        <w:rPr>
          <w:rFonts w:hint="eastAsia" w:hAnsi="宋体" w:cs="宋体"/>
          <w:color w:val="auto"/>
          <w:highlight w:val="none"/>
        </w:rPr>
      </w:r>
      <w:r/>
    </w:p>
    <w:p>
      <w:pPr>
        <w:rPr>
          <w:rFonts w:hint="eastAsia" w:hAnsi="宋体" w:cs="宋体"/>
          <w:color w:val="auto"/>
          <w:highlight w:val="none"/>
        </w:rPr>
      </w:pPr>
      <w:r>
        <w:rPr>
          <w:rFonts w:hint="eastAsia" w:hAnsi="宋体" w:cs="宋体"/>
          <w:color w:val="auto"/>
          <w:highlight w:val="none"/>
        </w:rPr>
      </w:r>
      <w:r/>
    </w:p>
    <w:p>
      <w:pPr>
        <w:pStyle w:val="1037"/>
        <w:ind w:left="1446"/>
        <w:rPr>
          <w:rFonts w:hint="eastAsia" w:hAnsi="宋体" w:cs="宋体"/>
          <w:color w:val="auto"/>
          <w:highlight w:val="none"/>
        </w:rPr>
      </w:pPr>
      <w:r>
        <w:rPr>
          <w:rFonts w:hint="eastAsia" w:hAnsi="宋体" w:cs="宋体"/>
          <w:color w:val="auto"/>
          <w:highlight w:val="none"/>
        </w:rPr>
      </w:r>
      <w:r/>
    </w:p>
    <w:p>
      <w:pPr>
        <w:pStyle w:val="1175"/>
        <w:ind w:firstLine="0"/>
        <w:jc w:val="center"/>
        <w:rPr>
          <w:rFonts w:hint="eastAsia"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1175"/>
        <w:ind w:firstLine="0"/>
        <w:jc w:val="center"/>
        <w:rPr>
          <w:rFonts w:hint="default" w:ascii="宋体" w:hAnsi="宋体" w:eastAsia="宋体" w:cs="宋体"/>
          <w:bCs/>
          <w:color w:val="auto"/>
          <w:sz w:val="28"/>
          <w:highlight w:val="none"/>
          <w:lang w:val="en-US" w:eastAsia="zh-CN"/>
        </w:rPr>
      </w:pPr>
      <w:r>
        <w:rPr>
          <w:rFonts w:hint="eastAsia" w:ascii="宋体" w:hAnsi="宋体" w:cs="宋体"/>
          <w:bCs/>
          <w:color w:val="auto"/>
          <w:sz w:val="32"/>
          <w:highlight w:val="none"/>
        </w:rPr>
        <w:t xml:space="preserve">项目名称：南通市肿瘤医院</w:t>
      </w:r>
      <w:r>
        <w:rPr>
          <w:rFonts w:hint="eastAsia" w:ascii="宋体" w:hAnsi="宋体" w:cs="宋体"/>
          <w:bCs/>
          <w:color w:val="auto"/>
          <w:sz w:val="32"/>
          <w:highlight w:val="none"/>
          <w:lang w:eastAsia="zh-CN"/>
        </w:rPr>
        <w:t xml:space="preserve">直线加速器移机（3、4号机）服务项目</w:t>
      </w:r>
      <w:r/>
    </w:p>
    <w:p>
      <w:pPr>
        <w:pStyle w:val="1175"/>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JSZC-320600-HWZX-G2026-0602</w:t>
      </w:r>
      <w:r/>
    </w:p>
    <w:p>
      <w:pPr>
        <w:pStyle w:val="1175"/>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0675-266JOC003937</w:t>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1175"/>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南通市肿瘤医院</w:t>
      </w:r>
      <w:r/>
    </w:p>
    <w:p>
      <w:pPr>
        <w:pStyle w:val="1175"/>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1175"/>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9</w:t>
      </w:r>
      <w:r>
        <w:rPr>
          <w:rFonts w:hint="eastAsia" w:ascii="宋体" w:hAnsi="宋体" w:cs="宋体"/>
          <w:bCs/>
          <w:color w:val="auto"/>
          <w:sz w:val="32"/>
          <w:highlight w:val="none"/>
        </w:rPr>
        <w:t xml:space="preserve">月</w:t>
      </w:r>
      <w:r/>
    </w:p>
    <w:p>
      <w:pPr>
        <w:pStyle w:val="1272"/>
        <w:jc w:val="center"/>
        <w:rPr>
          <w:rFonts w:hint="eastAsia" w:ascii="宋体" w:hAnsi="宋体" w:cs="宋体"/>
          <w:b/>
          <w:bCs w:val="0"/>
          <w:color w:val="auto"/>
          <w:sz w:val="44"/>
          <w:szCs w:val="44"/>
          <w:highlight w:val="none"/>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16938516"/>
      <w:r/>
      <w:bookmarkStart w:id="5" w:name="_Toc479757206"/>
      <w:r/>
      <w:bookmarkStart w:id="6" w:name="_Toc513029200"/>
      <w:r/>
      <w:bookmarkStart w:id="7" w:name="_Toc20823272"/>
      <w:r/>
      <w:bookmarkStart w:id="8" w:name="_Toc523127445"/>
      <w:r/>
      <w:r/>
    </w:p>
    <w:p>
      <w:pPr>
        <w:pStyle w:val="1272"/>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1050"/>
        <w:spacing w:line="480" w:lineRule="auto"/>
        <w:tabs>
          <w:tab w:val="right" w:pos="9185" w:leader="dot"/>
        </w:tabs>
        <w:rPr>
          <w:rFonts w:hint="eastAsia"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1050"/>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w:t>
      </w:r>
      <w:r>
        <w:rPr>
          <w:rFonts w:hint="eastAsia" w:ascii="宋体" w:hAnsi="宋体" w:cs="宋体"/>
          <w:b w:val="0"/>
          <w:bCs/>
          <w:color w:val="auto"/>
          <w:sz w:val="28"/>
          <w:szCs w:val="28"/>
          <w:highlight w:val="none"/>
          <w:lang w:eastAsia="zh-CN"/>
        </w:rPr>
        <w:t xml:space="preserve">投标人</w:t>
      </w:r>
      <w:r>
        <w:rPr>
          <w:rFonts w:hint="eastAsia" w:ascii="宋体" w:hAnsi="宋体" w:cs="宋体"/>
          <w:b w:val="0"/>
          <w:bCs/>
          <w:color w:val="auto"/>
          <w:sz w:val="28"/>
          <w:szCs w:val="28"/>
          <w:highlight w:val="none"/>
        </w:rPr>
        <w:t xml:space="preserve">须知</w:t>
      </w:r>
      <w:r>
        <w:rPr>
          <w:rFonts w:hint="eastAsia" w:ascii="宋体" w:hAnsi="宋体" w:cs="宋体"/>
          <w:b w:val="0"/>
          <w:bCs/>
          <w:color w:val="auto"/>
          <w:sz w:val="28"/>
          <w:szCs w:val="28"/>
          <w:highlight w:val="none"/>
        </w:rPr>
        <w:fldChar w:fldCharType="end"/>
      </w:r>
      <w:r/>
    </w:p>
    <w:p>
      <w:pPr>
        <w:pStyle w:val="1050"/>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1050"/>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1050"/>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1050"/>
        <w:spacing w:line="480" w:lineRule="auto"/>
        <w:tabs>
          <w:tab w:val="right" w:pos="9185" w:leader="dot"/>
        </w:tabs>
        <w:rPr>
          <w:rFonts w:hint="eastAsia"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1037"/>
        <w:ind w:left="0"/>
        <w:rPr>
          <w:rFonts w:hint="eastAsia" w:hAnsi="宋体" w:cs="宋体"/>
          <w:color w:val="auto"/>
          <w:highlight w:val="none"/>
        </w:rPr>
      </w:pPr>
      <w:r>
        <w:rPr>
          <w:rFonts w:hint="eastAsia" w:hAnsi="宋体" w:cs="宋体"/>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1009"/>
        <w:spacing w:line="360" w:lineRule="auto"/>
        <w:rPr>
          <w:rFonts w:hint="eastAsia"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OLE_LINK1"/>
      <w:r>
        <w:rPr>
          <w:rFonts w:hint="eastAsia" w:hAnsi="宋体" w:cs="宋体"/>
          <w:b w:val="0"/>
          <w:color w:val="auto"/>
          <w:position w:val="0"/>
          <w:szCs w:val="24"/>
          <w:highlight w:val="none"/>
        </w:rPr>
        <w:t xml:space="preserve">南通市肿瘤医院</w:t>
      </w:r>
      <w:bookmarkEnd w:id="11"/>
      <w:r>
        <w:rPr>
          <w:rFonts w:hint="eastAsia" w:hAnsi="宋体" w:cs="宋体"/>
          <w:b w:val="0"/>
          <w:color w:val="auto"/>
          <w:position w:val="0"/>
          <w:szCs w:val="24"/>
          <w:highlight w:val="none"/>
          <w:lang w:eastAsia="zh-CN"/>
        </w:rPr>
        <w:t xml:space="preserve">直线加速器移机（3、4号机）服务项目JSZC-320600-HWZX-G2026-0602</w:t>
      </w:r>
      <w:r>
        <w:rPr>
          <w:rFonts w:hint="eastAsia" w:hAnsi="宋体" w:cs="宋体"/>
          <w:b w:val="0"/>
          <w:color w:val="auto"/>
          <w:position w:val="0"/>
          <w:szCs w:val="24"/>
          <w:highlight w:val="none"/>
        </w:rPr>
        <w:t xml:space="preserve">招标项目的潜在投标人应在</w:t>
      </w:r>
      <w:bookmarkStart w:id="12" w:name="OLE_LINK30"/>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2"/>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21</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00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3" w:name="_Toc35393621"/>
      <w:r/>
      <w:bookmarkStart w:id="14" w:name="_Toc31329"/>
      <w:r/>
      <w:bookmarkStart w:id="15" w:name="_Toc28359002"/>
      <w:r/>
      <w:bookmarkStart w:id="16" w:name="_Toc28359079"/>
      <w:r/>
      <w:bookmarkStart w:id="17" w:name="_Toc35393790"/>
      <w:r/>
      <w:bookmarkStart w:id="18" w:name="_Hlk24379207"/>
      <w:r>
        <w:rPr>
          <w:rFonts w:hint="eastAsia" w:hAnsi="宋体" w:cs="宋体"/>
          <w:color w:val="auto"/>
          <w:szCs w:val="24"/>
          <w:highlight w:val="none"/>
        </w:rPr>
        <w:t xml:space="preserve">一、项目基本情况</w:t>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JSZC-320600-HWZX-G2026-0602</w:t>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南通市肿瘤医院</w:t>
      </w:r>
      <w:r>
        <w:rPr>
          <w:rFonts w:hint="eastAsia" w:hAnsi="宋体" w:cs="宋体"/>
          <w:b w:val="0"/>
          <w:color w:val="auto"/>
          <w:position w:val="0"/>
          <w:szCs w:val="24"/>
          <w:highlight w:val="none"/>
          <w:lang w:eastAsia="zh-CN"/>
        </w:rPr>
        <w:t xml:space="preserve">直线加速器移机（3、4号机）服务项目</w:t>
      </w:r>
      <w:bookmarkEnd w:id="18"/>
      <w:r/>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3、项目预算金额：</w:t>
      </w:r>
      <w:r>
        <w:rPr>
          <w:rFonts w:hint="eastAsia" w:hAnsi="宋体" w:cs="宋体"/>
          <w:b w:val="0"/>
          <w:color w:val="auto"/>
          <w:position w:val="0"/>
          <w:szCs w:val="24"/>
          <w:highlight w:val="none"/>
          <w:lang w:val="en-US" w:eastAsia="zh-CN"/>
        </w:rPr>
        <w:t xml:space="preserve">160</w:t>
      </w:r>
      <w:r>
        <w:rPr>
          <w:rFonts w:hint="eastAsia" w:hAnsi="宋体" w:cs="宋体"/>
          <w:b w:val="0"/>
          <w:color w:val="auto"/>
          <w:position w:val="0"/>
          <w:szCs w:val="24"/>
          <w:highlight w:val="none"/>
        </w:rPr>
        <w:t xml:space="preserve">万元</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4、最高限价：</w:t>
      </w:r>
      <w:bookmarkStart w:id="19" w:name="OLE_LINK47"/>
      <w:r>
        <w:rPr>
          <w:rFonts w:hint="eastAsia" w:hAnsi="宋体" w:cs="宋体"/>
          <w:b w:val="0"/>
          <w:color w:val="auto"/>
          <w:position w:val="0"/>
          <w:szCs w:val="24"/>
          <w:highlight w:val="none"/>
          <w:lang w:val="en-US" w:eastAsia="zh-CN"/>
        </w:rPr>
        <w:t xml:space="preserve">160</w:t>
      </w:r>
      <w:r>
        <w:rPr>
          <w:rFonts w:hint="eastAsia" w:hAnsi="宋体" w:cs="宋体"/>
          <w:b w:val="0"/>
          <w:color w:val="auto"/>
          <w:position w:val="0"/>
          <w:szCs w:val="24"/>
          <w:highlight w:val="none"/>
        </w:rPr>
        <w:t xml:space="preserve">万元（</w:t>
      </w:r>
      <w:r>
        <w:rPr>
          <w:rFonts w:hint="eastAsia" w:hAnsi="宋体" w:cs="宋体"/>
          <w:b w:val="0"/>
          <w:bCs/>
          <w:color w:val="auto"/>
          <w:position w:val="0"/>
          <w:szCs w:val="24"/>
          <w:highlight w:val="none"/>
          <w:lang w:eastAsia="zh-CN"/>
        </w:rPr>
        <w:t xml:space="preserve">投标人</w:t>
      </w:r>
      <w:r>
        <w:rPr>
          <w:rFonts w:hint="eastAsia" w:hAnsi="宋体" w:cs="宋体"/>
          <w:b w:val="0"/>
          <w:bCs/>
          <w:color w:val="auto"/>
          <w:position w:val="0"/>
          <w:szCs w:val="24"/>
          <w:highlight w:val="none"/>
        </w:rPr>
        <w:t xml:space="preserve">投标报价不得超过上述限价金额，否则将作无效标处理</w:t>
      </w:r>
      <w:r>
        <w:rPr>
          <w:rFonts w:hint="eastAsia" w:hAnsi="宋体" w:cs="宋体"/>
          <w:b w:val="0"/>
          <w:color w:val="auto"/>
          <w:position w:val="0"/>
          <w:szCs w:val="24"/>
          <w:highlight w:val="none"/>
        </w:rPr>
        <w:t xml:space="preserve">）</w:t>
      </w:r>
      <w:bookmarkEnd w:id="19"/>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5、采购需求：</w:t>
      </w:r>
      <w:r/>
    </w:p>
    <w:tbl>
      <w:tblPr>
        <w:tblStyle w:val="1019"/>
        <w:tblW w:w="7738" w:type="dxa"/>
        <w:tblInd w:w="53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7"/>
        <w:gridCol w:w="1890"/>
        <w:gridCol w:w="3060"/>
        <w:gridCol w:w="1801"/>
      </w:tblGrid>
      <w:tr>
        <w:trPr>
          <w:trHeight w:val="470"/>
        </w:trPr>
        <w:tc>
          <w:tcPr>
            <w:tcBorders>
              <w:top w:val="single" w:color="auto" w:sz="8" w:space="0"/>
              <w:left w:val="single" w:color="auto" w:sz="8" w:space="0"/>
              <w:bottom w:val="single" w:color="auto" w:sz="8" w:space="0"/>
              <w:right w:val="single" w:color="auto" w:sz="8" w:space="0"/>
            </w:tcBorders>
            <w:tcW w:w="987"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1890"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3060" w:type="dxa"/>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项目完成期</w:t>
            </w:r>
            <w:r/>
          </w:p>
        </w:tc>
        <w:tc>
          <w:tcPr>
            <w:tcBorders>
              <w:top w:val="single" w:color="auto" w:sz="8" w:space="0"/>
              <w:left w:val="single" w:color="auto" w:sz="4" w:space="0"/>
              <w:bottom w:val="single" w:color="auto" w:sz="8" w:space="0"/>
              <w:right w:val="single" w:color="auto" w:sz="8" w:space="0"/>
            </w:tcBorders>
            <w:tcW w:w="1801" w:type="dxa"/>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预算金额</w:t>
            </w:r>
            <w:r/>
          </w:p>
        </w:tc>
      </w:tr>
      <w:tr>
        <w:trPr>
          <w:trHeight w:val="962"/>
        </w:trPr>
        <w:tc>
          <w:tcPr>
            <w:tcBorders>
              <w:top w:val="single" w:color="auto" w:sz="8" w:space="0"/>
              <w:left w:val="single" w:color="auto" w:sz="8" w:space="0"/>
              <w:bottom w:val="single" w:color="auto" w:sz="8" w:space="0"/>
              <w:right w:val="single" w:color="auto" w:sz="8" w:space="0"/>
            </w:tcBorders>
            <w:tcW w:w="987" w:type="dxa"/>
            <w:vAlign w:val="center"/>
            <w:textDirection w:val="lrTb"/>
            <w:noWrap w:val="false"/>
          </w:tcPr>
          <w:p>
            <w:pPr>
              <w:jc w:val="center"/>
              <w:spacing w:line="360" w:lineRule="auto"/>
              <w:rPr>
                <w:rFonts w:hint="eastAsia" w:hAnsi="宋体"/>
                <w:b w:val="0"/>
                <w:color w:val="auto"/>
                <w:position w:val="0"/>
                <w:szCs w:val="21"/>
                <w:highlight w:val="none"/>
              </w:rPr>
            </w:pPr>
            <w:r>
              <w:rPr>
                <w:rFonts w:hAnsi="宋体"/>
                <w:b w:val="0"/>
                <w:color w:val="auto"/>
                <w:position w:val="0"/>
                <w:szCs w:val="21"/>
                <w:highlight w:val="none"/>
              </w:rPr>
              <w:t xml:space="preserve">1</w:t>
            </w:r>
            <w:r/>
          </w:p>
        </w:tc>
        <w:tc>
          <w:tcPr>
            <w:tcBorders>
              <w:top w:val="single" w:color="auto" w:sz="8" w:space="0"/>
              <w:left w:val="single" w:color="auto" w:sz="8" w:space="0"/>
              <w:bottom w:val="single" w:color="auto" w:sz="8" w:space="0"/>
              <w:right w:val="single" w:color="auto" w:sz="8" w:space="0"/>
            </w:tcBorders>
            <w:tcW w:w="1890" w:type="dxa"/>
            <w:vAlign w:val="center"/>
            <w:textDirection w:val="lrTb"/>
            <w:noWrap w:val="false"/>
          </w:tcPr>
          <w:p>
            <w:pPr>
              <w:jc w:val="center"/>
              <w:rPr>
                <w:rFonts w:hint="eastAsia" w:hAnsi="宋体" w:eastAsia="宋体"/>
                <w:b w:val="0"/>
                <w:color w:val="auto"/>
                <w:position w:val="0"/>
                <w:szCs w:val="21"/>
                <w:highlight w:val="none"/>
                <w:lang w:eastAsia="zh-CN"/>
              </w:rPr>
            </w:pPr>
            <w:r>
              <w:rPr>
                <w:rFonts w:hint="eastAsia" w:hAnsi="宋体" w:cs="宋体"/>
                <w:b w:val="0"/>
                <w:color w:val="auto"/>
                <w:position w:val="0"/>
                <w:szCs w:val="24"/>
                <w:highlight w:val="none"/>
                <w:lang w:eastAsia="zh-CN"/>
              </w:rPr>
              <w:t xml:space="preserve">南通市肿瘤医院直线加速器移机（3、4号机）服务项目</w:t>
            </w:r>
            <w:r/>
          </w:p>
        </w:tc>
        <w:tc>
          <w:tcPr>
            <w:tcBorders>
              <w:top w:val="single" w:color="auto" w:sz="8" w:space="0"/>
              <w:left w:val="single" w:color="auto" w:sz="8" w:space="0"/>
              <w:bottom w:val="single" w:color="auto" w:sz="8" w:space="0"/>
              <w:right w:val="single" w:color="auto" w:sz="8" w:space="0"/>
            </w:tcBorders>
            <w:tcW w:w="3060" w:type="dxa"/>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每台加速器移机时间为60天，时间自接到采购人通知移机时间之日起，至安装、调试完成且使用科室验收合格止</w:t>
            </w:r>
            <w:r/>
          </w:p>
        </w:tc>
        <w:tc>
          <w:tcPr>
            <w:tcBorders>
              <w:top w:val="single" w:color="auto" w:sz="8" w:space="0"/>
              <w:left w:val="single" w:color="auto" w:sz="8" w:space="0"/>
              <w:bottom w:val="single" w:color="auto" w:sz="8" w:space="0"/>
              <w:right w:val="single" w:color="auto" w:sz="8" w:space="0"/>
            </w:tcBorders>
            <w:tcW w:w="1801" w:type="dxa"/>
            <w:vAlign w:val="center"/>
            <w:textDirection w:val="lrTb"/>
            <w:noWrap w:val="false"/>
          </w:tcPr>
          <w:p>
            <w:pPr>
              <w:jc w:val="center"/>
              <w:rPr>
                <w:rFonts w:hint="eastAsia" w:hAnsi="宋体"/>
                <w:b w:val="0"/>
                <w:color w:val="auto"/>
                <w:position w:val="0"/>
                <w:szCs w:val="21"/>
                <w:highlight w:val="none"/>
              </w:rPr>
            </w:pPr>
            <w:r>
              <w:rPr>
                <w:rFonts w:hint="eastAsia" w:hAnsi="宋体" w:cs="宋体"/>
                <w:b w:val="0"/>
                <w:color w:val="auto"/>
                <w:position w:val="0"/>
                <w:szCs w:val="24"/>
                <w:highlight w:val="none"/>
                <w:lang w:val="en-US" w:eastAsia="zh-CN"/>
              </w:rPr>
              <w:t xml:space="preserve">160</w:t>
            </w:r>
            <w:r>
              <w:rPr>
                <w:rFonts w:hint="eastAsia" w:hAnsi="宋体" w:cs="宋体"/>
                <w:b w:val="0"/>
                <w:color w:val="auto"/>
                <w:position w:val="0"/>
                <w:szCs w:val="24"/>
                <w:highlight w:val="none"/>
              </w:rPr>
              <w:t xml:space="preserve">万元</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2"/>
        <w:spacing w:line="360" w:lineRule="auto"/>
        <w:rPr>
          <w:rFonts w:hint="eastAsia" w:hAnsi="宋体" w:cs="Arial"/>
          <w:bCs/>
          <w:color w:val="auto"/>
          <w:position w:val="0"/>
          <w:szCs w:val="21"/>
          <w:highlight w:val="none"/>
        </w:rPr>
      </w:pPr>
      <w:r/>
      <w:bookmarkStart w:id="20" w:name="_Hlk142317588"/>
      <w:r>
        <w:rPr>
          <w:rFonts w:hint="eastAsia" w:hAnsi="宋体" w:cs="Arial"/>
          <w:bCs/>
          <w:color w:val="auto"/>
          <w:position w:val="0"/>
          <w:szCs w:val="21"/>
          <w:highlight w:val="none"/>
        </w:rPr>
        <w:t xml:space="preserve">（一）通用资格要求</w:t>
      </w:r>
      <w:r/>
    </w:p>
    <w:p>
      <w:pPr>
        <w:ind w:firstLine="480"/>
        <w:spacing w:line="360" w:lineRule="auto"/>
        <w:rPr>
          <w:rFonts w:hint="eastAsia"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int="eastAsia" w:hAnsi="宋体" w:cs="宋体"/>
          <w:b w:val="0"/>
          <w:color w:val="auto"/>
          <w:position w:val="0"/>
          <w:szCs w:val="21"/>
          <w:highlight w:val="none"/>
        </w:rPr>
      </w:pPr>
      <w:r/>
      <w:bookmarkStart w:id="21" w:name="OLE_LINK6"/>
      <w:r>
        <w:rPr>
          <w:rFonts w:hint="eastAsia" w:hAnsi="宋体" w:cs="Arial"/>
          <w:b w:val="0"/>
          <w:color w:val="auto"/>
          <w:position w:val="0"/>
          <w:szCs w:val="21"/>
          <w:highlight w:val="none"/>
        </w:rPr>
        <w:t xml:space="preserve">1.1</w:t>
      </w:r>
      <w:bookmarkStart w:id="22"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1"/>
      <w:r/>
      <w:bookmarkEnd w:id="22"/>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23" w:name="OLE_LINK8"/>
      <w:r>
        <w:rPr>
          <w:rFonts w:hint="eastAsia" w:hAnsi="宋体" w:cs="宋体"/>
          <w:b w:val="0"/>
          <w:color w:val="auto"/>
          <w:position w:val="0"/>
          <w:szCs w:val="21"/>
          <w:highlight w:val="none"/>
        </w:rPr>
        <w:t xml:space="preserve">1.2</w:t>
      </w:r>
      <w:bookmarkStart w:id="24"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3"/>
      <w:r/>
      <w:bookmarkEnd w:id="24"/>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25" w:name="OLE_LINK9"/>
      <w:r>
        <w:rPr>
          <w:rFonts w:hint="eastAsia" w:hAnsi="宋体" w:cs="宋体"/>
          <w:b w:val="0"/>
          <w:color w:val="auto"/>
          <w:position w:val="0"/>
          <w:szCs w:val="21"/>
          <w:highlight w:val="none"/>
        </w:rPr>
        <w:t xml:space="preserve">1.3</w:t>
      </w:r>
      <w:bookmarkStart w:id="26" w:name="OLE_LINK12"/>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7"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lang w:val="en-US" w:eastAsia="zh-CN"/>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4</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lang w:val="en-US" w:eastAsia="zh-CN"/>
        </w:rPr>
        <w:t xml:space="preserve">6</w:t>
      </w:r>
      <w:r>
        <w:rPr>
          <w:rFonts w:hint="eastAsia"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9</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至少一个月</w:t>
      </w:r>
      <w:bookmarkEnd w:id="27"/>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bookmarkEnd w:id="25"/>
      <w:r/>
      <w:bookmarkEnd w:id="26"/>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28" w:name="OLE_LINK10"/>
      <w:r>
        <w:rPr>
          <w:rFonts w:hint="eastAsia" w:hAnsi="宋体" w:cs="宋体"/>
          <w:b w:val="0"/>
          <w:color w:val="auto"/>
          <w:position w:val="0"/>
          <w:szCs w:val="21"/>
          <w:highlight w:val="none"/>
        </w:rPr>
        <w:t xml:space="preserve">1.4</w:t>
      </w:r>
      <w:bookmarkStart w:id="29"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28"/>
      <w:r/>
      <w:bookmarkEnd w:id="29"/>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0" w:name="OLE_LINK11"/>
      <w:r>
        <w:rPr>
          <w:rFonts w:hint="eastAsia" w:hAnsi="宋体" w:cs="宋体"/>
          <w:b w:val="0"/>
          <w:color w:val="auto"/>
          <w:position w:val="0"/>
          <w:szCs w:val="21"/>
          <w:highlight w:val="none"/>
        </w:rPr>
        <w:t xml:space="preserve">1.5</w:t>
      </w:r>
      <w:bookmarkStart w:id="31" w:name="OLE_LINK14"/>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1"/>
      <w:r>
        <w:rPr>
          <w:rFonts w:hint="eastAsia" w:hAnsi="宋体" w:cs="宋体"/>
          <w:b w:val="0"/>
          <w:color w:val="auto"/>
          <w:position w:val="0"/>
          <w:szCs w:val="21"/>
          <w:highlight w:val="none"/>
        </w:rPr>
        <w:t xml:space="preserve">）</w:t>
      </w:r>
      <w:bookmarkEnd w:id="30"/>
      <w:r>
        <w:rPr>
          <w:rFonts w:hint="eastAsia" w:hAnsi="宋体" w:cs="宋体"/>
          <w:b w:val="0"/>
          <w:color w:val="auto"/>
          <w:position w:val="0"/>
          <w:szCs w:val="21"/>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bookmarkStart w:id="32" w:name="OLE_LINK5"/>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服务类</w:t>
      </w:r>
      <w:r>
        <w:rPr>
          <w:rFonts w:hAnsi="宋体"/>
          <w:b w:val="0"/>
          <w:bCs/>
          <w:color w:val="auto"/>
          <w:position w:val="0"/>
          <w:szCs w:val="24"/>
          <w:highlight w:val="none"/>
        </w:rPr>
        <w:t xml:space="preserve">采购。本项目</w:t>
      </w:r>
      <w:r>
        <w:rPr>
          <w:rFonts w:hint="eastAsia" w:hAnsi="宋体"/>
          <w:b w:val="0"/>
          <w:bCs/>
          <w:color w:val="auto"/>
          <w:position w:val="0"/>
          <w:szCs w:val="24"/>
          <w:highlight w:val="none"/>
        </w:rPr>
        <w:t xml:space="preserve">为专门面向中小微企业项目，</w:t>
      </w:r>
      <w:r>
        <w:rPr>
          <w:rFonts w:hAnsi="宋体"/>
          <w:b w:val="0"/>
          <w:bCs/>
          <w:color w:val="auto"/>
          <w:position w:val="0"/>
          <w:szCs w:val="24"/>
          <w:highlight w:val="none"/>
        </w:rPr>
        <w:t xml:space="preserve">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w:t>
      </w:r>
      <w:r>
        <w:rPr>
          <w:rFonts w:hint="eastAsia" w:hAnsi="宋体"/>
          <w:b w:val="0"/>
          <w:bCs/>
          <w:color w:val="auto"/>
          <w:position w:val="0"/>
          <w:szCs w:val="24"/>
          <w:highlight w:val="none"/>
        </w:rPr>
        <w:t xml:space="preserve">采购服务全部由中小企业承接，即提供服务的人员为中小企业依照《中华人民共和国劳动合同法》订立劳动合同的从业人员</w:t>
      </w:r>
      <w:r>
        <w:rPr>
          <w:rFonts w:hAnsi="宋体"/>
          <w:b w:val="0"/>
          <w:bCs/>
          <w:color w:val="auto"/>
          <w:position w:val="0"/>
          <w:szCs w:val="24"/>
          <w:highlight w:val="none"/>
        </w:rPr>
        <w:t xml:space="preserve">。（</w:t>
      </w:r>
      <w:r>
        <w:rPr>
          <w:rFonts w:hint="eastAsia" w:hAnsi="宋体"/>
          <w:b w:val="0"/>
          <w:bCs/>
          <w:color w:val="auto"/>
          <w:position w:val="0"/>
          <w:szCs w:val="24"/>
          <w:highlight w:val="none"/>
          <w:lang w:eastAsia="zh-CN"/>
        </w:rPr>
        <w:t xml:space="preserve">投标人</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int="eastAsia" w:hAnsi="宋体"/>
          <w:b w:val="0"/>
          <w:bCs/>
          <w:color w:val="auto"/>
          <w:position w:val="0"/>
          <w:szCs w:val="24"/>
          <w:highlight w:val="none"/>
          <w:u w:val="single"/>
        </w:rPr>
        <w:t xml:space="preserve">其他未列明行业</w:t>
      </w:r>
      <w:r>
        <w:rPr>
          <w:rFonts w:hAnsi="宋体"/>
          <w:b w:val="0"/>
          <w:bCs/>
          <w:color w:val="auto"/>
          <w:position w:val="0"/>
          <w:szCs w:val="24"/>
          <w:highlight w:val="none"/>
        </w:rPr>
        <w:t xml:space="preserve">。</w:t>
      </w:r>
      <w:bookmarkEnd w:id="32"/>
      <w:r/>
      <w:r/>
    </w:p>
    <w:p>
      <w:pPr>
        <w:ind w:firstLine="480"/>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1</w:t>
      </w:r>
      <w:r>
        <w:rPr>
          <w:rFonts w:hAnsi="宋体"/>
          <w:b w:val="0"/>
          <w:color w:val="auto"/>
          <w:position w:val="0"/>
          <w:szCs w:val="24"/>
          <w:highlight w:val="none"/>
        </w:rPr>
        <w:t xml:space="preserve">、</w:t>
      </w:r>
      <w:bookmarkStart w:id="33" w:name="OLE_LINK15"/>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20"/>
      <w:r/>
      <w:bookmarkEnd w:id="33"/>
      <w:r/>
      <w:r/>
    </w:p>
    <w:p>
      <w:pPr>
        <w:ind w:firstLine="480"/>
        <w:spacing w:line="360" w:lineRule="auto"/>
        <w:rPr>
          <w:rFonts w:hint="default" w:hAnsi="宋体"/>
          <w:b w:val="0"/>
          <w:color w:val="auto"/>
          <w:position w:val="0"/>
          <w:szCs w:val="24"/>
          <w:highlight w:val="none"/>
          <w:lang w:val="en-US" w:eastAsia="zh-CN"/>
        </w:rPr>
      </w:pPr>
      <w:r>
        <w:rPr>
          <w:rFonts w:hint="eastAsia" w:hAnsi="宋体"/>
          <w:b w:val="0"/>
          <w:color w:val="auto"/>
          <w:position w:val="0"/>
          <w:szCs w:val="24"/>
          <w:highlight w:val="none"/>
          <w:lang w:val="en-US" w:eastAsia="zh-CN"/>
        </w:rPr>
        <w:t xml:space="preserve">2、投标人具有有效期内的《辐射安全许可证》</w:t>
      </w:r>
      <w:r/>
    </w:p>
    <w:p>
      <w:pPr>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34" w:name="_Toc28359005"/>
      <w:r/>
      <w:bookmarkStart w:id="35" w:name="_Toc28359082"/>
      <w:r/>
      <w:bookmarkStart w:id="36" w:name="_Toc35393793"/>
      <w:r/>
      <w:bookmarkStart w:id="37" w:name="_Toc35393624"/>
      <w:r>
        <w:rPr>
          <w:rFonts w:hint="eastAsia" w:hAnsi="宋体" w:cs="宋体"/>
          <w:color w:val="auto"/>
          <w:position w:val="0"/>
          <w:szCs w:val="24"/>
          <w:highlight w:val="none"/>
        </w:rPr>
        <w:t xml:space="preserve">四、提交投标文件</w:t>
      </w:r>
      <w:bookmarkEnd w:id="34"/>
      <w:r/>
      <w:bookmarkEnd w:id="35"/>
      <w:r>
        <w:rPr>
          <w:rFonts w:hint="eastAsia" w:hAnsi="宋体" w:cs="宋体"/>
          <w:color w:val="auto"/>
          <w:position w:val="0"/>
          <w:szCs w:val="24"/>
          <w:highlight w:val="none"/>
        </w:rPr>
        <w:t xml:space="preserve">截止时间、开标时间和地点</w:t>
      </w:r>
      <w:bookmarkEnd w:id="36"/>
      <w:r/>
      <w:bookmarkEnd w:id="37"/>
      <w:r/>
      <w:r/>
    </w:p>
    <w:p>
      <w:pPr>
        <w:ind w:firstLine="480"/>
        <w:spacing w:line="360" w:lineRule="auto"/>
        <w:rPr>
          <w:rFonts w:hint="eastAsia"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21</w:t>
      </w:r>
      <w:r>
        <w:rPr>
          <w:rFonts w:hint="eastAsia" w:hAnsi="宋体" w:cs="宋体"/>
          <w:b w:val="0"/>
          <w:bCs/>
          <w:color w:val="auto"/>
          <w:position w:val="0"/>
          <w:szCs w:val="24"/>
          <w:highlight w:val="none"/>
          <w:u w:val="single"/>
        </w:rPr>
        <w:t xml:space="preserve">日</w:t>
      </w:r>
      <w:r>
        <w:rPr>
          <w:rFonts w:hint="eastAsia" w:hAnsi="宋体" w:cs="宋体"/>
          <w:b w:val="0"/>
          <w:bCs/>
          <w:color w:val="auto"/>
          <w:position w:val="0"/>
          <w:szCs w:val="24"/>
          <w:highlight w:val="none"/>
          <w:u w:val="single"/>
          <w:lang w:val="en-US" w:eastAsia="zh-CN"/>
        </w:rPr>
        <w:t xml:space="preserve">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lang w:val="en-US" w:eastAsia="zh-CN"/>
        </w:rPr>
        <w:t xml:space="preserve">00</w:t>
      </w:r>
      <w:r>
        <w:rPr>
          <w:rFonts w:hAnsi="宋体" w:cs="宋体"/>
          <w:b w:val="0"/>
          <w:bCs/>
          <w:color w:val="auto"/>
          <w:position w:val="0"/>
          <w:szCs w:val="24"/>
          <w:highlight w:val="none"/>
          <w:u w:val="single"/>
        </w:rPr>
        <w:t xml:space="preserve">分（北京时间）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8" w:name="_Toc28359007"/>
      <w:r/>
      <w:bookmarkStart w:id="39" w:name="_Toc35393625"/>
      <w:r/>
      <w:bookmarkStart w:id="40" w:name="_Toc35393794"/>
      <w:r/>
      <w:bookmarkStart w:id="41" w:name="_Toc28359084"/>
      <w:r>
        <w:rPr>
          <w:rFonts w:hint="eastAsia" w:hAnsi="宋体" w:cs="宋体"/>
          <w:color w:val="auto"/>
          <w:position w:val="0"/>
          <w:szCs w:val="24"/>
          <w:highlight w:val="none"/>
        </w:rPr>
        <w:t xml:space="preserve">五、公告期限</w:t>
      </w:r>
      <w:bookmarkEnd w:id="38"/>
      <w:r/>
      <w:bookmarkEnd w:id="39"/>
      <w:r/>
      <w:bookmarkEnd w:id="40"/>
      <w:r/>
      <w:bookmarkEnd w:id="41"/>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42" w:name="_Toc35393626"/>
      <w:r/>
      <w:bookmarkStart w:id="43" w:name="_Toc35393795"/>
      <w:r>
        <w:rPr>
          <w:rFonts w:hint="eastAsia" w:hAnsi="宋体" w:cs="宋体"/>
          <w:color w:val="auto"/>
          <w:position w:val="0"/>
          <w:szCs w:val="24"/>
          <w:highlight w:val="none"/>
        </w:rPr>
        <w:t xml:space="preserve">六、其他补充事宜</w:t>
      </w:r>
      <w:bookmarkEnd w:id="42"/>
      <w:r/>
      <w:bookmarkEnd w:id="43"/>
      <w:r/>
      <w:r/>
    </w:p>
    <w:p>
      <w:pPr>
        <w:ind w:firstLine="480"/>
        <w:spacing w:line="360" w:lineRule="auto"/>
        <w:rPr>
          <w:rFonts w:hint="eastAsia" w:hAnsi="宋体"/>
          <w:b w:val="0"/>
          <w:bCs/>
          <w:color w:val="auto"/>
          <w:position w:val="0"/>
          <w:szCs w:val="24"/>
          <w:highlight w:val="none"/>
        </w:rPr>
      </w:pPr>
      <w:r/>
      <w:bookmarkStart w:id="44" w:name="OLE_LINK32"/>
      <w:r>
        <w:rPr>
          <w:rFonts w:hint="eastAsia" w:hAnsi="宋体"/>
          <w:b w:val="0"/>
          <w:bCs/>
          <w:color w:val="auto"/>
          <w:position w:val="0"/>
          <w:szCs w:val="24"/>
          <w:highlight w:val="none"/>
        </w:rPr>
        <w:t xml:space="preserve">1、本项目不收取投标保证金；</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应依照规定提交各类声明函、承诺函，不再同时提供原件备查或提供有关部门出具的相关证明文件，但</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应做好提交声明函、承诺函相应原件的核查准备，核查后发现虚假或违背承诺的，依照相关法律法规规定处理。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5.1潜在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访问电子招标响应交易平台的网络地址和方法：</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操作手册》。</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5.2潜在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访问“苏采云”系统的网络地址和方法：“苏采云”系统的网址：http：//jszfcg.jsczt.cn/。</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响应</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需办理“CA 数字证书”，CA办理指南及“苏采云”操作手册可至江苏省政府采购网―办事指南-资料下载中心下载。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5.4采购文件（后缀名为“.kedt”）、</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操作手册及政府采购客户端工具可通过“苏采云”系统--已报名项目--报名详情页面内相应链接进行下载。</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下载或者查阅。</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5.6请潜在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提前安装相应的控件（详见《江苏省政府采购管理交易系统（苏采云）</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操作手册》）并使用谷歌浏览器登录“苏采云”系统参与不见面开评标。</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注：如潜在</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未按上述要求操作，将自行承担所产生的风险。</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及时登录不见面开标大厅，投标文件递交截止时间后，采购人将在系统内公布</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名单，然后通过开标会议区发出投标文件解密的指令，投标</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在开标室按规定时间自行实施远程解密，投标</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解密限定在开标后30分钟之内完成。因投标</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网络与电源不稳定、未按操作手册要求配置软硬件、解密锁发生故障或用错、故意不在要求时限内完成解密等自身原因，导致响应文件在规定时间内未能解密、解密失败或解密超时，视为投标</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0675-266JOC003937</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10</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w:t>
      </w:r>
      <w:r>
        <w:rPr>
          <w:rFonts w:hint="eastAsia" w:hAnsi="宋体"/>
          <w:b w:val="0"/>
          <w:bCs/>
          <w:color w:val="auto"/>
          <w:position w:val="0"/>
          <w:szCs w:val="24"/>
          <w:highlight w:val="none"/>
        </w:rPr>
        <w:t xml:space="preserve">日至20</w:t>
      </w:r>
      <w:r>
        <w:rPr>
          <w:rFonts w:hint="eastAsia" w:hAnsi="宋体"/>
          <w:b w:val="0"/>
          <w:bCs/>
          <w:color w:val="auto"/>
          <w:position w:val="0"/>
          <w:szCs w:val="24"/>
          <w:highlight w:val="none"/>
          <w:lang w:val="en-US" w:eastAsia="zh-CN"/>
        </w:rPr>
        <w:t xml:space="preserve">26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10</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13</w:t>
      </w:r>
      <w:bookmarkStart w:id="247" w:name="_GoBack"/>
      <w:r/>
      <w:bookmarkEnd w:id="247"/>
      <w:r>
        <w:rPr>
          <w:rFonts w:hint="eastAsia" w:hAnsi="宋体"/>
          <w:b w:val="0"/>
          <w:bCs/>
          <w:color w:val="auto"/>
          <w:position w:val="0"/>
          <w:szCs w:val="24"/>
          <w:highlight w:val="none"/>
        </w:rPr>
        <w:t xml:space="preserve">日（北京时间）</w:t>
      </w:r>
      <w:bookmarkEnd w:id="44"/>
      <w:r/>
      <w:r/>
    </w:p>
    <w:p>
      <w:pPr>
        <w:keepLines/>
        <w:keepNext/>
        <w:spacing w:line="360" w:lineRule="auto"/>
        <w:rPr>
          <w:rFonts w:hint="eastAsia" w:hAnsi="宋体" w:cs="宋体"/>
          <w:color w:val="auto"/>
          <w:position w:val="0"/>
          <w:szCs w:val="24"/>
          <w:highlight w:val="none"/>
        </w:rPr>
        <w:outlineLvl w:val="1"/>
      </w:pPr>
      <w:r/>
      <w:bookmarkStart w:id="45" w:name="_Toc28359085"/>
      <w:r/>
      <w:bookmarkStart w:id="46" w:name="_Toc35393796"/>
      <w:r/>
      <w:bookmarkStart w:id="47" w:name="_Toc28359008"/>
      <w:r/>
      <w:bookmarkStart w:id="48" w:name="_Toc35393627"/>
      <w:r>
        <w:rPr>
          <w:rFonts w:hint="eastAsia" w:hAnsi="宋体" w:cs="宋体"/>
          <w:color w:val="auto"/>
          <w:position w:val="0"/>
          <w:szCs w:val="24"/>
          <w:highlight w:val="none"/>
        </w:rPr>
        <w:t xml:space="preserve">七、对本次招标提出询问，请按以下方式联系。</w:t>
      </w:r>
      <w:bookmarkEnd w:id="45"/>
      <w:r/>
      <w:bookmarkEnd w:id="46"/>
      <w:r/>
      <w:bookmarkEnd w:id="47"/>
      <w:r/>
      <w:bookmarkEnd w:id="48"/>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49" w:name="_Toc28359009"/>
      <w:r/>
      <w:bookmarkStart w:id="50"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南通市肿瘤医院　</w:t>
      </w:r>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江苏省通州区平潮镇通扬北路30号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李老师</w:t>
      </w:r>
      <w:r>
        <w:rPr>
          <w:rFonts w:hAnsi="宋体" w:cs="宋体"/>
          <w:b w:val="0"/>
          <w:color w:val="auto"/>
          <w:position w:val="0"/>
          <w:szCs w:val="24"/>
          <w:highlight w:val="none"/>
          <w:u w:val="single"/>
        </w:rPr>
        <w:t xml:space="preserve">0513-86712025</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49"/>
      <w:r/>
      <w:bookmarkEnd w:id="50"/>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南京市建邺区云龙山路</w:t>
      </w:r>
      <w:r>
        <w:rPr>
          <w:rFonts w:hAnsi="宋体" w:cs="宋体"/>
          <w:b w:val="0"/>
          <w:color w:val="auto"/>
          <w:position w:val="0"/>
          <w:szCs w:val="24"/>
          <w:highlight w:val="none"/>
          <w:u w:val="single"/>
        </w:rPr>
        <w:t xml:space="preserve">5</w:t>
      </w:r>
      <w:r>
        <w:rPr>
          <w:rFonts w:hint="eastAsia" w:hAnsi="宋体" w:cs="宋体"/>
          <w:b w:val="0"/>
          <w:color w:val="auto"/>
          <w:position w:val="0"/>
          <w:szCs w:val="24"/>
          <w:highlight w:val="none"/>
          <w:u w:val="single"/>
          <w:lang w:val="en-US" w:eastAsia="zh-CN"/>
        </w:rPr>
        <w:t xml:space="preserve">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1" w:name="_Toc28359087"/>
      <w:r/>
      <w:bookmarkStart w:id="52" w:name="_Toc28359010"/>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w:t>
      </w:r>
      <w:r>
        <w:rPr>
          <w:rFonts w:hAnsi="宋体" w:cs="宋体"/>
          <w:b w:val="0"/>
          <w:color w:val="auto"/>
          <w:position w:val="0"/>
          <w:szCs w:val="24"/>
          <w:highlight w:val="none"/>
          <w:u w:val="single"/>
        </w:rPr>
        <w:t xml:space="preserve">84795467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1"/>
      <w:r/>
      <w:bookmarkEnd w:id="52"/>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肖旭、熊文宇</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w:t>
      </w:r>
      <w:r>
        <w:rPr>
          <w:rFonts w:hAnsi="宋体" w:cs="宋体"/>
          <w:b w:val="0"/>
          <w:color w:val="auto"/>
          <w:position w:val="0"/>
          <w:szCs w:val="24"/>
          <w:highlight w:val="none"/>
          <w:u w:val="single"/>
        </w:rPr>
        <w:t xml:space="preserve">84795467</w:t>
      </w:r>
      <w:r>
        <w:rPr>
          <w:rFonts w:hint="eastAsia" w:hAnsi="宋体" w:cs="宋体"/>
          <w:b w:val="0"/>
          <w:color w:val="auto"/>
          <w:position w:val="0"/>
          <w:szCs w:val="24"/>
          <w:highlight w:val="none"/>
          <w:u w:val="single"/>
          <w:lang w:eastAsia="zh-CN"/>
        </w:rPr>
        <w:t xml:space="preserve">、</w:t>
      </w:r>
      <w:r>
        <w:rPr>
          <w:rFonts w:hint="eastAsia" w:hAnsi="宋体" w:cs="宋体"/>
          <w:b w:val="0"/>
          <w:color w:val="auto"/>
          <w:position w:val="0"/>
          <w:szCs w:val="24"/>
          <w:highlight w:val="none"/>
          <w:u w:val="single"/>
          <w:lang w:val="en-US" w:eastAsia="zh-CN"/>
        </w:rPr>
        <w:t xml:space="preserve">17849953629</w:t>
      </w:r>
      <w:r>
        <w:rPr>
          <w:rFonts w:hint="eastAsia" w:hAnsi="宋体" w:cs="宋体"/>
          <w:b w:val="0"/>
          <w:color w:val="auto"/>
          <w:position w:val="0"/>
          <w:szCs w:val="24"/>
          <w:highlight w:val="none"/>
          <w:u w:val="single"/>
        </w:rPr>
        <w:t xml:space="preserve">　</w:t>
      </w:r>
      <w:r/>
    </w:p>
    <w:p>
      <w:pPr>
        <w:ind w:firstLine="480"/>
        <w:spacing w:line="360" w:lineRule="auto"/>
        <w:rPr>
          <w:rFonts w:hint="eastAsia" w:hAnsi="宋体" w:cs="宋体"/>
          <w:b w:val="0"/>
          <w:bCs/>
          <w:color w:val="auto"/>
          <w:szCs w:val="24"/>
          <w:highlight w:val="non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rPr>
          <w:rFonts w:hAnsi="宋体" w:cs="宋体"/>
          <w:b w:val="0"/>
          <w:bCs/>
          <w:color w:val="auto"/>
          <w:sz w:val="30"/>
          <w:szCs w:val="30"/>
          <w:highlight w:val="none"/>
        </w:rPr>
        <w:br w:type="page" w:clear="all"/>
      </w:r>
      <w:bookmarkEnd w:id="4"/>
      <w:r/>
      <w:bookmarkEnd w:id="5"/>
      <w:r/>
      <w:bookmarkEnd w:id="6"/>
      <w:r/>
      <w:bookmarkEnd w:id="7"/>
      <w:r/>
      <w:bookmarkEnd w:id="8"/>
      <w:r/>
      <w:bookmarkEnd w:id="10"/>
      <w:r/>
      <w:r/>
    </w:p>
    <w:p>
      <w:pPr>
        <w:pStyle w:val="1009"/>
        <w:spacing w:line="360" w:lineRule="auto"/>
        <w:rPr>
          <w:rFonts w:hint="eastAsia" w:ascii="宋体" w:hAnsi="宋体" w:eastAsia="宋体" w:cs="宋体"/>
          <w:b/>
          <w:bCs/>
          <w:color w:val="auto"/>
          <w:sz w:val="44"/>
          <w:highlight w:val="none"/>
        </w:rPr>
      </w:pPr>
      <w:r/>
      <w:bookmarkStart w:id="53" w:name="_Toc15713"/>
      <w:r/>
      <w:bookmarkStart w:id="54" w:name="_Toc20823314"/>
      <w:r/>
      <w:bookmarkStart w:id="55" w:name="_Toc16938558"/>
      <w:r/>
      <w:bookmarkStart w:id="56" w:name="_Toc513029242"/>
      <w:r/>
      <w:bookmarkStart w:id="57" w:name="_Toc479757207"/>
      <w:r/>
      <w:bookmarkStart w:id="58" w:name="_Toc120614221"/>
      <w:r>
        <w:rPr>
          <w:rFonts w:hint="eastAsia" w:ascii="宋体" w:hAnsi="宋体" w:eastAsia="宋体" w:cs="宋体"/>
          <w:b/>
          <w:bCs/>
          <w:color w:val="auto"/>
          <w:sz w:val="44"/>
          <w:highlight w:val="none"/>
        </w:rPr>
        <w:t xml:space="preserve">第二章</w:t>
      </w:r>
      <w:bookmarkStart w:id="59" w:name="_Toc16938518"/>
      <w:r/>
      <w:bookmarkStart w:id="60" w:name="_Toc513029202"/>
      <w:r/>
      <w:bookmarkStart w:id="61" w:name="_Toc120614213"/>
      <w:r/>
      <w:bookmarkStart w:id="62" w:name="_Toc20823274"/>
      <w:r>
        <w:rPr>
          <w:rFonts w:hint="eastAsia" w:ascii="宋体" w:hAnsi="宋体" w:eastAsia="宋体" w:cs="宋体"/>
          <w:b/>
          <w:bCs/>
          <w:color w:val="auto"/>
          <w:sz w:val="44"/>
          <w:highlight w:val="none"/>
          <w:lang w:eastAsia="zh-CN"/>
        </w:rPr>
        <w:t xml:space="preserve">投标人</w:t>
      </w:r>
      <w:r>
        <w:rPr>
          <w:rFonts w:hint="eastAsia" w:ascii="宋体" w:hAnsi="宋体" w:eastAsia="宋体" w:cs="宋体"/>
          <w:b/>
          <w:bCs/>
          <w:color w:val="auto"/>
          <w:sz w:val="44"/>
          <w:highlight w:val="none"/>
        </w:rPr>
        <w:t xml:space="preserve">须知</w:t>
      </w:r>
      <w:bookmarkEnd w:id="53"/>
      <w:r/>
      <w:bookmarkEnd w:id="59"/>
      <w:r/>
      <w:bookmarkEnd w:id="60"/>
      <w:r/>
      <w:bookmarkEnd w:id="61"/>
      <w:r/>
      <w:bookmarkEnd w:id="62"/>
      <w:r/>
      <w:r/>
    </w:p>
    <w:p>
      <w:pPr>
        <w:pStyle w:val="1011"/>
        <w:ind w:firstLine="436"/>
        <w:spacing w:before="156" w:after="156" w:line="360" w:lineRule="auto"/>
        <w:rPr>
          <w:rStyle w:val="1113"/>
          <w:rFonts w:hint="eastAsia" w:ascii="宋体" w:hAnsi="宋体" w:cs="宋体"/>
          <w:b/>
          <w:bCs w:val="0"/>
          <w:color w:val="auto"/>
          <w:highlight w:val="none"/>
        </w:rPr>
      </w:pPr>
      <w:r/>
      <w:bookmarkStart w:id="63" w:name="_Toc16938519"/>
      <w:r/>
      <w:bookmarkStart w:id="64" w:name="_Toc12175"/>
      <w:r/>
      <w:bookmarkStart w:id="65" w:name="_Toc120614214"/>
      <w:r/>
      <w:bookmarkStart w:id="66" w:name="_Toc513029203"/>
      <w:r/>
      <w:bookmarkStart w:id="67" w:name="_Toc20823275"/>
      <w:r>
        <w:rPr>
          <w:rStyle w:val="1113"/>
          <w:rFonts w:hint="eastAsia" w:ascii="宋体" w:hAnsi="宋体" w:cs="宋体"/>
          <w:b/>
          <w:bCs w:val="0"/>
          <w:color w:val="auto"/>
          <w:highlight w:val="none"/>
        </w:rPr>
        <w:t xml:space="preserve">一、总则</w:t>
      </w:r>
      <w:bookmarkEnd w:id="63"/>
      <w:r/>
      <w:bookmarkEnd w:id="64"/>
      <w:r/>
      <w:bookmarkEnd w:id="65"/>
      <w:r/>
      <w:bookmarkEnd w:id="66"/>
      <w:r/>
      <w:bookmarkEnd w:id="67"/>
      <w:r/>
      <w:r/>
    </w:p>
    <w:p>
      <w:pPr>
        <w:pStyle w:val="1012"/>
        <w:ind w:firstLine="478"/>
        <w:spacing w:before="0" w:after="0" w:line="360" w:lineRule="auto"/>
        <w:rPr>
          <w:rFonts w:hint="eastAsia" w:ascii="宋体" w:hAnsi="宋体" w:eastAsia="宋体" w:cs="宋体"/>
          <w:color w:val="auto"/>
          <w:highlight w:val="none"/>
        </w:rPr>
      </w:pPr>
      <w:r/>
      <w:bookmarkStart w:id="68" w:name="_Hlt16619475"/>
      <w:r/>
      <w:bookmarkEnd w:id="68"/>
      <w:r/>
      <w:bookmarkStart w:id="69" w:name="_Toc458694821"/>
      <w:r/>
      <w:bookmarkStart w:id="70" w:name="_Toc513029204"/>
      <w:r/>
      <w:bookmarkStart w:id="71" w:name="_Toc16938520"/>
      <w:r/>
      <w:bookmarkStart w:id="72" w:name="_Toc20823276"/>
      <w:r>
        <w:rPr>
          <w:rFonts w:ascii="宋体" w:hAnsi="宋体" w:eastAsia="宋体" w:cs="宋体"/>
          <w:color w:val="auto"/>
          <w:highlight w:val="none"/>
        </w:rPr>
        <w:t xml:space="preserve">1</w:t>
      </w:r>
      <w:bookmarkEnd w:id="69"/>
      <w:r>
        <w:rPr>
          <w:rFonts w:hint="eastAsia" w:ascii="宋体" w:hAnsi="宋体" w:eastAsia="宋体" w:cs="宋体"/>
          <w:color w:val="auto"/>
          <w:highlight w:val="none"/>
        </w:rPr>
        <w:t xml:space="preserve">、招标方式</w:t>
      </w:r>
      <w:bookmarkEnd w:id="70"/>
      <w:r/>
      <w:bookmarkEnd w:id="71"/>
      <w:r/>
      <w:bookmarkEnd w:id="7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1012"/>
        <w:ind w:firstLine="478"/>
        <w:spacing w:before="0" w:after="0" w:line="360" w:lineRule="auto"/>
        <w:rPr>
          <w:rFonts w:hint="eastAsia" w:ascii="宋体" w:hAnsi="宋体" w:eastAsia="宋体" w:cs="宋体"/>
          <w:color w:val="auto"/>
          <w:highlight w:val="none"/>
          <w:lang w:eastAsia="zh-CN"/>
        </w:rPr>
      </w:pPr>
      <w:r/>
      <w:bookmarkStart w:id="73" w:name="_Toc16938521"/>
      <w:r/>
      <w:bookmarkStart w:id="74" w:name="_Toc513029205"/>
      <w:r/>
      <w:bookmarkStart w:id="75" w:name="_Toc20823277"/>
      <w:r>
        <w:rPr>
          <w:rFonts w:ascii="宋体" w:hAnsi="宋体" w:eastAsia="宋体" w:cs="宋体"/>
          <w:color w:val="auto"/>
          <w:highlight w:val="none"/>
        </w:rPr>
        <w:t xml:space="preserve">2、合格的</w:t>
      </w:r>
      <w:bookmarkEnd w:id="73"/>
      <w:r/>
      <w:bookmarkEnd w:id="74"/>
      <w:r/>
      <w:bookmarkEnd w:id="75"/>
      <w:r>
        <w:rPr>
          <w:rFonts w:hint="eastAsia" w:ascii="宋体" w:hAnsi="宋体" w:eastAsia="宋体" w:cs="宋体"/>
          <w:color w:val="auto"/>
          <w:highlight w:val="none"/>
          <w:lang w:eastAsia="zh-CN"/>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2.1满足招标公告中</w:t>
      </w:r>
      <w:r>
        <w:rPr>
          <w:rFonts w:hint="eastAsia" w:hAnsi="宋体" w:cs="宋体"/>
          <w:b w:val="0"/>
          <w:bCs/>
          <w:color w:val="auto"/>
          <w:szCs w:val="24"/>
          <w:highlight w:val="none"/>
          <w:lang w:eastAsia="zh-CN"/>
        </w:rPr>
        <w:t xml:space="preserve">投标人</w:t>
      </w:r>
      <w:r>
        <w:rPr>
          <w:rFonts w:hAnsi="宋体" w:cs="宋体"/>
          <w:b w:val="0"/>
          <w:bCs/>
          <w:color w:val="auto"/>
          <w:szCs w:val="24"/>
          <w:highlight w:val="none"/>
        </w:rPr>
        <w:t xml:space="preserve">的资格要求的规定。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1012"/>
        <w:ind w:firstLine="478"/>
        <w:spacing w:before="0" w:after="0" w:line="360" w:lineRule="auto"/>
        <w:rPr>
          <w:rFonts w:hint="eastAsia" w:ascii="宋体" w:hAnsi="宋体" w:eastAsia="宋体" w:cs="宋体"/>
          <w:color w:val="auto"/>
          <w:highlight w:val="none"/>
        </w:rPr>
      </w:pPr>
      <w:r/>
      <w:bookmarkStart w:id="76" w:name="_Toc20823278"/>
      <w:r/>
      <w:bookmarkStart w:id="77" w:name="_Toc16938522"/>
      <w:r/>
      <w:bookmarkStart w:id="78" w:name="_Toc513029206"/>
      <w:r>
        <w:rPr>
          <w:rFonts w:ascii="宋体" w:hAnsi="宋体" w:eastAsia="宋体" w:cs="宋体"/>
          <w:color w:val="auto"/>
          <w:highlight w:val="none"/>
        </w:rPr>
        <w:t xml:space="preserve">3、适用法律</w:t>
      </w:r>
      <w:bookmarkEnd w:id="76"/>
      <w:r/>
      <w:bookmarkEnd w:id="77"/>
      <w:r/>
      <w:bookmarkEnd w:id="78"/>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1012"/>
        <w:ind w:firstLine="478"/>
        <w:spacing w:before="0" w:after="0" w:line="360" w:lineRule="auto"/>
        <w:rPr>
          <w:rFonts w:hint="eastAsia" w:ascii="宋体" w:hAnsi="宋体" w:eastAsia="宋体" w:cs="宋体"/>
          <w:color w:val="auto"/>
          <w:highlight w:val="none"/>
        </w:rPr>
      </w:pPr>
      <w:r/>
      <w:bookmarkStart w:id="79" w:name="_Toc462564067"/>
      <w:r/>
      <w:bookmarkStart w:id="80" w:name="_Toc16938523"/>
      <w:r/>
      <w:bookmarkStart w:id="81" w:name="_Toc20823279"/>
      <w:r/>
      <w:bookmarkStart w:id="82" w:name="_Toc513029207"/>
      <w:r>
        <w:rPr>
          <w:rFonts w:ascii="宋体" w:hAnsi="宋体" w:eastAsia="宋体" w:cs="宋体"/>
          <w:color w:val="auto"/>
          <w:highlight w:val="none"/>
        </w:rPr>
        <w:t xml:space="preserve">4、投标费用</w:t>
      </w:r>
      <w:bookmarkEnd w:id="79"/>
      <w:r/>
      <w:bookmarkEnd w:id="80"/>
      <w:r/>
      <w:bookmarkEnd w:id="81"/>
      <w:r/>
      <w:bookmarkEnd w:id="8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应自行承担所有与参加投标有关的费用，无论投标过程中的做法和结果如何，江苏海外集团国际工程咨询有限公司（以下简称采购代理机构）在任何情况下均无义务和责任承担这些费用。</w:t>
      </w:r>
      <w:r/>
    </w:p>
    <w:p>
      <w:pPr>
        <w:pStyle w:val="10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一旦获取了本招标文件并决定参加投标，即被认为接受了本招标文件的规定和约束。</w:t>
      </w:r>
      <w:r/>
    </w:p>
    <w:p>
      <w:pPr>
        <w:pStyle w:val="1011"/>
        <w:ind w:firstLine="436"/>
        <w:spacing w:before="156" w:after="156" w:line="360" w:lineRule="auto"/>
        <w:rPr>
          <w:rStyle w:val="1113"/>
          <w:rFonts w:hint="eastAsia" w:ascii="宋体" w:hAnsi="宋体" w:cs="宋体"/>
          <w:b/>
          <w:bCs w:val="0"/>
          <w:color w:val="auto"/>
          <w:highlight w:val="none"/>
        </w:rPr>
      </w:pPr>
      <w:r/>
      <w:bookmarkStart w:id="83" w:name="_Toc20823281"/>
      <w:r/>
      <w:bookmarkStart w:id="84" w:name="_Toc513029209"/>
      <w:r/>
      <w:bookmarkStart w:id="85" w:name="_Toc120614215"/>
      <w:r/>
      <w:bookmarkStart w:id="86" w:name="_Toc27798"/>
      <w:r/>
      <w:bookmarkStart w:id="87" w:name="_Toc16938525"/>
      <w:r>
        <w:rPr>
          <w:rStyle w:val="1113"/>
          <w:rFonts w:hint="eastAsia" w:ascii="宋体" w:hAnsi="宋体" w:cs="宋体"/>
          <w:b/>
          <w:bCs w:val="0"/>
          <w:color w:val="auto"/>
          <w:highlight w:val="none"/>
        </w:rPr>
        <w:t xml:space="preserve">二、</w:t>
      </w:r>
      <w:bookmarkEnd w:id="83"/>
      <w:r/>
      <w:bookmarkEnd w:id="84"/>
      <w:r/>
      <w:bookmarkEnd w:id="85"/>
      <w:r/>
      <w:bookmarkEnd w:id="86"/>
      <w:r/>
      <w:bookmarkEnd w:id="87"/>
      <w:r>
        <w:rPr>
          <w:rStyle w:val="1113"/>
          <w:rFonts w:hint="eastAsia" w:ascii="宋体" w:hAnsi="宋体" w:cs="宋体"/>
          <w:b/>
          <w:bCs w:val="0"/>
          <w:color w:val="auto"/>
          <w:highlight w:val="none"/>
        </w:rPr>
        <w:t xml:space="preserve">招标文件</w:t>
      </w:r>
      <w:r/>
    </w:p>
    <w:p>
      <w:pPr>
        <w:pStyle w:val="1012"/>
        <w:ind w:firstLine="478"/>
        <w:spacing w:before="0" w:after="0" w:line="360" w:lineRule="auto"/>
        <w:rPr>
          <w:rFonts w:hint="eastAsia" w:ascii="宋体" w:hAnsi="宋体" w:eastAsia="宋体" w:cs="宋体"/>
          <w:color w:val="auto"/>
          <w:highlight w:val="none"/>
        </w:rPr>
      </w:pPr>
      <w:r/>
      <w:bookmarkStart w:id="88" w:name="_Toc16938526"/>
      <w:r/>
      <w:bookmarkStart w:id="89" w:name="_Toc513029210"/>
      <w:r/>
      <w:bookmarkStart w:id="90" w:name="_Toc20823282"/>
      <w:r>
        <w:rPr>
          <w:rFonts w:ascii="宋体" w:hAnsi="宋体" w:eastAsia="宋体" w:cs="宋体"/>
          <w:color w:val="auto"/>
          <w:highlight w:val="none"/>
        </w:rPr>
        <w:t xml:space="preserve">6、招标文件构成</w:t>
      </w:r>
      <w:bookmarkEnd w:id="88"/>
      <w:r/>
      <w:bookmarkEnd w:id="89"/>
      <w:r/>
      <w:bookmarkEnd w:id="90"/>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w:t>
      </w:r>
      <w:r>
        <w:rPr>
          <w:rFonts w:hint="eastAsia" w:hAnsi="宋体" w:cs="宋体"/>
          <w:b w:val="0"/>
          <w:bCs/>
          <w:color w:val="auto"/>
          <w:szCs w:val="24"/>
          <w:highlight w:val="none"/>
          <w:lang w:eastAsia="zh-CN"/>
        </w:rPr>
        <w:t xml:space="preserve">投标人</w:t>
      </w:r>
      <w:r>
        <w:rPr>
          <w:rFonts w:hAnsi="宋体" w:cs="宋体"/>
          <w:b w:val="0"/>
          <w:bCs/>
          <w:color w:val="auto"/>
          <w:szCs w:val="24"/>
          <w:highlight w:val="none"/>
        </w:rPr>
        <w:t xml:space="preserve">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1012"/>
        <w:ind w:firstLine="478"/>
        <w:spacing w:before="0" w:after="0" w:line="360" w:lineRule="auto"/>
        <w:rPr>
          <w:rFonts w:hint="eastAsia" w:ascii="宋体" w:hAnsi="宋体" w:eastAsia="宋体" w:cs="宋体"/>
          <w:color w:val="auto"/>
          <w:highlight w:val="none"/>
        </w:rPr>
      </w:pPr>
      <w:r/>
      <w:bookmarkStart w:id="91" w:name="_Toc462564070"/>
      <w:r/>
      <w:bookmarkStart w:id="92" w:name="_Toc20823283"/>
      <w:r/>
      <w:bookmarkStart w:id="93" w:name="_Toc16938527"/>
      <w:r/>
      <w:bookmarkStart w:id="94" w:name="_Toc513029211"/>
      <w:r>
        <w:rPr>
          <w:rFonts w:ascii="宋体" w:hAnsi="宋体" w:eastAsia="宋体" w:cs="宋体"/>
          <w:color w:val="auto"/>
          <w:highlight w:val="none"/>
        </w:rPr>
        <w:t xml:space="preserve">7、招标文件的澄清</w:t>
      </w:r>
      <w:bookmarkEnd w:id="91"/>
      <w:r/>
      <w:bookmarkEnd w:id="92"/>
      <w:r/>
      <w:bookmarkEnd w:id="93"/>
      <w:r/>
      <w:bookmarkEnd w:id="94"/>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1012"/>
        <w:ind w:firstLine="478"/>
        <w:spacing w:before="0" w:after="0" w:line="360" w:lineRule="auto"/>
        <w:rPr>
          <w:rFonts w:hint="eastAsia" w:ascii="宋体" w:hAnsi="宋体" w:eastAsia="宋体" w:cs="宋体"/>
          <w:color w:val="auto"/>
          <w:highlight w:val="none"/>
        </w:rPr>
      </w:pPr>
      <w:r/>
      <w:bookmarkStart w:id="95" w:name="_Toc20823284"/>
      <w:r/>
      <w:bookmarkStart w:id="96" w:name="_Toc462564071"/>
      <w:r/>
      <w:bookmarkStart w:id="97" w:name="_Toc16938528"/>
      <w:r/>
      <w:bookmarkStart w:id="98" w:name="_Toc513029212"/>
      <w:r>
        <w:rPr>
          <w:rFonts w:ascii="宋体" w:hAnsi="宋体" w:eastAsia="宋体" w:cs="宋体"/>
          <w:color w:val="auto"/>
          <w:highlight w:val="none"/>
        </w:rPr>
        <w:t xml:space="preserve">8、招标文件的修改</w:t>
      </w:r>
      <w:bookmarkEnd w:id="95"/>
      <w:r/>
      <w:bookmarkEnd w:id="96"/>
      <w:r/>
      <w:bookmarkEnd w:id="97"/>
      <w:r/>
      <w:bookmarkEnd w:id="9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。发布本项目的“更正（澄清）公告”后采购代理机构已尽通知义务。敬请各潜在</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关注本项目的“更正（澄清）公告”，并通过“苏采云”系统重新下载更正（澄清）后的采购文件（后缀名为“.kedt”），离线编制响应文件，否则，将自行承担相应的风险。</w:t>
      </w:r>
      <w:r/>
    </w:p>
    <w:p>
      <w:pPr>
        <w:pStyle w:val="1011"/>
        <w:ind w:firstLine="481"/>
        <w:spacing w:before="156" w:after="156" w:line="360" w:lineRule="auto"/>
        <w:rPr>
          <w:rStyle w:val="1113"/>
          <w:rFonts w:hint="eastAsia" w:ascii="宋体" w:hAnsi="宋体" w:cs="宋体"/>
          <w:b/>
          <w:bCs w:val="0"/>
          <w:color w:val="auto"/>
          <w:highlight w:val="none"/>
        </w:rPr>
      </w:pPr>
      <w:r/>
      <w:bookmarkStart w:id="99" w:name="_Toc462564072"/>
      <w:r/>
      <w:bookmarkStart w:id="100" w:name="_Toc513029213"/>
      <w:r/>
      <w:bookmarkStart w:id="101" w:name="_Toc20823285"/>
      <w:r/>
      <w:bookmarkStart w:id="102" w:name="_Toc120614216"/>
      <w:r/>
      <w:bookmarkStart w:id="103" w:name="_Toc16938529"/>
      <w:r/>
      <w:bookmarkStart w:id="104" w:name="_Toc22457"/>
      <w:r>
        <w:rPr>
          <w:rStyle w:val="1113"/>
          <w:rFonts w:hint="eastAsia" w:ascii="宋体" w:hAnsi="宋体" w:cs="宋体"/>
          <w:b/>
          <w:bCs w:val="0"/>
          <w:color w:val="auto"/>
          <w:highlight w:val="none"/>
        </w:rPr>
        <w:t xml:space="preserve">三、投标文件的编制</w:t>
      </w:r>
      <w:bookmarkEnd w:id="99"/>
      <w:r/>
      <w:bookmarkEnd w:id="100"/>
      <w:r/>
      <w:bookmarkEnd w:id="101"/>
      <w:r/>
      <w:bookmarkEnd w:id="102"/>
      <w:r/>
      <w:bookmarkEnd w:id="103"/>
      <w:r/>
      <w:bookmarkEnd w:id="104"/>
      <w:r/>
      <w:r/>
    </w:p>
    <w:p>
      <w:pPr>
        <w:pStyle w:val="1012"/>
        <w:ind w:firstLine="478"/>
        <w:spacing w:before="0" w:after="0" w:line="360" w:lineRule="auto"/>
        <w:rPr>
          <w:rFonts w:hint="eastAsia" w:ascii="宋体" w:hAnsi="宋体" w:eastAsia="宋体" w:cs="宋体"/>
          <w:color w:val="auto"/>
          <w:highlight w:val="none"/>
        </w:rPr>
      </w:pPr>
      <w:r/>
      <w:bookmarkStart w:id="105" w:name="_Toc462564073"/>
      <w:r/>
      <w:bookmarkStart w:id="106" w:name="_Toc513029214"/>
      <w:r/>
      <w:bookmarkStart w:id="107" w:name="_Toc20823286"/>
      <w:r/>
      <w:bookmarkStart w:id="108" w:name="_Toc16938530"/>
      <w:r>
        <w:rPr>
          <w:rFonts w:ascii="宋体" w:hAnsi="宋体" w:eastAsia="宋体" w:cs="宋体"/>
          <w:color w:val="auto"/>
          <w:highlight w:val="none"/>
        </w:rPr>
        <w:t xml:space="preserve">9、投标文件的语言及度量衡单位</w:t>
      </w:r>
      <w:bookmarkEnd w:id="105"/>
      <w:r/>
      <w:bookmarkEnd w:id="106"/>
      <w:r/>
      <w:bookmarkEnd w:id="107"/>
      <w:r/>
      <w:bookmarkEnd w:id="10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提交的投标文件以及</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1012"/>
        <w:ind w:firstLine="478"/>
        <w:spacing w:before="0" w:after="0" w:line="360" w:lineRule="auto"/>
        <w:rPr>
          <w:rFonts w:hint="eastAsia" w:ascii="宋体" w:hAnsi="宋体" w:eastAsia="宋体" w:cs="宋体"/>
          <w:color w:val="auto"/>
          <w:highlight w:val="none"/>
        </w:rPr>
      </w:pPr>
      <w:r/>
      <w:bookmarkStart w:id="109" w:name="_Toc462564074"/>
      <w:r/>
      <w:bookmarkStart w:id="110" w:name="_Toc20823287"/>
      <w:r/>
      <w:bookmarkStart w:id="111" w:name="_Toc16938531"/>
      <w:r/>
      <w:bookmarkStart w:id="112" w:name="_Toc513029215"/>
      <w:r>
        <w:rPr>
          <w:rFonts w:ascii="宋体" w:hAnsi="宋体" w:eastAsia="宋体" w:cs="宋体"/>
          <w:color w:val="auto"/>
          <w:highlight w:val="none"/>
        </w:rPr>
        <w:t xml:space="preserve">10、投标文件构成</w:t>
      </w:r>
      <w:bookmarkEnd w:id="109"/>
      <w:r/>
      <w:bookmarkEnd w:id="110"/>
      <w:r/>
      <w:bookmarkEnd w:id="111"/>
      <w:r/>
      <w:bookmarkEnd w:id="11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如同时参与多个合同包（如有）招标，则应按合同包分别制作投标文件，否则将视为无效投标文件。</w:t>
      </w:r>
      <w:r/>
    </w:p>
    <w:p>
      <w:pPr>
        <w:pStyle w:val="1012"/>
        <w:ind w:firstLine="478"/>
        <w:spacing w:before="0" w:after="0" w:line="360" w:lineRule="auto"/>
        <w:rPr>
          <w:rFonts w:hint="eastAsia" w:ascii="宋体" w:hAnsi="宋体" w:eastAsia="宋体" w:cs="宋体"/>
          <w:color w:val="auto"/>
          <w:highlight w:val="none"/>
        </w:rPr>
      </w:pPr>
      <w:r/>
      <w:bookmarkStart w:id="113" w:name="_Hlt26668975"/>
      <w:r/>
      <w:bookmarkEnd w:id="113"/>
      <w:r/>
      <w:bookmarkStart w:id="114" w:name="_Hlt26670360"/>
      <w:r/>
      <w:bookmarkEnd w:id="114"/>
      <w:r/>
      <w:bookmarkStart w:id="115" w:name="_Hlt26954838"/>
      <w:r/>
      <w:bookmarkEnd w:id="115"/>
      <w:r/>
      <w:bookmarkStart w:id="116" w:name="_Toc513029219"/>
      <w:r/>
      <w:bookmarkStart w:id="117" w:name="_Toc14577357"/>
      <w:r/>
      <w:bookmarkStart w:id="118" w:name="_Toc49090509"/>
      <w:r/>
      <w:bookmarkStart w:id="119" w:name="_Toc513029216"/>
      <w:r/>
      <w:bookmarkStart w:id="120" w:name="_Toc49090507"/>
      <w:r/>
      <w:bookmarkStart w:id="121" w:name="_Toc14577354"/>
      <w:r>
        <w:rPr>
          <w:rFonts w:ascii="宋体" w:hAnsi="宋体" w:eastAsia="宋体" w:cs="宋体"/>
          <w:color w:val="auto"/>
          <w:highlight w:val="none"/>
        </w:rPr>
        <w:t xml:space="preserve">11、证明</w:t>
      </w:r>
      <w:r>
        <w:rPr>
          <w:rFonts w:hint="eastAsia" w:ascii="宋体" w:hAnsi="宋体" w:eastAsia="宋体" w:cs="宋体"/>
          <w:color w:val="auto"/>
          <w:highlight w:val="none"/>
          <w:lang w:eastAsia="zh-CN"/>
        </w:rPr>
        <w:t xml:space="preserve">投标人</w:t>
      </w:r>
      <w:r>
        <w:rPr>
          <w:rFonts w:ascii="宋体" w:hAnsi="宋体" w:eastAsia="宋体" w:cs="宋体"/>
          <w:color w:val="auto"/>
          <w:highlight w:val="none"/>
        </w:rPr>
        <w:t xml:space="preserve">资格及投标符合招标文件规定的其它文件</w:t>
      </w:r>
      <w:bookmarkEnd w:id="116"/>
      <w:r/>
      <w:bookmarkEnd w:id="117"/>
      <w:r/>
      <w:bookmarkEnd w:id="118"/>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2" w:name="_Hlt26668999"/>
      <w:r/>
      <w:bookmarkEnd w:id="122"/>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应按要求提交资格证明文件及投标符合招标文件规定的其它文件。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19"/>
      <w:r/>
      <w:bookmarkEnd w:id="120"/>
      <w:r/>
      <w:bookmarkEnd w:id="121"/>
      <w:r/>
      <w:r/>
    </w:p>
    <w:p>
      <w:pPr>
        <w:pStyle w:val="1012"/>
        <w:ind w:firstLine="478"/>
        <w:spacing w:before="0" w:after="0" w:line="360" w:lineRule="auto"/>
        <w:rPr>
          <w:rFonts w:hint="eastAsia" w:ascii="宋体" w:hAnsi="宋体" w:eastAsia="宋体" w:cs="宋体"/>
          <w:color w:val="auto"/>
          <w:highlight w:val="none"/>
        </w:rPr>
      </w:pPr>
      <w:r/>
      <w:bookmarkStart w:id="123" w:name="_Toc14577355"/>
      <w:r/>
      <w:bookmarkStart w:id="124" w:name="_Toc49090508"/>
      <w:r>
        <w:rPr>
          <w:rFonts w:ascii="宋体" w:hAnsi="宋体" w:eastAsia="宋体" w:cs="宋体"/>
          <w:color w:val="auto"/>
          <w:highlight w:val="none"/>
        </w:rPr>
        <w:t xml:space="preserve">12、开标一览表和分项报价</w:t>
      </w:r>
      <w:bookmarkEnd w:id="123"/>
      <w:r/>
      <w:bookmarkStart w:id="125" w:name="_Hlt26670373"/>
      <w:r/>
      <w:bookmarkEnd w:id="125"/>
      <w:r>
        <w:rPr>
          <w:rFonts w:hint="eastAsia" w:ascii="宋体" w:hAnsi="宋体" w:eastAsia="宋体" w:cs="宋体"/>
          <w:color w:val="auto"/>
          <w:highlight w:val="none"/>
        </w:rPr>
        <w:t xml:space="preserve">表</w:t>
      </w:r>
      <w:bookmarkEnd w:id="12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应按照招标文件规定格式填报开标一览表与分项报价表</w:t>
      </w:r>
      <w:bookmarkStart w:id="126" w:name="_Hlt26670399"/>
      <w:r/>
      <w:bookmarkEnd w:id="126"/>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27" w:name="_Hlt26954848"/>
      <w:r/>
      <w:bookmarkEnd w:id="127"/>
      <w:r/>
      <w:bookmarkStart w:id="128" w:name="_Hlt26954731"/>
      <w:r/>
      <w:bookmarkEnd w:id="128"/>
      <w:r/>
      <w:bookmarkStart w:id="129" w:name="_Hlt26670486"/>
      <w:r/>
      <w:bookmarkEnd w:id="129"/>
      <w:r/>
      <w:bookmarkStart w:id="130" w:name="_Hlt26954846"/>
      <w:r/>
      <w:bookmarkEnd w:id="130"/>
      <w:r/>
      <w:bookmarkStart w:id="131" w:name="_Hlt26670482"/>
      <w:r/>
      <w:bookmarkEnd w:id="131"/>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详细阐述项目投标人案和服务计划；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w:t>
      </w:r>
      <w:r>
        <w:rPr>
          <w:rFonts w:hint="eastAsia" w:hAnsi="宋体" w:cs="宋体"/>
          <w:b w:val="0"/>
          <w:bCs/>
          <w:color w:val="auto"/>
          <w:highlight w:val="none"/>
          <w:lang w:val="zh-CN"/>
        </w:rPr>
        <w:t xml:space="preserve">投标人</w:t>
      </w:r>
      <w:r>
        <w:rPr>
          <w:rFonts w:hAnsi="宋体" w:cs="宋体"/>
          <w:b w:val="0"/>
          <w:bCs/>
          <w:color w:val="auto"/>
          <w:highlight w:val="none"/>
          <w:lang w:val="zh-CN"/>
        </w:rPr>
        <w:t xml:space="preserve">认为需要的其他技术文件或说明。</w:t>
      </w:r>
      <w:r/>
    </w:p>
    <w:p>
      <w:pPr>
        <w:pStyle w:val="10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w:t>
      </w:r>
      <w:r>
        <w:rPr>
          <w:rFonts w:hint="eastAsia" w:hAnsi="宋体"/>
          <w:b w:val="0"/>
          <w:color w:val="auto"/>
          <w:position w:val="0"/>
          <w:szCs w:val="24"/>
          <w:highlight w:val="none"/>
          <w:lang w:eastAsia="zh-CN"/>
        </w:rPr>
        <w:t xml:space="preserve">投标人</w:t>
      </w:r>
      <w:r>
        <w:rPr>
          <w:rFonts w:hAnsi="宋体"/>
          <w:b w:val="0"/>
          <w:color w:val="auto"/>
          <w:position w:val="0"/>
          <w:szCs w:val="24"/>
          <w:highlight w:val="none"/>
        </w:rPr>
        <w:t xml:space="preserve">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lang w:eastAsia="zh-CN"/>
        </w:rPr>
        <w:t xml:space="preserve">投标人</w:t>
      </w:r>
      <w:r>
        <w:rPr>
          <w:rFonts w:hint="eastAsia" w:hAnsi="宋体"/>
          <w:b w:val="0"/>
          <w:color w:val="auto"/>
          <w:position w:val="0"/>
          <w:szCs w:val="24"/>
          <w:highlight w:val="none"/>
        </w:rPr>
        <w:t xml:space="preserve">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1012"/>
        <w:ind w:firstLine="478"/>
        <w:spacing w:before="0" w:after="0" w:line="360" w:lineRule="auto"/>
        <w:rPr>
          <w:rFonts w:hint="eastAsia" w:ascii="宋体" w:hAnsi="宋体" w:eastAsia="宋体" w:cs="宋体"/>
          <w:color w:val="auto"/>
          <w:highlight w:val="none"/>
        </w:rPr>
      </w:pPr>
      <w:r/>
      <w:bookmarkStart w:id="132" w:name="_Toc14577359"/>
      <w:r/>
      <w:bookmarkStart w:id="133" w:name="_Toc49090510"/>
      <w:r>
        <w:rPr>
          <w:rFonts w:ascii="宋体" w:hAnsi="宋体" w:eastAsia="宋体" w:cs="宋体"/>
          <w:color w:val="auto"/>
          <w:highlight w:val="none"/>
        </w:rPr>
        <w:t xml:space="preserve">15、投标函和开标一览表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应按照招标文件中提供的格式完整、正确填写投标函、开标一览表。</w:t>
      </w:r>
      <w:r/>
    </w:p>
    <w:p>
      <w:pPr>
        <w:pStyle w:val="10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16、投标保证金</w:t>
      </w:r>
      <w:bookmarkEnd w:id="132"/>
      <w:r/>
      <w:bookmarkEnd w:id="133"/>
      <w:r/>
      <w:r/>
    </w:p>
    <w:p>
      <w:pPr>
        <w:ind w:firstLine="480"/>
        <w:spacing w:line="360" w:lineRule="auto"/>
        <w:rPr>
          <w:rFonts w:hint="eastAsia" w:hAnsi="宋体" w:cs="宋体"/>
          <w:b w:val="0"/>
          <w:bCs/>
          <w:color w:val="auto"/>
          <w:highlight w:val="none"/>
        </w:rPr>
      </w:pPr>
      <w:r/>
      <w:bookmarkStart w:id="134" w:name="_Hlt26954734"/>
      <w:r/>
      <w:bookmarkEnd w:id="134"/>
      <w:r/>
      <w:bookmarkStart w:id="135" w:name="_Hlt26670489"/>
      <w:r/>
      <w:bookmarkEnd w:id="135"/>
      <w:r/>
      <w:bookmarkStart w:id="136" w:name="_Hlt26954850"/>
      <w:r/>
      <w:bookmarkEnd w:id="136"/>
      <w:r/>
      <w:bookmarkStart w:id="137" w:name="_Toc49090511"/>
      <w:r/>
      <w:bookmarkStart w:id="138" w:name="_Toc14577360"/>
      <w:r>
        <w:rPr>
          <w:rFonts w:hint="eastAsia" w:hAnsi="宋体" w:cs="宋体"/>
          <w:b w:val="0"/>
          <w:bCs/>
          <w:color w:val="auto"/>
          <w:highlight w:val="none"/>
        </w:rPr>
        <w:t xml:space="preserve">本项目无需递交投标保证金。</w:t>
      </w:r>
      <w:r/>
    </w:p>
    <w:p>
      <w:pPr>
        <w:pStyle w:val="10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17、投标有效期</w:t>
      </w:r>
      <w:bookmarkEnd w:id="137"/>
      <w:r/>
      <w:bookmarkEnd w:id="138"/>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提出延长投标有效期的要求。这种要求与答复均应采用书面形式。</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1012"/>
        <w:ind w:firstLine="478"/>
        <w:spacing w:before="0" w:after="0" w:line="360" w:lineRule="auto"/>
        <w:rPr>
          <w:rFonts w:hint="eastAsia" w:ascii="宋体" w:hAnsi="宋体" w:eastAsia="宋体" w:cs="宋体"/>
          <w:color w:val="auto"/>
          <w:highlight w:val="none"/>
        </w:rPr>
      </w:pPr>
      <w:r/>
      <w:bookmarkStart w:id="139" w:name="_Hlt26954739"/>
      <w:r/>
      <w:bookmarkEnd w:id="139"/>
      <w:r/>
      <w:bookmarkStart w:id="140" w:name="_Hlt26954852"/>
      <w:r/>
      <w:bookmarkEnd w:id="140"/>
      <w:r/>
      <w:bookmarkStart w:id="141" w:name="_Toc14577361"/>
      <w:r/>
      <w:bookmarkStart w:id="142" w:name="_Toc49090512"/>
      <w:r>
        <w:rPr>
          <w:rFonts w:ascii="宋体" w:hAnsi="宋体" w:eastAsia="宋体" w:cs="宋体"/>
          <w:color w:val="auto"/>
          <w:highlight w:val="none"/>
        </w:rPr>
        <w:t xml:space="preserve">18、投标文件签署</w:t>
      </w:r>
      <w:bookmarkEnd w:id="141"/>
      <w:r/>
      <w:bookmarkEnd w:id="142"/>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需按照文件要求签字或盖章。</w:t>
      </w:r>
      <w:r/>
    </w:p>
    <w:p>
      <w:pPr>
        <w:pStyle w:val="1011"/>
        <w:ind w:firstLine="436"/>
        <w:spacing w:before="156" w:after="156" w:line="360" w:lineRule="auto"/>
        <w:rPr>
          <w:rStyle w:val="1113"/>
          <w:rFonts w:hint="eastAsia" w:ascii="宋体" w:hAnsi="宋体" w:cs="宋体"/>
          <w:b/>
          <w:bCs w:val="0"/>
          <w:color w:val="auto"/>
          <w:highlight w:val="none"/>
        </w:rPr>
      </w:pPr>
      <w:r/>
      <w:bookmarkStart w:id="143" w:name="_Toc513029224"/>
      <w:r/>
      <w:bookmarkStart w:id="144" w:name="_Toc20823296"/>
      <w:r/>
      <w:bookmarkStart w:id="145" w:name="_Toc22743"/>
      <w:r/>
      <w:bookmarkStart w:id="146" w:name="_Toc120614217"/>
      <w:r/>
      <w:bookmarkStart w:id="147" w:name="_Toc16938540"/>
      <w:r>
        <w:rPr>
          <w:rStyle w:val="1113"/>
          <w:rFonts w:hint="eastAsia" w:ascii="宋体" w:hAnsi="宋体" w:cs="宋体"/>
          <w:b/>
          <w:bCs w:val="0"/>
          <w:color w:val="auto"/>
          <w:highlight w:val="none"/>
        </w:rPr>
        <w:t xml:space="preserve">四、投标文件的递交</w:t>
      </w:r>
      <w:bookmarkEnd w:id="143"/>
      <w:r/>
      <w:bookmarkEnd w:id="144"/>
      <w:r/>
      <w:bookmarkEnd w:id="145"/>
      <w:r/>
      <w:bookmarkEnd w:id="146"/>
      <w:r/>
      <w:bookmarkEnd w:id="147"/>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w:t>
      </w:r>
      <w:r>
        <w:rPr>
          <w:rFonts w:hint="eastAsia" w:hAnsi="宋体" w:cs="宋体"/>
          <w:color w:val="auto"/>
          <w:highlight w:val="none"/>
          <w:lang w:eastAsia="zh-CN"/>
        </w:rPr>
        <w:t xml:space="preserve">投标人</w:t>
      </w:r>
      <w:r>
        <w:rPr>
          <w:rFonts w:hint="eastAsia" w:hAnsi="宋体" w:cs="宋体"/>
          <w:color w:val="auto"/>
          <w:highlight w:val="none"/>
        </w:rPr>
        <w:t xml:space="preserve">应对 CA 证书妥善保管，如被他人盗用投标，因此带来的结果均由</w:t>
      </w:r>
      <w:r>
        <w:rPr>
          <w:rFonts w:hint="eastAsia" w:hAnsi="宋体" w:cs="宋体"/>
          <w:color w:val="auto"/>
          <w:highlight w:val="none"/>
          <w:lang w:eastAsia="zh-CN"/>
        </w:rPr>
        <w:t xml:space="preserve">投标人</w:t>
      </w:r>
      <w:r>
        <w:rPr>
          <w:rFonts w:hint="eastAsia" w:hAnsi="宋体" w:cs="宋体"/>
          <w:color w:val="auto"/>
          <w:highlight w:val="none"/>
        </w:rPr>
        <w:t xml:space="preserve">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w:t>
      </w:r>
      <w:r>
        <w:rPr>
          <w:rFonts w:hint="eastAsia" w:hAnsi="宋体" w:cs="宋体"/>
          <w:color w:val="auto"/>
          <w:highlight w:val="none"/>
          <w:lang w:eastAsia="zh-CN"/>
        </w:rPr>
        <w:t xml:space="preserve">投标人</w:t>
      </w:r>
      <w:r>
        <w:rPr>
          <w:rFonts w:hint="eastAsia" w:hAnsi="宋体" w:cs="宋体"/>
          <w:color w:val="auto"/>
          <w:highlight w:val="none"/>
        </w:rPr>
        <w:t xml:space="preserve">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w:t>
      </w:r>
      <w:r>
        <w:rPr>
          <w:rFonts w:hint="eastAsia" w:hAnsi="宋体" w:cs="宋体"/>
          <w:color w:val="auto"/>
          <w:highlight w:val="none"/>
          <w:lang w:eastAsia="zh-CN"/>
        </w:rPr>
        <w:t xml:space="preserve">投标人</w:t>
      </w:r>
      <w:r>
        <w:rPr>
          <w:rFonts w:hint="eastAsia" w:hAnsi="宋体" w:cs="宋体"/>
          <w:color w:val="auto"/>
          <w:highlight w:val="none"/>
        </w:rPr>
        <w:t xml:space="preserve">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w:t>
      </w:r>
      <w:r>
        <w:rPr>
          <w:rFonts w:hint="eastAsia" w:hAnsi="宋体" w:cs="宋体"/>
          <w:color w:val="auto"/>
          <w:highlight w:val="none"/>
          <w:lang w:eastAsia="zh-CN"/>
        </w:rPr>
        <w:t xml:space="preserve">投标人</w:t>
      </w:r>
      <w:r>
        <w:rPr>
          <w:rFonts w:hint="eastAsia" w:hAnsi="宋体" w:cs="宋体"/>
          <w:color w:val="auto"/>
          <w:highlight w:val="none"/>
        </w:rPr>
        <w:t xml:space="preserve">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w:t>
      </w:r>
      <w:r>
        <w:rPr>
          <w:rFonts w:hint="eastAsia" w:hAnsi="宋体" w:cs="宋体"/>
          <w:color w:val="auto"/>
          <w:highlight w:val="none"/>
          <w:lang w:eastAsia="zh-CN"/>
        </w:rPr>
        <w:t xml:space="preserve">投标人</w:t>
      </w:r>
      <w:r>
        <w:rPr>
          <w:rFonts w:hint="eastAsia" w:hAnsi="宋体" w:cs="宋体"/>
          <w:color w:val="auto"/>
          <w:highlight w:val="none"/>
        </w:rPr>
        <w:t xml:space="preserve">应在规定时间内凭CA证书进行网上解密。</w:t>
      </w:r>
      <w:r/>
    </w:p>
    <w:p>
      <w:pPr>
        <w:pStyle w:val="1012"/>
        <w:ind w:firstLine="478"/>
        <w:spacing w:before="0" w:after="0" w:line="360" w:lineRule="auto"/>
        <w:rPr>
          <w:rFonts w:hint="eastAsia" w:ascii="宋体" w:hAnsi="宋体" w:eastAsia="宋体" w:cs="宋体"/>
          <w:color w:val="auto"/>
          <w:highlight w:val="none"/>
        </w:rPr>
      </w:pPr>
      <w:r/>
      <w:bookmarkStart w:id="148" w:name="_Toc20823298"/>
      <w:r/>
      <w:bookmarkStart w:id="149" w:name="_Toc513029226"/>
      <w:r/>
      <w:bookmarkStart w:id="150" w:name="_Toc16938542"/>
      <w:r>
        <w:rPr>
          <w:rFonts w:ascii="宋体" w:hAnsi="宋体" w:eastAsia="宋体" w:cs="宋体"/>
          <w:color w:val="auto"/>
          <w:highlight w:val="none"/>
        </w:rPr>
        <w:t xml:space="preserve">20、投标截止日期</w:t>
      </w:r>
      <w:bookmarkEnd w:id="148"/>
      <w:r/>
      <w:bookmarkEnd w:id="149"/>
      <w:r/>
      <w:bookmarkEnd w:id="150"/>
      <w:r/>
      <w:r/>
    </w:p>
    <w:p>
      <w:pPr>
        <w:ind w:firstLine="480"/>
        <w:spacing w:line="360" w:lineRule="auto"/>
        <w:rPr>
          <w:rFonts w:hint="eastAsia" w:hAnsi="宋体" w:cs="宋体"/>
          <w:b w:val="0"/>
          <w:bCs/>
          <w:color w:val="auto"/>
          <w:highlight w:val="none"/>
        </w:rPr>
      </w:pPr>
      <w:r/>
      <w:bookmarkStart w:id="151" w:name="_Toc513029227"/>
      <w:r/>
      <w:bookmarkStart w:id="152" w:name="_Toc20823299"/>
      <w:r/>
      <w:bookmarkStart w:id="153" w:name="_Toc16938543"/>
      <w:r>
        <w:rPr>
          <w:rFonts w:hAnsi="宋体" w:cs="宋体"/>
          <w:b w:val="0"/>
          <w:bCs/>
          <w:color w:val="auto"/>
          <w:highlight w:val="none"/>
        </w:rPr>
        <w:t xml:space="preserve">20</w:t>
      </w:r>
      <w:r>
        <w:rPr>
          <w:rFonts w:hint="eastAsia" w:hAnsi="宋体" w:cs="宋体"/>
          <w:b w:val="0"/>
          <w:bCs/>
          <w:color w:val="auto"/>
          <w:highlight w:val="none"/>
        </w:rPr>
        <w:t xml:space="preserve">.1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应充分考虑到网络环境、网络带宽等风险因素，如因</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自身原因造成的电子投标文件上传不成功由</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的所有权利和义务以及</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受制的截止日期均应以延长后新的截止日期为准。</w:t>
      </w:r>
      <w:r/>
    </w:p>
    <w:p>
      <w:pPr>
        <w:ind w:firstLine="482"/>
        <w:spacing w:line="360" w:lineRule="auto"/>
        <w:rPr>
          <w:rFonts w:hint="eastAsia" w:hAnsi="宋体" w:cs="宋体"/>
          <w:color w:val="auto"/>
          <w:highlight w:val="none"/>
        </w:rPr>
      </w:pPr>
      <w:r>
        <w:rPr>
          <w:rFonts w:hAnsi="宋体" w:cs="宋体"/>
          <w:color w:val="auto"/>
          <w:highlight w:val="none"/>
        </w:rPr>
        <w:t xml:space="preserve">21、迟交的投标文件</w:t>
      </w:r>
      <w:bookmarkEnd w:id="151"/>
      <w:r/>
      <w:bookmarkEnd w:id="152"/>
      <w:r/>
      <w:bookmarkEnd w:id="153"/>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1012"/>
        <w:ind w:firstLine="478"/>
        <w:spacing w:before="0" w:after="0" w:line="360" w:lineRule="auto"/>
        <w:rPr>
          <w:rFonts w:hint="eastAsia" w:ascii="宋体" w:hAnsi="宋体" w:eastAsia="宋体" w:cs="宋体"/>
          <w:color w:val="auto"/>
          <w:highlight w:val="none"/>
        </w:rPr>
      </w:pPr>
      <w:r/>
      <w:bookmarkStart w:id="154" w:name="_Toc513029228"/>
      <w:r/>
      <w:bookmarkStart w:id="155" w:name="_Toc16938544"/>
      <w:r/>
      <w:bookmarkStart w:id="156" w:name="_Toc20823300"/>
      <w:r>
        <w:rPr>
          <w:rFonts w:ascii="宋体" w:hAnsi="宋体" w:eastAsia="宋体" w:cs="宋体"/>
          <w:color w:val="auto"/>
          <w:highlight w:val="none"/>
        </w:rPr>
        <w:t xml:space="preserve">22、投标文件的修改和撤回</w:t>
      </w:r>
      <w:bookmarkEnd w:id="154"/>
      <w:r/>
      <w:bookmarkEnd w:id="155"/>
      <w:r/>
      <w:bookmarkEnd w:id="156"/>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可在投标截止时间前，对其电子投标文件进行修改，具体操作方法见《操作手册》。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不得撤回其投标。</w:t>
      </w:r>
      <w:r/>
    </w:p>
    <w:p>
      <w:pPr>
        <w:pStyle w:val="1011"/>
        <w:ind w:firstLine="436"/>
        <w:spacing w:before="156" w:after="156" w:line="360" w:lineRule="auto"/>
        <w:rPr>
          <w:rStyle w:val="1113"/>
          <w:rFonts w:hint="eastAsia" w:ascii="宋体" w:hAnsi="宋体" w:cs="宋体"/>
          <w:b/>
          <w:bCs w:val="0"/>
          <w:color w:val="auto"/>
          <w:highlight w:val="none"/>
        </w:rPr>
      </w:pPr>
      <w:r/>
      <w:bookmarkStart w:id="157" w:name="_Toc20823301"/>
      <w:r/>
      <w:bookmarkStart w:id="158" w:name="_Toc21082"/>
      <w:r/>
      <w:bookmarkStart w:id="159" w:name="_Toc16938545"/>
      <w:r/>
      <w:bookmarkStart w:id="160" w:name="_Toc120614218"/>
      <w:r/>
      <w:bookmarkStart w:id="161" w:name="_Toc513029229"/>
      <w:r>
        <w:rPr>
          <w:rStyle w:val="1113"/>
          <w:rFonts w:hint="eastAsia" w:ascii="宋体" w:hAnsi="宋体" w:cs="宋体"/>
          <w:b/>
          <w:bCs w:val="0"/>
          <w:color w:val="auto"/>
          <w:highlight w:val="none"/>
        </w:rPr>
        <w:t xml:space="preserve">五、开标与评标</w:t>
      </w:r>
      <w:bookmarkEnd w:id="157"/>
      <w:r/>
      <w:bookmarkEnd w:id="158"/>
      <w:r/>
      <w:bookmarkEnd w:id="159"/>
      <w:r/>
      <w:bookmarkEnd w:id="160"/>
      <w:r/>
      <w:bookmarkEnd w:id="161"/>
      <w:r/>
      <w:r/>
    </w:p>
    <w:p>
      <w:pPr>
        <w:pStyle w:val="1012"/>
        <w:ind w:firstLine="478"/>
        <w:spacing w:before="0" w:after="0" w:line="360" w:lineRule="auto"/>
        <w:rPr>
          <w:rFonts w:hint="eastAsia" w:ascii="宋体" w:hAnsi="宋体" w:eastAsia="宋体" w:cs="宋体"/>
          <w:color w:val="auto"/>
          <w:highlight w:val="none"/>
        </w:rPr>
      </w:pPr>
      <w:r/>
      <w:bookmarkStart w:id="162" w:name="_Toc513029230"/>
      <w:r/>
      <w:bookmarkStart w:id="163" w:name="_Toc16938546"/>
      <w:r/>
      <w:bookmarkStart w:id="164" w:name="_Toc20823302"/>
      <w:r>
        <w:rPr>
          <w:rFonts w:ascii="宋体" w:hAnsi="宋体" w:eastAsia="宋体" w:cs="宋体"/>
          <w:color w:val="auto"/>
          <w:highlight w:val="none"/>
        </w:rPr>
        <w:t xml:space="preserve">23、开标</w:t>
      </w:r>
      <w:bookmarkEnd w:id="162"/>
      <w:r/>
      <w:bookmarkEnd w:id="163"/>
      <w:r/>
      <w:bookmarkEnd w:id="164"/>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应当按照《操作手册》规定，参加开标活动。</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w:t>
      </w:r>
      <w:r>
        <w:rPr>
          <w:rFonts w:hint="eastAsia" w:hAnsi="宋体" w:cs="宋体"/>
          <w:color w:val="auto"/>
          <w:highlight w:val="none"/>
          <w:lang w:eastAsia="zh-CN"/>
        </w:rPr>
        <w:t xml:space="preserve">投标人</w:t>
      </w:r>
      <w:r>
        <w:rPr>
          <w:rFonts w:hint="eastAsia" w:hAnsi="宋体" w:cs="宋体"/>
          <w:color w:val="auto"/>
          <w:highlight w:val="none"/>
        </w:rPr>
        <w:t xml:space="preserve">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在开标过程中涉及到的投标文件解密、开标结果确认等工作，应按照《操作手册》规定执行。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65" w:name="_Toc513029231"/>
      <w:r/>
      <w:bookmarkStart w:id="166" w:name="_Toc16938547"/>
      <w:r/>
      <w:bookmarkStart w:id="167" w:name="_Toc20823303"/>
      <w:r>
        <w:rPr>
          <w:rFonts w:hAnsi="宋体" w:cs="宋体"/>
          <w:b w:val="0"/>
          <w:bCs/>
          <w:color w:val="auto"/>
          <w:sz w:val="28"/>
          <w:szCs w:val="28"/>
          <w:highlight w:val="none"/>
        </w:rPr>
        <w:t xml:space="preserve">24、评标委员会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24.4评委会将对</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的商业、技术秘密予以保密。</w:t>
      </w:r>
      <w:r/>
    </w:p>
    <w:p>
      <w:pPr>
        <w:pStyle w:val="1012"/>
        <w:ind w:firstLine="478"/>
        <w:spacing w:before="0" w:after="0" w:line="360" w:lineRule="auto"/>
        <w:rPr>
          <w:rFonts w:hint="eastAsia" w:ascii="宋体" w:hAnsi="宋体" w:eastAsia="宋体" w:cs="宋体"/>
          <w:color w:val="auto"/>
          <w:highlight w:val="none"/>
        </w:rPr>
      </w:pPr>
      <w:r>
        <w:rPr>
          <w:rFonts w:ascii="宋体" w:hAnsi="宋体" w:eastAsia="宋体" w:cs="宋体"/>
          <w:color w:val="auto"/>
          <w:highlight w:val="none"/>
        </w:rPr>
        <w:t xml:space="preserve">25．评标过程的保密</w:t>
      </w:r>
      <w:bookmarkEnd w:id="165"/>
      <w:r/>
      <w:bookmarkEnd w:id="166"/>
      <w:r/>
      <w:bookmarkEnd w:id="167"/>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25.1公开开标后，直至向中标的</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授予合同时止，凡是与审查、澄清、评价和比较投标的有关资料以及授标建议等，均不得向</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w:t>
      </w:r>
      <w:r>
        <w:rPr>
          <w:rFonts w:hint="eastAsia" w:hAnsi="宋体"/>
          <w:b w:val="0"/>
          <w:color w:val="auto"/>
          <w:position w:val="0"/>
          <w:szCs w:val="24"/>
          <w:highlight w:val="none"/>
          <w:lang w:eastAsia="zh-CN"/>
        </w:rPr>
        <w:t xml:space="preserve">投标人</w:t>
      </w:r>
      <w:r>
        <w:rPr>
          <w:rFonts w:hAnsi="宋体"/>
          <w:b w:val="0"/>
          <w:color w:val="auto"/>
          <w:position w:val="0"/>
          <w:szCs w:val="24"/>
          <w:highlight w:val="none"/>
        </w:rPr>
        <w:t xml:space="preserve">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w:t>
      </w:r>
      <w:r>
        <w:rPr>
          <w:rFonts w:hint="eastAsia" w:hAnsi="宋体"/>
          <w:b w:val="0"/>
          <w:color w:val="auto"/>
          <w:position w:val="0"/>
          <w:szCs w:val="24"/>
          <w:highlight w:val="none"/>
          <w:lang w:eastAsia="zh-CN"/>
        </w:rPr>
        <w:t xml:space="preserve">投标人</w:t>
      </w:r>
      <w:r>
        <w:rPr>
          <w:rFonts w:hAnsi="宋体"/>
          <w:b w:val="0"/>
          <w:color w:val="auto"/>
          <w:position w:val="0"/>
          <w:szCs w:val="24"/>
          <w:highlight w:val="none"/>
        </w:rPr>
        <w:t xml:space="preserve">可于评标结束后，向采购代理机构查询自己的评审得分及排序情况。</w:t>
      </w:r>
      <w:r/>
    </w:p>
    <w:p>
      <w:pPr>
        <w:pStyle w:val="1012"/>
        <w:ind w:firstLine="478"/>
        <w:spacing w:before="0" w:after="0" w:line="360" w:lineRule="auto"/>
        <w:rPr>
          <w:rFonts w:hint="eastAsia" w:ascii="宋体" w:hAnsi="宋体" w:eastAsia="宋体" w:cs="宋体"/>
          <w:color w:val="auto"/>
          <w:highlight w:val="none"/>
        </w:rPr>
      </w:pPr>
      <w:r/>
      <w:bookmarkStart w:id="168" w:name="_Toc16938548"/>
      <w:r/>
      <w:bookmarkStart w:id="169" w:name="_Toc513029232"/>
      <w:r/>
      <w:bookmarkStart w:id="170" w:name="_Toc20823304"/>
      <w:r>
        <w:rPr>
          <w:rFonts w:ascii="宋体" w:hAnsi="宋体" w:eastAsia="宋体" w:cs="宋体"/>
          <w:color w:val="auto"/>
          <w:highlight w:val="none"/>
        </w:rPr>
        <w:t xml:space="preserve">26．投标的澄清</w:t>
      </w:r>
      <w:bookmarkEnd w:id="168"/>
      <w:r/>
      <w:bookmarkEnd w:id="169"/>
      <w:r/>
      <w:bookmarkEnd w:id="170"/>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对其投标文件进行澄清，但并非对每个</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如未按规定做出澄清，其风险由</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自行承担。</w:t>
      </w:r>
      <w:r/>
    </w:p>
    <w:p>
      <w:pPr>
        <w:pStyle w:val="1012"/>
        <w:ind w:firstLine="478"/>
        <w:spacing w:before="0" w:after="0" w:line="360" w:lineRule="auto"/>
        <w:rPr>
          <w:rFonts w:hint="eastAsia" w:ascii="宋体" w:hAnsi="宋体" w:eastAsia="宋体" w:cs="宋体"/>
          <w:color w:val="auto"/>
          <w:highlight w:val="none"/>
        </w:rPr>
      </w:pPr>
      <w:r/>
      <w:bookmarkStart w:id="171" w:name="_Toc20823305"/>
      <w:r/>
      <w:bookmarkStart w:id="172" w:name="_Toc16938549"/>
      <w:r/>
      <w:bookmarkStart w:id="173" w:name="_Toc513029233"/>
      <w:r>
        <w:rPr>
          <w:rFonts w:ascii="宋体" w:hAnsi="宋体" w:eastAsia="宋体" w:cs="宋体"/>
          <w:color w:val="auto"/>
          <w:highlight w:val="none"/>
        </w:rPr>
        <w:t xml:space="preserve">27、对投标文件的初审</w:t>
      </w:r>
      <w:bookmarkEnd w:id="171"/>
      <w:r/>
      <w:bookmarkEnd w:id="172"/>
      <w:r/>
      <w:bookmarkEnd w:id="17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是否被列入失信被执行人、重大税收违法案件当事人名单、政府采购严重失信行为记录名单情况进行查询，以确定</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7</w:t>
      </w:r>
      <w:r>
        <w:rPr>
          <w:rFonts w:hint="eastAsia" w:hAnsi="宋体" w:cs="宋体"/>
          <w:b w:val="0"/>
          <w:bCs/>
          <w:color w:val="auto"/>
          <w:highlight w:val="none"/>
        </w:rPr>
        <w:t xml:space="preserve">月-202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9</w:t>
      </w:r>
      <w:r>
        <w:rPr>
          <w:rFonts w:hint="eastAsia" w:hAnsi="宋体" w:cs="宋体"/>
          <w:b w:val="0"/>
          <w:bCs/>
          <w:color w:val="auto"/>
          <w:highlight w:val="none"/>
        </w:rPr>
        <w:t xml:space="preserve">月期间）至少一个月的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为其缴纳社会保障资金记录，如法定代表人签署文件则无需出具。）</w:t>
      </w:r>
      <w:r/>
    </w:p>
    <w:tbl>
      <w:tblPr>
        <w:tblStyle w:val="1019"/>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4" w:name="_Hlk197527205"/>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4"/>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5" w:name="_Hlk197527211"/>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5"/>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6" w:name="_Hlk197527216"/>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6"/>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7" w:name="_Hlk197527225"/>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7"/>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8" w:name="_Hlk197527231"/>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8"/>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，将现场告知</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的义务，纠正这些偏离或保留将会对其他实质性响应要求的</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*27.3如果投标文件实质上没有响应招标文件的要求，评委会将予以拒绝，</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，调整后的价格应对</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具有约束力。如果</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参加同一合同项下投标的，按一家</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计算，评审后得分最高的同品牌</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获得中标人推荐资格；评审得分相同的，由采购人或者采购人委托评标委员会按照招标文件规定的方式确定一个</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获得中标人推荐资格，招标文件未规定的采取随机抽取方式确定，其他同品牌</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不作为中标候选人。</w:t>
      </w:r>
      <w:r/>
    </w:p>
    <w:p>
      <w:pPr>
        <w:ind w:left="7" w:firstLine="472"/>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提供的核心产品品牌相同的，按前两款规定处理。（本项目不适用）</w:t>
      </w:r>
      <w:bookmarkStart w:id="179" w:name="_Toc16938550"/>
      <w:r/>
      <w:bookmarkStart w:id="180" w:name="_Toc20823306"/>
      <w:r/>
      <w:bookmarkStart w:id="181" w:name="_Toc513029234"/>
      <w:r/>
      <w:r/>
    </w:p>
    <w:p>
      <w:pPr>
        <w:ind w:firstLine="482"/>
        <w:spacing w:line="360" w:lineRule="auto"/>
        <w:rPr>
          <w:rFonts w:hint="eastAsia" w:hAnsi="宋体" w:cs="宋体"/>
          <w:b w:val="0"/>
          <w:bCs/>
          <w:color w:val="auto"/>
          <w:szCs w:val="24"/>
          <w:highlight w:val="none"/>
        </w:rPr>
      </w:pPr>
      <w:r>
        <w:rPr>
          <w:rFonts w:hint="eastAsia" w:hAnsi="宋体" w:cs="宋体"/>
          <w:b/>
          <w:bCs w:val="0"/>
          <w:color w:val="auto"/>
          <w:highlight w:val="none"/>
          <w:lang w:val="en-US" w:eastAsia="zh-CN"/>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1.投标（响应）报价低于全部通过符合性审查投标人投标（响应）报价平均值50%的，即投标（响应）报价&lt;全部通过符合性审查投标人投标（响应）报价平均值×50%；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2.投标（响应）报价低于通过符合性审查的次低报价投标人投标（响应）报价50%的，即投标（响应）报价&lt;通过符合性审查的次低报价投标人投标（响应）报价×50%；</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4.评审委员会基于专业判断，认为投标人报价过低，有可能影响产品质量或者不能诚信履约的其他情形。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highlight w:val="none"/>
        </w:rPr>
        <w:t xml:space="preserve">（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w:t>
      </w:r>
      <w:r>
        <w:rPr>
          <w:rFonts w:hint="eastAsia" w:hAnsi="宋体" w:cs="宋体"/>
          <w:b w:val="0"/>
          <w:bCs/>
          <w:color w:val="auto"/>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r/>
    </w:p>
    <w:p>
      <w:pPr>
        <w:ind w:left="7" w:firstLine="472"/>
        <w:spacing w:line="360" w:lineRule="auto"/>
        <w:rPr>
          <w:rFonts w:hint="eastAsia" w:hAnsi="宋体" w:cs="宋体"/>
          <w:b w:val="0"/>
          <w:bCs/>
          <w:color w:val="auto"/>
          <w:highlight w:val="none"/>
          <w:u w:val="single"/>
        </w:rPr>
      </w:pPr>
      <w:r>
        <w:rPr>
          <w:rFonts w:hAnsi="宋体" w:cs="宋体"/>
          <w:color w:val="auto"/>
          <w:highlight w:val="none"/>
          <w:u w:val="single"/>
        </w:rPr>
        <w:t xml:space="preserve">*28、</w:t>
      </w:r>
      <w:bookmarkEnd w:id="179"/>
      <w:r/>
      <w:bookmarkEnd w:id="180"/>
      <w:r/>
      <w:bookmarkEnd w:id="181"/>
      <w:r>
        <w:rPr>
          <w:rFonts w:hint="eastAsia" w:hAnsi="宋体" w:cs="宋体"/>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82" w:name="_Toc20823307"/>
      <w:r/>
      <w:bookmarkStart w:id="183" w:name="_Toc513029235"/>
      <w:r/>
      <w:bookmarkStart w:id="184" w:name="_Toc16938551"/>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bookmarkStart w:id="185"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未按照采购文件要求上传电子投标文件的。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的报价明显低于其他通过符合性审查</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的报价，有可能影响产品（或服务）质量或者不能诚信履约的，要求其在评标现场合理的时间内提供书面说明，并在必要时提交相关证明材料后，</w:t>
      </w:r>
      <w:r>
        <w:rPr>
          <w:rFonts w:hint="eastAsia" w:hAnsi="宋体" w:cs="宋体"/>
          <w:color w:val="auto"/>
          <w:highlight w:val="none"/>
          <w:u w:val="single"/>
          <w:lang w:eastAsia="zh-CN"/>
        </w:rPr>
        <w:t xml:space="preserve">投标人</w:t>
      </w:r>
      <w:r>
        <w:rPr>
          <w:rFonts w:hint="eastAsia" w:hAnsi="宋体" w:cs="宋体"/>
          <w:color w:val="auto"/>
          <w:highlight w:val="none"/>
          <w:u w:val="single"/>
        </w:rPr>
        <w:t xml:space="preserve">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85"/>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或者对招标文件作实质响应的</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w:t>
      </w:r>
      <w:r>
        <w:rPr>
          <w:rFonts w:hint="eastAsia" w:hAnsi="宋体" w:cs="宋体"/>
          <w:color w:val="auto"/>
          <w:highlight w:val="none"/>
          <w:u w:val="single"/>
          <w:lang w:eastAsia="zh-CN"/>
        </w:rPr>
        <w:t xml:space="preserve">投标人</w:t>
      </w:r>
      <w:r>
        <w:rPr>
          <w:rFonts w:hAnsi="宋体" w:cs="宋体"/>
          <w:color w:val="auto"/>
          <w:highlight w:val="none"/>
          <w:u w:val="single"/>
        </w:rPr>
        <w:t xml:space="preserve">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28.3.1对于公开招标数额标准以上的采购项目，投标截止后</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不足3家或者通过资格审查或符合性审查的</w:t>
      </w:r>
      <w:r>
        <w:rPr>
          <w:rFonts w:hint="eastAsia" w:hAnsi="宋体" w:cs="宋体"/>
          <w:b w:val="0"/>
          <w:bCs/>
          <w:color w:val="auto"/>
          <w:highlight w:val="none"/>
          <w:lang w:eastAsia="zh-CN"/>
        </w:rPr>
        <w:t xml:space="preserve">投标人</w:t>
      </w:r>
      <w:r>
        <w:rPr>
          <w:rFonts w:hAnsi="宋体" w:cs="宋体"/>
          <w:b w:val="0"/>
          <w:bCs/>
          <w:color w:val="auto"/>
          <w:highlight w:val="none"/>
        </w:rPr>
        <w:t xml:space="preserve">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1011"/>
        <w:ind w:firstLine="436"/>
        <w:spacing w:before="156" w:after="156" w:line="360" w:lineRule="auto"/>
        <w:rPr>
          <w:rStyle w:val="1113"/>
          <w:rFonts w:hint="eastAsia" w:ascii="宋体" w:hAnsi="宋体" w:cs="宋体"/>
          <w:b w:val="0"/>
          <w:bCs/>
          <w:color w:val="auto"/>
          <w:highlight w:val="none"/>
        </w:rPr>
      </w:pPr>
      <w:r/>
      <w:bookmarkStart w:id="186" w:name="_Toc25066"/>
      <w:r/>
      <w:bookmarkStart w:id="187" w:name="_Toc120614219"/>
      <w:r>
        <w:rPr>
          <w:rStyle w:val="1113"/>
          <w:rFonts w:hint="eastAsia" w:ascii="宋体" w:hAnsi="宋体" w:cs="宋体"/>
          <w:b/>
          <w:bCs w:val="0"/>
          <w:color w:val="auto"/>
          <w:highlight w:val="none"/>
        </w:rPr>
        <w:t xml:space="preserve">六、</w:t>
      </w:r>
      <w:bookmarkEnd w:id="182"/>
      <w:r/>
      <w:bookmarkEnd w:id="183"/>
      <w:r/>
      <w:bookmarkEnd w:id="184"/>
      <w:r>
        <w:rPr>
          <w:rStyle w:val="1113"/>
          <w:rFonts w:hint="eastAsia" w:ascii="宋体" w:hAnsi="宋体" w:cs="宋体"/>
          <w:b/>
          <w:bCs w:val="0"/>
          <w:color w:val="auto"/>
          <w:highlight w:val="none"/>
        </w:rPr>
        <w:t xml:space="preserve">定标</w:t>
      </w:r>
      <w:bookmarkEnd w:id="186"/>
      <w:r/>
      <w:bookmarkEnd w:id="187"/>
      <w:r/>
      <w:r/>
    </w:p>
    <w:p>
      <w:pPr>
        <w:pStyle w:val="1012"/>
        <w:ind w:firstLine="480"/>
        <w:spacing w:before="0" w:after="0" w:line="360" w:lineRule="auto"/>
        <w:rPr>
          <w:rFonts w:hint="eastAsia" w:ascii="宋体" w:hAnsi="宋体" w:eastAsia="宋体" w:cs="宋体"/>
          <w:color w:val="auto"/>
          <w:sz w:val="30"/>
          <w:szCs w:val="30"/>
          <w:highlight w:val="none"/>
        </w:rPr>
      </w:pPr>
      <w:r/>
      <w:bookmarkStart w:id="188" w:name="_Toc513029238"/>
      <w:r/>
      <w:bookmarkStart w:id="189" w:name="_Toc20823310"/>
      <w:r/>
      <w:bookmarkStart w:id="190" w:name="_Toc16938554"/>
      <w:r>
        <w:rPr>
          <w:rFonts w:ascii="宋体" w:hAnsi="宋体" w:eastAsia="宋体" w:cs="宋体"/>
          <w:color w:val="auto"/>
          <w:sz w:val="30"/>
          <w:szCs w:val="30"/>
          <w:highlight w:val="none"/>
        </w:rPr>
        <w:t xml:space="preserve">29、</w:t>
      </w:r>
      <w:bookmarkEnd w:id="188"/>
      <w:r>
        <w:rPr>
          <w:rFonts w:hint="eastAsia" w:ascii="宋体" w:hAnsi="宋体" w:eastAsia="宋体" w:cs="宋体"/>
          <w:color w:val="auto"/>
          <w:sz w:val="30"/>
          <w:szCs w:val="30"/>
          <w:highlight w:val="none"/>
        </w:rPr>
        <w:t xml:space="preserve">确定</w:t>
      </w:r>
      <w:bookmarkEnd w:id="189"/>
      <w:r/>
      <w:bookmarkEnd w:id="190"/>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评标结果按评审后得分由高到低顺序排列。得分相同的，按投标报价由低到高顺序排列。投标报价相同的并列。投标文件满足招标文件全部实质性要求，且按照评审因素的量化指标评审得分最高的</w:t>
      </w:r>
      <w:r>
        <w:rPr>
          <w:rFonts w:hint="eastAsia" w:hAnsi="宋体" w:cs="宋体"/>
          <w:b w:val="0"/>
          <w:color w:val="auto"/>
          <w:szCs w:val="22"/>
          <w:highlight w:val="none"/>
          <w:lang w:eastAsia="zh-CN"/>
        </w:rPr>
        <w:t xml:space="preserve">投标人</w:t>
      </w:r>
      <w:r>
        <w:rPr>
          <w:rFonts w:hint="eastAsia" w:hAnsi="宋体" w:cs="宋体"/>
          <w:b w:val="0"/>
          <w:color w:val="auto"/>
          <w:szCs w:val="22"/>
          <w:highlight w:val="none"/>
        </w:rPr>
        <w:t xml:space="preserve">为排名第一的中标候选人。采购人根据评委会推荐的中标候选人按规定确定中标人。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w:t>
      </w:r>
      <w:r>
        <w:rPr>
          <w:rFonts w:hint="eastAsia" w:hAnsi="宋体" w:cs="宋体"/>
          <w:color w:val="auto"/>
          <w:szCs w:val="24"/>
          <w:highlight w:val="none"/>
          <w:u w:val="single"/>
          <w:lang w:eastAsia="zh-CN"/>
        </w:rPr>
        <w:t xml:space="preserve">投标人</w:t>
      </w:r>
      <w:r>
        <w:rPr>
          <w:rFonts w:hAnsi="宋体" w:cs="宋体"/>
          <w:color w:val="auto"/>
          <w:szCs w:val="24"/>
          <w:highlight w:val="none"/>
          <w:u w:val="single"/>
        </w:rPr>
        <w:t xml:space="preserve">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w:t>
      </w:r>
      <w:r>
        <w:rPr>
          <w:rFonts w:hint="eastAsia" w:hAnsi="宋体" w:cs="宋体"/>
          <w:color w:val="auto"/>
          <w:szCs w:val="24"/>
          <w:highlight w:val="none"/>
          <w:u w:val="single"/>
          <w:lang w:eastAsia="zh-CN"/>
        </w:rPr>
        <w:t xml:space="preserve">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的投标文件载明的项目管理成员或者联系人员为同一人；</w:t>
      </w:r>
      <w:r/>
    </w:p>
    <w:p>
      <w:pPr>
        <w:ind w:left="480"/>
        <w:spacing w:line="360" w:lineRule="auto"/>
        <w:rPr>
          <w:rFonts w:hint="eastAsia" w:hAnsi="宋体"/>
          <w:b w:val="0"/>
          <w:color w:val="auto"/>
          <w:position w:val="0"/>
          <w:szCs w:val="24"/>
          <w:highlight w:val="none"/>
        </w:rPr>
      </w:pPr>
      <w:r>
        <w:rPr>
          <w:rFonts w:hint="eastAsia" w:hAnsi="宋体" w:cs="宋体"/>
          <w:color w:val="auto"/>
          <w:szCs w:val="24"/>
          <w:highlight w:val="none"/>
          <w:u w:val="single"/>
        </w:rPr>
        <w:t xml:space="preserve">④不同</w:t>
      </w:r>
      <w:r>
        <w:rPr>
          <w:rFonts w:hint="eastAsia" w:hAnsi="宋体" w:cs="宋体"/>
          <w:color w:val="auto"/>
          <w:szCs w:val="24"/>
          <w:highlight w:val="none"/>
          <w:u w:val="single"/>
          <w:lang w:eastAsia="zh-CN"/>
        </w:rPr>
        <w:t xml:space="preserve">投标人</w:t>
      </w:r>
      <w:r>
        <w:rPr>
          <w:rFonts w:hint="eastAsia" w:hAnsi="宋体" w:cs="宋体"/>
          <w:color w:val="auto"/>
          <w:szCs w:val="24"/>
          <w:highlight w:val="none"/>
          <w:u w:val="single"/>
        </w:rPr>
        <w:t xml:space="preserve">的投标文件异常一致或者投标报价呈规律性差异；</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1"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1"/>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（以下简称质疑</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）应当是参与所质疑项目采购活动的</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（或潜在</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）在法定质疑期内一次性提出针对同一采购程序环节的质疑。</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w:t>
      </w:r>
      <w:r>
        <w:rPr>
          <w:rFonts w:hint="eastAsia" w:hAnsi="宋体" w:cs="宋体"/>
          <w:b w:val="0"/>
          <w:color w:val="auto"/>
          <w:szCs w:val="24"/>
          <w:highlight w:val="none"/>
          <w:lang w:eastAsia="zh-CN"/>
        </w:rPr>
        <w:t xml:space="preserve">投标人</w:t>
      </w:r>
      <w:r>
        <w:rPr>
          <w:rFonts w:hAnsi="宋体" w:cs="宋体"/>
          <w:b w:val="0"/>
          <w:color w:val="auto"/>
          <w:szCs w:val="24"/>
          <w:highlight w:val="none"/>
        </w:rPr>
        <w:t xml:space="preserve">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为自然人的，应当由本人签字；</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eastAsia="宋体" w:cs="宋体"/>
          <w:b w:val="0"/>
          <w:color w:val="auto"/>
          <w:szCs w:val="24"/>
          <w:highlight w:val="none"/>
          <w:lang w:val="en-US" w:eastAsia="zh-CN"/>
        </w:rPr>
      </w:pPr>
      <w:r>
        <w:rPr>
          <w:rFonts w:hint="eastAsia" w:hAnsi="宋体" w:cs="宋体"/>
          <w:b w:val="0"/>
          <w:color w:val="auto"/>
          <w:szCs w:val="24"/>
          <w:highlight w:val="none"/>
        </w:rPr>
        <w:t xml:space="preserve">联系人：</w:t>
      </w:r>
      <w:r>
        <w:rPr>
          <w:rFonts w:hint="eastAsia" w:hAnsi="宋体" w:cs="宋体"/>
          <w:b w:val="0"/>
          <w:color w:val="auto"/>
          <w:szCs w:val="24"/>
          <w:highlight w:val="none"/>
          <w:lang w:val="en-US" w:eastAsia="zh-CN"/>
        </w:rPr>
        <w:t xml:space="preserve">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lang w:val="en-US" w:eastAsia="zh-CN"/>
        </w:rPr>
        <w:t xml:space="preserve">989</w:t>
      </w:r>
      <w:r>
        <w:rPr>
          <w:rFonts w:hint="eastAsia" w:hAnsi="宋体" w:cs="宋体"/>
          <w:b w:val="0"/>
          <w:color w:val="auto"/>
          <w:szCs w:val="24"/>
          <w:highlight w:val="none"/>
        </w:rPr>
      </w:r>
      <w:r/>
      <w:r>
        <w:rPr>
          <w:rFonts w:hint="eastAsia" w:hAnsi="宋体" w:cs="宋体"/>
          <w:b w:val="0"/>
          <w:color w:val="auto"/>
          <w:szCs w:val="24"/>
          <w:highlight w:val="none"/>
        </w:rP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w:t>
      </w:r>
      <w:r>
        <w:rPr>
          <w:rFonts w:hint="eastAsia" w:hAnsi="宋体" w:cs="宋体"/>
          <w:b w:val="0"/>
          <w:color w:val="auto"/>
          <w:szCs w:val="24"/>
          <w:highlight w:val="none"/>
          <w:lang w:val="en-US" w:eastAsia="zh-CN"/>
        </w:rPr>
        <w:t xml:space="preserve">8</w:t>
      </w:r>
      <w:r>
        <w:rPr>
          <w:rFonts w:hAnsi="宋体" w:cs="宋体"/>
          <w:b w:val="0"/>
          <w:color w:val="auto"/>
          <w:szCs w:val="24"/>
          <w:highlight w:val="none"/>
        </w:rPr>
        <w:t xml:space="preserve">号大唐科技大厦A座高区15楼</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提出书面质疑必须有理、有据，不得捏造事实、提供虚假材料进行恶意质疑。否则，一经查实，采购人、采购代理机构有权依据政府采购的有关规定，报请政府采购监管部门对该</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进行相应的行政处罚和记录该</w:t>
      </w:r>
      <w:r>
        <w:rPr>
          <w:rFonts w:hint="eastAsia" w:hAnsi="宋体" w:cs="宋体"/>
          <w:b w:val="0"/>
          <w:color w:val="auto"/>
          <w:szCs w:val="24"/>
          <w:highlight w:val="none"/>
          <w:lang w:eastAsia="zh-CN"/>
        </w:rPr>
        <w:t xml:space="preserve">投标人</w:t>
      </w:r>
      <w:r>
        <w:rPr>
          <w:rFonts w:hint="eastAsia" w:hAnsi="宋体" w:cs="宋体"/>
          <w:b w:val="0"/>
          <w:color w:val="auto"/>
          <w:szCs w:val="24"/>
          <w:highlight w:val="none"/>
        </w:rPr>
        <w:t xml:space="preserve">的失信信息。</w:t>
      </w:r>
      <w:r/>
    </w:p>
    <w:p>
      <w:pPr>
        <w:ind w:firstLine="480"/>
        <w:spacing w:line="360"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11"/>
        <w:ind w:firstLine="481"/>
        <w:spacing w:before="156" w:after="156" w:line="348" w:lineRule="auto"/>
        <w:rPr>
          <w:rStyle w:val="1113"/>
          <w:rFonts w:hint="eastAsia" w:ascii="宋体" w:hAnsi="宋体" w:cs="宋体"/>
          <w:b/>
          <w:bCs w:val="0"/>
          <w:color w:val="auto"/>
          <w:highlight w:val="none"/>
        </w:rPr>
      </w:pPr>
      <w:r/>
      <w:bookmarkStart w:id="192" w:name="_Toc120614220"/>
      <w:r/>
      <w:bookmarkStart w:id="193" w:name="_Toc9952"/>
      <w:r/>
      <w:bookmarkStart w:id="194" w:name="_Toc16938552"/>
      <w:r/>
      <w:bookmarkStart w:id="195" w:name="_Toc20823308"/>
      <w:r/>
      <w:bookmarkStart w:id="196" w:name="_Toc513029236"/>
      <w:r>
        <w:rPr>
          <w:rStyle w:val="1113"/>
          <w:rFonts w:hint="eastAsia" w:ascii="宋体" w:hAnsi="宋体" w:cs="宋体"/>
          <w:b/>
          <w:bCs w:val="0"/>
          <w:color w:val="auto"/>
          <w:highlight w:val="none"/>
        </w:rPr>
        <w:t xml:space="preserve">七、授予合同</w:t>
      </w:r>
      <w:bookmarkEnd w:id="192"/>
      <w:r/>
      <w:bookmarkEnd w:id="193"/>
      <w:r/>
      <w:bookmarkEnd w:id="194"/>
      <w:r/>
      <w:bookmarkEnd w:id="195"/>
      <w:r/>
      <w:bookmarkEnd w:id="196"/>
      <w:r/>
      <w:r/>
    </w:p>
    <w:p>
      <w:pPr>
        <w:ind w:firstLine="480"/>
        <w:spacing w:line="348" w:lineRule="auto"/>
        <w:rPr>
          <w:rFonts w:hint="eastAsia" w:hAnsi="宋体" w:cs="宋体"/>
          <w:b w:val="0"/>
          <w:bCs/>
          <w:color w:val="auto"/>
          <w:sz w:val="30"/>
          <w:szCs w:val="30"/>
          <w:highlight w:val="none"/>
        </w:rPr>
      </w:pPr>
      <w:r/>
      <w:bookmarkStart w:id="197" w:name="_Toc513029237"/>
      <w:r/>
      <w:bookmarkStart w:id="198" w:name="_Toc20823309"/>
      <w:r/>
      <w:bookmarkStart w:id="199"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97"/>
      <w:r/>
      <w:bookmarkEnd w:id="198"/>
      <w:r/>
      <w:bookmarkEnd w:id="199"/>
      <w:r/>
      <w:r/>
    </w:p>
    <w:p>
      <w:pPr>
        <w:ind w:firstLine="480"/>
        <w:spacing w:line="348" w:lineRule="auto"/>
        <w:rPr>
          <w:rFonts w:hint="eastAsia" w:hAnsi="宋体" w:cs="宋体"/>
          <w:b w:val="0"/>
          <w:bCs/>
          <w:color w:val="auto"/>
          <w:sz w:val="30"/>
          <w:szCs w:val="30"/>
          <w:highlight w:val="none"/>
        </w:rPr>
      </w:pPr>
      <w:r/>
      <w:bookmarkStart w:id="200" w:name="_Hlk142335146"/>
      <w:r>
        <w:rPr>
          <w:rFonts w:hint="eastAsia" w:hAnsi="宋体" w:cs="宋体"/>
          <w:b w:val="0"/>
          <w:bCs/>
          <w:color w:val="auto"/>
          <w:sz w:val="30"/>
          <w:szCs w:val="30"/>
          <w:highlight w:val="none"/>
        </w:rPr>
        <w:t xml:space="preserve">34、政府采购履约资金扶持政策</w:t>
      </w:r>
      <w:bookmarkEnd w:id="200"/>
      <w:r/>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根据《关于深入开展南通市政府采购线上合同信用融资工作的通知》（通财购〔2022〕68号），对政府采购</w:t>
      </w:r>
      <w:r>
        <w:rPr>
          <w:rFonts w:hint="eastAsia" w:hAnsi="宋体"/>
          <w:b w:val="0"/>
          <w:color w:val="auto"/>
          <w:position w:val="0"/>
          <w:szCs w:val="24"/>
          <w:highlight w:val="none"/>
          <w:lang w:eastAsia="zh-CN"/>
        </w:rPr>
        <w:t xml:space="preserve">投标人</w:t>
      </w:r>
      <w:r>
        <w:rPr>
          <w:rFonts w:hint="eastAsia" w:hAnsi="宋体"/>
          <w:b w:val="0"/>
          <w:color w:val="auto"/>
          <w:position w:val="0"/>
          <w:szCs w:val="24"/>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hAnsi="宋体"/>
          <w:b w:val="0"/>
          <w:color w:val="auto"/>
          <w:position w:val="0"/>
          <w:szCs w:val="24"/>
          <w:highlight w:val="none"/>
          <w:lang w:eastAsia="zh-CN"/>
        </w:rPr>
        <w:t xml:space="preserve">投标人</w:t>
      </w:r>
      <w:r>
        <w:rPr>
          <w:rFonts w:hint="eastAsia" w:hAnsi="宋体"/>
          <w:b w:val="0"/>
          <w:color w:val="auto"/>
          <w:position w:val="0"/>
          <w:szCs w:val="24"/>
          <w:highlight w:val="none"/>
        </w:rPr>
        <w:t xml:space="preserve">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lang w:val="en-US" w:eastAsia="zh-CN"/>
        </w:rPr>
      </w:pPr>
      <w:r>
        <w:rPr>
          <w:rFonts w:hint="eastAsia" w:hAnsi="宋体" w:cs="宋体"/>
          <w:b w:val="0"/>
          <w:bCs/>
          <w:color w:val="auto"/>
          <w:sz w:val="30"/>
          <w:szCs w:val="30"/>
          <w:highlight w:val="none"/>
          <w:lang w:val="en-US" w:eastAsia="zh-CN"/>
        </w:rPr>
        <w:t xml:space="preserve">34、履约保证金</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.1本项目中标后的履约保证金为</w:t>
      </w:r>
      <w:r>
        <w:rPr>
          <w:rFonts w:hint="eastAsia" w:hAnsi="宋体" w:cs="仿宋"/>
          <w:b w:val="0"/>
          <w:color w:val="auto"/>
          <w:position w:val="0"/>
          <w:szCs w:val="24"/>
          <w:highlight w:val="none"/>
          <w:lang w:val="en-US" w:eastAsia="zh-CN"/>
        </w:rPr>
        <w:t xml:space="preserve">中标金额的10%</w:t>
      </w:r>
      <w:r>
        <w:rPr>
          <w:rFonts w:hint="eastAsia" w:hAnsi="宋体" w:cs="仿宋"/>
          <w:b w:val="0"/>
          <w:color w:val="auto"/>
          <w:position w:val="0"/>
          <w:szCs w:val="24"/>
          <w:highlight w:val="none"/>
        </w:rPr>
        <w:t xml:space="preserve">。</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2投标人履约保证金须在中标通知书发出后5个工作日内以支票、汇票或者金融机构、担保机构出具的保函等非现金形式缴纳，中标通知书发出后30日内且按约定提交履约保证金后按照招标文件确定的事项与采购人签订合同。超期或未有协商，则视为自动放弃中标资格。</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w:t>
      </w:r>
      <w:r>
        <w:rPr>
          <w:rFonts w:hint="eastAsia" w:hAnsi="宋体" w:cs="仿宋"/>
          <w:b w:val="0"/>
          <w:color w:val="auto"/>
          <w:position w:val="0"/>
          <w:szCs w:val="24"/>
          <w:highlight w:val="none"/>
          <w:lang w:val="en-US" w:eastAsia="zh-CN"/>
        </w:rPr>
        <w:t xml:space="preserve">验收合格</w:t>
      </w:r>
      <w:r>
        <w:rPr>
          <w:rFonts w:hint="eastAsia" w:hAnsi="宋体" w:cs="仿宋"/>
          <w:b w:val="0"/>
          <w:color w:val="auto"/>
          <w:position w:val="0"/>
          <w:szCs w:val="24"/>
          <w:highlight w:val="none"/>
        </w:rPr>
        <w:t xml:space="preserve">后，</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无任何违约行为，采购人在</w:t>
      </w:r>
      <w:r>
        <w:rPr>
          <w:rFonts w:hint="eastAsia" w:hAnsi="宋体" w:cs="仿宋"/>
          <w:b w:val="0"/>
          <w:color w:val="auto"/>
          <w:position w:val="0"/>
          <w:szCs w:val="24"/>
          <w:highlight w:val="none"/>
          <w:lang w:val="en-US" w:eastAsia="zh-CN"/>
        </w:rPr>
        <w:t xml:space="preserve">验收合格</w:t>
      </w:r>
      <w:r>
        <w:rPr>
          <w:rFonts w:hint="eastAsia" w:hAnsi="宋体" w:cs="仿宋"/>
          <w:b w:val="0"/>
          <w:color w:val="auto"/>
          <w:position w:val="0"/>
          <w:szCs w:val="24"/>
          <w:highlight w:val="none"/>
        </w:rPr>
        <w:t xml:space="preserve">后10个工作日一次性退还履约保证金（无息），采购人若逾期退还履约保证金的，按照逾期部分的每日0.05%支付违约金。 </w:t>
      </w:r>
      <w:r/>
    </w:p>
    <w:p>
      <w:pPr>
        <w:ind w:firstLine="480"/>
        <w:spacing w:line="360" w:lineRule="auto"/>
        <w:rPr>
          <w:rFonts w:hint="eastAsia" w:hAnsi="宋体" w:cs="仿宋"/>
          <w:b w:val="0"/>
          <w:color w:val="auto"/>
          <w:position w:val="0"/>
          <w:szCs w:val="24"/>
          <w:highlight w:val="none"/>
        </w:rPr>
      </w:pPr>
      <w:r>
        <w:rPr>
          <w:rFonts w:hint="eastAsia" w:hAnsi="宋体" w:cs="仿宋"/>
          <w:b w:val="0"/>
          <w:color w:val="auto"/>
          <w:position w:val="0"/>
          <w:szCs w:val="24"/>
          <w:highlight w:val="none"/>
        </w:rPr>
        <w:t xml:space="preserve">3</w:t>
      </w:r>
      <w:r>
        <w:rPr>
          <w:rFonts w:hint="eastAsia" w:hAnsi="宋体" w:cs="仿宋"/>
          <w:b w:val="0"/>
          <w:color w:val="auto"/>
          <w:position w:val="0"/>
          <w:szCs w:val="24"/>
          <w:highlight w:val="none"/>
          <w:lang w:val="en-US" w:eastAsia="zh-CN"/>
        </w:rPr>
        <w:t xml:space="preserve">4</w:t>
      </w:r>
      <w:r>
        <w:rPr>
          <w:rFonts w:hint="eastAsia" w:hAnsi="宋体" w:cs="仿宋"/>
          <w:b w:val="0"/>
          <w:color w:val="auto"/>
          <w:position w:val="0"/>
          <w:szCs w:val="24"/>
          <w:highlight w:val="none"/>
        </w:rPr>
        <w:t xml:space="preserve">.4发生以下情况的，履约保证金不予退还或部分退还：a.签订合同后，</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不履行合同义务的，采购人有权全额扣除履约保证金，全额不予退还，同时采购人亦有权终止合同，</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还须承担相应的法律赔偿责任。b.</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在履约过程中发生违约行为，给采购人造成损失的，</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有权在缴纳的履约保证金中予以扣款，以弥补采购人经济损失，不足的部分</w:t>
      </w:r>
      <w:r>
        <w:rPr>
          <w:rFonts w:hint="eastAsia" w:hAnsi="宋体" w:cs="仿宋"/>
          <w:b w:val="0"/>
          <w:color w:val="auto"/>
          <w:position w:val="0"/>
          <w:szCs w:val="24"/>
          <w:highlight w:val="none"/>
          <w:lang w:eastAsia="zh-CN"/>
        </w:rPr>
        <w:t xml:space="preserve">投标人</w:t>
      </w:r>
      <w:r>
        <w:rPr>
          <w:rFonts w:hint="eastAsia" w:hAnsi="宋体" w:cs="仿宋"/>
          <w:b w:val="0"/>
          <w:color w:val="auto"/>
          <w:position w:val="0"/>
          <w:szCs w:val="24"/>
          <w:highlight w:val="none"/>
        </w:rPr>
        <w:t xml:space="preserve">另外补齐。c.年度考核条款中规定履约保证金扣除情形（具体见考核条款）</w:t>
      </w:r>
      <w:r/>
    </w:p>
    <w:p>
      <w:pPr>
        <w:ind w:firstLine="384"/>
        <w:spacing w:line="348" w:lineRule="auto"/>
        <w:rPr>
          <w:rFonts w:hint="eastAsia" w:hAnsi="宋体" w:cs="宋体"/>
          <w:b w:val="0"/>
          <w:bCs/>
          <w:color w:val="auto"/>
          <w:sz w:val="30"/>
          <w:szCs w:val="30"/>
          <w:highlight w:val="none"/>
        </w:rPr>
      </w:pPr>
      <w:r>
        <w:rPr>
          <w:rFonts w:hint="eastAsia" w:hAnsi="宋体" w:cs="宋体"/>
          <w:b w:val="0"/>
          <w:bCs/>
          <w:color w:val="auto"/>
          <w:szCs w:val="21"/>
          <w:highlight w:val="none"/>
        </w:rPr>
        <w:t xml:space="preserve">3</w:t>
      </w:r>
      <w:r>
        <w:rPr>
          <w:rFonts w:hint="eastAsia" w:hAnsi="宋体" w:cs="宋体"/>
          <w:b w:val="0"/>
          <w:bCs/>
          <w:color w:val="auto"/>
          <w:szCs w:val="21"/>
          <w:highlight w:val="none"/>
          <w:lang w:val="en-US" w:eastAsia="zh-CN"/>
        </w:rPr>
        <w:t xml:space="preserve">4</w:t>
      </w:r>
      <w:r>
        <w:rPr>
          <w:rFonts w:hint="eastAsia" w:hAnsi="宋体" w:cs="宋体"/>
          <w:b w:val="0"/>
          <w:bCs/>
          <w:color w:val="auto"/>
          <w:szCs w:val="21"/>
          <w:highlight w:val="none"/>
        </w:rPr>
        <w:t xml:space="preserve">.5以履约保函（保险）形式向采购人缴纳的，按照《关于在全省政府采购领域推行电子履约保函（保险）的通知》，登录江苏政府采购网，选择“保险保函”模块，进行相关操作。</w:t>
      </w:r>
      <w:r>
        <w:rPr>
          <w:rFonts w:hint="eastAsia" w:hAnsi="宋体" w:cs="宋体"/>
          <w:b w:val="0"/>
          <w:bCs/>
          <w:color w:val="auto"/>
          <w:szCs w:val="21"/>
          <w:highlight w:val="none"/>
          <w:lang w:eastAsia="zh-CN"/>
        </w:rPr>
        <w:t xml:space="preserve">投标人</w:t>
      </w:r>
      <w:r>
        <w:rPr>
          <w:rFonts w:hint="eastAsia" w:hAnsi="宋体" w:cs="宋体"/>
          <w:b w:val="0"/>
          <w:bCs/>
          <w:color w:val="auto"/>
          <w:szCs w:val="21"/>
          <w:highlight w:val="none"/>
        </w:rPr>
        <w:t xml:space="preserve">可登陆江苏政府采购网“资料下载”栏目下载“政府采购电子履约（保函）保险操作手册（网址：www.ccgp-jiangsu.gov.cn/jisngsu/zlxz/)。</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35.1政府采购管理交易系统（苏采云）相关要求是本采购文件的组成部分。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应对 CA 证书妥善保管，如被他人盗用投标，因此带来的结果均由</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应当对采购文件提出的要求和条件作出实质性响应，并在电子投标系统逐条应答。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应对要求提供的资格证明文件（如资质证书、资格证书）、技术资料（如白皮书、彩页、手册、检测报告等）扫描上传至投标系统。</w:t>
      </w:r>
      <w:r/>
    </w:p>
    <w:p>
      <w:pPr>
        <w:ind w:firstLine="480"/>
        <w:spacing w:line="348" w:lineRule="auto"/>
        <w:rPr>
          <w:rFonts w:hint="eastAsia"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1033"/>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，中标人按照《江苏省招标代理服务收费的指导意见》（苏招协【2022】002）规定标准规定标准价的65%向采购代理机构一次性缴纳中标服务费。</w:t>
      </w:r>
      <w:r/>
    </w:p>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1033"/>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1009"/>
        <w:spacing w:line="360" w:lineRule="auto"/>
        <w:rPr>
          <w:rFonts w:hint="eastAsia" w:ascii="宋体" w:hAnsi="宋体" w:eastAsia="宋体" w:cs="宋体"/>
          <w:b/>
          <w:bCs/>
          <w:color w:val="auto"/>
          <w:sz w:val="44"/>
          <w:highlight w:val="none"/>
        </w:rPr>
      </w:pPr>
      <w:r/>
      <w:bookmarkStart w:id="201" w:name="_Toc1343"/>
      <w:r>
        <w:rPr>
          <w:rFonts w:hint="eastAsia" w:ascii="宋体" w:hAnsi="宋体" w:eastAsia="宋体" w:cs="宋体"/>
          <w:b/>
          <w:bCs/>
          <w:color w:val="auto"/>
          <w:sz w:val="44"/>
          <w:highlight w:val="none"/>
        </w:rPr>
        <w:t xml:space="preserve">第三章</w:t>
      </w:r>
      <w:bookmarkEnd w:id="54"/>
      <w:r/>
      <w:bookmarkEnd w:id="55"/>
      <w:r/>
      <w:bookmarkEnd w:id="56"/>
      <w:r/>
      <w:bookmarkEnd w:id="57"/>
      <w:r/>
      <w:bookmarkEnd w:id="58"/>
      <w:r/>
      <w:bookmarkEnd w:id="201"/>
      <w:r>
        <w:rPr>
          <w:rFonts w:hint="eastAsia" w:ascii="宋体" w:hAnsi="宋体" w:eastAsia="宋体" w:cs="宋体"/>
          <w:b/>
          <w:bCs/>
          <w:color w:val="auto"/>
          <w:sz w:val="44"/>
          <w:highlight w:val="none"/>
        </w:rPr>
        <w:t xml:space="preserve">合同文本</w:t>
      </w:r>
      <w:r/>
    </w:p>
    <w:p>
      <w:pPr>
        <w:ind w:firstLine="480"/>
        <w:spacing w:line="360" w:lineRule="auto"/>
        <w:rPr>
          <w:rFonts w:hint="eastAsia" w:hAnsi="宋体" w:cs="宋体"/>
          <w:b w:val="0"/>
          <w:bCs/>
          <w:color w:val="auto"/>
          <w:highlight w:val="none"/>
        </w:rPr>
      </w:pPr>
      <w:r/>
      <w:bookmarkStart w:id="202" w:name="_Toc16938559"/>
      <w:r/>
      <w:bookmarkStart w:id="203" w:name="_Toc513029243"/>
      <w:r/>
      <w:bookmarkStart w:id="204" w:name="_Toc20823315"/>
      <w:r/>
      <w:bookmarkStart w:id="205" w:name="_Hlt16619350"/>
      <w:r/>
      <w:bookmarkStart w:id="206" w:name="_Toc120614244"/>
      <w:r/>
      <w:bookmarkStart w:id="207" w:name="_Toc16938590"/>
      <w:r/>
      <w:bookmarkStart w:id="208" w:name="_Toc20823346"/>
      <w:r/>
      <w:bookmarkStart w:id="209" w:name="_Toc462564139"/>
      <w:r/>
      <w:bookmarkStart w:id="210" w:name="_Toc479757211"/>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p>
    <w:p>
      <w:pPr>
        <w:jc w:val="center"/>
        <w:rPr>
          <w:rFonts w:hint="eastAsia" w:ascii="仿宋" w:hAnsi="仿宋" w:eastAsia="仿宋" w:cs="仿宋"/>
          <w:b/>
          <w:bCs/>
          <w:color w:val="auto"/>
          <w:position w:val="0"/>
          <w:sz w:val="44"/>
          <w:szCs w:val="44"/>
          <w:highlight w:val="none"/>
        </w:rPr>
      </w:pPr>
      <w:r>
        <w:rPr>
          <w:rFonts w:hint="eastAsia" w:ascii="仿宋" w:hAnsi="仿宋" w:eastAsia="仿宋" w:cs="仿宋"/>
          <w:b/>
          <w:bCs/>
          <w:color w:val="auto"/>
          <w:position w:val="0"/>
          <w:sz w:val="32"/>
          <w:szCs w:val="32"/>
          <w:highlight w:val="none"/>
          <w:lang w:val="en-US" w:eastAsia="zh-CN"/>
        </w:rPr>
        <w:t xml:space="preserve">直线加速器移机</w:t>
      </w:r>
      <w:r>
        <w:rPr>
          <w:rFonts w:hint="eastAsia" w:ascii="仿宋" w:hAnsi="仿宋" w:eastAsia="仿宋" w:cs="仿宋"/>
          <w:b/>
          <w:bCs/>
          <w:color w:val="auto"/>
          <w:position w:val="0"/>
          <w:sz w:val="32"/>
          <w:szCs w:val="32"/>
          <w:highlight w:val="none"/>
        </w:rPr>
        <w:t xml:space="preserve">服务合同</w:t>
      </w:r>
      <w:r/>
    </w:p>
    <w:p>
      <w:pPr>
        <w:rPr>
          <w:rFonts w:hint="default" w:ascii="仿宋" w:hAnsi="仿宋" w:eastAsia="仿宋" w:cs="仿宋"/>
          <w:b/>
          <w:color w:val="auto"/>
          <w:position w:val="0"/>
          <w:sz w:val="15"/>
          <w:szCs w:val="15"/>
          <w:highlight w:val="none"/>
          <w:lang w:val="en-US" w:eastAsia="zh-CN"/>
        </w:rPr>
      </w:pPr>
      <w:r>
        <w:rPr>
          <w:rFonts w:hint="eastAsia" w:ascii="仿宋" w:hAnsi="仿宋" w:eastAsia="仿宋" w:cs="仿宋"/>
          <w:b/>
          <w:color w:val="auto"/>
          <w:position w:val="0"/>
          <w:sz w:val="24"/>
          <w:szCs w:val="24"/>
          <w:highlight w:val="none"/>
          <w:lang w:val="en-US" w:eastAsia="zh-CN"/>
        </w:rPr>
        <w:t xml:space="preserve">                                                  </w:t>
      </w:r>
      <w:r>
        <w:rPr>
          <w:rFonts w:hint="eastAsia" w:ascii="仿宋" w:hAnsi="仿宋" w:eastAsia="仿宋" w:cs="仿宋"/>
          <w:b/>
          <w:color w:val="auto"/>
          <w:position w:val="0"/>
          <w:sz w:val="15"/>
          <w:szCs w:val="15"/>
          <w:highlight w:val="none"/>
          <w:lang w:val="en-US" w:eastAsia="zh-CN"/>
        </w:rPr>
        <w:t xml:space="preserve"> 合同编号：</w:t>
      </w:r>
      <w:r/>
    </w:p>
    <w:p>
      <w:pPr>
        <w:rPr>
          <w:rFonts w:hint="default" w:ascii="仿宋" w:hAnsi="仿宋" w:eastAsia="仿宋" w:cs="仿宋"/>
          <w:b/>
          <w:color w:val="auto"/>
          <w:position w:val="0"/>
          <w:sz w:val="24"/>
          <w:szCs w:val="24"/>
          <w:highlight w:val="none"/>
          <w:u w:val="single"/>
          <w:lang w:val="en-US" w:eastAsia="zh-CN"/>
        </w:rPr>
      </w:pPr>
      <w:r>
        <w:rPr>
          <w:rFonts w:hint="eastAsia" w:ascii="仿宋" w:hAnsi="仿宋" w:eastAsia="仿宋" w:cs="仿宋"/>
          <w:b/>
          <w:color w:val="auto"/>
          <w:position w:val="0"/>
          <w:sz w:val="24"/>
          <w:szCs w:val="24"/>
          <w:highlight w:val="none"/>
        </w:rPr>
        <w:t xml:space="preserve">甲方：</w:t>
      </w:r>
      <w:r>
        <w:rPr>
          <w:rFonts w:hint="eastAsia" w:ascii="仿宋" w:hAnsi="仿宋" w:eastAsia="仿宋" w:cs="仿宋"/>
          <w:b/>
          <w:color w:val="auto"/>
          <w:position w:val="0"/>
          <w:sz w:val="28"/>
          <w:szCs w:val="28"/>
          <w:highlight w:val="none"/>
          <w:u w:val="single"/>
        </w:rPr>
        <w:t xml:space="preserve">南通市肿瘤医院</w:t>
      </w:r>
      <w:r>
        <w:rPr>
          <w:rFonts w:hint="eastAsia" w:ascii="仿宋" w:hAnsi="仿宋" w:eastAsia="仿宋" w:cs="仿宋"/>
          <w:b/>
          <w:color w:val="auto"/>
          <w:position w:val="0"/>
          <w:sz w:val="24"/>
          <w:szCs w:val="24"/>
          <w:highlight w:val="none"/>
        </w:rPr>
        <w:t xml:space="preserve">      </w:t>
      </w:r>
      <w:r>
        <w:rPr>
          <w:rFonts w:hint="eastAsia" w:ascii="仿宋" w:hAnsi="仿宋" w:eastAsia="仿宋" w:cs="仿宋"/>
          <w:b/>
          <w:color w:val="auto"/>
          <w:position w:val="0"/>
          <w:sz w:val="24"/>
          <w:szCs w:val="24"/>
          <w:highlight w:val="none"/>
          <w:lang w:val="en-US" w:eastAsia="zh-CN"/>
        </w:rPr>
        <w:t xml:space="preserve">   </w:t>
      </w:r>
      <w:r>
        <w:rPr>
          <w:rFonts w:hint="eastAsia" w:ascii="仿宋" w:hAnsi="仿宋" w:eastAsia="仿宋" w:cs="仿宋"/>
          <w:b/>
          <w:color w:val="auto"/>
          <w:position w:val="0"/>
          <w:sz w:val="24"/>
          <w:szCs w:val="24"/>
          <w:highlight w:val="none"/>
        </w:rPr>
        <w:t xml:space="preserve"> </w:t>
      </w:r>
      <w:r>
        <w:rPr>
          <w:rFonts w:hint="eastAsia" w:ascii="仿宋" w:hAnsi="仿宋" w:eastAsia="仿宋" w:cs="仿宋"/>
          <w:b/>
          <w:color w:val="auto"/>
          <w:position w:val="0"/>
          <w:sz w:val="24"/>
          <w:szCs w:val="24"/>
          <w:highlight w:val="none"/>
          <w:lang w:val="en-US" w:eastAsia="zh-CN"/>
        </w:rPr>
        <w:t xml:space="preserve"> </w:t>
      </w:r>
      <w:r>
        <w:rPr>
          <w:rFonts w:hint="eastAsia" w:ascii="仿宋" w:hAnsi="仿宋" w:eastAsia="仿宋" w:cs="仿宋"/>
          <w:b/>
          <w:color w:val="auto"/>
          <w:position w:val="0"/>
          <w:sz w:val="24"/>
          <w:szCs w:val="24"/>
          <w:highlight w:val="none"/>
        </w:rPr>
        <w:t xml:space="preserve">乙方</w:t>
      </w:r>
      <w:r>
        <w:rPr>
          <w:rFonts w:hint="eastAsia" w:ascii="仿宋" w:hAnsi="仿宋" w:eastAsia="仿宋" w:cs="仿宋"/>
          <w:b/>
          <w:color w:val="auto"/>
          <w:position w:val="0"/>
          <w:sz w:val="24"/>
          <w:szCs w:val="24"/>
          <w:highlight w:val="none"/>
          <w:lang w:eastAsia="zh-CN"/>
        </w:rPr>
        <w:t xml:space="preserve">：</w:t>
      </w:r>
      <w:r>
        <w:rPr>
          <w:rFonts w:hint="eastAsia" w:ascii="仿宋" w:hAnsi="仿宋" w:eastAsia="仿宋" w:cs="仿宋"/>
          <w:b/>
          <w:color w:val="auto"/>
          <w:position w:val="0"/>
          <w:sz w:val="28"/>
          <w:szCs w:val="28"/>
          <w:highlight w:val="none"/>
          <w:u w:val="single"/>
          <w:lang w:val="en-US" w:eastAsia="zh-CN"/>
        </w:rPr>
        <w:t xml:space="preserve">  </w:t>
      </w:r>
      <w:r>
        <w:rPr>
          <w:rFonts w:hint="eastAsia" w:ascii="仿宋" w:hAnsi="仿宋" w:eastAsia="仿宋" w:cs="仿宋"/>
          <w:b/>
          <w:color w:val="auto"/>
          <w:position w:val="0"/>
          <w:sz w:val="24"/>
          <w:szCs w:val="24"/>
          <w:highlight w:val="none"/>
          <w:u w:val="single"/>
          <w:lang w:val="en-US" w:eastAsia="zh-CN"/>
        </w:rPr>
        <w:t xml:space="preserve">                  </w:t>
      </w:r>
      <w:r/>
    </w:p>
    <w:p>
      <w:pPr>
        <w:rPr>
          <w:rFonts w:ascii="仿宋" w:hAnsi="仿宋" w:eastAsia="仿宋" w:cs="仿宋"/>
          <w:b/>
          <w:color w:val="auto"/>
          <w:position w:val="0"/>
          <w:sz w:val="24"/>
          <w:szCs w:val="24"/>
          <w:highlight w:val="none"/>
          <w:u w:val="none"/>
        </w:rPr>
      </w:pPr>
      <w:r>
        <w:rPr>
          <w:rFonts w:ascii="仿宋" w:hAnsi="仿宋" w:eastAsia="仿宋" w:cs="仿宋"/>
          <w:b/>
          <w:color w:val="auto"/>
          <w:position w:val="0"/>
          <w:sz w:val="24"/>
          <w:szCs w:val="24"/>
          <w:highlight w:val="none"/>
          <w:u w:val="none"/>
        </w:rPr>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根据《中华人民共和国民法典》及相关法律规定，甲乙双方本着自愿、协商、互惠互利、诚实信用的原则，经 </w:t>
      </w:r>
      <w:r>
        <w:rPr>
          <w:rFonts w:hint="eastAsia" w:ascii="宋体" w:hAnsi="宋体" w:eastAsia="宋体" w:cs="宋体"/>
          <w:b w:val="0"/>
          <w:color w:val="auto"/>
          <w:position w:val="0"/>
          <w:sz w:val="24"/>
          <w:szCs w:val="24"/>
          <w:highlight w:val="none"/>
          <w:u w:val="single"/>
          <w:lang w:val="en-US" w:eastAsia="zh-CN"/>
        </w:rPr>
        <w:t xml:space="preserve">江苏海外集团国际工程咨询有限公司          </w:t>
      </w:r>
      <w:r>
        <w:rPr>
          <w:rFonts w:hint="eastAsia" w:ascii="宋体" w:hAnsi="宋体" w:eastAsia="宋体" w:cs="宋体"/>
          <w:b w:val="0"/>
          <w:color w:val="auto"/>
          <w:position w:val="0"/>
          <w:sz w:val="24"/>
          <w:szCs w:val="24"/>
          <w:highlight w:val="none"/>
          <w:u w:val="none"/>
          <w:lang w:val="en-US" w:eastAsia="zh-CN"/>
        </w:rPr>
        <w:t xml:space="preserve">代理</w:t>
      </w:r>
      <w:r>
        <w:rPr>
          <w:rFonts w:hint="eastAsia" w:ascii="宋体" w:hAnsi="宋体" w:eastAsia="宋体" w:cs="宋体"/>
          <w:b w:val="0"/>
          <w:color w:val="auto"/>
          <w:position w:val="0"/>
          <w:sz w:val="24"/>
          <w:szCs w:val="24"/>
          <w:highlight w:val="none"/>
        </w:rPr>
        <w:t xml:space="preserve">招标（项目编号</w:t>
      </w:r>
      <w:r>
        <w:rPr>
          <w:rFonts w:hint="eastAsia" w:ascii="宋体" w:hAnsi="宋体" w:eastAsia="宋体" w:cs="宋体"/>
          <w:b w:val="0"/>
          <w:color w:val="auto"/>
          <w:position w:val="0"/>
          <w:sz w:val="24"/>
          <w:szCs w:val="24"/>
          <w:highlight w:val="none"/>
          <w:lang w:val="en-US" w:eastAsia="zh-CN"/>
        </w:rPr>
        <w:t xml:space="preserve">:  </w:t>
      </w:r>
      <w:r>
        <w:rPr>
          <w:rFonts w:hint="eastAsia" w:ascii="宋体" w:hAnsi="宋体" w:eastAsia="宋体" w:cs="宋体"/>
          <w:b w:val="0"/>
          <w:color w:val="auto"/>
          <w:position w:val="0"/>
          <w:sz w:val="24"/>
          <w:szCs w:val="24"/>
          <w:highlight w:val="none"/>
          <w:u w:val="single"/>
          <w:lang w:val="en-US" w:eastAsia="zh-CN"/>
        </w:rPr>
        <w:t xml:space="preserve">                  </w:t>
      </w:r>
      <w:r>
        <w:rPr>
          <w:rFonts w:hint="eastAsia" w:ascii="宋体" w:hAnsi="宋体" w:eastAsia="宋体" w:cs="宋体"/>
          <w:b w:val="0"/>
          <w:color w:val="auto"/>
          <w:position w:val="0"/>
          <w:sz w:val="24"/>
          <w:szCs w:val="24"/>
          <w:highlight w:val="none"/>
        </w:rPr>
        <w:t xml:space="preserve">），就甲方向乙方购买</w:t>
      </w:r>
      <w:r>
        <w:rPr>
          <w:rFonts w:hint="eastAsia" w:ascii="宋体" w:hAnsi="宋体" w:eastAsia="宋体" w:cs="宋体"/>
          <w:b w:val="0"/>
          <w:color w:val="auto"/>
          <w:position w:val="0"/>
          <w:sz w:val="24"/>
          <w:szCs w:val="24"/>
          <w:highlight w:val="none"/>
          <w:u w:val="single"/>
          <w:lang w:val="en-US" w:eastAsia="zh-CN"/>
        </w:rPr>
        <w:t xml:space="preserve"> </w:t>
      </w:r>
      <w:r>
        <w:rPr>
          <w:rFonts w:hint="eastAsia" w:ascii="宋体" w:hAnsi="宋体" w:eastAsia="宋体" w:cs="宋体"/>
          <w:b/>
          <w:bCs/>
          <w:color w:val="auto"/>
          <w:position w:val="0"/>
          <w:sz w:val="24"/>
          <w:szCs w:val="24"/>
          <w:highlight w:val="none"/>
          <w:u w:val="single"/>
          <w:lang w:val="en-US" w:eastAsia="zh-CN"/>
        </w:rPr>
        <w:t xml:space="preserve">直线加速器移机服务</w:t>
      </w:r>
      <w:r>
        <w:rPr>
          <w:rFonts w:hint="eastAsia" w:ascii="宋体" w:hAnsi="宋体" w:eastAsia="宋体" w:cs="宋体"/>
          <w:b w:val="0"/>
          <w:color w:val="auto"/>
          <w:position w:val="0"/>
          <w:sz w:val="24"/>
          <w:szCs w:val="24"/>
          <w:highlight w:val="none"/>
        </w:rPr>
        <w:t xml:space="preserve">事宜，订立本合同，以资共同遵守。</w:t>
      </w:r>
      <w:r/>
    </w:p>
    <w:p>
      <w:pP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p>
      <w:pPr>
        <w:numPr>
          <w:ilvl w:val="0"/>
          <w:numId w:val="3"/>
        </w:numPr>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设备及附属系统信息</w:t>
      </w:r>
      <w:r/>
    </w:p>
    <w:p>
      <w:pPr>
        <w:ind w:firstLine="0"/>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 甲方委托乙方对下述医疗设备提供移机服务，具体设备信息如下：</w:t>
      </w:r>
      <w:r/>
    </w:p>
    <w:tbl>
      <w:tblPr>
        <w:tblStyle w:val="1071"/>
        <w:tblW w:w="9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1299"/>
        <w:gridCol w:w="1299"/>
        <w:gridCol w:w="1299"/>
        <w:gridCol w:w="817"/>
        <w:gridCol w:w="1540"/>
        <w:gridCol w:w="1781"/>
        <w:gridCol w:w="817"/>
      </w:tblGrid>
      <w:tr>
        <w:trPr>
          <w:jc w:val="center"/>
          <w:trHeight w:val="0"/>
          <w:tblHeader/>
        </w:trPr>
        <w:tc>
          <w:tcPr>
            <w:tcW w:w="817" w:type="dxa"/>
            <w:vAlign w:val="center"/>
            <w:textDirection w:val="lrTb"/>
            <w:noWrap w:val="false"/>
          </w:tcPr>
          <w:p>
            <w:pPr>
              <w:ind w:left="0" w:right="0" w:firstLine="0"/>
              <w:jc w:val="center"/>
              <w:spacing w:line="240" w:lineRule="auto"/>
              <w:rPr>
                <w:rFonts w:hint="eastAsia" w:ascii="宋体" w:hAnsi="宋体" w:eastAsia="宋体" w:cs="宋体"/>
                <w:b/>
                <w:color w:val="auto"/>
                <w:position w:val="0"/>
                <w:sz w:val="24"/>
                <w:szCs w:val="24"/>
                <w:highlight w:val="none"/>
                <w:vertAlign w:val="baseline"/>
                <w:lang w:val="en-US" w:eastAsia="zh-CN"/>
              </w:rPr>
            </w:pPr>
            <w:r>
              <w:rPr>
                <w:rFonts w:hint="eastAsia" w:ascii="宋体" w:hAnsi="宋体" w:eastAsia="宋体" w:cs="宋体"/>
                <w:b/>
                <w:color w:val="auto"/>
                <w:position w:val="0"/>
                <w:sz w:val="24"/>
                <w:szCs w:val="24"/>
                <w:highlight w:val="none"/>
                <w:vertAlign w:val="baseline"/>
                <w:lang w:val="en-US" w:eastAsia="zh-CN"/>
              </w:rPr>
              <w:t xml:space="preserve">序号</w:t>
            </w:r>
            <w:r/>
          </w:p>
        </w:tc>
        <w:tc>
          <w:tcPr>
            <w:tcW w:w="1299" w:type="dxa"/>
            <w:vAlign w:val="center"/>
            <w:textDirection w:val="lrTb"/>
            <w:noWrap w:val="false"/>
          </w:tcPr>
          <w:p>
            <w:pPr>
              <w:ind w:left="0" w:right="0" w:firstLine="0"/>
              <w:jc w:val="center"/>
              <w:spacing w:line="240" w:lineRule="auto"/>
              <w:rPr>
                <w:rFonts w:hint="eastAsia" w:ascii="宋体" w:hAnsi="宋体" w:eastAsia="宋体" w:cs="宋体"/>
                <w:b/>
                <w:color w:val="auto"/>
                <w:position w:val="0"/>
                <w:sz w:val="24"/>
                <w:szCs w:val="24"/>
                <w:highlight w:val="none"/>
                <w:vertAlign w:val="baseline"/>
                <w:lang w:val="en-US" w:eastAsia="zh-CN"/>
              </w:rPr>
            </w:pPr>
            <w:r>
              <w:rPr>
                <w:rFonts w:hint="eastAsia" w:ascii="宋体" w:hAnsi="宋体" w:eastAsia="宋体" w:cs="宋体"/>
                <w:b/>
                <w:color w:val="auto"/>
                <w:position w:val="0"/>
                <w:sz w:val="24"/>
                <w:szCs w:val="24"/>
                <w:highlight w:val="none"/>
                <w:vertAlign w:val="baseline"/>
                <w:lang w:val="en-US" w:eastAsia="zh-CN"/>
              </w:rPr>
              <w:t xml:space="preserve">设备名称</w:t>
            </w:r>
            <w:r/>
          </w:p>
        </w:tc>
        <w:tc>
          <w:tcPr>
            <w:tcW w:w="1299" w:type="dxa"/>
            <w:vAlign w:val="center"/>
            <w:textDirection w:val="lrTb"/>
            <w:noWrap w:val="false"/>
          </w:tcPr>
          <w:p>
            <w:pPr>
              <w:ind w:left="0" w:right="0" w:firstLine="0"/>
              <w:jc w:val="center"/>
              <w:spacing w:line="240" w:lineRule="auto"/>
              <w:rPr>
                <w:rFonts w:hint="eastAsia" w:ascii="宋体" w:hAnsi="宋体" w:eastAsia="宋体" w:cs="宋体"/>
                <w:b/>
                <w:color w:val="auto"/>
                <w:position w:val="0"/>
                <w:sz w:val="24"/>
                <w:szCs w:val="24"/>
                <w:highlight w:val="none"/>
                <w:vertAlign w:val="baseline"/>
              </w:rPr>
            </w:pPr>
            <w:r>
              <w:rPr>
                <w:rFonts w:hint="eastAsia" w:ascii="宋体" w:hAnsi="宋体" w:eastAsia="宋体" w:cs="宋体"/>
                <w:b/>
                <w:color w:val="auto"/>
                <w:position w:val="0"/>
                <w:sz w:val="24"/>
                <w:szCs w:val="24"/>
                <w:highlight w:val="none"/>
              </w:rPr>
              <w:t xml:space="preserve">型号规格</w:t>
            </w:r>
            <w:r/>
          </w:p>
        </w:tc>
        <w:tc>
          <w:tcPr>
            <w:tcW w:w="1299" w:type="dxa"/>
            <w:vAlign w:val="center"/>
            <w:textDirection w:val="lrTb"/>
            <w:noWrap w:val="false"/>
          </w:tcPr>
          <w:p>
            <w:pPr>
              <w:ind w:left="0" w:right="0" w:firstLine="0"/>
              <w:jc w:val="center"/>
              <w:spacing w:line="240" w:lineRule="auto"/>
              <w:rPr>
                <w:rFonts w:hint="eastAsia" w:ascii="宋体" w:hAnsi="宋体" w:eastAsia="宋体" w:cs="宋体"/>
                <w:b/>
                <w:color w:val="auto"/>
                <w:position w:val="0"/>
                <w:sz w:val="24"/>
                <w:szCs w:val="24"/>
                <w:highlight w:val="none"/>
                <w:vertAlign w:val="baseline"/>
              </w:rPr>
            </w:pPr>
            <w:r>
              <w:rPr>
                <w:rFonts w:hint="eastAsia" w:ascii="宋体" w:hAnsi="宋体" w:eastAsia="宋体" w:cs="宋体"/>
                <w:b/>
                <w:color w:val="auto"/>
                <w:position w:val="0"/>
                <w:sz w:val="24"/>
                <w:szCs w:val="24"/>
                <w:highlight w:val="none"/>
              </w:rPr>
              <w:t xml:space="preserve">出厂编号</w:t>
            </w:r>
            <w:r/>
          </w:p>
        </w:tc>
        <w:tc>
          <w:tcPr>
            <w:tcW w:w="817" w:type="dxa"/>
            <w:vAlign w:val="center"/>
            <w:textDirection w:val="lrTb"/>
            <w:noWrap w:val="false"/>
          </w:tcPr>
          <w:p>
            <w:pPr>
              <w:ind w:left="0" w:right="0" w:firstLine="0"/>
              <w:jc w:val="center"/>
              <w:spacing w:line="240" w:lineRule="auto"/>
              <w:rPr>
                <w:rFonts w:hint="eastAsia" w:ascii="宋体" w:hAnsi="宋体" w:eastAsia="宋体" w:cs="宋体"/>
                <w:b/>
                <w:color w:val="auto"/>
                <w:position w:val="0"/>
                <w:sz w:val="24"/>
                <w:szCs w:val="24"/>
                <w:highlight w:val="none"/>
                <w:vertAlign w:val="baseline"/>
              </w:rPr>
            </w:pPr>
            <w:r>
              <w:rPr>
                <w:rFonts w:hint="eastAsia" w:ascii="宋体" w:hAnsi="宋体" w:eastAsia="宋体" w:cs="宋体"/>
                <w:b/>
                <w:color w:val="auto"/>
                <w:position w:val="0"/>
                <w:sz w:val="24"/>
                <w:szCs w:val="24"/>
                <w:highlight w:val="none"/>
              </w:rPr>
              <w:t xml:space="preserve">数量</w:t>
            </w:r>
            <w:r/>
          </w:p>
        </w:tc>
        <w:tc>
          <w:tcPr>
            <w:tcW w:w="1540" w:type="dxa"/>
            <w:vAlign w:val="center"/>
            <w:textDirection w:val="lrTb"/>
            <w:noWrap w:val="false"/>
          </w:tcPr>
          <w:p>
            <w:pPr>
              <w:ind w:left="0" w:right="0" w:firstLine="0"/>
              <w:jc w:val="center"/>
              <w:spacing w:line="240" w:lineRule="auto"/>
              <w:rPr>
                <w:rFonts w:hint="eastAsia" w:ascii="宋体" w:hAnsi="宋体" w:eastAsia="宋体" w:cs="宋体"/>
                <w:b/>
                <w:color w:val="auto"/>
                <w:position w:val="0"/>
                <w:sz w:val="24"/>
                <w:szCs w:val="24"/>
                <w:highlight w:val="none"/>
                <w:vertAlign w:val="baseline"/>
              </w:rPr>
            </w:pPr>
            <w:r>
              <w:rPr>
                <w:rFonts w:hint="eastAsia" w:ascii="宋体" w:hAnsi="宋体" w:eastAsia="宋体" w:cs="宋体"/>
                <w:b/>
                <w:color w:val="auto"/>
                <w:position w:val="0"/>
                <w:sz w:val="24"/>
                <w:szCs w:val="24"/>
                <w:highlight w:val="none"/>
              </w:rPr>
              <w:t xml:space="preserve">原安装地点</w:t>
            </w:r>
            <w:r/>
          </w:p>
        </w:tc>
        <w:tc>
          <w:tcPr>
            <w:tcW w:w="1781" w:type="dxa"/>
            <w:vAlign w:val="center"/>
            <w:textDirection w:val="lrTb"/>
            <w:noWrap w:val="false"/>
          </w:tcPr>
          <w:p>
            <w:pPr>
              <w:ind w:left="0" w:right="0" w:firstLine="0"/>
              <w:jc w:val="center"/>
              <w:spacing w:line="240" w:lineRule="auto"/>
              <w:rPr>
                <w:rFonts w:hint="eastAsia" w:ascii="宋体" w:hAnsi="宋体" w:eastAsia="宋体" w:cs="宋体"/>
                <w:b/>
                <w:color w:val="auto"/>
                <w:position w:val="0"/>
                <w:sz w:val="24"/>
                <w:szCs w:val="24"/>
                <w:highlight w:val="none"/>
                <w:vertAlign w:val="baseline"/>
              </w:rPr>
            </w:pPr>
            <w:r>
              <w:rPr>
                <w:rFonts w:hint="eastAsia" w:ascii="宋体" w:hAnsi="宋体" w:eastAsia="宋体" w:cs="宋体"/>
                <w:b/>
                <w:color w:val="auto"/>
                <w:position w:val="0"/>
                <w:sz w:val="24"/>
                <w:szCs w:val="24"/>
                <w:highlight w:val="none"/>
              </w:rPr>
              <w:t xml:space="preserve">目标安装地点</w:t>
            </w:r>
            <w:r/>
          </w:p>
        </w:tc>
        <w:tc>
          <w:tcPr>
            <w:tcW w:w="817" w:type="dxa"/>
            <w:vAlign w:val="center"/>
            <w:textDirection w:val="lrTb"/>
            <w:noWrap w:val="false"/>
          </w:tcPr>
          <w:p>
            <w:pPr>
              <w:ind w:left="0" w:right="0" w:firstLine="0"/>
              <w:jc w:val="center"/>
              <w:spacing w:line="240" w:lineRule="auto"/>
              <w:rPr>
                <w:rFonts w:hint="eastAsia" w:ascii="宋体" w:hAnsi="宋体" w:eastAsia="宋体" w:cs="宋体"/>
                <w:b/>
                <w:color w:val="auto"/>
                <w:position w:val="0"/>
                <w:sz w:val="24"/>
                <w:szCs w:val="24"/>
                <w:highlight w:val="none"/>
                <w:vertAlign w:val="baseline"/>
                <w:lang w:val="en-US" w:eastAsia="zh-CN"/>
              </w:rPr>
            </w:pPr>
            <w:r>
              <w:rPr>
                <w:rFonts w:hint="eastAsia" w:ascii="宋体" w:hAnsi="宋体" w:eastAsia="宋体" w:cs="宋体"/>
                <w:b/>
                <w:color w:val="auto"/>
                <w:position w:val="0"/>
                <w:sz w:val="24"/>
                <w:szCs w:val="24"/>
                <w:highlight w:val="none"/>
                <w:vertAlign w:val="baseline"/>
                <w:lang w:val="en-US" w:eastAsia="zh-CN"/>
              </w:rPr>
              <w:t xml:space="preserve">备注</w:t>
            </w:r>
            <w:r/>
          </w:p>
        </w:tc>
      </w:tr>
      <w:tr>
        <w:trPr>
          <w:jc w:val="center"/>
          <w:trHeight w:val="0"/>
        </w:trPr>
        <w:tc>
          <w:tcPr>
            <w:tcW w:w="817"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lang w:val="en-US" w:eastAsia="zh-CN"/>
              </w:rPr>
            </w:pPr>
            <w:r>
              <w:rPr>
                <w:rFonts w:hint="eastAsia" w:ascii="宋体" w:hAnsi="宋体" w:eastAsia="宋体" w:cs="宋体"/>
                <w:b w:val="0"/>
                <w:color w:val="auto"/>
                <w:position w:val="0"/>
                <w:sz w:val="24"/>
                <w:szCs w:val="24"/>
                <w:highlight w:val="none"/>
                <w:vertAlign w:val="baseline"/>
                <w:lang w:val="en-US" w:eastAsia="zh-CN"/>
              </w:rPr>
              <w:t xml:space="preserve">1</w:t>
            </w:r>
            <w:r/>
          </w:p>
        </w:tc>
        <w:tc>
          <w:tcPr>
            <w:tcW w:w="1299"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lang w:val="en-US" w:eastAsia="zh-CN"/>
              </w:rPr>
            </w:pPr>
            <w:r>
              <w:rPr>
                <w:rFonts w:hint="eastAsia" w:ascii="宋体" w:hAnsi="宋体" w:eastAsia="宋体" w:cs="宋体"/>
                <w:b w:val="0"/>
                <w:color w:val="auto"/>
                <w:position w:val="0"/>
                <w:sz w:val="24"/>
                <w:szCs w:val="24"/>
                <w:highlight w:val="none"/>
                <w:vertAlign w:val="baseline"/>
                <w:lang w:val="en-US" w:eastAsia="zh-CN"/>
              </w:rPr>
            </w:r>
            <w:r/>
          </w:p>
        </w:tc>
        <w:tc>
          <w:tcPr>
            <w:tcW w:w="1299"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rPr>
            </w:pPr>
            <w:r>
              <w:rPr>
                <w:rFonts w:hint="eastAsia" w:ascii="宋体" w:hAnsi="宋体" w:eastAsia="宋体" w:cs="宋体"/>
                <w:b w:val="0"/>
                <w:color w:val="auto"/>
                <w:position w:val="0"/>
                <w:sz w:val="24"/>
                <w:szCs w:val="24"/>
                <w:highlight w:val="none"/>
                <w:vertAlign w:val="baseline"/>
              </w:rPr>
            </w:r>
            <w:r/>
          </w:p>
        </w:tc>
        <w:tc>
          <w:tcPr>
            <w:tcW w:w="1299"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rPr>
            </w:pPr>
            <w:r>
              <w:rPr>
                <w:rFonts w:hint="eastAsia" w:ascii="宋体" w:hAnsi="宋体" w:eastAsia="宋体" w:cs="宋体"/>
                <w:b w:val="0"/>
                <w:color w:val="auto"/>
                <w:position w:val="0"/>
                <w:sz w:val="24"/>
                <w:szCs w:val="24"/>
                <w:highlight w:val="none"/>
                <w:vertAlign w:val="baseline"/>
              </w:rPr>
            </w:r>
            <w:r/>
          </w:p>
        </w:tc>
        <w:tc>
          <w:tcPr>
            <w:tcW w:w="817"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lang w:val="en-US" w:eastAsia="zh-CN"/>
              </w:rPr>
            </w:pPr>
            <w:r>
              <w:rPr>
                <w:rFonts w:hint="eastAsia" w:ascii="宋体" w:hAnsi="宋体" w:eastAsia="宋体" w:cs="宋体"/>
                <w:b w:val="0"/>
                <w:color w:val="auto"/>
                <w:position w:val="0"/>
                <w:sz w:val="24"/>
                <w:szCs w:val="24"/>
                <w:highlight w:val="none"/>
                <w:vertAlign w:val="baseline"/>
                <w:lang w:val="en-US" w:eastAsia="zh-CN"/>
              </w:rPr>
            </w:r>
            <w:r/>
          </w:p>
        </w:tc>
        <w:tc>
          <w:tcPr>
            <w:tcW w:w="1540"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lang w:val="en-US" w:eastAsia="zh-CN"/>
              </w:rPr>
            </w:pPr>
            <w:r>
              <w:rPr>
                <w:rFonts w:hint="eastAsia" w:ascii="宋体" w:hAnsi="宋体" w:eastAsia="宋体" w:cs="宋体"/>
                <w:b w:val="0"/>
                <w:color w:val="auto"/>
                <w:position w:val="0"/>
                <w:sz w:val="24"/>
                <w:szCs w:val="24"/>
                <w:highlight w:val="none"/>
                <w:vertAlign w:val="baseline"/>
                <w:lang w:val="en-US" w:eastAsia="zh-CN"/>
              </w:rPr>
            </w:r>
            <w:r/>
          </w:p>
        </w:tc>
        <w:tc>
          <w:tcPr>
            <w:tcW w:w="1781"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lang w:val="en-US" w:eastAsia="zh-CN"/>
              </w:rPr>
            </w:pPr>
            <w:r>
              <w:rPr>
                <w:rFonts w:hint="eastAsia" w:ascii="宋体" w:hAnsi="宋体" w:eastAsia="宋体" w:cs="宋体"/>
                <w:b w:val="0"/>
                <w:color w:val="auto"/>
                <w:position w:val="0"/>
                <w:sz w:val="24"/>
                <w:szCs w:val="24"/>
                <w:highlight w:val="none"/>
                <w:vertAlign w:val="baseline"/>
                <w:lang w:val="en-US" w:eastAsia="zh-CN"/>
              </w:rPr>
            </w:r>
            <w:r/>
          </w:p>
        </w:tc>
        <w:tc>
          <w:tcPr>
            <w:tcW w:w="817"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lang w:val="en-US" w:eastAsia="zh-CN"/>
              </w:rPr>
            </w:pPr>
            <w:r>
              <w:rPr>
                <w:rFonts w:hint="eastAsia" w:ascii="宋体" w:hAnsi="宋体" w:eastAsia="宋体" w:cs="宋体"/>
                <w:b w:val="0"/>
                <w:color w:val="auto"/>
                <w:position w:val="0"/>
                <w:sz w:val="24"/>
                <w:szCs w:val="24"/>
                <w:highlight w:val="none"/>
                <w:vertAlign w:val="baseline"/>
                <w:lang w:val="en-US" w:eastAsia="zh-CN"/>
              </w:rPr>
            </w:r>
            <w:r/>
          </w:p>
        </w:tc>
      </w:tr>
      <w:tr>
        <w:trPr>
          <w:jc w:val="center"/>
          <w:trHeight w:val="0"/>
        </w:trPr>
        <w:tc>
          <w:tcPr>
            <w:tcW w:w="817"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lang w:val="en-US" w:eastAsia="zh-CN"/>
              </w:rPr>
            </w:pPr>
            <w:r>
              <w:rPr>
                <w:rFonts w:hint="eastAsia" w:ascii="宋体" w:hAnsi="宋体" w:eastAsia="宋体" w:cs="宋体"/>
                <w:b w:val="0"/>
                <w:color w:val="auto"/>
                <w:position w:val="0"/>
                <w:sz w:val="24"/>
                <w:szCs w:val="24"/>
                <w:highlight w:val="none"/>
                <w:vertAlign w:val="baseline"/>
                <w:lang w:val="en-US" w:eastAsia="zh-CN"/>
              </w:rPr>
              <w:t xml:space="preserve">2</w:t>
            </w:r>
            <w:r/>
          </w:p>
        </w:tc>
        <w:tc>
          <w:tcPr>
            <w:tcW w:w="1299"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lang w:val="en-US" w:eastAsia="zh-CN"/>
              </w:rPr>
            </w:pPr>
            <w:r>
              <w:rPr>
                <w:rFonts w:hint="eastAsia" w:ascii="宋体" w:hAnsi="宋体" w:eastAsia="宋体" w:cs="宋体"/>
                <w:b w:val="0"/>
                <w:color w:val="auto"/>
                <w:position w:val="0"/>
                <w:sz w:val="24"/>
                <w:szCs w:val="24"/>
                <w:highlight w:val="none"/>
                <w:vertAlign w:val="baseline"/>
                <w:lang w:val="en-US" w:eastAsia="zh-CN"/>
              </w:rPr>
            </w:r>
            <w:r/>
          </w:p>
        </w:tc>
        <w:tc>
          <w:tcPr>
            <w:tcW w:w="1299"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rPr>
            </w:pPr>
            <w:r>
              <w:rPr>
                <w:rFonts w:hint="eastAsia" w:ascii="宋体" w:hAnsi="宋体" w:eastAsia="宋体" w:cs="宋体"/>
                <w:b w:val="0"/>
                <w:color w:val="auto"/>
                <w:position w:val="0"/>
                <w:sz w:val="24"/>
                <w:szCs w:val="24"/>
                <w:highlight w:val="none"/>
                <w:vertAlign w:val="baseline"/>
              </w:rPr>
            </w:r>
            <w:r/>
          </w:p>
        </w:tc>
        <w:tc>
          <w:tcPr>
            <w:tcW w:w="1299"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rPr>
            </w:pPr>
            <w:r>
              <w:rPr>
                <w:rFonts w:hint="eastAsia" w:ascii="宋体" w:hAnsi="宋体" w:eastAsia="宋体" w:cs="宋体"/>
                <w:b w:val="0"/>
                <w:color w:val="auto"/>
                <w:position w:val="0"/>
                <w:sz w:val="24"/>
                <w:szCs w:val="24"/>
                <w:highlight w:val="none"/>
                <w:vertAlign w:val="baseline"/>
              </w:rPr>
            </w:r>
            <w:r/>
          </w:p>
        </w:tc>
        <w:tc>
          <w:tcPr>
            <w:tcW w:w="817"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lang w:val="en-US" w:eastAsia="zh-CN"/>
              </w:rPr>
            </w:pPr>
            <w:r>
              <w:rPr>
                <w:rFonts w:hint="eastAsia" w:ascii="宋体" w:hAnsi="宋体" w:eastAsia="宋体" w:cs="宋体"/>
                <w:b w:val="0"/>
                <w:color w:val="auto"/>
                <w:position w:val="0"/>
                <w:sz w:val="24"/>
                <w:szCs w:val="24"/>
                <w:highlight w:val="none"/>
                <w:vertAlign w:val="baseline"/>
                <w:lang w:val="en-US" w:eastAsia="zh-CN"/>
              </w:rPr>
            </w:r>
            <w:r/>
          </w:p>
        </w:tc>
        <w:tc>
          <w:tcPr>
            <w:tcW w:w="1540"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lang w:val="en-US" w:eastAsia="zh-CN"/>
              </w:rPr>
            </w:pPr>
            <w:r>
              <w:rPr>
                <w:rFonts w:hint="eastAsia" w:ascii="宋体" w:hAnsi="宋体" w:eastAsia="宋体" w:cs="宋体"/>
                <w:b w:val="0"/>
                <w:color w:val="auto"/>
                <w:position w:val="0"/>
                <w:sz w:val="24"/>
                <w:szCs w:val="24"/>
                <w:highlight w:val="none"/>
                <w:vertAlign w:val="baseline"/>
                <w:lang w:val="en-US" w:eastAsia="zh-CN"/>
              </w:rPr>
            </w:r>
            <w:r/>
          </w:p>
        </w:tc>
        <w:tc>
          <w:tcPr>
            <w:tcW w:w="1781"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lang w:val="en-US" w:eastAsia="zh-CN"/>
              </w:rPr>
            </w:pPr>
            <w:r>
              <w:rPr>
                <w:rFonts w:hint="eastAsia" w:ascii="宋体" w:hAnsi="宋体" w:eastAsia="宋体" w:cs="宋体"/>
                <w:b w:val="0"/>
                <w:color w:val="auto"/>
                <w:position w:val="0"/>
                <w:sz w:val="24"/>
                <w:szCs w:val="24"/>
                <w:highlight w:val="none"/>
                <w:vertAlign w:val="baseline"/>
                <w:lang w:val="en-US" w:eastAsia="zh-CN"/>
              </w:rPr>
            </w:r>
            <w:r/>
          </w:p>
        </w:tc>
        <w:tc>
          <w:tcPr>
            <w:tcW w:w="817" w:type="dxa"/>
            <w:vAlign w:val="center"/>
            <w:textDirection w:val="lrTb"/>
            <w:noWrap w:val="false"/>
          </w:tcPr>
          <w:p>
            <w:pPr>
              <w:ind w:left="0" w:right="0" w:firstLine="0"/>
              <w:jc w:val="center"/>
              <w:spacing w:line="240" w:lineRule="auto"/>
              <w:rPr>
                <w:rFonts w:hint="eastAsia" w:ascii="宋体" w:hAnsi="宋体" w:eastAsia="宋体" w:cs="宋体"/>
                <w:b w:val="0"/>
                <w:color w:val="auto"/>
                <w:position w:val="0"/>
                <w:sz w:val="24"/>
                <w:szCs w:val="24"/>
                <w:highlight w:val="none"/>
                <w:vertAlign w:val="baseline"/>
                <w:lang w:val="en-US" w:eastAsia="zh-CN"/>
              </w:rPr>
            </w:pPr>
            <w:r>
              <w:rPr>
                <w:rFonts w:hint="eastAsia" w:ascii="宋体" w:hAnsi="宋体" w:eastAsia="宋体" w:cs="宋体"/>
                <w:b w:val="0"/>
                <w:color w:val="auto"/>
                <w:position w:val="0"/>
                <w:sz w:val="24"/>
                <w:szCs w:val="24"/>
                <w:highlight w:val="none"/>
                <w:vertAlign w:val="baseline"/>
                <w:lang w:val="en-US" w:eastAsia="zh-CN"/>
              </w:rPr>
            </w:r>
            <w:r/>
          </w:p>
        </w:tc>
      </w:tr>
    </w:tbl>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全套附属系统一并迁移：</w:t>
      </w:r>
      <w:r>
        <w:rPr>
          <w:rFonts w:hint="eastAsia" w:ascii="Calibri" w:hAnsi="宋体" w:cs="宋体"/>
          <w:b w:val="0"/>
          <w:bCs/>
          <w:color w:val="auto"/>
          <w:position w:val="0"/>
          <w:sz w:val="21"/>
          <w:szCs w:val="24"/>
          <w:highlight w:val="none"/>
        </w:rPr>
        <w:t xml:space="preserve">包含加速器、iViewGT和XVI的软硬件、服务器及第三方独立产品激光灯、水冷机、监控设备、稳压电源、三相电配电箱等所有与加速器配套的设备设施）</w:t>
      </w:r>
      <w:r>
        <w:rPr>
          <w:rFonts w:hint="eastAsia" w:ascii="宋体" w:hAnsi="宋体" w:eastAsia="宋体" w:cs="宋体"/>
          <w:b w:val="0"/>
          <w:color w:val="auto"/>
          <w:position w:val="0"/>
          <w:sz w:val="24"/>
          <w:szCs w:val="24"/>
          <w:highlight w:val="none"/>
        </w:rPr>
        <w:t xml:space="preserve">，详见附件《加速器移机设备及配件完整清单》。</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重要提示：本设备属于Ⅱ类射线装置，移机全过程须严格执行辐射安全管理要求。</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第二条 服务工作内容</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移机前预检与数据备份（拆机前）</w:t>
      </w:r>
      <w:r/>
    </w:p>
    <w:p>
      <w:pPr>
        <w:ind w:firstLine="480"/>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1）乙方对加速器整机做移机前状态检测，记录原有性能、故障点，形成《移机前设备状态确认表》，甲乙双方签字确认</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必要时，甲方可邀请第三方参与见证。</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2）完整备份系统配置参数，保证数据完整可恢复；乙方对数据备份过程进行记录，不承担因甲方原有存储故障造成的数据丢失责任；</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3）乙方对新机房开展场地预核查：机房承重、专用供电、接地、水冷管路、网络、机房温湿度、迷道、联锁条件，出具场地条件确认意见；如机房条件不满足，书面告知甲方，待甲方整改完成后方可开工。</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拆机作业</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断电、断水冷、断气、断开网络；机头、MLC、治疗床、各模块精密拆解；所有部件做防震、防尘、防碰撞专业包装；做好部件标识；拆除固定件；拆除原有线缆、管路。</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严禁野蛮拆卸；机头、靶组件属于高精密部件，倾斜角度严格遵循厂家技术规范。</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院内搬运就位</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负责院内吊装、转运、电梯、通道协调；整机防震防护；设备到位后完成水平校准、固定就位。</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 装机、管路、系统连接</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完成整机安装就位；连接水冷系统、专用电源、接地、网络；恢复激光定位系统；恢复门‑机联锁、急停、对讲监视、工作状态指示灯等全部安全联锁装置；完成UPS配套接线；恢复TPS、MOSAIQ网络系统，恢复备份的治疗计划与患者数据。</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 整机调试、物理性能检测</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通电开机，完成整机硬件调试；完成等中心精度、MLC、治疗床、剂量输出、束流平坦度、对称性、光野射野一致性、各能量档参数调试；完成全部安全联锁功能测试（门联锁、急停、监视对讲等），确保联锁全部有效；</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乙方完成移机后的设备物理性能自检，出具自检报告；放射防护检测、计量检定、环保验收不属于乙方服务范围</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但乙方需协助甲方</w:t>
      </w:r>
      <w:r>
        <w:rPr>
          <w:rFonts w:hint="eastAsia" w:ascii="宋体" w:hAnsi="宋体" w:eastAsia="宋体" w:cs="宋体"/>
          <w:b w:val="0"/>
          <w:color w:val="auto"/>
          <w:position w:val="0"/>
          <w:sz w:val="24"/>
          <w:szCs w:val="24"/>
          <w:highlight w:val="none"/>
        </w:rPr>
        <w:t xml:space="preserve">放射防护检测、计量检定、环保验收，由甲方另行委托具备资质第三方实施，费用甲方承担。</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 验收、培训、现场清理</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配合甲方放疗物理师、设备科完成现场验收</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必要时，甲方邀请第三方参与验收；</w:t>
      </w:r>
      <w:r>
        <w:rPr>
          <w:rFonts w:hint="eastAsia" w:ascii="宋体" w:hAnsi="宋体" w:eastAsia="宋体" w:cs="宋体"/>
          <w:b w:val="0"/>
          <w:color w:val="auto"/>
          <w:position w:val="0"/>
          <w:sz w:val="24"/>
          <w:szCs w:val="24"/>
          <w:highlight w:val="none"/>
        </w:rPr>
        <w:t xml:space="preserve">对甲方技术人员开展移机后操作、日常注意事项培训；清理施工垃圾，恢复机房现场。</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第三条 双方责任义务（加速器专项补充）</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甲方责任</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1</w:t>
      </w:r>
      <w:r>
        <w:rPr>
          <w:rFonts w:hint="eastAsia" w:ascii="宋体" w:hAnsi="宋体" w:eastAsia="宋体" w:cs="宋体"/>
          <w:b w:val="0"/>
          <w:color w:val="auto"/>
          <w:position w:val="0"/>
          <w:sz w:val="24"/>
          <w:szCs w:val="24"/>
          <w:highlight w:val="none"/>
        </w:rPr>
        <w:t xml:space="preserve">. 提供移机作业条件：新机房土建、辐射屏蔽、专用供电、接地、水冷、网络、电梯、通道；移机前完成机房条件整改；</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安排放疗物理师、设备科人员全程参与移机全过程，共同确认移机前后设备状态；</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负责辐射安全许可、环评、第三方辐射防护检测、计量检定、环保验收等手续办理及相关费用；</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 移机前提供设备原有故障情况；负责患者治疗数据的最终保管；</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 按合同约定支付服务费。</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乙方责任</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派遣原厂/原厂授权专业工程师进场作业，人员具备相应操作能力；作业人员遵守甲方辐射场所管理制度，严格执行射线装置作业安全规范；</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严格按照厂家技术规范实施拆机‑搬运‑安装‑调试，做好机头、MLC等精密部件防护；</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移机全过程必须做好安全联锁系统测试，保证门机联锁、急停等安全装置功能完好；</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 移机完成后提交：《移机前设备状态确认表》、《移机施工记录》、《移机后整机自检报告》；</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 因乙方操作不当、安装调试失误造成加速器硬件损坏，乙方承担相应维修、赔偿责任；</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 乙方不得擅自改动设备原厂硬件、联锁逻辑；不得规避辐射安全联锁。</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第四条 服务期限</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计划开工日期：______年____月____日</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计划完工日期：______年____月____日</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因甲方机房条件、供电、设备原有故障等原因导致工期延误，工期相应顺延。</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第五条 合同价款及支付方式</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本合同服务总价款（含税）：人民币________元（大写：________________________）。</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价款包含：拆机、专业包装、院内搬运、就位安装、水冷/网络/联锁系统恢复、整机调试、自检、人员培训、现场清理、税费。</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付款方式：</w:t>
      </w:r>
      <w:r/>
    </w:p>
    <w:p>
      <w:pPr>
        <w:ind w:firstLine="480"/>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全部完工，甲乙双方签署《加速器移机验收单》</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开具发票后</w:t>
      </w:r>
      <w:r>
        <w:rPr>
          <w:rFonts w:hint="eastAsia" w:ascii="宋体" w:hAnsi="宋体" w:eastAsia="宋体" w:cs="宋体"/>
          <w:b w:val="0"/>
          <w:color w:val="auto"/>
          <w:position w:val="0"/>
          <w:sz w:val="24"/>
          <w:szCs w:val="24"/>
          <w:highlight w:val="none"/>
        </w:rPr>
        <w:t xml:space="preserve">____个工作日内，甲方一次性支付全部款项。</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乙方开具合法有效增值税____发票，发票项目：________________。</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 付款账户：</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户名：________________________</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开户行：____________________</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账号：________________________</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第六条 验收标准（加速器专项）</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移机完工后，甲方组织设备科、放疗物理师，会同乙方共同现场验收</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必要时，甲方邀请第三方参与验收</w:t>
      </w:r>
      <w:r>
        <w:rPr>
          <w:rFonts w:hint="eastAsia" w:ascii="宋体" w:hAnsi="宋体" w:eastAsia="宋体" w:cs="宋体"/>
          <w:b w:val="0"/>
          <w:color w:val="auto"/>
          <w:position w:val="0"/>
          <w:sz w:val="24"/>
          <w:szCs w:val="24"/>
          <w:highlight w:val="none"/>
        </w:rPr>
        <w:t xml:space="preserve">。</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验收指标：</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① 整机安装就位，部件无物理损伤；</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② 水冷、供电、网络、激光定位系统恢复正常；</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③ 全部辐射安全联锁（门机联锁、急停、监视对讲、工作指示灯）功能完整有效；</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④ 加速器可以正常开机；TPS、MOSAIQ系统可正常运行，患者计划数据可正常恢复调用；</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⑤ 乙方完成的整机自检报告完整；</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⑥ 移机后设备性能达到移机前的出厂/原有使用水平。</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验收合格，双方签署《医用直线加速器移机验收单》作为付款依据。</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 若存在问题，乙方限期整改，整改完成后重新验收。</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重要：本合同验收不等于辐射防护检测与计量检定合格；正式开展临床放疗治疗，必须完成第三方计量检定、辐射防护检测、环保相关手续后方可投入临床使用。</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第</w:t>
      </w:r>
      <w:r>
        <w:rPr>
          <w:rFonts w:hint="eastAsia" w:ascii="宋体" w:hAnsi="宋体" w:eastAsia="宋体" w:cs="宋体"/>
          <w:b w:val="0"/>
          <w:color w:val="auto"/>
          <w:position w:val="0"/>
          <w:sz w:val="24"/>
          <w:szCs w:val="24"/>
          <w:highlight w:val="none"/>
          <w:lang w:val="en-US" w:eastAsia="zh-CN"/>
        </w:rPr>
        <w:t xml:space="preserve">七</w:t>
      </w:r>
      <w:r>
        <w:rPr>
          <w:rFonts w:hint="eastAsia" w:ascii="宋体" w:hAnsi="宋体" w:eastAsia="宋体" w:cs="宋体"/>
          <w:b w:val="0"/>
          <w:color w:val="auto"/>
          <w:position w:val="0"/>
          <w:sz w:val="24"/>
          <w:szCs w:val="24"/>
          <w:highlight w:val="none"/>
        </w:rPr>
        <w:t xml:space="preserve">条 安全责任（射线装置专项）</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乙方作业人员人身安全由乙方自行负责。</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移机作业期间，乙方必须严格遵守辐射场所管理，严禁在未完成安装调试情况下擅自出束。</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如因乙方原因造成设备损坏，由乙方承担维修赔偿；属于设备固有问题、甲方机房环境问题，乙方不承担责任。</w:t>
      </w:r>
      <w:r/>
    </w:p>
    <w:p>
      <w:pPr>
        <w:ind w:firstLine="48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4. 甲方负责射线装置辐射安全许可、环保、计量检测等法定手续；乙方仅负责设备移机调试，不承担辐射安全许可责任。</w:t>
      </w:r>
      <w:r/>
    </w:p>
    <w:p>
      <w:pPr>
        <w:ind w:firstLine="480"/>
        <w:spacing w:line="360" w:lineRule="auto"/>
        <w:rPr>
          <w:rFonts w:hint="eastAsia"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第</w:t>
      </w:r>
      <w:r>
        <w:rPr>
          <w:rFonts w:hint="eastAsia" w:ascii="宋体" w:hAnsi="宋体" w:eastAsia="宋体" w:cs="宋体"/>
          <w:b w:val="0"/>
          <w:color w:val="auto"/>
          <w:position w:val="0"/>
          <w:sz w:val="24"/>
          <w:szCs w:val="24"/>
          <w:highlight w:val="none"/>
          <w:lang w:val="en-US" w:eastAsia="zh-CN"/>
        </w:rPr>
        <w:t xml:space="preserve">八</w:t>
      </w:r>
      <w:r>
        <w:rPr>
          <w:rFonts w:hint="eastAsia" w:ascii="宋体" w:hAnsi="宋体" w:eastAsia="宋体" w:cs="宋体"/>
          <w:b w:val="0"/>
          <w:color w:val="auto"/>
          <w:position w:val="0"/>
          <w:sz w:val="24"/>
          <w:szCs w:val="24"/>
          <w:highlight w:val="none"/>
        </w:rPr>
        <w:t xml:space="preserve">条 违约责</w:t>
      </w:r>
      <w:r>
        <w:rPr>
          <w:rFonts w:hint="eastAsia" w:ascii="宋体" w:hAnsi="宋体" w:eastAsia="宋体" w:cs="宋体"/>
          <w:b w:val="0"/>
          <w:color w:val="auto"/>
          <w:position w:val="0"/>
          <w:sz w:val="24"/>
          <w:szCs w:val="24"/>
          <w:highlight w:val="none"/>
          <w:lang w:val="en-US" w:eastAsia="zh-CN"/>
        </w:rPr>
        <w:t xml:space="preserve">任</w:t>
      </w:r>
      <w:r/>
    </w:p>
    <w:p>
      <w:pPr>
        <w:ind w:firstLine="480"/>
        <w:spacing w:line="360" w:lineRule="auto"/>
        <w:rPr>
          <w:rFonts w:hint="default" w:ascii="宋体" w:hAnsi="宋体" w:eastAsia="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rPr>
        <w:t xml:space="preserve">1. 乙方逾期完工，每逾期一日，向甲方支付违约金</w:t>
      </w:r>
      <w:r>
        <w:rPr>
          <w:rFonts w:hint="eastAsia" w:hAnsi="宋体" w:cs="宋体"/>
          <w:b w:val="0"/>
          <w:color w:val="auto"/>
          <w:position w:val="0"/>
          <w:sz w:val="24"/>
          <w:szCs w:val="24"/>
          <w:highlight w:val="none"/>
          <w:lang w:val="en-US" w:eastAsia="zh-CN"/>
        </w:rPr>
        <w:t xml:space="preserve">人民币5000元</w:t>
      </w:r>
      <w:r>
        <w:rPr>
          <w:rFonts w:hint="eastAsia" w:ascii="宋体" w:hAnsi="宋体" w:eastAsia="宋体" w:cs="宋体"/>
          <w:b w:val="0"/>
          <w:color w:val="auto"/>
          <w:position w:val="0"/>
          <w:sz w:val="24"/>
          <w:szCs w:val="24"/>
          <w:highlight w:val="none"/>
        </w:rPr>
        <w:t xml:space="preserve">；逾期超过</w:t>
      </w:r>
      <w:r>
        <w:rPr>
          <w:rFonts w:hint="eastAsia" w:ascii="宋体" w:hAnsi="宋体" w:eastAsia="宋体" w:cs="宋体"/>
          <w:b w:val="0"/>
          <w:color w:val="auto"/>
          <w:position w:val="0"/>
          <w:sz w:val="24"/>
          <w:szCs w:val="24"/>
          <w:highlight w:val="none"/>
          <w:u w:val="single"/>
          <w:lang w:val="en-US" w:eastAsia="zh-CN"/>
        </w:rPr>
        <w:t xml:space="preserve">20</w:t>
      </w:r>
      <w:r>
        <w:rPr>
          <w:rFonts w:hint="eastAsia" w:ascii="宋体" w:hAnsi="宋体" w:eastAsia="宋体" w:cs="宋体"/>
          <w:b w:val="0"/>
          <w:color w:val="auto"/>
          <w:position w:val="0"/>
          <w:sz w:val="24"/>
          <w:szCs w:val="24"/>
          <w:highlight w:val="none"/>
        </w:rPr>
        <w:t xml:space="preserve">日，甲方有权解除合同</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en-US" w:eastAsia="zh-CN"/>
        </w:rPr>
        <w:t xml:space="preserve">履约保证金不退。</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甲方逾期付款，每逾期一日，向</w:t>
      </w:r>
      <w:r>
        <w:rPr>
          <w:rFonts w:hint="eastAsia" w:hAnsi="宋体" w:cs="宋体"/>
          <w:b w:val="0"/>
          <w:color w:val="auto"/>
          <w:position w:val="0"/>
          <w:sz w:val="24"/>
          <w:szCs w:val="24"/>
          <w:highlight w:val="none"/>
          <w:lang w:val="en-US" w:eastAsia="zh-CN"/>
        </w:rPr>
        <w:t xml:space="preserve">乙方</w:t>
      </w:r>
      <w:r>
        <w:rPr>
          <w:rFonts w:hint="eastAsia" w:ascii="宋体" w:hAnsi="宋体" w:eastAsia="宋体" w:cs="宋体"/>
          <w:b w:val="0"/>
          <w:color w:val="auto"/>
          <w:position w:val="0"/>
          <w:sz w:val="24"/>
          <w:szCs w:val="24"/>
          <w:highlight w:val="none"/>
        </w:rPr>
        <w:t xml:space="preserve">支付违约金</w:t>
      </w:r>
      <w:r>
        <w:rPr>
          <w:rFonts w:hint="eastAsia" w:hAnsi="宋体" w:cs="宋体"/>
          <w:b w:val="0"/>
          <w:color w:val="auto"/>
          <w:position w:val="0"/>
          <w:sz w:val="24"/>
          <w:szCs w:val="24"/>
          <w:highlight w:val="none"/>
          <w:lang w:val="en-US" w:eastAsia="zh-CN"/>
        </w:rPr>
        <w:t xml:space="preserve">人民币5000元</w:t>
      </w:r>
      <w:r>
        <w:rPr>
          <w:rFonts w:hint="eastAsia" w:ascii="宋体" w:hAnsi="宋体" w:eastAsia="宋体" w:cs="宋体"/>
          <w:b w:val="0"/>
          <w:color w:val="auto"/>
          <w:position w:val="0"/>
          <w:sz w:val="24"/>
          <w:szCs w:val="24"/>
          <w:highlight w:val="none"/>
        </w:rPr>
        <w:t xml:space="preserve">。</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任何一方单方面无故解除合同，需赔偿对方实际损失。</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第十条 不可抗力</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因地震、火灾、停电等不可抗力导致无法履行合同，双方互不承担违约责任，可协商变更或解除合同。</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第十一条 争议解决</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本合同履行发生争议，双方协商解决；协商不成，向甲方所在地人民法院提起诉讼。</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第十二条 其他</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 附件《加速器移机设备及配件完整清单》、《移机前设备状态确认表》、《医用直线加速器移机验收单》为本合同附件，与本合同具有同等法律效力。</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 本合同未尽事宜，双方签订补充协议，补充协议与本合同具有同等法律效力。</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 本合同一式</w:t>
      </w:r>
      <w:r>
        <w:rPr>
          <w:rFonts w:hint="eastAsia" w:ascii="宋体" w:hAnsi="宋体" w:eastAsia="宋体" w:cs="宋体"/>
          <w:b w:val="0"/>
          <w:color w:val="auto"/>
          <w:position w:val="0"/>
          <w:sz w:val="24"/>
          <w:szCs w:val="24"/>
          <w:highlight w:val="none"/>
          <w:lang w:val="en-US" w:eastAsia="zh-CN"/>
        </w:rPr>
        <w:t xml:space="preserve">伍</w:t>
      </w:r>
      <w:r>
        <w:rPr>
          <w:rFonts w:hint="eastAsia" w:ascii="宋体" w:hAnsi="宋体" w:eastAsia="宋体" w:cs="宋体"/>
          <w:b w:val="0"/>
          <w:color w:val="auto"/>
          <w:position w:val="0"/>
          <w:sz w:val="24"/>
          <w:szCs w:val="24"/>
          <w:highlight w:val="none"/>
        </w:rPr>
        <w:t xml:space="preserve">份，甲方执</w:t>
      </w:r>
      <w:r>
        <w:rPr>
          <w:rFonts w:hint="eastAsia" w:ascii="宋体" w:hAnsi="宋体" w:eastAsia="宋体" w:cs="宋体"/>
          <w:b w:val="0"/>
          <w:color w:val="auto"/>
          <w:position w:val="0"/>
          <w:sz w:val="24"/>
          <w:szCs w:val="24"/>
          <w:highlight w:val="none"/>
          <w:lang w:val="en-US" w:eastAsia="zh-CN"/>
        </w:rPr>
        <w:t xml:space="preserve">肆</w:t>
      </w:r>
      <w:r>
        <w:rPr>
          <w:rFonts w:hint="eastAsia" w:ascii="宋体" w:hAnsi="宋体" w:eastAsia="宋体" w:cs="宋体"/>
          <w:b w:val="0"/>
          <w:color w:val="auto"/>
          <w:position w:val="0"/>
          <w:sz w:val="24"/>
          <w:szCs w:val="24"/>
          <w:highlight w:val="none"/>
        </w:rPr>
        <w:t xml:space="preserve">份，乙方执</w:t>
      </w:r>
      <w:r>
        <w:rPr>
          <w:rFonts w:hint="eastAsia" w:ascii="宋体" w:hAnsi="宋体" w:eastAsia="宋体" w:cs="宋体"/>
          <w:b w:val="0"/>
          <w:color w:val="auto"/>
          <w:position w:val="0"/>
          <w:sz w:val="24"/>
          <w:szCs w:val="24"/>
          <w:highlight w:val="none"/>
          <w:lang w:val="en-US" w:eastAsia="zh-CN"/>
        </w:rPr>
        <w:t xml:space="preserve">壹</w:t>
      </w:r>
      <w:r>
        <w:rPr>
          <w:rFonts w:hint="eastAsia" w:ascii="宋体" w:hAnsi="宋体" w:eastAsia="宋体" w:cs="宋体"/>
          <w:b w:val="0"/>
          <w:color w:val="auto"/>
          <w:position w:val="0"/>
          <w:sz w:val="24"/>
          <w:szCs w:val="24"/>
          <w:highlight w:val="none"/>
        </w:rPr>
        <w:t xml:space="preserve">份，签字盖章后生效</w:t>
      </w:r>
      <w:r>
        <w:rPr>
          <w:rFonts w:hint="eastAsia" w:ascii="宋体" w:hAnsi="宋体" w:eastAsia="宋体" w:cs="宋体"/>
          <w:b w:val="0"/>
          <w:color w:val="auto"/>
          <w:position w:val="0"/>
          <w:sz w:val="24"/>
          <w:szCs w:val="24"/>
          <w:highlight w:val="none"/>
          <w:lang w:eastAsia="zh-CN"/>
        </w:rPr>
        <w:t xml:space="preserve">，</w:t>
      </w:r>
      <w:r>
        <w:rPr>
          <w:rFonts w:hint="eastAsia" w:ascii="宋体" w:hAnsi="宋体" w:eastAsia="宋体" w:cs="宋体"/>
          <w:b w:val="0"/>
          <w:color w:val="auto"/>
          <w:position w:val="0"/>
          <w:sz w:val="24"/>
          <w:szCs w:val="24"/>
          <w:highlight w:val="none"/>
          <w:lang w:val="zh-CN"/>
        </w:rPr>
        <w:t xml:space="preserve">具有同等的法律效力</w:t>
      </w:r>
      <w:r>
        <w:rPr>
          <w:rFonts w:hint="eastAsia" w:ascii="宋体" w:hAnsi="宋体" w:eastAsia="宋体" w:cs="宋体"/>
          <w:b w:val="0"/>
          <w:color w:val="auto"/>
          <w:position w:val="0"/>
          <w:sz w:val="24"/>
          <w:szCs w:val="24"/>
          <w:highlight w:val="none"/>
        </w:rPr>
        <w:t xml:space="preserve">。</w:t>
      </w:r>
      <w:r/>
    </w:p>
    <w:p>
      <w:pPr>
        <w:ind w:firstLine="480"/>
        <w:jc w:val="left"/>
        <w:spacing w:line="360" w:lineRule="auto"/>
        <w:rPr>
          <w:rFonts w:hint="eastAsia" w:ascii="宋体" w:hAnsi="宋体" w:eastAsia="宋体" w:cs="宋体"/>
          <w:b w:val="0"/>
          <w:color w:val="auto"/>
          <w:position w:val="0"/>
          <w:sz w:val="24"/>
          <w:szCs w:val="24"/>
          <w:highlight w:val="none"/>
          <w:lang w:val="zh-CN"/>
        </w:rPr>
      </w:pPr>
      <w:r>
        <w:rPr>
          <w:rFonts w:hint="eastAsia" w:ascii="宋体" w:hAnsi="宋体" w:eastAsia="宋体" w:cs="宋体"/>
          <w:b w:val="0"/>
          <w:color w:val="auto"/>
          <w:position w:val="0"/>
          <w:sz w:val="24"/>
          <w:szCs w:val="24"/>
          <w:highlight w:val="none"/>
          <w:lang w:val="en-US" w:eastAsia="zh-CN"/>
        </w:rPr>
        <w:t xml:space="preserve">4. </w:t>
      </w:r>
      <w:r>
        <w:rPr>
          <w:rFonts w:hint="eastAsia" w:ascii="宋体" w:hAnsi="宋体" w:eastAsia="宋体" w:cs="宋体"/>
          <w:b w:val="0"/>
          <w:color w:val="auto"/>
          <w:position w:val="0"/>
          <w:sz w:val="24"/>
          <w:szCs w:val="24"/>
          <w:highlight w:val="none"/>
          <w:lang w:val="zh-CN"/>
        </w:rPr>
        <w:t xml:space="preserve">本合同未经对方同意，任何一方不得以任何形式公开本合同及附件内容（主管部门法规处备案除外），以确保双方的商业机密。</w:t>
      </w:r>
      <w:r/>
    </w:p>
    <w:p>
      <w:pPr>
        <w:ind w:firstLine="480"/>
        <w:jc w:val="left"/>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lang w:val="en-US" w:eastAsia="zh-CN"/>
        </w:rPr>
        <w:t xml:space="preserve">5. </w:t>
      </w:r>
      <w:r>
        <w:rPr>
          <w:rFonts w:hint="eastAsia" w:ascii="宋体" w:hAnsi="宋体" w:eastAsia="宋体" w:cs="宋体"/>
          <w:b w:val="0"/>
          <w:color w:val="auto"/>
          <w:position w:val="0"/>
          <w:sz w:val="24"/>
          <w:szCs w:val="24"/>
          <w:highlight w:val="none"/>
        </w:rPr>
        <w:t xml:space="preserve">购销廉洁诚信协议、招标文件及其补充文件，乙方的投标文件及澄清文件或书面承诺，均可作为本合同附件。合同附件均为合同不可分割的组成部分，与合同具有同等法律效力。</w:t>
      </w:r>
      <w:r/>
    </w:p>
    <w:p>
      <w:pPr>
        <w:ind w:firstLine="42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rPr>
          <w:rFonts w:hint="eastAsia" w:ascii="Calibri" w:hAnsi="Calibri"/>
          <w:b w:val="0"/>
          <w:color w:val="auto"/>
          <w:position w:val="0"/>
          <w:sz w:val="21"/>
          <w:szCs w:val="24"/>
          <w:highlight w:val="none"/>
        </w:rPr>
      </w:pPr>
      <w:r>
        <w:rPr>
          <w:rFonts w:hint="eastAsia" w:ascii="Calibri" w:hAnsi="Calibri"/>
          <w:b w:val="0"/>
          <w:color w:val="auto"/>
          <w:position w:val="0"/>
          <w:sz w:val="21"/>
          <w:szCs w:val="24"/>
          <w:highlight w:val="none"/>
        </w:rPr>
      </w:r>
      <w:r/>
    </w:p>
    <w:tbl>
      <w:tblPr>
        <w:tblStyle w:val="1071"/>
        <w:tblW w:w="85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05"/>
        <w:gridCol w:w="4114"/>
      </w:tblGrid>
      <w:tr>
        <w:trPr>
          <w:jc w:val="center"/>
          <w:trHeight w:val="0"/>
        </w:trPr>
        <w:tc>
          <w:tcPr>
            <w:tcW w:w="0" w:type="auto"/>
            <w:vAlign w:val="top"/>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rPr>
              <w:t xml:space="preserve">甲方（盖章）：南通市肿瘤医院 </w:t>
            </w:r>
            <w:r/>
          </w:p>
        </w:tc>
        <w:tc>
          <w:tcPr>
            <w:tcW w:w="4114" w:type="dxa"/>
            <w:vAlign w:val="top"/>
            <w:textDirection w:val="lrTb"/>
            <w:noWrap w:val="false"/>
          </w:tcPr>
          <w:p>
            <w:pPr>
              <w:spacing w:line="360" w:lineRule="auto"/>
              <w:rPr>
                <w:rFonts w:hint="eastAsia" w:ascii="宋体" w:hAnsi="宋体" w:eastAsia="宋体" w:cs="宋体"/>
                <w:b/>
                <w:color w:val="auto"/>
                <w:position w:val="0"/>
                <w:sz w:val="24"/>
                <w:szCs w:val="24"/>
                <w:highlight w:val="none"/>
              </w:rPr>
            </w:pPr>
            <w:r>
              <w:rPr>
                <w:rFonts w:hint="eastAsia" w:ascii="宋体" w:hAnsi="宋体" w:eastAsia="宋体" w:cs="宋体"/>
                <w:b/>
                <w:color w:val="auto"/>
                <w:position w:val="0"/>
                <w:sz w:val="24"/>
                <w:szCs w:val="24"/>
                <w:highlight w:val="none"/>
              </w:rPr>
              <w:t xml:space="preserve">乙方（盖章）：</w:t>
            </w:r>
            <w:r/>
          </w:p>
        </w:tc>
      </w:tr>
      <w:tr>
        <w:trPr>
          <w:jc w:val="center"/>
          <w:trHeight w:val="0"/>
        </w:trPr>
        <w:tc>
          <w:tcPr>
            <w:tcW w:w="0" w:type="auto"/>
            <w:vAlign w:val="top"/>
            <w:textDirection w:val="lrTb"/>
            <w:noWrap w:val="false"/>
          </w:tcPr>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r>
            <w:r/>
          </w:p>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lang w:val="en-US" w:eastAsia="zh-CN"/>
              </w:rPr>
              <w:t xml:space="preserve">分管领导</w:t>
            </w:r>
            <w:r>
              <w:rPr>
                <w:rFonts w:hint="eastAsia" w:ascii="宋体" w:hAnsi="宋体" w:eastAsia="宋体" w:cs="宋体"/>
                <w:b/>
                <w:bCs/>
                <w:color w:val="auto"/>
                <w:position w:val="0"/>
                <w:sz w:val="24"/>
                <w:szCs w:val="24"/>
                <w:highlight w:val="none"/>
              </w:rPr>
              <w:t xml:space="preserve">：</w:t>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t xml:space="preserve">法人代表：</w:t>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r>
            <w:r/>
          </w:p>
        </w:tc>
        <w:tc>
          <w:tcPr>
            <w:tcW w:w="4114" w:type="dxa"/>
            <w:vAlign w:val="top"/>
            <w:textDirection w:val="lrTb"/>
            <w:noWrap w:val="false"/>
          </w:tcPr>
          <w:p>
            <w:pPr>
              <w:ind w:firstLine="482"/>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rPr>
              <w:t xml:space="preserve">授权代表</w:t>
            </w:r>
            <w:r>
              <w:rPr>
                <w:rFonts w:hint="eastAsia" w:ascii="宋体" w:hAnsi="宋体" w:eastAsia="宋体" w:cs="宋体"/>
                <w:b/>
                <w:bCs/>
                <w:color w:val="auto"/>
                <w:position w:val="0"/>
                <w:sz w:val="24"/>
                <w:szCs w:val="24"/>
                <w:highlight w:val="none"/>
                <w:lang w:val="en-US" w:eastAsia="zh-CN"/>
              </w:rPr>
              <w:t xml:space="preserve">/</w:t>
            </w:r>
            <w:r/>
          </w:p>
          <w:p>
            <w:pPr>
              <w:ind w:firstLine="482"/>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r>
            <w:r/>
          </w:p>
          <w:p>
            <w:pPr>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t xml:space="preserve">法人代表：</w:t>
            </w:r>
            <w:r/>
          </w:p>
        </w:tc>
      </w:tr>
      <w:tr>
        <w:trPr>
          <w:jc w:val="center"/>
          <w:trHeight w:val="0"/>
        </w:trPr>
        <w:tc>
          <w:tcPr>
            <w:tcW w:w="4405" w:type="dxa"/>
            <w:vAlign w:val="top"/>
            <w:textDirection w:val="lrTb"/>
            <w:noWrap w:val="false"/>
          </w:tcPr>
          <w:p>
            <w:pPr>
              <w:jc w:val="left"/>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t xml:space="preserve">电    话：</w:t>
            </w:r>
            <w:r/>
          </w:p>
          <w:p>
            <w:pPr>
              <w:ind w:firstLine="420"/>
              <w:jc w:val="both"/>
              <w:spacing w:line="240" w:lineRule="auto"/>
              <w:widowControl w:val="off"/>
              <w:rPr>
                <w:rFonts w:hint="eastAsia"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r>
            <w:r/>
          </w:p>
          <w:p>
            <w:pPr>
              <w:jc w:val="left"/>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日</w:t>
            </w:r>
            <w:r>
              <w:rPr>
                <w:rFonts w:hint="eastAsia" w:ascii="宋体" w:hAnsi="宋体" w:eastAsia="宋体" w:cs="宋体"/>
                <w:b/>
                <w:bCs/>
                <w:color w:val="auto"/>
                <w:position w:val="0"/>
                <w:sz w:val="24"/>
                <w:szCs w:val="24"/>
                <w:highlight w:val="none"/>
                <w:lang w:val="en-US" w:eastAsia="zh-CN"/>
              </w:rPr>
              <w:t xml:space="preserve">    </w:t>
            </w:r>
            <w:r>
              <w:rPr>
                <w:rFonts w:hint="eastAsia" w:ascii="宋体" w:hAnsi="宋体" w:eastAsia="宋体" w:cs="宋体"/>
                <w:b/>
                <w:bCs/>
                <w:color w:val="auto"/>
                <w:position w:val="0"/>
                <w:sz w:val="24"/>
                <w:szCs w:val="24"/>
                <w:highlight w:val="none"/>
              </w:rPr>
              <w:t xml:space="preserve">期</w:t>
            </w:r>
            <w:r>
              <w:rPr>
                <w:rFonts w:hint="eastAsia" w:ascii="宋体" w:hAnsi="宋体" w:eastAsia="宋体" w:cs="宋体"/>
                <w:b/>
                <w:bCs/>
                <w:color w:val="auto"/>
                <w:position w:val="0"/>
                <w:sz w:val="24"/>
                <w:szCs w:val="24"/>
                <w:highlight w:val="none"/>
                <w:lang w:val="en-US" w:eastAsia="zh-CN"/>
              </w:rPr>
              <w:t xml:space="preserve">： </w:t>
            </w:r>
            <w:r>
              <w:rPr>
                <w:rFonts w:hint="eastAsia" w:ascii="宋体" w:hAnsi="宋体" w:eastAsia="宋体" w:cs="宋体"/>
                <w:b/>
                <w:bCs/>
                <w:color w:val="auto"/>
                <w:position w:val="0"/>
                <w:sz w:val="24"/>
                <w:szCs w:val="24"/>
                <w:highlight w:val="none"/>
              </w:rPr>
              <w:t xml:space="preserve">____年__ 月__日              </w:t>
            </w:r>
            <w:r/>
          </w:p>
          <w:p>
            <w:pPr>
              <w:jc w:val="left"/>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r>
            <w:r/>
          </w:p>
        </w:tc>
        <w:tc>
          <w:tcPr>
            <w:tcW w:w="4114" w:type="dxa"/>
            <w:vAlign w:val="top"/>
            <w:textDirection w:val="lrTb"/>
            <w:noWrap w:val="false"/>
          </w:tcPr>
          <w:p>
            <w:pPr>
              <w:jc w:val="left"/>
              <w:spacing w:line="360" w:lineRule="auto"/>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val="en-US" w:eastAsia="zh-CN"/>
              </w:rPr>
              <w:t xml:space="preserve">电    话：</w:t>
            </w:r>
            <w:r/>
          </w:p>
          <w:p>
            <w:pPr>
              <w:ind w:firstLine="420"/>
              <w:jc w:val="both"/>
              <w:spacing w:line="240" w:lineRule="auto"/>
              <w:widowControl w:val="off"/>
              <w:rPr>
                <w:rFonts w:hint="eastAsia"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r>
            <w:r/>
          </w:p>
          <w:p>
            <w:pP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日</w:t>
            </w:r>
            <w:r>
              <w:rPr>
                <w:rFonts w:hint="eastAsia" w:ascii="宋体" w:hAnsi="宋体" w:eastAsia="宋体" w:cs="宋体"/>
                <w:b/>
                <w:bCs/>
                <w:color w:val="auto"/>
                <w:position w:val="0"/>
                <w:sz w:val="24"/>
                <w:szCs w:val="24"/>
                <w:highlight w:val="none"/>
                <w:lang w:val="en-US" w:eastAsia="zh-CN"/>
              </w:rPr>
              <w:t xml:space="preserve">    </w:t>
            </w:r>
            <w:r>
              <w:rPr>
                <w:rFonts w:hint="eastAsia" w:ascii="宋体" w:hAnsi="宋体" w:eastAsia="宋体" w:cs="宋体"/>
                <w:b/>
                <w:bCs/>
                <w:color w:val="auto"/>
                <w:position w:val="0"/>
                <w:sz w:val="24"/>
                <w:szCs w:val="24"/>
                <w:highlight w:val="none"/>
              </w:rPr>
              <w:t xml:space="preserve">期</w:t>
            </w:r>
            <w:r>
              <w:rPr>
                <w:rFonts w:hint="eastAsia" w:ascii="宋体" w:hAnsi="宋体" w:eastAsia="宋体" w:cs="宋体"/>
                <w:b/>
                <w:bCs/>
                <w:color w:val="auto"/>
                <w:position w:val="0"/>
                <w:sz w:val="24"/>
                <w:szCs w:val="24"/>
                <w:highlight w:val="none"/>
                <w:lang w:val="en-US" w:eastAsia="zh-CN"/>
              </w:rPr>
              <w:t xml:space="preserve">： </w:t>
            </w:r>
            <w:r>
              <w:rPr>
                <w:rFonts w:hint="eastAsia" w:ascii="宋体" w:hAnsi="宋体" w:eastAsia="宋体" w:cs="宋体"/>
                <w:b/>
                <w:bCs/>
                <w:color w:val="auto"/>
                <w:position w:val="0"/>
                <w:sz w:val="24"/>
                <w:szCs w:val="24"/>
                <w:highlight w:val="none"/>
              </w:rPr>
              <w:t xml:space="preserve">____年__ 月__日   </w:t>
            </w:r>
            <w:r/>
          </w:p>
        </w:tc>
      </w:tr>
    </w:tbl>
    <w:p>
      <w:pPr>
        <w:ind w:left="0" w:firstLine="0"/>
        <w:jc w:val="both"/>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1020"/>
        <w:rPr>
          <w:rFonts w:hint="eastAsia"/>
          <w:color w:val="auto"/>
          <w:highlight w:val="none"/>
        </w:rPr>
      </w:pPr>
      <w:r>
        <w:rPr>
          <w:rFonts w:hint="eastAsia"/>
          <w:color w:val="auto"/>
          <w:highlight w:val="none"/>
        </w:rPr>
      </w:r>
      <w:bookmarkEnd w:id="202"/>
      <w:r/>
      <w:bookmarkEnd w:id="203"/>
      <w:r/>
      <w:bookmarkEnd w:id="204"/>
      <w:r/>
      <w:r/>
    </w:p>
    <w:p>
      <w:pPr>
        <w:rPr>
          <w:rFonts w:hint="eastAsia" w:hAnsi="宋体" w:cs="宋体"/>
          <w:bCs/>
          <w:color w:val="auto"/>
          <w:sz w:val="44"/>
          <w:highlight w:val="none"/>
        </w:rPr>
      </w:pPr>
      <w:r/>
      <w:bookmarkStart w:id="211" w:name="_Toc2506"/>
      <w:r>
        <w:rPr>
          <w:rFonts w:hint="eastAsia" w:hAnsi="宋体" w:cs="宋体"/>
          <w:bCs/>
          <w:color w:val="auto"/>
          <w:sz w:val="44"/>
          <w:highlight w:val="none"/>
        </w:rPr>
        <w:br w:type="page" w:clear="all"/>
      </w:r>
      <w:r/>
    </w:p>
    <w:p>
      <w:pPr>
        <w:jc w:val="center"/>
        <w:rPr>
          <w:rFonts w:hint="eastAsia" w:hAnsi="宋体" w:cs="宋体"/>
          <w:bCs/>
          <w:color w:val="auto"/>
          <w:sz w:val="44"/>
          <w:highlight w:val="none"/>
        </w:rPr>
      </w:pPr>
      <w:r>
        <w:rPr>
          <w:rFonts w:hint="eastAsia" w:hAnsi="宋体" w:cs="宋体"/>
          <w:bCs/>
          <w:color w:val="auto"/>
          <w:sz w:val="44"/>
          <w:highlight w:val="none"/>
        </w:rPr>
        <w:t xml:space="preserve">第</w:t>
      </w:r>
      <w:bookmarkEnd w:id="205"/>
      <w:r>
        <w:rPr>
          <w:rFonts w:hint="eastAsia" w:hAnsi="宋体" w:cs="宋体"/>
          <w:bCs/>
          <w:color w:val="auto"/>
          <w:sz w:val="44"/>
          <w:highlight w:val="none"/>
        </w:rPr>
        <w:t xml:space="preserve">四章项目需求</w:t>
      </w:r>
      <w:bookmarkEnd w:id="206"/>
      <w:r/>
      <w:bookmarkEnd w:id="207"/>
      <w:r/>
      <w:bookmarkEnd w:id="208"/>
      <w:r/>
      <w:bookmarkEnd w:id="211"/>
      <w:r/>
      <w:r/>
    </w:p>
    <w:p>
      <w:pPr>
        <w:spacing w:line="360" w:lineRule="auto"/>
        <w:rPr>
          <w:color w:val="auto"/>
          <w:highlight w:val="none"/>
        </w:rPr>
      </w:pPr>
      <w:r>
        <w:rPr>
          <w:rFonts w:hint="eastAsia"/>
          <w:color w:val="auto"/>
          <w:highlight w:val="none"/>
        </w:rPr>
        <w:t xml:space="preserve">一、技术</w:t>
      </w:r>
      <w:bookmarkStart w:id="212" w:name="_Toc5953"/>
      <w:r/>
      <w:bookmarkStart w:id="213" w:name="_Toc49090575"/>
      <w:r/>
      <w:bookmarkStart w:id="214" w:name="_Toc26554093"/>
      <w:r>
        <w:rPr>
          <w:rFonts w:hint="eastAsia"/>
          <w:color w:val="auto"/>
          <w:highlight w:val="none"/>
        </w:rPr>
        <w:t xml:space="preserve">需求</w:t>
      </w:r>
      <w:r/>
    </w:p>
    <w:p>
      <w:pPr>
        <w:jc w:val="left"/>
        <w:spacing w:line="360" w:lineRule="auto"/>
        <w:rPr>
          <w:rFonts w:hint="default" w:hAnsi="宋体" w:eastAsia="宋体" w:cs="宋体"/>
          <w:b/>
          <w:bCs w:val="0"/>
          <w:color w:val="auto"/>
          <w:szCs w:val="24"/>
          <w:highlight w:val="none"/>
          <w:lang w:val="en-US" w:eastAsia="zh-CN"/>
        </w:rPr>
      </w:pPr>
      <w:r>
        <w:rPr>
          <w:rFonts w:hint="eastAsia" w:hAnsi="宋体" w:cs="宋体"/>
          <w:b/>
          <w:bCs w:val="0"/>
          <w:color w:val="auto"/>
          <w:szCs w:val="24"/>
          <w:highlight w:val="none"/>
          <w:lang w:val="en-US" w:eastAsia="zh-CN"/>
        </w:rPr>
        <w:t xml:space="preserve">（一）服务要求</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本项目为两台医用直线加速器移机服务，包含软硬件的搬迁，具体内容有：</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两台Synergy直线加速器及其附属设备（包含加速器、iViewGT和XVI的软硬件、服务器及第三方独立产品激光灯、水冷机、监控设备、稳压电源、三相电配电箱等所有与加速器配套的设备设施）的勘察、拆卸、包装、吊装、搬运、运输、安装、调试、软件等一条龙移机服务，应运输到西院区采购人指定机房内重新安装、调试并达到国家标准。</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2、对移机后的Synergy直线加速器进行数据采集、拟合、建模，满足采购人的放疗计划系统皆可为Synergy直线加速器做放疗计划的要求。</w:t>
      </w:r>
      <w:r/>
    </w:p>
    <w:p>
      <w:pPr>
        <w:jc w:val="left"/>
        <w:spacing w:line="360" w:lineRule="auto"/>
        <w:rPr>
          <w:rFonts w:hint="eastAsia" w:hAnsi="宋体" w:cs="宋体"/>
          <w:b w:val="0"/>
          <w:bCs/>
          <w:color w:val="auto"/>
          <w:szCs w:val="24"/>
          <w:highlight w:val="none"/>
        </w:rPr>
      </w:pPr>
      <w:r>
        <w:rPr>
          <w:rFonts w:hint="eastAsia" w:hAnsi="宋体" w:cs="宋体"/>
          <w:b w:val="0"/>
          <w:bCs/>
          <w:strike w:val="0"/>
          <w:color w:val="auto"/>
          <w:szCs w:val="24"/>
          <w:highlight w:val="none"/>
        </w:rPr>
        <w:t xml:space="preserve">3、</w:t>
      </w:r>
      <w:r>
        <w:rPr>
          <w:rFonts w:hint="eastAsia" w:hAnsi="宋体" w:cs="宋体"/>
          <w:b w:val="0"/>
          <w:bCs/>
          <w:strike w:val="0"/>
          <w:color w:val="auto"/>
          <w:szCs w:val="24"/>
          <w:highlight w:val="none"/>
          <w:lang w:val="en-US" w:eastAsia="zh-CN"/>
        </w:rPr>
        <w:t xml:space="preserve">投标人</w:t>
      </w:r>
      <w:r>
        <w:rPr>
          <w:rFonts w:hint="eastAsia" w:hAnsi="宋体" w:cs="宋体"/>
          <w:b w:val="0"/>
          <w:bCs/>
          <w:color w:val="auto"/>
          <w:szCs w:val="24"/>
          <w:highlight w:val="none"/>
        </w:rPr>
        <w:t xml:space="preserve">需提供详细的移机计划表，计划表包含项目负责人、装机步骤、现场人员、装机进度、关键时间节点等内容。</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4、移机后保留原有远程网络实时监测设备功能，以便故障提醒及诊断服务。</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▲5、移机过程中，如发生Synergy直线加速器及其附属设备配件丢失损坏或需要更换配件的，投标人应提供原厂全新的配件，费用由投标人承担。</w:t>
      </w:r>
      <w:r/>
    </w:p>
    <w:p>
      <w:pPr>
        <w:jc w:val="left"/>
        <w:spacing w:line="360" w:lineRule="auto"/>
        <w:rPr>
          <w:rFonts w:hint="eastAsia" w:hAnsi="宋体" w:eastAsia="宋体" w:cs="宋体"/>
          <w:b w:val="0"/>
          <w:bCs/>
          <w:color w:val="auto"/>
          <w:szCs w:val="24"/>
          <w:highlight w:val="none"/>
          <w:lang w:eastAsia="zh-CN"/>
        </w:rPr>
      </w:pPr>
      <w:r>
        <w:rPr>
          <w:rFonts w:hint="eastAsia" w:hAnsi="宋体" w:cs="宋体"/>
          <w:b w:val="0"/>
          <w:bCs/>
          <w:color w:val="auto"/>
          <w:szCs w:val="24"/>
          <w:highlight w:val="none"/>
        </w:rPr>
        <w:t xml:space="preserve">▲6、</w:t>
      </w:r>
      <w:r>
        <w:rPr>
          <w:rFonts w:hint="eastAsia" w:hAnsi="宋体" w:cs="宋体"/>
          <w:b w:val="0"/>
          <w:bCs/>
          <w:strike w:val="0"/>
          <w:color w:val="auto"/>
          <w:szCs w:val="24"/>
          <w:highlight w:val="none"/>
        </w:rPr>
        <w:t xml:space="preserve">每台加速器移机时间按要求为60天内</w:t>
      </w:r>
      <w:r>
        <w:rPr>
          <w:rFonts w:hint="eastAsia" w:hAnsi="宋体" w:cs="宋体"/>
          <w:b w:val="0"/>
          <w:bCs/>
          <w:color w:val="auto"/>
          <w:szCs w:val="24"/>
          <w:highlight w:val="none"/>
        </w:rPr>
        <w:t xml:space="preserve">，若移机过程中因投标人方面原因导致移机未能按时验收或验收不合格，</w:t>
      </w:r>
      <w:r>
        <w:rPr>
          <w:rFonts w:hint="eastAsia" w:hAnsi="宋体" w:cs="宋体"/>
          <w:b w:val="0"/>
          <w:bCs/>
          <w:color w:val="auto"/>
          <w:szCs w:val="24"/>
          <w:highlight w:val="none"/>
          <w:lang w:val="en-US" w:eastAsia="zh-CN"/>
        </w:rPr>
        <w:t xml:space="preserve">中标人未能在60日历天内完成移机工作并完成验收，自第61天起，</w:t>
      </w:r>
      <w:r>
        <w:rPr>
          <w:rFonts w:hint="eastAsia" w:ascii="宋体" w:hAnsi="宋体" w:eastAsia="宋体" w:cs="宋体"/>
          <w:b w:val="0"/>
          <w:bCs/>
          <w:color w:val="auto"/>
          <w:position w:val="-10"/>
          <w:sz w:val="24"/>
          <w:szCs w:val="24"/>
          <w:highlight w:val="none"/>
        </w:rPr>
        <w:t xml:space="preserve">每逾期一日，向甲方支付违约金</w:t>
      </w:r>
      <w:r>
        <w:rPr>
          <w:rFonts w:hint="eastAsia" w:hAnsi="宋体" w:cs="宋体"/>
          <w:b w:val="0"/>
          <w:bCs/>
          <w:color w:val="auto"/>
          <w:position w:val="-10"/>
          <w:sz w:val="24"/>
          <w:szCs w:val="24"/>
          <w:highlight w:val="none"/>
          <w:lang w:val="en-US" w:eastAsia="zh-CN"/>
        </w:rPr>
        <w:t xml:space="preserve">人民币5000元</w:t>
      </w:r>
      <w:r>
        <w:rPr>
          <w:rFonts w:hint="eastAsia" w:hAnsi="宋体" w:cs="宋体"/>
          <w:b w:val="0"/>
          <w:bCs/>
          <w:color w:val="auto"/>
          <w:szCs w:val="24"/>
          <w:highlight w:val="none"/>
          <w:lang w:val="en-US" w:eastAsia="zh-CN"/>
        </w:rPr>
        <w:t xml:space="preserve">，违约金从应付款中直接抵扣。</w:t>
      </w:r>
      <w:r>
        <w:rPr>
          <w:rFonts w:hint="eastAsia" w:hAnsi="宋体" w:cs="宋体"/>
          <w:b w:val="0"/>
          <w:bCs/>
          <w:color w:val="auto"/>
          <w:szCs w:val="24"/>
          <w:highlight w:val="none"/>
          <w:lang w:eastAsia="zh-CN"/>
        </w:rPr>
        <w:t xml:space="preserve">若80日历天内仍未完成移</w:t>
      </w:r>
      <w:r>
        <w:rPr>
          <w:rFonts w:hint="eastAsia" w:hAnsi="宋体" w:cs="宋体"/>
          <w:b w:val="0"/>
          <w:bCs/>
          <w:color w:val="auto"/>
          <w:szCs w:val="24"/>
          <w:highlight w:val="none"/>
          <w:lang w:val="en-US" w:eastAsia="zh-CN"/>
        </w:rPr>
        <w:t xml:space="preserve">机或因投标人原因验收不合格的</w:t>
      </w:r>
      <w:r>
        <w:rPr>
          <w:rFonts w:hint="eastAsia" w:hAnsi="宋体" w:cs="宋体"/>
          <w:b w:val="0"/>
          <w:bCs/>
          <w:color w:val="auto"/>
          <w:szCs w:val="24"/>
          <w:highlight w:val="none"/>
          <w:lang w:eastAsia="zh-CN"/>
        </w:rPr>
        <w:t xml:space="preserve">，采购人可随时</w:t>
      </w:r>
      <w:r>
        <w:rPr>
          <w:rFonts w:hint="eastAsia" w:hAnsi="宋体" w:cs="宋体"/>
          <w:b w:val="0"/>
          <w:bCs/>
          <w:color w:val="auto"/>
          <w:szCs w:val="24"/>
          <w:highlight w:val="none"/>
          <w:lang w:val="en-US" w:eastAsia="zh-CN"/>
        </w:rPr>
        <w:t xml:space="preserve">单方</w:t>
      </w:r>
      <w:r>
        <w:rPr>
          <w:rFonts w:hint="eastAsia" w:hAnsi="宋体" w:cs="宋体"/>
          <w:b w:val="0"/>
          <w:bCs/>
          <w:color w:val="auto"/>
          <w:szCs w:val="24"/>
          <w:highlight w:val="none"/>
          <w:lang w:eastAsia="zh-CN"/>
        </w:rPr>
        <w:t xml:space="preserve">解除本合同，</w:t>
      </w:r>
      <w:r>
        <w:rPr>
          <w:rFonts w:hint="eastAsia" w:hAnsi="宋体" w:cs="宋体"/>
          <w:b w:val="0"/>
          <w:bCs/>
          <w:color w:val="auto"/>
          <w:szCs w:val="24"/>
          <w:highlight w:val="none"/>
          <w:lang w:val="en-US" w:eastAsia="zh-CN"/>
        </w:rPr>
        <w:t xml:space="preserve">履约保证金不退。</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int="eastAsia" w:hAnsi="宋体" w:cs="宋体"/>
          <w:b w:val="0"/>
          <w:bCs/>
          <w:color w:val="auto"/>
          <w:szCs w:val="24"/>
          <w:highlight w:val="none"/>
          <w:lang w:val="en-US" w:eastAsia="zh-CN"/>
        </w:rPr>
        <w:t xml:space="preserve">7</w:t>
      </w:r>
      <w:r>
        <w:rPr>
          <w:rFonts w:hint="eastAsia" w:hAnsi="宋体" w:cs="宋体"/>
          <w:b w:val="0"/>
          <w:bCs/>
          <w:color w:val="auto"/>
          <w:szCs w:val="24"/>
          <w:highlight w:val="none"/>
        </w:rPr>
        <w:t xml:space="preserve">、由于涉及病人治疗数据安全，需要做好可靠的数据备份，确保所有必要的临床数据已被复制，确保科室临床数据库全部导入，并检查数据库完整性。</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lang w:val="en-US" w:eastAsia="zh-CN"/>
        </w:rPr>
        <w:t xml:space="preserve">8</w:t>
      </w:r>
      <w:r>
        <w:rPr>
          <w:rFonts w:hint="eastAsia" w:hAnsi="宋体" w:cs="宋体"/>
          <w:b w:val="0"/>
          <w:bCs/>
          <w:color w:val="auto"/>
          <w:szCs w:val="24"/>
          <w:highlight w:val="none"/>
        </w:rPr>
        <w:t xml:space="preserve">、本次移机对应机型移机后布置实时监控视频系统和对讲系统，需达到视野三交叉，无死角，迷道单独监控。</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lang w:val="en-US" w:eastAsia="zh-CN"/>
        </w:rPr>
        <w:t xml:space="preserve">9</w:t>
      </w:r>
      <w:r>
        <w:rPr>
          <w:rFonts w:hint="eastAsia" w:hAnsi="宋体" w:cs="宋体"/>
          <w:b w:val="0"/>
          <w:bCs/>
          <w:color w:val="auto"/>
          <w:szCs w:val="24"/>
          <w:highlight w:val="none"/>
        </w:rPr>
        <w:t xml:space="preserve">、加速器的搬迁具体时间由科室安排，先搬迁第一台加速器，待第一台加速器在西院区安装调试验收合格后由采购人通知第二台直线加速器具体搬迁时间。</w:t>
      </w:r>
      <w:r/>
    </w:p>
    <w:p>
      <w:pPr>
        <w:jc w:val="left"/>
        <w:spacing w:line="360" w:lineRule="auto"/>
        <w:rPr>
          <w:rFonts w:hint="default"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10、投标人为原厂家，或者具备厂家的维修授权，或者与厂家签署维修服务合作协议</w:t>
      </w:r>
      <w:r/>
    </w:p>
    <w:p>
      <w:pPr>
        <w:jc w:val="left"/>
        <w:spacing w:line="360" w:lineRule="auto"/>
        <w:rPr>
          <w:rFonts w:hint="eastAsia" w:hAnsi="宋体" w:cs="宋体"/>
          <w:b/>
          <w:bCs w:val="0"/>
          <w:color w:val="auto"/>
          <w:szCs w:val="24"/>
          <w:highlight w:val="none"/>
        </w:rPr>
      </w:pPr>
      <w:r>
        <w:rPr>
          <w:rFonts w:hint="eastAsia" w:hAnsi="宋体" w:cs="宋体"/>
          <w:b/>
          <w:bCs w:val="0"/>
          <w:color w:val="auto"/>
          <w:szCs w:val="24"/>
          <w:highlight w:val="none"/>
          <w:lang w:eastAsia="zh-CN"/>
        </w:rPr>
        <w:t xml:space="preserve">（</w:t>
      </w:r>
      <w:r>
        <w:rPr>
          <w:rFonts w:hint="eastAsia" w:hAnsi="宋体" w:cs="宋体"/>
          <w:b/>
          <w:bCs w:val="0"/>
          <w:color w:val="auto"/>
          <w:szCs w:val="24"/>
          <w:highlight w:val="none"/>
          <w:lang w:val="en-US" w:eastAsia="zh-CN"/>
        </w:rPr>
        <w:t xml:space="preserve">二</w:t>
      </w:r>
      <w:r>
        <w:rPr>
          <w:rFonts w:hint="eastAsia" w:hAnsi="宋体" w:cs="宋体"/>
          <w:b/>
          <w:bCs w:val="0"/>
          <w:color w:val="auto"/>
          <w:szCs w:val="24"/>
          <w:highlight w:val="none"/>
          <w:lang w:eastAsia="zh-CN"/>
        </w:rPr>
        <w:t xml:space="preserve">）</w:t>
      </w:r>
      <w:r>
        <w:rPr>
          <w:rFonts w:hint="eastAsia" w:hAnsi="宋体" w:cs="宋体"/>
          <w:b/>
          <w:bCs w:val="0"/>
          <w:color w:val="auto"/>
          <w:szCs w:val="24"/>
          <w:highlight w:val="none"/>
        </w:rPr>
        <w:t xml:space="preserve">质量安全</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w:t>
      </w:r>
      <w:r>
        <w:rPr>
          <w:rFonts w:hint="eastAsia" w:hAnsi="宋体" w:cs="宋体"/>
          <w:b w:val="0"/>
          <w:bCs/>
          <w:color w:val="auto"/>
          <w:szCs w:val="24"/>
          <w:highlight w:val="none"/>
          <w:lang w:val="en-US" w:eastAsia="zh-CN"/>
        </w:rPr>
        <w:t xml:space="preserve">投标文件中需</w:t>
      </w:r>
      <w:r>
        <w:rPr>
          <w:rFonts w:hint="eastAsia" w:hAnsi="宋体" w:cs="宋体"/>
          <w:b w:val="0"/>
          <w:bCs/>
          <w:color w:val="auto"/>
          <w:szCs w:val="24"/>
          <w:highlight w:val="none"/>
        </w:rPr>
        <w:t xml:space="preserve">提供参与实施人员的名单，</w:t>
      </w:r>
      <w:r>
        <w:rPr>
          <w:rFonts w:hint="eastAsia" w:hAnsi="宋体" w:cs="宋体"/>
          <w:b w:val="0"/>
          <w:bCs/>
          <w:color w:val="auto"/>
          <w:szCs w:val="24"/>
          <w:highlight w:val="none"/>
          <w:lang w:val="en-US" w:eastAsia="zh-CN"/>
        </w:rPr>
        <w:t xml:space="preserve">实施人员需</w:t>
      </w:r>
      <w:r>
        <w:rPr>
          <w:rFonts w:hint="eastAsia" w:hAnsi="宋体" w:cs="宋体"/>
          <w:b w:val="0"/>
          <w:bCs/>
          <w:color w:val="auto"/>
          <w:szCs w:val="24"/>
          <w:highlight w:val="none"/>
        </w:rPr>
        <w:t xml:space="preserve">具备放射人员工作许可证</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lang w:val="en-US" w:eastAsia="zh-CN"/>
        </w:rPr>
        <w:t xml:space="preserve">提供书面承诺函</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lang w:val="en-US" w:eastAsia="zh-CN"/>
        </w:rPr>
        <w:t xml:space="preserve">▲</w:t>
      </w:r>
      <w:r>
        <w:rPr>
          <w:rFonts w:hint="eastAsia" w:hAnsi="宋体" w:cs="宋体"/>
          <w:b w:val="0"/>
          <w:bCs/>
          <w:color w:val="auto"/>
          <w:szCs w:val="24"/>
          <w:highlight w:val="none"/>
        </w:rPr>
        <w:t xml:space="preserve">2、本次移机涉及网络重新部署，需保证信息安全，投标人须提供移机后信息系统安全的承诺申明</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lang w:val="en-US" w:eastAsia="zh-CN"/>
        </w:rPr>
        <w:t xml:space="preserve">提供书面承诺函</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w:t>
      </w:r>
      <w:r/>
    </w:p>
    <w:p>
      <w:pPr>
        <w:jc w:val="left"/>
        <w:spacing w:line="360" w:lineRule="auto"/>
        <w:rPr>
          <w:rFonts w:hint="eastAsia" w:hAnsi="宋体" w:eastAsia="宋体" w:cs="宋体"/>
          <w:b w:val="0"/>
          <w:bCs/>
          <w:color w:val="auto"/>
          <w:szCs w:val="24"/>
          <w:highlight w:val="none"/>
          <w:lang w:eastAsia="zh-CN"/>
        </w:rPr>
      </w:pPr>
      <w:r>
        <w:rPr>
          <w:rFonts w:hint="eastAsia" w:hAnsi="宋体" w:cs="宋体"/>
          <w:b w:val="0"/>
          <w:bCs/>
          <w:color w:val="auto"/>
          <w:szCs w:val="24"/>
          <w:highlight w:val="none"/>
          <w:lang w:val="en-US" w:eastAsia="zh-CN"/>
        </w:rPr>
        <w:t xml:space="preserve">▲</w:t>
      </w:r>
      <w:r>
        <w:rPr>
          <w:rFonts w:hint="eastAsia" w:hAnsi="宋体" w:cs="宋体"/>
          <w:b w:val="0"/>
          <w:bCs/>
          <w:color w:val="auto"/>
          <w:szCs w:val="24"/>
          <w:highlight w:val="none"/>
        </w:rPr>
        <w:t xml:space="preserve">3、本次移机涉及设备核心部件拆装，需要确保移机后的机械精度、剂量精度达到设备原厂技术要求。投标人需提供确保移机后质量保证的合规性声明，移机后若无法达到质量标准，采购人保留追究其责任的权力，如造成设备损失由投标人承担。</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lang w:val="en-US" w:eastAsia="zh-CN"/>
        </w:rPr>
        <w:t xml:space="preserve">提供书面承诺函</w:t>
      </w:r>
      <w:r>
        <w:rPr>
          <w:rFonts w:hint="eastAsia" w:hAnsi="宋体" w:cs="宋体"/>
          <w:b w:val="0"/>
          <w:bCs/>
          <w:color w:val="auto"/>
          <w:szCs w:val="24"/>
          <w:highlight w:val="none"/>
          <w:lang w:eastAsia="zh-CN"/>
        </w:rPr>
        <w:t xml:space="preserve">）</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lang w:val="en-US" w:eastAsia="zh-CN"/>
        </w:rPr>
        <w:t xml:space="preserve">▲</w:t>
      </w:r>
      <w:r>
        <w:rPr>
          <w:rFonts w:hint="eastAsia" w:hAnsi="宋体" w:cs="宋体"/>
          <w:b w:val="0"/>
          <w:bCs/>
          <w:color w:val="auto"/>
          <w:szCs w:val="24"/>
          <w:highlight w:val="none"/>
        </w:rPr>
        <w:t xml:space="preserve">4、本次移机如果涉及核心软件重新安装，需要确保移机后软件系统的稳定性达到设备原厂技术要求。</w:t>
      </w:r>
      <w:r>
        <w:rPr>
          <w:rFonts w:hint="eastAsia" w:hAnsi="宋体" w:cs="宋体"/>
          <w:b w:val="0"/>
          <w:bCs/>
          <w:color w:val="auto"/>
          <w:szCs w:val="24"/>
          <w:highlight w:val="none"/>
          <w:lang w:eastAsia="zh-CN"/>
        </w:rPr>
        <w:t xml:space="preserve">投标人</w:t>
      </w:r>
      <w:r>
        <w:rPr>
          <w:rFonts w:hint="eastAsia" w:hAnsi="宋体" w:cs="宋体"/>
          <w:b w:val="0"/>
          <w:bCs/>
          <w:color w:val="auto"/>
          <w:szCs w:val="24"/>
          <w:highlight w:val="none"/>
        </w:rPr>
        <w:t xml:space="preserve">需提供确保移机后质量保证的合规性声明，移机后若无法达到质量标准，采购人保留追究其责任的权力，如造成设备损失由投标人承担。</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lang w:val="en-US" w:eastAsia="zh-CN"/>
        </w:rPr>
        <w:t xml:space="preserve">提供书面承诺函</w:t>
      </w:r>
      <w:r>
        <w:rPr>
          <w:rFonts w:hint="eastAsia" w:hAnsi="宋体" w:cs="宋体"/>
          <w:b w:val="0"/>
          <w:bCs/>
          <w:color w:val="auto"/>
          <w:szCs w:val="24"/>
          <w:highlight w:val="none"/>
          <w:lang w:eastAsia="zh-CN"/>
        </w:rPr>
        <w:t xml:space="preserve">）</w:t>
      </w:r>
      <w:r/>
    </w:p>
    <w:p>
      <w:pPr>
        <w:jc w:val="left"/>
        <w:spacing w:line="360" w:lineRule="auto"/>
        <w:rPr>
          <w:rFonts w:hint="eastAsia" w:hAnsi="宋体" w:cs="宋体"/>
          <w:b/>
          <w:bCs w:val="0"/>
          <w:color w:val="auto"/>
          <w:szCs w:val="24"/>
          <w:highlight w:val="none"/>
        </w:rPr>
      </w:pPr>
      <w:r>
        <w:rPr>
          <w:rFonts w:hint="eastAsia" w:hAnsi="宋体" w:cs="宋体"/>
          <w:b/>
          <w:bCs w:val="0"/>
          <w:color w:val="auto"/>
          <w:szCs w:val="24"/>
          <w:highlight w:val="none"/>
          <w:lang w:eastAsia="zh-CN"/>
        </w:rPr>
        <w:t xml:space="preserve">（</w:t>
      </w:r>
      <w:r>
        <w:rPr>
          <w:rFonts w:hint="eastAsia" w:hAnsi="宋体" w:cs="宋体"/>
          <w:b/>
          <w:bCs w:val="0"/>
          <w:color w:val="auto"/>
          <w:szCs w:val="24"/>
          <w:highlight w:val="none"/>
          <w:lang w:val="en-US" w:eastAsia="zh-CN"/>
        </w:rPr>
        <w:t xml:space="preserve">三</w:t>
      </w:r>
      <w:r>
        <w:rPr>
          <w:rFonts w:hint="eastAsia" w:hAnsi="宋体" w:cs="宋体"/>
          <w:b/>
          <w:bCs w:val="0"/>
          <w:color w:val="auto"/>
          <w:szCs w:val="24"/>
          <w:highlight w:val="none"/>
          <w:lang w:eastAsia="zh-CN"/>
        </w:rPr>
        <w:t xml:space="preserve">）</w:t>
      </w:r>
      <w:r>
        <w:rPr>
          <w:rFonts w:hint="eastAsia" w:hAnsi="宋体" w:cs="宋体"/>
          <w:b/>
          <w:bCs w:val="0"/>
          <w:color w:val="auto"/>
          <w:szCs w:val="24"/>
          <w:highlight w:val="none"/>
        </w:rPr>
        <w:t xml:space="preserve">拆机、运输与装机</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lang w:val="en-US" w:eastAsia="zh-CN"/>
        </w:rPr>
        <w:t xml:space="preserve">▲</w:t>
      </w:r>
      <w:r>
        <w:rPr>
          <w:rFonts w:hint="eastAsia" w:hAnsi="宋体" w:cs="宋体"/>
          <w:b w:val="0"/>
          <w:bCs/>
          <w:color w:val="auto"/>
          <w:szCs w:val="24"/>
          <w:highlight w:val="none"/>
        </w:rPr>
        <w:t xml:space="preserve">1、拆机前进行设备全面检测，提供检测报告，检测项目需与设备年检和新机装机后的客户验收文件一致。</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2、拆机时将关键零部件，包含且不限于：多叶光栅、电离室、飞行管、闸流管、电子枪、加速管、磁控管、KV级球管、影像板、各级电源等拍照、记录序列号（采购人</w:t>
      </w:r>
      <w:r>
        <w:rPr>
          <w:rFonts w:hint="eastAsia" w:hAnsi="宋体" w:cs="宋体"/>
          <w:b w:val="0"/>
          <w:bCs/>
          <w:color w:val="auto"/>
          <w:szCs w:val="24"/>
          <w:highlight w:val="none"/>
          <w:lang w:val="en-US" w:eastAsia="zh-CN"/>
        </w:rPr>
        <w:t xml:space="preserve">会</w:t>
      </w:r>
      <w:r>
        <w:rPr>
          <w:rFonts w:hint="eastAsia" w:hAnsi="宋体" w:cs="宋体"/>
          <w:b w:val="0"/>
          <w:bCs/>
          <w:color w:val="auto"/>
          <w:szCs w:val="24"/>
          <w:highlight w:val="none"/>
        </w:rPr>
        <w:t xml:space="preserve">同时在现场进行拍照备份，方便安装时核对）。</w:t>
      </w:r>
      <w:r/>
    </w:p>
    <w:p>
      <w:pPr>
        <w:jc w:val="left"/>
        <w:spacing w:line="360" w:lineRule="auto"/>
        <w:rPr>
          <w:rFonts w:hint="eastAsia" w:hAnsi="宋体" w:eastAsia="宋体" w:cs="宋体"/>
          <w:b w:val="0"/>
          <w:bCs/>
          <w:color w:val="auto"/>
          <w:szCs w:val="24"/>
          <w:highlight w:val="none"/>
          <w:lang w:eastAsia="zh-CN"/>
        </w:rPr>
      </w:pPr>
      <w:r>
        <w:rPr>
          <w:rFonts w:hint="eastAsia" w:hAnsi="宋体" w:cs="宋体"/>
          <w:b w:val="0"/>
          <w:bCs/>
          <w:color w:val="auto"/>
          <w:szCs w:val="24"/>
          <w:highlight w:val="none"/>
        </w:rPr>
        <w:t xml:space="preserve">3、投标人应具有专业的移机工具和测试工具，提供拆机、检测工具清单、照片</w:t>
      </w:r>
      <w:r>
        <w:rPr>
          <w:rFonts w:hint="eastAsia" w:hAnsi="宋体" w:cs="宋体"/>
          <w:b w:val="0"/>
          <w:bCs/>
          <w:color w:val="auto"/>
          <w:szCs w:val="24"/>
          <w:highlight w:val="none"/>
          <w:lang w:eastAsia="zh-CN"/>
        </w:rPr>
        <w:t xml:space="preserve">。</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4、拆机后按生产厂商标准分功能区使用多层板木箱包装，需防潮、防震。</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5、拆机后，原机房地面紧固件留置于旧场地，不得复用。</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6、院内搬运时需做地面保护、成品保护，如有损坏按价赔偿或负责修复。</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7、提供装机、检测工具清单、照片，关键检测工具</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lang w:val="en-US" w:eastAsia="zh-CN"/>
        </w:rPr>
        <w:t xml:space="preserve">剂量仪</w:t>
      </w:r>
      <w:r>
        <w:rPr>
          <w:rFonts w:hint="eastAsia" w:hAnsi="宋体" w:cs="宋体"/>
          <w:b w:val="0"/>
          <w:bCs/>
          <w:color w:val="auto"/>
          <w:szCs w:val="24"/>
          <w:highlight w:val="none"/>
          <w:lang w:eastAsia="zh-CN"/>
        </w:rPr>
        <w:t xml:space="preserve">）</w:t>
      </w:r>
      <w:r>
        <w:rPr>
          <w:rFonts w:hint="eastAsia" w:hAnsi="宋体" w:cs="宋体"/>
          <w:b w:val="0"/>
          <w:bCs/>
          <w:color w:val="auto"/>
          <w:szCs w:val="24"/>
          <w:highlight w:val="none"/>
        </w:rPr>
        <w:t xml:space="preserve">提供对应有效期内的检定证书。</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8、装机时将关键零部件，包含且不限于：多叶光栅、电离室、飞行管、闸流管、电子枪、加速管、磁控管、影像板、各级电源等安装后拍照、记录序列号，保证与拆机时一致（采购人</w:t>
      </w:r>
      <w:r>
        <w:rPr>
          <w:rFonts w:hint="eastAsia" w:hAnsi="宋体" w:cs="宋体"/>
          <w:b w:val="0"/>
          <w:bCs/>
          <w:color w:val="auto"/>
          <w:szCs w:val="24"/>
          <w:highlight w:val="none"/>
          <w:lang w:val="en-US" w:eastAsia="zh-CN"/>
        </w:rPr>
        <w:t xml:space="preserve">会</w:t>
      </w:r>
      <w:r>
        <w:rPr>
          <w:rFonts w:hint="eastAsia" w:hAnsi="宋体" w:cs="宋体"/>
          <w:b w:val="0"/>
          <w:bCs/>
          <w:color w:val="auto"/>
          <w:szCs w:val="24"/>
          <w:highlight w:val="none"/>
        </w:rPr>
        <w:t xml:space="preserve">同时在现场进行确认后方能安装）。</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9、装机时需要更换的零部件须为原厂全新件，并拍照留存。</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10、装机调试完成后双方共同进行设备全面检测，按出厂验收标准出具验收报告，各项指标对照拆机时的检测报告（不得差于报告记录的数值），如超出偏离范围，需调整至符合标准。</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11、移机完成后采用三维水箱进行数据测量一次，并出具自测合格的检测报告。</w:t>
      </w:r>
      <w:r/>
    </w:p>
    <w:p>
      <w:pPr>
        <w:jc w:val="left"/>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12、配合采购人，参与政府相关部门对加速器移机后的验收，对超出标准范围的参数进行及时调整，直至验收合格。</w:t>
      </w:r>
      <w:r/>
    </w:p>
    <w:p>
      <w:pPr>
        <w:jc w:val="left"/>
        <w:spacing w:line="360" w:lineRule="auto"/>
        <w:rPr>
          <w:rFonts w:hint="eastAsia" w:hAnsi="宋体" w:cs="宋体"/>
          <w:b w:val="0"/>
          <w:color w:val="auto"/>
          <w:position w:val="0"/>
          <w:szCs w:val="24"/>
          <w:highlight w:val="none"/>
        </w:rPr>
      </w:pPr>
      <w:r>
        <w:rPr>
          <w:rFonts w:hint="eastAsia" w:hAnsi="宋体" w:cs="宋体"/>
          <w:bCs/>
          <w:color w:val="auto"/>
          <w:highlight w:val="none"/>
        </w:rPr>
        <w:br w:type="page" w:clear="all"/>
      </w:r>
      <w:r/>
    </w:p>
    <w:p>
      <w:pPr>
        <w:jc w:val="left"/>
        <w:spacing w:before="156" w:after="156"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12"/>
      <w:r/>
      <w:r/>
    </w:p>
    <w:tbl>
      <w:tblPr>
        <w:tblStyle w:val="10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987"/>
        <w:gridCol w:w="5718"/>
      </w:tblGrid>
      <w:tr>
        <w:trPr>
          <w:jc w:val="center"/>
          <w:trHeight w:val="520"/>
        </w:trPr>
        <w:tc>
          <w:tcPr>
            <w:tcW w:w="478" w:type="pct"/>
            <w:vAlign w:val="center"/>
            <w:textDirection w:val="lrTb"/>
            <w:noWrap w:val="false"/>
          </w:tcPr>
          <w:p>
            <w:pPr>
              <w:jc w:val="center"/>
              <w:rPr>
                <w:rFonts w:hint="eastAsia" w:hAnsi="宋体" w:cs="宋体"/>
                <w:color w:val="auto"/>
                <w:szCs w:val="24"/>
                <w:highlight w:val="none"/>
                <w:lang w:val="zh-CN"/>
              </w:rPr>
            </w:pPr>
            <w:r>
              <w:rPr>
                <w:rFonts w:hint="eastAsia" w:hAnsi="宋体" w:cs="宋体"/>
                <w:color w:val="auto"/>
                <w:szCs w:val="24"/>
                <w:highlight w:val="none"/>
                <w:lang w:val="zh-CN"/>
              </w:rPr>
              <w:t xml:space="preserve">序号</w:t>
            </w:r>
            <w:r/>
          </w:p>
        </w:tc>
        <w:tc>
          <w:tcPr>
            <w:tcW w:w="1166" w:type="pct"/>
            <w:vAlign w:val="center"/>
            <w:textDirection w:val="lrTb"/>
            <w:noWrap w:val="false"/>
          </w:tcPr>
          <w:p>
            <w:pPr>
              <w:jc w:val="center"/>
              <w:rPr>
                <w:rFonts w:hint="eastAsia" w:hAnsi="宋体" w:cs="宋体"/>
                <w:color w:val="auto"/>
                <w:szCs w:val="24"/>
                <w:highlight w:val="none"/>
                <w:lang w:val="zh-CN"/>
              </w:rPr>
            </w:pPr>
            <w:r>
              <w:rPr>
                <w:rFonts w:hint="eastAsia" w:hAnsi="宋体" w:cs="宋体"/>
                <w:color w:val="auto"/>
                <w:szCs w:val="24"/>
                <w:highlight w:val="none"/>
                <w:lang w:val="zh-CN"/>
              </w:rPr>
              <w:t xml:space="preserve">商务和服务项目</w:t>
            </w:r>
            <w:r/>
          </w:p>
        </w:tc>
        <w:tc>
          <w:tcPr>
            <w:tcW w:w="3356" w:type="pct"/>
            <w:vAlign w:val="center"/>
            <w:textDirection w:val="lrTb"/>
            <w:noWrap w:val="false"/>
          </w:tcPr>
          <w:p>
            <w:pPr>
              <w:jc w:val="center"/>
              <w:rPr>
                <w:rFonts w:hint="eastAsia" w:hAnsi="宋体" w:cs="宋体"/>
                <w:color w:val="auto"/>
                <w:szCs w:val="24"/>
                <w:highlight w:val="none"/>
                <w:lang w:val="zh-CN"/>
              </w:rPr>
            </w:pPr>
            <w:r>
              <w:rPr>
                <w:rFonts w:hint="eastAsia" w:hAnsi="宋体" w:cs="宋体"/>
                <w:color w:val="auto"/>
                <w:szCs w:val="24"/>
                <w:highlight w:val="none"/>
                <w:lang w:val="zh-CN"/>
              </w:rPr>
              <w:t xml:space="preserve">商务和服务要求</w:t>
            </w:r>
            <w:r/>
          </w:p>
        </w:tc>
      </w:tr>
      <w:tr>
        <w:trPr>
          <w:jc w:val="center"/>
          <w:trHeight w:val="501"/>
        </w:trPr>
        <w:tc>
          <w:tcPr>
            <w:tcW w:w="478" w:type="pct"/>
            <w:vAlign w:val="center"/>
            <w:textDirection w:val="lrTb"/>
            <w:noWrap w:val="false"/>
          </w:tcPr>
          <w:p>
            <w:pPr>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166" w:type="pct"/>
            <w:vAlign w:val="center"/>
            <w:textDirection w:val="lrTb"/>
            <w:noWrap w:val="false"/>
          </w:tcPr>
          <w:p>
            <w:pPr>
              <w:jc w:val="center"/>
              <w:spacing w:line="360" w:lineRule="auto"/>
              <w:widowControl/>
              <w:rPr>
                <w:rFonts w:hint="default"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项目完成期限</w:t>
            </w:r>
            <w:r/>
          </w:p>
        </w:tc>
        <w:tc>
          <w:tcPr>
            <w:tcW w:w="3356" w:type="pct"/>
            <w:vAlign w:val="center"/>
            <w:textDirection w:val="lrTb"/>
            <w:noWrap w:val="false"/>
          </w:tcPr>
          <w:p>
            <w:pPr>
              <w:jc w:val="left"/>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每台加速器移机时间为60天，时间自接到采购人通知移机时间之日起（</w:t>
            </w:r>
            <w:r>
              <w:rPr>
                <w:rFonts w:hint="eastAsia" w:hAnsi="宋体" w:cs="宋体"/>
                <w:b w:val="0"/>
                <w:bCs/>
                <w:color w:val="auto"/>
                <w:szCs w:val="24"/>
                <w:highlight w:val="none"/>
                <w:lang w:val="en-US" w:eastAsia="zh-CN"/>
              </w:rPr>
              <w:t xml:space="preserve">工期自采购人开具开工通知书之日起计算）</w:t>
            </w:r>
            <w:r>
              <w:rPr>
                <w:rFonts w:hint="eastAsia" w:hAnsi="宋体" w:cs="宋体"/>
                <w:b w:val="0"/>
                <w:bCs/>
                <w:color w:val="auto"/>
                <w:szCs w:val="24"/>
                <w:highlight w:val="none"/>
                <w:lang w:val="zh-CN"/>
              </w:rPr>
              <w:t xml:space="preserve">，至安装、调试完成且使用科室验收合格止。</w:t>
            </w:r>
            <w:r/>
          </w:p>
        </w:tc>
      </w:tr>
      <w:tr>
        <w:trPr>
          <w:jc w:val="center"/>
          <w:trHeight w:val="485"/>
        </w:trPr>
        <w:tc>
          <w:tcPr>
            <w:tcW w:w="478" w:type="pct"/>
            <w:vAlign w:val="center"/>
            <w:textDirection w:val="lrTb"/>
            <w:noWrap w:val="false"/>
          </w:tcPr>
          <w:p>
            <w:pPr>
              <w:jc w:val="center"/>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2</w:t>
            </w:r>
            <w:r/>
          </w:p>
        </w:tc>
        <w:tc>
          <w:tcPr>
            <w:tcW w:w="1166" w:type="pct"/>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1"/>
                <w:highlight w:val="none"/>
                <w:lang w:val="zh-CN"/>
              </w:rPr>
              <w:t xml:space="preserve">服务地点</w:t>
            </w:r>
            <w:r/>
          </w:p>
        </w:tc>
        <w:tc>
          <w:tcPr>
            <w:tcW w:w="3356" w:type="pct"/>
            <w:vAlign w:val="center"/>
            <w:textDirection w:val="lrTb"/>
            <w:noWrap w:val="false"/>
          </w:tcPr>
          <w:p>
            <w:pPr>
              <w:jc w:val="left"/>
              <w:spacing w:line="360" w:lineRule="auto"/>
              <w:widowControl/>
              <w:rPr>
                <w:rFonts w:hint="eastAsia" w:hAnsi="宋体" w:cs="宋体"/>
                <w:b w:val="0"/>
                <w:bCs/>
                <w:color w:val="auto"/>
                <w:szCs w:val="24"/>
                <w:highlight w:val="none"/>
                <w:lang w:val="zh-CN"/>
              </w:rPr>
            </w:pPr>
            <w:r>
              <w:rPr>
                <w:rFonts w:hAnsi="宋体"/>
                <w:b w:val="0"/>
                <w:bCs/>
                <w:color w:val="auto"/>
                <w:highlight w:val="none"/>
              </w:rPr>
              <w:t xml:space="preserve">采购单位指定地点</w:t>
            </w:r>
            <w:r/>
          </w:p>
        </w:tc>
      </w:tr>
      <w:tr>
        <w:trPr>
          <w:jc w:val="center"/>
        </w:trPr>
        <w:tc>
          <w:tcPr>
            <w:tcW w:w="478" w:type="pct"/>
            <w:vAlign w:val="center"/>
            <w:textDirection w:val="lrTb"/>
            <w:noWrap w:val="false"/>
          </w:tcPr>
          <w:p>
            <w:pPr>
              <w:jc w:val="center"/>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w:t>
            </w:r>
            <w:r/>
          </w:p>
        </w:tc>
        <w:tc>
          <w:tcPr>
            <w:tcW w:w="1166" w:type="pct"/>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付款方式</w:t>
            </w:r>
            <w:r/>
          </w:p>
        </w:tc>
        <w:tc>
          <w:tcPr>
            <w:tcW w:w="3356" w:type="pct"/>
            <w:textDirection w:val="lrTb"/>
            <w:noWrap w:val="false"/>
          </w:tcPr>
          <w:p>
            <w:pPr>
              <w:ind w:firstLine="0"/>
              <w:jc w:val="left"/>
              <w:spacing w:line="360" w:lineRule="auto"/>
              <w:widowControl/>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全部完工，双方签署《加速器移机验收单》</w:t>
            </w:r>
            <w:r>
              <w:rPr>
                <w:rFonts w:hint="eastAsia" w:hAnsi="宋体" w:cs="宋体"/>
                <w:b w:val="0"/>
                <w:bCs/>
                <w:color w:val="auto"/>
                <w:sz w:val="24"/>
                <w:szCs w:val="24"/>
                <w:highlight w:val="none"/>
                <w:lang w:val="zh-CN" w:eastAsia="zh-CN"/>
              </w:rPr>
              <w:t xml:space="preserve">及中标人提供合格的发票</w:t>
            </w:r>
            <w:r>
              <w:rPr>
                <w:rFonts w:hint="eastAsia" w:ascii="宋体" w:hAnsi="宋体" w:eastAsia="宋体" w:cs="宋体"/>
                <w:b w:val="0"/>
                <w:bCs/>
                <w:color w:val="auto"/>
                <w:sz w:val="24"/>
                <w:szCs w:val="24"/>
                <w:highlight w:val="none"/>
                <w:lang w:val="zh-CN"/>
              </w:rPr>
              <w:t xml:space="preserve">后</w:t>
            </w:r>
            <w:r>
              <w:rPr>
                <w:rFonts w:hint="eastAsia" w:hAnsi="宋体" w:cs="宋体"/>
                <w:b w:val="0"/>
                <w:bCs/>
                <w:color w:val="auto"/>
                <w:sz w:val="24"/>
                <w:szCs w:val="24"/>
                <w:highlight w:val="none"/>
                <w:lang w:val="zh-CN" w:eastAsia="zh-CN"/>
              </w:rPr>
              <w:t xml:space="preserve">60</w:t>
            </w:r>
            <w:r>
              <w:rPr>
                <w:rFonts w:hint="eastAsia" w:ascii="宋体" w:hAnsi="宋体" w:eastAsia="宋体" w:cs="宋体"/>
                <w:b w:val="0"/>
                <w:bCs/>
                <w:color w:val="auto"/>
                <w:sz w:val="24"/>
                <w:szCs w:val="24"/>
                <w:highlight w:val="none"/>
                <w:lang w:val="zh-CN"/>
              </w:rPr>
              <w:t xml:space="preserve">个</w:t>
            </w:r>
            <w:r>
              <w:rPr>
                <w:rFonts w:hint="eastAsia" w:hAnsi="宋体" w:cs="宋体"/>
                <w:b w:val="0"/>
                <w:bCs/>
                <w:color w:val="auto"/>
                <w:sz w:val="24"/>
                <w:szCs w:val="24"/>
                <w:highlight w:val="none"/>
                <w:lang w:val="zh-CN" w:eastAsia="zh-CN"/>
              </w:rPr>
              <w:t xml:space="preserve">日历日</w:t>
            </w:r>
            <w:r>
              <w:rPr>
                <w:rFonts w:hint="eastAsia" w:ascii="宋体" w:hAnsi="宋体" w:eastAsia="宋体" w:cs="宋体"/>
                <w:b w:val="0"/>
                <w:bCs/>
                <w:color w:val="auto"/>
                <w:sz w:val="24"/>
                <w:szCs w:val="24"/>
                <w:highlight w:val="none"/>
                <w:lang w:val="zh-CN"/>
              </w:rPr>
              <w:t xml:space="preserve">内，</w:t>
            </w:r>
            <w:r>
              <w:rPr>
                <w:rFonts w:hint="eastAsia" w:hAnsi="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lang w:val="zh-CN"/>
              </w:rPr>
              <w:t xml:space="preserve">一次性支付全部款项。</w:t>
            </w:r>
            <w:r/>
          </w:p>
          <w:p>
            <w:pPr>
              <w:jc w:val="left"/>
              <w:spacing w:line="360" w:lineRule="auto"/>
              <w:widowControl/>
              <w:rPr>
                <w:rFonts w:hint="eastAsia" w:hAnsi="宋体" w:eastAsia="宋体" w:cs="宋体"/>
                <w:b w:val="0"/>
                <w:bCs/>
                <w:color w:val="auto"/>
                <w:szCs w:val="24"/>
                <w:highlight w:val="none"/>
                <w:lang w:val="zh-CN" w:eastAsia="zh-CN"/>
              </w:rPr>
            </w:pPr>
            <w:r>
              <w:rPr>
                <w:rFonts w:hint="eastAsia" w:hAnsi="宋体" w:cs="宋体"/>
                <w:b w:val="0"/>
                <w:bCs/>
                <w:color w:val="auto"/>
                <w:szCs w:val="24"/>
                <w:highlight w:val="none"/>
                <w:lang w:val="zh-CN" w:eastAsia="zh-CN"/>
              </w:rPr>
              <w:t xml:space="preserve">若中标人不提供发票或发票有误，采购人有权拒绝付款，且无需承担逾期付款责任。</w:t>
            </w:r>
            <w:r/>
          </w:p>
        </w:tc>
      </w:tr>
    </w:tbl>
    <w:p>
      <w:pPr>
        <w:jc w:val="left"/>
        <w:spacing w:line="360" w:lineRule="auto"/>
        <w:tabs>
          <w:tab w:val="left" w:pos="413" w:leader="none"/>
        </w:tabs>
        <w:rPr>
          <w:rFonts w:hint="eastAsia" w:hAnsi="宋体" w:cs="宋体"/>
          <w:color w:val="auto"/>
          <w:position w:val="0"/>
          <w:szCs w:val="24"/>
          <w:highlight w:val="none"/>
        </w:rPr>
      </w:pPr>
      <w:r/>
      <w:bookmarkStart w:id="215" w:name="_Hlk129282657"/>
      <w:r>
        <w:rPr>
          <w:rFonts w:hint="eastAsia" w:hAnsi="宋体" w:cs="宋体"/>
          <w:color w:val="auto"/>
          <w:position w:val="0"/>
          <w:szCs w:val="24"/>
          <w:highlight w:val="none"/>
        </w:rPr>
        <w:t xml:space="preserve">三、项目其它要求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1、投标文件整体编制：投标文件应编制规范，内容齐全，所有采购文件要求内容无缺漏，条理清晰、编制有详细的总目录、章节目录和细目等便于评委查询。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2、产品质量、功能、技术先进性：本次投标产品应有完善的质量保证措施，参数满足采购文件要求，制造工艺成熟，技术先进，功能齐备。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应有完善的零配件保障措施，可以有效应对设备日常维保及损坏维修需要。确保设备在出现故障后，有效保障</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可针对本项目提出针对性的增值服务或优惠内容，服务应考虑周到，对采购人具备实际价值（例如：可有效降低设备使用成本、优化设备使用效率或提升日常服务体验等，具体由</w:t>
      </w:r>
      <w:r>
        <w:rPr>
          <w:rFonts w:hint="eastAsia" w:hAnsi="宋体" w:cs="宋体"/>
          <w:b w:val="0"/>
          <w:color w:val="auto"/>
          <w:highlight w:val="none"/>
          <w:lang w:eastAsia="zh-CN"/>
        </w:rPr>
        <w:t xml:space="preserve">投标人</w:t>
      </w:r>
      <w:r>
        <w:rPr>
          <w:rFonts w:hint="eastAsia" w:hAnsi="宋体" w:cs="宋体"/>
          <w:b w:val="0"/>
          <w:color w:val="auto"/>
          <w:highlight w:val="none"/>
        </w:rPr>
        <w:t xml:space="preserve">自选考虑）。</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after="60" w:line="360" w:lineRule="auto"/>
        <w:rPr>
          <w:rFonts w:hint="eastAsia" w:hAnsi="宋体" w:cs="宋体"/>
          <w:bCs/>
          <w:color w:val="auto"/>
          <w:highlight w:val="none"/>
        </w:rPr>
        <w:outlineLvl w:val="9"/>
      </w:pPr>
      <w:r>
        <w:rPr>
          <w:rFonts w:hint="eastAsia" w:hAnsi="宋体" w:cs="宋体"/>
          <w:b w:val="0"/>
          <w:bCs/>
          <w:color w:val="auto"/>
          <w:highlight w:val="none"/>
        </w:rPr>
        <w:t xml:space="preserve">本项目不组织现场踏勘。</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可自行前往现场查看相关情况，遵守采购人疫情防控相关要求，并不得影响采购人正常工作秩序。中标后，</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不得以现场情况未了解清楚为由向采购人提出提升投标报价或其他任何要求。</w:t>
      </w:r>
      <w:bookmarkEnd w:id="215"/>
      <w:r/>
      <w:r/>
    </w:p>
    <w:p>
      <w:pPr>
        <w:ind w:firstLine="100"/>
        <w:jc w:val="center"/>
        <w:rPr>
          <w:rFonts w:hint="eastAsia" w:ascii="宋体" w:hAnsi="宋体" w:eastAsia="宋体" w:cs="宋体"/>
          <w:b/>
          <w:bCs/>
          <w:color w:val="auto"/>
          <w:sz w:val="44"/>
          <w:highlight w:val="none"/>
        </w:rPr>
      </w:pPr>
      <w:r>
        <w:rPr>
          <w:rFonts w:hAnsi="宋体" w:cs="宋体"/>
          <w:color w:val="auto"/>
          <w:sz w:val="20"/>
          <w:highlight w:val="none"/>
        </w:rPr>
        <w:br w:type="page" w:clear="all"/>
      </w:r>
      <w:bookmarkEnd w:id="213"/>
      <w:r/>
      <w:bookmarkEnd w:id="214"/>
      <w:r/>
      <w:bookmarkStart w:id="216" w:name="_Toc32732"/>
      <w:r>
        <w:rPr>
          <w:rFonts w:hint="eastAsia" w:ascii="宋体" w:hAnsi="宋体" w:eastAsia="宋体" w:cs="宋体"/>
          <w:b/>
          <w:bCs/>
          <w:color w:val="auto"/>
          <w:sz w:val="44"/>
          <w:highlight w:val="none"/>
        </w:rPr>
        <w:t xml:space="preserve">第五章评标方法与评标标准</w:t>
      </w:r>
      <w:bookmarkEnd w:id="216"/>
      <w:r/>
      <w:r/>
    </w:p>
    <w:p>
      <w:pPr>
        <w:jc w:val="left"/>
        <w:spacing w:line="360" w:lineRule="auto"/>
        <w:rPr>
          <w:rFonts w:hint="eastAsia" w:hAnsi="宋体" w:cs="宋体"/>
          <w:b w:val="0"/>
          <w:bCs/>
          <w:color w:val="auto"/>
          <w:sz w:val="28"/>
          <w:szCs w:val="28"/>
          <w:highlight w:val="none"/>
        </w:rPr>
      </w:pPr>
      <w:r/>
      <w:bookmarkStart w:id="217" w:name="_Toc22356580"/>
      <w:r/>
      <w:bookmarkStart w:id="218" w:name="_Toc26554095"/>
      <w:r/>
      <w:bookmarkStart w:id="219" w:name="_Toc120614283"/>
      <w:r/>
      <w:bookmarkStart w:id="220" w:name="_Toc49090577"/>
      <w:r/>
      <w:bookmarkStart w:id="221" w:name="_Toc460901585"/>
      <w:r/>
      <w:bookmarkStart w:id="222" w:name="_Toc23828478"/>
      <w:r/>
      <w:bookmarkStart w:id="223" w:name="_Toc513029276"/>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1019"/>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16"/>
        </w:trPr>
        <w:tc>
          <w:tcPr>
            <w:tcW w:w="1396" w:type="dxa"/>
            <w:vAlign w:val="center"/>
            <w:textDirection w:val="lrTb"/>
            <w:noWrap w:val="false"/>
          </w:tcPr>
          <w:p>
            <w:pPr>
              <w:jc w:val="center"/>
              <w:spacing w:line="276"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799" w:type="dxa"/>
            <w:vAlign w:val="center"/>
            <w:textDirection w:val="lrTb"/>
            <w:noWrap w:val="false"/>
          </w:tcPr>
          <w:p>
            <w:pPr>
              <w:jc w:val="center"/>
              <w:spacing w:line="276"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105"/>
        </w:trPr>
        <w:tc>
          <w:tcPr>
            <w:tcW w:w="1396" w:type="dxa"/>
            <w:vAlign w:val="center"/>
            <w:textDirection w:val="lrTb"/>
            <w:noWrap w:val="false"/>
          </w:tcPr>
          <w:p>
            <w:pPr>
              <w:jc w:val="center"/>
              <w:spacing w:line="276" w:lineRule="auto"/>
              <w:rPr>
                <w:rFonts w:hint="eastAsia"/>
                <w:color w:val="auto"/>
                <w:highlight w:val="none"/>
              </w:rPr>
            </w:pPr>
            <w:r>
              <w:rPr>
                <w:rFonts w:hint="eastAsia" w:hAnsi="宋体" w:cs="宋体"/>
                <w:b w:val="0"/>
                <w:color w:val="auto"/>
                <w:position w:val="0"/>
                <w:szCs w:val="24"/>
                <w:highlight w:val="none"/>
              </w:rPr>
              <w:t xml:space="preserve">价格部分</w:t>
            </w:r>
            <w:r/>
          </w:p>
          <w:p>
            <w:pPr>
              <w:jc w:val="center"/>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0分）</w:t>
            </w:r>
            <w:r/>
          </w:p>
        </w:tc>
        <w:tc>
          <w:tcPr>
            <w:tcW w:w="7799" w:type="dxa"/>
            <w:vAlign w:val="center"/>
            <w:textDirection w:val="lrTb"/>
            <w:noWrap w:val="false"/>
          </w:tcPr>
          <w:p>
            <w:pPr>
              <w:jc w:val="left"/>
              <w:spacing w:line="276" w:lineRule="auto"/>
              <w:rPr>
                <w:rFonts w:hint="eastAsia" w:hAnsi="宋体" w:cs="宋体"/>
                <w:b w:val="0"/>
                <w:color w:val="auto"/>
                <w:position w:val="0"/>
                <w:szCs w:val="24"/>
                <w:highlight w:val="none"/>
              </w:rPr>
            </w:pPr>
            <w:r/>
            <w:bookmarkStart w:id="224" w:name="OLE_LINK27"/>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int="eastAsia" w:hAnsi="宋体" w:cs="宋体"/>
                <w:b w:val="0"/>
                <w:color w:val="auto"/>
                <w:position w:val="0"/>
                <w:szCs w:val="24"/>
                <w:highlight w:val="none"/>
                <w:lang w:val="en-US" w:eastAsia="zh-CN"/>
              </w:rPr>
              <w:t xml:space="preserve">2</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分。其他</w:t>
            </w:r>
            <w:r>
              <w:rPr>
                <w:rFonts w:hint="eastAsia" w:hAnsi="宋体" w:cs="宋体"/>
                <w:b w:val="0"/>
                <w:color w:val="auto"/>
                <w:position w:val="0"/>
                <w:szCs w:val="24"/>
                <w:highlight w:val="none"/>
                <w:lang w:eastAsia="zh-CN"/>
              </w:rPr>
              <w:t xml:space="preserve">投标人</w:t>
            </w:r>
            <w:r>
              <w:rPr>
                <w:rFonts w:hint="eastAsia" w:hAnsi="宋体" w:cs="宋体"/>
                <w:b w:val="0"/>
                <w:color w:val="auto"/>
                <w:position w:val="0"/>
                <w:szCs w:val="24"/>
                <w:highlight w:val="none"/>
              </w:rPr>
              <w:t xml:space="preserve">的价格分按照下列公式计算：投标报价得分=（评标基准价/投标报价）×</w:t>
            </w:r>
            <w:r>
              <w:rPr>
                <w:rFonts w:hint="eastAsia" w:hAnsi="宋体" w:cs="宋体"/>
                <w:b w:val="0"/>
                <w:color w:val="auto"/>
                <w:position w:val="0"/>
                <w:szCs w:val="24"/>
                <w:highlight w:val="none"/>
                <w:lang w:val="en-US" w:eastAsia="zh-CN"/>
              </w:rPr>
              <w:t xml:space="preserve">2</w:t>
            </w:r>
            <w:r>
              <w:rPr>
                <w:rFonts w:hAnsi="宋体" w:cs="宋体"/>
                <w:b w:val="0"/>
                <w:color w:val="auto"/>
                <w:position w:val="0"/>
                <w:szCs w:val="24"/>
                <w:highlight w:val="none"/>
              </w:rPr>
              <w:t xml:space="preserve">0</w:t>
            </w:r>
            <w:r>
              <w:rPr>
                <w:rFonts w:hint="eastAsia" w:hAnsi="宋体" w:cs="宋体"/>
                <w:b w:val="0"/>
                <w:color w:val="auto"/>
                <w:position w:val="0"/>
                <w:szCs w:val="24"/>
                <w:highlight w:val="none"/>
              </w:rPr>
              <w:t xml:space="preserve">。</w:t>
            </w:r>
            <w:bookmarkEnd w:id="224"/>
            <w:r/>
            <w:r/>
          </w:p>
        </w:tc>
      </w:tr>
      <w:tr>
        <w:trPr>
          <w:jc w:val="center"/>
          <w:trHeight w:val="766"/>
        </w:trPr>
        <w:tc>
          <w:tcPr>
            <w:tcW w:w="1396" w:type="dxa"/>
            <w:vAlign w:val="center"/>
            <w:textDirection w:val="lrTb"/>
            <w:noWrap w:val="false"/>
          </w:tcPr>
          <w:p>
            <w:pPr>
              <w:jc w:val="center"/>
              <w:spacing w:line="276"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技术需求响应</w:t>
            </w:r>
            <w:r/>
          </w:p>
          <w:p>
            <w:pPr>
              <w:jc w:val="center"/>
              <w:spacing w:line="276" w:lineRule="auto"/>
              <w:rPr>
                <w:rFonts w:hint="eastAsia" w:hAnsi="宋体" w:cs="宋体"/>
                <w:b w:val="0"/>
                <w:bCs/>
                <w:color w:val="auto"/>
                <w:position w:val="0"/>
                <w:szCs w:val="24"/>
                <w:highlight w:val="none"/>
              </w:rPr>
            </w:pPr>
            <w:r>
              <w:rPr>
                <w:rFonts w:hint="eastAsia" w:hAnsi="宋体" w:cs="宋体"/>
                <w:b w:val="0"/>
                <w:bCs/>
                <w:color w:val="auto"/>
                <w:szCs w:val="24"/>
                <w:highlight w:val="none"/>
              </w:rPr>
              <w:t xml:space="preserve">（</w:t>
            </w:r>
            <w:r>
              <w:rPr>
                <w:rFonts w:hint="eastAsia" w:hAnsi="宋体" w:cs="宋体"/>
                <w:b w:val="0"/>
                <w:bCs/>
                <w:color w:val="auto"/>
                <w:szCs w:val="24"/>
                <w:highlight w:val="none"/>
                <w:lang w:val="en-US" w:eastAsia="zh-CN"/>
              </w:rPr>
              <w:t xml:space="preserve">33</w:t>
            </w:r>
            <w:r>
              <w:rPr>
                <w:rFonts w:hint="eastAsia" w:hAnsi="宋体" w:cs="宋体"/>
                <w:b w:val="0"/>
                <w:bCs/>
                <w:color w:val="auto"/>
                <w:szCs w:val="24"/>
                <w:highlight w:val="none"/>
              </w:rPr>
              <w:t xml:space="preserve">分）</w:t>
            </w:r>
            <w:r/>
          </w:p>
        </w:tc>
        <w:tc>
          <w:tcPr>
            <w:tcW w:w="7799" w:type="dxa"/>
            <w:vAlign w:val="center"/>
            <w:textDirection w:val="lrTb"/>
            <w:noWrap w:val="false"/>
          </w:tcPr>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w:t>
            </w:r>
            <w:r>
              <w:rPr>
                <w:rFonts w:hint="eastAsia" w:hAnsi="宋体" w:cs="宋体"/>
                <w:b w:val="0"/>
                <w:color w:val="auto"/>
                <w:position w:val="0"/>
                <w:szCs w:val="24"/>
                <w:highlight w:val="none"/>
                <w:lang w:eastAsia="zh-CN"/>
              </w:rPr>
              <w:t xml:space="preserve">投标人</w:t>
            </w:r>
            <w:r>
              <w:rPr>
                <w:rFonts w:hint="eastAsia" w:hAnsi="宋体" w:cs="宋体"/>
                <w:b w:val="0"/>
                <w:color w:val="auto"/>
                <w:position w:val="0"/>
                <w:szCs w:val="24"/>
                <w:highlight w:val="none"/>
              </w:rPr>
              <w:t xml:space="preserve">对招标文件中所明确的项目需求中技术需求响应情况进行打分。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1、招标文件中标注“★”的为关键参数，有一项负偏离投标即判定为无效投标；</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2、标注“▲”的为重要参数，每满足一项加</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分，本项最多为</w:t>
            </w:r>
            <w:r>
              <w:rPr>
                <w:rFonts w:hint="eastAsia" w:hAnsi="宋体" w:cs="宋体"/>
                <w:b w:val="0"/>
                <w:color w:val="auto"/>
                <w:position w:val="0"/>
                <w:szCs w:val="24"/>
                <w:highlight w:val="none"/>
                <w:lang w:val="en-US" w:eastAsia="zh-CN"/>
              </w:rPr>
              <w:t xml:space="preserve">14</w:t>
            </w:r>
            <w:r>
              <w:rPr>
                <w:rFonts w:hint="eastAsia" w:hAnsi="宋体" w:cs="宋体"/>
                <w:b w:val="0"/>
                <w:color w:val="auto"/>
                <w:position w:val="0"/>
                <w:szCs w:val="24"/>
                <w:highlight w:val="none"/>
              </w:rPr>
              <w:t xml:space="preserve">分；</w:t>
            </w:r>
            <w:r/>
          </w:p>
          <w:p>
            <w:pPr>
              <w:jc w:val="left"/>
              <w:spacing w:line="276" w:lineRule="auto"/>
              <w:rPr>
                <w:b w:val="0"/>
                <w:bCs/>
                <w:color w:val="auto"/>
                <w:highlight w:val="none"/>
              </w:rPr>
            </w:pPr>
            <w:r>
              <w:rPr>
                <w:rFonts w:hint="eastAsia" w:hAnsi="宋体" w:cs="宋体"/>
                <w:b w:val="0"/>
                <w:color w:val="auto"/>
                <w:position w:val="0"/>
                <w:szCs w:val="24"/>
                <w:highlight w:val="none"/>
              </w:rPr>
              <w:t xml:space="preserve">3、未标注“★”和“▲”的为一般参数，每满足一项加</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分，本项最多为</w:t>
            </w:r>
            <w:r>
              <w:rPr>
                <w:rFonts w:hint="eastAsia" w:hAnsi="宋体" w:cs="宋体"/>
                <w:b w:val="0"/>
                <w:color w:val="auto"/>
                <w:position w:val="0"/>
                <w:szCs w:val="24"/>
                <w:highlight w:val="none"/>
                <w:lang w:val="en-US" w:eastAsia="zh-CN"/>
              </w:rPr>
              <w:t xml:space="preserve">19</w:t>
            </w:r>
            <w:r>
              <w:rPr>
                <w:rFonts w:hint="eastAsia" w:hAnsi="宋体" w:cs="宋体"/>
                <w:b w:val="0"/>
                <w:color w:val="auto"/>
                <w:position w:val="0"/>
                <w:szCs w:val="24"/>
                <w:highlight w:val="none"/>
              </w:rPr>
              <w:t xml:space="preserve">分。</w:t>
            </w:r>
            <w:r/>
          </w:p>
        </w:tc>
      </w:tr>
      <w:tr>
        <w:trPr>
          <w:jc w:val="center"/>
          <w:trHeight w:val="274"/>
        </w:trPr>
        <w:tc>
          <w:tcPr>
            <w:tcW w:w="1396" w:type="dxa"/>
            <w:vAlign w:val="center"/>
            <w:vMerge w:val="restart"/>
            <w:textDirection w:val="lrTb"/>
            <w:noWrap w:val="false"/>
          </w:tcPr>
          <w:p>
            <w:pPr>
              <w:jc w:val="center"/>
              <w:spacing w:line="276"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技术实力</w:t>
            </w:r>
            <w:r/>
          </w:p>
          <w:p>
            <w:pPr>
              <w:jc w:val="center"/>
              <w:spacing w:line="276"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int="eastAsia" w:hAnsi="宋体" w:cs="宋体"/>
                <w:b w:val="0"/>
                <w:bCs/>
                <w:color w:val="auto"/>
                <w:szCs w:val="24"/>
                <w:highlight w:val="none"/>
                <w:lang w:val="en-US" w:eastAsia="zh-CN"/>
              </w:rPr>
              <w:t xml:space="preserve">15</w:t>
            </w:r>
            <w:r>
              <w:rPr>
                <w:rFonts w:hint="eastAsia" w:hAnsi="宋体" w:cs="宋体"/>
                <w:b w:val="0"/>
                <w:bCs/>
                <w:color w:val="auto"/>
                <w:szCs w:val="24"/>
                <w:highlight w:val="none"/>
              </w:rPr>
              <w:t xml:space="preserve">分）</w:t>
            </w:r>
            <w:r/>
          </w:p>
        </w:tc>
        <w:tc>
          <w:tcPr>
            <w:tcW w:w="7799" w:type="dxa"/>
            <w:vAlign w:val="center"/>
            <w:textDirection w:val="lrTb"/>
            <w:noWrap w:val="false"/>
          </w:tcPr>
          <w:p>
            <w:pPr>
              <w:jc w:val="left"/>
              <w:spacing w:line="276" w:lineRule="auto"/>
              <w:rPr>
                <w:rFonts w:hint="eastAsia" w:ascii="宋体" w:hAnsi="宋体" w:eastAsia="宋体" w:cs="仿宋"/>
                <w:b w:val="0"/>
                <w:bCs/>
                <w:color w:val="auto"/>
                <w:szCs w:val="24"/>
                <w:highlight w:val="none"/>
              </w:rPr>
            </w:pPr>
            <w:r>
              <w:rPr>
                <w:rFonts w:hint="eastAsia" w:ascii="宋体" w:hAnsi="宋体" w:eastAsia="宋体" w:cs="仿宋"/>
                <w:b w:val="0"/>
                <w:bCs/>
                <w:color w:val="auto"/>
                <w:szCs w:val="24"/>
                <w:highlight w:val="none"/>
              </w:rPr>
              <w:t xml:space="preserve">投标人拟投入</w:t>
            </w:r>
            <w:r>
              <w:rPr>
                <w:rFonts w:hint="eastAsia" w:hAnsi="宋体" w:cs="仿宋"/>
                <w:b w:val="0"/>
                <w:bCs/>
                <w:color w:val="auto"/>
                <w:szCs w:val="24"/>
                <w:highlight w:val="none"/>
                <w:lang w:val="en-US" w:eastAsia="zh-CN"/>
              </w:rPr>
              <w:t xml:space="preserve">本</w:t>
            </w:r>
            <w:r>
              <w:rPr>
                <w:rFonts w:hint="eastAsia" w:ascii="宋体" w:hAnsi="宋体" w:eastAsia="宋体" w:cs="仿宋"/>
                <w:b w:val="0"/>
                <w:bCs/>
                <w:color w:val="auto"/>
                <w:szCs w:val="24"/>
                <w:highlight w:val="none"/>
              </w:rPr>
              <w:t xml:space="preserve">项目的工程师经过医科达直线加速器生产厂家培训取得培训证书</w:t>
            </w:r>
            <w:r>
              <w:rPr>
                <w:rFonts w:hint="eastAsia" w:hAnsi="宋体" w:cs="仿宋"/>
                <w:b w:val="0"/>
                <w:bCs/>
                <w:color w:val="auto"/>
                <w:szCs w:val="24"/>
                <w:highlight w:val="none"/>
                <w:lang w:eastAsia="zh-CN"/>
              </w:rPr>
              <w:t xml:space="preserve">；</w:t>
            </w:r>
            <w:r>
              <w:rPr>
                <w:rFonts w:hint="eastAsia" w:ascii="宋体" w:hAnsi="宋体" w:eastAsia="宋体" w:cs="仿宋"/>
                <w:b w:val="0"/>
                <w:bCs/>
                <w:color w:val="auto"/>
                <w:szCs w:val="24"/>
                <w:highlight w:val="none"/>
              </w:rPr>
              <w:t xml:space="preserve">并且该名工程师同时通过“放射治疗”相关的辐射安全与防护考核，取得合格证书。每提供一名工程师得3分，最多得</w:t>
            </w:r>
            <w:r>
              <w:rPr>
                <w:rFonts w:hint="eastAsia" w:hAnsi="宋体" w:cs="仿宋"/>
                <w:b w:val="0"/>
                <w:bCs/>
                <w:color w:val="auto"/>
                <w:szCs w:val="24"/>
                <w:highlight w:val="none"/>
                <w:lang w:val="en-US" w:eastAsia="zh-CN"/>
              </w:rPr>
              <w:t xml:space="preserve">12</w:t>
            </w:r>
            <w:r>
              <w:rPr>
                <w:rFonts w:hint="eastAsia" w:ascii="宋体" w:hAnsi="宋体" w:eastAsia="宋体" w:cs="仿宋"/>
                <w:b w:val="0"/>
                <w:bCs/>
                <w:color w:val="auto"/>
                <w:szCs w:val="24"/>
                <w:highlight w:val="none"/>
              </w:rPr>
              <w:t xml:space="preserve">分。</w:t>
            </w:r>
            <w:r>
              <w:rPr>
                <w:rFonts w:hint="eastAsia" w:hAnsi="宋体" w:cs="仿宋"/>
                <w:b w:val="0"/>
                <w:bCs/>
                <w:color w:val="auto"/>
                <w:szCs w:val="24"/>
                <w:highlight w:val="none"/>
                <w:lang w:val="en-US" w:eastAsia="zh-CN"/>
              </w:rPr>
              <w:t xml:space="preserve">提供工程师的相关证书复印件及投标人为工程师缴纳近3个月（2026年7月-9月）中任意一个月社保证明材料，工程师人员不可重复使用得分。</w:t>
            </w:r>
            <w:r/>
          </w:p>
        </w:tc>
      </w:tr>
      <w:tr>
        <w:trPr>
          <w:jc w:val="center"/>
          <w:trHeight w:val="766"/>
        </w:trPr>
        <w:tc>
          <w:tcPr>
            <w:tcW w:w="1396" w:type="dxa"/>
            <w:vAlign w:val="center"/>
            <w:vMerge w:val="continue"/>
            <w:textDirection w:val="lrTb"/>
            <w:noWrap w:val="false"/>
          </w:tcPr>
          <w:p>
            <w:pPr>
              <w:jc w:val="center"/>
              <w:spacing w:line="276" w:lineRule="auto"/>
              <w:rPr>
                <w:rFonts w:hint="eastAsia" w:hAnsi="宋体" w:cs="宋体"/>
                <w:b w:val="0"/>
                <w:bCs/>
                <w:color w:val="auto"/>
                <w:szCs w:val="24"/>
                <w:highlight w:val="none"/>
              </w:rPr>
            </w:pPr>
            <w:r>
              <w:rPr>
                <w:rFonts w:hint="eastAsia" w:hAnsi="宋体" w:cs="宋体"/>
                <w:b w:val="0"/>
                <w:bCs/>
                <w:color w:val="auto"/>
                <w:szCs w:val="24"/>
                <w:highlight w:val="none"/>
              </w:rPr>
            </w:r>
            <w:r/>
          </w:p>
        </w:tc>
        <w:tc>
          <w:tcPr>
            <w:tcW w:w="7799" w:type="dxa"/>
            <w:vAlign w:val="center"/>
            <w:textDirection w:val="lrTb"/>
            <w:noWrap w:val="false"/>
          </w:tcPr>
          <w:p>
            <w:pPr>
              <w:jc w:val="left"/>
              <w:spacing w:line="276" w:lineRule="auto"/>
              <w:rPr>
                <w:rFonts w:hint="eastAsia" w:ascii="宋体" w:hAnsi="宋体" w:eastAsia="宋体" w:cs="仿宋"/>
                <w:b w:val="0"/>
                <w:bCs/>
                <w:color w:val="auto"/>
                <w:szCs w:val="24"/>
                <w:highlight w:val="none"/>
              </w:rPr>
            </w:pPr>
            <w:r>
              <w:rPr>
                <w:rFonts w:hint="eastAsia" w:ascii="宋体" w:hAnsi="宋体" w:eastAsia="宋体" w:cs="仿宋"/>
                <w:b w:val="0"/>
                <w:bCs/>
                <w:color w:val="auto"/>
                <w:szCs w:val="24"/>
                <w:highlight w:val="none"/>
              </w:rPr>
              <w:t xml:space="preserve">投标人在国内设有零备件库，提供仓库地址、实拍照片、联系人以及场地租赁协议或产权证明材料等相关证明材料的，得</w:t>
            </w:r>
            <w:r>
              <w:rPr>
                <w:rFonts w:hint="eastAsia" w:hAnsi="宋体" w:cs="仿宋"/>
                <w:b w:val="0"/>
                <w:bCs/>
                <w:color w:val="auto"/>
                <w:szCs w:val="24"/>
                <w:highlight w:val="none"/>
                <w:lang w:val="en-US" w:eastAsia="zh-CN"/>
              </w:rPr>
              <w:t xml:space="preserve">3</w:t>
            </w:r>
            <w:r>
              <w:rPr>
                <w:rFonts w:hint="eastAsia" w:ascii="宋体" w:hAnsi="宋体" w:eastAsia="宋体" w:cs="仿宋"/>
                <w:b w:val="0"/>
                <w:bCs/>
                <w:color w:val="auto"/>
                <w:szCs w:val="24"/>
                <w:highlight w:val="none"/>
              </w:rPr>
              <w:t xml:space="preserve">分</w:t>
            </w:r>
            <w:r>
              <w:rPr>
                <w:rFonts w:hint="eastAsia" w:ascii="宋体" w:hAnsi="宋体" w:eastAsia="宋体" w:cs="仿宋"/>
                <w:b w:val="0"/>
                <w:bCs/>
                <w:color w:val="auto"/>
                <w:szCs w:val="24"/>
                <w:highlight w:val="none"/>
                <w:lang w:eastAsia="zh-CN"/>
              </w:rPr>
              <w:t xml:space="preserve">；</w:t>
            </w:r>
            <w:r>
              <w:rPr>
                <w:rFonts w:hint="eastAsia" w:ascii="宋体" w:hAnsi="宋体" w:eastAsia="宋体" w:cs="仿宋"/>
                <w:b w:val="0"/>
                <w:bCs/>
                <w:color w:val="auto"/>
                <w:szCs w:val="24"/>
                <w:highlight w:val="none"/>
              </w:rPr>
              <w:t xml:space="preserve">材料不能体现仓库情况或未提供的不得分。</w:t>
            </w:r>
            <w:r/>
          </w:p>
        </w:tc>
      </w:tr>
      <w:tr>
        <w:trPr>
          <w:jc w:val="center"/>
          <w:trHeight w:val="396"/>
        </w:trPr>
        <w:tc>
          <w:tcPr>
            <w:tcW w:w="1396" w:type="dxa"/>
            <w:vAlign w:val="center"/>
            <w:textDirection w:val="lrTb"/>
            <w:noWrap w:val="false"/>
          </w:tcPr>
          <w:p>
            <w:pPr>
              <w:jc w:val="center"/>
              <w:spacing w:line="276"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业绩</w:t>
            </w:r>
            <w:r/>
          </w:p>
          <w:p>
            <w:pPr>
              <w:jc w:val="center"/>
              <w:spacing w:line="276" w:lineRule="auto"/>
              <w:rPr>
                <w:rFonts w:hint="eastAsia" w:hAnsi="宋体" w:cs="仿宋"/>
                <w:b w:val="0"/>
                <w:bCs/>
                <w:color w:val="auto"/>
                <w:szCs w:val="24"/>
                <w:highlight w:val="none"/>
              </w:rPr>
            </w:pPr>
            <w:r>
              <w:rPr>
                <w:rFonts w:hint="eastAsia" w:hAnsi="宋体" w:cs="宋体"/>
                <w:b w:val="0"/>
                <w:bCs/>
                <w:color w:val="auto"/>
                <w:position w:val="0"/>
                <w:szCs w:val="24"/>
                <w:highlight w:val="none"/>
              </w:rPr>
              <w:t xml:space="preserve">（</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分）</w:t>
            </w:r>
            <w:r/>
          </w:p>
        </w:tc>
        <w:tc>
          <w:tcPr>
            <w:tcW w:w="7799" w:type="dxa"/>
            <w:vAlign w:val="center"/>
            <w:textDirection w:val="lrTb"/>
            <w:noWrap w:val="false"/>
          </w:tcPr>
          <w:p>
            <w:pPr>
              <w:jc w:val="left"/>
              <w:spacing w:line="276" w:lineRule="auto"/>
              <w:rPr>
                <w:rFonts w:hint="eastAsia" w:hAnsi="宋体" w:cs="仿宋"/>
                <w:b w:val="0"/>
                <w:bCs/>
                <w:color w:val="auto"/>
                <w:szCs w:val="24"/>
                <w:highlight w:val="none"/>
              </w:rPr>
            </w:pPr>
            <w:r/>
            <w:bookmarkStart w:id="225" w:name="OLE_LINK28"/>
            <w:r>
              <w:rPr>
                <w:rFonts w:hint="eastAsia" w:hAnsi="宋体" w:cs="仿宋"/>
                <w:b w:val="0"/>
                <w:bCs/>
                <w:color w:val="auto"/>
                <w:szCs w:val="24"/>
                <w:highlight w:val="none"/>
                <w:lang w:eastAsia="zh-CN"/>
              </w:rPr>
              <w:t xml:space="preserve">投标人</w:t>
            </w:r>
            <w:r>
              <w:rPr>
                <w:rFonts w:hint="eastAsia" w:hAnsi="宋体" w:cs="仿宋"/>
                <w:b w:val="0"/>
                <w:bCs/>
                <w:color w:val="auto"/>
                <w:szCs w:val="24"/>
                <w:highlight w:val="none"/>
              </w:rPr>
              <w:t xml:space="preserve">202</w:t>
            </w:r>
            <w:r>
              <w:rPr>
                <w:rFonts w:hint="eastAsia" w:hAnsi="宋体" w:cs="仿宋"/>
                <w:b w:val="0"/>
                <w:bCs/>
                <w:color w:val="auto"/>
                <w:szCs w:val="24"/>
                <w:highlight w:val="none"/>
                <w:lang w:val="en-US" w:eastAsia="zh-CN"/>
              </w:rPr>
              <w:t xml:space="preserve">3</w:t>
            </w:r>
            <w:r>
              <w:rPr>
                <w:rFonts w:hint="eastAsia" w:hAnsi="宋体" w:cs="仿宋"/>
                <w:b w:val="0"/>
                <w:bCs/>
                <w:color w:val="auto"/>
                <w:szCs w:val="24"/>
                <w:highlight w:val="none"/>
              </w:rPr>
              <w:t xml:space="preserve">年1月1日以来（以合同签订日期为准）承担过的本项目同</w:t>
            </w:r>
            <w:r>
              <w:rPr>
                <w:rFonts w:hint="eastAsia" w:hAnsi="宋体" w:cs="仿宋"/>
                <w:b w:val="0"/>
                <w:bCs/>
                <w:color w:val="auto"/>
                <w:szCs w:val="24"/>
                <w:highlight w:val="none"/>
                <w:lang w:val="en-US" w:eastAsia="zh-CN"/>
              </w:rPr>
              <w:t xml:space="preserve">品牌</w:t>
            </w:r>
            <w:r>
              <w:rPr>
                <w:rFonts w:hAnsi="宋体" w:cs="仿宋"/>
                <w:b w:val="0"/>
                <w:bCs/>
                <w:color w:val="auto"/>
                <w:szCs w:val="24"/>
                <w:highlight w:val="none"/>
              </w:rPr>
              <w:t xml:space="preserve">设备</w:t>
            </w:r>
            <w:r>
              <w:rPr>
                <w:rFonts w:hint="eastAsia" w:hAnsi="宋体" w:cs="仿宋"/>
                <w:b w:val="0"/>
                <w:bCs/>
                <w:color w:val="auto"/>
                <w:szCs w:val="24"/>
                <w:highlight w:val="none"/>
                <w:lang w:val="en-US" w:eastAsia="zh-CN"/>
              </w:rPr>
              <w:t xml:space="preserve">移机</w:t>
            </w:r>
            <w:r>
              <w:rPr>
                <w:rFonts w:hint="eastAsia" w:hAnsi="宋体" w:cs="仿宋"/>
                <w:b w:val="0"/>
                <w:bCs/>
                <w:color w:val="auto"/>
                <w:szCs w:val="24"/>
                <w:highlight w:val="none"/>
              </w:rPr>
              <w:t xml:space="preserve">成功案例的，每提供一个得</w:t>
            </w:r>
            <w:r>
              <w:rPr>
                <w:rFonts w:hint="eastAsia" w:hAnsi="宋体" w:cs="仿宋"/>
                <w:b w:val="0"/>
                <w:bCs/>
                <w:color w:val="auto"/>
                <w:szCs w:val="24"/>
                <w:highlight w:val="none"/>
                <w:lang w:val="en-US" w:eastAsia="zh-CN"/>
              </w:rPr>
              <w:t xml:space="preserve">2</w:t>
            </w:r>
            <w:r>
              <w:rPr>
                <w:rFonts w:hint="eastAsia" w:hAnsi="宋体" w:cs="仿宋"/>
                <w:b w:val="0"/>
                <w:bCs/>
                <w:color w:val="auto"/>
                <w:szCs w:val="24"/>
                <w:highlight w:val="none"/>
              </w:rPr>
              <w:t xml:space="preserve">分，最高得</w:t>
            </w:r>
            <w:r>
              <w:rPr>
                <w:rFonts w:hint="eastAsia" w:hAnsi="宋体" w:cs="仿宋"/>
                <w:b w:val="0"/>
                <w:bCs/>
                <w:color w:val="auto"/>
                <w:szCs w:val="24"/>
                <w:highlight w:val="none"/>
                <w:lang w:val="en-US" w:eastAsia="zh-CN"/>
              </w:rPr>
              <w:t xml:space="preserve">10</w:t>
            </w:r>
            <w:r>
              <w:rPr>
                <w:rFonts w:hint="eastAsia" w:hAnsi="宋体" w:cs="仿宋"/>
                <w:b w:val="0"/>
                <w:bCs/>
                <w:color w:val="auto"/>
                <w:szCs w:val="24"/>
                <w:highlight w:val="none"/>
              </w:rPr>
              <w:t xml:space="preserve">分；</w:t>
            </w:r>
            <w:bookmarkEnd w:id="225"/>
            <w:r/>
            <w:r/>
          </w:p>
          <w:p>
            <w:pPr>
              <w:jc w:val="left"/>
              <w:spacing w:line="276" w:lineRule="auto"/>
              <w:rPr>
                <w:rFonts w:hint="eastAsia" w:hAnsi="宋体" w:cs="仿宋"/>
                <w:b w:val="0"/>
                <w:bCs/>
                <w:color w:val="auto"/>
                <w:szCs w:val="24"/>
                <w:highlight w:val="none"/>
              </w:rPr>
            </w:pPr>
            <w:r>
              <w:rPr>
                <w:rFonts w:hint="eastAsia" w:hAnsi="宋体" w:cs="仿宋"/>
                <w:b w:val="0"/>
                <w:bCs/>
                <w:color w:val="auto"/>
                <w:szCs w:val="24"/>
                <w:highlight w:val="none"/>
              </w:rPr>
              <w:t xml:space="preserve">（须提供合同复印件加盖公章，时间以合同签订日期为准。合同须能反映项目名称、主要标的物，签订时间和签章清晰可见，不提供不得分。）</w:t>
            </w:r>
            <w:r/>
          </w:p>
        </w:tc>
      </w:tr>
      <w:tr>
        <w:trPr>
          <w:jc w:val="center"/>
          <w:trHeight w:val="7996"/>
        </w:trPr>
        <w:tc>
          <w:tcPr>
            <w:tcW w:w="1396" w:type="dxa"/>
            <w:vAlign w:val="center"/>
            <w:textDirection w:val="lrTb"/>
            <w:noWrap w:val="false"/>
          </w:tcPr>
          <w:p>
            <w:pPr>
              <w:jc w:val="center"/>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整体</w:t>
            </w:r>
            <w:r>
              <w:rPr>
                <w:rFonts w:hint="eastAsia" w:hAnsi="宋体" w:cs="宋体"/>
                <w:b w:val="0"/>
                <w:bCs w:val="0"/>
                <w:color w:val="auto"/>
                <w:position w:val="0"/>
                <w:szCs w:val="24"/>
                <w:highlight w:val="none"/>
              </w:rPr>
              <w:t xml:space="preserve">服务方案（</w:t>
            </w:r>
            <w:r>
              <w:rPr>
                <w:rFonts w:hint="eastAsia" w:hAnsi="宋体" w:cs="宋体"/>
                <w:b w:val="0"/>
                <w:bCs w:val="0"/>
                <w:color w:val="auto"/>
                <w:position w:val="0"/>
                <w:szCs w:val="24"/>
                <w:highlight w:val="none"/>
                <w:lang w:val="en-US" w:eastAsia="zh-CN"/>
              </w:rPr>
              <w:t xml:space="preserve">22</w:t>
            </w:r>
            <w:r>
              <w:rPr>
                <w:rFonts w:hint="eastAsia" w:hAnsi="宋体" w:cs="宋体"/>
                <w:b w:val="0"/>
                <w:bCs w:val="0"/>
                <w:color w:val="auto"/>
                <w:position w:val="0"/>
                <w:szCs w:val="24"/>
                <w:highlight w:val="none"/>
              </w:rPr>
              <w:t xml:space="preserve">分）</w:t>
            </w:r>
            <w:r/>
          </w:p>
        </w:tc>
        <w:tc>
          <w:tcPr>
            <w:tcW w:w="7799" w:type="dxa"/>
            <w:vAlign w:val="center"/>
            <w:textDirection w:val="lrTb"/>
            <w:noWrap w:val="false"/>
          </w:tcPr>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1、根据投标人针对本项目拟定的</w:t>
            </w:r>
            <w:r>
              <w:rPr>
                <w:rFonts w:hint="eastAsia" w:hAnsi="宋体" w:cs="宋体"/>
                <w:b w:val="0"/>
                <w:bCs w:val="0"/>
                <w:color w:val="auto"/>
                <w:position w:val="0"/>
                <w:szCs w:val="24"/>
                <w:highlight w:val="none"/>
              </w:rPr>
              <w:t xml:space="preserve">移机方案</w:t>
            </w:r>
            <w:r>
              <w:rPr>
                <w:rFonts w:hint="eastAsia" w:hAnsi="宋体" w:cs="宋体"/>
                <w:b w:val="0"/>
                <w:bCs w:val="0"/>
                <w:color w:val="auto"/>
                <w:position w:val="0"/>
                <w:szCs w:val="24"/>
                <w:highlight w:val="none"/>
                <w:lang w:val="en-US" w:eastAsia="zh-CN"/>
              </w:rPr>
              <w:t xml:space="preserve">综合评分</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7</w:t>
            </w:r>
            <w:r>
              <w:rPr>
                <w:rFonts w:hint="eastAsia" w:hAnsi="宋体" w:cs="宋体"/>
                <w:b w:val="0"/>
                <w:bCs w:val="0"/>
                <w:color w:val="auto"/>
                <w:position w:val="0"/>
                <w:szCs w:val="24"/>
                <w:highlight w:val="none"/>
              </w:rPr>
              <w:t xml:space="preserve">分）</w:t>
            </w:r>
            <w:r/>
          </w:p>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方案应包含①</w:t>
            </w:r>
            <w:r>
              <w:rPr>
                <w:rFonts w:hint="eastAsia" w:hAnsi="宋体" w:cs="宋体"/>
                <w:b w:val="0"/>
                <w:bCs w:val="0"/>
                <w:color w:val="auto"/>
                <w:position w:val="0"/>
                <w:szCs w:val="24"/>
                <w:highlight w:val="none"/>
              </w:rPr>
              <w:t xml:space="preserve">移机的项目管理</w:t>
            </w:r>
            <w:r>
              <w:rPr>
                <w:rFonts w:hint="eastAsia" w:hAnsi="宋体" w:cs="宋体"/>
                <w:b w:val="0"/>
                <w:bCs w:val="0"/>
                <w:color w:val="auto"/>
                <w:position w:val="0"/>
                <w:szCs w:val="24"/>
                <w:highlight w:val="none"/>
                <w:lang w:val="en-US" w:eastAsia="zh-CN"/>
              </w:rPr>
              <w:t xml:space="preserve">②</w:t>
            </w:r>
            <w:r>
              <w:rPr>
                <w:rFonts w:hint="eastAsia" w:hAnsi="宋体" w:cs="宋体"/>
                <w:b w:val="0"/>
                <w:bCs w:val="0"/>
                <w:color w:val="auto"/>
                <w:position w:val="0"/>
                <w:szCs w:val="24"/>
                <w:highlight w:val="none"/>
              </w:rPr>
              <w:t xml:space="preserve">项目实施流程及进度安排</w:t>
            </w:r>
            <w:r>
              <w:rPr>
                <w:rFonts w:hint="eastAsia" w:hAnsi="宋体" w:cs="宋体"/>
                <w:b w:val="0"/>
                <w:bCs w:val="0"/>
                <w:color w:val="auto"/>
                <w:position w:val="0"/>
                <w:szCs w:val="24"/>
                <w:highlight w:val="none"/>
                <w:lang w:val="en-US" w:eastAsia="zh-CN"/>
              </w:rPr>
              <w:t xml:space="preserve">③</w:t>
            </w:r>
            <w:r>
              <w:rPr>
                <w:rFonts w:hint="eastAsia" w:hAnsi="宋体" w:cs="宋体"/>
                <w:b w:val="0"/>
                <w:bCs w:val="0"/>
                <w:color w:val="auto"/>
                <w:position w:val="0"/>
                <w:szCs w:val="24"/>
                <w:highlight w:val="none"/>
              </w:rPr>
              <w:t xml:space="preserve">为项目配备合理技术支持的方案等方面。</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（1）方案所述内容完整详实，清晰描述相关内容的得3分，方案基本完整，对相关内容均有表述的得1.5分，完整性有缺陷或未提供不得分；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eastAsia="zh-CN"/>
              </w:rPr>
              <w:t xml:space="preserve">2</w:t>
            </w:r>
            <w:r>
              <w:rPr>
                <w:rFonts w:hint="eastAsia" w:hAnsi="宋体" w:cs="宋体"/>
                <w:b w:val="0"/>
                <w:color w:val="auto"/>
                <w:position w:val="0"/>
                <w:szCs w:val="24"/>
                <w:highlight w:val="none"/>
              </w:rPr>
              <w:t xml:space="preserve">分，方案具备一定合理性的得1分，方案合理性有缺陷或未提供不得分；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eastAsia="zh-CN"/>
              </w:rPr>
              <w:t xml:space="preserve">2</w:t>
            </w:r>
            <w:r>
              <w:rPr>
                <w:rFonts w:hint="eastAsia" w:hAnsi="宋体" w:cs="宋体"/>
                <w:b w:val="0"/>
                <w:color w:val="auto"/>
                <w:position w:val="0"/>
                <w:szCs w:val="24"/>
                <w:highlight w:val="none"/>
              </w:rPr>
              <w:t xml:space="preserve">分，方案具备一定针对性及可行性的得1分，方案针对性或可行性有缺陷或未提供不得分。</w:t>
            </w:r>
            <w:r/>
          </w:p>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2、根据投标人针对本项目拟定的</w:t>
            </w:r>
            <w:r>
              <w:rPr>
                <w:rFonts w:hint="eastAsia" w:hAnsi="宋体" w:cs="宋体"/>
                <w:b w:val="0"/>
                <w:bCs w:val="0"/>
                <w:color w:val="auto"/>
                <w:position w:val="0"/>
                <w:szCs w:val="24"/>
                <w:highlight w:val="none"/>
              </w:rPr>
              <w:t xml:space="preserve">管理制度</w:t>
            </w:r>
            <w:r>
              <w:rPr>
                <w:rFonts w:hint="eastAsia" w:hAnsi="宋体" w:cs="宋体"/>
                <w:b w:val="0"/>
                <w:bCs w:val="0"/>
                <w:color w:val="auto"/>
                <w:position w:val="0"/>
                <w:szCs w:val="24"/>
                <w:highlight w:val="none"/>
                <w:lang w:val="en-US" w:eastAsia="zh-CN"/>
              </w:rPr>
              <w:t xml:space="preserve">及人员管理方案综合评分</w:t>
            </w:r>
            <w:r>
              <w:rPr>
                <w:rFonts w:hint="eastAsia" w:hAnsi="宋体" w:cs="宋体"/>
                <w:b w:val="0"/>
                <w:bCs w:val="0"/>
                <w:color w:val="auto"/>
                <w:position w:val="0"/>
                <w:szCs w:val="24"/>
                <w:highlight w:val="none"/>
              </w:rPr>
              <w:t xml:space="preserve">（</w:t>
            </w:r>
            <w:r>
              <w:rPr>
                <w:rFonts w:hint="eastAsia" w:hAnsi="宋体" w:cs="宋体"/>
                <w:b w:val="0"/>
                <w:bCs w:val="0"/>
                <w:color w:val="auto"/>
                <w:position w:val="0"/>
                <w:szCs w:val="24"/>
                <w:highlight w:val="none"/>
                <w:lang w:val="en-US" w:eastAsia="zh-CN"/>
              </w:rPr>
              <w:t xml:space="preserve">7</w:t>
            </w:r>
            <w:r>
              <w:rPr>
                <w:rFonts w:hint="eastAsia" w:hAnsi="宋体" w:cs="宋体"/>
                <w:b w:val="0"/>
                <w:bCs w:val="0"/>
                <w:color w:val="auto"/>
                <w:position w:val="0"/>
                <w:szCs w:val="24"/>
                <w:highlight w:val="none"/>
              </w:rPr>
              <w:t xml:space="preserve">分）</w:t>
            </w:r>
            <w:r/>
          </w:p>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方案</w:t>
            </w:r>
            <w:r>
              <w:rPr>
                <w:rFonts w:hint="eastAsia" w:hAnsi="宋体" w:cs="宋体"/>
                <w:b w:val="0"/>
                <w:bCs w:val="0"/>
                <w:color w:val="auto"/>
                <w:position w:val="0"/>
                <w:szCs w:val="24"/>
                <w:highlight w:val="none"/>
              </w:rPr>
              <w:t xml:space="preserve">应包含</w:t>
            </w:r>
            <w:r>
              <w:rPr>
                <w:rFonts w:hint="eastAsia" w:hAnsi="宋体" w:cs="宋体"/>
                <w:b w:val="0"/>
                <w:bCs w:val="0"/>
                <w:color w:val="auto"/>
                <w:position w:val="0"/>
                <w:szCs w:val="24"/>
                <w:highlight w:val="none"/>
                <w:lang w:val="en-US" w:eastAsia="zh-CN"/>
              </w:rPr>
              <w:t xml:space="preserve">①</w:t>
            </w:r>
            <w:r>
              <w:rPr>
                <w:rFonts w:hint="eastAsia" w:hAnsi="宋体" w:cs="宋体"/>
                <w:b w:val="0"/>
                <w:bCs w:val="0"/>
                <w:color w:val="auto"/>
                <w:position w:val="0"/>
                <w:szCs w:val="24"/>
                <w:highlight w:val="none"/>
              </w:rPr>
              <w:t xml:space="preserve">管理制度</w:t>
            </w:r>
            <w:r>
              <w:rPr>
                <w:rFonts w:hint="eastAsia" w:hAnsi="宋体" w:cs="宋体"/>
                <w:b w:val="0"/>
                <w:bCs w:val="0"/>
                <w:color w:val="auto"/>
                <w:position w:val="0"/>
                <w:szCs w:val="24"/>
                <w:highlight w:val="none"/>
                <w:lang w:val="en-US" w:eastAsia="zh-CN"/>
              </w:rPr>
              <w:t xml:space="preserve">②</w:t>
            </w:r>
            <w:r>
              <w:rPr>
                <w:rFonts w:hint="eastAsia" w:hAnsi="宋体" w:cs="宋体"/>
                <w:b w:val="0"/>
                <w:bCs w:val="0"/>
                <w:color w:val="auto"/>
                <w:position w:val="0"/>
                <w:szCs w:val="24"/>
                <w:highlight w:val="none"/>
              </w:rPr>
              <w:t xml:space="preserve">人员安排</w:t>
            </w:r>
            <w:r>
              <w:rPr>
                <w:rFonts w:hint="eastAsia" w:hAnsi="宋体" w:cs="宋体"/>
                <w:b w:val="0"/>
                <w:bCs w:val="0"/>
                <w:color w:val="auto"/>
                <w:position w:val="0"/>
                <w:szCs w:val="24"/>
                <w:highlight w:val="none"/>
                <w:lang w:val="en-US" w:eastAsia="zh-CN"/>
              </w:rPr>
              <w:t xml:space="preserve">及</w:t>
            </w:r>
            <w:r>
              <w:rPr>
                <w:rFonts w:hint="eastAsia" w:hAnsi="宋体" w:cs="宋体"/>
                <w:b w:val="0"/>
                <w:bCs w:val="0"/>
                <w:color w:val="auto"/>
                <w:position w:val="0"/>
                <w:szCs w:val="24"/>
                <w:highlight w:val="none"/>
              </w:rPr>
              <w:t xml:space="preserve">培训</w:t>
            </w:r>
            <w:r>
              <w:rPr>
                <w:rFonts w:hint="eastAsia" w:hAnsi="宋体" w:cs="宋体"/>
                <w:b w:val="0"/>
                <w:bCs w:val="0"/>
                <w:color w:val="auto"/>
                <w:position w:val="0"/>
                <w:szCs w:val="24"/>
                <w:highlight w:val="none"/>
                <w:lang w:val="en-US" w:eastAsia="zh-CN"/>
              </w:rPr>
              <w:t xml:space="preserve">方案③</w:t>
            </w:r>
            <w:r>
              <w:rPr>
                <w:rFonts w:hint="eastAsia" w:hAnsi="宋体" w:cs="宋体"/>
                <w:b w:val="0"/>
                <w:bCs w:val="0"/>
                <w:color w:val="auto"/>
                <w:position w:val="0"/>
                <w:szCs w:val="24"/>
                <w:highlight w:val="none"/>
              </w:rPr>
              <w:t xml:space="preserve">人员服务能力</w:t>
            </w:r>
            <w:r>
              <w:rPr>
                <w:rFonts w:hint="eastAsia" w:hAnsi="宋体" w:cs="宋体"/>
                <w:b w:val="0"/>
                <w:bCs w:val="0"/>
                <w:color w:val="auto"/>
                <w:position w:val="0"/>
                <w:szCs w:val="24"/>
                <w:highlight w:val="none"/>
                <w:lang w:val="en-US" w:eastAsia="zh-CN"/>
              </w:rPr>
              <w:t xml:space="preserve">④</w:t>
            </w:r>
            <w:r>
              <w:rPr>
                <w:rFonts w:hint="eastAsia" w:hAnsi="宋体" w:cs="宋体"/>
                <w:b w:val="0"/>
                <w:bCs w:val="0"/>
                <w:color w:val="auto"/>
                <w:position w:val="0"/>
                <w:szCs w:val="24"/>
                <w:highlight w:val="none"/>
              </w:rPr>
              <w:t xml:space="preserve">人员安全管理等方面。</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1）方案所述内容完整详实，清晰描述相关内容的得3分，方案基本完整，对相关内容均有表述的得1.5分，完整性有缺陷或未提供不得分；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eastAsia="zh-CN"/>
              </w:rPr>
              <w:t xml:space="preserve">2</w:t>
            </w:r>
            <w:r>
              <w:rPr>
                <w:rFonts w:hint="eastAsia" w:hAnsi="宋体" w:cs="宋体"/>
                <w:b w:val="0"/>
                <w:color w:val="auto"/>
                <w:position w:val="0"/>
                <w:szCs w:val="24"/>
                <w:highlight w:val="none"/>
              </w:rPr>
              <w:t xml:space="preserve">分，方案具备一定合理性的得1分，方案合理性有缺陷或未提供不得分；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eastAsia="zh-CN"/>
              </w:rPr>
              <w:t xml:space="preserve">2</w:t>
            </w:r>
            <w:r>
              <w:rPr>
                <w:rFonts w:hint="eastAsia" w:hAnsi="宋体" w:cs="宋体"/>
                <w:b w:val="0"/>
                <w:color w:val="auto"/>
                <w:position w:val="0"/>
                <w:szCs w:val="24"/>
                <w:highlight w:val="none"/>
              </w:rPr>
              <w:t xml:space="preserve">分，方案具备一定针对性及可行性的得1分，方案针对性或可行性有缺陷或未提供不得分。</w:t>
            </w:r>
            <w:r/>
          </w:p>
          <w:p>
            <w:pPr>
              <w:jc w:val="left"/>
              <w:spacing w:line="276" w:lineRule="auto"/>
              <w:rPr>
                <w:rFonts w:hint="eastAsia" w:hAnsi="宋体" w:cs="宋体"/>
                <w:b w:val="0"/>
                <w:bCs w:val="0"/>
                <w:color w:val="auto"/>
                <w:position w:val="0"/>
                <w:szCs w:val="24"/>
                <w:highlight w:val="none"/>
              </w:rPr>
            </w:pPr>
            <w:r>
              <w:rPr>
                <w:rFonts w:hint="eastAsia" w:hAnsi="宋体" w:cs="宋体"/>
                <w:b w:val="0"/>
                <w:bCs w:val="0"/>
                <w:color w:val="auto"/>
                <w:position w:val="0"/>
                <w:szCs w:val="24"/>
                <w:highlight w:val="none"/>
                <w:lang w:val="en-US" w:eastAsia="zh-CN"/>
              </w:rPr>
              <w:t xml:space="preserve">3、根据投标人针对本项目拟定的</w:t>
            </w:r>
            <w:r>
              <w:rPr>
                <w:rFonts w:hint="eastAsia" w:hAnsi="宋体" w:cs="宋体"/>
                <w:b w:val="0"/>
                <w:bCs w:val="0"/>
                <w:color w:val="auto"/>
                <w:position w:val="0"/>
                <w:szCs w:val="24"/>
                <w:highlight w:val="none"/>
              </w:rPr>
              <w:t xml:space="preserve">应急方案（</w:t>
            </w:r>
            <w:r>
              <w:rPr>
                <w:rFonts w:hint="eastAsia" w:hAnsi="宋体" w:cs="宋体"/>
                <w:b w:val="0"/>
                <w:bCs w:val="0"/>
                <w:color w:val="auto"/>
                <w:position w:val="0"/>
                <w:szCs w:val="24"/>
                <w:highlight w:val="none"/>
                <w:lang w:val="en-US" w:eastAsia="zh-CN"/>
              </w:rPr>
              <w:t xml:space="preserve">8</w:t>
            </w:r>
            <w:r>
              <w:rPr>
                <w:rFonts w:hint="eastAsia" w:hAnsi="宋体" w:cs="宋体"/>
                <w:b w:val="0"/>
                <w:bCs w:val="0"/>
                <w:color w:val="auto"/>
                <w:position w:val="0"/>
                <w:szCs w:val="24"/>
                <w:highlight w:val="none"/>
              </w:rPr>
              <w:t xml:space="preserve">分）</w:t>
            </w:r>
            <w:r/>
          </w:p>
          <w:p>
            <w:pPr>
              <w:jc w:val="left"/>
              <w:spacing w:line="276" w:lineRule="auto"/>
              <w:rPr>
                <w:rFonts w:hint="eastAsia" w:hAnsi="宋体" w:cs="宋体"/>
                <w:b w:val="0"/>
                <w:color w:val="auto"/>
                <w:position w:val="0"/>
                <w:szCs w:val="24"/>
                <w:highlight w:val="none"/>
                <w:lang w:eastAsia="zh-CN"/>
              </w:rPr>
            </w:pPr>
            <w:r>
              <w:rPr>
                <w:rFonts w:hint="eastAsia" w:hAnsi="宋体" w:cs="宋体"/>
                <w:b w:val="0"/>
                <w:bCs w:val="0"/>
                <w:color w:val="auto"/>
                <w:position w:val="0"/>
                <w:szCs w:val="24"/>
                <w:highlight w:val="none"/>
                <w:lang w:val="en-US" w:eastAsia="zh-CN"/>
              </w:rPr>
              <w:t xml:space="preserve">方案</w:t>
            </w:r>
            <w:r>
              <w:rPr>
                <w:rFonts w:hint="eastAsia" w:hAnsi="宋体" w:cs="宋体"/>
                <w:b w:val="0"/>
                <w:bCs w:val="0"/>
                <w:color w:val="auto"/>
                <w:position w:val="0"/>
                <w:szCs w:val="24"/>
                <w:highlight w:val="none"/>
              </w:rPr>
              <w:t xml:space="preserve">应包含①应急响应制度、②应急维护保障、③应急人员安排等方面。</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1）方案所述内容完整详实，清晰描述相关内容的得3分，方案基本完整，对相关内容均有表述的得1.5分，完整性有缺陷或未提供不得分；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w:t>
            </w:r>
            <w:r>
              <w:rPr>
                <w:rFonts w:hint="eastAsia" w:hAnsi="宋体" w:cs="宋体"/>
                <w:b w:val="0"/>
                <w:color w:val="auto"/>
                <w:position w:val="0"/>
                <w:szCs w:val="24"/>
                <w:highlight w:val="none"/>
                <w:lang w:eastAsia="zh-CN"/>
              </w:rPr>
              <w:t xml:space="preserve">2</w:t>
            </w:r>
            <w:r>
              <w:rPr>
                <w:rFonts w:hint="eastAsia" w:hAnsi="宋体" w:cs="宋体"/>
                <w:b w:val="0"/>
                <w:color w:val="auto"/>
                <w:position w:val="0"/>
                <w:szCs w:val="24"/>
                <w:highlight w:val="none"/>
              </w:rPr>
              <w:t xml:space="preserve">分，方案具备一定合理性的得1分，方案合理性有缺陷或未提供不得分；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分，方案具备一定针对性及可行性的得1</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分，方案针对性或可行性有缺陷或未提供不得分。</w:t>
            </w:r>
            <w:r/>
          </w:p>
          <w:p>
            <w:pPr>
              <w:jc w:val="left"/>
              <w:spacing w:line="276"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上述各方案中所述：“合理性”是指内容符合项目特点，同时不存在逻辑漏洞、常识错误、前后矛盾等情形，能有效降低支出成本的建议的；“针对性”是指针对本项目采购需求结合实际情况所提出的具体措施及方案，且具备可行性；“缺陷”是指涉及的规范及标准错误、地点区域错误、内容缺项、表述不完整等情形。</w:t>
            </w:r>
            <w:r/>
          </w:p>
        </w:tc>
      </w:tr>
    </w:tbl>
    <w:p>
      <w:pPr>
        <w:rPr>
          <w:rFonts w:hint="eastAsia"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2、根据财政部、国家发改委《节能产品政府采购实施意见》，投标产品属于《节能产品政府采购清单》（最新一期）内的政府采购的节能产品，对应价格给予1%的扣除，用扣除后的价格参与评审。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评标委员会根据</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投标产品如为节能产品的，</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3、根据财政部、国家环保总局《关于环境标志产品政府采购实施的意见》，投标产品属于《环境标志产品政府采购清单》（最新一期）内的产品），对应价格给予1%的扣除，用扣除后的价格参与评审。</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highlight w:val="none"/>
        </w:rPr>
        <w:t xml:space="preserve">评标委员会根据</w:t>
      </w:r>
      <w:r>
        <w:rPr>
          <w:rFonts w:hint="eastAsia" w:hAnsi="宋体" w:cs="宋体"/>
          <w:b w:val="0"/>
          <w:bCs/>
          <w:color w:val="auto"/>
          <w:highlight w:val="none"/>
          <w:lang w:eastAsia="zh-CN"/>
        </w:rPr>
        <w:t xml:space="preserve">投标人</w:t>
      </w:r>
      <w:r>
        <w:rPr>
          <w:rFonts w:hint="eastAsia" w:hAnsi="宋体" w:cs="宋体"/>
          <w:b w:val="0"/>
          <w:bCs/>
          <w:color w:val="auto"/>
          <w:highlight w:val="none"/>
        </w:rPr>
        <w:t xml:space="preserve">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szCs w:val="22"/>
          <w:highlight w:val="none"/>
        </w:rPr>
        <w:t xml:space="preserve">投标产品如为环境标志产品的，</w:t>
      </w:r>
      <w:r>
        <w:rPr>
          <w:rFonts w:hint="eastAsia" w:hAnsi="宋体" w:cs="宋体"/>
          <w:b w:val="0"/>
          <w:bCs/>
          <w:color w:val="auto"/>
          <w:szCs w:val="22"/>
          <w:highlight w:val="none"/>
          <w:lang w:eastAsia="zh-CN"/>
        </w:rPr>
        <w:t xml:space="preserve">投标人</w:t>
      </w:r>
      <w:r>
        <w:rPr>
          <w:rFonts w:hint="eastAsia" w:hAnsi="宋体" w:cs="宋体"/>
          <w:b w:val="0"/>
          <w:bCs/>
          <w:color w:val="auto"/>
          <w:szCs w:val="22"/>
          <w:highlight w:val="none"/>
        </w:rPr>
        <w:t xml:space="preserve">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09"/>
      <w:r/>
      <w:bookmarkEnd w:id="210"/>
      <w:r/>
      <w:bookmarkEnd w:id="217"/>
      <w:r/>
      <w:bookmarkEnd w:id="218"/>
      <w:r/>
      <w:bookmarkEnd w:id="219"/>
      <w:r/>
      <w:bookmarkEnd w:id="220"/>
      <w:r/>
      <w:bookmarkEnd w:id="221"/>
      <w:r/>
      <w:bookmarkEnd w:id="222"/>
      <w:r/>
      <w:bookmarkEnd w:id="223"/>
      <w:r/>
      <w:r/>
    </w:p>
    <w:p>
      <w:pPr>
        <w:pStyle w:val="1009"/>
        <w:spacing w:line="360" w:lineRule="auto"/>
        <w:rPr>
          <w:rFonts w:hint="eastAsia" w:ascii="宋体" w:hAnsi="宋体" w:eastAsia="宋体" w:cs="宋体"/>
          <w:b/>
          <w:bCs/>
          <w:color w:val="auto"/>
          <w:sz w:val="44"/>
          <w:szCs w:val="44"/>
          <w:highlight w:val="none"/>
        </w:rPr>
      </w:pPr>
      <w:r/>
      <w:bookmarkStart w:id="226" w:name="_Toc4661"/>
      <w:r>
        <w:rPr>
          <w:rFonts w:hint="eastAsia" w:ascii="宋体" w:hAnsi="宋体" w:eastAsia="宋体" w:cs="宋体"/>
          <w:b/>
          <w:bCs/>
          <w:color w:val="auto"/>
          <w:sz w:val="44"/>
          <w:szCs w:val="44"/>
          <w:highlight w:val="none"/>
        </w:rPr>
        <w:t xml:space="preserve">第六章  投标文件参考格式</w:t>
      </w:r>
      <w:bookmarkEnd w:id="226"/>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八</w:t>
      </w:r>
      <w:r>
        <w:rPr>
          <w:rFonts w:hint="eastAsia"/>
          <w:b w:val="0"/>
          <w:color w:val="auto"/>
          <w:position w:val="0"/>
          <w:szCs w:val="24"/>
          <w:highlight w:val="none"/>
        </w:rPr>
        <w:t xml:space="preserve">：中小企业声明函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九</w:t>
      </w:r>
      <w:r>
        <w:rPr>
          <w:rFonts w:hint="eastAsia"/>
          <w:b w:val="0"/>
          <w:color w:val="auto"/>
          <w:position w:val="0"/>
          <w:szCs w:val="24"/>
          <w:highlight w:val="none"/>
        </w:rPr>
        <w:t xml:space="preserve">：其他声明函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格式十：招标文件要求提供的其他材料或</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认为需提供的材料</w:t>
      </w:r>
      <w:r/>
    </w:p>
    <w:p>
      <w:pPr>
        <w:pStyle w:val="1033"/>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w:t>
      </w:r>
      <w:r>
        <w:rPr>
          <w:rFonts w:hint="eastAsia" w:ascii="宋体" w:hAnsi="Times New Roman" w:eastAsia="宋体"/>
          <w:b w:val="0"/>
          <w:color w:val="auto"/>
          <w:position w:val="0"/>
          <w:sz w:val="24"/>
          <w:szCs w:val="24"/>
          <w:highlight w:val="none"/>
          <w:lang w:val="en-US" w:eastAsia="zh-CN"/>
        </w:rPr>
        <w:t xml:space="preserve">一</w:t>
      </w:r>
      <w:r>
        <w:rPr>
          <w:rFonts w:hint="eastAsia" w:ascii="宋体" w:hAnsi="Times New Roman" w:eastAsia="宋体"/>
          <w:b w:val="0"/>
          <w:color w:val="auto"/>
          <w:position w:val="0"/>
          <w:sz w:val="24"/>
          <w:szCs w:val="24"/>
          <w:highlight w:val="none"/>
        </w:rPr>
        <w:t xml:space="preserve">：法定代表人授权书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1033"/>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left"/>
        <w:spacing w:line="240" w:lineRule="auto"/>
        <w:widowControl/>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w:t>
      </w:r>
      <w:r>
        <w:rPr>
          <w:rFonts w:hint="eastAsia"/>
          <w:b w:val="0"/>
          <w:color w:val="auto"/>
          <w:position w:val="0"/>
          <w:szCs w:val="24"/>
          <w:highlight w:val="none"/>
          <w:lang w:eastAsia="zh-CN"/>
        </w:rPr>
        <w:t xml:space="preserve">投标人</w:t>
      </w:r>
      <w:r>
        <w:rPr>
          <w:rFonts w:hint="eastAsia"/>
          <w:b w:val="0"/>
          <w:i/>
          <w:iCs/>
          <w:color w:val="auto"/>
          <w:position w:val="0"/>
          <w:szCs w:val="24"/>
          <w:highlight w:val="none"/>
          <w:u w:val="single"/>
        </w:rPr>
        <w:t xml:space="preserve">（</w:t>
      </w:r>
      <w:r>
        <w:rPr>
          <w:rFonts w:hint="eastAsia"/>
          <w:b w:val="0"/>
          <w:i/>
          <w:iCs/>
          <w:color w:val="auto"/>
          <w:position w:val="0"/>
          <w:szCs w:val="24"/>
          <w:highlight w:val="none"/>
          <w:u w:val="single"/>
          <w:lang w:eastAsia="zh-CN"/>
        </w:rPr>
        <w:t xml:space="preserve">投标人</w:t>
      </w:r>
      <w:r>
        <w:rPr>
          <w:rFonts w:hint="eastAsia"/>
          <w:b w:val="0"/>
          <w:i/>
          <w:iCs/>
          <w:color w:val="auto"/>
          <w:position w:val="0"/>
          <w:szCs w:val="24"/>
          <w:highlight w:val="none"/>
          <w:u w:val="single"/>
        </w:rPr>
        <w:t xml:space="preserve">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0</w:t>
      </w:r>
      <w:r>
        <w:rPr>
          <w:rFonts w:hint="eastAsia"/>
          <w:b w:val="0"/>
          <w:color w:val="auto"/>
          <w:position w:val="0"/>
          <w:szCs w:val="24"/>
          <w:highlight w:val="none"/>
        </w:rPr>
        <w:t xml:space="preserve">、我方承诺，与采购人聘请的为此项目提供咨询服务的公司及任何附属机构均无关联，我方不是采购人的附属机构。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2</w:t>
      </w:r>
      <w:r>
        <w:rPr>
          <w:rFonts w:hint="eastAsia"/>
          <w:b w:val="0"/>
          <w:color w:val="auto"/>
          <w:position w:val="0"/>
          <w:szCs w:val="24"/>
          <w:highlight w:val="none"/>
        </w:rPr>
        <w:t xml:space="preserve">、其他说明：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w:t>
      </w:r>
      <w:r>
        <w:rPr>
          <w:rFonts w:hint="eastAsia"/>
          <w:b w:val="0"/>
          <w:color w:val="auto"/>
          <w:position w:val="0"/>
          <w:szCs w:val="24"/>
          <w:highlight w:val="none"/>
          <w:lang w:val="en-US" w:eastAsia="zh-CN"/>
        </w:rPr>
        <w:t xml:space="preserve">3</w:t>
      </w:r>
      <w:r>
        <w:rPr>
          <w:rFonts w:hint="eastAsia"/>
          <w:b w:val="0"/>
          <w:color w:val="auto"/>
          <w:position w:val="0"/>
          <w:szCs w:val="24"/>
          <w:highlight w:val="none"/>
        </w:rPr>
        <w:t xml:space="preserve">、与本投标有关的一切正式往来信函请寄：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w:t>
      </w:r>
      <w:r/>
    </w:p>
    <w:tbl>
      <w:tblPr>
        <w:tblStyle w:val="1019"/>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   （人民币：万元）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             （人民币：元）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所投产品制造商/服务承接企业是否为小</w:t>
            </w:r>
            <w:r>
              <w:rPr>
                <w:rFonts w:hAnsi="宋体"/>
                <w:b w:val="0"/>
                <w:color w:val="auto"/>
                <w:position w:val="0"/>
                <w:szCs w:val="24"/>
                <w:highlight w:val="none"/>
              </w:rPr>
              <w:t xml:space="preserve">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服务期限：</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rPr>
          <w:rFonts w:hint="eastAsia" w:ascii="Times New Roman"/>
          <w:color w:val="auto"/>
          <w:position w:val="0"/>
          <w:szCs w:val="24"/>
          <w:highlight w:val="none"/>
        </w:rPr>
        <w:t xml:space="preserve"> </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w:t>
      </w:r>
      <w:r>
        <w:rPr>
          <w:rFonts w:hint="eastAsia" w:hAnsi="宋体"/>
          <w:b w:val="0"/>
          <w:color w:val="auto"/>
          <w:position w:val="0"/>
          <w:szCs w:val="24"/>
          <w:highlight w:val="none"/>
          <w:lang w:val="en-US" w:eastAsia="zh-CN"/>
        </w:rPr>
        <w:t xml:space="preserve">                  </w:t>
      </w:r>
      <w:r>
        <w:rPr>
          <w:rFonts w:hint="eastAsia" w:hAnsi="宋体"/>
          <w:b w:val="0"/>
          <w:color w:val="auto"/>
          <w:position w:val="0"/>
          <w:szCs w:val="24"/>
          <w:highlight w:val="none"/>
        </w:rPr>
        <w:t xml:space="preserve"> </w:t>
      </w:r>
      <w:r>
        <w:rPr>
          <w:rFonts w:hint="eastAsia" w:hAnsi="宋体"/>
          <w:b w:val="0"/>
          <w:bCs/>
          <w:color w:val="auto"/>
          <w:position w:val="0"/>
          <w:szCs w:val="24"/>
          <w:highlight w:val="none"/>
        </w:rPr>
        <w:t xml:space="preserve">金额单位：人民币万元</w:t>
      </w:r>
      <w:r/>
    </w:p>
    <w:tbl>
      <w:tblPr>
        <w:tblStyle w:val="1019"/>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71"/>
        <w:gridCol w:w="3184"/>
        <w:gridCol w:w="1166"/>
        <w:gridCol w:w="1166"/>
        <w:gridCol w:w="1164"/>
        <w:gridCol w:w="1166"/>
      </w:tblGrid>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b w:val="0"/>
                <w:color w:val="auto"/>
                <w:position w:val="0"/>
                <w:szCs w:val="24"/>
                <w:highlight w:val="none"/>
              </w:rPr>
            </w:pPr>
            <w:r>
              <w:rPr>
                <w:rFonts w:hint="eastAsia" w:ascii="Times New Roman"/>
                <w:b w:val="0"/>
                <w:color w:val="auto"/>
                <w:position w:val="0"/>
                <w:szCs w:val="24"/>
                <w:highlight w:val="none"/>
              </w:rPr>
              <w:t xml:space="preserve">服务内容</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单位</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总价</w:t>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r>
        <w:trPr>
          <w:cantSplit/>
          <w:trHeight w:val="655"/>
        </w:trPr>
        <w:tc>
          <w:tcPr>
            <w:tcBorders>
              <w:top w:val="single" w:color="auto" w:sz="4" w:space="0"/>
              <w:left w:val="single" w:color="auto" w:sz="4" w:space="0"/>
              <w:bottom w:val="single" w:color="auto" w:sz="4" w:space="0"/>
              <w:right w:val="single" w:color="auto" w:sz="6" w:space="0"/>
            </w:tcBorders>
            <w:tcW w:w="39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1868" w:type="pct"/>
            <w:textDirection w:val="lrTb"/>
            <w:noWrap w:val="false"/>
          </w:tcPr>
          <w:p>
            <w:pPr>
              <w:ind w:right="-5"/>
              <w:jc w:val="center"/>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合计</w:t>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3"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684" w:type="pct"/>
            <w:textDirection w:val="lrTb"/>
            <w:noWrap w:val="false"/>
          </w:tcPr>
          <w:p>
            <w:pPr>
              <w:ind w:right="-5"/>
              <w:jc w:val="center"/>
              <w:spacing w:line="500" w:lineRule="exact"/>
              <w:rPr>
                <w:b w:val="0"/>
                <w:color w:val="auto"/>
                <w:position w:val="0"/>
                <w:sz w:val="21"/>
                <w:szCs w:val="24"/>
                <w:highlight w:val="none"/>
              </w:rPr>
            </w:pPr>
            <w:r>
              <w:rPr>
                <w:b w:val="0"/>
                <w:color w:val="auto"/>
                <w:position w:val="0"/>
                <w:sz w:val="21"/>
                <w:szCs w:val="24"/>
                <w:highlight w:val="none"/>
              </w:rPr>
            </w:r>
            <w:r/>
          </w:p>
        </w:tc>
      </w:tr>
    </w:tbl>
    <w:p>
      <w:pPr>
        <w:jc w:val="right"/>
        <w:spacing w:line="400" w:lineRule="exact"/>
        <w:rPr>
          <w:b w:val="0"/>
          <w:color w:val="auto"/>
          <w:position w:val="0"/>
          <w:szCs w:val="24"/>
          <w:highlight w:val="none"/>
        </w:rPr>
      </w:pPr>
      <w:r>
        <w:rPr>
          <w:b w:val="0"/>
          <w:color w:val="auto"/>
          <w:position w:val="0"/>
          <w:szCs w:val="24"/>
          <w:highlight w:val="none"/>
        </w:rPr>
      </w:r>
      <w:r/>
    </w:p>
    <w:p>
      <w:pPr>
        <w:ind w:left="525" w:right="-5" w:hanging="525"/>
        <w:spacing w:line="500" w:lineRule="exact"/>
        <w:rPr>
          <w:b w:val="0"/>
          <w:color w:val="auto"/>
          <w:position w:val="0"/>
          <w:szCs w:val="24"/>
          <w:highlight w:val="none"/>
          <w:u w:val="single"/>
        </w:rPr>
      </w:pPr>
      <w:r>
        <w:rPr>
          <w:rFonts w:hint="eastAsia" w:ascii="仿宋_GB2312" w:eastAsia="仿宋_GB2312"/>
          <w:color w:val="auto"/>
          <w:position w:val="0"/>
          <w:sz w:val="21"/>
          <w:szCs w:val="24"/>
          <w:highlight w:val="none"/>
        </w:rPr>
        <w:t xml:space="preserve">                 </w:t>
      </w:r>
      <w:r>
        <w:rPr>
          <w:rFonts w:ascii="仿宋_GB2312" w:eastAsia="仿宋_GB2312"/>
          <w:color w:val="auto"/>
          <w:position w:val="0"/>
          <w:sz w:val="21"/>
          <w:szCs w:val="24"/>
          <w:highlight w:val="none"/>
        </w:rPr>
        <w:t xml:space="preserve">        </w:t>
      </w:r>
      <w:r>
        <w:rPr>
          <w:rFonts w:hint="eastAsia" w:ascii="仿宋_GB2312" w:eastAsia="仿宋_GB2312"/>
          <w:color w:val="auto"/>
          <w:position w:val="0"/>
          <w:sz w:val="21"/>
          <w:szCs w:val="24"/>
          <w:highlight w:val="none"/>
        </w:rPr>
        <w:t xml:space="preserve">                  </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after="120" w:line="300" w:lineRule="auto"/>
        <w:tabs>
          <w:tab w:val="left" w:pos="84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注：</w:t>
      </w:r>
      <w:r/>
    </w:p>
    <w:p>
      <w:pPr>
        <w:spacing w:after="120" w:line="300" w:lineRule="auto"/>
        <w:tabs>
          <w:tab w:val="left" w:pos="840" w:leader="none"/>
        </w:tabs>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1、“分项报价表”中“合计”金额应当与“开标一览表”中“投标总价”金额一致。</w:t>
      </w:r>
      <w:r/>
    </w:p>
    <w:p>
      <w:pPr>
        <w:spacing w:after="120" w:line="300" w:lineRule="auto"/>
        <w:tabs>
          <w:tab w:val="left" w:pos="840" w:leader="none"/>
        </w:tabs>
        <w:rPr>
          <w:b w:val="0"/>
          <w:color w:val="auto"/>
          <w:position w:val="0"/>
          <w:szCs w:val="24"/>
          <w:highlight w:val="none"/>
        </w:rPr>
      </w:pPr>
      <w:r>
        <w:rPr>
          <w:rFonts w:hint="eastAsia" w:hAnsi="宋体" w:cs="宋体"/>
          <w:b w:val="0"/>
          <w:color w:val="auto"/>
          <w:position w:val="0"/>
          <w:szCs w:val="24"/>
          <w:highlight w:val="none"/>
        </w:rPr>
        <w:t xml:space="preserve">2、</w:t>
      </w:r>
      <w:r>
        <w:rPr>
          <w:rFonts w:hint="eastAsia"/>
          <w:b w:val="0"/>
          <w:color w:val="auto"/>
          <w:position w:val="0"/>
          <w:szCs w:val="24"/>
          <w:highlight w:val="none"/>
        </w:rPr>
        <w:t xml:space="preserve">涉及小型、微型、节能产品、环境标志等</w:t>
      </w:r>
      <w:r>
        <w:rPr>
          <w:rFonts w:hAnsi="宋体"/>
          <w:b w:val="0"/>
          <w:color w:val="auto"/>
          <w:position w:val="0"/>
          <w:szCs w:val="24"/>
          <w:highlight w:val="none"/>
        </w:rPr>
        <w:t xml:space="preserve">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项目，需在</w:t>
      </w:r>
      <w:r>
        <w:rPr>
          <w:rFonts w:hint="eastAsia" w:hAnsi="宋体"/>
          <w:b w:val="0"/>
          <w:color w:val="auto"/>
          <w:position w:val="0"/>
          <w:szCs w:val="24"/>
          <w:highlight w:val="none"/>
        </w:rPr>
        <w:t xml:space="preserve">备注中分别明确</w:t>
      </w:r>
      <w:r>
        <w:rPr>
          <w:rFonts w:hAnsi="宋体"/>
          <w:b w:val="0"/>
          <w:color w:val="auto"/>
          <w:position w:val="0"/>
          <w:szCs w:val="24"/>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w:t>
      </w:r>
      <w:bookmarkStart w:id="227" w:name="OLE_LINK33"/>
      <w:r>
        <w:rPr>
          <w:rFonts w:hint="eastAsia"/>
          <w:b w:val="0"/>
          <w:color w:val="auto"/>
          <w:position w:val="0"/>
          <w:szCs w:val="24"/>
          <w:highlight w:val="none"/>
        </w:rPr>
        <w:t xml:space="preserve">技术参数偏离表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ind w:firstLine="0"/>
        <w:spacing w:line="400" w:lineRule="exact"/>
        <w:rPr>
          <w:rFonts w:hint="eastAsia"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firstLine="0"/>
        <w:spacing w:line="400" w:lineRule="exact"/>
        <w:rPr>
          <w:rFonts w:hint="eastAsia" w:ascii="Times New Roman"/>
          <w:b w:val="0"/>
          <w:bCs/>
          <w:color w:val="auto"/>
          <w:position w:val="0"/>
          <w:szCs w:val="24"/>
          <w:highlight w:val="none"/>
        </w:rPr>
      </w:pPr>
      <w:r>
        <w:rPr>
          <w:rFonts w:hint="eastAsia" w:hAnsi="宋体"/>
          <w:b w:val="0"/>
          <w:color w:val="auto"/>
          <w:position w:val="0"/>
          <w:szCs w:val="24"/>
          <w:highlight w:val="none"/>
        </w:rPr>
        <w:t xml:space="preserve">采购代理编号：</w:t>
      </w:r>
      <w:r/>
    </w:p>
    <w:tbl>
      <w:tblPr>
        <w:tblStyle w:val="1019"/>
        <w:tblW w:w="8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2488"/>
        <w:gridCol w:w="2331"/>
        <w:gridCol w:w="1553"/>
        <w:gridCol w:w="1697"/>
      </w:tblGrid>
      <w:tr>
        <w:trPr>
          <w:jc w:val="center"/>
          <w:trHeight w:val="843"/>
        </w:trPr>
        <w:tc>
          <w:tcPr>
            <w:tcW w:w="868" w:type="dxa"/>
            <w:vAlign w:val="center"/>
            <w:textDirection w:val="lrTb"/>
            <w:noWrap w:val="false"/>
          </w:tcPr>
          <w:p>
            <w:pPr>
              <w:jc w:val="left"/>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88" w:type="dxa"/>
            <w:vAlign w:val="center"/>
            <w:textDirection w:val="lrTb"/>
            <w:noWrap w:val="false"/>
          </w:tcPr>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2331" w:type="dxa"/>
            <w:vAlign w:val="center"/>
            <w:textDirection w:val="lrTb"/>
            <w:noWrap w:val="false"/>
          </w:tcPr>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技术条款</w:t>
            </w:r>
            <w:r/>
          </w:p>
        </w:tc>
        <w:tc>
          <w:tcPr>
            <w:tcW w:w="1553" w:type="dxa"/>
            <w:vAlign w:val="center"/>
            <w:textDirection w:val="lrTb"/>
            <w:noWrap w:val="false"/>
          </w:tcPr>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697" w:type="dxa"/>
            <w:vAlign w:val="center"/>
            <w:textDirection w:val="lrTb"/>
            <w:noWrap w:val="false"/>
          </w:tcPr>
          <w:p>
            <w:pPr>
              <w:jc w:val="cente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63"/>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1"/>
        </w:trPr>
        <w:tc>
          <w:tcPr>
            <w:tcW w:w="86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88"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331"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5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69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jc w:val="cente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                                        日期：</w:t>
      </w:r>
      <w:r/>
    </w:p>
    <w:p>
      <w:pPr>
        <w:ind w:left="240"/>
        <w:spacing w:line="500" w:lineRule="exact"/>
        <w:rPr>
          <w:rFonts w:ascii="Times New Roman"/>
          <w:b w:val="0"/>
          <w:color w:val="auto"/>
          <w:position w:val="0"/>
          <w:szCs w:val="24"/>
          <w:highlight w:val="none"/>
        </w:rPr>
      </w:pPr>
      <w:r/>
      <w:bookmarkStart w:id="228"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lang w:eastAsia="zh-CN"/>
        </w:rPr>
        <w:t xml:space="preserve">投标人</w:t>
      </w:r>
      <w:r>
        <w:rPr>
          <w:rFonts w:hint="eastAsia" w:ascii="Times New Roman"/>
          <w:b w:val="0"/>
          <w:bCs/>
          <w:color w:val="auto"/>
          <w:position w:val="0"/>
          <w:szCs w:val="24"/>
          <w:highlight w:val="none"/>
        </w:rPr>
        <w:t xml:space="preserve">须对照招标文件第四章项目需求中所列技术需求，逐条说明所提供货物和服务已对招标文件的技术规格做出了实质性的响应，并申明与技术规格条文的偏差和例外。特别对有具体参数要求的指标，</w:t>
      </w:r>
      <w:r>
        <w:rPr>
          <w:rFonts w:hint="eastAsia" w:ascii="Times New Roman"/>
          <w:b w:val="0"/>
          <w:bCs/>
          <w:color w:val="auto"/>
          <w:position w:val="0"/>
          <w:szCs w:val="24"/>
          <w:highlight w:val="none"/>
          <w:lang w:eastAsia="zh-CN"/>
        </w:rPr>
        <w:t xml:space="preserve">投标人</w:t>
      </w:r>
      <w:r>
        <w:rPr>
          <w:rFonts w:hint="eastAsia" w:ascii="Times New Roman"/>
          <w:b w:val="0"/>
          <w:bCs/>
          <w:color w:val="auto"/>
          <w:position w:val="0"/>
          <w:szCs w:val="24"/>
          <w:highlight w:val="none"/>
        </w:rPr>
        <w:t xml:space="preserve">必须提供所投设备的具体参数值，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w:t>
      </w:r>
      <w:r>
        <w:rPr>
          <w:rFonts w:hint="eastAsia" w:hAnsi="宋体" w:cs="宋体"/>
          <w:b w:val="0"/>
          <w:color w:val="auto"/>
          <w:position w:val="0"/>
          <w:szCs w:val="24"/>
          <w:highlight w:val="none"/>
          <w:lang w:eastAsia="zh-CN"/>
        </w:rPr>
        <w:t xml:space="preserve">投标人</w:t>
      </w:r>
      <w:r>
        <w:rPr>
          <w:rFonts w:hAnsi="宋体" w:cs="宋体"/>
          <w:b w:val="0"/>
          <w:color w:val="auto"/>
          <w:position w:val="0"/>
          <w:szCs w:val="24"/>
          <w:highlight w:val="none"/>
        </w:rPr>
        <w:t xml:space="preserve">将承担其投标被拒绝的风险。</w:t>
      </w:r>
      <w:bookmarkEnd w:id="228"/>
      <w:r/>
      <w:bookmarkEnd w:id="227"/>
      <w:r/>
      <w:r/>
    </w:p>
    <w:p>
      <w:pPr>
        <w:ind w:left="240"/>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w:t>
      </w:r>
      <w:bookmarkStart w:id="229" w:name="OLE_LINK34"/>
      <w:r/>
      <w:bookmarkStart w:id="230" w:name="OLE_LINK42"/>
      <w:r>
        <w:rPr>
          <w:rFonts w:hint="eastAsia"/>
          <w:b w:val="0"/>
          <w:color w:val="auto"/>
          <w:position w:val="0"/>
          <w:szCs w:val="24"/>
          <w:highlight w:val="none"/>
        </w:rPr>
        <w:t xml:space="preserve">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ind w:firstLine="0"/>
        <w:spacing w:line="400" w:lineRule="exact"/>
        <w:rPr>
          <w:rFonts w:hint="eastAsia"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0"/>
        <w:rPr>
          <w:rFonts w:ascii="Times New Roman"/>
          <w:b w:val="0"/>
          <w:color w:val="auto"/>
          <w:position w:val="0"/>
          <w:sz w:val="21"/>
          <w:szCs w:val="24"/>
          <w:highlight w:val="none"/>
        </w:rPr>
      </w:pPr>
      <w:r>
        <w:rPr>
          <w:rFonts w:hint="eastAsia" w:hAnsi="宋体"/>
          <w:b w:val="0"/>
          <w:color w:val="auto"/>
          <w:position w:val="0"/>
          <w:szCs w:val="24"/>
          <w:highlight w:val="none"/>
        </w:rPr>
        <w:t xml:space="preserve">采购代理编号：</w:t>
      </w:r>
      <w:r/>
    </w:p>
    <w:tbl>
      <w:tblPr>
        <w:tblStyle w:val="1019"/>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0"/>
        <w:gridCol w:w="2160"/>
        <w:gridCol w:w="1260"/>
        <w:gridCol w:w="1260"/>
      </w:tblGrid>
      <w:tr>
        <w:trPr/>
        <w:tc>
          <w:tcPr>
            <w:tcW w:w="72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1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2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tc>
          <w:tcPr>
            <w:tcW w:w="72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2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注：1、</w:t>
      </w:r>
      <w:r>
        <w:rPr>
          <w:rFonts w:hint="eastAsia" w:hAnsi="宋体" w:cs="宋体"/>
          <w:b w:val="0"/>
          <w:bCs/>
          <w:color w:val="auto"/>
          <w:position w:val="0"/>
          <w:szCs w:val="24"/>
          <w:highlight w:val="none"/>
          <w:lang w:eastAsia="zh-CN"/>
        </w:rPr>
        <w:t xml:space="preserve">投标人</w:t>
      </w:r>
      <w:r>
        <w:rPr>
          <w:rFonts w:hint="eastAsia" w:hAnsi="宋体" w:cs="宋体"/>
          <w:b w:val="0"/>
          <w:bCs/>
          <w:color w:val="auto"/>
          <w:position w:val="0"/>
          <w:szCs w:val="24"/>
          <w:highlight w:val="none"/>
        </w:rPr>
        <w:t xml:space="preserve">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2、其他商务偏离也须在上表中逐条列明。</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3、如投标文件不符合上述要求，</w:t>
      </w:r>
      <w:r>
        <w:rPr>
          <w:rFonts w:hint="eastAsia" w:hAnsi="宋体" w:cs="宋体"/>
          <w:b w:val="0"/>
          <w:color w:val="auto"/>
          <w:position w:val="0"/>
          <w:szCs w:val="24"/>
          <w:highlight w:val="none"/>
          <w:lang w:eastAsia="zh-CN"/>
        </w:rPr>
        <w:t xml:space="preserve">投标人</w:t>
      </w:r>
      <w:r>
        <w:rPr>
          <w:rFonts w:hint="eastAsia" w:hAnsi="宋体" w:cs="宋体"/>
          <w:b w:val="0"/>
          <w:color w:val="auto"/>
          <w:position w:val="0"/>
          <w:szCs w:val="24"/>
          <w:highlight w:val="none"/>
        </w:rPr>
        <w:t xml:space="preserve">将承担其投标被拒绝的风险。</w:t>
      </w:r>
      <w:bookmarkEnd w:id="229"/>
      <w:r/>
      <w:bookmarkEnd w:id="230"/>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w:t>
      </w:r>
      <w:bookmarkStart w:id="231" w:name="OLE_LINK35"/>
      <w:r/>
      <w:bookmarkStart w:id="232" w:name="OLE_LINK43"/>
      <w:r/>
      <w:bookmarkStart w:id="233" w:name="OLE_LINK16"/>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1019"/>
        <w:tblW w:w="8709" w:type="dxa"/>
        <w:tblInd w:w="0" w:type="dxa"/>
        <w:tblLayout w:type="fixed"/>
        <w:tblCellMar>
          <w:left w:w="0" w:type="dxa"/>
          <w:top w:w="0" w:type="dxa"/>
          <w:right w:w="0" w:type="dxa"/>
          <w:bottom w:w="0" w:type="dxa"/>
        </w:tblCellMar>
        <w:tblLook w:val="04A0" w:firstRow="1" w:lastRow="0" w:firstColumn="1" w:lastColumn="0" w:noHBand="0" w:noVBand="1"/>
      </w:tblPr>
      <w:tblGrid>
        <w:gridCol w:w="800"/>
        <w:gridCol w:w="1581"/>
        <w:gridCol w:w="1361"/>
        <w:gridCol w:w="2014"/>
        <w:gridCol w:w="1181"/>
        <w:gridCol w:w="1772"/>
      </w:tblGrid>
      <w:tr>
        <w:trPr>
          <w:trHeight w:val="896"/>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0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81"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61"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014"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81"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72"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31"/>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32"/>
      <w:r/>
      <w:r/>
    </w:p>
    <w:p>
      <w:pPr>
        <w:ind w:left="483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bookmarkEnd w:id="233"/>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八</w:t>
      </w:r>
      <w:r>
        <w:rPr>
          <w:rFonts w:hint="eastAsia"/>
          <w:b w:val="0"/>
          <w:bCs/>
          <w:color w:val="auto"/>
          <w:highlight w:val="none"/>
        </w:rPr>
        <w:t xml:space="preserve">：中小企业声明函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w:t>
      </w:r>
      <w:r>
        <w:rPr>
          <w:rFonts w:hint="eastAsia"/>
          <w:b w:val="0"/>
          <w:bCs/>
          <w:color w:val="auto"/>
          <w:highlight w:val="none"/>
          <w:lang w:eastAsia="zh-CN"/>
        </w:rPr>
        <w:t xml:space="preserve">投标人</w:t>
      </w:r>
      <w:r>
        <w:rPr>
          <w:rFonts w:hint="eastAsia"/>
          <w:b w:val="0"/>
          <w:bCs/>
          <w:color w:val="auto"/>
          <w:highlight w:val="none"/>
        </w:rPr>
        <w:t xml:space="preserve">应根据采购标的内容，选择对应版本的中小企业声明函）</w:t>
      </w:r>
      <w:r/>
    </w:p>
    <w:p>
      <w:pPr>
        <w:pStyle w:val="1033"/>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3"/>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103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3"/>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投标人</w:t>
      </w:r>
      <w:r>
        <w:rPr>
          <w:rFonts w:hint="eastAsia" w:ascii="宋体" w:hAnsi="宋体" w:eastAsia="宋体" w:cs="宋体"/>
          <w:b w:val="0"/>
          <w:color w:val="auto"/>
          <w:sz w:val="24"/>
          <w:szCs w:val="24"/>
          <w:highlight w:val="none"/>
        </w:rPr>
        <w:t xml:space="preserve">或制造商名称（盖章）：</w:t>
      </w:r>
      <w:r/>
    </w:p>
    <w:p>
      <w:pPr>
        <w:pStyle w:val="103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1033"/>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rPr>
          <w:rFonts w:hint="eastAsia" w:hAnsi="宋体" w:cs="宋体"/>
          <w:b w:val="0"/>
          <w:color w:val="auto"/>
          <w:highlight w:val="none"/>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bookmarkStart w:id="234" w:name="OLE_LINK36"/>
      <w:r/>
      <w:bookmarkStart w:id="235" w:name="OLE_LINK17"/>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103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eastAsia="zh-CN"/>
        </w:rPr>
        <w:t xml:space="preserve">投标人</w:t>
      </w:r>
      <w:r>
        <w:rPr>
          <w:rFonts w:hint="eastAsia" w:ascii="宋体" w:hAnsi="宋体" w:eastAsia="宋体" w:cs="宋体"/>
          <w:b w:val="0"/>
          <w:color w:val="auto"/>
          <w:sz w:val="24"/>
          <w:szCs w:val="24"/>
          <w:highlight w:val="none"/>
        </w:rPr>
        <w:t xml:space="preserve">名称（盖章）：</w:t>
      </w:r>
      <w:r/>
    </w:p>
    <w:p>
      <w:pPr>
        <w:pStyle w:val="1033"/>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bookmarkEnd w:id="234"/>
      <w:r/>
      <w:r/>
    </w:p>
    <w:p>
      <w:pPr>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pStyle w:val="1033"/>
        <w:rPr>
          <w:rFonts w:hint="eastAsia" w:hAnsi="宋体"/>
          <w:b w:val="0"/>
          <w:color w:val="auto"/>
          <w:position w:val="0"/>
          <w:szCs w:val="24"/>
          <w:highlight w:val="none"/>
        </w:rPr>
      </w:pPr>
      <w:r>
        <w:rPr>
          <w:rFonts w:hint="eastAsia" w:hAnsi="宋体"/>
          <w:b w:val="0"/>
          <w:color w:val="auto"/>
          <w:position w:val="0"/>
          <w:szCs w:val="24"/>
          <w:highlight w:val="none"/>
        </w:rPr>
      </w:r>
      <w:bookmarkEnd w:id="235"/>
      <w:r/>
      <w:r/>
    </w:p>
    <w:p>
      <w:pPr>
        <w:pStyle w:val="1033"/>
        <w:rPr>
          <w:rFonts w:hint="eastAsia" w:hAnsi="宋体"/>
          <w:b w:val="0"/>
          <w:color w:val="auto"/>
          <w:position w:val="0"/>
          <w:szCs w:val="24"/>
          <w:highlight w:val="none"/>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36" w:name="_Toc476153619"/>
      <w:r>
        <w:rPr>
          <w:rFonts w:hint="eastAsia" w:ascii="仿宋" w:hAnsi="仿宋" w:eastAsia="仿宋"/>
          <w:color w:val="auto"/>
          <w:sz w:val="30"/>
          <w:szCs w:val="30"/>
          <w:highlight w:val="none"/>
        </w:rPr>
        <w:t xml:space="preserve">中小企业划型标准</w:t>
      </w:r>
      <w:bookmarkEnd w:id="236"/>
      <w:r/>
      <w:r/>
    </w:p>
    <w:tbl>
      <w:tblPr>
        <w:tblStyle w:val="1019"/>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color w:val="auto"/>
                <w:sz w:val="20"/>
                <w:highlight w:val="none"/>
              </w:rPr>
            </w:pPr>
            <w:r>
              <w:rPr>
                <w:rFonts w:hint="eastAsia" w:hAnsi="宋体"/>
                <w:color w:val="auto"/>
                <w:sz w:val="20"/>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(万元)</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int="eastAsia"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int="eastAsia"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1033"/>
        <w:spacing w:before="240" w:line="360" w:lineRule="auto"/>
        <w:rPr>
          <w:rFonts w:hint="eastAsia" w:hAnsi="宋体"/>
          <w:color w:val="auto"/>
          <w:position w:val="0"/>
          <w:sz w:val="20"/>
          <w:szCs w:val="20"/>
          <w:highlight w:val="none"/>
        </w:rPr>
      </w:pPr>
      <w:r>
        <w:rPr>
          <w:rStyle w:val="1072"/>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33"/>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w:t>
      </w:r>
      <w:r>
        <w:rPr>
          <w:rFonts w:hint="eastAsia"/>
          <w:b w:val="0"/>
          <w:bCs/>
          <w:color w:val="auto"/>
          <w:highlight w:val="none"/>
          <w:lang w:val="en-US" w:eastAsia="zh-CN"/>
        </w:rPr>
        <w:t xml:space="preserve">九</w:t>
      </w:r>
      <w:r>
        <w:rPr>
          <w:rFonts w:hint="eastAsia"/>
          <w:b w:val="0"/>
          <w:bCs/>
          <w:color w:val="auto"/>
          <w:highlight w:val="none"/>
        </w:rPr>
        <w:t xml:space="preserve">：其他声明函</w:t>
      </w:r>
      <w:r/>
    </w:p>
    <w:p>
      <w:pPr>
        <w:pStyle w:val="1033"/>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lang w:eastAsia="zh-CN"/>
        </w:rPr>
        <w:t xml:space="preserve">投标人</w:t>
      </w:r>
      <w:r>
        <w:rPr>
          <w:rFonts w:hint="eastAsia" w:hAnsi="宋体"/>
          <w:b w:val="0"/>
          <w:color w:val="auto"/>
          <w:position w:val="0"/>
          <w:szCs w:val="24"/>
          <w:highlight w:val="none"/>
        </w:rPr>
        <w:t xml:space="preserve">名称（盖章）： </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格式十：招标文件要求提供的其他材料或</w:t>
      </w:r>
      <w:r>
        <w:rPr>
          <w:rFonts w:hint="eastAsia"/>
          <w:b w:val="0"/>
          <w:bCs/>
          <w:color w:val="auto"/>
          <w:highlight w:val="none"/>
          <w:lang w:eastAsia="zh-CN"/>
        </w:rPr>
        <w:t xml:space="preserve">投标人</w:t>
      </w:r>
      <w:r>
        <w:rPr>
          <w:rFonts w:hint="eastAsia"/>
          <w:b w:val="0"/>
          <w:bCs/>
          <w:color w:val="auto"/>
          <w:highlight w:val="none"/>
        </w:rPr>
        <w:t xml:space="preserve">认为需提供的材料</w:t>
      </w:r>
      <w:r/>
    </w:p>
    <w:p>
      <w:pPr>
        <w:pStyle w:val="1033"/>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3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3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1033"/>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w:t>
      </w:r>
      <w:r>
        <w:rPr>
          <w:rFonts w:hint="eastAsia"/>
          <w:b w:val="0"/>
          <w:bCs/>
          <w:color w:val="auto"/>
          <w:highlight w:val="none"/>
          <w:lang w:val="en-US" w:eastAsia="zh-CN"/>
        </w:rPr>
        <w:t xml:space="preserve">一</w:t>
      </w:r>
      <w:r>
        <w:rPr>
          <w:rFonts w:hint="eastAsia"/>
          <w:b w:val="0"/>
          <w:bCs/>
          <w:color w:val="auto"/>
          <w:highlight w:val="none"/>
        </w:rPr>
        <w:t xml:space="preserve">：</w:t>
      </w:r>
      <w:r/>
    </w:p>
    <w:p>
      <w:pPr>
        <w:ind w:right="-5"/>
        <w:jc w:val="center"/>
        <w:spacing w:line="500" w:lineRule="exact"/>
        <w:rPr>
          <w:b w:val="0"/>
          <w:color w:val="auto"/>
          <w:position w:val="0"/>
          <w:szCs w:val="24"/>
          <w:highlight w:val="none"/>
        </w:rPr>
      </w:pPr>
      <w:r/>
      <w:bookmarkStart w:id="237" w:name="_Hlk142312257"/>
      <w:r/>
      <w:bookmarkStart w:id="238" w:name="OLE_LINK37"/>
      <w:r/>
      <w:bookmarkStart w:id="239" w:name="OLE_LINK18"/>
      <w:r>
        <w:rPr>
          <w:rFonts w:hint="eastAsia"/>
          <w:b w:val="0"/>
          <w:color w:val="auto"/>
          <w:position w:val="0"/>
          <w:szCs w:val="24"/>
          <w:highlight w:val="none"/>
        </w:rPr>
        <w:t xml:space="preserve">法定代表人授权书</w:t>
      </w:r>
      <w:bookmarkEnd w:id="237"/>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spacing w:line="360" w:lineRule="auto"/>
        <w:rPr>
          <w:b w:val="0"/>
          <w:color w:val="auto"/>
          <w:position w:val="0"/>
          <w:szCs w:val="24"/>
          <w:highlight w:val="none"/>
        </w:rPr>
      </w:pPr>
      <w:r>
        <w:rPr>
          <w:rFonts w:hint="eastAsia"/>
          <w:b w:val="0"/>
          <w:color w:val="auto"/>
          <w:position w:val="0"/>
          <w:szCs w:val="24"/>
          <w:highlight w:val="none"/>
        </w:rPr>
        <w:t xml:space="preserve">2、需提供被授权人近三个月内</w:t>
      </w:r>
      <w:r>
        <w:rPr>
          <w:rFonts w:hint="eastAsia"/>
          <w:bCs/>
          <w:color w:val="auto"/>
          <w:position w:val="0"/>
          <w:szCs w:val="24"/>
          <w:highlight w:val="none"/>
        </w:rPr>
        <w:t xml:space="preserve">（即202</w:t>
      </w:r>
      <w:r>
        <w:rPr>
          <w:rFonts w:hint="eastAsia"/>
          <w:bCs/>
          <w:color w:val="auto"/>
          <w:position w:val="0"/>
          <w:szCs w:val="24"/>
          <w:highlight w:val="none"/>
          <w:lang w:val="en-US" w:eastAsia="zh-CN"/>
        </w:rPr>
        <w:t xml:space="preserve">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7</w:t>
      </w:r>
      <w:r>
        <w:rPr>
          <w:rFonts w:hint="eastAsia"/>
          <w:bCs/>
          <w:color w:val="auto"/>
          <w:position w:val="0"/>
          <w:szCs w:val="24"/>
          <w:highlight w:val="none"/>
        </w:rPr>
        <w:t xml:space="preserve">月-20</w:t>
      </w:r>
      <w:r>
        <w:rPr>
          <w:rFonts w:hint="eastAsia"/>
          <w:bCs/>
          <w:color w:val="auto"/>
          <w:position w:val="0"/>
          <w:szCs w:val="24"/>
          <w:highlight w:val="none"/>
          <w:lang w:val="en-US" w:eastAsia="zh-CN"/>
        </w:rPr>
        <w:t xml:space="preserve">26</w:t>
      </w:r>
      <w:r>
        <w:rPr>
          <w:rFonts w:hint="eastAsia"/>
          <w:bCs/>
          <w:color w:val="auto"/>
          <w:position w:val="0"/>
          <w:szCs w:val="24"/>
          <w:highlight w:val="none"/>
        </w:rPr>
        <w:t xml:space="preserve">年</w:t>
      </w:r>
      <w:r>
        <w:rPr>
          <w:rFonts w:hint="eastAsia"/>
          <w:bCs/>
          <w:color w:val="auto"/>
          <w:position w:val="0"/>
          <w:szCs w:val="24"/>
          <w:highlight w:val="none"/>
          <w:lang w:val="en-US" w:eastAsia="zh-CN"/>
        </w:rPr>
        <w:t xml:space="preserve">9</w:t>
      </w:r>
      <w:r>
        <w:rPr>
          <w:rFonts w:hint="eastAsia"/>
          <w:bCs/>
          <w:color w:val="auto"/>
          <w:position w:val="0"/>
          <w:szCs w:val="24"/>
          <w:highlight w:val="none"/>
        </w:rPr>
        <w:t xml:space="preserve">月期间）</w:t>
      </w:r>
      <w:r>
        <w:rPr>
          <w:rFonts w:hint="eastAsia"/>
          <w:b w:val="0"/>
          <w:color w:val="auto"/>
          <w:position w:val="0"/>
          <w:szCs w:val="24"/>
          <w:highlight w:val="none"/>
        </w:rPr>
        <w:t xml:space="preserve">至少一个月的</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为其缴纳社会保障资金记录，如法定代表人签署文件则无需出具。</w:t>
      </w:r>
      <w:r>
        <w:rPr>
          <w:rFonts w:hint="eastAsia"/>
          <w:b w:val="0"/>
          <w:color w:val="auto"/>
          <w:position w:val="0"/>
          <w:szCs w:val="24"/>
          <w:highlight w:val="none"/>
        </w:rPr>
        <w:t xml:space="preserve">（授权代表依法享受缓缴、免缴社会保障资金的提供相关证明材料，且同时应提供能充分证明</w:t>
      </w: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与授权代表间实际劳动关系的相关材料）</w:t>
      </w:r>
      <w:bookmarkEnd w:id="238"/>
      <w:r/>
      <w:r/>
    </w:p>
    <w:p>
      <w:pPr>
        <w:numPr>
          <w:ilvl w:val="0"/>
          <w:numId w:val="4"/>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39"/>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w:t>
      </w:r>
      <w:r>
        <w:rPr>
          <w:rFonts w:hint="eastAsia" w:eastAsia="黑体"/>
          <w:color w:val="auto"/>
          <w:position w:val="0"/>
          <w:szCs w:val="24"/>
          <w:highlight w:val="none"/>
          <w:lang w:eastAsia="zh-CN"/>
        </w:rPr>
        <w:t xml:space="preserve">投标人</w:t>
      </w:r>
      <w:r>
        <w:rPr>
          <w:rFonts w:hint="eastAsia" w:eastAsia="黑体"/>
          <w:color w:val="auto"/>
          <w:position w:val="0"/>
          <w:szCs w:val="24"/>
          <w:highlight w:val="none"/>
        </w:rPr>
        <w:t xml:space="preserve">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一</w:t>
      </w:r>
      <w:r>
        <w:rPr>
          <w:rFonts w:hint="eastAsia"/>
          <w:b w:val="0"/>
          <w:color w:val="auto"/>
          <w:position w:val="0"/>
          <w:szCs w:val="24"/>
          <w:highlight w:val="none"/>
        </w:rPr>
        <w:t xml:space="preserve">：</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w:t>
      </w:r>
      <w:r>
        <w:rPr>
          <w:rFonts w:hint="eastAsia" w:hAnsi="宋体" w:cs="宋体"/>
          <w:b w:val="0"/>
          <w:color w:val="auto"/>
          <w:position w:val="0"/>
          <w:szCs w:val="24"/>
          <w:highlight w:val="none"/>
          <w:lang w:val="en-US" w:eastAsia="zh-CN"/>
        </w:rPr>
        <w:t xml:space="preserve">二</w:t>
      </w:r>
      <w:r>
        <w:rPr>
          <w:rFonts w:hint="eastAsia" w:hAnsi="宋体" w:cs="宋体"/>
          <w:b w:val="0"/>
          <w:color w:val="auto"/>
          <w:position w:val="0"/>
          <w:szCs w:val="24"/>
          <w:highlight w:val="none"/>
        </w:rPr>
        <w:t xml:space="preserve">：上一年度的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w:t>
      </w:r>
      <w:r>
        <w:rPr>
          <w:rFonts w:hint="eastAsia" w:hAnsi="宋体" w:cs="宋体"/>
          <w:b w:val="0"/>
          <w:color w:val="auto"/>
          <w:position w:val="0"/>
          <w:szCs w:val="24"/>
          <w:highlight w:val="none"/>
          <w:lang w:val="en-US" w:eastAsia="zh-CN"/>
        </w:rPr>
        <w:t xml:space="preserve">三</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四</w:t>
      </w:r>
      <w:r>
        <w:rPr>
          <w:rFonts w:hint="eastAsia"/>
          <w:b w:val="0"/>
          <w:color w:val="auto"/>
          <w:position w:val="0"/>
          <w:szCs w:val="24"/>
          <w:highlight w:val="none"/>
        </w:rPr>
        <w:t xml:space="preserve">：</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w:t>
      </w:r>
      <w:r>
        <w:rPr>
          <w:rFonts w:hint="eastAsia" w:hAnsi="宋体" w:cs="宋体"/>
          <w:b w:val="0"/>
          <w:color w:val="auto"/>
          <w:position w:val="0"/>
          <w:szCs w:val="24"/>
          <w:highlight w:val="none"/>
          <w:lang w:val="en-US" w:eastAsia="zh-CN"/>
        </w:rPr>
        <w:t xml:space="preserve">五</w:t>
      </w: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rPr>
          <w:rFonts w:hint="eastAsia"/>
          <w:b w:val="0"/>
          <w:color w:val="auto"/>
          <w:position w:val="0"/>
          <w:szCs w:val="24"/>
          <w:highlight w:val="none"/>
        </w:rPr>
        <w:t xml:space="preserve">：</w:t>
      </w:r>
      <w:r>
        <w:rPr>
          <w:rFonts w:hint="eastAsia"/>
          <w:b w:val="0"/>
          <w:color w:val="auto"/>
          <w:position w:val="0"/>
          <w:szCs w:val="24"/>
          <w:highlight w:val="none"/>
          <w:lang w:eastAsia="zh-CN"/>
        </w:rPr>
        <w:t xml:space="preserve">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w:t>
      </w:r>
      <w:r>
        <w:rPr>
          <w:rFonts w:hint="eastAsia" w:hAnsi="宋体"/>
          <w:color w:val="auto"/>
          <w:position w:val="0"/>
          <w:szCs w:val="24"/>
          <w:highlight w:val="none"/>
          <w:lang w:eastAsia="zh-CN"/>
        </w:rPr>
        <w:t xml:space="preserve">投标人</w:t>
      </w:r>
      <w:r>
        <w:rPr>
          <w:rFonts w:hint="eastAsia" w:hAnsi="宋体"/>
          <w:color w:val="auto"/>
          <w:position w:val="0"/>
          <w:szCs w:val="24"/>
          <w:highlight w:val="none"/>
        </w:rPr>
        <w:t xml:space="preserve">须知”执行。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0"/>
        <w:spacing w:line="240" w:lineRule="auto"/>
        <w:rPr>
          <w:b w:val="0"/>
          <w:color w:val="auto"/>
          <w:position w:val="0"/>
          <w:szCs w:val="24"/>
          <w:highlight w:val="none"/>
        </w:rPr>
      </w:pPr>
      <w:r>
        <w:rPr>
          <w:rFonts w:ascii="Times New Roman"/>
          <w:color w:val="auto"/>
          <w:position w:val="0"/>
          <w:sz w:val="21"/>
          <w:szCs w:val="24"/>
          <w:highlight w:val="none"/>
        </w:rPr>
        <w:br w:type="page" w:clear="all"/>
      </w: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一</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hint="eastAsia" w:eastAsia="宋体"/>
          <w:b w:val="0"/>
          <w:color w:val="auto"/>
          <w:position w:val="0"/>
          <w:szCs w:val="24"/>
          <w:highlight w:val="none"/>
          <w:lang w:eastAsia="zh-CN"/>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二</w:t>
      </w:r>
      <w:r/>
    </w:p>
    <w:p>
      <w:pPr>
        <w:ind w:right="-5"/>
        <w:jc w:val="center"/>
        <w:spacing w:line="500" w:lineRule="exact"/>
        <w:rPr>
          <w:b w:val="0"/>
          <w:color w:val="auto"/>
          <w:position w:val="0"/>
          <w:szCs w:val="24"/>
          <w:highlight w:val="none"/>
        </w:rPr>
      </w:pPr>
      <w:r/>
      <w:bookmarkStart w:id="240" w:name="OLE_LINK44"/>
      <w:r/>
      <w:bookmarkStart w:id="241" w:name="OLE_LINK38"/>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1019"/>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lang w:eastAsia="zh-CN"/>
        </w:rPr>
        <w:t xml:space="preserve">投标人</w:t>
      </w:r>
      <w:r>
        <w:rPr>
          <w:rFonts w:hint="eastAsia"/>
          <w:b w:val="0"/>
          <w:color w:val="auto"/>
          <w:position w:val="0"/>
          <w:szCs w:val="24"/>
          <w:highlight w:val="none"/>
        </w:rPr>
        <w:t xml:space="preserve">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40"/>
      <w:r/>
      <w:r/>
    </w:p>
    <w:p>
      <w:pPr>
        <w:rPr>
          <w:color w:val="auto"/>
          <w:highlight w:val="none"/>
        </w:rPr>
      </w:pPr>
      <w:r>
        <w:rPr>
          <w:color w:val="auto"/>
          <w:highlight w:val="none"/>
        </w:rPr>
        <w:br w:type="page" w:clear="all"/>
      </w:r>
      <w:bookmarkEnd w:id="241"/>
      <w:r/>
      <w:r/>
    </w:p>
    <w:p>
      <w:pPr>
        <w:ind w:right="-5"/>
        <w:spacing w:line="500" w:lineRule="exact"/>
        <w:rPr>
          <w:rFonts w:hint="eastAsia" w:ascii="Times New Roman" w:eastAsia="宋体"/>
          <w:b w:val="0"/>
          <w:color w:val="auto"/>
          <w:position w:val="0"/>
          <w:szCs w:val="24"/>
          <w:highlight w:val="none"/>
          <w:lang w:eastAsia="zh-CN"/>
        </w:rPr>
      </w:pPr>
      <w:r>
        <w:rPr>
          <w:rFonts w:hint="eastAsia" w:ascii="Times New Roman"/>
          <w:b w:val="0"/>
          <w:color w:val="auto"/>
          <w:position w:val="0"/>
          <w:szCs w:val="24"/>
          <w:highlight w:val="none"/>
        </w:rPr>
        <w:t xml:space="preserve">格式</w:t>
      </w:r>
      <w:r>
        <w:rPr>
          <w:rFonts w:hint="eastAsia" w:ascii="Times New Roman"/>
          <w:b w:val="0"/>
          <w:color w:val="auto"/>
          <w:position w:val="0"/>
          <w:szCs w:val="24"/>
          <w:highlight w:val="none"/>
          <w:lang w:val="en-US" w:eastAsia="zh-CN"/>
        </w:rPr>
        <w:t xml:space="preserve">三</w:t>
      </w:r>
      <w:r/>
    </w:p>
    <w:p>
      <w:pPr>
        <w:ind w:right="-5"/>
        <w:jc w:val="center"/>
        <w:spacing w:line="500" w:lineRule="exact"/>
        <w:rPr>
          <w:rFonts w:ascii="Times New Roman"/>
          <w:color w:val="auto"/>
          <w:position w:val="0"/>
          <w:sz w:val="21"/>
          <w:szCs w:val="24"/>
          <w:highlight w:val="none"/>
        </w:rPr>
      </w:pPr>
      <w:r/>
      <w:bookmarkStart w:id="242" w:name="OLE_LINK39"/>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w:t>
      </w:r>
      <w:r>
        <w:rPr>
          <w:rFonts w:hint="eastAsia" w:hAnsi="宋体" w:cs="宋体"/>
          <w:b w:val="0"/>
          <w:bCs/>
          <w:color w:val="auto"/>
          <w:position w:val="0"/>
          <w:szCs w:val="24"/>
          <w:highlight w:val="none"/>
          <w:lang w:eastAsia="zh-CN"/>
        </w:rPr>
        <w:t xml:space="preserve">投标人</w:t>
      </w:r>
      <w:r>
        <w:rPr>
          <w:rFonts w:hint="eastAsia" w:hAnsi="宋体" w:cs="宋体"/>
          <w:b w:val="0"/>
          <w:bCs/>
          <w:color w:val="auto"/>
          <w:position w:val="0"/>
          <w:szCs w:val="24"/>
          <w:highlight w:val="none"/>
        </w:rPr>
        <w:t xml:space="preserve">参加本次政府采购活动前6个月内至少一个月缴纳税收及缴纳社会保障资金的证明材料。</w:t>
      </w:r>
      <w:r>
        <w:rPr>
          <w:rFonts w:hint="eastAsia" w:hAnsi="宋体" w:cs="宋体"/>
          <w:b w:val="0"/>
          <w:bCs/>
          <w:color w:val="auto"/>
          <w:position w:val="0"/>
          <w:szCs w:val="24"/>
          <w:highlight w:val="none"/>
          <w:lang w:eastAsia="zh-CN"/>
        </w:rPr>
        <w:t xml:space="preserve">投标人</w:t>
      </w:r>
      <w:r>
        <w:rPr>
          <w:rFonts w:hint="eastAsia" w:hAnsi="宋体" w:cs="宋体"/>
          <w:b w:val="0"/>
          <w:bCs/>
          <w:color w:val="auto"/>
          <w:position w:val="0"/>
          <w:szCs w:val="24"/>
          <w:highlight w:val="none"/>
        </w:rPr>
        <w:t xml:space="preserve">依法享受缓缴、免缴税收、社会保障资金的提供证明材料</w:t>
      </w:r>
      <w:r>
        <w:rPr>
          <w:rFonts w:hint="eastAsia" w:hAnsi="宋体" w:cs="宋体"/>
          <w:b w:val="0"/>
          <w:color w:val="auto"/>
          <w:position w:val="0"/>
          <w:szCs w:val="21"/>
          <w:highlight w:val="none"/>
        </w:rPr>
        <w:t xml:space="preserve">；</w:t>
      </w:r>
      <w:bookmarkEnd w:id="242"/>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hint="eastAsia" w:ascii="Times New Roman" w:eastAsia="宋体"/>
          <w:b w:val="0"/>
          <w:color w:val="auto"/>
          <w:position w:val="0"/>
          <w:szCs w:val="24"/>
          <w:highlight w:val="none"/>
          <w:lang w:eastAsia="zh-CN"/>
        </w:rPr>
      </w:pPr>
      <w:r>
        <w:rPr>
          <w:rFonts w:hint="eastAsia" w:ascii="Times New Roman"/>
          <w:b w:val="0"/>
          <w:color w:val="auto"/>
          <w:position w:val="0"/>
          <w:szCs w:val="24"/>
          <w:highlight w:val="none"/>
        </w:rPr>
        <w:t xml:space="preserve">格式</w:t>
      </w:r>
      <w:r>
        <w:rPr>
          <w:rFonts w:hint="eastAsia" w:ascii="Times New Roman"/>
          <w:b w:val="0"/>
          <w:color w:val="auto"/>
          <w:position w:val="0"/>
          <w:szCs w:val="24"/>
          <w:highlight w:val="none"/>
          <w:lang w:val="en-US" w:eastAsia="zh-CN"/>
        </w:rPr>
        <w:t xml:space="preserve">四</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3" w:name="OLE_LINK40"/>
      <w:r/>
      <w:bookmarkStart w:id="244" w:name="OLE_LINK45"/>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3"/>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4"/>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hint="eastAsia" w:ascii="Times New Roman" w:eastAsia="宋体"/>
          <w:b w:val="0"/>
          <w:color w:val="auto"/>
          <w:position w:val="0"/>
          <w:szCs w:val="24"/>
          <w:highlight w:val="none"/>
          <w:lang w:eastAsia="zh-CN"/>
        </w:rPr>
      </w:pPr>
      <w:r>
        <w:rPr>
          <w:rFonts w:hint="eastAsia" w:ascii="Times New Roman"/>
          <w:b w:val="0"/>
          <w:color w:val="auto"/>
          <w:position w:val="0"/>
          <w:szCs w:val="24"/>
          <w:highlight w:val="none"/>
        </w:rPr>
        <w:t xml:space="preserve">格式</w:t>
      </w:r>
      <w:r>
        <w:rPr>
          <w:rFonts w:hint="eastAsia" w:ascii="Times New Roman"/>
          <w:b w:val="0"/>
          <w:color w:val="auto"/>
          <w:position w:val="0"/>
          <w:szCs w:val="24"/>
          <w:highlight w:val="none"/>
          <w:lang w:val="en-US" w:eastAsia="zh-CN"/>
        </w:rPr>
        <w:t xml:space="preserve">五</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bookmarkStart w:id="245" w:name="OLE_LINK46"/>
      <w:r/>
      <w:bookmarkStart w:id="246" w:name="OLE_LINK41"/>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rPr>
          <w:rFonts w:hint="eastAsia" w:hAnsi="宋体"/>
          <w:b w:val="0"/>
          <w:bCs/>
          <w:color w:val="auto"/>
          <w:position w:val="0"/>
          <w:szCs w:val="24"/>
          <w:highlight w:val="none"/>
          <w:lang w:eastAsia="zh-CN"/>
        </w:rPr>
        <w:t xml:space="preserve">投标人</w:t>
      </w:r>
      <w:r>
        <w:rPr>
          <w:rFonts w:hint="eastAsia" w:hAnsi="宋体"/>
          <w:b w:val="0"/>
          <w:bCs/>
          <w:color w:val="auto"/>
          <w:position w:val="0"/>
          <w:szCs w:val="24"/>
          <w:highlight w:val="none"/>
        </w:rPr>
        <w:t xml:space="preserve">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5"/>
      <w:r/>
      <w:r/>
    </w:p>
    <w:p>
      <w:pPr>
        <w:ind w:right="-5"/>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46"/>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六</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w:t>
      </w:r>
      <w:r>
        <w:rPr>
          <w:rFonts w:hint="eastAsia"/>
          <w:b w:val="0"/>
          <w:color w:val="auto"/>
          <w:position w:val="0"/>
          <w:szCs w:val="24"/>
          <w:highlight w:val="none"/>
          <w:lang w:val="en-US" w:eastAsia="zh-CN"/>
        </w:rPr>
        <w:t xml:space="preserve">七</w:t>
      </w:r>
      <w:r>
        <w:rPr>
          <w:rFonts w:hint="eastAsia"/>
          <w:b w:val="0"/>
          <w:color w:val="auto"/>
          <w:position w:val="0"/>
          <w:szCs w:val="24"/>
          <w:highlight w:val="none"/>
        </w:rPr>
        <w:t xml:space="preserve">                    其他</w:t>
      </w:r>
      <w:r>
        <w:rPr>
          <w:b w:val="0"/>
          <w:color w:val="auto"/>
          <w:position w:val="0"/>
          <w:szCs w:val="24"/>
          <w:highlight w:val="none"/>
        </w:rPr>
        <w:t xml:space="preserve">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pStyle w:val="1009"/>
        <w:spacing w:line="360" w:lineRule="auto"/>
        <w:rPr>
          <w:rFonts w:hint="eastAsia" w:hAnsi="宋体" w:cs="宋体"/>
          <w:b/>
          <w:bCs/>
          <w:color w:val="auto"/>
          <w:szCs w:val="22"/>
          <w:highlight w:val="none"/>
        </w:rPr>
      </w:pPr>
      <w:r>
        <w:rPr>
          <w:rFonts w:hint="eastAsia" w:hAnsi="宋体" w:cs="宋体"/>
          <w:b/>
          <w:bCs/>
          <w:color w:val="auto"/>
          <w:szCs w:val="22"/>
          <w:highlight w:val="none"/>
        </w:rPr>
      </w:r>
      <w:r/>
    </w:p>
    <w:sectPr>
      <w:footerReference w:type="default" r:id="rId15"/>
      <w:footerReference w:type="firs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left="482"/>
      <w:jc w:val="center"/>
    </w:pPr>
    <w:r/>
    <w:r/>
  </w:p>
  <w:p>
    <w:pPr>
      <w:pStyle w:val="104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1047"/>
          <w:jc w:val="center"/>
        </w:pPr>
        <w:r>
          <w:fldChar w:fldCharType="begin"/>
        </w:r>
        <w:r>
          <w:instrText xml:space="preserve">PAGE   \* MERGEFORMAT</w:instrText>
        </w:r>
        <w:r>
          <w:fldChar w:fldCharType="separate"/>
        </w:r>
        <w:r>
          <w:rPr>
            <w:lang w:val="zh-CN"/>
          </w:rPr>
          <w:t xml:space="preserve">23</w:t>
        </w:r>
        <w:r>
          <w:rPr>
            <w:lang w:val="zh-CN"/>
          </w:rPr>
          <w:fldChar w:fldCharType="end"/>
        </w:r>
        <w:r/>
      </w:p>
    </w:sdtContent>
  </w:sdt>
  <w:p>
    <w:pPr>
      <w:pStyle w:val="10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545378738"/>
                            <w:showingPlcHdr w:val="true"/>
                            <w:rPr/>
                          </w:sdtPr>
                          <w:sdtContent>
                            <w:p>
                              <w:pPr>
                                <w:pStyle w:val="1047"/>
                                <w:ind w:left="482"/>
                                <w:jc w:val="center"/>
                              </w:pPr>
                              <w:r>
                                <w:t xml:space="preserve">     </w:t>
                              </w:r>
                              <w:r/>
                            </w:p>
                          </w:sdtContent>
                        </w:sdt>
                        <w:p>
                          <w:pPr>
                            <w:pStyle w:val="1085"/>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545378738"/>
                      <w:showingPlcHdr w:val="true"/>
                      <w:rPr/>
                    </w:sdtPr>
                    <w:sdtContent>
                      <w:p>
                        <w:pPr>
                          <w:pStyle w:val="1047"/>
                          <w:ind w:left="482"/>
                          <w:jc w:val="center"/>
                        </w:pPr>
                        <w:r>
                          <w:t xml:space="preserve">     </w:t>
                        </w:r>
                        <w:r/>
                      </w:p>
                    </w:sdtContent>
                  </w:sdt>
                  <w:p>
                    <w:pPr>
                      <w:pStyle w:val="1085"/>
                      <w:ind w:firstLine="420"/>
                    </w:pPr>
                    <w:r/>
                    <w:r/>
                  </w:p>
                </w:txbxContent>
              </v:textbox>
            </v:shape>
          </w:pict>
        </mc:Fallback>
      </mc:AlternateContent>
    </w:r>
    <w:r/>
  </w:p>
  <w:p>
    <w:pPr>
      <w:pStyle w:val="104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1047"/>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30530" cy="38608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430530" cy="386080"/>
                      </a:xfrm>
                      <a:prstGeom prst="rect">
                        <a:avLst/>
                      </a:prstGeom>
                      <a:noFill/>
                      <a:ln w="6350">
                        <a:noFill/>
                      </a:ln>
                    </wps:spPr>
                    <wps:txbx>
                      <w:txbxContent>
                        <w:sdt>
                          <w:sdtPr>
                            <w15:appearance w15:val="boundingBox"/>
                            <w:id w:val="513222748"/>
                            <w:rPr/>
                          </w:sdtPr>
                          <w:sdtContent>
                            <w:p>
                              <w:pPr>
                                <w:pStyle w:val="1047"/>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1085"/>
                            <w:ind w:firstLine="420"/>
                          </w:pPr>
                          <w:r/>
                          <w:r/>
                        </w:p>
                      </w:txbxContent>
                    </wps:txbx>
                    <wps:bodyPr lIns="0" tIns="0" rIns="0" bIns="0" upright="1"/>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33.9pt;height:30.4pt;mso-wrap-distance-left:9.0pt;mso-wrap-distance-top:0.0pt;mso-wrap-distance-right:9.0pt;mso-wrap-distance-bottom:0.0pt;visibility:visible;" filled="f" stroked="f" strokeweight="0.50pt">
              <v:textbox inset="0,0,0,0">
                <w:txbxContent>
                  <w:sdt>
                    <w:sdtPr>
                      <w15:appearance w15:val="boundingBox"/>
                      <w:id w:val="513222748"/>
                      <w:rPr/>
                    </w:sdtPr>
                    <w:sdtContent>
                      <w:p>
                        <w:pPr>
                          <w:pStyle w:val="1047"/>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1085"/>
                      <w:ind w:firstLine="420"/>
                    </w:pPr>
                    <w:r/>
                    <w:r/>
                  </w:p>
                </w:txbxContent>
              </v:textbox>
            </v:shape>
          </w:pict>
        </mc:Fallback>
      </mc:AlternateContent>
    </w:r>
    <w:r/>
  </w:p>
  <w:p>
    <w:pPr>
      <w:pStyle w:val="104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104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129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3">
    <w:name w:val="Heading 1 Char"/>
    <w:basedOn w:val="1018"/>
    <w:link w:val="1009"/>
    <w:uiPriority w:val="9"/>
    <w:rPr>
      <w:rFonts w:ascii="Arial" w:hAnsi="Arial" w:eastAsia="Arial" w:cs="Arial"/>
      <w:sz w:val="40"/>
      <w:szCs w:val="40"/>
    </w:rPr>
  </w:style>
  <w:style w:type="character" w:styleId="864">
    <w:name w:val="Heading 2 Char"/>
    <w:basedOn w:val="1018"/>
    <w:link w:val="1010"/>
    <w:uiPriority w:val="9"/>
    <w:rPr>
      <w:rFonts w:ascii="Arial" w:hAnsi="Arial" w:eastAsia="Arial" w:cs="Arial"/>
      <w:sz w:val="34"/>
    </w:rPr>
  </w:style>
  <w:style w:type="character" w:styleId="865">
    <w:name w:val="Heading 3 Char"/>
    <w:basedOn w:val="1018"/>
    <w:link w:val="1011"/>
    <w:uiPriority w:val="9"/>
    <w:rPr>
      <w:rFonts w:ascii="Arial" w:hAnsi="Arial" w:eastAsia="Arial" w:cs="Arial"/>
      <w:sz w:val="30"/>
      <w:szCs w:val="30"/>
    </w:rPr>
  </w:style>
  <w:style w:type="character" w:styleId="866">
    <w:name w:val="Heading 4 Char"/>
    <w:basedOn w:val="1018"/>
    <w:link w:val="1012"/>
    <w:uiPriority w:val="9"/>
    <w:rPr>
      <w:rFonts w:ascii="Arial" w:hAnsi="Arial" w:eastAsia="Arial" w:cs="Arial"/>
      <w:b/>
      <w:bCs/>
      <w:sz w:val="26"/>
      <w:szCs w:val="26"/>
    </w:rPr>
  </w:style>
  <w:style w:type="character" w:styleId="867">
    <w:name w:val="Heading 5 Char"/>
    <w:basedOn w:val="1018"/>
    <w:link w:val="1013"/>
    <w:uiPriority w:val="9"/>
    <w:rPr>
      <w:rFonts w:ascii="Arial" w:hAnsi="Arial" w:eastAsia="Arial" w:cs="Arial"/>
      <w:b/>
      <w:bCs/>
      <w:sz w:val="24"/>
      <w:szCs w:val="24"/>
    </w:rPr>
  </w:style>
  <w:style w:type="character" w:styleId="868">
    <w:name w:val="Heading 6 Char"/>
    <w:basedOn w:val="1018"/>
    <w:link w:val="1014"/>
    <w:uiPriority w:val="9"/>
    <w:rPr>
      <w:rFonts w:ascii="Arial" w:hAnsi="Arial" w:eastAsia="Arial" w:cs="Arial"/>
      <w:b/>
      <w:bCs/>
      <w:sz w:val="22"/>
      <w:szCs w:val="22"/>
    </w:rPr>
  </w:style>
  <w:style w:type="character" w:styleId="869">
    <w:name w:val="Heading 7 Char"/>
    <w:basedOn w:val="1018"/>
    <w:link w:val="1015"/>
    <w:uiPriority w:val="9"/>
    <w:rPr>
      <w:rFonts w:ascii="Arial" w:hAnsi="Arial" w:eastAsia="Arial" w:cs="Arial"/>
      <w:b/>
      <w:bCs/>
      <w:i/>
      <w:iCs/>
      <w:sz w:val="22"/>
      <w:szCs w:val="22"/>
    </w:rPr>
  </w:style>
  <w:style w:type="character" w:styleId="870">
    <w:name w:val="Heading 8 Char"/>
    <w:basedOn w:val="1018"/>
    <w:link w:val="1016"/>
    <w:uiPriority w:val="9"/>
    <w:rPr>
      <w:rFonts w:ascii="Arial" w:hAnsi="Arial" w:eastAsia="Arial" w:cs="Arial"/>
      <w:i/>
      <w:iCs/>
      <w:sz w:val="22"/>
      <w:szCs w:val="22"/>
    </w:rPr>
  </w:style>
  <w:style w:type="character" w:styleId="871">
    <w:name w:val="Heading 9 Char"/>
    <w:basedOn w:val="1018"/>
    <w:link w:val="1017"/>
    <w:uiPriority w:val="9"/>
    <w:rPr>
      <w:rFonts w:ascii="Arial" w:hAnsi="Arial" w:eastAsia="Arial" w:cs="Arial"/>
      <w:i/>
      <w:iCs/>
      <w:sz w:val="21"/>
      <w:szCs w:val="21"/>
    </w:rPr>
  </w:style>
  <w:style w:type="character" w:styleId="872">
    <w:name w:val="Title Char"/>
    <w:basedOn w:val="1018"/>
    <w:link w:val="1067"/>
    <w:uiPriority w:val="10"/>
    <w:rPr>
      <w:sz w:val="48"/>
      <w:szCs w:val="48"/>
    </w:rPr>
  </w:style>
  <w:style w:type="character" w:styleId="873">
    <w:name w:val="Subtitle Char"/>
    <w:basedOn w:val="1018"/>
    <w:link w:val="1054"/>
    <w:uiPriority w:val="11"/>
    <w:rPr>
      <w:sz w:val="24"/>
      <w:szCs w:val="24"/>
    </w:rPr>
  </w:style>
  <w:style w:type="character" w:styleId="874">
    <w:name w:val="Quote Char"/>
    <w:link w:val="1161"/>
    <w:uiPriority w:val="29"/>
    <w:rPr>
      <w:i/>
    </w:rPr>
  </w:style>
  <w:style w:type="character" w:styleId="875">
    <w:name w:val="Intense Quote Char"/>
    <w:link w:val="1310"/>
    <w:uiPriority w:val="30"/>
    <w:rPr>
      <w:i/>
    </w:rPr>
  </w:style>
  <w:style w:type="character" w:styleId="876">
    <w:name w:val="Header Char"/>
    <w:basedOn w:val="1018"/>
    <w:link w:val="1048"/>
    <w:uiPriority w:val="99"/>
  </w:style>
  <w:style w:type="character" w:styleId="877">
    <w:name w:val="Footer Char"/>
    <w:basedOn w:val="1018"/>
    <w:link w:val="1047"/>
    <w:uiPriority w:val="99"/>
  </w:style>
  <w:style w:type="paragraph" w:styleId="878">
    <w:name w:val="Caption"/>
    <w:basedOn w:val="1008"/>
    <w:next w:val="1008"/>
    <w:uiPriority w:val="35"/>
    <w:semiHidden/>
    <w:unhideWhenUsed/>
    <w:qFormat/>
    <w:pPr>
      <w:spacing w:line="276" w:lineRule="auto"/>
    </w:pPr>
    <w:rPr>
      <w:b/>
      <w:bCs/>
      <w:color w:val="4f81bd" w:themeColor="accent1"/>
      <w:sz w:val="18"/>
      <w:szCs w:val="18"/>
    </w:rPr>
  </w:style>
  <w:style w:type="character" w:styleId="879">
    <w:name w:val="Caption Char"/>
    <w:basedOn w:val="878"/>
    <w:link w:val="1047"/>
    <w:uiPriority w:val="99"/>
  </w:style>
  <w:style w:type="table" w:styleId="880">
    <w:name w:val="Table Grid Light"/>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basedOn w:val="10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basedOn w:val="10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basedOn w:val="10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basedOn w:val="10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basedOn w:val="10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basedOn w:val="10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basedOn w:val="10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basedOn w:val="10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basedOn w:val="10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basedOn w:val="10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basedOn w:val="10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basedOn w:val="10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basedOn w:val="10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basedOn w:val="10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basedOn w:val="10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basedOn w:val="10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basedOn w:val="10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basedOn w:val="10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basedOn w:val="10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basedOn w:val="10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basedOn w:val="10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basedOn w:val="10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basedOn w:val="10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basedOn w:val="10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basedOn w:val="10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basedOn w:val="10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basedOn w:val="10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16">
    <w:name w:val="Grid Table 5 Dark - Accent 2"/>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7">
    <w:name w:val="Grid Table 5 Dark - Accent 3"/>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8">
    <w:name w:val="Grid Table 5 Dark- Accent 4"/>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9">
    <w:name w:val="Grid Table 5 Dark - Accent 5"/>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20">
    <w:name w:val="Grid Table 5 Dark - Accent 6"/>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21">
    <w:name w:val="Grid Table 6 Colorful"/>
    <w:basedOn w:val="10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basedOn w:val="10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basedOn w:val="10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basedOn w:val="10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basedOn w:val="10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basedOn w:val="10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7">
    <w:name w:val="Grid Table 6 Colorful - Accent 6"/>
    <w:basedOn w:val="10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8">
    <w:name w:val="Grid Table 7 Colorful"/>
    <w:basedOn w:val="10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basedOn w:val="10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basedOn w:val="10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basedOn w:val="10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basedOn w:val="10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basedOn w:val="10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basedOn w:val="10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basedOn w:val="10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basedOn w:val="101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basedOn w:val="101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basedOn w:val="101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basedOn w:val="101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basedOn w:val="101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basedOn w:val="101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basedOn w:val="10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basedOn w:val="10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basedOn w:val="10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basedOn w:val="10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basedOn w:val="10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basedOn w:val="10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basedOn w:val="10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basedOn w:val="10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51">
    <w:name w:val="List Table 3 - Accent 2"/>
    <w:basedOn w:val="10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52">
    <w:name w:val="List Table 3 - Accent 3"/>
    <w:basedOn w:val="10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53">
    <w:name w:val="List Table 3 - Accent 4"/>
    <w:basedOn w:val="10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4">
    <w:name w:val="List Table 3 - Accent 5"/>
    <w:basedOn w:val="10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55">
    <w:name w:val="List Table 3 - Accent 6"/>
    <w:basedOn w:val="10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6">
    <w:name w:val="List Table 4"/>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basedOn w:val="10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58">
    <w:name w:val="List Table 4 - Accent 2"/>
    <w:basedOn w:val="10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9">
    <w:name w:val="List Table 4 - Accent 3"/>
    <w:basedOn w:val="10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60">
    <w:name w:val="List Table 4 - Accent 4"/>
    <w:basedOn w:val="10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61">
    <w:name w:val="List Table 4 - Accent 5"/>
    <w:basedOn w:val="10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62">
    <w:name w:val="List Table 4 - Accent 6"/>
    <w:basedOn w:val="10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63">
    <w:name w:val="List Table 5 Dark"/>
    <w:basedOn w:val="10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basedOn w:val="10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basedOn w:val="10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basedOn w:val="10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basedOn w:val="10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basedOn w:val="10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basedOn w:val="10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basedOn w:val="10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basedOn w:val="10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72">
    <w:name w:val="List Table 6 Colorful - Accent 2"/>
    <w:basedOn w:val="10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73">
    <w:name w:val="List Table 6 Colorful - Accent 3"/>
    <w:basedOn w:val="10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4">
    <w:name w:val="List Table 6 Colorful - Accent 4"/>
    <w:basedOn w:val="10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5">
    <w:name w:val="List Table 6 Colorful - Accent 5"/>
    <w:basedOn w:val="10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76">
    <w:name w:val="List Table 6 Colorful - Accent 6"/>
    <w:basedOn w:val="10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7">
    <w:name w:val="List Table 7 Colorful"/>
    <w:basedOn w:val="10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basedOn w:val="10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79">
    <w:name w:val="List Table 7 Colorful - Accent 2"/>
    <w:basedOn w:val="10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80">
    <w:name w:val="List Table 7 Colorful - Accent 3"/>
    <w:basedOn w:val="10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81">
    <w:name w:val="List Table 7 Colorful - Accent 4"/>
    <w:basedOn w:val="10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82">
    <w:name w:val="List Table 7 Colorful - Accent 5"/>
    <w:basedOn w:val="10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83">
    <w:name w:val="List Table 7 Colorful - Accent 6"/>
    <w:basedOn w:val="10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4">
    <w:name w:val="Lined - Accent"/>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86">
    <w:name w:val="Lined - Accent 2"/>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7">
    <w:name w:val="Lined - Accent 3"/>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8">
    <w:name w:val="Lined - Accent 4"/>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9">
    <w:name w:val="Lined - Accent 5"/>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0">
    <w:name w:val="Lined - Accent 6"/>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1">
    <w:name w:val="Bordered &amp; Lined - Accent"/>
    <w:basedOn w:val="10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basedOn w:val="10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93">
    <w:name w:val="Bordered &amp; Lined - Accent 2"/>
    <w:basedOn w:val="10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4">
    <w:name w:val="Bordered &amp; Lined - Accent 3"/>
    <w:basedOn w:val="10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5">
    <w:name w:val="Bordered &amp; Lined - Accent 4"/>
    <w:basedOn w:val="10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6">
    <w:name w:val="Bordered &amp; Lined - Accent 5"/>
    <w:basedOn w:val="10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7">
    <w:name w:val="Bordered &amp; Lined - Accent 6"/>
    <w:basedOn w:val="10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8">
    <w:name w:val="Bordered"/>
    <w:basedOn w:val="10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basedOn w:val="10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basedOn w:val="10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basedOn w:val="10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basedOn w:val="10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basedOn w:val="10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basedOn w:val="10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Footnote Text Char"/>
    <w:link w:val="1055"/>
    <w:uiPriority w:val="99"/>
    <w:rPr>
      <w:sz w:val="18"/>
    </w:rPr>
  </w:style>
  <w:style w:type="character" w:styleId="1006">
    <w:name w:val="Endnote Text Char"/>
    <w:link w:val="1045"/>
    <w:uiPriority w:val="99"/>
    <w:rPr>
      <w:sz w:val="20"/>
    </w:rPr>
  </w:style>
  <w:style w:type="paragraph" w:styleId="1007">
    <w:name w:val="TOC Heading"/>
    <w:uiPriority w:val="39"/>
    <w:unhideWhenUsed/>
  </w:style>
  <w:style w:type="paragraph" w:styleId="1008"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1009">
    <w:name w:val="Heading 1"/>
    <w:basedOn w:val="1008"/>
    <w:next w:val="1008"/>
    <w:link w:val="1083"/>
    <w:uiPriority w:val="0"/>
    <w:qFormat/>
    <w:pPr>
      <w:jc w:val="center"/>
      <w:keepNext/>
      <w:outlineLvl w:val="0"/>
    </w:pPr>
    <w:rPr>
      <w:rFonts w:ascii="楷体_GB2312" w:eastAsia="楷体_GB2312"/>
      <w:b w:val="0"/>
      <w:position w:val="0"/>
      <w:sz w:val="28"/>
      <w:szCs w:val="28"/>
    </w:rPr>
  </w:style>
  <w:style w:type="paragraph" w:styleId="1010">
    <w:name w:val="Heading 2"/>
    <w:basedOn w:val="1008"/>
    <w:next w:val="1020"/>
    <w:link w:val="1087"/>
    <w:uiPriority w:val="0"/>
    <w:qFormat/>
    <w:pPr>
      <w:jc w:val="center"/>
      <w:keepLines/>
      <w:keepNext/>
      <w:spacing w:before="260" w:after="260" w:line="416" w:lineRule="auto"/>
      <w:outlineLvl w:val="1"/>
    </w:pPr>
    <w:rPr>
      <w:rFonts w:ascii="Arial" w:hAnsi="Arial" w:eastAsia="幼圆"/>
      <w:b w:val="0"/>
      <w:bCs/>
      <w:sz w:val="44"/>
      <w:szCs w:val="44"/>
    </w:rPr>
  </w:style>
  <w:style w:type="paragraph" w:styleId="1011">
    <w:name w:val="Heading 3"/>
    <w:basedOn w:val="1008"/>
    <w:next w:val="1020"/>
    <w:link w:val="1088"/>
    <w:uiPriority w:val="0"/>
    <w:qFormat/>
    <w:pPr>
      <w:keepLines/>
      <w:keepNext/>
      <w:spacing w:before="260" w:after="260" w:line="416" w:lineRule="auto"/>
      <w:outlineLvl w:val="2"/>
    </w:pPr>
    <w:rPr>
      <w:rFonts w:ascii="Times New Roman"/>
      <w:b w:val="0"/>
      <w:bCs/>
      <w:sz w:val="32"/>
      <w:szCs w:val="32"/>
    </w:rPr>
  </w:style>
  <w:style w:type="paragraph" w:styleId="1012">
    <w:name w:val="Heading 4"/>
    <w:basedOn w:val="1008"/>
    <w:next w:val="1020"/>
    <w:link w:val="1089"/>
    <w:uiPriority w:val="0"/>
    <w:qFormat/>
    <w:pPr>
      <w:keepLines/>
      <w:keepNext/>
      <w:spacing w:before="280" w:after="290" w:line="376" w:lineRule="auto"/>
      <w:outlineLvl w:val="3"/>
    </w:pPr>
    <w:rPr>
      <w:rFonts w:ascii="Arial" w:hAnsi="Arial" w:eastAsia="黑体"/>
      <w:b w:val="0"/>
      <w:bCs/>
      <w:sz w:val="28"/>
      <w:szCs w:val="28"/>
    </w:rPr>
  </w:style>
  <w:style w:type="paragraph" w:styleId="1013">
    <w:name w:val="Heading 5"/>
    <w:basedOn w:val="1008"/>
    <w:next w:val="1020"/>
    <w:link w:val="1090"/>
    <w:uiPriority w:val="0"/>
    <w:qFormat/>
    <w:pPr>
      <w:keepNext/>
      <w:outlineLvl w:val="4"/>
    </w:pPr>
    <w:rPr>
      <w:rFonts w:ascii="黑体" w:eastAsia="黑体"/>
      <w:color w:val="000000"/>
      <w:position w:val="0"/>
      <w:sz w:val="28"/>
    </w:rPr>
  </w:style>
  <w:style w:type="paragraph" w:styleId="1014">
    <w:name w:val="Heading 6"/>
    <w:basedOn w:val="1008"/>
    <w:next w:val="1008"/>
    <w:link w:val="1091"/>
    <w:uiPriority w:val="0"/>
    <w:qFormat/>
    <w:pPr>
      <w:keepLines/>
      <w:keepNext/>
      <w:spacing w:before="240" w:after="64" w:line="320" w:lineRule="auto"/>
      <w:outlineLvl w:val="5"/>
    </w:pPr>
    <w:rPr>
      <w:rFonts w:ascii="Arial" w:hAnsi="Arial" w:eastAsia="黑体"/>
      <w:bCs/>
      <w:position w:val="0"/>
      <w:szCs w:val="24"/>
    </w:rPr>
  </w:style>
  <w:style w:type="paragraph" w:styleId="1015">
    <w:name w:val="Heading 7"/>
    <w:basedOn w:val="1008"/>
    <w:next w:val="1008"/>
    <w:link w:val="1092"/>
    <w:uiPriority w:val="0"/>
    <w:qFormat/>
    <w:pPr>
      <w:keepLines/>
      <w:keepNext/>
      <w:spacing w:before="240" w:after="64" w:line="320" w:lineRule="auto"/>
      <w:outlineLvl w:val="6"/>
    </w:pPr>
    <w:rPr>
      <w:rFonts w:ascii="Times New Roman"/>
      <w:bCs/>
      <w:position w:val="0"/>
      <w:szCs w:val="24"/>
    </w:rPr>
  </w:style>
  <w:style w:type="paragraph" w:styleId="1016">
    <w:name w:val="Heading 8"/>
    <w:basedOn w:val="1008"/>
    <w:next w:val="1008"/>
    <w:link w:val="1093"/>
    <w:uiPriority w:val="0"/>
    <w:qFormat/>
    <w:pPr>
      <w:keepLines/>
      <w:keepNext/>
      <w:spacing w:before="240" w:after="64" w:line="320" w:lineRule="auto"/>
      <w:outlineLvl w:val="7"/>
    </w:pPr>
    <w:rPr>
      <w:rFonts w:ascii="Arial" w:hAnsi="Arial" w:eastAsia="黑体"/>
      <w:b w:val="0"/>
      <w:position w:val="0"/>
      <w:szCs w:val="24"/>
    </w:rPr>
  </w:style>
  <w:style w:type="paragraph" w:styleId="1017">
    <w:name w:val="Heading 9"/>
    <w:basedOn w:val="1008"/>
    <w:next w:val="1008"/>
    <w:link w:val="1094"/>
    <w:uiPriority w:val="0"/>
    <w:qFormat/>
    <w:pPr>
      <w:keepLines/>
      <w:keepNext/>
      <w:spacing w:before="240" w:after="64" w:line="320" w:lineRule="auto"/>
      <w:outlineLvl w:val="8"/>
    </w:pPr>
    <w:rPr>
      <w:rFonts w:ascii="Arial" w:hAnsi="Arial" w:eastAsia="黑体"/>
      <w:b w:val="0"/>
      <w:position w:val="0"/>
      <w:sz w:val="21"/>
      <w:szCs w:val="21"/>
    </w:rPr>
  </w:style>
  <w:style w:type="character" w:styleId="1018" w:default="1">
    <w:name w:val="Default Paragraph Font"/>
    <w:uiPriority w:val="1"/>
    <w:semiHidden/>
    <w:unhideWhenUsed/>
    <w:qFormat/>
  </w:style>
  <w:style w:type="table" w:styleId="1019" w:default="1">
    <w:name w:val="Normal Table"/>
    <w:uiPriority w:val="99"/>
    <w:semiHidden/>
    <w:unhideWhenUsed/>
    <w:qFormat/>
    <w:tblPr>
      <w:tblCellMar>
        <w:left w:w="108" w:type="dxa"/>
        <w:top w:w="0" w:type="dxa"/>
        <w:right w:w="108" w:type="dxa"/>
        <w:bottom w:w="0" w:type="dxa"/>
      </w:tblCellMar>
    </w:tblPr>
  </w:style>
  <w:style w:type="paragraph" w:styleId="1020">
    <w:name w:val="Normal Indent"/>
    <w:basedOn w:val="1008"/>
    <w:next w:val="1008"/>
    <w:uiPriority w:val="0"/>
    <w:qFormat/>
    <w:pPr>
      <w:ind w:firstLine="420"/>
    </w:pPr>
    <w:rPr>
      <w:rFonts w:ascii="Times New Roman"/>
    </w:rPr>
  </w:style>
  <w:style w:type="paragraph" w:styleId="1021">
    <w:name w:val="List 3"/>
    <w:basedOn w:val="1008"/>
    <w:uiPriority w:val="0"/>
    <w:qFormat/>
    <w:pPr>
      <w:ind w:left="1260" w:hanging="420"/>
    </w:pPr>
    <w:rPr>
      <w:rFonts w:ascii="Calibri" w:hAnsi="Calibri" w:eastAsia="Calibri" w:cs="宋体"/>
      <w:b w:val="0"/>
      <w:position w:val="0"/>
      <w:sz w:val="20"/>
      <w:lang w:val="zh-CN"/>
    </w:rPr>
  </w:style>
  <w:style w:type="paragraph" w:styleId="1022">
    <w:name w:val="toc 7"/>
    <w:basedOn w:val="1008"/>
    <w:next w:val="1008"/>
    <w:uiPriority w:val="0"/>
    <w:qFormat/>
    <w:pPr>
      <w:ind w:left="1260"/>
      <w:jc w:val="left"/>
    </w:pPr>
    <w:rPr>
      <w:rFonts w:ascii="Calibri" w:hAnsi="Calibri" w:eastAsia="Calibri" w:cs="宋体"/>
      <w:b w:val="0"/>
      <w:position w:val="0"/>
      <w:sz w:val="18"/>
      <w:lang w:val="zh-CN"/>
    </w:rPr>
  </w:style>
  <w:style w:type="paragraph" w:styleId="1023">
    <w:name w:val="List Number 2"/>
    <w:basedOn w:val="1008"/>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1024">
    <w:name w:val="index 8"/>
    <w:basedOn w:val="1008"/>
    <w:next w:val="1008"/>
    <w:uiPriority w:val="0"/>
    <w:qFormat/>
    <w:pPr>
      <w:ind w:left="2940"/>
    </w:pPr>
    <w:rPr>
      <w:rFonts w:ascii="Calibri" w:hAnsi="Calibri" w:eastAsia="Calibri" w:cs="宋体"/>
      <w:b w:val="0"/>
      <w:position w:val="0"/>
      <w:sz w:val="20"/>
      <w:lang w:val="zh-CN"/>
    </w:rPr>
  </w:style>
  <w:style w:type="paragraph" w:styleId="1025">
    <w:name w:val="List Number"/>
    <w:basedOn w:val="1008"/>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1026">
    <w:name w:val="index 5"/>
    <w:basedOn w:val="1008"/>
    <w:next w:val="1008"/>
    <w:uiPriority w:val="0"/>
    <w:qFormat/>
    <w:pPr>
      <w:ind w:left="1680"/>
    </w:pPr>
    <w:rPr>
      <w:rFonts w:ascii="Calibri" w:hAnsi="Calibri" w:eastAsia="Calibri" w:cs="宋体"/>
      <w:b w:val="0"/>
      <w:position w:val="0"/>
      <w:sz w:val="20"/>
      <w:lang w:val="zh-CN"/>
    </w:rPr>
  </w:style>
  <w:style w:type="paragraph" w:styleId="1027">
    <w:name w:val="List Bullet"/>
    <w:basedOn w:val="1008"/>
    <w:uiPriority w:val="0"/>
    <w:qFormat/>
    <w:pPr>
      <w:ind w:left="360" w:hanging="360"/>
      <w:tabs>
        <w:tab w:val="left" w:pos="360" w:leader="none"/>
      </w:tabs>
    </w:pPr>
    <w:rPr>
      <w:rFonts w:ascii="Times New Roman"/>
      <w:szCs w:val="24"/>
    </w:rPr>
  </w:style>
  <w:style w:type="paragraph" w:styleId="1028">
    <w:name w:val="Document Map"/>
    <w:basedOn w:val="1008"/>
    <w:link w:val="1095"/>
    <w:uiPriority w:val="0"/>
    <w:qFormat/>
    <w:pPr>
      <w:shd w:val="clear" w:color="auto" w:fill="000080"/>
    </w:pPr>
    <w:rPr>
      <w:rFonts w:ascii="Times New Roman"/>
    </w:rPr>
  </w:style>
  <w:style w:type="paragraph" w:styleId="1029">
    <w:name w:val="annotation text"/>
    <w:basedOn w:val="1008"/>
    <w:link w:val="1096"/>
    <w:uiPriority w:val="0"/>
    <w:qFormat/>
    <w:pPr>
      <w:jc w:val="left"/>
    </w:pPr>
    <w:rPr>
      <w:rFonts w:ascii="Times New Roman" w:eastAsia="仿宋_GB2312"/>
      <w:b w:val="0"/>
      <w:position w:val="0"/>
    </w:rPr>
  </w:style>
  <w:style w:type="paragraph" w:styleId="1030">
    <w:name w:val="index 6"/>
    <w:basedOn w:val="1008"/>
    <w:next w:val="1008"/>
    <w:uiPriority w:val="0"/>
    <w:qFormat/>
    <w:pPr>
      <w:ind w:left="2100"/>
    </w:pPr>
    <w:rPr>
      <w:rFonts w:ascii="Calibri" w:hAnsi="Calibri" w:eastAsia="Calibri" w:cs="宋体"/>
      <w:b w:val="0"/>
      <w:position w:val="0"/>
      <w:sz w:val="20"/>
      <w:lang w:val="zh-CN"/>
    </w:rPr>
  </w:style>
  <w:style w:type="paragraph" w:styleId="1031">
    <w:name w:val="Salutation"/>
    <w:basedOn w:val="1008"/>
    <w:next w:val="1008"/>
    <w:link w:val="1097"/>
    <w:uiPriority w:val="0"/>
    <w:qFormat/>
    <w:rPr>
      <w:rFonts w:ascii="仿宋_GB2312" w:hAnsi="Calibri" w:eastAsia="仿宋_GB2312"/>
      <w:b w:val="0"/>
      <w:position w:val="0"/>
      <w:sz w:val="28"/>
      <w:lang w:val="zh-CN"/>
    </w:rPr>
  </w:style>
  <w:style w:type="paragraph" w:styleId="1032">
    <w:name w:val="Body Text 3"/>
    <w:basedOn w:val="1008"/>
    <w:link w:val="1098"/>
    <w:uiPriority w:val="0"/>
    <w:qFormat/>
    <w:rPr>
      <w:rFonts w:ascii="仿宋_GB2312" w:hAnsi="Arial" w:eastAsia="仿宋_GB2312"/>
      <w:b w:val="0"/>
      <w:position w:val="0"/>
      <w:sz w:val="32"/>
      <w:lang w:val="zh-CN"/>
    </w:rPr>
  </w:style>
  <w:style w:type="paragraph" w:styleId="1033">
    <w:name w:val="Body Text"/>
    <w:basedOn w:val="1008"/>
    <w:next w:val="1008"/>
    <w:link w:val="1086"/>
    <w:uiPriority w:val="0"/>
    <w:qFormat/>
    <w:rPr>
      <w:rFonts w:ascii="楷体_GB2312" w:hAnsi="Arial" w:eastAsia="楷体_GB2312"/>
      <w:sz w:val="28"/>
      <w:szCs w:val="28"/>
    </w:rPr>
  </w:style>
  <w:style w:type="paragraph" w:styleId="1034">
    <w:name w:val="Body Text Indent"/>
    <w:basedOn w:val="1008"/>
    <w:next w:val="1035"/>
    <w:link w:val="1099"/>
    <w:uiPriority w:val="0"/>
    <w:qFormat/>
    <w:pPr>
      <w:ind w:left="420"/>
      <w:spacing w:after="120"/>
    </w:pPr>
    <w:rPr>
      <w:rFonts w:ascii="Times New Roman"/>
    </w:rPr>
  </w:style>
  <w:style w:type="paragraph" w:styleId="1035">
    <w:name w:val="envelope return"/>
    <w:basedOn w:val="1008"/>
    <w:uiPriority w:val="0"/>
    <w:qFormat/>
    <w:rPr>
      <w:rFonts w:ascii="Arial" w:hAnsi="Arial" w:cs="宋体"/>
    </w:rPr>
  </w:style>
  <w:style w:type="paragraph" w:styleId="1036">
    <w:name w:val="Block Text"/>
    <w:basedOn w:val="1008"/>
    <w:uiPriority w:val="0"/>
    <w:qFormat/>
    <w:pPr>
      <w:ind w:left="735" w:right="-332" w:hanging="46"/>
      <w:spacing w:line="360" w:lineRule="auto"/>
    </w:pPr>
    <w:rPr>
      <w:b w:val="0"/>
      <w:bCs/>
      <w:color w:val="000000"/>
      <w:position w:val="0"/>
    </w:rPr>
  </w:style>
  <w:style w:type="paragraph" w:styleId="1037">
    <w:name w:val="index 4"/>
    <w:basedOn w:val="1008"/>
    <w:next w:val="1008"/>
    <w:uiPriority w:val="99"/>
    <w:unhideWhenUsed/>
    <w:qFormat/>
    <w:pPr>
      <w:ind w:left="600"/>
    </w:pPr>
  </w:style>
  <w:style w:type="paragraph" w:styleId="1038">
    <w:name w:val="toc 5"/>
    <w:basedOn w:val="1008"/>
    <w:next w:val="1008"/>
    <w:uiPriority w:val="0"/>
    <w:qFormat/>
    <w:pPr>
      <w:ind w:left="840"/>
      <w:jc w:val="left"/>
    </w:pPr>
    <w:rPr>
      <w:rFonts w:ascii="Calibri" w:hAnsi="Calibri" w:eastAsia="Calibri" w:cs="宋体"/>
      <w:b w:val="0"/>
      <w:position w:val="0"/>
      <w:sz w:val="18"/>
      <w:lang w:val="zh-CN"/>
    </w:rPr>
  </w:style>
  <w:style w:type="paragraph" w:styleId="1039">
    <w:name w:val="toc 3"/>
    <w:basedOn w:val="1008"/>
    <w:next w:val="1008"/>
    <w:uiPriority w:val="0"/>
    <w:qFormat/>
    <w:pPr>
      <w:ind w:left="840"/>
    </w:pPr>
    <w:rPr>
      <w:rFonts w:ascii="Times New Roman"/>
    </w:rPr>
  </w:style>
  <w:style w:type="paragraph" w:styleId="1040">
    <w:name w:val="Plain Text"/>
    <w:basedOn w:val="1008"/>
    <w:link w:val="1100"/>
    <w:uiPriority w:val="0"/>
    <w:qFormat/>
    <w:rPr>
      <w:rFonts w:hAnsi="Courier New" w:cs="Courier New"/>
      <w:b w:val="0"/>
      <w:position w:val="0"/>
      <w:sz w:val="21"/>
      <w:szCs w:val="21"/>
    </w:rPr>
  </w:style>
  <w:style w:type="paragraph" w:styleId="1041">
    <w:name w:val="toc 8"/>
    <w:basedOn w:val="1008"/>
    <w:next w:val="1008"/>
    <w:uiPriority w:val="0"/>
    <w:qFormat/>
    <w:pPr>
      <w:ind w:left="1470"/>
      <w:jc w:val="left"/>
    </w:pPr>
    <w:rPr>
      <w:rFonts w:ascii="Calibri" w:hAnsi="Calibri" w:eastAsia="Calibri" w:cs="宋体"/>
      <w:b w:val="0"/>
      <w:position w:val="0"/>
      <w:sz w:val="18"/>
      <w:lang w:val="zh-CN"/>
    </w:rPr>
  </w:style>
  <w:style w:type="paragraph" w:styleId="1042">
    <w:name w:val="index 3"/>
    <w:basedOn w:val="1008"/>
    <w:next w:val="1008"/>
    <w:uiPriority w:val="0"/>
    <w:qFormat/>
    <w:pPr>
      <w:ind w:left="840"/>
    </w:pPr>
    <w:rPr>
      <w:rFonts w:ascii="Calibri" w:hAnsi="Calibri" w:eastAsia="Calibri" w:cs="宋体"/>
      <w:b w:val="0"/>
      <w:position w:val="0"/>
      <w:sz w:val="20"/>
      <w:lang w:val="zh-CN"/>
    </w:rPr>
  </w:style>
  <w:style w:type="paragraph" w:styleId="1043">
    <w:name w:val="Date"/>
    <w:basedOn w:val="1008"/>
    <w:next w:val="1008"/>
    <w:link w:val="1443"/>
    <w:uiPriority w:val="0"/>
    <w:qFormat/>
    <w:rPr>
      <w:rFonts w:ascii="Times New Roman"/>
      <w:szCs w:val="24"/>
    </w:rPr>
  </w:style>
  <w:style w:type="paragraph" w:styleId="1044">
    <w:name w:val="Body Text Indent 2"/>
    <w:basedOn w:val="1008"/>
    <w:link w:val="1101"/>
    <w:uiPriority w:val="0"/>
    <w:qFormat/>
    <w:pPr>
      <w:ind w:left="630" w:firstLine="645"/>
    </w:pPr>
    <w:rPr>
      <w:rFonts w:ascii="Arial" w:hAnsi="Arial" w:eastAsia="仿宋_GB2312"/>
      <w:b w:val="0"/>
      <w:position w:val="0"/>
      <w:sz w:val="32"/>
    </w:rPr>
  </w:style>
  <w:style w:type="paragraph" w:styleId="1045">
    <w:name w:val="endnote text"/>
    <w:basedOn w:val="1008"/>
    <w:link w:val="1102"/>
    <w:uiPriority w:val="0"/>
    <w:qFormat/>
    <w:pPr>
      <w:jc w:val="left"/>
    </w:pPr>
    <w:rPr>
      <w:rFonts w:ascii="Calibri" w:hAnsi="Calibri" w:eastAsia="Calibri"/>
      <w:b w:val="0"/>
      <w:position w:val="0"/>
      <w:sz w:val="20"/>
      <w:szCs w:val="24"/>
      <w:lang w:val="zh-CN"/>
    </w:rPr>
  </w:style>
  <w:style w:type="paragraph" w:styleId="1046">
    <w:name w:val="Balloon Text"/>
    <w:basedOn w:val="1008"/>
    <w:link w:val="1444"/>
    <w:uiPriority w:val="0"/>
    <w:qFormat/>
    <w:rPr>
      <w:rFonts w:ascii="Times New Roman"/>
      <w:sz w:val="18"/>
      <w:szCs w:val="18"/>
    </w:rPr>
  </w:style>
  <w:style w:type="paragraph" w:styleId="1047">
    <w:name w:val="Footer"/>
    <w:basedOn w:val="1008"/>
    <w:link w:val="1103"/>
    <w:uiPriority w:val="99"/>
    <w:qFormat/>
    <w:pPr>
      <w:jc w:val="left"/>
      <w:tabs>
        <w:tab w:val="center" w:pos="4153" w:leader="none"/>
        <w:tab w:val="right" w:pos="8306" w:leader="none"/>
      </w:tabs>
    </w:pPr>
    <w:rPr>
      <w:rFonts w:ascii="Times New Roman"/>
      <w:sz w:val="18"/>
      <w:szCs w:val="18"/>
    </w:rPr>
  </w:style>
  <w:style w:type="paragraph" w:styleId="1048">
    <w:name w:val="Header"/>
    <w:basedOn w:val="1008"/>
    <w:link w:val="1442"/>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1049">
    <w:name w:val="Signature"/>
    <w:basedOn w:val="1008"/>
    <w:link w:val="1104"/>
    <w:uiPriority w:val="0"/>
    <w:qFormat/>
    <w:pPr>
      <w:jc w:val="center"/>
      <w:spacing w:after="600" w:line="312" w:lineRule="atLeast"/>
    </w:pPr>
    <w:rPr>
      <w:rFonts w:ascii="Calibri" w:hAnsi="Calibri" w:eastAsia="仿宋_GB2312"/>
      <w:b w:val="0"/>
      <w:position w:val="0"/>
      <w:lang w:val="zh-CN"/>
    </w:rPr>
  </w:style>
  <w:style w:type="paragraph" w:styleId="1050">
    <w:name w:val="toc 1"/>
    <w:basedOn w:val="1008"/>
    <w:next w:val="1008"/>
    <w:uiPriority w:val="0"/>
    <w:qFormat/>
    <w:rPr>
      <w:rFonts w:ascii="Times New Roman"/>
    </w:rPr>
  </w:style>
  <w:style w:type="paragraph" w:styleId="1051">
    <w:name w:val="toc 4"/>
    <w:basedOn w:val="1008"/>
    <w:next w:val="1008"/>
    <w:uiPriority w:val="0"/>
    <w:qFormat/>
    <w:pPr>
      <w:ind w:left="630"/>
      <w:jc w:val="left"/>
    </w:pPr>
    <w:rPr>
      <w:rFonts w:ascii="Calibri" w:hAnsi="Calibri" w:eastAsia="Calibri" w:cs="宋体"/>
      <w:b w:val="0"/>
      <w:position w:val="0"/>
      <w:sz w:val="18"/>
      <w:lang w:val="zh-CN"/>
    </w:rPr>
  </w:style>
  <w:style w:type="paragraph" w:styleId="1052">
    <w:name w:val="index heading"/>
    <w:basedOn w:val="1008"/>
    <w:next w:val="1053"/>
    <w:uiPriority w:val="0"/>
    <w:qFormat/>
    <w:rPr>
      <w:rFonts w:ascii="Calibri" w:hAnsi="Calibri" w:eastAsia="Calibri" w:cs="宋体"/>
      <w:b w:val="0"/>
      <w:position w:val="0"/>
      <w:sz w:val="20"/>
      <w:lang w:val="zh-CN"/>
    </w:rPr>
  </w:style>
  <w:style w:type="paragraph" w:styleId="1053">
    <w:name w:val="index 1"/>
    <w:basedOn w:val="1008"/>
    <w:next w:val="1008"/>
    <w:uiPriority w:val="0"/>
    <w:qFormat/>
    <w:rPr>
      <w:rFonts w:ascii="仿宋_GB2312" w:hAnsi="宋体" w:eastAsia="仿宋_GB2312" w:cs="宋体"/>
      <w:b w:val="0"/>
      <w:position w:val="0"/>
      <w:sz w:val="30"/>
      <w:szCs w:val="24"/>
      <w:lang w:val="zh-CN"/>
    </w:rPr>
  </w:style>
  <w:style w:type="paragraph" w:styleId="1054">
    <w:name w:val="Subtitle"/>
    <w:basedOn w:val="1008"/>
    <w:next w:val="1008"/>
    <w:link w:val="1105"/>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1055">
    <w:name w:val="footnote text"/>
    <w:basedOn w:val="1008"/>
    <w:link w:val="1106"/>
    <w:uiPriority w:val="0"/>
    <w:qFormat/>
    <w:pPr>
      <w:jc w:val="left"/>
    </w:pPr>
    <w:rPr>
      <w:rFonts w:ascii="Calibri" w:hAnsi="Calibri" w:eastAsia="Calibri"/>
      <w:b w:val="0"/>
      <w:position w:val="0"/>
      <w:sz w:val="18"/>
      <w:szCs w:val="18"/>
      <w:lang w:val="zh-CN"/>
    </w:rPr>
  </w:style>
  <w:style w:type="paragraph" w:styleId="1056">
    <w:name w:val="toc 6"/>
    <w:basedOn w:val="1008"/>
    <w:next w:val="1008"/>
    <w:uiPriority w:val="0"/>
    <w:qFormat/>
    <w:pPr>
      <w:ind w:left="1050"/>
      <w:jc w:val="left"/>
    </w:pPr>
    <w:rPr>
      <w:rFonts w:ascii="Calibri" w:hAnsi="Calibri" w:eastAsia="Calibri" w:cs="宋体"/>
      <w:b w:val="0"/>
      <w:position w:val="0"/>
      <w:sz w:val="18"/>
      <w:lang w:val="zh-CN"/>
    </w:rPr>
  </w:style>
  <w:style w:type="paragraph" w:styleId="1057">
    <w:name w:val="Body Text Indent 3"/>
    <w:basedOn w:val="1008"/>
    <w:link w:val="1107"/>
    <w:uiPriority w:val="0"/>
    <w:qFormat/>
    <w:pPr>
      <w:ind w:left="420"/>
      <w:spacing w:after="120"/>
    </w:pPr>
    <w:rPr>
      <w:rFonts w:ascii="Times New Roman"/>
      <w:sz w:val="16"/>
      <w:szCs w:val="16"/>
    </w:rPr>
  </w:style>
  <w:style w:type="paragraph" w:styleId="1058">
    <w:name w:val="index 7"/>
    <w:basedOn w:val="1008"/>
    <w:next w:val="1008"/>
    <w:uiPriority w:val="0"/>
    <w:qFormat/>
    <w:pPr>
      <w:ind w:left="2520"/>
    </w:pPr>
    <w:rPr>
      <w:rFonts w:ascii="Calibri" w:hAnsi="Calibri" w:eastAsia="Calibri" w:cs="宋体"/>
      <w:b w:val="0"/>
      <w:position w:val="0"/>
      <w:sz w:val="20"/>
      <w:lang w:val="zh-CN"/>
    </w:rPr>
  </w:style>
  <w:style w:type="paragraph" w:styleId="1059">
    <w:name w:val="index 9"/>
    <w:basedOn w:val="1008"/>
    <w:next w:val="1008"/>
    <w:uiPriority w:val="0"/>
    <w:qFormat/>
    <w:pPr>
      <w:ind w:left="3360"/>
    </w:pPr>
    <w:rPr>
      <w:rFonts w:ascii="Calibri" w:hAnsi="Calibri" w:eastAsia="Calibri" w:cs="宋体"/>
      <w:b w:val="0"/>
      <w:position w:val="0"/>
      <w:sz w:val="20"/>
      <w:lang w:val="zh-CN"/>
    </w:rPr>
  </w:style>
  <w:style w:type="paragraph" w:styleId="1060">
    <w:name w:val="table of figures"/>
    <w:basedOn w:val="1008"/>
    <w:next w:val="1008"/>
    <w:uiPriority w:val="0"/>
    <w:qFormat/>
    <w:pPr>
      <w:ind w:left="840" w:hanging="420"/>
    </w:pPr>
    <w:rPr>
      <w:rFonts w:ascii="Calibri" w:hAnsi="Calibri" w:eastAsia="Calibri" w:cs="宋体"/>
      <w:b w:val="0"/>
      <w:position w:val="0"/>
      <w:sz w:val="20"/>
      <w:lang w:val="zh-CN"/>
    </w:rPr>
  </w:style>
  <w:style w:type="paragraph" w:styleId="1061">
    <w:name w:val="toc 2"/>
    <w:basedOn w:val="1008"/>
    <w:next w:val="1008"/>
    <w:uiPriority w:val="0"/>
    <w:qFormat/>
    <w:pPr>
      <w:ind w:left="420"/>
    </w:pPr>
    <w:rPr>
      <w:rFonts w:ascii="Times New Roman"/>
    </w:rPr>
  </w:style>
  <w:style w:type="paragraph" w:styleId="1062">
    <w:name w:val="toc 9"/>
    <w:basedOn w:val="1008"/>
    <w:next w:val="1008"/>
    <w:uiPriority w:val="0"/>
    <w:qFormat/>
    <w:pPr>
      <w:ind w:left="1680"/>
      <w:jc w:val="left"/>
    </w:pPr>
    <w:rPr>
      <w:rFonts w:ascii="Calibri" w:hAnsi="Calibri" w:eastAsia="Calibri" w:cs="宋体"/>
      <w:b w:val="0"/>
      <w:position w:val="0"/>
      <w:sz w:val="18"/>
      <w:lang w:val="zh-CN"/>
    </w:rPr>
  </w:style>
  <w:style w:type="paragraph" w:styleId="1063">
    <w:name w:val="Body Text 2"/>
    <w:basedOn w:val="1008"/>
    <w:link w:val="1108"/>
    <w:uiPriority w:val="0"/>
    <w:qFormat/>
    <w:pPr>
      <w:jc w:val="center"/>
      <w:widowControl/>
    </w:pPr>
    <w:rPr>
      <w:rFonts w:ascii="楷体_GB2312" w:hAnsi="Calibri" w:eastAsia="楷体_GB2312"/>
      <w:b w:val="0"/>
      <w:position w:val="0"/>
      <w:sz w:val="28"/>
      <w:lang w:val="zh-CN"/>
    </w:rPr>
  </w:style>
  <w:style w:type="paragraph" w:styleId="1064">
    <w:name w:val="HTML Preformatted"/>
    <w:basedOn w:val="1008"/>
    <w:link w:val="11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1065">
    <w:name w:val="Normal (Web)"/>
    <w:basedOn w:val="1008"/>
    <w:uiPriority w:val="0"/>
    <w:qFormat/>
    <w:pPr>
      <w:jc w:val="left"/>
      <w:spacing w:before="100" w:beforeAutospacing="1" w:after="100" w:afterAutospacing="1"/>
      <w:widowControl/>
    </w:pPr>
    <w:rPr>
      <w:rFonts w:hAnsi="宋体" w:cs="宋体"/>
      <w:szCs w:val="24"/>
    </w:rPr>
  </w:style>
  <w:style w:type="paragraph" w:styleId="1066">
    <w:name w:val="index 2"/>
    <w:basedOn w:val="1008"/>
    <w:next w:val="1008"/>
    <w:uiPriority w:val="0"/>
    <w:qFormat/>
    <w:pPr>
      <w:ind w:left="420"/>
    </w:pPr>
    <w:rPr>
      <w:rFonts w:ascii="Calibri" w:hAnsi="Calibri" w:eastAsia="Calibri" w:cs="宋体"/>
      <w:b w:val="0"/>
      <w:position w:val="0"/>
      <w:sz w:val="20"/>
      <w:lang w:val="zh-CN"/>
    </w:rPr>
  </w:style>
  <w:style w:type="paragraph" w:styleId="1067">
    <w:name w:val="Title"/>
    <w:basedOn w:val="1008"/>
    <w:link w:val="1110"/>
    <w:uiPriority w:val="0"/>
    <w:qFormat/>
    <w:pPr>
      <w:jc w:val="center"/>
      <w:spacing w:line="420" w:lineRule="exact"/>
      <w:widowControl/>
    </w:pPr>
    <w:rPr>
      <w:rFonts w:ascii="Times New Roman" w:eastAsia="黑体"/>
      <w:position w:val="0"/>
      <w:sz w:val="28"/>
      <w:lang w:val="en-GB"/>
    </w:rPr>
  </w:style>
  <w:style w:type="paragraph" w:styleId="1068">
    <w:name w:val="annotation subject"/>
    <w:basedOn w:val="1029"/>
    <w:next w:val="1029"/>
    <w:link w:val="1111"/>
    <w:uiPriority w:val="0"/>
    <w:qFormat/>
    <w:rPr>
      <w:rFonts w:ascii="宋体"/>
      <w:b/>
      <w:bCs/>
      <w:position w:val="-10"/>
    </w:rPr>
  </w:style>
  <w:style w:type="paragraph" w:styleId="1069">
    <w:name w:val="Body Text First Indent"/>
    <w:basedOn w:val="1033"/>
    <w:link w:val="1112"/>
    <w:uiPriority w:val="0"/>
    <w:qFormat/>
    <w:pPr>
      <w:ind w:firstLine="420"/>
      <w:spacing w:after="120"/>
    </w:pPr>
    <w:rPr>
      <w:b w:val="0"/>
      <w:sz w:val="21"/>
      <w:szCs w:val="24"/>
      <w:lang w:val="zh-CN"/>
    </w:rPr>
  </w:style>
  <w:style w:type="paragraph" w:styleId="1070">
    <w:name w:val="Body Text First Indent 2"/>
    <w:basedOn w:val="1034"/>
    <w:next w:val="1008"/>
    <w:link w:val="1449"/>
    <w:uiPriority w:val="0"/>
    <w:semiHidden/>
    <w:unhideWhenUsed/>
    <w:qFormat/>
    <w:pPr>
      <w:ind w:firstLine="420"/>
    </w:pPr>
    <w:rPr>
      <w:rFonts w:ascii="宋体"/>
    </w:rPr>
  </w:style>
  <w:style w:type="table" w:styleId="1071">
    <w:name w:val="Table Grid"/>
    <w:basedOn w:val="10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2">
    <w:name w:val="Strong"/>
    <w:uiPriority w:val="0"/>
    <w:qFormat/>
    <w:rPr>
      <w:rFonts w:ascii="Times New Roman" w:hAnsi="Times New Roman" w:eastAsia="宋体" w:cs="Times New Roman"/>
      <w:b/>
      <w:bCs/>
    </w:rPr>
  </w:style>
  <w:style w:type="character" w:styleId="1073">
    <w:name w:val="endnote reference"/>
    <w:uiPriority w:val="0"/>
    <w:qFormat/>
    <w:rPr>
      <w:vertAlign w:val="superscript"/>
    </w:rPr>
  </w:style>
  <w:style w:type="character" w:styleId="1074">
    <w:name w:val="page number"/>
    <w:basedOn w:val="1018"/>
    <w:uiPriority w:val="0"/>
    <w:qFormat/>
    <w:rPr>
      <w:rFonts w:ascii="Times New Roman" w:hAnsi="Times New Roman" w:eastAsia="宋体" w:cs="Times New Roman"/>
    </w:rPr>
  </w:style>
  <w:style w:type="character" w:styleId="1075">
    <w:name w:val="FollowedHyperlink"/>
    <w:uiPriority w:val="0"/>
    <w:qFormat/>
    <w:rPr>
      <w:rFonts w:ascii="Times New Roman" w:hAnsi="Times New Roman" w:eastAsia="宋体" w:cs="Times New Roman"/>
      <w:color w:val="800080"/>
      <w:u w:val="none"/>
    </w:rPr>
  </w:style>
  <w:style w:type="character" w:styleId="1076">
    <w:name w:val="Emphasis"/>
    <w:uiPriority w:val="0"/>
    <w:qFormat/>
    <w:rPr>
      <w:rFonts w:ascii="Times New Roman" w:hAnsi="Times New Roman" w:eastAsia="宋体" w:cs="Times New Roman"/>
      <w:i/>
    </w:rPr>
  </w:style>
  <w:style w:type="character" w:styleId="1077">
    <w:name w:val="line number"/>
    <w:uiPriority w:val="0"/>
    <w:qFormat/>
  </w:style>
  <w:style w:type="character" w:styleId="1078">
    <w:name w:val="HTML Typewriter"/>
    <w:uiPriority w:val="0"/>
    <w:qFormat/>
    <w:rPr>
      <w:rFonts w:ascii="宋体" w:hAnsi="宋体" w:eastAsia="宋体" w:cs="宋体"/>
      <w:sz w:val="24"/>
      <w:szCs w:val="24"/>
    </w:rPr>
  </w:style>
  <w:style w:type="character" w:styleId="1079">
    <w:name w:val="Hyperlink"/>
    <w:uiPriority w:val="0"/>
    <w:qFormat/>
    <w:rPr>
      <w:rFonts w:ascii="Times New Roman" w:hAnsi="Times New Roman" w:eastAsia="宋体" w:cs="Times New Roman"/>
      <w:color w:val="0000ff"/>
      <w:u w:val="none"/>
    </w:rPr>
  </w:style>
  <w:style w:type="character" w:styleId="1080">
    <w:name w:val="annotation reference"/>
    <w:uiPriority w:val="0"/>
    <w:qFormat/>
    <w:rPr>
      <w:rFonts w:ascii="Times New Roman" w:hAnsi="Times New Roman" w:eastAsia="宋体" w:cs="Times New Roman"/>
      <w:sz w:val="21"/>
      <w:szCs w:val="21"/>
    </w:rPr>
  </w:style>
  <w:style w:type="character" w:styleId="1081">
    <w:name w:val="footnote reference"/>
    <w:uiPriority w:val="0"/>
    <w:qFormat/>
    <w:rPr>
      <w:vertAlign w:val="superscript"/>
    </w:rPr>
  </w:style>
  <w:style w:type="character" w:styleId="1082">
    <w:name w:val="HTML Sample"/>
    <w:uiPriority w:val="0"/>
    <w:qFormat/>
    <w:rPr>
      <w:rFonts w:ascii="Courier New" w:hAnsi="宋体" w:eastAsia="宋体" w:cs="Courier New"/>
    </w:rPr>
  </w:style>
  <w:style w:type="character" w:styleId="1083" w:customStyle="1">
    <w:name w:val="标题 1 字符"/>
    <w:link w:val="1009"/>
    <w:uiPriority w:val="0"/>
    <w:qFormat/>
    <w:rPr>
      <w:rFonts w:ascii="楷体_GB2312" w:hAnsi="Times New Roman" w:eastAsia="楷体_GB2312" w:cs="Times New Roman"/>
      <w:sz w:val="28"/>
      <w:szCs w:val="28"/>
    </w:rPr>
  </w:style>
  <w:style w:type="paragraph" w:styleId="1084" w:customStyle="1">
    <w:name w:val="标题3"/>
    <w:basedOn w:val="1011"/>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1085" w:customStyle="1">
    <w:name w:val="段"/>
    <w:next w:val="1008"/>
    <w:uiPriority w:val="0"/>
    <w:qFormat/>
    <w:pPr>
      <w:ind w:firstLine="200"/>
      <w:jc w:val="both"/>
    </w:pPr>
    <w:rPr>
      <w:rFonts w:ascii="宋体" w:hAnsi="Times New Roman" w:eastAsia="宋体" w:cs="Times New Roman"/>
      <w:sz w:val="21"/>
      <w:lang w:val="en-US" w:eastAsia="zh-CN" w:bidi="ar-SA"/>
    </w:rPr>
  </w:style>
  <w:style w:type="character" w:styleId="1086" w:customStyle="1">
    <w:name w:val="正文文本 字符"/>
    <w:link w:val="1033"/>
    <w:uiPriority w:val="0"/>
    <w:qFormat/>
    <w:rPr>
      <w:rFonts w:ascii="楷体_GB2312" w:hAnsi="Arial" w:eastAsia="楷体_GB2312" w:cs="Times New Roman"/>
      <w:b/>
      <w:position w:val="-10"/>
      <w:sz w:val="28"/>
      <w:szCs w:val="28"/>
    </w:rPr>
  </w:style>
  <w:style w:type="character" w:styleId="1087" w:customStyle="1">
    <w:name w:val="标题 2 字符"/>
    <w:link w:val="1010"/>
    <w:uiPriority w:val="0"/>
    <w:qFormat/>
    <w:rPr>
      <w:rFonts w:ascii="Arial" w:hAnsi="Arial" w:eastAsia="幼圆" w:cs="Arial"/>
      <w:bCs/>
      <w:position w:val="-10"/>
      <w:sz w:val="44"/>
      <w:szCs w:val="44"/>
    </w:rPr>
  </w:style>
  <w:style w:type="character" w:styleId="1088" w:customStyle="1">
    <w:name w:val="标题 3 字符"/>
    <w:link w:val="1011"/>
    <w:uiPriority w:val="0"/>
    <w:qFormat/>
    <w:rPr>
      <w:bCs/>
      <w:position w:val="-10"/>
      <w:sz w:val="32"/>
      <w:szCs w:val="32"/>
    </w:rPr>
  </w:style>
  <w:style w:type="character" w:styleId="1089" w:customStyle="1">
    <w:name w:val="标题 4 字符"/>
    <w:link w:val="1012"/>
    <w:uiPriority w:val="0"/>
    <w:qFormat/>
    <w:rPr>
      <w:rFonts w:ascii="Arial" w:hAnsi="Arial" w:eastAsia="黑体" w:cs="Arial"/>
      <w:bCs/>
      <w:position w:val="-10"/>
      <w:sz w:val="28"/>
      <w:szCs w:val="28"/>
    </w:rPr>
  </w:style>
  <w:style w:type="character" w:styleId="1090" w:customStyle="1">
    <w:name w:val="标题 5 字符"/>
    <w:link w:val="1013"/>
    <w:uiPriority w:val="0"/>
    <w:qFormat/>
    <w:rPr>
      <w:rFonts w:ascii="黑体" w:hAnsi="Times New Roman" w:eastAsia="黑体" w:cs="Times New Roman"/>
      <w:b/>
      <w:color w:val="000000"/>
      <w:sz w:val="28"/>
    </w:rPr>
  </w:style>
  <w:style w:type="character" w:styleId="1091" w:customStyle="1">
    <w:name w:val="标题 6 字符"/>
    <w:link w:val="1014"/>
    <w:uiPriority w:val="0"/>
    <w:qFormat/>
    <w:rPr>
      <w:rFonts w:ascii="Arial" w:hAnsi="Arial" w:eastAsia="黑体" w:cs="Times New Roman"/>
      <w:b/>
      <w:bCs/>
      <w:sz w:val="24"/>
      <w:szCs w:val="24"/>
    </w:rPr>
  </w:style>
  <w:style w:type="character" w:styleId="1092" w:customStyle="1">
    <w:name w:val="标题 7 字符"/>
    <w:link w:val="1015"/>
    <w:uiPriority w:val="0"/>
    <w:qFormat/>
    <w:rPr>
      <w:rFonts w:ascii="Times New Roman" w:hAnsi="Times New Roman" w:eastAsia="宋体" w:cs="Times New Roman"/>
      <w:b/>
      <w:bCs/>
      <w:sz w:val="24"/>
      <w:szCs w:val="24"/>
    </w:rPr>
  </w:style>
  <w:style w:type="character" w:styleId="1093" w:customStyle="1">
    <w:name w:val="标题 8 字符"/>
    <w:link w:val="1016"/>
    <w:uiPriority w:val="0"/>
    <w:qFormat/>
    <w:rPr>
      <w:rFonts w:ascii="Arial" w:hAnsi="Arial" w:eastAsia="黑体" w:cs="Times New Roman"/>
      <w:sz w:val="24"/>
      <w:szCs w:val="24"/>
    </w:rPr>
  </w:style>
  <w:style w:type="character" w:styleId="1094" w:customStyle="1">
    <w:name w:val="标题 9 字符"/>
    <w:link w:val="1017"/>
    <w:uiPriority w:val="0"/>
    <w:qFormat/>
    <w:rPr>
      <w:rFonts w:ascii="Arial" w:hAnsi="Arial" w:eastAsia="黑体" w:cs="Times New Roman"/>
      <w:sz w:val="21"/>
      <w:szCs w:val="21"/>
    </w:rPr>
  </w:style>
  <w:style w:type="character" w:styleId="1095" w:customStyle="1">
    <w:name w:val="文档结构图 字符"/>
    <w:link w:val="1028"/>
    <w:uiPriority w:val="0"/>
    <w:qFormat/>
    <w:rPr>
      <w:b/>
      <w:position w:val="-10"/>
      <w:sz w:val="24"/>
      <w:shd w:val="clear" w:color="auto" w:fill="000080"/>
    </w:rPr>
  </w:style>
  <w:style w:type="character" w:styleId="1096" w:customStyle="1">
    <w:name w:val="批注文字 字符"/>
    <w:link w:val="1029"/>
    <w:uiPriority w:val="0"/>
    <w:qFormat/>
    <w:rPr>
      <w:rFonts w:ascii="Times New Roman" w:hAnsi="Times New Roman" w:eastAsia="仿宋_GB2312" w:cs="Times New Roman"/>
      <w:sz w:val="24"/>
    </w:rPr>
  </w:style>
  <w:style w:type="character" w:styleId="1097" w:customStyle="1">
    <w:name w:val="称呼 字符"/>
    <w:link w:val="1031"/>
    <w:uiPriority w:val="0"/>
    <w:qFormat/>
    <w:rPr>
      <w:rFonts w:ascii="仿宋_GB2312" w:hAnsi="Calibri" w:eastAsia="仿宋_GB2312" w:cs="宋体"/>
      <w:sz w:val="28"/>
      <w:lang w:val="zh-CN"/>
    </w:rPr>
  </w:style>
  <w:style w:type="character" w:styleId="1098" w:customStyle="1">
    <w:name w:val="正文文本 3 字符"/>
    <w:link w:val="1032"/>
    <w:uiPriority w:val="0"/>
    <w:qFormat/>
    <w:rPr>
      <w:rFonts w:ascii="仿宋_GB2312" w:hAnsi="Arial" w:eastAsia="仿宋_GB2312" w:cs="宋体"/>
      <w:sz w:val="32"/>
      <w:lang w:val="zh-CN"/>
    </w:rPr>
  </w:style>
  <w:style w:type="character" w:styleId="1099" w:customStyle="1">
    <w:name w:val="正文文本缩进 字符"/>
    <w:link w:val="1034"/>
    <w:uiPriority w:val="0"/>
    <w:qFormat/>
    <w:rPr>
      <w:b/>
      <w:position w:val="-10"/>
      <w:sz w:val="24"/>
    </w:rPr>
  </w:style>
  <w:style w:type="character" w:styleId="1100" w:customStyle="1">
    <w:name w:val="纯文本 字符"/>
    <w:link w:val="1040"/>
    <w:uiPriority w:val="0"/>
    <w:qFormat/>
    <w:rPr>
      <w:rFonts w:ascii="宋体" w:hAnsi="Courier New" w:eastAsia="宋体" w:cs="Courier New"/>
      <w:sz w:val="21"/>
      <w:szCs w:val="21"/>
      <w:lang w:val="en-US" w:eastAsia="zh-CN" w:bidi="ar-SA"/>
    </w:rPr>
  </w:style>
  <w:style w:type="character" w:styleId="1101" w:customStyle="1">
    <w:name w:val="正文文本缩进 2 字符"/>
    <w:link w:val="1044"/>
    <w:uiPriority w:val="0"/>
    <w:qFormat/>
    <w:rPr>
      <w:rFonts w:ascii="Arial" w:hAnsi="Arial" w:eastAsia="仿宋_GB2312"/>
      <w:sz w:val="32"/>
    </w:rPr>
  </w:style>
  <w:style w:type="character" w:styleId="1102" w:customStyle="1">
    <w:name w:val="尾注文本 字符"/>
    <w:link w:val="1045"/>
    <w:uiPriority w:val="0"/>
    <w:qFormat/>
    <w:rPr>
      <w:rFonts w:ascii="Calibri" w:hAnsi="Calibri" w:eastAsia="Calibri" w:cs="宋体"/>
      <w:szCs w:val="24"/>
      <w:lang w:val="zh-CN"/>
    </w:rPr>
  </w:style>
  <w:style w:type="character" w:styleId="1103" w:customStyle="1">
    <w:name w:val="页脚 字符"/>
    <w:link w:val="1047"/>
    <w:uiPriority w:val="99"/>
    <w:qFormat/>
    <w:rPr>
      <w:b/>
      <w:position w:val="-10"/>
      <w:sz w:val="18"/>
      <w:szCs w:val="18"/>
    </w:rPr>
  </w:style>
  <w:style w:type="character" w:styleId="1104" w:customStyle="1">
    <w:name w:val="签名 字符"/>
    <w:link w:val="1049"/>
    <w:uiPriority w:val="0"/>
    <w:qFormat/>
    <w:rPr>
      <w:rFonts w:ascii="Calibri" w:hAnsi="Calibri" w:eastAsia="仿宋_GB2312" w:cs="宋体"/>
      <w:sz w:val="24"/>
      <w:lang w:val="zh-CN"/>
    </w:rPr>
  </w:style>
  <w:style w:type="character" w:styleId="1105" w:customStyle="1">
    <w:name w:val="副标题 字符"/>
    <w:link w:val="1054"/>
    <w:uiPriority w:val="0"/>
    <w:qFormat/>
    <w:rPr>
      <w:rFonts w:ascii="Cambria" w:hAnsi="Cambria" w:eastAsia="Calibri" w:cs="宋体"/>
      <w:i/>
      <w:iCs/>
      <w:spacing w:val="13"/>
      <w:sz w:val="24"/>
      <w:szCs w:val="24"/>
      <w:lang w:val="zh-CN" w:eastAsia="en-US" w:bidi="en-US"/>
    </w:rPr>
  </w:style>
  <w:style w:type="character" w:styleId="1106" w:customStyle="1">
    <w:name w:val="脚注文本 字符"/>
    <w:link w:val="1055"/>
    <w:uiPriority w:val="0"/>
    <w:qFormat/>
    <w:rPr>
      <w:rFonts w:ascii="Calibri" w:hAnsi="Calibri" w:eastAsia="Calibri" w:cs="宋体"/>
      <w:sz w:val="18"/>
      <w:szCs w:val="18"/>
      <w:lang w:val="zh-CN"/>
    </w:rPr>
  </w:style>
  <w:style w:type="character" w:styleId="1107" w:customStyle="1">
    <w:name w:val="正文文本缩进 3 字符"/>
    <w:link w:val="1057"/>
    <w:uiPriority w:val="0"/>
    <w:qFormat/>
    <w:rPr>
      <w:b/>
      <w:position w:val="-10"/>
      <w:sz w:val="16"/>
      <w:szCs w:val="16"/>
    </w:rPr>
  </w:style>
  <w:style w:type="character" w:styleId="1108" w:customStyle="1">
    <w:name w:val="正文文本 2 字符"/>
    <w:link w:val="1063"/>
    <w:uiPriority w:val="0"/>
    <w:qFormat/>
    <w:rPr>
      <w:rFonts w:ascii="楷体_GB2312" w:hAnsi="Calibri" w:eastAsia="楷体_GB2312" w:cs="宋体"/>
      <w:sz w:val="28"/>
      <w:lang w:val="zh-CN"/>
    </w:rPr>
  </w:style>
  <w:style w:type="character" w:styleId="1109" w:customStyle="1">
    <w:name w:val="HTML 预设格式 字符"/>
    <w:link w:val="1064"/>
    <w:uiPriority w:val="0"/>
    <w:qFormat/>
    <w:rPr>
      <w:rFonts w:ascii="黑体" w:hAnsi="Courier New" w:eastAsia="黑体" w:cs="Courier New"/>
    </w:rPr>
  </w:style>
  <w:style w:type="character" w:styleId="1110" w:customStyle="1">
    <w:name w:val="标题 字符"/>
    <w:link w:val="1067"/>
    <w:uiPriority w:val="0"/>
    <w:qFormat/>
    <w:rPr>
      <w:rFonts w:eastAsia="黑体"/>
      <w:b/>
      <w:sz w:val="28"/>
      <w:lang w:val="en-GB"/>
    </w:rPr>
  </w:style>
  <w:style w:type="character" w:styleId="1111" w:customStyle="1">
    <w:name w:val="批注主题 字符"/>
    <w:link w:val="1068"/>
    <w:uiPriority w:val="0"/>
    <w:qFormat/>
    <w:rPr>
      <w:rFonts w:ascii="宋体" w:hAnsi="Times New Roman" w:eastAsia="仿宋_GB2312" w:cs="Times New Roman"/>
      <w:b/>
      <w:bCs/>
      <w:position w:val="-10"/>
      <w:sz w:val="24"/>
    </w:rPr>
  </w:style>
  <w:style w:type="character" w:styleId="1112" w:customStyle="1">
    <w:name w:val="正文文本首行缩进 字符"/>
    <w:link w:val="1069"/>
    <w:uiPriority w:val="0"/>
    <w:qFormat/>
    <w:rPr>
      <w:rFonts w:ascii="楷体_GB2312" w:hAnsi="Arial" w:eastAsia="楷体_GB2312" w:cs="宋体"/>
      <w:position w:val="-10"/>
      <w:sz w:val="21"/>
      <w:szCs w:val="24"/>
      <w:lang w:val="zh-CN"/>
    </w:rPr>
  </w:style>
  <w:style w:type="character" w:styleId="1113" w:customStyle="1">
    <w:name w:val="标题 2 Char"/>
    <w:uiPriority w:val="0"/>
    <w:qFormat/>
    <w:rPr>
      <w:rFonts w:ascii="Arial" w:hAnsi="Arial" w:eastAsia="宋体" w:cs="Times New Roman"/>
      <w:b/>
      <w:bCs/>
      <w:sz w:val="28"/>
      <w:szCs w:val="32"/>
      <w:lang w:val="en-US" w:eastAsia="zh-CN" w:bidi="ar-SA"/>
    </w:rPr>
  </w:style>
  <w:style w:type="paragraph" w:styleId="1114">
    <w:name w:val="List Paragraph"/>
    <w:basedOn w:val="1008"/>
    <w:uiPriority w:val="0"/>
    <w:qFormat/>
    <w:pPr>
      <w:ind w:left="720"/>
      <w:jc w:val="left"/>
      <w:widowControl/>
    </w:pPr>
    <w:rPr>
      <w:rFonts w:ascii="Calibri" w:hAnsi="Calibri"/>
      <w:szCs w:val="24"/>
      <w:lang w:eastAsia="en-US" w:bidi="en-US"/>
    </w:rPr>
  </w:style>
  <w:style w:type="paragraph" w:styleId="1115" w:customStyle="1">
    <w:name w:val="font5"/>
    <w:basedOn w:val="1008"/>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1116" w:customStyle="1">
    <w:name w:val="xl35"/>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117" w:customStyle="1">
    <w:name w:val="List Paragraph1"/>
    <w:basedOn w:val="1008"/>
    <w:uiPriority w:val="0"/>
    <w:qFormat/>
    <w:pPr>
      <w:ind w:firstLine="420"/>
    </w:pPr>
    <w:rPr>
      <w:rFonts w:ascii="Calibri" w:hAnsi="Calibri" w:cs="Calibri"/>
    </w:rPr>
  </w:style>
  <w:style w:type="paragraph" w:styleId="1118" w:customStyle="1">
    <w:name w:val="中等深浅网格 1 - 强调文字颜色 21"/>
    <w:basedOn w:val="1008"/>
    <w:uiPriority w:val="0"/>
    <w:qFormat/>
    <w:pPr>
      <w:ind w:firstLine="420"/>
    </w:pPr>
    <w:rPr>
      <w:rFonts w:ascii="Calibri" w:hAnsi="Calibri" w:eastAsia="Calibri" w:cs="宋体"/>
      <w:b w:val="0"/>
      <w:position w:val="0"/>
      <w:sz w:val="20"/>
      <w:szCs w:val="22"/>
      <w:lang w:val="zh-CN"/>
    </w:rPr>
  </w:style>
  <w:style w:type="paragraph" w:styleId="1119" w:customStyle="1">
    <w:name w:val="章标题"/>
    <w:next w:val="1085"/>
    <w:uiPriority w:val="0"/>
    <w:qFormat/>
    <w:pPr>
      <w:jc w:val="both"/>
      <w:outlineLvl w:val="1"/>
    </w:pPr>
    <w:rPr>
      <w:rFonts w:ascii="Times New Roman" w:hAnsi="Times New Roman" w:eastAsia="黑体" w:cs="Times New Roman"/>
      <w:sz w:val="21"/>
      <w:lang w:val="en-US" w:eastAsia="zh-CN" w:bidi="ar-SA"/>
    </w:rPr>
  </w:style>
  <w:style w:type="paragraph" w:styleId="1120" w:customStyle="1">
    <w:name w:val="标题3，章节第三层"/>
    <w:basedOn w:val="1008"/>
    <w:next w:val="1121"/>
    <w:uiPriority w:val="0"/>
    <w:qFormat/>
    <w:pPr>
      <w:spacing w:before="78" w:line="300" w:lineRule="auto"/>
      <w:outlineLvl w:val="2"/>
    </w:pPr>
    <w:rPr>
      <w:rFonts w:ascii="Arial" w:hAnsi="Arial" w:eastAsia="华文细黑" w:cs="宋体"/>
      <w:b w:val="0"/>
      <w:position w:val="0"/>
      <w:sz w:val="30"/>
      <w:szCs w:val="24"/>
      <w:lang w:val="zh-CN"/>
    </w:rPr>
  </w:style>
  <w:style w:type="paragraph" w:styleId="1121" w:customStyle="1">
    <w:name w:val="正文格式"/>
    <w:basedOn w:val="1008"/>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1122" w:customStyle="1">
    <w:name w:val="小四 段落 宋体 Char"/>
    <w:basedOn w:val="1025"/>
    <w:uiPriority w:val="0"/>
    <w:qFormat/>
    <w:pPr>
      <w:ind w:left="0" w:right="-33" w:firstLine="600"/>
      <w:jc w:val="left"/>
      <w:tabs>
        <w:tab w:val="clear" w:pos="2952" w:leader="none"/>
      </w:tabs>
    </w:pPr>
    <w:rPr>
      <w:rFonts w:ascii="仿宋_GB2312" w:eastAsia="仿宋_GB2312"/>
      <w:sz w:val="30"/>
      <w:szCs w:val="30"/>
    </w:rPr>
  </w:style>
  <w:style w:type="paragraph" w:styleId="1123" w:customStyle="1">
    <w:name w:val="xl39"/>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124" w:customStyle="1">
    <w:name w:val="retrait3"/>
    <w:basedOn w:val="1008"/>
    <w:uiPriority w:val="0"/>
    <w:qFormat/>
    <w:pPr>
      <w:ind w:left="851"/>
      <w:jc w:val="left"/>
      <w:spacing w:before="20" w:after="20"/>
      <w:widowControl/>
    </w:pPr>
    <w:rPr>
      <w:rFonts w:ascii="Arial" w:hAnsi="Arial" w:eastAsia="Calibri" w:cs="宋体"/>
      <w:b w:val="0"/>
      <w:position w:val="0"/>
      <w:lang w:val="en-GB"/>
    </w:rPr>
  </w:style>
  <w:style w:type="paragraph" w:styleId="1125" w:customStyle="1">
    <w:name w:val="招标文件"/>
    <w:basedOn w:val="1008"/>
    <w:uiPriority w:val="0"/>
    <w:qFormat/>
    <w:pPr>
      <w:jc w:val="center"/>
      <w:spacing w:before="260" w:after="260"/>
      <w:outlineLvl w:val="1"/>
    </w:pPr>
    <w:rPr>
      <w:rFonts w:hAnsi="宋体"/>
      <w:bCs/>
      <w:sz w:val="32"/>
      <w:szCs w:val="32"/>
    </w:rPr>
  </w:style>
  <w:style w:type="paragraph" w:styleId="1126" w:customStyle="1">
    <w:name w:val="样式 标题 3H3sect1.2.3BOD 0Heading 3 - oldh3l3CTLevel 3 Head..."/>
    <w:basedOn w:val="1011"/>
    <w:uiPriority w:val="0"/>
    <w:qFormat/>
    <w:pPr>
      <w:jc w:val="left"/>
      <w:spacing w:line="390" w:lineRule="atLeast"/>
      <w:shd w:val="clear" w:color="auto" w:fill="ffffff"/>
    </w:pPr>
    <w:rPr>
      <w:rFonts w:ascii="宋体" w:hAnsi="宋体" w:cs="宋体"/>
      <w:b/>
      <w:position w:val="0"/>
      <w:sz w:val="30"/>
      <w:szCs w:val="21"/>
      <w:lang w:val="zh-CN"/>
    </w:rPr>
  </w:style>
  <w:style w:type="paragraph" w:styleId="1127" w:customStyle="1">
    <w:name w:val="小四 段落 宋体 Char Char Char"/>
    <w:basedOn w:val="1025"/>
    <w:uiPriority w:val="0"/>
    <w:qFormat/>
    <w:pPr>
      <w:ind w:left="0" w:right="-33" w:firstLine="545"/>
      <w:jc w:val="left"/>
      <w:spacing w:line="360" w:lineRule="auto"/>
      <w:tabs>
        <w:tab w:val="clear" w:pos="2952" w:leader="none"/>
      </w:tabs>
    </w:pPr>
    <w:rPr>
      <w:sz w:val="24"/>
    </w:rPr>
  </w:style>
  <w:style w:type="paragraph" w:styleId="1128" w:customStyle="1">
    <w:name w:val="小四 段落 宋体"/>
    <w:basedOn w:val="1025"/>
    <w:uiPriority w:val="0"/>
    <w:qFormat/>
    <w:pPr>
      <w:ind w:left="113" w:right="113" w:firstLine="425"/>
      <w:jc w:val="left"/>
      <w:spacing w:line="360" w:lineRule="auto"/>
      <w:tabs>
        <w:tab w:val="clear" w:pos="2952" w:leader="none"/>
      </w:tabs>
    </w:pPr>
    <w:rPr>
      <w:sz w:val="24"/>
    </w:rPr>
  </w:style>
  <w:style w:type="paragraph" w:styleId="1129" w:customStyle="1">
    <w:name w:val="111111"/>
    <w:basedOn w:val="1008"/>
    <w:link w:val="1130"/>
    <w:uiPriority w:val="0"/>
    <w:qFormat/>
    <w:pPr>
      <w:jc w:val="center"/>
      <w:spacing w:before="120" w:after="120"/>
    </w:pPr>
    <w:rPr>
      <w:rFonts w:hAnsi="宋体" w:eastAsia="黑体"/>
      <w:bCs/>
      <w:position w:val="0"/>
      <w:sz w:val="21"/>
      <w:szCs w:val="21"/>
    </w:rPr>
  </w:style>
  <w:style w:type="character" w:styleId="1130" w:customStyle="1">
    <w:name w:val="111111 Char"/>
    <w:link w:val="1129"/>
    <w:uiPriority w:val="0"/>
    <w:qFormat/>
    <w:rPr>
      <w:rFonts w:ascii="宋体" w:hAnsi="宋体" w:eastAsia="黑体" w:cs="宋体"/>
      <w:b/>
      <w:bCs/>
      <w:sz w:val="21"/>
      <w:szCs w:val="21"/>
    </w:rPr>
  </w:style>
  <w:style w:type="paragraph" w:styleId="1131" w:customStyle="1">
    <w:name w:val="标题6"/>
    <w:basedOn w:val="1013"/>
    <w:uiPriority w:val="0"/>
    <w:qFormat/>
    <w:pPr>
      <w:numPr>
        <w:ilvl w:val="0"/>
        <w:numId w:val="1"/>
      </w:numPr>
      <w:keepLines/>
      <w:tabs>
        <w:tab w:val="left" w:pos="420" w:leader="none"/>
      </w:tabs>
    </w:pPr>
    <w:rPr>
      <w:rFonts w:ascii="Times New Roman"/>
      <w:b w:val="0"/>
      <w:bCs/>
      <w:color w:val="auto"/>
      <w:sz w:val="24"/>
      <w:szCs w:val="28"/>
    </w:rPr>
  </w:style>
  <w:style w:type="paragraph" w:styleId="1132" w:customStyle="1">
    <w:name w:val="Char1 Char Char Char"/>
    <w:basedOn w:val="1008"/>
    <w:uiPriority w:val="0"/>
    <w:qFormat/>
    <w:rPr>
      <w:rFonts w:ascii="Tahoma" w:hAnsi="Tahoma" w:eastAsia="Calibri" w:cs="Tahoma"/>
      <w:b w:val="0"/>
      <w:position w:val="0"/>
      <w:lang w:val="zh-CN"/>
    </w:rPr>
  </w:style>
  <w:style w:type="paragraph" w:styleId="1133" w:customStyle="1">
    <w:name w:val="flNote"/>
    <w:basedOn w:val="1008"/>
    <w:uiPriority w:val="0"/>
    <w:qFormat/>
    <w:pPr>
      <w:jc w:val="center"/>
      <w:spacing w:before="567" w:line="360" w:lineRule="atLeast"/>
    </w:pPr>
    <w:rPr>
      <w:rFonts w:ascii="Calibri" w:hAnsi="Calibri" w:eastAsia="黑体" w:cs="宋体"/>
      <w:position w:val="0"/>
      <w:lang w:val="zh-CN"/>
    </w:rPr>
  </w:style>
  <w:style w:type="paragraph" w:styleId="1134" w:customStyle="1">
    <w:name w:val="样式4 Char"/>
    <w:basedOn w:val="1008"/>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1135" w:customStyle="1">
    <w:name w:val="xl34"/>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37"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1138" w:customStyle="1">
    <w:name w:val="content_lineheight"/>
    <w:basedOn w:val="1008"/>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1139" w:customStyle="1">
    <w:name w:val="Char1 Char Char Char1"/>
    <w:basedOn w:val="1008"/>
    <w:uiPriority w:val="0"/>
    <w:qFormat/>
    <w:rPr>
      <w:rFonts w:ascii="Tahoma" w:hAnsi="Tahoma" w:eastAsia="Calibri" w:cs="宋体"/>
      <w:b w:val="0"/>
      <w:position w:val="0"/>
      <w:lang w:val="zh-CN"/>
    </w:rPr>
  </w:style>
  <w:style w:type="paragraph" w:styleId="1140" w:customStyle="1">
    <w:name w:val="xl29"/>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41" w:customStyle="1">
    <w:name w:val="Char Char Char Char Char Char Char Char Char Char Char Char Char Char"/>
    <w:basedOn w:val="1008"/>
    <w:uiPriority w:val="0"/>
    <w:qFormat/>
    <w:rPr>
      <w:rFonts w:ascii="Tahoma" w:hAnsi="Tahoma" w:eastAsia="Calibri" w:cs="宋体"/>
      <w:b w:val="0"/>
      <w:position w:val="0"/>
      <w:lang w:val="zh-CN"/>
    </w:rPr>
  </w:style>
  <w:style w:type="paragraph" w:styleId="1142" w:customStyle="1">
    <w:name w:val="Char Char"/>
    <w:basedOn w:val="1008"/>
    <w:uiPriority w:val="0"/>
    <w:qFormat/>
    <w:rPr>
      <w:rFonts w:ascii="Tahoma" w:hAnsi="Tahoma" w:eastAsia="Calibri" w:cs="Tahoma"/>
      <w:b w:val="0"/>
      <w:position w:val="0"/>
      <w:lang w:val="zh-CN"/>
    </w:rPr>
  </w:style>
  <w:style w:type="paragraph" w:styleId="1143" w:customStyle="1">
    <w:name w:val="flName"/>
    <w:basedOn w:val="1133"/>
    <w:uiPriority w:val="0"/>
    <w:qFormat/>
    <w:pPr>
      <w:spacing w:before="0" w:line="113" w:lineRule="atLeast"/>
    </w:pPr>
  </w:style>
  <w:style w:type="paragraph" w:styleId="1144" w:customStyle="1">
    <w:name w:val="Char Char Char Char Char Char Char Char Char Char Char Char Char Char Char Char Char Char Char Char Char"/>
    <w:basedOn w:val="1008"/>
    <w:uiPriority w:val="0"/>
    <w:qFormat/>
    <w:rPr>
      <w:rFonts w:ascii="Tahoma" w:hAnsi="Tahoma" w:eastAsia="Calibri" w:cs="Tahoma"/>
      <w:b w:val="0"/>
      <w:position w:val="0"/>
      <w:lang w:val="zh-CN"/>
    </w:rPr>
  </w:style>
  <w:style w:type="paragraph" w:styleId="1145" w:customStyle="1">
    <w:name w:val="font13"/>
    <w:basedOn w:val="1008"/>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1146" w:customStyle="1">
    <w:name w:val="xl48"/>
    <w:basedOn w:val="10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1147" w:customStyle="1">
    <w:name w:val="Char Char Char Char Char Char Char Char Char Char Char Char Char Char1"/>
    <w:basedOn w:val="1008"/>
    <w:uiPriority w:val="0"/>
    <w:qFormat/>
    <w:rPr>
      <w:rFonts w:ascii="Tahoma" w:hAnsi="Tahoma" w:eastAsia="Calibri" w:cs="Tahoma"/>
      <w:b w:val="0"/>
      <w:position w:val="0"/>
      <w:lang w:val="zh-CN"/>
    </w:rPr>
  </w:style>
  <w:style w:type="paragraph" w:styleId="1148" w:customStyle="1">
    <w:name w:val="二级目录"/>
    <w:next w:val="1008"/>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1149" w:customStyle="1">
    <w:name w:val="我的正文"/>
    <w:basedOn w:val="1008"/>
    <w:uiPriority w:val="0"/>
    <w:qFormat/>
    <w:pPr>
      <w:ind w:firstLine="420"/>
      <w:jc w:val="left"/>
      <w:spacing w:line="360" w:lineRule="auto"/>
      <w:widowControl/>
    </w:pPr>
    <w:rPr>
      <w:rFonts w:hAnsi="宋体" w:eastAsia="Calibri" w:cs="宋体"/>
      <w:b w:val="0"/>
      <w:position w:val="0"/>
      <w:sz w:val="20"/>
      <w:szCs w:val="21"/>
      <w:lang w:val="zh-CN"/>
    </w:rPr>
  </w:style>
  <w:style w:type="paragraph" w:styleId="1150" w:customStyle="1">
    <w:name w:val="Normal1"/>
    <w:basedOn w:val="1008"/>
    <w:uiPriority w:val="0"/>
    <w:qFormat/>
    <w:rPr>
      <w:rFonts w:ascii="Calibri" w:hAnsi="Calibri" w:eastAsia="Calibri" w:cs="宋体"/>
      <w:b w:val="0"/>
      <w:position w:val="0"/>
      <w:sz w:val="20"/>
      <w:lang w:val="zh-CN"/>
    </w:rPr>
  </w:style>
  <w:style w:type="paragraph" w:styleId="1151" w:customStyle="1">
    <w:name w:val="xl50"/>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52" w:customStyle="1">
    <w:name w:val="样式 段后: 0.5 行 左  0.75 字符"/>
    <w:basedOn w:val="1008"/>
    <w:uiPriority w:val="0"/>
    <w:qFormat/>
    <w:pPr>
      <w:ind w:firstLine="420"/>
      <w:spacing w:line="360" w:lineRule="auto"/>
      <w:widowControl/>
    </w:pPr>
    <w:rPr>
      <w:rFonts w:ascii="Calibri" w:hAnsi="Arial" w:eastAsia="Calibri" w:cs="Arial"/>
      <w:b w:val="0"/>
      <w:position w:val="0"/>
      <w:sz w:val="20"/>
      <w:szCs w:val="21"/>
      <w:lang w:val="zh-CN"/>
    </w:rPr>
  </w:style>
  <w:style w:type="paragraph" w:styleId="1153" w:customStyle="1">
    <w:name w:val="表头_5"/>
    <w:basedOn w:val="1008"/>
    <w:uiPriority w:val="0"/>
    <w:qFormat/>
    <w:pPr>
      <w:spacing w:line="360" w:lineRule="auto"/>
    </w:pPr>
    <w:rPr>
      <w:rFonts w:ascii="Calibri" w:hAnsi="Calibri" w:eastAsia="Calibri" w:cs="宋体"/>
      <w:bCs/>
      <w:position w:val="0"/>
      <w:sz w:val="28"/>
      <w:szCs w:val="21"/>
      <w:lang w:val="zh-CN"/>
    </w:rPr>
  </w:style>
  <w:style w:type="paragraph" w:styleId="1154" w:customStyle="1">
    <w:name w:val="Char Char1 Char"/>
    <w:basedOn w:val="1008"/>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155" w:customStyle="1">
    <w:name w:val="标题1，章节第一层"/>
    <w:basedOn w:val="1121"/>
    <w:next w:val="1121"/>
    <w:uiPriority w:val="0"/>
    <w:qFormat/>
    <w:pPr>
      <w:ind w:left="482"/>
      <w:tabs>
        <w:tab w:val="left" w:pos="693" w:leader="none"/>
      </w:tabs>
      <w:outlineLvl w:val="0"/>
    </w:pPr>
    <w:rPr>
      <w:color w:val="000000"/>
      <w:sz w:val="24"/>
      <w:szCs w:val="24"/>
    </w:rPr>
  </w:style>
  <w:style w:type="paragraph" w:styleId="1156" w:customStyle="1">
    <w:name w:val="font12"/>
    <w:basedOn w:val="1008"/>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1157" w:customStyle="1">
    <w:name w:val="马刚标题3"/>
    <w:basedOn w:val="1008"/>
    <w:next w:val="100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158" w:customStyle="1">
    <w:name w:val="xl43"/>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59" w:customStyle="1">
    <w:name w:val="xl36"/>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0" w:customStyle="1">
    <w:name w:val="项目符号：一级"/>
    <w:basedOn w:val="1121"/>
    <w:next w:val="1121"/>
    <w:uiPriority w:val="0"/>
    <w:qFormat/>
    <w:pPr>
      <w:ind w:right="-134"/>
    </w:pPr>
    <w:rPr>
      <w:bCs w:val="0"/>
    </w:rPr>
  </w:style>
  <w:style w:type="paragraph" w:styleId="1161">
    <w:name w:val="Quote"/>
    <w:basedOn w:val="1008"/>
    <w:next w:val="1008"/>
    <w:link w:val="1162"/>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162" w:customStyle="1">
    <w:name w:val="引用 字符"/>
    <w:link w:val="1161"/>
    <w:uiPriority w:val="0"/>
    <w:qFormat/>
    <w:rPr>
      <w:rFonts w:ascii="Calibri" w:hAnsi="Calibri"/>
      <w:i/>
      <w:iCs/>
      <w:sz w:val="22"/>
      <w:szCs w:val="22"/>
      <w:lang w:eastAsia="en-US" w:bidi="en-US"/>
    </w:rPr>
  </w:style>
  <w:style w:type="paragraph" w:styleId="1163" w:customStyle="1">
    <w:name w:val="Test2"/>
    <w:basedOn w:val="1010"/>
    <w:uiPriority w:val="0"/>
    <w:qFormat/>
    <w:pPr>
      <w:spacing w:line="480" w:lineRule="exact"/>
      <w:widowControl/>
    </w:pPr>
    <w:rPr>
      <w:rFonts w:ascii="黑体" w:eastAsia="黑体"/>
      <w:b/>
      <w:position w:val="0"/>
      <w:sz w:val="24"/>
      <w:szCs w:val="24"/>
    </w:rPr>
  </w:style>
  <w:style w:type="paragraph" w:styleId="1164" w:customStyle="1">
    <w:name w:val="丁华正文"/>
    <w:basedOn w:val="1057"/>
    <w:uiPriority w:val="0"/>
    <w:qFormat/>
    <w:pPr>
      <w:ind w:left="0" w:firstLine="510"/>
      <w:spacing w:after="0" w:line="360" w:lineRule="auto"/>
    </w:pPr>
    <w:rPr>
      <w:b w:val="0"/>
      <w:position w:val="0"/>
      <w:sz w:val="24"/>
    </w:rPr>
  </w:style>
  <w:style w:type="paragraph" w:styleId="1165" w:customStyle="1">
    <w:name w:val="xl45"/>
    <w:basedOn w:val="1008"/>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166" w:customStyle="1">
    <w:name w:val="xl38"/>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7" w:customStyle="1">
    <w:name w:val="表格抬头"/>
    <w:basedOn w:val="1008"/>
    <w:link w:val="1168"/>
    <w:uiPriority w:val="0"/>
    <w:qFormat/>
    <w:pPr>
      <w:jc w:val="center"/>
    </w:pPr>
    <w:rPr>
      <w:rFonts w:ascii="黑体" w:eastAsia="黑体"/>
      <w:position w:val="0"/>
      <w:sz w:val="21"/>
    </w:rPr>
  </w:style>
  <w:style w:type="character" w:styleId="1168" w:customStyle="1">
    <w:name w:val="表格抬头 Char"/>
    <w:link w:val="1167"/>
    <w:uiPriority w:val="0"/>
    <w:qFormat/>
    <w:rPr>
      <w:rFonts w:ascii="黑体" w:eastAsia="黑体"/>
      <w:b/>
      <w:sz w:val="21"/>
    </w:rPr>
  </w:style>
  <w:style w:type="paragraph" w:styleId="1169" w:customStyle="1">
    <w:name w:val="插图"/>
    <w:basedOn w:val="1008"/>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170" w:customStyle="1">
    <w:name w:val="样式 段后: 0.25 行"/>
    <w:basedOn w:val="1008"/>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1171" w:customStyle="1">
    <w:name w:val="Char Char Char Char Char Char Char Char Char Char Char1 Char Char Char1"/>
    <w:basedOn w:val="1008"/>
    <w:uiPriority w:val="0"/>
    <w:semiHidden/>
    <w:qFormat/>
    <w:pPr>
      <w:ind w:firstLine="200"/>
      <w:jc w:val="left"/>
    </w:pPr>
    <w:rPr>
      <w:rFonts w:ascii="Tahoma" w:hAnsi="Tahoma" w:eastAsia="Calibri" w:cs="宋体"/>
      <w:b w:val="0"/>
      <w:position w:val="0"/>
      <w:szCs w:val="24"/>
      <w:lang w:val="zh-CN"/>
    </w:rPr>
  </w:style>
  <w:style w:type="paragraph" w:styleId="1172" w:customStyle="1">
    <w:name w:val="xl56"/>
    <w:basedOn w:val="10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73" w:customStyle="1">
    <w:name w:val="符号与编号 Char"/>
    <w:basedOn w:val="1008"/>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1174" w:customStyle="1">
    <w:name w:val="正文文本 New New"/>
    <w:basedOn w:val="1008"/>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1175" w:customStyle="1">
    <w:name w:val="普通正文"/>
    <w:basedOn w:val="1008"/>
    <w:uiPriority w:val="0"/>
    <w:qFormat/>
    <w:pPr>
      <w:ind w:firstLine="480"/>
      <w:jc w:val="left"/>
      <w:spacing w:before="120" w:after="120" w:line="360" w:lineRule="auto"/>
    </w:pPr>
    <w:rPr>
      <w:rFonts w:ascii="Arial" w:hAnsi="Arial"/>
      <w:szCs w:val="24"/>
    </w:rPr>
  </w:style>
  <w:style w:type="paragraph" w:styleId="1176" w:customStyle="1">
    <w:name w:val="tableau"/>
    <w:basedOn w:val="1008"/>
    <w:uiPriority w:val="0"/>
    <w:qFormat/>
    <w:pPr>
      <w:jc w:val="center"/>
      <w:spacing w:before="20" w:after="20"/>
      <w:widowControl/>
    </w:pPr>
    <w:rPr>
      <w:rFonts w:ascii="Arial" w:hAnsi="Arial" w:eastAsia="Calibri" w:cs="宋体"/>
      <w:b w:val="0"/>
      <w:position w:val="0"/>
      <w:sz w:val="16"/>
      <w:lang w:val="en-GB" w:eastAsia="en-US"/>
    </w:rPr>
  </w:style>
  <w:style w:type="paragraph" w:styleId="1177" w:customStyle="1">
    <w:name w:val="丁华标题3"/>
    <w:basedOn w:val="1178"/>
    <w:next w:val="1164"/>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1178" w:customStyle="1">
    <w:name w:val="丁华标题2"/>
    <w:basedOn w:val="1010"/>
    <w:next w:val="1164"/>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179" w:customStyle="1">
    <w:name w:val="正文2"/>
    <w:basedOn w:val="1008"/>
    <w:uiPriority w:val="0"/>
    <w:qFormat/>
    <w:pPr>
      <w:ind w:firstLine="510"/>
      <w:spacing w:before="156" w:line="360" w:lineRule="auto"/>
    </w:pPr>
    <w:rPr>
      <w:rFonts w:ascii="Calibri" w:hAnsi="Calibri" w:eastAsia="Calibri" w:cs="宋体"/>
      <w:b w:val="0"/>
      <w:position w:val="0"/>
      <w:lang w:val="zh-CN"/>
    </w:rPr>
  </w:style>
  <w:style w:type="paragraph" w:styleId="1180" w:customStyle="1">
    <w:name w:val="Char Char Char Char Char Char Char Char Char Char Char Char Char Char Char Char Char Char Char Char Char Char Char"/>
    <w:basedOn w:val="1008"/>
    <w:uiPriority w:val="0"/>
    <w:qFormat/>
    <w:rPr>
      <w:rFonts w:ascii="Tahoma" w:hAnsi="Tahoma" w:eastAsia="Calibri" w:cs="宋体"/>
      <w:b w:val="0"/>
      <w:position w:val="0"/>
      <w:lang w:val="zh-CN"/>
    </w:rPr>
  </w:style>
  <w:style w:type="paragraph" w:styleId="1181" w:customStyle="1">
    <w:name w:val="正文文本缩进 31"/>
    <w:basedOn w:val="1008"/>
    <w:uiPriority w:val="0"/>
    <w:qFormat/>
    <w:pPr>
      <w:ind w:firstLine="504"/>
      <w:spacing w:line="360" w:lineRule="auto"/>
      <w:tabs>
        <w:tab w:val="left" w:pos="0" w:leader="none"/>
      </w:tabs>
    </w:pPr>
    <w:rPr>
      <w:rFonts w:hAnsi="Calibri" w:eastAsia="Calibri" w:cs="宋体"/>
      <w:bCs/>
      <w:position w:val="0"/>
      <w:szCs w:val="24"/>
      <w:lang w:val="zh-CN"/>
    </w:rPr>
  </w:style>
  <w:style w:type="paragraph" w:styleId="1182" w:customStyle="1">
    <w:name w:val="font10"/>
    <w:basedOn w:val="1008"/>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183" w:customStyle="1">
    <w:name w:val="样式 加点正文 + 段前: 0.5 行 段后: 0.5 行1"/>
    <w:basedOn w:val="1008"/>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184" w:customStyle="1">
    <w:name w:val="正文lzq"/>
    <w:basedOn w:val="1008"/>
    <w:uiPriority w:val="0"/>
    <w:qFormat/>
    <w:pPr>
      <w:ind w:firstLine="480"/>
      <w:spacing w:line="360" w:lineRule="auto"/>
    </w:pPr>
    <w:rPr>
      <w:rFonts w:ascii="Calibri" w:hAnsi="Calibri" w:eastAsia="Calibri" w:cs="宋体"/>
      <w:b w:val="0"/>
      <w:position w:val="0"/>
      <w:lang w:val="zh-CN"/>
    </w:rPr>
  </w:style>
  <w:style w:type="paragraph" w:styleId="1185" w:customStyle="1">
    <w:name w:val="正文 首行缩进:  2 字符 Char Char"/>
    <w:basedOn w:val="1008"/>
    <w:uiPriority w:val="0"/>
    <w:qFormat/>
    <w:pPr>
      <w:ind w:firstLine="480"/>
      <w:spacing w:line="360" w:lineRule="auto"/>
    </w:pPr>
    <w:rPr>
      <w:rFonts w:ascii="楷体_GB2312" w:hAnsi="Calibri" w:eastAsia="楷体_GB2312" w:cs="宋体"/>
      <w:b w:val="0"/>
      <w:bCs/>
      <w:position w:val="0"/>
      <w:szCs w:val="24"/>
      <w:lang w:val="zh-CN"/>
    </w:rPr>
  </w:style>
  <w:style w:type="paragraph" w:styleId="1186" w:customStyle="1">
    <w:name w:val="font11"/>
    <w:basedOn w:val="1008"/>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187" w:customStyle="1">
    <w:name w:val="xl41"/>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88" w:customStyle="1">
    <w:name w:val="Char Char1"/>
    <w:basedOn w:val="1008"/>
    <w:uiPriority w:val="0"/>
    <w:qFormat/>
    <w:rPr>
      <w:rFonts w:ascii="Tahoma" w:hAnsi="Tahoma" w:eastAsia="Calibri" w:cs="Tahoma"/>
      <w:b w:val="0"/>
      <w:position w:val="0"/>
      <w:lang w:val="zh-CN"/>
    </w:rPr>
  </w:style>
  <w:style w:type="paragraph" w:styleId="1189" w:customStyle="1">
    <w:name w:val="新图表正文"/>
    <w:link w:val="1190"/>
    <w:uiPriority w:val="0"/>
    <w:qFormat/>
    <w:pPr>
      <w:jc w:val="both"/>
    </w:pPr>
    <w:rPr>
      <w:rFonts w:ascii="宋体" w:hAnsi="宋体" w:eastAsia="宋体" w:cs="Times New Roman"/>
      <w:sz w:val="18"/>
      <w:szCs w:val="21"/>
      <w:lang w:val="en-US" w:eastAsia="zh-CN" w:bidi="ar-SA"/>
    </w:rPr>
  </w:style>
  <w:style w:type="character" w:styleId="1190" w:customStyle="1">
    <w:name w:val="新图表正文 Char Char"/>
    <w:link w:val="1189"/>
    <w:uiPriority w:val="0"/>
    <w:qFormat/>
    <w:rPr>
      <w:rFonts w:ascii="宋体" w:hAnsi="宋体"/>
      <w:sz w:val="18"/>
      <w:szCs w:val="21"/>
      <w:lang w:bidi="ar-SA"/>
    </w:rPr>
  </w:style>
  <w:style w:type="paragraph" w:styleId="1191" w:customStyle="1">
    <w:name w:val="Char2 Char Char Char Char Char Char1"/>
    <w:basedOn w:val="1008"/>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192" w:customStyle="1">
    <w:name w:val="xl58"/>
    <w:basedOn w:val="1008"/>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193" w:customStyle="1">
    <w:name w:val="font14"/>
    <w:basedOn w:val="1008"/>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19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95" w:customStyle="1">
    <w:name w:val="默认段落字体 Para Char Char Char Char Char Char Char"/>
    <w:basedOn w:val="1008"/>
    <w:uiPriority w:val="0"/>
    <w:qFormat/>
    <w:rPr>
      <w:rFonts w:ascii="Calibri" w:hAnsi="Calibri" w:eastAsia="Calibri" w:cs="宋体"/>
      <w:b w:val="0"/>
      <w:position w:val="0"/>
      <w:sz w:val="20"/>
      <w:lang w:val="zh-CN"/>
    </w:rPr>
  </w:style>
  <w:style w:type="paragraph" w:styleId="1196" w:customStyle="1">
    <w:name w:val="xl55"/>
    <w:basedOn w:val="10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197" w:customStyle="1">
    <w:name w:val="默认段落字体 Para Char Char Char Char Char Char Char Char Char1 Char Char Char Char Char Char Char"/>
    <w:basedOn w:val="1028"/>
    <w:uiPriority w:val="0"/>
    <w:qFormat/>
    <w:rPr>
      <w:rFonts w:ascii="Tahoma" w:hAnsi="Tahoma"/>
      <w:szCs w:val="24"/>
    </w:rPr>
  </w:style>
  <w:style w:type="paragraph" w:styleId="1198" w:customStyle="1">
    <w:name w:val="Char Char Char Char Char"/>
    <w:basedOn w:val="1008"/>
    <w:uiPriority w:val="0"/>
    <w:qFormat/>
    <w:rPr>
      <w:rFonts w:ascii="Tahoma" w:hAnsi="Tahoma" w:eastAsia="Calibri" w:cs="Tahoma"/>
      <w:b w:val="0"/>
      <w:position w:val="0"/>
      <w:lang w:val="zh-CN"/>
    </w:rPr>
  </w:style>
  <w:style w:type="paragraph" w:styleId="1199" w:customStyle="1">
    <w:name w:val="Char Char Char"/>
    <w:basedOn w:val="1008"/>
    <w:uiPriority w:val="0"/>
    <w:qFormat/>
    <w:rPr>
      <w:rFonts w:ascii="Tahoma" w:hAnsi="Tahoma" w:eastAsia="Calibri" w:cs="宋体"/>
      <w:b w:val="0"/>
      <w:position w:val="0"/>
      <w:lang w:val="zh-CN"/>
    </w:rPr>
  </w:style>
  <w:style w:type="paragraph" w:styleId="120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1" w:customStyle="1">
    <w:name w:val="一级标题"/>
    <w:basedOn w:val="1008"/>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202" w:customStyle="1">
    <w:name w:val="xl52"/>
    <w:basedOn w:val="10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203" w:customStyle="1">
    <w:name w:val="Pa5"/>
    <w:basedOn w:val="1008"/>
    <w:next w:val="1008"/>
    <w:uiPriority w:val="0"/>
    <w:qFormat/>
    <w:pPr>
      <w:jc w:val="left"/>
      <w:spacing w:line="241" w:lineRule="atLeast"/>
    </w:pPr>
    <w:rPr>
      <w:rFonts w:ascii="HYDaHeiJ" w:hAnsi="Calibri" w:eastAsia="HYDaHeiJ" w:cs="宋体"/>
      <w:b w:val="0"/>
      <w:position w:val="0"/>
      <w:szCs w:val="24"/>
      <w:lang w:val="zh-CN"/>
    </w:rPr>
  </w:style>
  <w:style w:type="paragraph" w:styleId="1204" w:customStyle="1">
    <w:name w:val="小四 段落 宋体 Char Char"/>
    <w:basedOn w:val="1008"/>
    <w:uiPriority w:val="0"/>
    <w:qFormat/>
    <w:pPr>
      <w:ind w:firstLine="480"/>
      <w:spacing w:line="360" w:lineRule="auto"/>
    </w:pPr>
    <w:rPr>
      <w:rFonts w:hAnsi="宋体" w:eastAsia="Calibri" w:cs="宋体"/>
      <w:b w:val="0"/>
      <w:position w:val="0"/>
      <w:szCs w:val="24"/>
      <w:lang w:val="zh-CN"/>
    </w:rPr>
  </w:style>
  <w:style w:type="paragraph" w:styleId="1205" w:customStyle="1">
    <w:name w:val="xl40"/>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06" w:customStyle="1">
    <w:name w:val="段落"/>
    <w:basedOn w:val="1008"/>
    <w:uiPriority w:val="0"/>
    <w:qFormat/>
    <w:pPr>
      <w:ind w:firstLine="480"/>
      <w:spacing w:line="460" w:lineRule="exact"/>
    </w:pPr>
    <w:rPr>
      <w:rFonts w:ascii="Calibri" w:hAnsi="Calibri" w:eastAsia="Calibri" w:cs="宋体"/>
      <w:b w:val="0"/>
      <w:position w:val="0"/>
      <w:lang w:val="zh-CN"/>
    </w:rPr>
  </w:style>
  <w:style w:type="paragraph" w:styleId="1207" w:customStyle="1">
    <w:name w:val="公文标题 2"/>
    <w:basedOn w:val="1008"/>
    <w:next w:val="1208"/>
    <w:uiPriority w:val="0"/>
    <w:qFormat/>
    <w:pPr>
      <w:outlineLvl w:val="1"/>
    </w:pPr>
    <w:rPr>
      <w:rFonts w:ascii="仿宋_GB2312" w:hAnsi="宋体" w:eastAsia="仿宋_GB2312" w:cs="宋体"/>
      <w:b w:val="0"/>
      <w:position w:val="0"/>
      <w:sz w:val="28"/>
      <w:szCs w:val="24"/>
      <w:lang w:val="zh-CN"/>
    </w:rPr>
  </w:style>
  <w:style w:type="paragraph" w:styleId="1208" w:customStyle="1">
    <w:name w:val="公文正文"/>
    <w:basedOn w:val="1034"/>
    <w:uiPriority w:val="0"/>
    <w:qFormat/>
    <w:pPr>
      <w:ind w:left="0" w:firstLine="200"/>
      <w:spacing w:after="0"/>
    </w:pPr>
    <w:rPr>
      <w:rFonts w:ascii="仿宋_GB2312" w:hAnsi="宋体" w:eastAsia="仿宋_GB2312"/>
      <w:b w:val="0"/>
      <w:position w:val="0"/>
      <w:sz w:val="28"/>
      <w:szCs w:val="24"/>
    </w:rPr>
  </w:style>
  <w:style w:type="paragraph" w:styleId="1209" w:customStyle="1">
    <w:name w:val="符号与编号"/>
    <w:basedOn w:val="1008"/>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210" w:customStyle="1">
    <w:name w:val="样式 首行缩进:  2 字符"/>
    <w:basedOn w:val="1008"/>
    <w:link w:val="1211"/>
    <w:uiPriority w:val="0"/>
    <w:qFormat/>
    <w:pPr>
      <w:ind w:firstLine="480"/>
      <w:spacing w:line="360" w:lineRule="auto"/>
    </w:pPr>
    <w:rPr>
      <w:rFonts w:ascii="Times New Roman"/>
      <w:b w:val="0"/>
      <w:position w:val="0"/>
    </w:rPr>
  </w:style>
  <w:style w:type="character" w:styleId="1211" w:customStyle="1">
    <w:name w:val="样式 首行缩进:  2 字符 Char Char"/>
    <w:link w:val="1210"/>
    <w:uiPriority w:val="0"/>
    <w:qFormat/>
    <w:rPr>
      <w:rFonts w:cs="宋体"/>
      <w:sz w:val="24"/>
    </w:rPr>
  </w:style>
  <w:style w:type="paragraph" w:styleId="1212" w:customStyle="1">
    <w:name w:val="正文 + Arial Char"/>
    <w:basedOn w:val="1008"/>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213" w:customStyle="1">
    <w:name w:val="xl37"/>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214" w:customStyle="1">
    <w:name w:val="Pa6"/>
    <w:basedOn w:val="1008"/>
    <w:next w:val="1008"/>
    <w:uiPriority w:val="0"/>
    <w:qFormat/>
    <w:pPr>
      <w:jc w:val="left"/>
      <w:spacing w:line="241" w:lineRule="atLeast"/>
    </w:pPr>
    <w:rPr>
      <w:rFonts w:ascii="HYDaHeiJ" w:hAnsi="Calibri" w:eastAsia="HYDaHeiJ" w:cs="宋体"/>
      <w:b w:val="0"/>
      <w:position w:val="0"/>
      <w:szCs w:val="24"/>
      <w:lang w:val="zh-CN"/>
    </w:rPr>
  </w:style>
  <w:style w:type="paragraph" w:styleId="1215" w:customStyle="1">
    <w:name w:val="表格文字"/>
    <w:basedOn w:val="1008"/>
    <w:uiPriority w:val="0"/>
    <w:qFormat/>
    <w:pPr>
      <w:ind w:firstLine="200"/>
      <w:jc w:val="left"/>
      <w:spacing w:line="360" w:lineRule="auto"/>
    </w:pPr>
    <w:rPr>
      <w:rFonts w:ascii="Arial" w:hAnsi="Arial" w:eastAsia="Calibri" w:cs="宋体"/>
      <w:b w:val="0"/>
      <w:position w:val="0"/>
      <w:lang w:val="zh-CN"/>
    </w:rPr>
  </w:style>
  <w:style w:type="paragraph" w:styleId="1216" w:customStyle="1">
    <w:name w:val="xl47"/>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217" w:customStyle="1">
    <w:name w:val="xl24"/>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18" w:customStyle="1">
    <w:name w:val="样式 标题 2第一章 标题 2Heading 2 HiddenHeading 2 CCBSheading 2H2h2..."/>
    <w:basedOn w:val="1010"/>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219" w:customStyle="1">
    <w:name w:val="默认段落字体 Para Char"/>
    <w:basedOn w:val="1008"/>
    <w:uiPriority w:val="0"/>
    <w:qFormat/>
    <w:rPr>
      <w:rFonts w:ascii="Calibri" w:hAnsi="Calibri" w:eastAsia="Calibri" w:cs="宋体"/>
      <w:b w:val="0"/>
      <w:position w:val="0"/>
      <w:szCs w:val="24"/>
      <w:lang w:val="zh-CN"/>
    </w:rPr>
  </w:style>
  <w:style w:type="paragraph" w:styleId="1220" w:customStyle="1">
    <w:name w:val="Char Char Char Char Char Char Char"/>
    <w:basedOn w:val="1008"/>
    <w:uiPriority w:val="0"/>
    <w:qFormat/>
    <w:pPr>
      <w:tabs>
        <w:tab w:val="left" w:pos="360" w:leader="none"/>
      </w:tabs>
    </w:pPr>
    <w:rPr>
      <w:rFonts w:ascii="Times New Roman"/>
      <w:szCs w:val="24"/>
    </w:rPr>
  </w:style>
  <w:style w:type="paragraph" w:styleId="1221" w:customStyle="1">
    <w:name w:val="首行缩进"/>
    <w:basedOn w:val="1008"/>
    <w:uiPriority w:val="0"/>
    <w:qFormat/>
    <w:pPr>
      <w:ind w:firstLine="480"/>
    </w:pPr>
    <w:rPr>
      <w:rFonts w:ascii="Calibri" w:hAnsi="Calibri" w:eastAsia="Calibri" w:cs="宋体"/>
      <w:b w:val="0"/>
      <w:position w:val="0"/>
      <w:sz w:val="20"/>
      <w:lang w:val="zh-CN"/>
    </w:rPr>
  </w:style>
  <w:style w:type="paragraph" w:styleId="1222" w:customStyle="1">
    <w:name w:val="xl60"/>
    <w:basedOn w:val="10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23" w:customStyle="1">
    <w:name w:val="标题4，章节第四层"/>
    <w:basedOn w:val="1008"/>
    <w:next w:val="1008"/>
    <w:uiPriority w:val="0"/>
    <w:qFormat/>
    <w:pPr>
      <w:spacing w:line="360" w:lineRule="auto"/>
      <w:tabs>
        <w:tab w:val="left" w:pos="0" w:leader="none"/>
      </w:tabs>
      <w:outlineLvl w:val="3"/>
    </w:pPr>
    <w:rPr>
      <w:rFonts w:hAnsi="宋体" w:eastAsia="Calibri" w:cs="宋体"/>
      <w:position w:val="0"/>
      <w:szCs w:val="24"/>
      <w:lang w:val="zh-CN"/>
    </w:rPr>
  </w:style>
  <w:style w:type="paragraph" w:styleId="1224" w:customStyle="1">
    <w:name w:val="xl51"/>
    <w:basedOn w:val="10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225" w:customStyle="1">
    <w:name w:val="表格内文字"/>
    <w:basedOn w:val="1008"/>
    <w:uiPriority w:val="0"/>
    <w:qFormat/>
    <w:pPr>
      <w:spacing w:line="300" w:lineRule="atLeast"/>
    </w:pPr>
    <w:rPr>
      <w:rFonts w:ascii="Calibri" w:hAnsi="Calibri" w:eastAsia="Calibri" w:cs="宋体"/>
      <w:b w:val="0"/>
      <w:position w:val="0"/>
      <w:sz w:val="18"/>
      <w:szCs w:val="24"/>
      <w:lang w:val="zh-CN"/>
    </w:rPr>
  </w:style>
  <w:style w:type="paragraph" w:styleId="1226" w:customStyle="1">
    <w:name w:val="xl26"/>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27"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228" w:customStyle="1">
    <w:name w:val="Char Char2"/>
    <w:basedOn w:val="1008"/>
    <w:uiPriority w:val="0"/>
    <w:qFormat/>
    <w:rPr>
      <w:rFonts w:ascii="Tahoma" w:hAnsi="Tahoma" w:eastAsia="Calibri" w:cs="宋体"/>
      <w:b w:val="0"/>
      <w:position w:val="0"/>
      <w:lang w:val="zh-CN"/>
    </w:rPr>
  </w:style>
  <w:style w:type="paragraph" w:styleId="1229" w:customStyle="1">
    <w:name w:val="Default Text"/>
    <w:basedOn w:val="1008"/>
    <w:uiPriority w:val="0"/>
    <w:qFormat/>
    <w:pPr>
      <w:jc w:val="left"/>
      <w:widowControl/>
    </w:pPr>
    <w:rPr>
      <w:rFonts w:ascii="Calibri" w:hAnsi="Calibri" w:eastAsia="Calibri" w:cs="宋体"/>
      <w:b w:val="0"/>
      <w:position w:val="0"/>
      <w:lang w:val="zh-CN" w:eastAsia="en-US"/>
    </w:rPr>
  </w:style>
  <w:style w:type="paragraph" w:styleId="1230" w:customStyle="1">
    <w:name w:val="正文文本缩进1"/>
    <w:basedOn w:val="1008"/>
    <w:uiPriority w:val="0"/>
    <w:qFormat/>
    <w:pPr>
      <w:ind w:left="420"/>
      <w:spacing w:after="120"/>
    </w:pPr>
    <w:rPr>
      <w:rFonts w:ascii="Calibri" w:hAnsi="Calibri" w:eastAsia="Calibri" w:cs="宋体"/>
      <w:b w:val="0"/>
      <w:position w:val="0"/>
      <w:sz w:val="20"/>
      <w:szCs w:val="24"/>
      <w:lang w:val="zh-CN"/>
    </w:rPr>
  </w:style>
  <w:style w:type="paragraph" w:styleId="1231" w:customStyle="1">
    <w:name w:val="正文 首行缩进:  2 字符 Char"/>
    <w:basedOn w:val="1008"/>
    <w:uiPriority w:val="0"/>
    <w:qFormat/>
    <w:pPr>
      <w:ind w:firstLine="480"/>
      <w:spacing w:line="360" w:lineRule="auto"/>
    </w:pPr>
    <w:rPr>
      <w:rFonts w:ascii="Calibri" w:hAnsi="Calibri" w:eastAsia="Calibri" w:cs="宋体"/>
      <w:b w:val="0"/>
      <w:position w:val="0"/>
      <w:lang w:val="zh-CN"/>
    </w:rPr>
  </w:style>
  <w:style w:type="paragraph" w:styleId="1232" w:customStyle="1">
    <w:name w:val="正文表标题"/>
    <w:next w:val="108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33" w:customStyle="1">
    <w:name w:val="正文 居中"/>
    <w:basedOn w:val="1008"/>
    <w:uiPriority w:val="0"/>
    <w:qFormat/>
    <w:pPr>
      <w:jc w:val="center"/>
      <w:spacing w:line="360" w:lineRule="auto"/>
    </w:pPr>
    <w:rPr>
      <w:rFonts w:ascii="Calibri" w:hAnsi="Calibri" w:eastAsia="Calibri" w:cs="宋体"/>
      <w:b w:val="0"/>
      <w:position w:val="0"/>
      <w:lang w:val="zh-CN"/>
    </w:rPr>
  </w:style>
  <w:style w:type="paragraph" w:styleId="1234" w:customStyle="1">
    <w:name w:val="Char Char Char1"/>
    <w:basedOn w:val="1028"/>
    <w:uiPriority w:val="0"/>
    <w:qFormat/>
    <w:pPr>
      <w:spacing w:line="436" w:lineRule="exact"/>
    </w:pPr>
    <w:rPr>
      <w:b w:val="0"/>
      <w:position w:val="0"/>
      <w:sz w:val="21"/>
      <w:szCs w:val="24"/>
    </w:rPr>
  </w:style>
  <w:style w:type="paragraph" w:styleId="1235" w:customStyle="1">
    <w:name w:val="样式1"/>
    <w:basedOn w:val="1008"/>
    <w:next w:val="1012"/>
    <w:uiPriority w:val="0"/>
    <w:qFormat/>
    <w:pPr>
      <w:ind w:firstLine="480"/>
      <w:spacing w:line="300" w:lineRule="auto"/>
    </w:pPr>
  </w:style>
  <w:style w:type="paragraph" w:styleId="1236" w:customStyle="1">
    <w:name w:val="正文缩进1"/>
    <w:basedOn w:val="1008"/>
    <w:link w:val="1237"/>
    <w:uiPriority w:val="0"/>
    <w:qFormat/>
    <w:pPr>
      <w:ind w:firstLine="420"/>
    </w:pPr>
    <w:rPr>
      <w:rFonts w:ascii="Times New Roman"/>
      <w:b w:val="0"/>
      <w:position w:val="0"/>
      <w:sz w:val="20"/>
    </w:rPr>
  </w:style>
  <w:style w:type="character" w:styleId="1237" w:customStyle="1">
    <w:name w:val="正文缩进 Char1"/>
    <w:link w:val="1236"/>
    <w:uiPriority w:val="0"/>
    <w:qFormat/>
  </w:style>
  <w:style w:type="paragraph" w:styleId="1238" w:customStyle="1">
    <w:name w:val="1"/>
    <w:basedOn w:val="1008"/>
    <w:next w:val="1063"/>
    <w:uiPriority w:val="0"/>
    <w:qFormat/>
    <w:pPr>
      <w:spacing w:line="360" w:lineRule="auto"/>
    </w:pPr>
    <w:rPr>
      <w:rFonts w:ascii="Calibri" w:hAnsi="Calibri" w:eastAsia="仿宋_GB2312" w:cs="宋体"/>
      <w:b w:val="0"/>
      <w:position w:val="0"/>
      <w:szCs w:val="24"/>
      <w:lang w:val="zh-CN"/>
    </w:rPr>
  </w:style>
  <w:style w:type="paragraph" w:styleId="1239" w:customStyle="1">
    <w:name w:val="Char Char Char Char Char Char Char Char Char Char Char"/>
    <w:basedOn w:val="1008"/>
    <w:uiPriority w:val="0"/>
    <w:qFormat/>
    <w:rPr>
      <w:rFonts w:ascii="Tahoma" w:hAnsi="Tahoma" w:eastAsia="Calibri" w:cs="宋体"/>
      <w:b w:val="0"/>
      <w:position w:val="0"/>
      <w:lang w:val="zh-CN"/>
    </w:rPr>
  </w:style>
  <w:style w:type="paragraph" w:styleId="1240" w:customStyle="1">
    <w:name w:val="样式"/>
    <w:basedOn w:val="1008"/>
    <w:uiPriority w:val="0"/>
    <w:qFormat/>
    <w:pPr>
      <w:spacing w:before="120" w:after="120" w:line="360" w:lineRule="auto"/>
    </w:pPr>
    <w:rPr>
      <w:rFonts w:hAnsi="Calibri" w:eastAsia="Calibri" w:cs="宋体"/>
      <w:b w:val="0"/>
      <w:position w:val="0"/>
      <w:lang w:val="zh-CN"/>
    </w:rPr>
  </w:style>
  <w:style w:type="paragraph" w:styleId="1241" w:customStyle="1">
    <w:name w:val="xl31"/>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242" w:customStyle="1">
    <w:name w:val="纯文本1"/>
    <w:basedOn w:val="1008"/>
    <w:uiPriority w:val="0"/>
    <w:qFormat/>
    <w:rPr>
      <w:rFonts w:hAnsi="宋体" w:eastAsia="楷体_GB2312" w:cs="宋体"/>
      <w:b w:val="0"/>
      <w:position w:val="0"/>
      <w:sz w:val="28"/>
      <w:lang w:val="zh-CN"/>
    </w:rPr>
  </w:style>
  <w:style w:type="paragraph" w:styleId="1243" w:customStyle="1">
    <w:name w:val="表格1"/>
    <w:basedOn w:val="1008"/>
    <w:uiPriority w:val="0"/>
    <w:qFormat/>
    <w:rPr>
      <w:rFonts w:hAnsi="Calibri" w:eastAsia="Calibri" w:cs="宋体"/>
      <w:b w:val="0"/>
      <w:position w:val="0"/>
      <w:sz w:val="20"/>
      <w:szCs w:val="21"/>
      <w:lang w:val="zh-CN"/>
    </w:rPr>
  </w:style>
  <w:style w:type="paragraph" w:styleId="1244" w:customStyle="1">
    <w:name w:val="Char"/>
    <w:basedOn w:val="1008"/>
    <w:uiPriority w:val="0"/>
    <w:semiHidden/>
    <w:qFormat/>
    <w:rPr>
      <w:rFonts w:ascii="Tahoma" w:hAnsi="Tahoma" w:eastAsia="Calibri" w:cs="仿宋_GB2312"/>
      <w:b w:val="0"/>
      <w:position w:val="0"/>
      <w:szCs w:val="28"/>
      <w:lang w:val="zh-CN"/>
    </w:rPr>
  </w:style>
  <w:style w:type="paragraph" w:styleId="1245" w:customStyle="1">
    <w:name w:val="正文缩进2字符"/>
    <w:basedOn w:val="1008"/>
    <w:uiPriority w:val="0"/>
    <w:qFormat/>
    <w:pPr>
      <w:ind w:firstLine="200"/>
      <w:spacing w:line="300" w:lineRule="auto"/>
    </w:pPr>
    <w:rPr>
      <w:rFonts w:ascii="仿宋_GB2312" w:hAnsi="Calibri" w:eastAsia="仿宋_GB2312" w:cs="宋体"/>
      <w:b w:val="0"/>
      <w:position w:val="0"/>
      <w:sz w:val="32"/>
      <w:szCs w:val="32"/>
      <w:lang w:val="zh-CN"/>
    </w:rPr>
  </w:style>
  <w:style w:type="paragraph" w:styleId="1246" w:customStyle="1">
    <w:name w:val="Char1"/>
    <w:basedOn w:val="1008"/>
    <w:uiPriority w:val="0"/>
    <w:qFormat/>
    <w:rPr>
      <w:rFonts w:ascii="仿宋_GB2312" w:hAnsi="宋体" w:eastAsia="仿宋_GB2312" w:cs="宋体"/>
      <w:position w:val="0"/>
      <w:sz w:val="32"/>
      <w:szCs w:val="32"/>
      <w:lang w:val="zh-CN"/>
    </w:rPr>
  </w:style>
  <w:style w:type="paragraph" w:styleId="1247" w:customStyle="1">
    <w:name w:val="样式 样式 首行缩进:  2 字符 + 行距: 1.5 倍行距"/>
    <w:basedOn w:val="1008"/>
    <w:uiPriority w:val="0"/>
    <w:qFormat/>
    <w:pPr>
      <w:ind w:firstLine="470"/>
      <w:spacing w:line="360" w:lineRule="auto"/>
    </w:pPr>
    <w:rPr>
      <w:rFonts w:ascii="Calibri" w:hAnsi="Calibri" w:eastAsia="Calibri" w:cs="宋体"/>
      <w:b w:val="0"/>
      <w:position w:val="0"/>
      <w:lang w:val="zh-CN"/>
    </w:rPr>
  </w:style>
  <w:style w:type="paragraph" w:styleId="1248" w:customStyle="1">
    <w:name w:val="符号与编号 Char Char"/>
    <w:basedOn w:val="1008"/>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249" w:customStyle="1">
    <w:name w:val="Char Char1 Char1"/>
    <w:basedOn w:val="1008"/>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250" w:customStyle="1">
    <w:name w:val="Char11"/>
    <w:basedOn w:val="1008"/>
    <w:uiPriority w:val="0"/>
    <w:qFormat/>
    <w:pPr>
      <w:jc w:val="left"/>
      <w:spacing w:after="160" w:line="240" w:lineRule="exact"/>
      <w:widowControl/>
    </w:pPr>
    <w:rPr>
      <w:rFonts w:ascii="Verdana" w:hAnsi="Verdana" w:eastAsia="仿宋_GB2312" w:cs="宋体"/>
      <w:b w:val="0"/>
      <w:position w:val="0"/>
      <w:lang w:val="zh-CN" w:eastAsia="en-US"/>
    </w:rPr>
  </w:style>
  <w:style w:type="paragraph" w:styleId="1251" w:customStyle="1">
    <w:name w:val="样式 样式 首行缩进:  0.74 厘米 行距: 1.5 倍行距 + 段后: 0.5 行"/>
    <w:basedOn w:val="1008"/>
    <w:uiPriority w:val="0"/>
    <w:qFormat/>
    <w:pPr>
      <w:ind w:firstLine="420"/>
      <w:spacing w:line="360" w:lineRule="auto"/>
    </w:pPr>
    <w:rPr>
      <w:rFonts w:ascii="楷体_GB2312" w:hAnsi="Calibri" w:eastAsia="楷体_GB2312" w:cs="宋体"/>
      <w:b w:val="0"/>
      <w:bCs/>
      <w:position w:val="0"/>
      <w:lang w:val="zh-CN"/>
    </w:rPr>
  </w:style>
  <w:style w:type="paragraph" w:styleId="1252" w:customStyle="1">
    <w:name w:val="Table Text Char"/>
    <w:uiPriority w:val="0"/>
    <w:qFormat/>
    <w:pPr>
      <w:spacing w:before="80" w:after="80"/>
    </w:pPr>
    <w:rPr>
      <w:rFonts w:ascii="Arial" w:hAnsi="Arial" w:eastAsia="宋体" w:cs="Arial"/>
      <w:sz w:val="18"/>
      <w:szCs w:val="28"/>
      <w:lang w:val="en-US" w:eastAsia="zh-CN" w:bidi="ar-SA"/>
    </w:rPr>
  </w:style>
  <w:style w:type="paragraph" w:styleId="1253" w:customStyle="1">
    <w:name w:val="Char Char Char Char"/>
    <w:basedOn w:val="1028"/>
    <w:uiPriority w:val="0"/>
    <w:qFormat/>
    <w:pPr>
      <w:spacing w:line="360" w:lineRule="auto"/>
    </w:pPr>
    <w:rPr>
      <w:rFonts w:ascii="Tahoma" w:hAnsi="Tahoma"/>
      <w:szCs w:val="24"/>
    </w:rPr>
  </w:style>
  <w:style w:type="paragraph" w:styleId="1254" w:customStyle="1">
    <w:name w:val="xl54"/>
    <w:basedOn w:val="100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255" w:customStyle="1">
    <w:name w:val="正文文本 21"/>
    <w:basedOn w:val="1008"/>
    <w:uiPriority w:val="0"/>
    <w:qFormat/>
    <w:pPr>
      <w:ind w:left="720" w:hanging="720"/>
      <w:widowControl/>
    </w:pPr>
    <w:rPr>
      <w:rFonts w:ascii="Calibri" w:hAnsi="Calibri" w:eastAsia="Calibri" w:cs="宋体"/>
      <w:b w:val="0"/>
      <w:position w:val="0"/>
      <w:lang w:val="en-GB"/>
    </w:rPr>
  </w:style>
  <w:style w:type="paragraph" w:styleId="1256" w:customStyle="1">
    <w:name w:val="Char Char Char Char Char Char Char Char"/>
    <w:basedOn w:val="1008"/>
    <w:uiPriority w:val="0"/>
    <w:qFormat/>
    <w:pPr>
      <w:jc w:val="left"/>
      <w:spacing w:after="160" w:line="240" w:lineRule="exact"/>
      <w:widowControl/>
    </w:pPr>
    <w:rPr>
      <w:rFonts w:ascii="Verdana" w:hAnsi="Verdana"/>
      <w:sz w:val="20"/>
      <w:lang w:eastAsia="en-US"/>
    </w:rPr>
  </w:style>
  <w:style w:type="paragraph" w:styleId="125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258" w:customStyle="1">
    <w:name w:val="小四 段落 宋体 Char Char Char Char"/>
    <w:basedOn w:val="1008"/>
    <w:uiPriority w:val="0"/>
    <w:qFormat/>
    <w:pPr>
      <w:ind w:right="-33" w:firstLine="480"/>
      <w:jc w:val="left"/>
      <w:spacing w:line="360" w:lineRule="auto"/>
    </w:pPr>
    <w:rPr>
      <w:rFonts w:ascii="Calibri" w:hAnsi="Calibri" w:eastAsia="Calibri" w:cs="宋体"/>
      <w:b w:val="0"/>
      <w:position w:val="0"/>
      <w:szCs w:val="24"/>
      <w:lang w:val="zh-CN"/>
    </w:rPr>
  </w:style>
  <w:style w:type="paragraph" w:styleId="1259" w:customStyle="1">
    <w:name w:val="zw"/>
    <w:basedOn w:val="1008"/>
    <w:uiPriority w:val="0"/>
    <w:qFormat/>
    <w:pPr>
      <w:ind w:firstLine="480"/>
      <w:jc w:val="left"/>
      <w:spacing w:line="360" w:lineRule="auto"/>
      <w:widowControl/>
    </w:pPr>
    <w:rPr>
      <w:rFonts w:hAnsi="宋体" w:eastAsia="Calibri" w:cs="宋体"/>
      <w:b w:val="0"/>
      <w:bCs/>
      <w:position w:val="0"/>
      <w:lang w:val="zh-CN"/>
    </w:rPr>
  </w:style>
  <w:style w:type="paragraph" w:styleId="1260" w:customStyle="1">
    <w:name w:val="Char Char Char Char Char Char Char Char1"/>
    <w:basedOn w:val="1008"/>
    <w:uiPriority w:val="0"/>
    <w:qFormat/>
    <w:rPr>
      <w:rFonts w:ascii="Tahoma" w:hAnsi="Tahoma" w:eastAsia="Calibri" w:cs="Tahoma"/>
      <w:b w:val="0"/>
      <w:position w:val="0"/>
      <w:lang w:val="zh-CN"/>
    </w:rPr>
  </w:style>
  <w:style w:type="paragraph" w:styleId="1261" w:customStyle="1">
    <w:name w:val="xl42"/>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262" w:customStyle="1">
    <w:name w:val="Char Char Char Char Char Char Char Char Char Char Char Char Char"/>
    <w:basedOn w:val="1028"/>
    <w:uiPriority w:val="0"/>
    <w:qFormat/>
    <w:rPr>
      <w:rFonts w:ascii="Tahoma" w:hAnsi="Tahoma"/>
      <w:b w:val="0"/>
      <w:position w:val="0"/>
      <w:szCs w:val="24"/>
    </w:rPr>
  </w:style>
  <w:style w:type="paragraph" w:styleId="1263" w:customStyle="1">
    <w:name w:val="_Style 42"/>
    <w:basedOn w:val="1008"/>
    <w:next w:val="1033"/>
    <w:uiPriority w:val="0"/>
    <w:qFormat/>
    <w:rPr>
      <w:rFonts w:ascii="楷体_GB2312" w:hAnsi="Arial" w:eastAsia="楷体_GB2312" w:cs="宋体"/>
      <w:b w:val="0"/>
      <w:position w:val="0"/>
      <w:sz w:val="28"/>
      <w:lang w:val="zh-CN"/>
    </w:rPr>
  </w:style>
  <w:style w:type="paragraph" w:styleId="1264" w:customStyle="1">
    <w:name w:val="Char Char Char Char Char Char Char1"/>
    <w:basedOn w:val="1008"/>
    <w:uiPriority w:val="0"/>
    <w:qFormat/>
    <w:pPr>
      <w:jc w:val="left"/>
    </w:pPr>
    <w:rPr>
      <w:rFonts w:ascii="Tahoma" w:hAnsi="Tahoma" w:eastAsia="Calibri" w:cs="宋体"/>
      <w:b w:val="0"/>
      <w:position w:val="0"/>
      <w:lang w:val="zh-CN"/>
    </w:rPr>
  </w:style>
  <w:style w:type="paragraph" w:styleId="1265" w:customStyle="1">
    <w:name w:val="样式 样式 标题 3H3sect1.2.3BOD 0Heading 3 - oldh3l3CTLevel 3 Head... +..."/>
    <w:basedOn w:val="1008"/>
    <w:uiPriority w:val="0"/>
    <w:qFormat/>
    <w:pPr>
      <w:jc w:val="left"/>
      <w:keepLines/>
      <w:keepNext/>
      <w:outlineLvl w:val="2"/>
    </w:pPr>
    <w:rPr>
      <w:rFonts w:ascii="Calibri" w:hAnsi="Calibri" w:eastAsia="Calibri" w:cs="宋体"/>
      <w:bCs/>
      <w:position w:val="0"/>
      <w:lang w:val="zh-CN"/>
    </w:rPr>
  </w:style>
  <w:style w:type="paragraph" w:styleId="1266" w:customStyle="1">
    <w:name w:val="条1"/>
    <w:basedOn w:val="1008"/>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267" w:customStyle="1">
    <w:name w:val="flType"/>
    <w:basedOn w:val="1143"/>
    <w:uiPriority w:val="0"/>
    <w:qFormat/>
    <w:pPr>
      <w:spacing w:after="284"/>
    </w:pPr>
    <w:rPr>
      <w:rFonts w:eastAsia="宋体"/>
      <w:b w:val="0"/>
    </w:rPr>
  </w:style>
  <w:style w:type="paragraph" w:styleId="1268" w:customStyle="1">
    <w:name w:val="Char Char Char Char Char Char"/>
    <w:basedOn w:val="1008"/>
    <w:uiPriority w:val="0"/>
    <w:qFormat/>
    <w:rPr>
      <w:rFonts w:ascii="Tahoma" w:hAnsi="Tahoma" w:eastAsia="Calibri" w:cs="Tahoma"/>
      <w:b w:val="0"/>
      <w:position w:val="0"/>
      <w:lang w:val="zh-CN"/>
    </w:rPr>
  </w:style>
  <w:style w:type="paragraph" w:styleId="1269" w:customStyle="1">
    <w:name w:val="xl25"/>
    <w:basedOn w:val="1008"/>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270" w:customStyle="1">
    <w:name w:val="项目符号，一级"/>
    <w:basedOn w:val="1121"/>
    <w:next w:val="1121"/>
    <w:uiPriority w:val="0"/>
    <w:qFormat/>
    <w:pPr>
      <w:ind w:left="376" w:firstLine="0"/>
      <w:spacing w:line="240" w:lineRule="atLeast"/>
      <w:tabs>
        <w:tab w:val="left" w:pos="1320" w:leader="none"/>
      </w:tabs>
    </w:pPr>
    <w:rPr>
      <w:bCs w:val="0"/>
      <w:color w:val="000000"/>
      <w:szCs w:val="24"/>
    </w:rPr>
  </w:style>
  <w:style w:type="paragraph" w:styleId="1271" w:customStyle="1">
    <w:name w:val="Char2"/>
    <w:basedOn w:val="1008"/>
    <w:uiPriority w:val="0"/>
    <w:qFormat/>
    <w:pPr>
      <w:jc w:val="left"/>
      <w:spacing w:after="160" w:line="240" w:lineRule="exact"/>
      <w:widowControl/>
    </w:pPr>
    <w:rPr>
      <w:rFonts w:ascii="Verdana" w:hAnsi="Verdana"/>
      <w:sz w:val="20"/>
      <w:lang w:eastAsia="en-US"/>
    </w:rPr>
  </w:style>
  <w:style w:type="paragraph" w:styleId="1272" w:customStyle="1">
    <w:name w:val="_Style 226"/>
    <w:basedOn w:val="1009"/>
    <w:next w:val="1008"/>
    <w:uiPriority w:val="0"/>
    <w:qFormat/>
    <w:pPr>
      <w:jc w:val="left"/>
      <w:keepLines/>
      <w:spacing w:before="480" w:line="276" w:lineRule="auto"/>
      <w:widowControl/>
      <w:outlineLvl w:val="9"/>
    </w:pPr>
    <w:rPr>
      <w:rFonts w:ascii="Cambria" w:hAnsi="Cambria" w:eastAsia="宋体"/>
      <w:bCs/>
      <w:color w:val="365f91"/>
    </w:rPr>
  </w:style>
  <w:style w:type="paragraph" w:styleId="1273" w:customStyle="1">
    <w:name w:val="xl53"/>
    <w:basedOn w:val="10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74" w:customStyle="1">
    <w:name w:val="Char Char Char Char Char Char Char Char Char"/>
    <w:basedOn w:val="1008"/>
    <w:uiPriority w:val="0"/>
    <w:qFormat/>
    <w:pPr>
      <w:ind w:left="200" w:hanging="200"/>
      <w:tabs>
        <w:tab w:val="left" w:pos="360" w:leader="none"/>
      </w:tabs>
    </w:pPr>
    <w:rPr>
      <w:rFonts w:ascii="Calibri" w:hAnsi="Calibri" w:eastAsia="Calibri" w:cs="宋体"/>
      <w:b w:val="0"/>
      <w:position w:val="0"/>
      <w:szCs w:val="24"/>
      <w:lang w:val="zh-CN"/>
    </w:rPr>
  </w:style>
  <w:style w:type="paragraph" w:styleId="1275" w:customStyle="1">
    <w:name w:val="xl30"/>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276" w:customStyle="1">
    <w:name w:val="greytypebeni"/>
    <w:basedOn w:val="1008"/>
    <w:uiPriority w:val="0"/>
    <w:qFormat/>
    <w:pPr>
      <w:jc w:val="left"/>
      <w:widowControl/>
    </w:pPr>
    <w:rPr>
      <w:rFonts w:hAnsi="宋体" w:eastAsia="Calibri" w:cs="宋体"/>
      <w:b w:val="0"/>
      <w:position w:val="0"/>
      <w:szCs w:val="24"/>
      <w:lang w:val="zh-CN"/>
    </w:rPr>
  </w:style>
  <w:style w:type="paragraph" w:styleId="1277" w:customStyle="1">
    <w:name w:val="标题5，章节第五层"/>
    <w:basedOn w:val="1008"/>
    <w:next w:val="1008"/>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278" w:customStyle="1">
    <w:name w:val="样式3"/>
    <w:basedOn w:val="1008"/>
    <w:next w:val="1008"/>
    <w:uiPriority w:val="0"/>
    <w:qFormat/>
    <w:pPr>
      <w:spacing w:line="360" w:lineRule="auto"/>
    </w:pPr>
    <w:rPr>
      <w:rFonts w:ascii="Calibri" w:hAnsi="Calibri" w:eastAsia="Calibri" w:cs="宋体"/>
      <w:b w:val="0"/>
      <w:position w:val="0"/>
      <w:sz w:val="20"/>
      <w:lang w:val="zh-CN"/>
    </w:rPr>
  </w:style>
  <w:style w:type="paragraph" w:styleId="1279" w:customStyle="1">
    <w:name w:val="样式2"/>
    <w:basedOn w:val="1008"/>
    <w:uiPriority w:val="0"/>
    <w:qFormat/>
    <w:pPr>
      <w:ind w:left="200"/>
      <w:spacing w:line="360" w:lineRule="auto"/>
    </w:pPr>
    <w:rPr>
      <w:rFonts w:hAnsi="宋体" w:eastAsia="Calibri" w:cs="宋体"/>
      <w:position w:val="0"/>
      <w:szCs w:val="24"/>
      <w:lang w:val="zh-CN"/>
    </w:rPr>
  </w:style>
  <w:style w:type="paragraph" w:styleId="1280" w:customStyle="1">
    <w:name w:val="列出段落11"/>
    <w:basedOn w:val="1008"/>
    <w:uiPriority w:val="34"/>
    <w:qFormat/>
    <w:pPr>
      <w:ind w:firstLine="420"/>
    </w:pPr>
    <w:rPr>
      <w:rFonts w:ascii="Calibri" w:hAnsi="Calibri" w:eastAsia="Calibri" w:cs="宋体"/>
      <w:b w:val="0"/>
      <w:position w:val="0"/>
      <w:sz w:val="20"/>
      <w:szCs w:val="24"/>
      <w:lang w:val="zh-CN"/>
    </w:rPr>
  </w:style>
  <w:style w:type="paragraph" w:styleId="1281" w:customStyle="1">
    <w:name w:val="论文正文"/>
    <w:basedOn w:val="1044"/>
    <w:uiPriority w:val="0"/>
    <w:qFormat/>
    <w:pPr>
      <w:ind w:left="0" w:firstLine="200"/>
      <w:jc w:val="left"/>
      <w:spacing w:line="360" w:lineRule="auto"/>
    </w:pPr>
    <w:rPr>
      <w:rFonts w:ascii="Times New Roman" w:hAnsi="Times New Roman"/>
      <w:sz w:val="28"/>
      <w:szCs w:val="24"/>
    </w:rPr>
  </w:style>
  <w:style w:type="paragraph" w:styleId="1282" w:customStyle="1">
    <w:name w:val="Char Char11"/>
    <w:basedOn w:val="1008"/>
    <w:uiPriority w:val="0"/>
    <w:qFormat/>
    <w:rPr>
      <w:rFonts w:ascii="Tahoma" w:hAnsi="Tahoma" w:eastAsia="Calibri" w:cs="宋体"/>
      <w:b w:val="0"/>
      <w:position w:val="0"/>
      <w:lang w:val="zh-CN"/>
    </w:rPr>
  </w:style>
  <w:style w:type="paragraph" w:styleId="1283" w:customStyle="1">
    <w:name w:val="a0"/>
    <w:basedOn w:val="1008"/>
    <w:uiPriority w:val="0"/>
    <w:qFormat/>
    <w:pPr>
      <w:spacing w:before="100" w:beforeAutospacing="1" w:after="100" w:afterAutospacing="1"/>
      <w:widowControl/>
    </w:pPr>
    <w:rPr>
      <w:rFonts w:hAnsi="宋体" w:eastAsia="Calibri" w:cs="宋体"/>
      <w:b w:val="0"/>
      <w:position w:val="0"/>
      <w:szCs w:val="24"/>
      <w:lang w:val="zh-CN"/>
    </w:rPr>
  </w:style>
  <w:style w:type="paragraph" w:styleId="1284" w:customStyle="1">
    <w:name w:val="xl44"/>
    <w:basedOn w:val="10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285" w:customStyle="1">
    <w:name w:val="正文--表格内正文"/>
    <w:basedOn w:val="1008"/>
    <w:uiPriority w:val="0"/>
    <w:qFormat/>
    <w:pPr>
      <w:jc w:val="center"/>
      <w:spacing w:line="0" w:lineRule="atLeast"/>
    </w:pPr>
    <w:rPr>
      <w:rFonts w:hAnsi="宋体" w:eastAsia="Calibri" w:cs="宋体"/>
      <w:b w:val="0"/>
      <w:color w:val="000000"/>
      <w:position w:val="0"/>
      <w:szCs w:val="24"/>
      <w:lang w:val="zh-CN"/>
    </w:rPr>
  </w:style>
  <w:style w:type="paragraph" w:styleId="1286" w:customStyle="1">
    <w:name w:val="xl63"/>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287" w:customStyle="1">
    <w:name w:val="7"/>
    <w:basedOn w:val="1008"/>
    <w:next w:val="1065"/>
    <w:uiPriority w:val="0"/>
    <w:qFormat/>
    <w:pPr>
      <w:jc w:val="left"/>
      <w:spacing w:before="100" w:beforeAutospacing="1" w:after="100" w:afterAutospacing="1"/>
      <w:widowControl/>
    </w:pPr>
    <w:rPr>
      <w:rFonts w:hAnsi="宋体" w:eastAsia="Calibri" w:cs="宋体"/>
      <w:b w:val="0"/>
      <w:position w:val="0"/>
      <w:lang w:val="zh-CN"/>
    </w:rPr>
  </w:style>
  <w:style w:type="paragraph" w:styleId="1288" w:customStyle="1">
    <w:name w:val="列出段落2"/>
    <w:basedOn w:val="1008"/>
    <w:uiPriority w:val="0"/>
    <w:qFormat/>
    <w:pPr>
      <w:ind w:left="720"/>
      <w:jc w:val="left"/>
      <w:widowControl/>
    </w:pPr>
    <w:rPr>
      <w:rFonts w:ascii="Arial" w:hAnsi="Arial" w:eastAsia="黑体" w:cs="Arial"/>
      <w:b w:val="0"/>
      <w:position w:val="0"/>
      <w:szCs w:val="24"/>
      <w:lang w:val="zh-CN" w:eastAsia="en-US"/>
    </w:rPr>
  </w:style>
  <w:style w:type="paragraph" w:styleId="1289" w:customStyle="1">
    <w:name w:val="xl59"/>
    <w:basedOn w:val="100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0" w:customStyle="1">
    <w:name w:val="Char Char Char Char1 Char Char Char"/>
    <w:basedOn w:val="1028"/>
    <w:uiPriority w:val="0"/>
    <w:qFormat/>
    <w:pPr>
      <w:spacing w:line="360" w:lineRule="auto"/>
    </w:pPr>
    <w:rPr>
      <w:rFonts w:ascii="Tahoma" w:hAnsi="Tahoma"/>
      <w:szCs w:val="24"/>
    </w:rPr>
  </w:style>
  <w:style w:type="paragraph" w:styleId="1291" w:customStyle="1">
    <w:name w:val="表格内容"/>
    <w:basedOn w:val="1008"/>
    <w:uiPriority w:val="0"/>
    <w:qFormat/>
    <w:pPr>
      <w:jc w:val="center"/>
      <w:spacing w:before="60" w:line="300" w:lineRule="auto"/>
      <w:widowControl/>
    </w:pPr>
    <w:rPr>
      <w:rFonts w:ascii="Calibri" w:hAnsi="Calibri" w:eastAsia="Calibri" w:cs="宋体"/>
      <w:b w:val="0"/>
      <w:position w:val="0"/>
      <w:sz w:val="20"/>
      <w:lang w:val="zh-CN"/>
    </w:rPr>
  </w:style>
  <w:style w:type="paragraph" w:styleId="1292" w:customStyle="1">
    <w:name w:val="列表内容"/>
    <w:basedOn w:val="1008"/>
    <w:next w:val="1008"/>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293" w:customStyle="1">
    <w:name w:val="Char Char Char Char Char Char Char1 Char"/>
    <w:basedOn w:val="1008"/>
    <w:uiPriority w:val="0"/>
    <w:qFormat/>
    <w:rPr>
      <w:rFonts w:ascii="Tahoma" w:hAnsi="Tahoma" w:eastAsia="Calibri" w:cs="Tahoma"/>
      <w:b w:val="0"/>
      <w:position w:val="0"/>
      <w:lang w:val="zh-CN"/>
    </w:rPr>
  </w:style>
  <w:style w:type="paragraph" w:styleId="1294" w:customStyle="1">
    <w:name w:val="项目符号，二级"/>
    <w:basedOn w:val="1121"/>
    <w:next w:val="1121"/>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295" w:customStyle="1">
    <w:name w:val="xl32"/>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296" w:customStyle="1">
    <w:name w:val="Bullets L1"/>
    <w:basedOn w:val="1008"/>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297" w:customStyle="1">
    <w:name w:val="Body Text 21"/>
    <w:basedOn w:val="1008"/>
    <w:uiPriority w:val="0"/>
    <w:qFormat/>
    <w:pPr>
      <w:ind w:left="720" w:hanging="720"/>
      <w:widowControl/>
    </w:pPr>
    <w:rPr>
      <w:rFonts w:ascii="Calibri" w:hAnsi="Calibri" w:eastAsia="Calibri" w:cs="宋体"/>
      <w:b w:val="0"/>
      <w:position w:val="0"/>
      <w:lang w:val="en-GB"/>
    </w:rPr>
  </w:style>
  <w:style w:type="paragraph" w:styleId="1298" w:customStyle="1">
    <w:name w:val="方案正文"/>
    <w:basedOn w:val="1008"/>
    <w:uiPriority w:val="0"/>
    <w:qFormat/>
    <w:pPr>
      <w:ind w:firstLine="359"/>
      <w:jc w:val="left"/>
      <w:spacing w:before="156" w:line="360" w:lineRule="auto"/>
    </w:pPr>
    <w:rPr>
      <w:rFonts w:ascii="Arial" w:hAnsi="Arial" w:eastAsia="Calibri" w:cs="宋体"/>
      <w:b w:val="0"/>
      <w:position w:val="0"/>
      <w:szCs w:val="21"/>
      <w:lang w:val="zh-CN"/>
    </w:rPr>
  </w:style>
  <w:style w:type="paragraph" w:styleId="1299" w:customStyle="1">
    <w:name w:val="xl62"/>
    <w:basedOn w:val="100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00" w:customStyle="1">
    <w:name w:val="xl57"/>
    <w:basedOn w:val="100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301" w:customStyle="1">
    <w:name w:val="Char Char1 Char Char Char Char1 Char Char Char Char Char Char"/>
    <w:basedOn w:val="1008"/>
    <w:uiPriority w:val="0"/>
    <w:qFormat/>
    <w:rPr>
      <w:rFonts w:ascii="Tahoma" w:hAnsi="Tahoma" w:eastAsia="Calibri" w:cs="宋体"/>
      <w:b w:val="0"/>
      <w:position w:val="0"/>
      <w:lang w:val="zh-CN"/>
    </w:rPr>
  </w:style>
  <w:style w:type="paragraph" w:styleId="1302" w:customStyle="1">
    <w:name w:val="Char Char Char Char Char Char Char Char Char1"/>
    <w:basedOn w:val="1008"/>
    <w:uiPriority w:val="0"/>
    <w:qFormat/>
    <w:pPr>
      <w:ind w:left="360" w:hanging="360"/>
      <w:tabs>
        <w:tab w:val="left" w:pos="360" w:leader="none"/>
      </w:tabs>
    </w:pPr>
    <w:rPr>
      <w:rFonts w:ascii="Calibri" w:hAnsi="Calibri" w:eastAsia="Calibri" w:cs="宋体"/>
      <w:b w:val="0"/>
      <w:position w:val="0"/>
      <w:szCs w:val="24"/>
      <w:lang w:val="zh-CN"/>
    </w:rPr>
  </w:style>
  <w:style w:type="paragraph" w:styleId="1303" w:customStyle="1">
    <w:name w:val="正文文本 22"/>
    <w:basedOn w:val="1008"/>
    <w:uiPriority w:val="0"/>
    <w:qFormat/>
    <w:pPr>
      <w:ind w:left="720" w:hanging="720"/>
      <w:widowControl/>
    </w:pPr>
    <w:rPr>
      <w:rFonts w:ascii="Calibri" w:hAnsi="Calibri" w:eastAsia="Calibri" w:cs="宋体"/>
      <w:b w:val="0"/>
      <w:position w:val="0"/>
      <w:lang w:val="en-GB"/>
    </w:rPr>
  </w:style>
  <w:style w:type="paragraph" w:styleId="1304" w:customStyle="1">
    <w:name w:val="表蕊"/>
    <w:basedOn w:val="1008"/>
    <w:uiPriority w:val="0"/>
    <w:qFormat/>
    <w:pPr>
      <w:jc w:val="left"/>
      <w:spacing w:line="320" w:lineRule="atLeast"/>
    </w:pPr>
    <w:rPr>
      <w:rFonts w:ascii="Calibri" w:hAnsi="Calibri" w:eastAsia="楷体_GB2312" w:cs="宋体"/>
      <w:b w:val="0"/>
      <w:spacing w:val="-10"/>
      <w:position w:val="0"/>
      <w:sz w:val="20"/>
      <w:lang w:val="zh-CN"/>
    </w:rPr>
  </w:style>
  <w:style w:type="paragraph" w:styleId="1305" w:customStyle="1">
    <w:name w:val="xl46"/>
    <w:basedOn w:val="1008"/>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306">
    <w:name w:val="No Spacing"/>
    <w:link w:val="1307"/>
    <w:uiPriority w:val="0"/>
    <w:qFormat/>
    <w:pPr>
      <w:jc w:val="both"/>
      <w:widowControl w:val="off"/>
    </w:pPr>
    <w:rPr>
      <w:rFonts w:ascii="Calibri" w:hAnsi="Calibri" w:eastAsia="微软雅黑" w:cs="Times New Roman"/>
      <w:sz w:val="24"/>
      <w:szCs w:val="22"/>
      <w:lang w:val="en-US" w:eastAsia="zh-CN" w:bidi="ar-SA"/>
    </w:rPr>
  </w:style>
  <w:style w:type="character" w:styleId="1307" w:customStyle="1">
    <w:name w:val="无间隔 字符"/>
    <w:link w:val="1306"/>
    <w:uiPriority w:val="0"/>
    <w:qFormat/>
    <w:rPr>
      <w:rFonts w:ascii="Calibri" w:hAnsi="Calibri" w:eastAsia="微软雅黑"/>
      <w:sz w:val="24"/>
      <w:szCs w:val="22"/>
      <w:lang w:bidi="ar-SA"/>
    </w:rPr>
  </w:style>
  <w:style w:type="paragraph" w:styleId="1308" w:customStyle="1">
    <w:name w:val="二级条标题"/>
    <w:basedOn w:val="1008"/>
    <w:next w:val="1085"/>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309" w:customStyle="1">
    <w:name w:val="部分1"/>
    <w:basedOn w:val="1008"/>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310">
    <w:name w:val="Intense Quote"/>
    <w:basedOn w:val="1008"/>
    <w:next w:val="1008"/>
    <w:link w:val="1311"/>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311" w:customStyle="1">
    <w:name w:val="明显引用 字符"/>
    <w:link w:val="1310"/>
    <w:uiPriority w:val="0"/>
    <w:qFormat/>
    <w:rPr>
      <w:rFonts w:ascii="Calibri" w:hAnsi="Calibri"/>
      <w:b/>
      <w:bCs/>
      <w:i/>
      <w:iCs/>
      <w:sz w:val="22"/>
      <w:szCs w:val="22"/>
      <w:lang w:eastAsia="en-US" w:bidi="en-US"/>
    </w:rPr>
  </w:style>
  <w:style w:type="paragraph" w:styleId="1312" w:customStyle="1">
    <w:name w:val="xl27"/>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313" w:customStyle="1">
    <w:name w:val="Table Paragraph"/>
    <w:basedOn w:val="1008"/>
    <w:uiPriority w:val="0"/>
    <w:qFormat/>
    <w:rPr>
      <w:rFonts w:ascii="Times New Roman"/>
    </w:rPr>
  </w:style>
  <w:style w:type="paragraph" w:styleId="1314" w:customStyle="1">
    <w:name w:val="xl33"/>
    <w:basedOn w:val="10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315" w:customStyle="1">
    <w:name w:val="表格"/>
    <w:basedOn w:val="1008"/>
    <w:uiPriority w:val="0"/>
    <w:qFormat/>
    <w:pPr>
      <w:ind w:firstLine="21"/>
    </w:pPr>
    <w:rPr>
      <w:rFonts w:hAnsi="宋体" w:eastAsia="Calibri" w:cs="宋体"/>
      <w:b w:val="0"/>
      <w:position w:val="0"/>
      <w:sz w:val="20"/>
      <w:lang w:val="zh-CN"/>
    </w:rPr>
  </w:style>
  <w:style w:type="paragraph" w:styleId="1316" w:customStyle="1">
    <w:name w:val="a"/>
    <w:basedOn w:val="1008"/>
    <w:uiPriority w:val="0"/>
    <w:qFormat/>
    <w:pPr>
      <w:spacing w:before="100" w:beforeAutospacing="1" w:after="100" w:afterAutospacing="1"/>
      <w:widowControl/>
    </w:pPr>
    <w:rPr>
      <w:rFonts w:hAnsi="宋体" w:eastAsia="Calibri" w:cs="宋体"/>
      <w:b w:val="0"/>
      <w:position w:val="0"/>
      <w:szCs w:val="24"/>
      <w:lang w:val="zh-CN"/>
    </w:rPr>
  </w:style>
  <w:style w:type="paragraph" w:styleId="1317" w:customStyle="1">
    <w:name w:val="马刚标题4"/>
    <w:basedOn w:val="1157"/>
    <w:next w:val="1008"/>
    <w:uiPriority w:val="0"/>
    <w:qFormat/>
    <w:pPr>
      <w:spacing w:before="100" w:after="40"/>
      <w:tabs>
        <w:tab w:val="clear" w:pos="567" w:leader="none"/>
        <w:tab w:val="clear" w:pos="735" w:leader="none"/>
        <w:tab w:val="left" w:pos="1050" w:leader="none"/>
      </w:tabs>
      <w:outlineLvl w:val="3"/>
    </w:pPr>
    <w:rPr>
      <w:b w:val="0"/>
    </w:rPr>
  </w:style>
  <w:style w:type="paragraph" w:styleId="1318" w:customStyle="1">
    <w:name w:val="Char Char Char Char Char Char Char Char Char Char Char Char Char Char Char Char Char Char Char Char Char Char Char1"/>
    <w:basedOn w:val="1008"/>
    <w:uiPriority w:val="0"/>
    <w:qFormat/>
    <w:rPr>
      <w:rFonts w:ascii="Tahoma" w:hAnsi="Tahoma" w:eastAsia="Calibri" w:cs="Tahoma"/>
      <w:b w:val="0"/>
      <w:position w:val="0"/>
      <w:lang w:val="zh-CN"/>
    </w:rPr>
  </w:style>
  <w:style w:type="paragraph" w:styleId="1319"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320" w:customStyle="1">
    <w:name w:val="xl49"/>
    <w:basedOn w:val="1008"/>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321" w:customStyle="1">
    <w:name w:val="Char Char Char Char1"/>
    <w:basedOn w:val="1028"/>
    <w:uiPriority w:val="0"/>
    <w:qFormat/>
    <w:rPr>
      <w:rFonts w:ascii="Tahoma" w:hAnsi="Tahoma"/>
      <w:szCs w:val="24"/>
    </w:rPr>
  </w:style>
  <w:style w:type="paragraph" w:styleId="1322" w:customStyle="1">
    <w:name w:val="Char Char Char Char Char Char Char Char Char Char Char1"/>
    <w:basedOn w:val="1008"/>
    <w:uiPriority w:val="0"/>
    <w:qFormat/>
    <w:rPr>
      <w:rFonts w:ascii="Tahoma" w:hAnsi="Tahoma" w:eastAsia="Calibri" w:cs="Tahoma"/>
      <w:b w:val="0"/>
      <w:position w:val="0"/>
      <w:lang w:val="zh-CN"/>
    </w:rPr>
  </w:style>
  <w:style w:type="paragraph" w:styleId="1323" w:customStyle="1">
    <w:name w:val="font7"/>
    <w:basedOn w:val="1008"/>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324" w:customStyle="1">
    <w:name w:val="丁华标题1"/>
    <w:basedOn w:val="1009"/>
    <w:next w:val="1164"/>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325" w:customStyle="1">
    <w:name w:val="Char Char Char Char Char Char Char Char Char Char Char Char Char Char Char Char Char Char Char Char Char1"/>
    <w:basedOn w:val="1008"/>
    <w:uiPriority w:val="0"/>
    <w:qFormat/>
    <w:rPr>
      <w:rFonts w:ascii="Tahoma" w:hAnsi="Tahoma" w:eastAsia="Calibri" w:cs="宋体"/>
      <w:b w:val="0"/>
      <w:position w:val="0"/>
      <w:lang w:val="zh-CN"/>
    </w:rPr>
  </w:style>
  <w:style w:type="paragraph" w:styleId="1326" w:customStyle="1">
    <w:name w:val="标题 4宋体"/>
    <w:basedOn w:val="1012"/>
    <w:uiPriority w:val="0"/>
    <w:qFormat/>
    <w:pPr>
      <w:jc w:val="left"/>
      <w:keepLines w:val="0"/>
      <w:spacing w:before="0" w:after="0" w:line="360" w:lineRule="auto"/>
    </w:pPr>
    <w:rPr>
      <w:rFonts w:ascii="宋体" w:hAnsi="宋体" w:eastAsia="宋体"/>
      <w:b/>
      <w:color w:val="000000"/>
      <w:position w:val="0"/>
      <w:sz w:val="24"/>
      <w:szCs w:val="20"/>
    </w:rPr>
  </w:style>
  <w:style w:type="paragraph" w:styleId="1327" w:customStyle="1">
    <w:name w:val="_Style 279"/>
    <w:uiPriority w:val="0"/>
    <w:semiHidden/>
    <w:qFormat/>
    <w:rPr>
      <w:rFonts w:ascii="Times New Roman" w:hAnsi="Times New Roman" w:eastAsia="宋体" w:cs="Times New Roman"/>
      <w:sz w:val="21"/>
      <w:szCs w:val="24"/>
      <w:lang w:val="en-US" w:eastAsia="zh-CN" w:bidi="ar-SA"/>
    </w:rPr>
  </w:style>
  <w:style w:type="paragraph" w:styleId="132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29" w:customStyle="1">
    <w:name w:val="Char Char Char Char Char Char Char Char Char Char Char Char Char1"/>
    <w:basedOn w:val="1008"/>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330" w:customStyle="1">
    <w:name w:val="正文11"/>
    <w:basedOn w:val="1008"/>
    <w:next w:val="1008"/>
    <w:uiPriority w:val="0"/>
    <w:qFormat/>
    <w:pPr>
      <w:ind w:firstLine="510"/>
      <w:spacing w:before="156" w:line="360" w:lineRule="auto"/>
    </w:pPr>
    <w:rPr>
      <w:rFonts w:ascii="Calibri" w:hAnsi="Calibri" w:eastAsia="Calibri" w:cs="宋体"/>
      <w:b w:val="0"/>
      <w:position w:val="0"/>
      <w:lang w:val="zh-CN"/>
    </w:rPr>
  </w:style>
  <w:style w:type="paragraph" w:styleId="1331" w:customStyle="1">
    <w:name w:val="普通文字"/>
    <w:basedOn w:val="1008"/>
    <w:next w:val="1008"/>
    <w:uiPriority w:val="0"/>
    <w:qFormat/>
    <w:rPr>
      <w:rFonts w:hAnsi="宋体" w:eastAsia="Calibri" w:cs="宋体"/>
      <w:b w:val="0"/>
      <w:position w:val="0"/>
      <w:lang w:val="zh-CN"/>
    </w:rPr>
  </w:style>
  <w:style w:type="paragraph" w:styleId="1332" w:customStyle="1">
    <w:name w:val="Char Char Char Char Char1"/>
    <w:basedOn w:val="1008"/>
    <w:uiPriority w:val="0"/>
    <w:qFormat/>
    <w:rPr>
      <w:rFonts w:ascii="Tahoma" w:hAnsi="Tahoma" w:eastAsia="Calibri" w:cs="宋体"/>
      <w:b w:val="0"/>
      <w:position w:val="0"/>
      <w:lang w:val="zh-CN"/>
    </w:rPr>
  </w:style>
  <w:style w:type="paragraph" w:styleId="1333" w:customStyle="1">
    <w:name w:val="标准文本"/>
    <w:basedOn w:val="1008"/>
    <w:uiPriority w:val="0"/>
    <w:qFormat/>
    <w:pPr>
      <w:ind w:firstLine="480"/>
      <w:spacing w:line="360" w:lineRule="auto"/>
    </w:pPr>
    <w:rPr>
      <w:rFonts w:ascii="Calibri" w:hAnsi="Calibri" w:eastAsia="Calibri" w:cs="宋体"/>
      <w:b w:val="0"/>
      <w:position w:val="0"/>
      <w:szCs w:val="24"/>
      <w:lang w:val="zh-CN"/>
    </w:rPr>
  </w:style>
  <w:style w:type="paragraph" w:styleId="1334" w:customStyle="1">
    <w:name w:val="华宇段落1 Char"/>
    <w:basedOn w:val="1008"/>
    <w:uiPriority w:val="0"/>
    <w:qFormat/>
    <w:pPr>
      <w:ind w:firstLine="200"/>
      <w:spacing w:line="360" w:lineRule="auto"/>
    </w:pPr>
    <w:rPr>
      <w:rFonts w:ascii="Calibri" w:hAnsi="Calibri" w:eastAsia="Calibri" w:cs="宋体"/>
      <w:b w:val="0"/>
      <w:bCs/>
      <w:position w:val="0"/>
      <w:szCs w:val="24"/>
      <w:lang w:val="zh-CN"/>
    </w:rPr>
  </w:style>
  <w:style w:type="paragraph" w:styleId="1335" w:customStyle="1">
    <w:name w:val="font6"/>
    <w:basedOn w:val="1008"/>
    <w:uiPriority w:val="0"/>
    <w:qFormat/>
    <w:pPr>
      <w:jc w:val="left"/>
      <w:spacing w:before="100" w:beforeAutospacing="1" w:after="100" w:afterAutospacing="1"/>
      <w:widowControl/>
    </w:pPr>
    <w:rPr>
      <w:rFonts w:hint="eastAsia" w:hAnsi="宋体"/>
      <w:sz w:val="28"/>
      <w:szCs w:val="28"/>
      <w:u w:val="single"/>
    </w:rPr>
  </w:style>
  <w:style w:type="paragraph" w:styleId="1336" w:customStyle="1">
    <w:name w:val="列出段落1"/>
    <w:basedOn w:val="1008"/>
    <w:link w:val="1447"/>
    <w:uiPriority w:val="0"/>
    <w:qFormat/>
    <w:pPr>
      <w:contextualSpacing/>
      <w:ind w:left="720"/>
      <w:jc w:val="left"/>
      <w:widowControl/>
    </w:pPr>
    <w:rPr>
      <w:rFonts w:ascii="Arial" w:hAnsi="Arial" w:eastAsia="黑体" w:cs="宋体"/>
      <w:b w:val="0"/>
      <w:position w:val="0"/>
      <w:szCs w:val="24"/>
      <w:lang w:val="zh-CN" w:eastAsia="en-US"/>
    </w:rPr>
  </w:style>
  <w:style w:type="paragraph" w:styleId="133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338" w:customStyle="1">
    <w:name w:val="文档正文"/>
    <w:basedOn w:val="1008"/>
    <w:uiPriority w:val="0"/>
    <w:qFormat/>
    <w:pPr>
      <w:spacing w:line="360" w:lineRule="auto"/>
    </w:pPr>
    <w:rPr>
      <w:rFonts w:hAnsi="宋体" w:eastAsia="Calibri" w:cs="宋体"/>
      <w:bCs/>
      <w:position w:val="0"/>
      <w:sz w:val="20"/>
      <w:szCs w:val="24"/>
      <w:lang w:val="zh-CN"/>
    </w:rPr>
  </w:style>
  <w:style w:type="paragraph" w:styleId="1339" w:customStyle="1">
    <w:name w:val="xl61"/>
    <w:basedOn w:val="1008"/>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340" w:customStyle="1">
    <w:name w:val="标准小四"/>
    <w:basedOn w:val="1008"/>
    <w:uiPriority w:val="0"/>
    <w:qFormat/>
    <w:pPr>
      <w:ind w:firstLine="480"/>
      <w:spacing w:line="360" w:lineRule="auto"/>
    </w:pPr>
    <w:rPr>
      <w:rFonts w:ascii="Arial" w:hAnsi="Arial" w:eastAsia="Calibri" w:cs="宋体"/>
      <w:b w:val="0"/>
      <w:position w:val="0"/>
      <w:szCs w:val="21"/>
      <w:lang w:val="zh-CN"/>
    </w:rPr>
  </w:style>
  <w:style w:type="paragraph" w:styleId="1341" w:customStyle="1">
    <w:name w:val="正文 + 宋体"/>
    <w:basedOn w:val="1008"/>
    <w:uiPriority w:val="0"/>
    <w:qFormat/>
    <w:pPr>
      <w:ind w:firstLine="420"/>
      <w:spacing w:line="360" w:lineRule="auto"/>
    </w:pPr>
    <w:rPr>
      <w:rFonts w:ascii="Calibri" w:hAnsi="Calibri" w:eastAsia="Calibri" w:cs="宋体"/>
      <w:b w:val="0"/>
      <w:position w:val="0"/>
      <w:sz w:val="20"/>
      <w:szCs w:val="24"/>
      <w:lang w:val="zh-CN"/>
    </w:rPr>
  </w:style>
  <w:style w:type="paragraph" w:styleId="1342" w:customStyle="1">
    <w:name w:val="马刚标题1"/>
    <w:basedOn w:val="1009"/>
    <w:next w:val="1008"/>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343" w:customStyle="1">
    <w:name w:val="font9"/>
    <w:basedOn w:val="1008"/>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344"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345" w:customStyle="1">
    <w:name w:val="font8"/>
    <w:basedOn w:val="1008"/>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346" w:customStyle="1">
    <w:name w:val="纯文本2"/>
    <w:basedOn w:val="1008"/>
    <w:uiPriority w:val="0"/>
    <w:qFormat/>
    <w:rPr>
      <w:rFonts w:hAnsi="Courier New" w:eastAsia="楷体_GB2312"/>
      <w:sz w:val="28"/>
    </w:rPr>
  </w:style>
  <w:style w:type="paragraph" w:styleId="1347" w:customStyle="1">
    <w:name w:val="大标题"/>
    <w:basedOn w:val="1008"/>
    <w:next w:val="1008"/>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348" w:customStyle="1">
    <w:name w:val="Char Char1 Char Char Char Char"/>
    <w:basedOn w:val="1028"/>
    <w:uiPriority w:val="0"/>
    <w:qFormat/>
    <w:pPr>
      <w:ind w:left="357"/>
      <w:jc w:val="left"/>
      <w:spacing w:line="436" w:lineRule="exact"/>
      <w:outlineLvl w:val="3"/>
    </w:pPr>
    <w:rPr>
      <w:rFonts w:ascii="Tahoma" w:hAnsi="Tahoma" w:cs="Tahoma"/>
      <w:position w:val="0"/>
      <w:szCs w:val="24"/>
    </w:rPr>
  </w:style>
  <w:style w:type="paragraph" w:styleId="1349" w:customStyle="1">
    <w:name w:val="标题2，章节第二层"/>
    <w:basedOn w:val="1008"/>
    <w:next w:val="1121"/>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350" w:customStyle="1">
    <w:name w:val="Char Char1 Char Char Char Char Char Char Char"/>
    <w:basedOn w:val="1008"/>
    <w:uiPriority w:val="0"/>
    <w:qFormat/>
    <w:rPr>
      <w:rFonts w:ascii="Tahoma" w:hAnsi="Tahoma" w:eastAsia="Calibri" w:cs="Tahoma"/>
      <w:b w:val="0"/>
      <w:position w:val="0"/>
      <w:lang w:val="zh-CN"/>
    </w:rPr>
  </w:style>
  <w:style w:type="paragraph" w:styleId="1351" w:customStyle="1">
    <w:name w:val="xl28"/>
    <w:basedOn w:val="10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352" w:customStyle="1">
    <w:name w:val="纯文本 Char Char"/>
    <w:uiPriority w:val="0"/>
    <w:qFormat/>
    <w:rPr>
      <w:rFonts w:ascii="宋体" w:hAnsi="Courier New" w:eastAsia="宋体"/>
      <w:sz w:val="21"/>
      <w:szCs w:val="21"/>
      <w:lang w:val="en-US" w:eastAsia="zh-CN" w:bidi="ar-SA"/>
    </w:rPr>
  </w:style>
  <w:style w:type="character" w:styleId="1353" w:customStyle="1">
    <w:name w:val="concon"/>
    <w:uiPriority w:val="0"/>
    <w:qFormat/>
  </w:style>
  <w:style w:type="character" w:styleId="1354" w:customStyle="1">
    <w:name w:val="标题 字符1"/>
    <w:uiPriority w:val="0"/>
    <w:qFormat/>
    <w:rPr>
      <w:rFonts w:ascii="等线 Light" w:hAnsi="等线 Light" w:eastAsia="宋体" w:cs="Times New Roman"/>
      <w:b/>
      <w:bCs/>
      <w:position w:val="-10"/>
      <w:sz w:val="32"/>
      <w:szCs w:val="32"/>
    </w:rPr>
  </w:style>
  <w:style w:type="character" w:styleId="1355" w:customStyle="1">
    <w:name w:val="小四 段落 宋体 Char Char Char Char Char Char Char Char"/>
    <w:uiPriority w:val="0"/>
    <w:qFormat/>
    <w:rPr>
      <w:rFonts w:eastAsia="宋体"/>
      <w:sz w:val="24"/>
      <w:szCs w:val="24"/>
      <w:lang w:val="en-US" w:eastAsia="zh-CN" w:bidi="ar-SA"/>
    </w:rPr>
  </w:style>
  <w:style w:type="character" w:styleId="1356" w:customStyle="1">
    <w:name w:val="qxdate"/>
    <w:uiPriority w:val="0"/>
    <w:qFormat/>
    <w:rPr>
      <w:rFonts w:ascii="Times New Roman" w:hAnsi="Times New Roman" w:eastAsia="宋体" w:cs="Times New Roman"/>
      <w:color w:val="333333"/>
      <w:sz w:val="18"/>
      <w:szCs w:val="18"/>
    </w:rPr>
  </w:style>
  <w:style w:type="character" w:styleId="1357" w:customStyle="1">
    <w:name w:val="Title1 Char"/>
    <w:uiPriority w:val="0"/>
    <w:qFormat/>
    <w:rPr>
      <w:rFonts w:eastAsia="宋体"/>
      <w:b/>
      <w:bCs/>
      <w:sz w:val="44"/>
      <w:szCs w:val="44"/>
      <w:lang w:val="en-US" w:eastAsia="zh-CN" w:bidi="ar-SA"/>
    </w:rPr>
  </w:style>
  <w:style w:type="character" w:styleId="1358" w:customStyle="1">
    <w:name w:val="小四 段落 宋体 Char Char Char1"/>
    <w:uiPriority w:val="0"/>
    <w:qFormat/>
    <w:rPr>
      <w:rFonts w:ascii="宋体" w:hAnsi="宋体" w:eastAsia="宋体"/>
      <w:sz w:val="24"/>
      <w:szCs w:val="24"/>
      <w:lang w:val="en-US" w:eastAsia="zh-CN" w:bidi="ar-SA"/>
    </w:rPr>
  </w:style>
  <w:style w:type="character" w:styleId="1359" w:customStyle="1">
    <w:name w:val="标准文本 Char Char"/>
    <w:uiPriority w:val="0"/>
    <w:qFormat/>
    <w:rPr>
      <w:rFonts w:eastAsia="宋体" w:cs="宋体"/>
      <w:sz w:val="24"/>
      <w:szCs w:val="24"/>
      <w:lang w:val="en-US" w:eastAsia="zh-CN" w:bidi="ar-SA"/>
    </w:rPr>
  </w:style>
  <w:style w:type="character" w:styleId="1360" w:customStyle="1">
    <w:name w:val="Char Char26"/>
    <w:uiPriority w:val="0"/>
    <w:qFormat/>
    <w:rPr>
      <w:b/>
      <w:bCs/>
      <w:sz w:val="32"/>
      <w:szCs w:val="32"/>
    </w:rPr>
  </w:style>
  <w:style w:type="character" w:styleId="1361" w:customStyle="1">
    <w:name w:val="_Style 315"/>
    <w:uiPriority w:val="0"/>
    <w:qFormat/>
    <w:rPr>
      <w:i/>
      <w:iCs/>
      <w:smallCaps/>
      <w:spacing w:val="5"/>
    </w:rPr>
  </w:style>
  <w:style w:type="character" w:styleId="1362" w:customStyle="1">
    <w:name w:val="prev1"/>
    <w:uiPriority w:val="0"/>
    <w:qFormat/>
    <w:rPr>
      <w:rFonts w:ascii="Times New Roman" w:hAnsi="Times New Roman" w:eastAsia="宋体" w:cs="Times New Roman"/>
      <w:color w:val="888888"/>
    </w:rPr>
  </w:style>
  <w:style w:type="character" w:styleId="1363" w:customStyle="1">
    <w:name w:val="redfilefwwh"/>
    <w:uiPriority w:val="0"/>
    <w:qFormat/>
    <w:rPr>
      <w:rFonts w:ascii="Times New Roman" w:hAnsi="Times New Roman" w:eastAsia="宋体" w:cs="Times New Roman"/>
      <w:color w:val="ba2636"/>
      <w:sz w:val="18"/>
      <w:szCs w:val="18"/>
    </w:rPr>
  </w:style>
  <w:style w:type="character" w:styleId="1364" w:customStyle="1">
    <w:name w:val="listbenefit"/>
    <w:uiPriority w:val="0"/>
    <w:qFormat/>
  </w:style>
  <w:style w:type="character" w:styleId="1365" w:customStyle="1">
    <w:name w:val="textcontents"/>
    <w:uiPriority w:val="0"/>
    <w:qFormat/>
  </w:style>
  <w:style w:type="character" w:styleId="1366" w:customStyle="1">
    <w:name w:val="_Style 321"/>
    <w:uiPriority w:val="0"/>
    <w:qFormat/>
    <w:rPr>
      <w:smallCaps/>
    </w:rPr>
  </w:style>
  <w:style w:type="character" w:styleId="1367" w:customStyle="1">
    <w:name w:val="case31"/>
    <w:uiPriority w:val="0"/>
    <w:qFormat/>
    <w:rPr>
      <w:sz w:val="21"/>
      <w:szCs w:val="21"/>
    </w:rPr>
  </w:style>
  <w:style w:type="character" w:styleId="1368" w:customStyle="1">
    <w:name w:val="Char Char23"/>
    <w:uiPriority w:val="0"/>
    <w:qFormat/>
    <w:rPr>
      <w:rFonts w:ascii="Arial" w:hAnsi="Arial" w:eastAsia="黑体"/>
      <w:b/>
      <w:bCs/>
      <w:sz w:val="24"/>
      <w:szCs w:val="24"/>
    </w:rPr>
  </w:style>
  <w:style w:type="character" w:styleId="1369" w:customStyle="1">
    <w:name w:val="_Style 326"/>
    <w:uiPriority w:val="0"/>
    <w:qFormat/>
    <w:rPr>
      <w:b/>
      <w:bCs/>
    </w:rPr>
  </w:style>
  <w:style w:type="character" w:styleId="1370" w:customStyle="1">
    <w:name w:val="zhengwen1"/>
    <w:uiPriority w:val="99"/>
    <w:qFormat/>
    <w:rPr>
      <w:sz w:val="21"/>
    </w:rPr>
  </w:style>
  <w:style w:type="character" w:styleId="1371" w:customStyle="1">
    <w:name w:val="样式 非加粗"/>
    <w:uiPriority w:val="0"/>
    <w:qFormat/>
    <w:rPr>
      <w:rFonts w:eastAsia="宋体"/>
      <w:sz w:val="28"/>
    </w:rPr>
  </w:style>
  <w:style w:type="character" w:styleId="1372" w:customStyle="1">
    <w:name w:val="next3"/>
    <w:uiPriority w:val="0"/>
    <w:qFormat/>
    <w:rPr>
      <w:rFonts w:hint="eastAsia" w:ascii="微软雅黑" w:hAnsi="微软雅黑" w:eastAsia="微软雅黑" w:cs="微软雅黑"/>
      <w:sz w:val="21"/>
      <w:szCs w:val="21"/>
    </w:rPr>
  </w:style>
  <w:style w:type="character" w:styleId="1373" w:customStyle="1">
    <w:name w:val="标题 3 Char"/>
    <w:uiPriority w:val="0"/>
    <w:qFormat/>
    <w:rPr>
      <w:rFonts w:ascii="宋体" w:hAnsi="宋体" w:eastAsia="宋体"/>
      <w:b/>
      <w:bCs/>
      <w:sz w:val="24"/>
      <w:szCs w:val="32"/>
      <w:lang w:val="en-US" w:eastAsia="zh-CN" w:bidi="ar-SA"/>
    </w:rPr>
  </w:style>
  <w:style w:type="character" w:styleId="1374" w:customStyle="1">
    <w:name w:val="小四 段落 宋体 Char1"/>
    <w:uiPriority w:val="0"/>
    <w:qFormat/>
    <w:rPr>
      <w:rFonts w:eastAsia="宋体"/>
      <w:sz w:val="24"/>
      <w:szCs w:val="24"/>
      <w:lang w:val="en-US" w:eastAsia="zh-CN" w:bidi="ar-SA"/>
    </w:rPr>
  </w:style>
  <w:style w:type="character" w:styleId="1375" w:customStyle="1">
    <w:name w:val="next1"/>
    <w:uiPriority w:val="0"/>
    <w:qFormat/>
    <w:rPr>
      <w:rFonts w:ascii="Times New Roman" w:hAnsi="Times New Roman" w:eastAsia="宋体" w:cs="Times New Roman"/>
      <w:color w:val="888888"/>
    </w:rPr>
  </w:style>
  <w:style w:type="character" w:styleId="1376" w:customStyle="1">
    <w:name w:val="style13"/>
    <w:uiPriority w:val="0"/>
    <w:qFormat/>
    <w:rPr>
      <w:sz w:val="18"/>
      <w:szCs w:val="18"/>
    </w:rPr>
  </w:style>
  <w:style w:type="character" w:styleId="1377" w:customStyle="1">
    <w:name w:val="next2"/>
    <w:uiPriority w:val="0"/>
    <w:qFormat/>
    <w:rPr>
      <w:rFonts w:ascii="Times New Roman" w:hAnsi="Times New Roman" w:eastAsia="宋体" w:cs="Times New Roman"/>
      <w:color w:val="888888"/>
    </w:rPr>
  </w:style>
  <w:style w:type="character" w:styleId="1378" w:customStyle="1">
    <w:name w:val="Char Char27"/>
    <w:uiPriority w:val="0"/>
    <w:qFormat/>
    <w:rPr>
      <w:b/>
      <w:bCs/>
      <w:sz w:val="44"/>
      <w:szCs w:val="44"/>
    </w:rPr>
  </w:style>
  <w:style w:type="character" w:styleId="1379" w:customStyle="1">
    <w:name w:val="Char Char8"/>
    <w:uiPriority w:val="0"/>
    <w:qFormat/>
    <w:rPr>
      <w:rFonts w:eastAsia="宋体"/>
      <w:sz w:val="21"/>
      <w:lang w:val="en-US" w:eastAsia="zh-CN" w:bidi="ar-SA"/>
    </w:rPr>
  </w:style>
  <w:style w:type="character" w:styleId="1380" w:customStyle="1">
    <w:name w:val="3zw"/>
    <w:uiPriority w:val="0"/>
    <w:qFormat/>
  </w:style>
  <w:style w:type="character" w:styleId="1381" w:customStyle="1">
    <w:name w:val="小四 段落 宋体 Char Char Char Char Char"/>
    <w:uiPriority w:val="0"/>
    <w:qFormat/>
    <w:rPr>
      <w:rFonts w:eastAsia="宋体"/>
      <w:sz w:val="24"/>
      <w:szCs w:val="24"/>
      <w:lang w:val="en-US" w:eastAsia="zh-CN" w:bidi="ar-SA"/>
    </w:rPr>
  </w:style>
  <w:style w:type="character" w:styleId="1382" w:customStyle="1">
    <w:name w:val="h Char Char"/>
    <w:uiPriority w:val="0"/>
    <w:qFormat/>
    <w:rPr>
      <w:rFonts w:eastAsia="宋体"/>
      <w:sz w:val="18"/>
      <w:szCs w:val="18"/>
      <w:lang w:val="en-US" w:eastAsia="zh-CN" w:bidi="ar-SA"/>
    </w:rPr>
  </w:style>
  <w:style w:type="character" w:styleId="1383" w:customStyle="1">
    <w:name w:val="content"/>
    <w:uiPriority w:val="0"/>
    <w:qFormat/>
  </w:style>
  <w:style w:type="character" w:styleId="1384" w:customStyle="1">
    <w:name w:val="redfilenumber"/>
    <w:uiPriority w:val="0"/>
    <w:qFormat/>
    <w:rPr>
      <w:rFonts w:ascii="Times New Roman" w:hAnsi="Times New Roman" w:eastAsia="宋体" w:cs="Times New Roman"/>
      <w:color w:val="ba2636"/>
      <w:sz w:val="18"/>
      <w:szCs w:val="18"/>
    </w:rPr>
  </w:style>
  <w:style w:type="character" w:styleId="1385" w:customStyle="1">
    <w:name w:val="Char Char28"/>
    <w:uiPriority w:val="0"/>
    <w:qFormat/>
    <w:rPr>
      <w:rFonts w:ascii="Arial" w:hAnsi="Arial" w:eastAsia="黑体" w:cs="Arial"/>
      <w:b/>
      <w:bCs/>
      <w:sz w:val="32"/>
      <w:szCs w:val="32"/>
    </w:rPr>
  </w:style>
  <w:style w:type="character" w:styleId="1386" w:customStyle="1">
    <w:name w:val="正文 + 宋体 Char"/>
    <w:uiPriority w:val="0"/>
    <w:qFormat/>
    <w:rPr>
      <w:rFonts w:eastAsia="宋体"/>
      <w:sz w:val="21"/>
      <w:szCs w:val="24"/>
      <w:lang w:val="en-US" w:eastAsia="zh-CN" w:bidi="ar-SA"/>
    </w:rPr>
  </w:style>
  <w:style w:type="character" w:styleId="1387" w:customStyle="1">
    <w:name w:val="Char Char211"/>
    <w:uiPriority w:val="0"/>
    <w:qFormat/>
    <w:rPr>
      <w:rFonts w:ascii="宋体" w:hAnsi="Courier New" w:eastAsia="宋体"/>
      <w:sz w:val="21"/>
      <w:szCs w:val="21"/>
      <w:lang w:val="en-US" w:eastAsia="zh-CN" w:bidi="ar-SA"/>
    </w:rPr>
  </w:style>
  <w:style w:type="character" w:styleId="1388" w:customStyle="1">
    <w:name w:val="subtitle1"/>
    <w:uiPriority w:val="0"/>
    <w:qFormat/>
    <w:rPr>
      <w:rFonts w:hint="default" w:ascii="Georgia" w:hAnsi="Georgia"/>
      <w:b/>
      <w:bCs/>
      <w:color w:val="666666"/>
      <w:sz w:val="18"/>
      <w:szCs w:val="18"/>
    </w:rPr>
  </w:style>
  <w:style w:type="character" w:styleId="1389" w:customStyle="1">
    <w:name w:val="特点 Char1"/>
    <w:uiPriority w:val="0"/>
    <w:qFormat/>
    <w:rPr>
      <w:rFonts w:eastAsia="宋体"/>
      <w:sz w:val="21"/>
      <w:lang w:val="en-US" w:eastAsia="zh-CN" w:bidi="ar-SA"/>
    </w:rPr>
  </w:style>
  <w:style w:type="character" w:styleId="1390" w:customStyle="1">
    <w:name w:val="样式 宋体 小四"/>
    <w:uiPriority w:val="0"/>
    <w:qFormat/>
    <w:rPr>
      <w:rFonts w:ascii="宋体" w:hAnsi="宋体"/>
      <w:sz w:val="24"/>
    </w:rPr>
  </w:style>
  <w:style w:type="character" w:styleId="1391" w:customStyle="1">
    <w:name w:val="Char Char22"/>
    <w:uiPriority w:val="0"/>
    <w:qFormat/>
    <w:rPr>
      <w:b/>
      <w:bCs/>
      <w:sz w:val="24"/>
      <w:szCs w:val="24"/>
    </w:rPr>
  </w:style>
  <w:style w:type="character" w:styleId="1392" w:customStyle="1">
    <w:name w:val="para_small"/>
    <w:uiPriority w:val="0"/>
    <w:qFormat/>
  </w:style>
  <w:style w:type="character" w:styleId="1393" w:customStyle="1">
    <w:name w:val="纯文本 Char Char Char1"/>
    <w:uiPriority w:val="0"/>
    <w:qFormat/>
    <w:rPr>
      <w:rFonts w:ascii="宋体" w:hAnsi="Courier New" w:eastAsia="宋体"/>
      <w:sz w:val="21"/>
      <w:szCs w:val="21"/>
      <w:lang w:val="en-US" w:eastAsia="zh-CN" w:bidi="ar-SA"/>
    </w:rPr>
  </w:style>
  <w:style w:type="character" w:styleId="1394" w:customStyle="1">
    <w:name w:val="style131"/>
    <w:uiPriority w:val="0"/>
    <w:qFormat/>
    <w:rPr>
      <w:rFonts w:cs="Times New Roman"/>
      <w:sz w:val="18"/>
      <w:szCs w:val="18"/>
    </w:rPr>
  </w:style>
  <w:style w:type="character" w:styleId="1395" w:customStyle="1">
    <w:name w:val="displayarti"/>
    <w:uiPriority w:val="0"/>
    <w:qFormat/>
    <w:rPr>
      <w:rFonts w:ascii="Times New Roman" w:hAnsi="Times New Roman" w:eastAsia="宋体" w:cs="Times New Roman"/>
      <w:color w:val="ffffff"/>
      <w:shd w:val="clear" w:color="auto" w:fill="a00000"/>
    </w:rPr>
  </w:style>
  <w:style w:type="character" w:styleId="1396" w:customStyle="1">
    <w:name w:val="Char Char21"/>
    <w:uiPriority w:val="0"/>
    <w:qFormat/>
    <w:rPr>
      <w:rFonts w:ascii="Arial" w:hAnsi="Arial" w:eastAsia="黑体"/>
      <w:sz w:val="24"/>
      <w:szCs w:val="24"/>
    </w:rPr>
  </w:style>
  <w:style w:type="character" w:styleId="1397" w:customStyle="1">
    <w:name w:val="纯文本 Char1"/>
    <w:uiPriority w:val="0"/>
    <w:qFormat/>
    <w:rPr>
      <w:rFonts w:ascii="宋体" w:hAnsi="Courier New" w:eastAsia="宋体" w:cs="Courier New"/>
      <w:sz w:val="21"/>
      <w:szCs w:val="21"/>
      <w:lang w:val="en-US" w:eastAsia="zh-CN" w:bidi="ar-SA"/>
    </w:rPr>
  </w:style>
  <w:style w:type="character" w:styleId="1398" w:customStyle="1">
    <w:name w:val="华宇段落1 Char Char Char"/>
    <w:uiPriority w:val="0"/>
    <w:qFormat/>
    <w:rPr>
      <w:rFonts w:eastAsia="宋体"/>
      <w:bCs/>
      <w:sz w:val="24"/>
      <w:szCs w:val="24"/>
      <w:lang w:val="en-US" w:eastAsia="zh-CN" w:bidi="ar-SA"/>
    </w:rPr>
  </w:style>
  <w:style w:type="character" w:styleId="1399" w:customStyle="1">
    <w:name w:val="_Style 367"/>
    <w:uiPriority w:val="0"/>
    <w:qFormat/>
    <w:rPr>
      <w:smallCaps/>
      <w:spacing w:val="5"/>
      <w:u w:val="single"/>
    </w:rPr>
  </w:style>
  <w:style w:type="character" w:styleId="1400" w:customStyle="1">
    <w:name w:val="HTML 预设格式 字符1"/>
    <w:uiPriority w:val="0"/>
    <w:qFormat/>
    <w:rPr>
      <w:rFonts w:ascii="Courier New" w:hAnsi="Courier New" w:eastAsia="宋体" w:cs="Courier New"/>
      <w:b/>
      <w:position w:val="-10"/>
    </w:rPr>
  </w:style>
  <w:style w:type="character" w:styleId="1401" w:customStyle="1">
    <w:name w:val="next"/>
    <w:uiPriority w:val="0"/>
    <w:qFormat/>
    <w:rPr>
      <w:rFonts w:ascii="微软雅黑" w:hAnsi="微软雅黑" w:eastAsia="微软雅黑" w:cs="微软雅黑"/>
      <w:sz w:val="21"/>
      <w:szCs w:val="21"/>
    </w:rPr>
  </w:style>
  <w:style w:type="character" w:styleId="1402" w:customStyle="1">
    <w:name w:val="prev"/>
    <w:uiPriority w:val="0"/>
    <w:qFormat/>
    <w:rPr>
      <w:rFonts w:hint="eastAsia" w:ascii="微软雅黑" w:hAnsi="微软雅黑" w:eastAsia="微软雅黑" w:cs="微软雅黑"/>
      <w:sz w:val="21"/>
      <w:szCs w:val="21"/>
    </w:rPr>
  </w:style>
  <w:style w:type="character" w:styleId="1403" w:customStyle="1">
    <w:name w:val="title_emph1"/>
    <w:uiPriority w:val="0"/>
    <w:qFormat/>
    <w:rPr>
      <w:rFonts w:ascii="Arial" w:cs="Arial"/>
      <w:b/>
      <w:bCs/>
      <w:sz w:val="18"/>
      <w:szCs w:val="18"/>
    </w:rPr>
  </w:style>
  <w:style w:type="character" w:styleId="1404" w:customStyle="1">
    <w:name w:val="Char Char20"/>
    <w:uiPriority w:val="0"/>
    <w:qFormat/>
    <w:rPr>
      <w:rFonts w:ascii="Arial" w:hAnsi="Arial" w:eastAsia="黑体"/>
      <w:sz w:val="21"/>
      <w:szCs w:val="21"/>
    </w:rPr>
  </w:style>
  <w:style w:type="character" w:styleId="1405" w:customStyle="1">
    <w:name w:val="_Style 379"/>
    <w:uiPriority w:val="0"/>
    <w:qFormat/>
    <w:rPr>
      <w:i/>
      <w:iCs/>
    </w:rPr>
  </w:style>
  <w:style w:type="character" w:styleId="1406" w:customStyle="1">
    <w:name w:val="normalfont1"/>
    <w:uiPriority w:val="0"/>
    <w:qFormat/>
    <w:rPr>
      <w:rFonts w:hint="default" w:ascii="ˎ̥" w:hAnsi="ˎ̥"/>
      <w:sz w:val="18"/>
      <w:szCs w:val="18"/>
      <w:u w:val="none"/>
    </w:rPr>
  </w:style>
  <w:style w:type="character" w:styleId="1407" w:customStyle="1">
    <w:name w:val="已访问的超链接1"/>
    <w:uiPriority w:val="0"/>
    <w:qFormat/>
    <w:rPr>
      <w:color w:val="auto"/>
      <w:u w:val="none"/>
    </w:rPr>
  </w:style>
  <w:style w:type="character" w:styleId="1408" w:customStyle="1">
    <w:name w:val="A2"/>
    <w:uiPriority w:val="0"/>
    <w:qFormat/>
    <w:rPr>
      <w:rFonts w:cs="Helvetica"/>
      <w:color w:val="000000"/>
      <w:sz w:val="18"/>
      <w:szCs w:val="18"/>
    </w:rPr>
  </w:style>
  <w:style w:type="character" w:styleId="1409" w:customStyle="1">
    <w:name w:val="Char Char29"/>
    <w:uiPriority w:val="0"/>
    <w:qFormat/>
    <w:rPr>
      <w:rFonts w:ascii="Times New Roman" w:hAnsi="Times New Roman" w:eastAsia="宋体" w:cs="Times New Roman"/>
      <w:b/>
      <w:bCs/>
      <w:sz w:val="44"/>
      <w:szCs w:val="44"/>
    </w:rPr>
  </w:style>
  <w:style w:type="character" w:styleId="1410" w:customStyle="1">
    <w:name w:val="content_lineheight1"/>
    <w:uiPriority w:val="0"/>
    <w:qFormat/>
  </w:style>
  <w:style w:type="character" w:styleId="1411" w:customStyle="1">
    <w:name w:val="标准小四 Char"/>
    <w:uiPriority w:val="0"/>
    <w:qFormat/>
    <w:rPr>
      <w:rFonts w:ascii="Arial" w:hAnsi="Arial" w:eastAsia="宋体"/>
      <w:sz w:val="24"/>
      <w:szCs w:val="21"/>
      <w:lang w:val="en-US" w:eastAsia="zh-CN" w:bidi="ar-SA"/>
    </w:rPr>
  </w:style>
  <w:style w:type="character" w:styleId="1412" w:customStyle="1">
    <w:name w:val="标准小四 Char Char"/>
    <w:uiPriority w:val="0"/>
    <w:qFormat/>
    <w:rPr>
      <w:rFonts w:ascii="Arial" w:hAnsi="Arial" w:eastAsia="宋体"/>
      <w:sz w:val="24"/>
      <w:szCs w:val="21"/>
      <w:lang w:val="en-US" w:eastAsia="zh-CN" w:bidi="ar-SA"/>
    </w:rPr>
  </w:style>
  <w:style w:type="character" w:styleId="1413" w:customStyle="1">
    <w:name w:val="ih151"/>
    <w:uiPriority w:val="0"/>
    <w:qFormat/>
    <w:rPr>
      <w:color w:val="666666"/>
      <w:sz w:val="18"/>
      <w:szCs w:val="18"/>
      <w:u w:val="none"/>
    </w:rPr>
  </w:style>
  <w:style w:type="character" w:styleId="1414" w:customStyle="1">
    <w:name w:val="标准文本 Char"/>
    <w:uiPriority w:val="0"/>
    <w:qFormat/>
    <w:rPr>
      <w:rFonts w:eastAsia="宋体" w:cs="宋体"/>
      <w:sz w:val="24"/>
      <w:szCs w:val="24"/>
      <w:lang w:val="en-US" w:eastAsia="zh-CN" w:bidi="ar-SA"/>
    </w:rPr>
  </w:style>
  <w:style w:type="character" w:styleId="1415" w:customStyle="1">
    <w:name w:val="gjfg"/>
    <w:uiPriority w:val="0"/>
    <w:qFormat/>
  </w:style>
  <w:style w:type="character" w:styleId="1416" w:customStyle="1">
    <w:name w:val="小四 段落 宋体 Char Char Char Char1"/>
    <w:uiPriority w:val="0"/>
    <w:qFormat/>
    <w:rPr>
      <w:rFonts w:eastAsia="宋体"/>
      <w:sz w:val="24"/>
      <w:szCs w:val="24"/>
      <w:lang w:val="en-US" w:eastAsia="zh-CN" w:bidi="ar-SA"/>
    </w:rPr>
  </w:style>
  <w:style w:type="character" w:styleId="1417" w:customStyle="1">
    <w:name w:val="引用 字符1"/>
    <w:uiPriority w:val="99"/>
    <w:qFormat/>
    <w:rPr>
      <w:rFonts w:ascii="宋体" w:hAnsi="Times New Roman" w:eastAsia="宋体" w:cs="Times New Roman"/>
      <w:b/>
      <w:i/>
      <w:iCs/>
      <w:color w:val="404040"/>
      <w:position w:val="-10"/>
      <w:sz w:val="24"/>
    </w:rPr>
  </w:style>
  <w:style w:type="character" w:styleId="1418" w:customStyle="1">
    <w:name w:val="prev2"/>
    <w:uiPriority w:val="0"/>
    <w:qFormat/>
    <w:rPr>
      <w:rFonts w:ascii="Times New Roman" w:hAnsi="Times New Roman" w:eastAsia="宋体" w:cs="Times New Roman"/>
      <w:color w:val="888888"/>
    </w:rPr>
  </w:style>
  <w:style w:type="character" w:styleId="1419" w:customStyle="1">
    <w:name w:val="t1"/>
    <w:uiPriority w:val="0"/>
    <w:qFormat/>
  </w:style>
  <w:style w:type="character" w:styleId="1420" w:customStyle="1">
    <w:name w:val="cfdate"/>
    <w:uiPriority w:val="0"/>
    <w:qFormat/>
    <w:rPr>
      <w:rFonts w:ascii="Times New Roman" w:hAnsi="Times New Roman" w:eastAsia="宋体" w:cs="Times New Roman"/>
      <w:color w:val="333333"/>
      <w:sz w:val="18"/>
      <w:szCs w:val="18"/>
    </w:rPr>
  </w:style>
  <w:style w:type="character" w:styleId="1421" w:customStyle="1">
    <w:name w:val="Char Char24"/>
    <w:uiPriority w:val="0"/>
    <w:qFormat/>
    <w:rPr>
      <w:b/>
      <w:bCs/>
      <w:sz w:val="28"/>
      <w:szCs w:val="28"/>
    </w:rPr>
  </w:style>
  <w:style w:type="character" w:styleId="1422" w:customStyle="1">
    <w:name w:val="point_normal1"/>
    <w:uiPriority w:val="0"/>
    <w:qFormat/>
    <w:rPr>
      <w:rFonts w:hint="default" w:ascii="Arial" w:hAnsi="Arial" w:cs="Arial"/>
      <w:sz w:val="18"/>
      <w:szCs w:val="18"/>
    </w:rPr>
  </w:style>
  <w:style w:type="character" w:styleId="1423" w:customStyle="1">
    <w:name w:val="小四 段落 宋体 Char Char Char Char Char Char"/>
    <w:uiPriority w:val="0"/>
    <w:qFormat/>
    <w:rPr>
      <w:rFonts w:eastAsia="宋体"/>
      <w:sz w:val="24"/>
      <w:szCs w:val="24"/>
      <w:lang w:val="en-US" w:eastAsia="zh-CN" w:bidi="ar-SA"/>
    </w:rPr>
  </w:style>
  <w:style w:type="character" w:styleId="1424" w:customStyle="1">
    <w:name w:val="Char Char17"/>
    <w:uiPriority w:val="0"/>
    <w:qFormat/>
    <w:rPr>
      <w:rFonts w:ascii="宋体" w:hAnsi="Courier New"/>
      <w:sz w:val="21"/>
      <w:szCs w:val="21"/>
    </w:rPr>
  </w:style>
  <w:style w:type="character" w:styleId="1425" w:customStyle="1">
    <w:name w:val="明显引用 字符1"/>
    <w:uiPriority w:val="99"/>
    <w:qFormat/>
    <w:rPr>
      <w:rFonts w:ascii="宋体" w:hAnsi="Times New Roman" w:eastAsia="宋体" w:cs="Times New Roman"/>
      <w:b/>
      <w:i/>
      <w:iCs/>
      <w:color w:val="4472c4"/>
      <w:position w:val="-10"/>
      <w:sz w:val="24"/>
    </w:rPr>
  </w:style>
  <w:style w:type="character" w:styleId="1426" w:customStyle="1">
    <w:name w:val="标题 Char1"/>
    <w:uiPriority w:val="0"/>
    <w:qFormat/>
    <w:rPr>
      <w:rFonts w:ascii="Cambria" w:eastAsia="宋体" w:cs="Times New Roman"/>
      <w:b/>
      <w:bCs/>
      <w:sz w:val="32"/>
      <w:szCs w:val="32"/>
    </w:rPr>
  </w:style>
  <w:style w:type="character" w:styleId="1427" w:customStyle="1">
    <w:name w:val="prev3"/>
    <w:uiPriority w:val="0"/>
    <w:qFormat/>
    <w:rPr>
      <w:rFonts w:ascii="微软雅黑" w:hAnsi="微软雅黑" w:eastAsia="微软雅黑" w:cs="微软雅黑"/>
      <w:sz w:val="21"/>
      <w:szCs w:val="21"/>
    </w:rPr>
  </w:style>
  <w:style w:type="character" w:styleId="1428" w:customStyle="1">
    <w:name w:val="param-value"/>
    <w:uiPriority w:val="0"/>
    <w:qFormat/>
  </w:style>
  <w:style w:type="character" w:styleId="1429" w:customStyle="1">
    <w:name w:val="正文文本缩进 2 字符1"/>
    <w:uiPriority w:val="0"/>
    <w:qFormat/>
    <w:rPr>
      <w:rFonts w:ascii="宋体" w:hAnsi="Times New Roman" w:eastAsia="宋体" w:cs="Times New Roman"/>
      <w:b/>
      <w:position w:val="-10"/>
      <w:sz w:val="24"/>
    </w:rPr>
  </w:style>
  <w:style w:type="character" w:styleId="1430" w:customStyle="1">
    <w:name w:val="apple-converted-space"/>
    <w:uiPriority w:val="0"/>
    <w:qFormat/>
  </w:style>
  <w:style w:type="character" w:styleId="143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32" w:customStyle="1">
    <w:name w:val="华宇段落1 Char Char"/>
    <w:uiPriority w:val="0"/>
    <w:qFormat/>
    <w:rPr>
      <w:rFonts w:eastAsia="宋体"/>
      <w:bCs/>
      <w:sz w:val="24"/>
      <w:szCs w:val="24"/>
      <w:lang w:val="en-US" w:eastAsia="zh-CN" w:bidi="ar-SA"/>
    </w:rPr>
  </w:style>
  <w:style w:type="character" w:styleId="1433" w:customStyle="1">
    <w:name w:val="Char Char25"/>
    <w:uiPriority w:val="0"/>
    <w:qFormat/>
    <w:rPr>
      <w:rFonts w:ascii="Arial" w:hAnsi="Arial" w:eastAsia="黑体"/>
      <w:b/>
      <w:sz w:val="28"/>
    </w:rPr>
  </w:style>
  <w:style w:type="character" w:styleId="1434" w:customStyle="1">
    <w:name w:val="标题 3 Char Char"/>
    <w:uiPriority w:val="0"/>
    <w:qFormat/>
    <w:rPr>
      <w:rFonts w:eastAsia="仿宋_GB2312"/>
      <w:b/>
      <w:bCs/>
      <w:sz w:val="28"/>
      <w:szCs w:val="32"/>
      <w:lang w:val="en-US" w:eastAsia="zh-CN" w:bidi="ar-SA"/>
    </w:rPr>
  </w:style>
  <w:style w:type="character" w:styleId="1435" w:customStyle="1">
    <w:name w:val="样式 首行缩进:  2 字符 Char"/>
    <w:uiPriority w:val="0"/>
    <w:qFormat/>
    <w:rPr>
      <w:rFonts w:eastAsia="宋体" w:cs="宋体"/>
      <w:sz w:val="24"/>
      <w:lang w:val="en-US" w:eastAsia="zh-CN" w:bidi="ar-SA"/>
    </w:rPr>
  </w:style>
  <w:style w:type="table" w:styleId="1436" w:customStyle="1">
    <w:name w:val="Table Normal"/>
    <w:uiPriority w:val="0"/>
    <w:qFormat/>
    <w:tblPr>
      <w:tblCellMar>
        <w:left w:w="0" w:type="dxa"/>
        <w:top w:w="0" w:type="dxa"/>
        <w:right w:w="0" w:type="dxa"/>
        <w:bottom w:w="0" w:type="dxa"/>
      </w:tblCellMar>
    </w:tblPr>
  </w:style>
  <w:style w:type="table" w:styleId="1437" w:customStyle="1">
    <w:name w:val="网格型1"/>
    <w:basedOn w:val="1019"/>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8">
    <w:name w:val="Placeholder Text"/>
    <w:uiPriority w:val="99"/>
    <w:semiHidden/>
    <w:qFormat/>
    <w:rPr>
      <w:color w:val="808080"/>
    </w:rPr>
  </w:style>
  <w:style w:type="paragraph" w:styleId="1439" w:customStyle="1">
    <w:name w:val="正文文本1"/>
    <w:basedOn w:val="1008"/>
    <w:uiPriority w:val="0"/>
    <w:qFormat/>
    <w:pPr>
      <w:ind w:firstLine="400"/>
      <w:spacing w:line="480" w:lineRule="auto"/>
    </w:pPr>
    <w:rPr>
      <w:rFonts w:hAnsi="宋体" w:cs="宋体"/>
      <w:sz w:val="20"/>
      <w:lang w:val="zh-CN" w:bidi="zh-CN"/>
    </w:rPr>
  </w:style>
  <w:style w:type="character" w:styleId="1440" w:customStyle="1">
    <w:name w:val="font01"/>
    <w:basedOn w:val="1018"/>
    <w:uiPriority w:val="0"/>
    <w:qFormat/>
    <w:rPr>
      <w:rFonts w:hint="eastAsia" w:ascii="宋体" w:hAnsi="宋体" w:eastAsia="宋体" w:cs="宋体"/>
      <w:color w:val="000000"/>
      <w:sz w:val="22"/>
      <w:szCs w:val="22"/>
      <w:u w:val="none"/>
    </w:rPr>
  </w:style>
  <w:style w:type="character" w:styleId="1441" w:customStyle="1">
    <w:name w:val="font21"/>
    <w:basedOn w:val="1018"/>
    <w:uiPriority w:val="0"/>
    <w:qFormat/>
    <w:rPr>
      <w:rFonts w:hint="default" w:ascii="Times New Roman" w:hAnsi="Times New Roman" w:cs="Times New Roman"/>
      <w:color w:val="000000"/>
      <w:sz w:val="22"/>
      <w:szCs w:val="22"/>
      <w:u w:val="none"/>
    </w:rPr>
  </w:style>
  <w:style w:type="character" w:styleId="1442" w:customStyle="1">
    <w:name w:val="页眉 字符"/>
    <w:basedOn w:val="1018"/>
    <w:link w:val="1048"/>
    <w:uiPriority w:val="0"/>
    <w:qFormat/>
    <w:rPr>
      <w:b/>
      <w:position w:val="-10"/>
      <w:sz w:val="18"/>
      <w:szCs w:val="18"/>
    </w:rPr>
  </w:style>
  <w:style w:type="character" w:styleId="1443" w:customStyle="1">
    <w:name w:val="日期 字符"/>
    <w:basedOn w:val="1018"/>
    <w:link w:val="1043"/>
    <w:uiPriority w:val="0"/>
    <w:qFormat/>
    <w:rPr>
      <w:b/>
      <w:position w:val="-10"/>
      <w:sz w:val="24"/>
      <w:szCs w:val="24"/>
    </w:rPr>
  </w:style>
  <w:style w:type="character" w:styleId="1444" w:customStyle="1">
    <w:name w:val="批注框文本 字符"/>
    <w:basedOn w:val="1018"/>
    <w:link w:val="1046"/>
    <w:uiPriority w:val="0"/>
    <w:qFormat/>
    <w:rPr>
      <w:b/>
      <w:position w:val="-10"/>
      <w:sz w:val="18"/>
      <w:szCs w:val="18"/>
    </w:rPr>
  </w:style>
  <w:style w:type="character" w:styleId="1445" w:customStyle="1">
    <w:name w:val="批注文字 Char1"/>
    <w:basedOn w:val="1018"/>
    <w:uiPriority w:val="0"/>
    <w:qFormat/>
    <w:rPr>
      <w:rFonts w:ascii="Times New Roman" w:hAnsi="Times New Roman" w:eastAsia="宋体" w:cs="Times New Roman"/>
      <w:szCs w:val="24"/>
    </w:rPr>
  </w:style>
  <w:style w:type="character" w:styleId="1446" w:customStyle="1">
    <w:name w:val="p12"/>
    <w:uiPriority w:val="0"/>
    <w:qFormat/>
  </w:style>
  <w:style w:type="character" w:styleId="1447" w:customStyle="1">
    <w:name w:val="列出段落 Char"/>
    <w:link w:val="1336"/>
    <w:uiPriority w:val="0"/>
    <w:qFormat/>
    <w:rPr>
      <w:rFonts w:ascii="Arial" w:hAnsi="Arial" w:eastAsia="黑体" w:cs="宋体"/>
      <w:sz w:val="24"/>
      <w:szCs w:val="24"/>
      <w:lang w:val="zh-CN" w:eastAsia="en-US"/>
    </w:rPr>
  </w:style>
  <w:style w:type="paragraph" w:styleId="1448"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449" w:customStyle="1">
    <w:name w:val="正文文本首行缩进 2 字符"/>
    <w:basedOn w:val="1099"/>
    <w:link w:val="1070"/>
    <w:uiPriority w:val="0"/>
    <w:semiHidden/>
    <w:qFormat/>
    <w:rPr>
      <w:rFonts w:ascii="宋体"/>
      <w:position w:val="-10"/>
      <w:sz w:val="24"/>
    </w:rPr>
  </w:style>
  <w:style w:type="paragraph" w:styleId="1450"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451" w:customStyle="1">
    <w:name w:val="修订3"/>
    <w:hidden/>
    <w:uiPriority w:val="99"/>
    <w:unhideWhenUsed/>
    <w:qFormat/>
    <w:rPr>
      <w:rFonts w:ascii="宋体" w:hAnsi="Times New Roman" w:eastAsia="宋体" w:cs="Times New Roman"/>
      <w:b/>
      <w:position w:val="-10"/>
      <w:sz w:val="24"/>
      <w:lang w:val="en-US" w:eastAsia="zh-CN" w:bidi="ar-SA"/>
    </w:rPr>
  </w:style>
  <w:style w:type="table" w:styleId="1452" w:customStyle="1">
    <w:name w:val="网格型2"/>
    <w:basedOn w:val="101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4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8C1E016-2F3D-4C2A-84A5-75545FB5EC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144</cp:revision>
  <dcterms:created xsi:type="dcterms:W3CDTF">2023-08-04T10:55:00Z</dcterms:created>
  <dcterms:modified xsi:type="dcterms:W3CDTF">2026-09-29T08:42:17Z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46D3C18DE80C46BE8F8CD778C50E9321_13</vt:lpwstr>
  </property>
  <property fmtid="{D5CDD505-2E9C-101B-9397-08002B2CF9AE}" pid="4" name="KSOTemplateDocerSaveRecord">
    <vt:lpwstr>eyJoZGlkIjoiZDA4MzRkOGFlNDM0YWFiMmU4YjQ5MzI2ZDM0NDI3YjAiLCJ1c2VySWQiOiIyMjgwODI4MjUifQ==</vt:lpwstr>
  </property>
</Properties>
</file>