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firstLine="400"/>
        <w:rPr>
          <w:rFonts w:ascii="Times New Roman"/>
          <w:sz w:val="20"/>
          <w:lang w:val="en-US"/>
        </w:rPr>
      </w:pPr>
      <w:r>
        <w:rPr>
          <w:rFonts w:ascii="Times New Roman"/>
          <w:sz w:val="20"/>
          <w:lang w:val="en-US"/>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4"/>
          <w:rFonts w:ascii="黑体" w:eastAsia="黑体" w:cs="Times New Roman"/>
          <w:sz w:val="76"/>
          <w:szCs w:val="76"/>
          <w:lang w:val="en-US" w:bidi="ar-SA"/>
        </w:rPr>
      </w:pPr>
      <w:r>
        <w:rPr>
          <w:rStyle w:val="1124"/>
          <w:rFonts w:ascii="黑体" w:eastAsia="黑体" w:cs="Times New Roman"/>
          <w:sz w:val="76"/>
          <w:szCs w:val="76"/>
          <w:lang w:val="en-US" w:bidi="ar-SA"/>
        </w:rPr>
        <w:t xml:space="preserve">公开招标文件</w:t>
      </w:r>
      <w:r/>
    </w:p>
    <w:p>
      <w:pPr>
        <w:pStyle w:val="889"/>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4"/>
                <w:rFonts w:ascii="黑体" w:eastAsia="黑体"/>
                <w:sz w:val="40"/>
              </w:rPr>
            </w:pPr>
            <w:r>
              <w:rPr>
                <w:rStyle w:val="1124"/>
                <w:rFonts w:ascii="黑体" w:eastAsia="黑体"/>
                <w:sz w:val="40"/>
              </w:rPr>
              <w:t xml:space="preserve">项目编号：JSZC-320115-NSZX-G2026-</w:t>
            </w:r>
            <w:r>
              <w:rPr>
                <w:rStyle w:val="1124"/>
                <w:rFonts w:ascii="黑体" w:eastAsia="黑体"/>
                <w:sz w:val="40"/>
              </w:rPr>
              <w:t xml:space="preserve">0023</w:t>
            </w:r>
            <w:r/>
          </w:p>
          <w:p>
            <w:pPr>
              <w:ind w:firstLine="800"/>
              <w:rPr>
                <w:rStyle w:val="1124"/>
                <w:rFonts w:ascii="黑体" w:eastAsia="黑体"/>
                <w:sz w:val="40"/>
              </w:rPr>
            </w:pPr>
            <w:r>
              <w:rPr>
                <w:rFonts w:ascii="黑体" w:eastAsia="黑体"/>
                <w:sz w:val="40"/>
              </w:rPr>
            </w:r>
            <w:r/>
          </w:p>
          <w:p>
            <w:pPr>
              <w:ind w:firstLine="800"/>
              <w:rPr>
                <w:rStyle w:val="1124"/>
                <w:rFonts w:ascii="黑体" w:eastAsia="黑体"/>
                <w:sz w:val="40"/>
              </w:rPr>
            </w:pPr>
            <w:r>
              <w:rPr>
                <w:rStyle w:val="1124"/>
                <w:rFonts w:ascii="黑体" w:eastAsia="黑体"/>
                <w:sz w:val="40"/>
              </w:rPr>
              <w:t xml:space="preserve">项目名称：</w:t>
            </w:r>
            <w:r>
              <w:rPr>
                <w:rStyle w:val="1124"/>
                <w:rFonts w:ascii="黑体" w:eastAsia="黑体"/>
                <w:sz w:val="40"/>
              </w:rPr>
              <w:t xml:space="preserve">威雅公</w:t>
            </w:r>
            <w:r>
              <w:rPr>
                <w:rStyle w:val="1124"/>
                <w:rFonts w:ascii="黑体" w:eastAsia="黑体"/>
                <w:sz w:val="40"/>
              </w:rPr>
              <w:t xml:space="preserve">学项目结算审计服务</w:t>
            </w:r>
            <w:r/>
          </w:p>
          <w:p>
            <w:pPr>
              <w:ind w:firstLine="880"/>
              <w:rPr>
                <w:rStyle w:val="1124"/>
                <w:rFonts w:ascii="黑体" w:eastAsia="黑体"/>
                <w:sz w:val="44"/>
              </w:rPr>
            </w:pPr>
            <w:r>
              <w:rPr>
                <w:rFonts w:ascii="黑体" w:eastAsia="黑体"/>
                <w:sz w:val="44"/>
              </w:rPr>
            </w:r>
            <w:r/>
          </w:p>
          <w:p>
            <w:pPr>
              <w:ind w:firstLine="880"/>
              <w:rPr>
                <w:rStyle w:val="1124"/>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jc w:val="center"/>
        <w:rPr>
          <w:rStyle w:val="1124"/>
          <w:rFonts w:ascii="黑体" w:eastAsia="黑体"/>
          <w:sz w:val="44"/>
        </w:rPr>
      </w:pPr>
      <w:r/>
      <w:bookmarkStart w:id="0" w:name="_Toc15862"/>
      <w:r>
        <w:rPr>
          <w:rStyle w:val="1124"/>
          <w:rFonts w:ascii="黑体" w:eastAsia="黑体"/>
          <w:sz w:val="44"/>
        </w:rPr>
        <w:t xml:space="preserve">南京江审咨询有限公司</w:t>
      </w:r>
      <w:r/>
    </w:p>
    <w:p>
      <w:pPr>
        <w:jc w:val="center"/>
        <w:rPr>
          <w:rStyle w:val="1124"/>
          <w:rFonts w:ascii="黑体" w:eastAsia="黑体"/>
          <w:sz w:val="44"/>
        </w:rPr>
      </w:pPr>
      <w:r>
        <w:rPr>
          <w:rFonts w:ascii="黑体" w:eastAsia="黑体"/>
          <w:sz w:val="44"/>
        </w:rPr>
      </w:r>
      <w:r/>
    </w:p>
    <w:p>
      <w:pPr>
        <w:jc w:val="center"/>
        <w:rPr>
          <w:rStyle w:val="1124"/>
          <w:rFonts w:ascii="黑体" w:eastAsia="黑体"/>
          <w:sz w:val="44"/>
        </w:rPr>
      </w:pPr>
      <w:r>
        <w:rPr>
          <w:rStyle w:val="1124"/>
          <w:rFonts w:ascii="黑体" w:eastAsia="黑体"/>
          <w:sz w:val="44"/>
        </w:rPr>
        <w:t xml:space="preserve">二〇二</w:t>
      </w:r>
      <w:r>
        <w:rPr>
          <w:rStyle w:val="1124"/>
          <w:rFonts w:hint="eastAsia" w:ascii="黑体" w:eastAsia="黑体"/>
          <w:sz w:val="44"/>
        </w:rPr>
        <w:t xml:space="preserve">六</w:t>
      </w:r>
      <w:r>
        <w:rPr>
          <w:rStyle w:val="1124"/>
          <w:rFonts w:ascii="黑体" w:eastAsia="黑体"/>
          <w:sz w:val="44"/>
        </w:rPr>
        <w:t xml:space="preserve">年</w:t>
      </w:r>
      <w:r>
        <w:rPr>
          <w:rStyle w:val="1124"/>
          <w:rFonts w:hint="eastAsia" w:ascii="黑体" w:eastAsia="黑体"/>
          <w:sz w:val="44"/>
        </w:rPr>
        <w:t xml:space="preserve">八</w:t>
      </w:r>
      <w:r>
        <w:rPr>
          <w:rStyle w:val="1124"/>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w:t>
      </w:r>
      <w:r>
        <w:t xml:space="preserve">就</w:t>
      </w:r>
      <w:r>
        <w:rPr>
          <w:rFonts w:hint="eastAsia"/>
          <w:bCs/>
          <w:u w:val="single"/>
        </w:rPr>
        <w:t xml:space="preserve">威雅公</w:t>
      </w:r>
      <w:r>
        <w:rPr>
          <w:rFonts w:hint="eastAsia"/>
          <w:bCs/>
          <w:u w:val="single"/>
        </w:rPr>
        <w:t xml:space="preserve">学项目结算审计服务</w:t>
      </w:r>
      <w:r>
        <w:t xml:space="preserve">进行国内公开招标，</w:t>
      </w:r>
      <w:r>
        <w:t xml:space="preserve">兹邀请</w:t>
      </w:r>
      <w:r>
        <w:t xml:space="preserve">符合资格条件的供应商投标。</w:t>
      </w:r>
      <w:r/>
    </w:p>
    <w:p>
      <w:pPr>
        <w:pStyle w:val="866"/>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w:t>
      </w:r>
      <w:r>
        <w:t xml:space="preserve">0023</w:t>
      </w:r>
      <w:r/>
    </w:p>
    <w:p>
      <w:pPr>
        <w:ind w:firstLine="560"/>
        <w:jc w:val="both"/>
        <w:spacing w:line="240" w:lineRule="exact"/>
      </w:pPr>
      <w:r>
        <w:rPr>
          <w:rFonts w:hint="eastAsia"/>
        </w:rPr>
        <w:t xml:space="preserve">项目名称：</w:t>
      </w:r>
      <w:r>
        <w:t xml:space="preserve">威雅公</w:t>
      </w:r>
      <w:r>
        <w:t xml:space="preserve">学项目结算审计服务</w:t>
      </w:r>
      <w:r/>
    </w:p>
    <w:p>
      <w:pPr>
        <w:ind w:firstLine="560"/>
        <w:jc w:val="both"/>
        <w:spacing w:line="240" w:lineRule="exact"/>
        <w:rPr>
          <w:lang w:val="en-US"/>
        </w:rPr>
      </w:pPr>
      <w:r>
        <w:rPr>
          <w:rFonts w:hint="eastAsia"/>
        </w:rPr>
        <w:t xml:space="preserve">预算金额：</w:t>
      </w:r>
      <w:r>
        <w:rPr>
          <w:lang w:val="en-US"/>
        </w:rPr>
        <w:t xml:space="preserve">184</w:t>
      </w:r>
      <w:r>
        <w:rPr>
          <w:rFonts w:hint="eastAsia"/>
          <w:lang w:val="en-US"/>
        </w:rPr>
        <w:t xml:space="preserve">万元。（核减率暂按</w:t>
      </w:r>
      <w:r>
        <w:rPr>
          <w:lang w:val="en-US"/>
        </w:rPr>
        <w:t xml:space="preserve">5%计算，预算金额按</w:t>
      </w:r>
      <w:r>
        <w:t xml:space="preserve">“苏价服</w:t>
      </w:r>
      <w:r>
        <w:rPr>
          <w:rFonts w:hint="eastAsia"/>
        </w:rPr>
        <w:t xml:space="preserve">〔</w:t>
      </w:r>
      <w:r>
        <w:t xml:space="preserve">2014〕383号文件”中工程结算审核（基本收费+效益收费）收费标准</w:t>
      </w:r>
      <w:r>
        <w:rPr>
          <w:rFonts w:hint="eastAsia"/>
          <w:lang w:val="en-US"/>
        </w:rPr>
        <w:t xml:space="preserve">×</w:t>
      </w:r>
      <w:r>
        <w:rPr>
          <w:lang w:val="en-US"/>
        </w:rPr>
        <w:t xml:space="preserve">60%计算）</w:t>
      </w:r>
      <w:r/>
    </w:p>
    <w:p>
      <w:pPr>
        <w:ind w:firstLine="560"/>
        <w:jc w:val="both"/>
        <w:spacing w:line="240" w:lineRule="exact"/>
        <w:rPr>
          <w:lang w:val="en-US"/>
        </w:rPr>
      </w:pPr>
      <w:r>
        <w:rPr>
          <w:rFonts w:hint="eastAsia"/>
        </w:rPr>
        <w:t xml:space="preserve">最高限价</w:t>
      </w:r>
      <w:r>
        <w:rPr>
          <w:rFonts w:hint="eastAsia"/>
          <w:lang w:val="en-US"/>
        </w:rPr>
        <w:t xml:space="preserve">：</w:t>
      </w:r>
      <w:r>
        <w:rPr>
          <w:lang w:val="en-US"/>
        </w:rPr>
        <w:t xml:space="preserve">184</w:t>
      </w:r>
      <w:r>
        <w:rPr>
          <w:rFonts w:hint="eastAsia"/>
          <w:lang w:val="en-US"/>
        </w:rPr>
        <w:t xml:space="preserve">万元。</w:t>
      </w:r>
      <w:r>
        <w:rPr>
          <w:rFonts w:hint="eastAsia" w:cs="Times New Roman"/>
          <w:lang w:val="en-US"/>
        </w:rPr>
        <w:t xml:space="preserve">本项目投标报价中“价格系数”最高为</w:t>
      </w:r>
      <w:r>
        <w:rPr>
          <w:rFonts w:cs="Times New Roman"/>
          <w:lang w:val="en-US"/>
        </w:rPr>
        <w:t xml:space="preserve">60%</w:t>
      </w:r>
      <w:r/>
    </w:p>
    <w:p>
      <w:pPr>
        <w:ind w:firstLine="560"/>
        <w:jc w:val="both"/>
        <w:spacing w:line="240" w:lineRule="exact"/>
      </w:pPr>
      <w:r>
        <w:rPr>
          <w:rFonts w:hint="eastAsia"/>
        </w:rPr>
        <w:t xml:space="preserve">采购需求：</w:t>
      </w:r>
      <w:r>
        <w:t xml:space="preserve">威雅公</w:t>
      </w:r>
      <w:r>
        <w:t xml:space="preserve">学项目结算审计服务</w:t>
      </w:r>
      <w:r>
        <w:rPr>
          <w:rFonts w:hint="eastAsia"/>
        </w:rPr>
        <w:t xml:space="preserve">，具体详见第四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w:t>
      </w:r>
      <w:r>
        <w:t xml:space="preserve">6个月</w:t>
      </w:r>
      <w:r/>
    </w:p>
    <w:p>
      <w:pPr>
        <w:ind w:firstLine="560"/>
        <w:jc w:val="both"/>
        <w:spacing w:line="240" w:lineRule="exact"/>
      </w:pPr>
      <w:r>
        <w:rPr>
          <w:rFonts w:hint="eastAsia"/>
        </w:rPr>
        <w:t xml:space="preserve">本项目不接受联合体投标</w:t>
      </w:r>
      <w:r/>
    </w:p>
    <w:p>
      <w:pPr>
        <w:pStyle w:val="866"/>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2.3.1政府采购信用承诺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根据《关于在政府采购活动中推行信用承诺制的通知》宁财购通〔</w:t>
      </w:r>
      <w:r>
        <w:rPr>
          <w:rFonts w:cs="仿宋"/>
          <w:lang w:val="en-US" w:bidi="ar-SA"/>
        </w:rPr>
        <w:t xml:space="preserve">2021〕5号规定，</w:t>
      </w:r>
      <w:r>
        <w:rPr>
          <w:rFonts w:hint="eastAsia" w:cs="仿宋"/>
          <w:lang w:val="en-US" w:bidi="ar-SA"/>
        </w:rPr>
        <w:t xml:space="preserve">在政府采购资格审查环节，供应商只需提供书面《</w:t>
      </w:r>
      <w:r>
        <w:rPr>
          <w:rFonts w:hint="eastAsia" w:cs="仿宋"/>
          <w:lang w:val="en-US" w:bidi="ar-SA"/>
        </w:rPr>
        <w:t xml:space="preserve">南京市政府采购供应商信用</w:t>
      </w:r>
      <w:bookmarkStart w:id="1" w:name="_GoBack"/>
      <w:r/>
      <w:bookmarkEnd w:id="1"/>
      <w:r>
        <w:rPr>
          <w:rFonts w:hint="eastAsia" w:cs="仿宋"/>
          <w:lang w:val="en-US" w:bidi="ar-SA"/>
        </w:rPr>
        <w:t xml:space="preserve">承诺书</w:t>
      </w:r>
      <w:r>
        <w:rPr>
          <w:rFonts w:hint="eastAsia" w:cs="仿宋"/>
          <w:lang w:val="en-US" w:bidi="ar-SA"/>
        </w:rPr>
        <w:t xml:space="preserve">》</w:t>
      </w:r>
      <w:r>
        <w:rPr>
          <w:rFonts w:hint="eastAsia" w:cs="仿宋"/>
          <w:lang w:val="en-US" w:bidi="ar-SA"/>
        </w:rPr>
        <w:t xml:space="preserve">（详见第六章附件四）</w:t>
      </w:r>
      <w:r>
        <w:rPr>
          <w:rFonts w:hint="eastAsia" w:cs="仿宋"/>
          <w:lang w:val="en-US" w:bidi="ar-SA"/>
        </w:rPr>
        <w:t xml:space="preserve">，即可替代以下证明材料：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w:t>
      </w:r>
      <w:r>
        <w:rPr>
          <w:rFonts w:ascii="SimSun" w:hAnsi="SimSun" w:eastAsia="SimSun" w:cs="SimSun"/>
          <w:color w:val="000000"/>
          <w:sz w:val="22"/>
        </w:rPr>
        <w:t xml:space="preserve">承诺书签署日期应当在采购公告发布之日起至递交投标（响应）文件截止日。</w:t>
      </w:r>
      <w:r>
        <w:rPr>
          <w:rFonts w:hint="eastAsia" w:cs="仿宋"/>
          <w:lang w:val="en-US" w:bidi="ar-SA"/>
        </w:rPr>
        <w:t xml:space="preserve">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6"/>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6"/>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9</w:t>
      </w:r>
      <w:r>
        <w:rPr>
          <w:rFonts w:cs="仿宋"/>
          <w:b/>
          <w:u w:val="single"/>
          <w:lang w:val="en-US"/>
        </w:rPr>
        <w:t xml:space="preserve">月</w:t>
      </w:r>
      <w:r>
        <w:rPr>
          <w:rFonts w:hint="eastAsia" w:cs="仿宋"/>
          <w:b/>
          <w:u w:val="single"/>
          <w:lang w:val="en-US"/>
        </w:rPr>
        <w:t xml:space="preserve">17</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6"/>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6"/>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6"/>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2" w:name="_Toc28359087"/>
      <w:r/>
      <w:bookmarkStart w:id="3" w:name="_Toc28359010"/>
      <w:r>
        <w:rPr>
          <w:rFonts w:cs="仿宋"/>
        </w:rPr>
        <w:t xml:space="preserve">025-86170600</w:t>
      </w:r>
      <w:r/>
    </w:p>
    <w:p>
      <w:pPr>
        <w:ind w:firstLine="560"/>
        <w:spacing w:line="240" w:lineRule="exact"/>
        <w:widowControl/>
        <w:rPr>
          <w:rFonts w:cs="仿宋"/>
        </w:rPr>
      </w:pPr>
      <w:r>
        <w:rPr>
          <w:rFonts w:hint="eastAsia" w:cs="仿宋"/>
        </w:rPr>
        <w:t xml:space="preserve">电子邮箱：</w:t>
      </w:r>
      <w:r>
        <w:rPr>
          <w:rFonts w:cs="仿宋"/>
        </w:rPr>
        <w:fldChar w:fldCharType="begin"/>
      </w:r>
      <w:r>
        <w:rPr>
          <w:rFonts w:cs="仿宋"/>
        </w:rPr>
        <w:instrText xml:space="preserve"> HYPERLINK "mailto:njjszxlll@163.com" </w:instrText>
      </w:r>
      <w:r>
        <w:rPr>
          <w:rFonts w:cs="仿宋"/>
        </w:rPr>
        <w:fldChar w:fldCharType="separate"/>
      </w:r>
      <w:r>
        <w:t xml:space="preserve">njjszxlll@163.com</w:t>
      </w:r>
      <w:r>
        <w:fldChar w:fldCharType="end"/>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5"/>
        <w:ind w:firstLine="723"/>
        <w:spacing w:line="567" w:lineRule="exact"/>
        <w:tabs>
          <w:tab w:val="left" w:pos="1447" w:leader="none"/>
        </w:tabs>
        <w:rPr>
          <w:rFonts w:ascii="宋体" w:hAnsi="宋体" w:eastAsia="宋体" w:cs="宋体"/>
        </w:rPr>
      </w:pPr>
      <w:r/>
      <w:bookmarkStart w:id="4" w:name="_Toc17035"/>
      <w:r/>
      <w:bookmarkStart w:id="5" w:name="_Toc2332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9"/>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9"/>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9"/>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w:t>
      </w:r>
      <w:r>
        <w:rPr>
          <w:rFonts w:hint="eastAsia" w:cs="仿宋"/>
          <w:spacing w:val="-3"/>
          <w:sz w:val="24"/>
          <w:szCs w:val="24"/>
          <w:lang w:val="en-US"/>
        </w:rPr>
        <w:t xml:space="preserve">江苏省政府采购协会关于印发《江苏省政府采购代理服务收费指导意见》的通知</w:t>
      </w:r>
      <w:r>
        <w:rPr>
          <w:rFonts w:cs="仿宋"/>
          <w:spacing w:val="-3"/>
          <w:sz w:val="24"/>
          <w:szCs w:val="24"/>
          <w:lang w:val="en-US"/>
        </w:rPr>
        <w:t xml:space="preserve">（</w:t>
      </w:r>
      <w:r>
        <w:rPr>
          <w:rFonts w:hint="eastAsia" w:cs="仿宋"/>
          <w:spacing w:val="-3"/>
          <w:sz w:val="24"/>
          <w:szCs w:val="24"/>
          <w:lang w:val="en-US"/>
        </w:rPr>
        <w:t xml:space="preserve">苏</w:t>
      </w:r>
      <w:r>
        <w:rPr>
          <w:rFonts w:hint="eastAsia" w:cs="仿宋"/>
          <w:spacing w:val="-3"/>
          <w:sz w:val="24"/>
          <w:szCs w:val="24"/>
          <w:lang w:val="en-US"/>
        </w:rPr>
        <w:t xml:space="preserve">政采协</w:t>
      </w:r>
      <w:r>
        <w:rPr>
          <w:rFonts w:cs="仿宋"/>
          <w:spacing w:val="-3"/>
          <w:sz w:val="24"/>
          <w:szCs w:val="24"/>
          <w:lang w:val="en-US"/>
        </w:rPr>
        <w:t xml:space="preserve">[2024]20号）计费标准*80%计取，</w:t>
      </w:r>
      <w:r>
        <w:rPr>
          <w:rFonts w:hint="eastAsia" w:cs="仿宋"/>
          <w:spacing w:val="-3"/>
          <w:sz w:val="24"/>
          <w:szCs w:val="24"/>
          <w:lang w:val="en-US"/>
        </w:rPr>
        <w:t xml:space="preserve">中标人支付代理服务费</w:t>
      </w:r>
      <w:r>
        <w:rPr>
          <w:rFonts w:cs="仿宋"/>
          <w:spacing w:val="-3"/>
          <w:sz w:val="24"/>
          <w:szCs w:val="24"/>
          <w:lang w:val="en-US"/>
        </w:rPr>
        <w:t xml:space="preserve">22480元。本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5"/>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5"/>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5"/>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7"/>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w:t>
      </w:r>
      <w:r>
        <w:rPr>
          <w:rFonts w:hint="eastAsia"/>
          <w:bCs/>
          <w:spacing w:val="-1"/>
          <w:sz w:val="24"/>
          <w:szCs w:val="24"/>
          <w:lang w:eastAsia="zh-CN"/>
        </w:rPr>
        <w:t xml:space="preserve">南京市政府采购供应商信用承诺书</w:t>
      </w:r>
      <w:r>
        <w:rPr>
          <w:rFonts w:hint="eastAsia"/>
          <w:bCs/>
          <w:spacing w:val="-1"/>
          <w:sz w:val="24"/>
          <w:szCs w:val="24"/>
          <w:lang w:eastAsia="zh-CN"/>
        </w:rPr>
        <w:t xml:space="preserve">》</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《商务要求响应及偏离表》；</w:t>
      </w:r>
      <w:r/>
    </w:p>
    <w:p>
      <w:pPr>
        <w:pStyle w:val="1107"/>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5"/>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w:t>
      </w:r>
      <w:r>
        <w:rPr>
          <w:rFonts w:cs="仿宋"/>
          <w:bCs/>
          <w:spacing w:val="-1"/>
          <w:sz w:val="24"/>
          <w:szCs w:val="24"/>
          <w:lang w:val="en-US"/>
        </w:rPr>
        <w:t xml:space="preserve">及对投标报价表中的货物的详细说明，这些文件可以是文字资料、图纸和数据等。</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5"/>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w:t>
      </w:r>
      <w:r>
        <w:rPr>
          <w:rFonts w:hint="eastAsia"/>
          <w:bCs/>
          <w:spacing w:val="-1"/>
          <w:sz w:val="24"/>
          <w:szCs w:val="24"/>
          <w:lang w:val="en-US"/>
        </w:rPr>
        <w:t xml:space="preserve">表</w:t>
      </w:r>
      <w:r>
        <w:rPr>
          <w:rFonts w:cs="仿宋"/>
          <w:spacing w:val="-1"/>
          <w:sz w:val="24"/>
          <w:szCs w:val="24"/>
          <w:lang w:val="en-US"/>
        </w:rPr>
        <w:t xml:space="preserve">》；</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5"/>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9"/>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5"/>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5"/>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w:t>
      </w:r>
      <w:r>
        <w:rPr>
          <w:rFonts w:cs="仿宋"/>
          <w:spacing w:val="-3"/>
          <w:sz w:val="24"/>
          <w:szCs w:val="24"/>
          <w:lang w:val="en-US"/>
        </w:rPr>
        <w:t xml:space="preserve">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4</w:t>
      </w:r>
      <w:r>
        <w:rPr>
          <w:rFonts w:cs="仿宋"/>
          <w:spacing w:val="-3"/>
          <w:sz w:val="24"/>
          <w:szCs w:val="24"/>
          <w:lang w:val="en-US"/>
        </w:rPr>
        <w:t xml:space="preserve">）根据采购人委托协议直接确定中标人；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5</w:t>
      </w:r>
      <w:r>
        <w:rPr>
          <w:rFonts w:cs="仿宋"/>
          <w:spacing w:val="-3"/>
          <w:sz w:val="24"/>
          <w:szCs w:val="24"/>
          <w:lang w:val="en-US"/>
        </w:rPr>
        <w:t xml:space="preserve">）向采购人、财政部门报告评标中发现的违法行为。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w:t>
      </w:r>
      <w:r>
        <w:rPr>
          <w:rFonts w:hint="eastAsia" w:cs="仿宋"/>
          <w:spacing w:val="-3"/>
          <w:sz w:val="24"/>
          <w:szCs w:val="24"/>
          <w:lang w:val="en-US"/>
        </w:rPr>
        <w:t xml:space="preserve">并随供应商提供的相关书面说明及证明材料，以及评审委员会有关互联网浏览、查询历史一并归档。</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t xml:space="preserve">《</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5"/>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18811"/>
      <w:r/>
      <w:bookmarkStart w:id="10"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w:t>
      </w:r>
      <w:r/>
    </w:p>
    <w:tbl>
      <w:tblPr>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805"/>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30%（不含）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提供2021年1月1日以来担任政府投资项目（国有资金或财政资金投资）竣工结算审计项目负责人的业绩，每提供一个得3分，本项最高得9分（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加盖公章，时间以合同签订时间为准，合同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24</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24</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1名一级注册造价工程师得3分，本小项最多得</w:t>
            </w:r>
            <w:r>
              <w:rPr>
                <w:rFonts w:hint="eastAsia"/>
                <w:sz w:val="21"/>
                <w:szCs w:val="21"/>
                <w:lang w:val="en-US"/>
              </w:rPr>
              <w:t xml:space="preserve">24</w:t>
            </w:r>
            <w:r>
              <w:rPr>
                <w:sz w:val="21"/>
                <w:szCs w:val="21"/>
              </w:rPr>
              <w:t xml:space="preserve">分。</w:t>
            </w:r>
            <w:r>
              <w:rPr>
                <w:rFonts w:hint="eastAsia"/>
                <w:sz w:val="21"/>
                <w:szCs w:val="21"/>
              </w:rPr>
              <w:t xml:space="preserve">（提供注册在本单位的注册证书原件彩色扫描件及</w:t>
            </w:r>
            <w:r>
              <w:rPr>
                <w:sz w:val="21"/>
                <w:szCs w:val="21"/>
              </w:rPr>
              <w:t xml:space="preserve">2026年2月至2026年7月</w:t>
            </w:r>
            <w:r>
              <w:rPr>
                <w:sz w:val="21"/>
                <w:szCs w:val="21"/>
              </w:rPr>
              <w:t xml:space="preserve">期间投标人为其缴纳的至少一个月社保缴纳证明，年龄以身份证</w:t>
            </w:r>
            <w:r>
              <w:rPr>
                <w:sz w:val="21"/>
                <w:szCs w:val="21"/>
              </w:rPr>
              <w:t xml:space="preserve">号</w:t>
            </w:r>
            <w:r>
              <w:rPr>
                <w:sz w:val="21"/>
                <w:szCs w:val="21"/>
              </w:rPr>
              <w:t xml:space="preserve">年龄为准）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54</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5.1根据供应商对本项目理解是否准确、思路是否清晰、规划内容是否全面、是否具有相应深度进行评价；</w:t>
            </w:r>
            <w:r/>
          </w:p>
          <w:p>
            <w:pPr>
              <w:jc w:val="both"/>
              <w:spacing w:line="240" w:lineRule="exact"/>
              <w:rPr>
                <w:sz w:val="21"/>
              </w:rPr>
            </w:pPr>
            <w:r>
              <w:rPr>
                <w:sz w:val="21"/>
              </w:rPr>
              <w:t xml:space="preserve">1.理解准确、思路清晰、规划全面得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2.理解较准确、思路较清晰、规划较全面得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4.理解不够准确、思路不够清晰、规划不够全面得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5.2审计实施方案的内容、方法和措施（包括审计目标明确、审计内容和重点详实、审计组织和分工合理）；</w:t>
            </w:r>
            <w:r/>
          </w:p>
          <w:p>
            <w:pPr>
              <w:jc w:val="both"/>
              <w:spacing w:line="240" w:lineRule="exact"/>
              <w:rPr>
                <w:sz w:val="21"/>
              </w:rPr>
            </w:pPr>
            <w:r>
              <w:rPr>
                <w:sz w:val="21"/>
              </w:rPr>
              <w:t xml:space="preserve">1.内容明确、重点详实、分工合理的得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4.内容不够明确、重点不够详实、分工不够合理的得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5.3、针对本项目的特点，提高审计质量控制方法和措施的方案、先进的信息化管理方案。</w:t>
            </w:r>
            <w:r/>
          </w:p>
          <w:p>
            <w:pPr>
              <w:jc w:val="both"/>
              <w:spacing w:line="240" w:lineRule="exact"/>
              <w:rPr>
                <w:sz w:val="21"/>
              </w:rPr>
            </w:pPr>
            <w:r>
              <w:rPr>
                <w:sz w:val="21"/>
              </w:rPr>
              <w:t xml:space="preserve">1.对本项目针对性强的得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2.对本项目针对性较强的得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3.对本项目针对性</w:t>
            </w:r>
            <w:r>
              <w:rPr>
                <w:rFonts w:hint="eastAsia"/>
                <w:sz w:val="21"/>
              </w:rPr>
              <w:t xml:space="preserve">一般</w:t>
            </w:r>
            <w:r>
              <w:rPr>
                <w:sz w:val="21"/>
              </w:rPr>
              <w:t xml:space="preserve">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4.对本项目针对性不够强的得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.4、审计服务和配合承诺；</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63"/>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3"/>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3"/>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FangSong" w:hAnsi="FangSong" w:eastAsia="FangSong" w:cs="FangSong"/>
          <w:b/>
          <w:color w:val="000000"/>
          <w:sz w:val="22"/>
        </w:rPr>
        <w:t xml:space="preserve">所有证书应当具有发证单位盖章，各投标人使用电子注册证书时应注意：1）专业技术人员下载并打印电子注册证书后，应在个人签名处手写签名；2）专业技术人员应关注电子注册证书使用有效期，及时下载电子注册证书。在有效期内的纸质注册证书仍可正常使用，纸质注册证书无法反映有效期的需提供住建部或交通部或水利部等官方平台查询截图。若上传的电子件无法识别有效信息的，视为无效，投标人将自行承担后果</w:t>
      </w:r>
      <w:r>
        <w:rPr>
          <w:rFonts w:hint="eastAsia" w:ascii="仿宋" w:hAnsi="仿宋" w:eastAsia="仿宋" w:cs="仿宋"/>
          <w:b/>
          <w:szCs w:val="24"/>
          <w:lang w:val="en-US"/>
        </w:rPr>
        <w:t xml:space="preserve">。</w:t>
      </w:r>
      <w:r/>
    </w:p>
    <w:p>
      <w:pPr>
        <w:pStyle w:val="963"/>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9"/>
        <w:ind w:firstLine="161"/>
        <w:spacing w:before="5"/>
        <w:rPr>
          <w:b/>
          <w:sz w:val="8"/>
        </w:rPr>
      </w:pPr>
      <w:r>
        <w:rPr>
          <w:b/>
          <w:sz w:val="8"/>
        </w:rPr>
      </w:r>
      <w:r/>
    </w:p>
    <w:p>
      <w:pPr>
        <w:ind w:firstLine="723"/>
        <w:jc w:val="center"/>
        <w:rPr>
          <w:b/>
          <w:bCs/>
          <w:sz w:val="36"/>
          <w:szCs w:val="36"/>
          <w:lang w:val="en-US"/>
        </w:rPr>
        <w:outlineLvl w:val="0"/>
      </w:pPr>
      <w:r/>
      <w:bookmarkStart w:id="11" w:name="_Toc32495"/>
      <w:r/>
      <w:bookmarkStart w:id="12" w:name="_Toc3408"/>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一、项目概况及分包</w:t>
      </w:r>
      <w:r/>
    </w:p>
    <w:p>
      <w:pPr>
        <w:ind w:firstLine="480"/>
        <w:jc w:val="both"/>
        <w:spacing w:line="288" w:lineRule="auto"/>
        <w:rPr>
          <w:sz w:val="24"/>
          <w:szCs w:val="24"/>
        </w:rPr>
      </w:pPr>
      <w:r>
        <w:rPr>
          <w:rFonts w:hint="eastAsia"/>
          <w:sz w:val="24"/>
          <w:szCs w:val="24"/>
        </w:rPr>
        <w:t xml:space="preserve">威雅公</w:t>
      </w:r>
      <w:r>
        <w:rPr>
          <w:rFonts w:hint="eastAsia"/>
          <w:sz w:val="24"/>
          <w:szCs w:val="24"/>
        </w:rPr>
        <w:t xml:space="preserve">学项目由江苏省南京汤山温泉旅游度假区管理办公室下属南京汤山建设投资发展集团有限公司（非财政）投资建设，经南京市江宁区行政审批局（江宁</w:t>
      </w:r>
      <w:r>
        <w:rPr>
          <w:rFonts w:hint="eastAsia"/>
          <w:sz w:val="24"/>
          <w:szCs w:val="24"/>
        </w:rPr>
        <w:t xml:space="preserve">审批投字〔</w:t>
      </w:r>
      <w:r>
        <w:rPr>
          <w:sz w:val="24"/>
          <w:szCs w:val="24"/>
        </w:rPr>
        <w:t xml:space="preserve">2020〕</w:t>
      </w:r>
      <w:r>
        <w:rPr>
          <w:sz w:val="24"/>
          <w:szCs w:val="24"/>
        </w:rPr>
        <w:t xml:space="preserve">17号）批文批准立项，计划总投资80009.10万元。该工程竣工决（结）</w:t>
      </w:r>
      <w:r>
        <w:rPr>
          <w:sz w:val="24"/>
          <w:szCs w:val="24"/>
        </w:rPr>
        <w:t xml:space="preserve">算资料</w:t>
      </w:r>
      <w:r>
        <w:rPr>
          <w:sz w:val="24"/>
          <w:szCs w:val="24"/>
        </w:rPr>
        <w:t xml:space="preserve">归集工作已完成，并通过南京永泰工程咨询有限公司的初步审计，结算送审金额总价为83541.97万元。</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747"/>
        <w:gridCol w:w="679"/>
        <w:gridCol w:w="3791"/>
        <w:gridCol w:w="1277"/>
        <w:gridCol w:w="852"/>
        <w:gridCol w:w="1135"/>
        <w:gridCol w:w="589"/>
      </w:tblGrid>
      <w:tr>
        <w:trPr>
          <w:jc w:val="center"/>
          <w:trHeight w:val="113"/>
          <w:tblHeader/>
        </w:trPr>
        <w:tc>
          <w:tcPr>
            <w:tcW w:w="74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67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3791"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27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852"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135"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60%限价）</w:t>
            </w:r>
            <w:r/>
          </w:p>
        </w:tc>
        <w:tc>
          <w:tcPr>
            <w:tcW w:w="5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预算（万元）</w:t>
            </w:r>
            <w:r/>
          </w:p>
        </w:tc>
      </w:tr>
      <w:tr>
        <w:trPr>
          <w:jc w:val="center"/>
          <w:trHeight w:val="113"/>
        </w:trPr>
        <w:tc>
          <w:tcPr>
            <w:tcW w:w="747" w:type="dxa"/>
            <w:vAlign w:val="center"/>
            <w:textDirection w:val="lrTb"/>
            <w:noWrap w:val="false"/>
          </w:tcPr>
          <w:p>
            <w:pPr>
              <w:pStyle w:val="860"/>
              <w:numPr>
                <w:ilvl w:val="0"/>
                <w:numId w:val="5"/>
              </w:numPr>
              <w:jc w:val="center"/>
              <w:spacing w:line="240" w:lineRule="exact"/>
            </w:pPr>
            <w:r/>
            <w:r/>
          </w:p>
        </w:tc>
        <w:tc>
          <w:tcPr>
            <w:tcW w:w="679" w:type="dxa"/>
            <w:vAlign w:val="center"/>
            <w:textDirection w:val="lrTb"/>
            <w:noWrap w:val="false"/>
          </w:tcPr>
          <w:p>
            <w:pPr>
              <w:jc w:val="center"/>
              <w:spacing w:line="240" w:lineRule="exact"/>
            </w:pPr>
            <w:r>
              <w:rPr>
                <w:rFonts w:hint="eastAsia"/>
              </w:rPr>
              <w:t xml:space="preserve">包一</w:t>
            </w:r>
            <w:r/>
          </w:p>
        </w:tc>
        <w:tc>
          <w:tcPr>
            <w:tcW w:w="3791" w:type="dxa"/>
            <w:textDirection w:val="lrTb"/>
            <w:noWrap w:val="false"/>
          </w:tcPr>
          <w:p>
            <w:pPr>
              <w:jc w:val="center"/>
              <w:spacing w:line="240" w:lineRule="exact"/>
            </w:pPr>
            <w:r>
              <w:rPr>
                <w:rFonts w:hint="eastAsia"/>
              </w:rPr>
              <w:t xml:space="preserve">威雅公</w:t>
            </w:r>
            <w:r>
              <w:rPr>
                <w:rFonts w:hint="eastAsia"/>
              </w:rPr>
              <w:t xml:space="preserve">学项目</w:t>
            </w:r>
            <w:r/>
          </w:p>
        </w:tc>
        <w:tc>
          <w:tcPr>
            <w:tcW w:w="1277" w:type="dxa"/>
            <w:vAlign w:val="center"/>
            <w:textDirection w:val="lrTb"/>
            <w:noWrap w:val="false"/>
          </w:tcPr>
          <w:p>
            <w:pPr>
              <w:jc w:val="center"/>
              <w:spacing w:line="240" w:lineRule="exact"/>
            </w:pPr>
            <w:r>
              <w:t xml:space="preserve">83,541.97</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183.54</w:t>
            </w:r>
            <w:r/>
          </w:p>
        </w:tc>
        <w:tc>
          <w:tcPr>
            <w:tcW w:w="589" w:type="dxa"/>
            <w:vAlign w:val="center"/>
            <w:textDirection w:val="lrTb"/>
            <w:noWrap w:val="false"/>
          </w:tcPr>
          <w:p>
            <w:pPr>
              <w:jc w:val="center"/>
              <w:spacing w:line="240" w:lineRule="exact"/>
            </w:pPr>
            <w:r>
              <w:t xml:space="preserve">184</w:t>
            </w:r>
            <w:r/>
          </w:p>
        </w:tc>
      </w:tr>
    </w:tbl>
    <w:p>
      <w:pPr>
        <w:ind w:firstLine="482"/>
        <w:spacing w:line="340" w:lineRule="exact"/>
        <w:rPr>
          <w:b/>
          <w:bCs/>
          <w:sz w:val="24"/>
          <w:szCs w:val="24"/>
        </w:rPr>
      </w:pPr>
      <w:r>
        <w:rPr>
          <w:rFonts w:hint="eastAsia"/>
          <w:b/>
          <w:bCs/>
          <w:sz w:val="24"/>
          <w:szCs w:val="24"/>
        </w:rPr>
        <w:t xml:space="preserve">二、供应商基本要求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威雅公</w:t>
      </w:r>
      <w:r>
        <w:rPr>
          <w:rFonts w:hint="eastAsia"/>
          <w:sz w:val="24"/>
          <w:szCs w:val="24"/>
        </w:rPr>
        <w:t xml:space="preserve">学项目结算审计服务</w:t>
      </w:r>
      <w:r>
        <w:rPr>
          <w:rFonts w:hint="eastAsia"/>
          <w:sz w:val="24"/>
          <w:szCs w:val="24"/>
        </w:rPr>
        <w:t xml:space="preserve">。</w:t>
      </w:r>
      <w:r/>
    </w:p>
    <w:p>
      <w:pPr>
        <w:ind w:firstLine="480"/>
        <w:spacing w:line="340" w:lineRule="exact"/>
        <w:rPr>
          <w:sz w:val="24"/>
          <w:szCs w:val="24"/>
        </w:rPr>
      </w:pPr>
      <w:r>
        <w:rPr>
          <w:rFonts w:hint="eastAsia"/>
          <w:sz w:val="24"/>
          <w:szCs w:val="24"/>
        </w:rPr>
        <w:t xml:space="preserve">（二）服务要求</w:t>
      </w:r>
      <w:r/>
    </w:p>
    <w:p>
      <w:pPr>
        <w:ind w:firstLine="480"/>
        <w:jc w:val="both"/>
        <w:spacing w:line="340" w:lineRule="exact"/>
        <w:rPr>
          <w:sz w:val="24"/>
          <w:szCs w:val="24"/>
        </w:rPr>
      </w:pPr>
      <w:r>
        <w:rPr>
          <w:sz w:val="24"/>
          <w:szCs w:val="24"/>
        </w:rPr>
        <w:t xml:space="preserve">1.主要审计事项</w:t>
      </w:r>
      <w:r/>
    </w:p>
    <w:p>
      <w:pPr>
        <w:ind w:firstLine="480"/>
        <w:jc w:val="both"/>
        <w:spacing w:line="340" w:lineRule="exact"/>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r/>
    </w:p>
    <w:p>
      <w:pPr>
        <w:ind w:firstLine="480"/>
        <w:jc w:val="both"/>
        <w:spacing w:line="340" w:lineRule="exact"/>
        <w:rPr>
          <w:sz w:val="24"/>
          <w:szCs w:val="24"/>
        </w:rPr>
      </w:pPr>
      <w:r>
        <w:rPr>
          <w:sz w:val="24"/>
          <w:szCs w:val="24"/>
        </w:rPr>
        <w:t xml:space="preserve">2.供应商依据造价行业主管部门及国家的有关规定及要求开展造价咨询工作，咨询质量满足</w:t>
      </w:r>
      <w:r>
        <w:rPr>
          <w:rFonts w:hint="eastAsia"/>
          <w:sz w:val="24"/>
          <w:szCs w:val="24"/>
        </w:rPr>
        <w:t xml:space="preserve">采购</w:t>
      </w:r>
      <w:r>
        <w:rPr>
          <w:sz w:val="24"/>
          <w:szCs w:val="24"/>
        </w:rPr>
        <w:t xml:space="preserve">人及行业主管的要求。供应商提交的咨询成果报告须文字清晰整齐，有较强的可复查性。</w:t>
      </w:r>
      <w:r/>
    </w:p>
    <w:p>
      <w:pPr>
        <w:ind w:firstLine="480"/>
        <w:jc w:val="both"/>
        <w:spacing w:line="340" w:lineRule="exact"/>
        <w:rPr>
          <w:sz w:val="24"/>
          <w:szCs w:val="24"/>
        </w:rPr>
      </w:pPr>
      <w:r>
        <w:rPr>
          <w:sz w:val="24"/>
          <w:szCs w:val="24"/>
        </w:rPr>
        <w:t xml:space="preserve">3.供应商提供工程项目的竣工结算相关审计服务工作，以整个工程项目或独立工程标段为审计服务标的。审计服务工作应严格履行供应商内部质量控制程序，并就审计服务内容提交加盖企业和执业印章的审计报告以及审计过程资料。</w:t>
      </w:r>
      <w:r/>
    </w:p>
    <w:p>
      <w:pPr>
        <w:ind w:firstLine="480"/>
        <w:jc w:val="both"/>
        <w:spacing w:line="340" w:lineRule="exact"/>
        <w:rPr>
          <w:sz w:val="24"/>
          <w:szCs w:val="24"/>
        </w:rPr>
      </w:pPr>
      <w:r>
        <w:rPr>
          <w:sz w:val="24"/>
          <w:szCs w:val="24"/>
        </w:rPr>
        <w:t xml:space="preserve">4.项目结束后，供应商需按照采购人要求提交审计取证单及审计证据、审计工作底稿、记录、纪要等资料（含电子稿），所有资料全面、完整、真实、准确；审计文书格式符合规范或审计要求、内容真实、证据充分（审定的事实清楚，数据确凿，表述准确，语言简练等）。</w:t>
      </w:r>
      <w:r/>
    </w:p>
    <w:p>
      <w:pPr>
        <w:ind w:firstLine="480"/>
        <w:spacing w:line="340" w:lineRule="exact"/>
        <w:rPr>
          <w:sz w:val="24"/>
          <w:szCs w:val="24"/>
        </w:rPr>
      </w:pPr>
      <w:r>
        <w:rPr>
          <w:rFonts w:hint="eastAsia"/>
          <w:sz w:val="24"/>
          <w:szCs w:val="24"/>
        </w:rPr>
        <w:t xml:space="preserve">（三）服务方式及人员要求</w:t>
      </w:r>
      <w:r/>
    </w:p>
    <w:p>
      <w:pPr>
        <w:ind w:firstLine="480"/>
        <w:spacing w:line="3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供应商应严格按照采购人提出的人员要求，提供足够数量，与审计服务需求相匹配的审计服务人员，并按通知时间到达审计现场，现场审计时间不超过</w:t>
      </w:r>
      <w:r>
        <w:rPr>
          <w:sz w:val="24"/>
          <w:szCs w:val="24"/>
        </w:rPr>
        <w:t xml:space="preserve">2个月</w:t>
      </w:r>
      <w:r>
        <w:rPr>
          <w:rFonts w:hint="eastAsia"/>
          <w:sz w:val="24"/>
          <w:szCs w:val="24"/>
        </w:rPr>
        <w:t xml:space="preserve">。</w:t>
      </w:r>
      <w:r/>
    </w:p>
    <w:p>
      <w:pPr>
        <w:ind w:firstLine="480"/>
        <w:spacing w:line="3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340" w:lineRule="exact"/>
        <w:rPr>
          <w:sz w:val="24"/>
          <w:szCs w:val="24"/>
        </w:rPr>
      </w:pPr>
      <w:r>
        <w:rPr>
          <w:rFonts w:hint="eastAsia"/>
          <w:sz w:val="24"/>
          <w:szCs w:val="24"/>
        </w:rPr>
        <w:t xml:space="preserve">供应商投入不少于</w:t>
      </w:r>
      <w:r>
        <w:rPr>
          <w:sz w:val="24"/>
          <w:szCs w:val="24"/>
          <w:lang w:val="en-US"/>
        </w:rPr>
        <w:t xml:space="preserve">10</w:t>
      </w:r>
      <w:r>
        <w:rPr>
          <w:sz w:val="24"/>
          <w:szCs w:val="24"/>
        </w:rPr>
        <w:t xml:space="preserve">人团队成员，其中至少</w:t>
      </w:r>
      <w:r>
        <w:rPr>
          <w:sz w:val="24"/>
          <w:szCs w:val="24"/>
          <w:lang w:val="en-US"/>
        </w:rPr>
        <w:t xml:space="preserve">6</w:t>
      </w:r>
      <w:r>
        <w:rPr>
          <w:sz w:val="24"/>
          <w:szCs w:val="24"/>
        </w:rPr>
        <w:t xml:space="preserve">名团队成员同时具备一级注册造价工程师和建设工程类高级工程师及以上职称，团队成员中应当具有</w:t>
      </w:r>
      <w:r>
        <w:rPr>
          <w:sz w:val="24"/>
          <w:szCs w:val="24"/>
          <w:lang w:val="en-US"/>
        </w:rPr>
        <w:t xml:space="preserve">2</w:t>
      </w:r>
      <w:r>
        <w:rPr>
          <w:sz w:val="24"/>
          <w:szCs w:val="24"/>
        </w:rPr>
        <w:t xml:space="preserve">名成员为“安装工程”专业的一级注册造价工程师，所有成员男性不超过60周岁，女性不超</w:t>
      </w:r>
      <w:r>
        <w:rPr>
          <w:sz w:val="24"/>
          <w:szCs w:val="24"/>
        </w:rPr>
        <w:t xml:space="preserve">过55周岁。（</w:t>
      </w:r>
      <w:r>
        <w:rPr>
          <w:rFonts w:hint="eastAsia"/>
          <w:sz w:val="24"/>
          <w:szCs w:val="24"/>
        </w:rPr>
        <w:t xml:space="preserve">提供注册在本单位的注册证书、职称证书原件彩色扫描件及</w:t>
      </w:r>
      <w:r>
        <w:rPr>
          <w:sz w:val="24"/>
          <w:szCs w:val="24"/>
        </w:rPr>
        <w:t xml:space="preserve">2026年2月至2026年7月</w:t>
      </w:r>
      <w:r>
        <w:rPr>
          <w:sz w:val="24"/>
          <w:szCs w:val="24"/>
        </w:rPr>
        <w:t xml:space="preserve">期间投标人为其缴纳的至少一个月社保缴纳证明，年龄以身份证</w:t>
      </w:r>
      <w:r>
        <w:rPr>
          <w:sz w:val="24"/>
          <w:szCs w:val="24"/>
        </w:rPr>
        <w:t xml:space="preserve">号年龄</w:t>
      </w:r>
      <w:r>
        <w:rPr>
          <w:sz w:val="24"/>
          <w:szCs w:val="24"/>
        </w:rPr>
        <w:t xml:space="preserve">为准，</w:t>
      </w:r>
      <w:r>
        <w:rPr>
          <w:rFonts w:ascii="SimSun" w:hAnsi="SimSun" w:eastAsia="SimSun" w:cs="SimSun"/>
          <w:color w:val="000000"/>
          <w:sz w:val="24"/>
        </w:rPr>
        <w:t xml:space="preserve">所有证书应当具有发证单位盖章，各投标人使用电子注册证书时应注意：1）专业技术人员下载并打印电子注册证书后，应在个人签名处手写签名；2）专业技术人员应关注电子注册证书使用有效期，及时下载电子注册证书。在有效期内的纸质注册证书仍可正常使用，纸质注册证书无法反映有效期的需提供住建部或交通部或水利部等官方平台查询截图。若上传的电子件无法识别有效信息的，视为无效，投标人将自行承担后果</w:t>
      </w:r>
      <w:r>
        <w:rPr>
          <w:rFonts w:hint="eastAsia"/>
          <w:sz w:val="24"/>
          <w:szCs w:val="24"/>
        </w:rPr>
        <w:t xml:space="preserve">）</w:t>
      </w:r>
      <w:r>
        <w:rPr>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且具备高级工程师及以上技术职称（</w:t>
      </w:r>
      <w:r>
        <w:rPr>
          <w:sz w:val="24"/>
          <w:szCs w:val="24"/>
        </w:rPr>
        <w:t xml:space="preserve">建设工程类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pStyle w:val="1136"/>
        <w:jc w:val="left"/>
        <w:spacing w:line="34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w:t>
      </w:r>
      <w:r>
        <w:rPr>
          <w:bCs/>
          <w:sz w:val="24"/>
          <w:szCs w:val="24"/>
          <w:lang w:val="en-US"/>
        </w:rPr>
        <w:t xml:space="preserve">3人</w:t>
      </w:r>
      <w:r>
        <w:rPr>
          <w:rFonts w:hint="eastAsia"/>
          <w:bCs/>
          <w:sz w:val="24"/>
          <w:szCs w:val="24"/>
          <w:lang w:val="en-US"/>
        </w:rPr>
        <w:t xml:space="preserve">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6"/>
        <w:spacing w:line="340" w:lineRule="exact"/>
        <w:rPr>
          <w:sz w:val="24"/>
          <w:szCs w:val="24"/>
        </w:rPr>
      </w:pPr>
      <w:r>
        <w:rPr>
          <w:rFonts w:hint="eastAsia"/>
          <w:sz w:val="24"/>
          <w:szCs w:val="24"/>
        </w:rPr>
        <w:t xml:space="preserve">4.供应商须承诺，为保障项目实施进度及质量，供应商拟派</w:t>
      </w:r>
      <w:r>
        <w:rPr>
          <w:rFonts w:hint="eastAsia"/>
          <w:sz w:val="24"/>
          <w:szCs w:val="24"/>
        </w:rPr>
        <w:t xml:space="preserve">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340" w:lineRule="exact"/>
        <w:rPr>
          <w:b/>
          <w:bCs/>
          <w:sz w:val="24"/>
          <w:szCs w:val="24"/>
        </w:rPr>
      </w:pPr>
      <w:r>
        <w:rPr>
          <w:rFonts w:hint="eastAsia"/>
          <w:b/>
          <w:bCs/>
          <w:sz w:val="24"/>
          <w:szCs w:val="24"/>
        </w:rPr>
        <w:t xml:space="preserve">三、项目服务周期</w:t>
      </w:r>
      <w:r/>
    </w:p>
    <w:p>
      <w:pPr>
        <w:ind w:firstLine="482"/>
        <w:spacing w:line="340" w:lineRule="exact"/>
        <w:rPr>
          <w:sz w:val="24"/>
          <w:szCs w:val="24"/>
        </w:rPr>
      </w:pPr>
      <w:r>
        <w:rPr>
          <w:sz w:val="24"/>
          <w:szCs w:val="24"/>
        </w:rPr>
        <w:t xml:space="preserve">6个月。</w:t>
      </w:r>
      <w:r/>
    </w:p>
    <w:p>
      <w:pPr>
        <w:ind w:firstLine="482"/>
        <w:spacing w:line="340" w:lineRule="exact"/>
        <w:rPr>
          <w:b/>
          <w:bCs/>
          <w:sz w:val="24"/>
          <w:szCs w:val="24"/>
        </w:rPr>
      </w:pPr>
      <w:r>
        <w:rPr>
          <w:rFonts w:hint="eastAsia"/>
          <w:b/>
          <w:bCs/>
          <w:sz w:val="24"/>
          <w:szCs w:val="24"/>
        </w:rPr>
        <w:t xml:space="preserve">四、价格确定</w:t>
      </w:r>
      <w:r/>
    </w:p>
    <w:p>
      <w:pPr>
        <w:ind w:firstLine="482"/>
        <w:jc w:val="both"/>
        <w:spacing w:line="340" w:lineRule="exact"/>
        <w:rPr>
          <w:sz w:val="24"/>
          <w:szCs w:val="24"/>
        </w:rPr>
      </w:pPr>
      <w:r>
        <w:rPr>
          <w:sz w:val="24"/>
          <w:szCs w:val="24"/>
        </w:rPr>
        <w:t xml:space="preserve">1.本项目造价咨询服务费参照“苏价服〔2014〕383号文件”中工程结算审核（基本收费+效益收费）收费标准*</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2.本项目结算时，“基本收费”的收费基数为实际送审总金额。</w:t>
      </w:r>
      <w:r/>
    </w:p>
    <w:p>
      <w:pPr>
        <w:ind w:firstLine="482"/>
        <w:jc w:val="both"/>
        <w:spacing w:line="340" w:lineRule="exact"/>
        <w:rPr>
          <w:sz w:val="24"/>
          <w:szCs w:val="24"/>
        </w:rPr>
      </w:pPr>
      <w:r>
        <w:rPr>
          <w:sz w:val="24"/>
          <w:szCs w:val="24"/>
        </w:rPr>
        <w:t xml:space="preserve">3.任何原因导致最终造价咨询服务费超出本项目预算金额（即</w:t>
      </w:r>
      <w:r>
        <w:rPr>
          <w:sz w:val="24"/>
          <w:szCs w:val="24"/>
        </w:rPr>
        <w:t xml:space="preserve">184</w:t>
      </w:r>
      <w:r>
        <w:rPr>
          <w:sz w:val="24"/>
          <w:szCs w:val="24"/>
        </w:rPr>
        <w:t xml:space="preserve">万元）均不予增加。</w:t>
      </w:r>
      <w:r/>
    </w:p>
    <w:p>
      <w:pPr>
        <w:ind w:firstLine="482"/>
        <w:jc w:val="both"/>
        <w:spacing w:line="340" w:lineRule="exact"/>
        <w:rPr>
          <w:sz w:val="24"/>
          <w:szCs w:val="24"/>
        </w:rPr>
      </w:pPr>
      <w:r>
        <w:rPr>
          <w:sz w:val="24"/>
          <w:szCs w:val="24"/>
        </w:rPr>
        <w:t xml:space="preserve">4.投标报价应包含开展工作的全部费用以及成交供应商派出人员提供服务的所有费用。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5.最终服务费=“苏价服〔2014〕383号文件”中工程结算审核（基本收费+效益收费）收费标准*</w:t>
      </w:r>
      <w:r>
        <w:rPr>
          <w:rFonts w:hint="eastAsia"/>
          <w:sz w:val="24"/>
          <w:szCs w:val="24"/>
          <w:lang w:val="en-US"/>
        </w:rPr>
        <w:t xml:space="preserve">价格系数</w:t>
      </w:r>
      <w:r>
        <w:rPr>
          <w:sz w:val="24"/>
          <w:szCs w:val="24"/>
        </w:rPr>
        <w:t xml:space="preserve">*调整比例，最高不超过本项目预算金额</w:t>
      </w:r>
      <w:r>
        <w:rPr>
          <w:rFonts w:hint="eastAsia"/>
          <w:sz w:val="24"/>
          <w:szCs w:val="24"/>
        </w:rPr>
        <w:t xml:space="preserve">（即</w:t>
      </w:r>
      <w:r>
        <w:rPr>
          <w:rFonts w:hint="eastAsia"/>
          <w:sz w:val="24"/>
          <w:szCs w:val="24"/>
        </w:rPr>
        <w:t xml:space="preserve">184</w:t>
      </w:r>
      <w:r>
        <w:rPr>
          <w:rFonts w:hint="eastAsia"/>
          <w:sz w:val="24"/>
          <w:szCs w:val="24"/>
        </w:rPr>
        <w:t xml:space="preserve">万元</w:t>
      </w:r>
      <w:r>
        <w:rPr>
          <w:sz w:val="24"/>
          <w:szCs w:val="24"/>
        </w:rPr>
        <w:t xml:space="preserve">）。</w:t>
      </w:r>
      <w:r/>
    </w:p>
    <w:p>
      <w:pPr>
        <w:ind w:firstLine="482"/>
        <w:jc w:val="both"/>
        <w:spacing w:line="340" w:lineRule="exact"/>
        <w:rPr>
          <w:sz w:val="24"/>
          <w:szCs w:val="24"/>
        </w:rPr>
      </w:pPr>
      <w:r>
        <w:rPr>
          <w:sz w:val="24"/>
          <w:szCs w:val="24"/>
        </w:rPr>
        <w:t xml:space="preserve">6.本次招标项目为复审，采购人复审平均核减率约为</w:t>
      </w:r>
      <w:r>
        <w:rPr>
          <w:rFonts w:hint="eastAsia"/>
          <w:sz w:val="24"/>
          <w:szCs w:val="24"/>
        </w:rPr>
        <w:t xml:space="preserve">5%</w:t>
      </w:r>
      <w:r>
        <w:rPr>
          <w:sz w:val="24"/>
          <w:szCs w:val="24"/>
        </w:rPr>
        <w:t xml:space="preserve">，最终以实际为准。预算金额均为暂按</w:t>
      </w:r>
      <w:r>
        <w:rPr>
          <w:rFonts w:hint="eastAsia"/>
          <w:sz w:val="24"/>
          <w:szCs w:val="24"/>
        </w:rPr>
        <w:t xml:space="preserve">5%</w:t>
      </w:r>
      <w:r>
        <w:rPr>
          <w:sz w:val="24"/>
          <w:szCs w:val="24"/>
        </w:rPr>
        <w:t xml:space="preserve"> 核减率及“苏价服〔2014〕383号文件”中工程结算审核（基本收费+效益收费）收费标准*60%测算。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（注：因投标文件投标报价一览表格式为系统自带模板，不可更改，模板中“优惠率”即价格系数。价格系数应在0%（含）-60%（含）之间填报。举例，如供应商拟报价格系数4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最终服务费=“苏价服〔2014〕383号文件”中工程结算审核（基本收费+效益收费）收费标准*</w:t>
      </w:r>
      <w:r>
        <w:rPr>
          <w:rFonts w:hint="eastAsia"/>
          <w:sz w:val="24"/>
          <w:szCs w:val="24"/>
          <w:lang w:val="en-US"/>
        </w:rPr>
        <w:t xml:space="preserve">40%</w:t>
      </w:r>
      <w:r>
        <w:rPr>
          <w:sz w:val="24"/>
          <w:szCs w:val="24"/>
        </w:rPr>
        <w:t xml:space="preserve">*调整比例，最高不超过本项目</w:t>
      </w:r>
      <w:r>
        <w:rPr>
          <w:sz w:val="24"/>
          <w:szCs w:val="24"/>
        </w:rPr>
        <w:t xml:space="preserve">预算金额。</w:t>
      </w:r>
      <w:r>
        <w:rPr>
          <w:sz w:val="24"/>
          <w:szCs w:val="24"/>
          <w:lang w:val="en-US"/>
        </w:rPr>
        <w:t xml:space="preserve">如有理解不清，请提前拨打电话025-86170600或</w:t>
      </w:r>
      <w:r>
        <w:rPr>
          <w:rFonts w:hint="eastAsia"/>
          <w:sz w:val="24"/>
          <w:szCs w:val="24"/>
          <w:lang w:val="en-US"/>
        </w:rPr>
        <w:t xml:space="preserve">电子邮件</w:t>
      </w:r>
      <w:r>
        <w:rPr>
          <w:sz w:val="24"/>
          <w:szCs w:val="24"/>
          <w:lang w:val="en-US"/>
        </w:rPr>
        <w:t xml:space="preserve">njjszxlll@163.com咨询）</w:t>
      </w:r>
      <w:r/>
    </w:p>
    <w:p>
      <w:pPr>
        <w:ind w:firstLine="482"/>
        <w:spacing w:line="340" w:lineRule="exact"/>
      </w:pPr>
      <w:r>
        <w:rPr>
          <w:rFonts w:hint="eastAsia"/>
          <w:b/>
          <w:bCs/>
          <w:sz w:val="24"/>
          <w:szCs w:val="24"/>
        </w:rPr>
        <w:t xml:space="preserve">五、用户反馈和评价机制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52"/>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X年x月</w:t>
            </w:r>
            <w:r/>
          </w:p>
        </w:tc>
        <w:tc>
          <w:tcPr>
            <w:tcW w:w="1328" w:type="dxa"/>
            <w:textDirection w:val="lrTb"/>
            <w:noWrap w:val="false"/>
          </w:tcPr>
          <w:p>
            <w:pPr>
              <w:jc w:val="center"/>
              <w:rPr>
                <w:sz w:val="20"/>
                <w:szCs w:val="20"/>
              </w:rPr>
            </w:pPr>
            <w:r>
              <w:rPr>
                <w:sz w:val="20"/>
                <w:szCs w:val="20"/>
              </w:rPr>
              <w:t xml:space="preserve">张x</w:t>
            </w:r>
            <w:r/>
          </w:p>
        </w:tc>
        <w:tc>
          <w:tcPr>
            <w:tcW w:w="2119" w:type="dxa"/>
            <w:textDirection w:val="lrTb"/>
            <w:noWrap w:val="false"/>
          </w:tcPr>
          <w:p>
            <w:pPr>
              <w:jc w:val="center"/>
              <w:rPr>
                <w:sz w:val="20"/>
                <w:szCs w:val="20"/>
              </w:rPr>
            </w:pPr>
            <w:r>
              <w:rPr>
                <w:sz w:val="20"/>
                <w:szCs w:val="20"/>
              </w:rPr>
              <w:t xml:space="preserve">李x、王x、……</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注：1.如有正在实施的我局结算审计项目，必须填此表，未填写或虚假填写视同未响应实质性要求；</w:t>
      </w:r>
      <w:r/>
    </w:p>
    <w:p>
      <w:pPr>
        <w:ind w:firstLine="922"/>
      </w:pPr>
      <w:r>
        <w:rPr>
          <w:rFonts w:hint="eastAsia"/>
        </w:rPr>
        <w:t xml:space="preserve">2.如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8983"/>
      <w:r/>
      <w:bookmarkStart w:id="14" w:name="_Toc27448"/>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6"/>
        <w:jc w:val="center"/>
        <w:spacing w:before="120" w:after="120" w:line="288" w:lineRule="auto"/>
        <w:rPr>
          <w:rFonts w:ascii="黑体" w:hAnsi="黑体" w:eastAsia="黑体"/>
          <w:b/>
          <w:sz w:val="40"/>
          <w:szCs w:val="24"/>
        </w:rPr>
      </w:pPr>
      <w:r/>
      <w:bookmarkStart w:id="15" w:name="_Toc20823315"/>
      <w:r/>
      <w:bookmarkStart w:id="16" w:name="_Toc513029243"/>
      <w:r/>
      <w:bookmarkStart w:id="17" w:name="_Toc16938559"/>
      <w:r>
        <w:rPr>
          <w:rFonts w:hint="eastAsia" w:ascii="黑体" w:hAnsi="黑体" w:eastAsia="黑体"/>
          <w:b/>
          <w:sz w:val="40"/>
          <w:szCs w:val="24"/>
        </w:rPr>
        <w:t xml:space="preserve">南京市政府采购合同（服务）</w:t>
      </w:r>
      <w:r/>
    </w:p>
    <w:p>
      <w:pPr>
        <w:pStyle w:val="896"/>
        <w:jc w:val="center"/>
        <w:spacing w:before="120" w:after="120" w:line="288" w:lineRule="auto"/>
        <w:rPr>
          <w:rFonts w:hAnsi="宋体"/>
          <w:sz w:val="24"/>
          <w:szCs w:val="24"/>
        </w:rPr>
      </w:pPr>
      <w:r>
        <w:rPr>
          <w:rFonts w:hint="eastAsia" w:hAnsi="宋体"/>
          <w:sz w:val="24"/>
          <w:szCs w:val="24"/>
        </w:rPr>
        <w:t xml:space="preserve">（合同编号）</w:t>
      </w:r>
      <w:r/>
    </w:p>
    <w:p>
      <w:pPr>
        <w:pStyle w:val="896"/>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6"/>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6"/>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威雅公</w:t>
      </w:r>
      <w:r>
        <w:rPr>
          <w:rFonts w:hint="eastAsia" w:hAnsi="宋体"/>
          <w:sz w:val="24"/>
          <w:szCs w:val="24"/>
          <w:u w:val="single"/>
        </w:rPr>
        <w:t xml:space="preserve">学项目结算审计服务</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9"/>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w:t>
      </w:r>
      <w:r>
        <w:rPr>
          <w:sz w:val="24"/>
          <w:szCs w:val="24"/>
        </w:rPr>
        <w:t xml:space="preserve">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6个月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1.本项目造价咨询服务费参照“苏价服</w:t>
      </w:r>
      <w:r>
        <w:rPr>
          <w:rFonts w:hint="eastAsia"/>
          <w:sz w:val="24"/>
          <w:szCs w:val="24"/>
        </w:rPr>
        <w:t xml:space="preserve">〔</w:t>
      </w:r>
      <w:r>
        <w:rPr>
          <w:sz w:val="24"/>
          <w:szCs w:val="24"/>
        </w:rPr>
        <w:t xml:space="preserve">2014〕383号文件”中工程结算审核（基本收费+效益收费）收费标准*价格系数*调整比例。</w:t>
      </w:r>
      <w:r/>
    </w:p>
    <w:p>
      <w:pPr>
        <w:ind w:firstLine="480"/>
        <w:jc w:val="both"/>
        <w:spacing w:line="288" w:lineRule="auto"/>
        <w:rPr>
          <w:sz w:val="24"/>
          <w:szCs w:val="24"/>
        </w:rPr>
      </w:pPr>
      <w:r>
        <w:rPr>
          <w:sz w:val="24"/>
          <w:szCs w:val="24"/>
        </w:rPr>
        <w:t xml:space="preserve">2.本项目结算时，“基本收费”的收费基数为实际送审总金额。</w:t>
      </w:r>
      <w:r/>
    </w:p>
    <w:p>
      <w:pPr>
        <w:ind w:firstLine="480"/>
        <w:jc w:val="both"/>
        <w:spacing w:line="288" w:lineRule="auto"/>
        <w:rPr>
          <w:sz w:val="24"/>
          <w:szCs w:val="24"/>
        </w:rPr>
      </w:pPr>
      <w:r>
        <w:rPr>
          <w:sz w:val="24"/>
          <w:szCs w:val="24"/>
        </w:rPr>
        <w:t xml:space="preserve">3.任何原因导致最终造价咨询服务费超出本项目预算金额</w:t>
      </w:r>
      <w:r>
        <w:rPr>
          <w:rFonts w:hint="eastAsia"/>
          <w:sz w:val="24"/>
          <w:szCs w:val="24"/>
        </w:rPr>
        <w:t xml:space="preserve">（即</w:t>
      </w:r>
      <w:r>
        <w:rPr>
          <w:rFonts w:hint="eastAsia"/>
          <w:sz w:val="24"/>
          <w:szCs w:val="24"/>
        </w:rPr>
        <w:t xml:space="preserve">184</w:t>
      </w:r>
      <w:r>
        <w:rPr>
          <w:rFonts w:hint="eastAsia"/>
          <w:sz w:val="24"/>
          <w:szCs w:val="24"/>
        </w:rPr>
        <w:t xml:space="preserve">万元</w:t>
      </w:r>
      <w:r>
        <w:rPr>
          <w:sz w:val="24"/>
          <w:szCs w:val="24"/>
        </w:rPr>
        <w:t xml:space="preserve">）均不予增加。</w:t>
      </w:r>
      <w:r/>
    </w:p>
    <w:p>
      <w:pPr>
        <w:ind w:firstLine="480"/>
        <w:jc w:val="both"/>
        <w:spacing w:line="288" w:lineRule="auto"/>
        <w:rPr>
          <w:sz w:val="24"/>
          <w:szCs w:val="24"/>
        </w:rPr>
      </w:pPr>
      <w:r>
        <w:rPr>
          <w:sz w:val="24"/>
          <w:szCs w:val="24"/>
        </w:rPr>
        <w:t xml:space="preserve">4.投标报价（费率）应包含开展工作的全部费用以及成交供应商派出人员提供服务的所有费用。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=投标报价</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满足合同约定支付条件的，采购人收到中标供应商发票后</w:t>
      </w:r>
      <w:r>
        <w:rPr>
          <w:sz w:val="24"/>
          <w:szCs w:val="24"/>
        </w:rPr>
        <w:t xml:space="preserve">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9"/>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6"/>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6"/>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8" w:name="_Toc12329"/>
      <w:r/>
      <w:bookmarkStart w:id="19" w:name="_Toc32290"/>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5"/>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9"/>
        <w:ind w:firstLine="723"/>
        <w:rPr>
          <w:b/>
          <w:sz w:val="36"/>
        </w:rPr>
      </w:pPr>
      <w:r>
        <w:rPr>
          <w:b/>
          <w:sz w:val="36"/>
        </w:rPr>
      </w:r>
      <w:r/>
    </w:p>
    <w:p>
      <w:pPr>
        <w:pStyle w:val="889"/>
        <w:ind w:firstLine="502"/>
        <w:spacing w:before="8"/>
        <w:rPr>
          <w:b/>
          <w:sz w:val="25"/>
        </w:rPr>
      </w:pPr>
      <w:r>
        <w:rPr>
          <w:b/>
          <w:sz w:val="25"/>
        </w:rPr>
      </w:r>
      <w:r/>
    </w:p>
    <w:p>
      <w:pPr>
        <w:ind w:right="451" w:firstLine="2000"/>
        <w:jc w:val="center"/>
        <w:spacing w:line="1241" w:lineRule="exact"/>
        <w:rPr>
          <w:sz w:val="100"/>
        </w:rPr>
      </w:pPr>
      <w:r/>
      <w:bookmarkStart w:id="20" w:name="_Toc11012"/>
      <w:r/>
      <w:bookmarkStart w:id="21" w:name="_Toc838"/>
      <w:r/>
      <w:bookmarkStart w:id="22" w:name="_Toc1284"/>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9"/>
        <w:ind w:firstLine="1446"/>
        <w:rPr>
          <w:b/>
          <w:sz w:val="72"/>
        </w:rPr>
      </w:pPr>
      <w:r>
        <w:rPr>
          <w:b/>
          <w:sz w:val="72"/>
        </w:rPr>
      </w:r>
      <w:r/>
    </w:p>
    <w:p>
      <w:pPr>
        <w:pStyle w:val="889"/>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92"/>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ind w:firstLine="600"/>
        <w:rPr>
          <w:sz w:val="30"/>
        </w:rPr>
      </w:pPr>
      <w:r>
        <w:rPr>
          <w:sz w:val="30"/>
        </w:rPr>
        <w:br w:type="page" w:clear="all"/>
      </w:r>
      <w:r/>
    </w:p>
    <w:p>
      <w:pPr>
        <w:pStyle w:val="963"/>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3"/>
        <w:ind w:firstLine="723"/>
        <w:rPr>
          <w:rFonts w:ascii="仿宋" w:hAnsi="仿宋" w:eastAsia="仿宋"/>
          <w:b/>
          <w:sz w:val="36"/>
        </w:rPr>
      </w:pPr>
      <w:r>
        <w:rPr>
          <w:rFonts w:ascii="仿宋" w:hAnsi="仿宋" w:eastAsia="仿宋"/>
          <w:b/>
          <w:sz w:val="36"/>
        </w:rPr>
      </w:r>
      <w:r/>
    </w:p>
    <w:p>
      <w:pPr>
        <w:pStyle w:val="889"/>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w:t>
      </w:r>
      <w:r>
        <w:rPr>
          <w:rFonts w:hint="eastAsia" w:ascii="Times New Roman" w:hAnsi="Times New Roman" w:cs="Times New Roman"/>
          <w:b/>
          <w:sz w:val="21"/>
          <w:szCs w:val="20"/>
          <w:lang w:val="en-US" w:bidi="ar-SA"/>
        </w:rPr>
        <w:t xml:space="preserve">南京市政府采购供应商信用承诺书</w:t>
      </w:r>
      <w:r>
        <w:rPr>
          <w:rFonts w:hint="eastAsia" w:ascii="Times New Roman" w:hAnsi="Times New Roman" w:cs="Times New Roman"/>
          <w:b/>
          <w:sz w:val="21"/>
          <w:szCs w:val="20"/>
          <w:lang w:val="en-US" w:bidi="ar-SA"/>
        </w:rPr>
        <w:t xml:space="preserve">”。</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hyperlink r:id="rId17" w:tooltip="mailto:盖章彩色扫描件发送至邮箱（njjszxlll@163.com），提交地点为南京市江宁区通淮街38" w:history="1">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hyperlink>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南京市政府采购供应商信用承诺书</w:t>
      </w:r>
      <w:r>
        <w:rPr>
          <w:rFonts w:hint="eastAsia" w:ascii="仿宋" w:hAnsi="仿宋" w:eastAsia="仿宋" w:cs="Microsoft JhengHei"/>
          <w:b/>
          <w:bCs/>
          <w:sz w:val="32"/>
          <w:szCs w:val="21"/>
        </w:rPr>
        <w:t xml:space="preserve">》</w:t>
      </w:r>
      <w:r/>
    </w:p>
    <w:p>
      <w:pPr>
        <w:jc w:val="center"/>
        <w:rPr>
          <w:rFonts w:ascii="方正小标宋简体" w:eastAsia="方正小标宋简体"/>
          <w:sz w:val="44"/>
          <w:szCs w:val="44"/>
        </w:rPr>
      </w:pPr>
      <w:r>
        <w:rPr>
          <w:rFonts w:hint="eastAsia" w:ascii="方正小标宋简体" w:eastAsia="方正小标宋简体"/>
          <w:sz w:val="44"/>
          <w:szCs w:val="44"/>
        </w:rPr>
        <w:t xml:space="preserve">南京市政府采购供应商信用承诺书</w:t>
      </w:r>
      <w:r/>
    </w:p>
    <w:p>
      <w:pPr>
        <w:jc w:val="right"/>
        <w:rPr>
          <w:rFonts w:ascii="方正小标宋简体" w:eastAsia="方正小标宋简体"/>
        </w:rPr>
      </w:pPr>
      <w:r>
        <w:rPr>
          <w:rFonts w:hint="eastAsia" w:ascii="方正小标宋简体" w:eastAsia="方正小标宋简体"/>
        </w:rPr>
        <w:t xml:space="preserve">XXXX年XX月XX日</w:t>
      </w:r>
      <w:r/>
    </w:p>
    <w:p>
      <w:pPr>
        <w:jc w:val="center"/>
        <w:rPr>
          <w:rFonts w:ascii="Calibri"/>
          <w:sz w:val="21"/>
          <w:szCs w:val="21"/>
        </w:rPr>
      </w:pPr>
      <w:r>
        <w:rPr>
          <w:rFonts w:hint="eastAsia"/>
        </w:rPr>
        <w:t xml:space="preserve"> </w:t>
      </w:r>
      <w:r/>
    </w:p>
    <w:tbl>
      <w:tblPr>
        <w:tblStyle w:val="852"/>
        <w:tblW w:w="9576" w:type="dxa"/>
        <w:tblInd w:w="135" w:type="dxa"/>
        <w:tblLook w:val="04A0" w:firstRow="1" w:lastRow="0" w:firstColumn="1" w:lastColumn="0" w:noHBand="0" w:noVBand="1"/>
      </w:tblPr>
      <w:tblGrid>
        <w:gridCol w:w="2144"/>
        <w:gridCol w:w="2279"/>
        <w:gridCol w:w="1829"/>
        <w:gridCol w:w="3324"/>
      </w:tblGrid>
      <w:tr>
        <w:trPr>
          <w:trHeight w:val="305"/>
        </w:trPr>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440"/>
              <w:jc w:val="center"/>
              <w:tabs>
                <w:tab w:val="left" w:pos="2520" w:leader="none"/>
              </w:tabs>
              <w:rPr>
                <w:rFonts w:ascii="Calibri" w:hAnsi="Calibri"/>
                <w:sz w:val="24"/>
                <w:szCs w:val="24"/>
              </w:rPr>
            </w:pPr>
            <w:r>
              <w:rPr>
                <w:rFonts w:cs="Calibri"/>
                <w:sz w:val="24"/>
                <w:szCs w:val="24"/>
              </w:rPr>
              <w:t xml:space="preserve">   </w:t>
            </w:r>
            <w:r>
              <w:rPr>
                <w:rFonts w:hint="eastAsia"/>
                <w:sz w:val="24"/>
                <w:szCs w:val="24"/>
              </w:rPr>
              <w:t xml:space="preserve">单位名称</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ascii="Calibri" w:hAnsi="Calibri"/>
                <w:sz w:val="24"/>
                <w:szCs w:val="24"/>
              </w:rPr>
            </w:pPr>
            <w:r>
              <w:rPr>
                <w:rFonts w:hint="eastAsia"/>
                <w:sz w:val="24"/>
                <w:szCs w:val="24"/>
              </w:rPr>
              <w:t xml:space="preserve">统一社会信用代码</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val="false"/>
          </w:tcPr>
          <w:p>
            <w:pPr>
              <w:ind w:right="-711"/>
              <w:jc w:val="center"/>
              <w:tabs>
                <w:tab w:val="left" w:pos="2320" w:leader="none"/>
              </w:tabs>
              <w:rPr>
                <w:rFonts w:ascii="Calibri" w:hAnsi="Calibri"/>
                <w:sz w:val="21"/>
                <w:szCs w:val="21"/>
              </w:rPr>
            </w:pPr>
            <w:r>
              <w:rPr>
                <w:rFonts w:ascii="Calibri" w:hAnsi="Calibri"/>
                <w:sz w:val="21"/>
                <w:szCs w:val="21"/>
              </w:rPr>
            </w:r>
            <w:r/>
          </w:p>
        </w:tc>
      </w:tr>
      <w:tr>
        <w:trPr>
          <w:trHeight w:val="305"/>
        </w:trPr>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Calibri" w:hAnsi="Calibri"/>
                <w:sz w:val="24"/>
                <w:szCs w:val="24"/>
              </w:rPr>
            </w:pPr>
            <w:r>
              <w:rPr>
                <w:rFonts w:hint="eastAsia"/>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ascii="Calibri" w:hAnsi="Calibri"/>
                <w:sz w:val="24"/>
                <w:szCs w:val="24"/>
              </w:rPr>
            </w:pPr>
            <w:r>
              <w:rPr>
                <w:rFonts w:hint="eastAsia"/>
                <w:sz w:val="24"/>
                <w:szCs w:val="24"/>
              </w:rPr>
              <w:t xml:space="preserve">联系人</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305"/>
        </w:trPr>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Calibri" w:hAnsi="Calibri"/>
                <w:sz w:val="24"/>
                <w:szCs w:val="24"/>
              </w:rPr>
            </w:pPr>
            <w:r>
              <w:rPr>
                <w:rFonts w:hint="eastAsia"/>
                <w:sz w:val="24"/>
                <w:szCs w:val="24"/>
              </w:rPr>
              <w:t xml:space="preserve">联系地址</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ascii="Calibri" w:hAnsi="Calibri"/>
                <w:sz w:val="24"/>
                <w:szCs w:val="24"/>
              </w:rPr>
            </w:pPr>
            <w:r>
              <w:rPr>
                <w:rFonts w:hint="eastAsia"/>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992"/>
        </w:trPr>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Calibri" w:hAnsi="Calibri"/>
                <w:sz w:val="24"/>
                <w:szCs w:val="24"/>
              </w:rPr>
            </w:pPr>
            <w:r>
              <w:rPr>
                <w:rFonts w:hint="eastAsia"/>
                <w:sz w:val="24"/>
                <w:szCs w:val="24"/>
              </w:rPr>
              <w:t xml:space="preserve">信用承诺</w:t>
            </w:r>
            <w:r/>
          </w:p>
        </w:tc>
        <w:tc>
          <w:tcPr>
            <w:gridSpan w:val="3"/>
            <w:tcBorders>
              <w:top w:val="single" w:color="auto" w:sz="4" w:space="0"/>
              <w:left w:val="single" w:color="auto" w:sz="4" w:space="0"/>
              <w:bottom w:val="single" w:color="auto" w:sz="4" w:space="0"/>
              <w:right w:val="single" w:color="auto" w:sz="4" w:space="0"/>
            </w:tcBorders>
            <w:tcW w:w="7432" w:type="dxa"/>
            <w:vAlign w:val="center"/>
            <w:textDirection w:val="lrTb"/>
            <w:noWrap w:val="false"/>
          </w:tcPr>
          <w:p>
            <w:pPr>
              <w:ind w:firstLine="440"/>
              <w:rPr>
                <w:rFonts w:ascii="Calibri" w:hAnsi="Calibri"/>
                <w:sz w:val="21"/>
                <w:szCs w:val="21"/>
              </w:rPr>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40"/>
            </w:pPr>
            <w:r/>
            <w:r/>
          </w:p>
          <w:p>
            <w:pPr>
              <w:ind w:firstLine="440"/>
              <w:jc w:val="center"/>
            </w:pPr>
            <w:r>
              <w:rPr>
                <w:rFonts w:hint="eastAsia"/>
              </w:rPr>
              <w:t xml:space="preserve">供应商名称（盖章）：</w:t>
            </w:r>
            <w:r/>
          </w:p>
          <w:p>
            <w:pPr>
              <w:ind w:firstLine="440"/>
              <w:jc w:val="center"/>
            </w:pPr>
            <w:r/>
            <w:r/>
          </w:p>
          <w:p>
            <w:pPr>
              <w:ind w:firstLine="440"/>
              <w:jc w:val="center"/>
            </w:pPr>
            <w:r>
              <w:rPr>
                <w:rFonts w:hint="eastAsia"/>
              </w:rPr>
              <w:t xml:space="preserve">法定代表人（签字）：</w:t>
            </w:r>
            <w:r/>
          </w:p>
          <w:p>
            <w:pPr>
              <w:ind w:firstLine="440"/>
              <w:jc w:val="center"/>
            </w:pPr>
            <w:r/>
            <w:r/>
          </w:p>
          <w:p>
            <w:pPr>
              <w:ind w:firstLine="440"/>
              <w:jc w:val="center"/>
              <w:rPr>
                <w:rFonts w:ascii="Calibri" w:hAnsi="Calibri"/>
                <w:sz w:val="21"/>
                <w:szCs w:val="21"/>
              </w:rPr>
            </w:pPr>
            <w:r>
              <w:rPr>
                <w:rFonts w:hint="eastAsia" w:cs="Calibri"/>
              </w:rPr>
              <w:t xml:space="preserve">XXXX</w:t>
            </w:r>
            <w:r>
              <w:rPr>
                <w:rFonts w:hint="eastAsia"/>
              </w:rPr>
              <w:t xml:space="preserve">年</w:t>
            </w:r>
            <w:r>
              <w:rPr>
                <w:rFonts w:hint="eastAsia" w:cs="Calibri"/>
              </w:rPr>
              <w:t xml:space="preserve">XX</w:t>
            </w:r>
            <w:r>
              <w:rPr>
                <w:rFonts w:hint="eastAsia"/>
              </w:rPr>
              <w:t xml:space="preserve">月</w:t>
            </w:r>
            <w:r>
              <w:rPr>
                <w:rFonts w:hint="eastAsia" w:cs="Calibri"/>
              </w:rPr>
              <w:t xml:space="preserve">XX</w:t>
            </w:r>
            <w:r>
              <w:rPr>
                <w:rFonts w:hint="eastAsia"/>
              </w:rPr>
              <w:t xml:space="preserve">日</w:t>
            </w:r>
            <w:r/>
          </w:p>
        </w:tc>
      </w:tr>
    </w:tbl>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1"/>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2"/>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6"/>
        <w:gridCol w:w="2842"/>
        <w:gridCol w:w="2435"/>
        <w:gridCol w:w="1176"/>
        <w:gridCol w:w="1024"/>
      </w:tblGrid>
      <w:tr>
        <w:trPr>
          <w:jc w:val="center"/>
        </w:trPr>
        <w:tc>
          <w:tcPr>
            <w:tcW w:w="496" w:type="dxa"/>
            <w:vAlign w:val="center"/>
            <w:textDirection w:val="lrTb"/>
            <w:noWrap w:val="false"/>
          </w:tcPr>
          <w:p>
            <w:pPr>
              <w:jc w:val="center"/>
              <w:rPr>
                <w:rFonts w:eastAsiaTheme="minorEastAsia"/>
              </w:rPr>
            </w:pPr>
            <w:r>
              <w:rPr>
                <w:rFonts w:hint="eastAsia"/>
                <w:sz w:val="24"/>
              </w:rPr>
              <w:t xml:space="preserve">序号</w:t>
            </w:r>
            <w:r/>
          </w:p>
        </w:tc>
        <w:tc>
          <w:tcPr>
            <w:tcW w:w="2842" w:type="dxa"/>
            <w:vAlign w:val="center"/>
            <w:textDirection w:val="lrTb"/>
            <w:noWrap w:val="false"/>
          </w:tcPr>
          <w:p>
            <w:pPr>
              <w:jc w:val="center"/>
              <w:rPr>
                <w:rFonts w:eastAsiaTheme="minorEastAsia"/>
              </w:rPr>
            </w:pPr>
            <w:r>
              <w:rPr>
                <w:rFonts w:hint="eastAsia"/>
                <w:sz w:val="24"/>
              </w:rPr>
              <w:t xml:space="preserve">招标文件要求</w:t>
            </w:r>
            <w:r/>
          </w:p>
        </w:tc>
        <w:tc>
          <w:tcPr>
            <w:tcW w:w="2435" w:type="dxa"/>
            <w:vAlign w:val="center"/>
            <w:textDirection w:val="lrTb"/>
            <w:noWrap w:val="false"/>
          </w:tcPr>
          <w:p>
            <w:pPr>
              <w:jc w:val="center"/>
              <w:rPr>
                <w:rFonts w:eastAsiaTheme="minorEastAsia"/>
              </w:rPr>
            </w:pPr>
            <w:r>
              <w:rPr>
                <w:rFonts w:hint="eastAsia"/>
                <w:sz w:val="24"/>
              </w:rPr>
              <w:t xml:space="preserve">投标响应情况</w:t>
            </w:r>
            <w:r/>
          </w:p>
        </w:tc>
        <w:tc>
          <w:tcPr>
            <w:tcW w:w="1176" w:type="dxa"/>
            <w:vAlign w:val="center"/>
            <w:textDirection w:val="lrTb"/>
            <w:noWrap w:val="false"/>
          </w:tcPr>
          <w:p>
            <w:pPr>
              <w:jc w:val="center"/>
              <w:rPr>
                <w:rFonts w:eastAsiaTheme="minorEastAsia"/>
              </w:rPr>
            </w:pPr>
            <w:r>
              <w:rPr>
                <w:rFonts w:hint="eastAsia"/>
                <w:sz w:val="24"/>
              </w:rPr>
              <w:t xml:space="preserve">超出、符合或偏离</w:t>
            </w:r>
            <w:r/>
          </w:p>
        </w:tc>
        <w:tc>
          <w:tcPr>
            <w:tcW w:w="1024"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 </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299" w:lineRule="exact"/>
        <w:rPr>
          <w:rFonts w:ascii="仿宋" w:hAnsi="仿宋" w:eastAsia="仿宋"/>
        </w:rPr>
      </w:pPr>
      <w:r>
        <w:rPr>
          <w:rFonts w:ascii="仿宋" w:hAnsi="仿宋" w:eastAsia="仿宋"/>
        </w:rPr>
      </w:r>
      <w:r/>
    </w:p>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8"/>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2"/>
      <w:r/>
      <w:r/>
    </w:p>
    <w:p>
      <w:pPr>
        <w:ind w:firstLine="440"/>
        <w:spacing w:line="363" w:lineRule="exact"/>
        <w:rPr>
          <w:rFonts w:ascii="仿宋" w:hAnsi="仿宋" w:eastAsia="仿宋"/>
        </w:rPr>
      </w:pPr>
      <w:r>
        <w:rPr>
          <w:rFonts w:ascii="仿宋" w:hAnsi="仿宋" w:eastAsia="仿宋"/>
        </w:rPr>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92"/>
        <w:gridCol w:w="1468"/>
        <w:gridCol w:w="2168"/>
        <w:gridCol w:w="2601"/>
        <w:gridCol w:w="1040"/>
      </w:tblGrid>
      <w:tr>
        <w:trPr>
          <w:jc w:val="center"/>
          <w:trHeight w:val="510"/>
        </w:trPr>
        <w:tc>
          <w:tcPr>
            <w:tcW w:w="4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4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1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60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0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r>
      <w:r/>
    </w:p>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8"/>
        </w:trPr>
        <w:tc>
          <w:tcPr>
            <w:tcW w:w="2235"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6"/>
        </w:trPr>
        <w:tc>
          <w:tcPr>
            <w:tcW w:w="2235"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29"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733"/>
        </w:trPr>
        <w:tc>
          <w:tcPr>
            <w:tcW w:w="2235"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29"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3.价格系数应在</w:t>
      </w:r>
      <w:r>
        <w:rPr>
          <w:rFonts w:ascii="仿宋" w:hAnsi="仿宋" w:eastAsia="仿宋" w:cs="仿宋"/>
          <w:sz w:val="24"/>
          <w:szCs w:val="24"/>
        </w:rPr>
        <w:t xml:space="preserve">0%（含）-60%（含）之间填报。举例，如供应商拟报价格系数40%，请直接将“40%”填入苏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报价一览表中填写40%时，最终服务费=“苏价服〔2014〕383号文件”中工程结算审核（基本收费+效益收费）收费标准*40%*调整比例，最高不超过本项目预算金额。如有理解不清，请提前拨打电话025-86170600</w:t>
      </w:r>
      <w:r>
        <w:rPr>
          <w:rFonts w:hint="eastAsia" w:ascii="仿宋" w:hAnsi="仿宋" w:eastAsia="仿宋" w:cs="仿宋"/>
          <w:sz w:val="24"/>
          <w:szCs w:val="24"/>
        </w:rPr>
        <w:t xml:space="preserve">或电子邮件</w:t>
      </w:r>
      <w:r>
        <w:rPr>
          <w:rFonts w:ascii="仿宋" w:hAnsi="仿宋" w:eastAsia="仿宋" w:cs="仿宋"/>
          <w:sz w:val="24"/>
          <w:szCs w:val="24"/>
        </w:rPr>
        <w:t xml:space="preserve">njjszxlll@163.com咨询</w:t>
      </w:r>
      <w:r>
        <w:rPr>
          <w:rFonts w:hint="eastAsia" w:ascii="仿宋" w:hAnsi="仿宋" w:eastAsia="仿宋" w:cs="仿宋"/>
          <w:sz w:val="24"/>
          <w:szCs w:val="24"/>
        </w:rPr>
        <w:t xml:space="preserve">。</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2"/>
      <w:r/>
      <w:bookmarkStart w:id="40" w:name="bookmark34"/>
      <w:r/>
      <w:bookmarkStart w:id="41" w:name="bookmark33"/>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2"/>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3"/>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方正仿宋_GBK">
    <w:panose1 w:val="020B0503020202020204"/>
  </w:font>
  <w:font w:name="FangSong">
    <w:panose1 w:val="02010609060101010101"/>
  </w:font>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Microsoft JhengHei">
    <w:panose1 w:val="020B060403050404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p>
  <w:p>
    <w:pPr>
      <w:pStyle w:val="9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jc w:val="center"/>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4"/>
                      <w:jc w:val="center"/>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p>
    <w:pPr>
      <w:pStyle w:val="90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10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89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1"/>
    <w:qFormat/>
    <w:pPr>
      <w:widowControl w:val="off"/>
    </w:pPr>
    <w:rPr>
      <w:rFonts w:ascii="宋体" w:hAnsi="宋体" w:cs="宋体"/>
      <w:sz w:val="22"/>
      <w:szCs w:val="22"/>
      <w:lang w:val="zh-CN" w:bidi="zh-CN"/>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Heading"/>
    <w:uiPriority w:val="39"/>
    <w:unhideWhenUsed/>
  </w:style>
  <w:style w:type="paragraph" w:styleId="832">
    <w:name w:val="toc 7"/>
    <w:basedOn w:val="818"/>
    <w:next w:val="818"/>
    <w:uiPriority w:val="39"/>
    <w:unhideWhenUsed/>
    <w:qFormat/>
    <w:pPr>
      <w:ind w:left="1701"/>
      <w:spacing w:after="57"/>
    </w:pPr>
  </w:style>
  <w:style w:type="paragraph" w:styleId="833">
    <w:name w:val="Caption"/>
    <w:basedOn w:val="818"/>
    <w:next w:val="818"/>
    <w:uiPriority w:val="35"/>
    <w:semiHidden/>
    <w:unhideWhenUsed/>
    <w:qFormat/>
    <w:pPr>
      <w:spacing w:line="276" w:lineRule="auto"/>
    </w:pPr>
    <w:rPr>
      <w:b/>
      <w:bCs/>
      <w:color w:val="4f81bd" w:themeColor="accent1"/>
      <w:sz w:val="18"/>
      <w:szCs w:val="18"/>
    </w:rPr>
  </w:style>
  <w:style w:type="paragraph" w:styleId="834">
    <w:name w:val="annotation text"/>
    <w:basedOn w:val="818"/>
    <w:link w:val="1139"/>
    <w:uiPriority w:val="99"/>
    <w:semiHidden/>
    <w:unhideWhenUsed/>
  </w:style>
  <w:style w:type="paragraph" w:styleId="835">
    <w:name w:val="toc 5"/>
    <w:basedOn w:val="818"/>
    <w:next w:val="818"/>
    <w:uiPriority w:val="39"/>
    <w:unhideWhenUsed/>
    <w:qFormat/>
    <w:pPr>
      <w:ind w:left="1134"/>
      <w:spacing w:after="57"/>
    </w:pPr>
  </w:style>
  <w:style w:type="paragraph" w:styleId="836">
    <w:name w:val="toc 3"/>
    <w:basedOn w:val="818"/>
    <w:next w:val="818"/>
    <w:uiPriority w:val="39"/>
    <w:unhideWhenUsed/>
    <w:qFormat/>
    <w:pPr>
      <w:ind w:left="567"/>
      <w:spacing w:after="57"/>
    </w:pPr>
  </w:style>
  <w:style w:type="paragraph" w:styleId="837">
    <w:name w:val="toc 8"/>
    <w:basedOn w:val="818"/>
    <w:next w:val="818"/>
    <w:uiPriority w:val="39"/>
    <w:unhideWhenUsed/>
    <w:qFormat/>
    <w:pPr>
      <w:ind w:left="1984"/>
      <w:spacing w:after="57"/>
    </w:pPr>
  </w:style>
  <w:style w:type="paragraph" w:styleId="838">
    <w:name w:val="endnote text"/>
    <w:basedOn w:val="818"/>
    <w:uiPriority w:val="99"/>
    <w:semiHidden/>
    <w:unhideWhenUsed/>
    <w:qFormat/>
    <w:rPr>
      <w:sz w:val="20"/>
    </w:rPr>
  </w:style>
  <w:style w:type="paragraph" w:styleId="839">
    <w:name w:val="Balloon Text"/>
    <w:basedOn w:val="818"/>
    <w:link w:val="1138"/>
    <w:uiPriority w:val="99"/>
    <w:semiHidden/>
    <w:unhideWhenUsed/>
    <w:qFormat/>
    <w:rPr>
      <w:sz w:val="18"/>
      <w:szCs w:val="18"/>
    </w:rPr>
  </w:style>
  <w:style w:type="paragraph" w:styleId="840">
    <w:name w:val="Footer"/>
    <w:basedOn w:val="818"/>
    <w:uiPriority w:val="99"/>
    <w:unhideWhenUsed/>
    <w:qFormat/>
    <w:pPr>
      <w:tabs>
        <w:tab w:val="center" w:pos="7143" w:leader="none"/>
        <w:tab w:val="right" w:pos="14287" w:leader="none"/>
      </w:tabs>
    </w:pPr>
  </w:style>
  <w:style w:type="paragraph" w:styleId="841">
    <w:name w:val="Header"/>
    <w:basedOn w:val="818"/>
    <w:uiPriority w:val="99"/>
    <w:unhideWhenUsed/>
    <w:qFormat/>
    <w:pPr>
      <w:tabs>
        <w:tab w:val="center" w:pos="7143" w:leader="none"/>
        <w:tab w:val="right" w:pos="14287" w:leader="none"/>
      </w:tabs>
    </w:pPr>
  </w:style>
  <w:style w:type="paragraph" w:styleId="842">
    <w:name w:val="toc 1"/>
    <w:basedOn w:val="818"/>
    <w:next w:val="818"/>
    <w:uiPriority w:val="39"/>
    <w:unhideWhenUsed/>
    <w:qFormat/>
    <w:pPr>
      <w:spacing w:after="57"/>
    </w:pPr>
  </w:style>
  <w:style w:type="paragraph" w:styleId="843">
    <w:name w:val="toc 4"/>
    <w:basedOn w:val="818"/>
    <w:next w:val="818"/>
    <w:uiPriority w:val="39"/>
    <w:unhideWhenUsed/>
    <w:qFormat/>
    <w:pPr>
      <w:ind w:left="850"/>
      <w:spacing w:after="57"/>
    </w:pPr>
  </w:style>
  <w:style w:type="paragraph" w:styleId="844">
    <w:name w:val="Subtitle"/>
    <w:basedOn w:val="818"/>
    <w:next w:val="818"/>
    <w:uiPriority w:val="11"/>
    <w:qFormat/>
    <w:pPr>
      <w:spacing w:before="200" w:after="200"/>
    </w:pPr>
    <w:rPr>
      <w:sz w:val="24"/>
      <w:szCs w:val="24"/>
    </w:rPr>
  </w:style>
  <w:style w:type="paragraph" w:styleId="845">
    <w:name w:val="footnote text"/>
    <w:basedOn w:val="818"/>
    <w:uiPriority w:val="99"/>
    <w:semiHidden/>
    <w:unhideWhenUsed/>
    <w:qFormat/>
    <w:pPr>
      <w:spacing w:after="40"/>
    </w:pPr>
    <w:rPr>
      <w:sz w:val="18"/>
    </w:rPr>
  </w:style>
  <w:style w:type="paragraph" w:styleId="846">
    <w:name w:val="toc 6"/>
    <w:basedOn w:val="818"/>
    <w:next w:val="818"/>
    <w:uiPriority w:val="39"/>
    <w:unhideWhenUsed/>
    <w:qFormat/>
    <w:pPr>
      <w:ind w:left="1417"/>
      <w:spacing w:after="57"/>
    </w:pPr>
  </w:style>
  <w:style w:type="paragraph" w:styleId="847">
    <w:name w:val="table of figures"/>
    <w:basedOn w:val="818"/>
    <w:next w:val="818"/>
    <w:uiPriority w:val="99"/>
    <w:unhideWhenUsed/>
    <w:qFormat/>
  </w:style>
  <w:style w:type="paragraph" w:styleId="848">
    <w:name w:val="toc 2"/>
    <w:basedOn w:val="818"/>
    <w:next w:val="818"/>
    <w:uiPriority w:val="39"/>
    <w:unhideWhenUsed/>
    <w:qFormat/>
    <w:pPr>
      <w:ind w:left="283"/>
      <w:spacing w:after="57"/>
    </w:pPr>
  </w:style>
  <w:style w:type="paragraph" w:styleId="849">
    <w:name w:val="toc 9"/>
    <w:basedOn w:val="818"/>
    <w:next w:val="818"/>
    <w:uiPriority w:val="39"/>
    <w:unhideWhenUsed/>
    <w:qFormat/>
    <w:pPr>
      <w:ind w:left="2268"/>
      <w:spacing w:after="57"/>
    </w:pPr>
  </w:style>
  <w:style w:type="paragraph" w:styleId="850">
    <w:name w:val="Title"/>
    <w:basedOn w:val="818"/>
    <w:next w:val="818"/>
    <w:uiPriority w:val="10"/>
    <w:qFormat/>
    <w:pPr>
      <w:contextualSpacing/>
      <w:spacing w:before="300" w:after="200"/>
    </w:pPr>
    <w:rPr>
      <w:sz w:val="48"/>
      <w:szCs w:val="48"/>
    </w:rPr>
  </w:style>
  <w:style w:type="paragraph" w:styleId="851">
    <w:name w:val="annotation subject"/>
    <w:basedOn w:val="834"/>
    <w:next w:val="834"/>
    <w:link w:val="1140"/>
    <w:uiPriority w:val="99"/>
    <w:semiHidden/>
    <w:unhideWhenUsed/>
    <w:qFormat/>
    <w:rPr>
      <w:b/>
      <w:bCs/>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rPr>
  </w:style>
  <w:style w:type="character" w:styleId="855">
    <w:name w:val="annotation reference"/>
    <w:basedOn w:val="828"/>
    <w:uiPriority w:val="99"/>
    <w:semiHidden/>
    <w:unhideWhenUsed/>
    <w:qFormat/>
    <w:rPr>
      <w:sz w:val="21"/>
      <w:szCs w:val="21"/>
    </w:rPr>
  </w:style>
  <w:style w:type="character" w:styleId="856">
    <w:name w:val="footnote reference"/>
    <w:uiPriority w:val="99"/>
    <w:unhideWhenUsed/>
    <w:qFormat/>
    <w:rPr>
      <w:vertAlign w:val="superscript"/>
    </w:rPr>
  </w:style>
  <w:style w:type="paragraph" w:styleId="857" w:customStyle="1">
    <w:name w:val="TOC 标题1"/>
    <w:uiPriority w:val="39"/>
    <w:unhideWhenUsed/>
    <w:qFormat/>
    <w:rPr>
      <w:rFonts w:ascii="Times New Roman" w:hAnsi="Times New Roman"/>
    </w:rPr>
  </w:style>
  <w:style w:type="paragraph" w:styleId="858" w:customStyle="1">
    <w:name w:val="TOC 标题1"/>
    <w:uiPriority w:val="39"/>
    <w:unhideWhenUsed/>
    <w:rPr>
      <w:rFonts w:ascii="Times New Roman" w:hAnsi="Times New Roman"/>
    </w:rPr>
  </w:style>
  <w:style w:type="paragraph" w:styleId="859" w:customStyle="1">
    <w:name w:val="TOC 标题114"/>
    <w:uiPriority w:val="39"/>
    <w:unhideWhenUsed/>
    <w:rPr>
      <w:rFonts w:ascii="Times New Roman" w:hAnsi="Times New Roman"/>
    </w:rPr>
  </w:style>
  <w:style w:type="paragraph" w:styleId="860">
    <w:name w:val="List Paragraph"/>
    <w:basedOn w:val="818"/>
    <w:uiPriority w:val="34"/>
    <w:qFormat/>
    <w:pPr>
      <w:contextualSpacing/>
      <w:ind w:left="720"/>
    </w:pPr>
  </w:style>
  <w:style w:type="paragraph" w:styleId="861">
    <w:name w:val="No Spacing"/>
    <w:uiPriority w:val="1"/>
    <w:qFormat/>
    <w:rPr>
      <w:rFonts w:ascii="Times New Roman" w:hAnsi="Times New Roman"/>
    </w:rPr>
  </w:style>
  <w:style w:type="paragraph" w:styleId="862">
    <w:name w:val="Quote"/>
    <w:basedOn w:val="818"/>
    <w:next w:val="818"/>
    <w:uiPriority w:val="29"/>
    <w:qFormat/>
    <w:pPr>
      <w:ind w:left="720" w:right="720"/>
    </w:pPr>
    <w:rPr>
      <w:i/>
    </w:rPr>
  </w:style>
  <w:style w:type="paragraph" w:styleId="863">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4" w:customStyle="1">
    <w:name w:val="TOC 标题113"/>
    <w:uiPriority w:val="39"/>
    <w:unhideWhenUsed/>
    <w:qFormat/>
    <w:rPr>
      <w:rFonts w:ascii="Times New Roman" w:hAnsi="Times New Roman"/>
    </w:rPr>
  </w:style>
  <w:style w:type="paragraph" w:styleId="865" w:customStyle="1">
    <w:name w:val="标题 11"/>
    <w:basedOn w:val="818"/>
    <w:next w:val="818"/>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6" w:customStyle="1">
    <w:name w:val="标题 21"/>
    <w:basedOn w:val="818"/>
    <w:next w:val="818"/>
    <w:uiPriority w:val="1"/>
    <w:qFormat/>
    <w:pPr>
      <w:ind w:left="320"/>
      <w:outlineLvl w:val="1"/>
    </w:pPr>
    <w:rPr>
      <w:sz w:val="36"/>
      <w:szCs w:val="36"/>
    </w:rPr>
  </w:style>
  <w:style w:type="paragraph" w:styleId="867" w:customStyle="1">
    <w:name w:val="标题 31"/>
    <w:basedOn w:val="818"/>
    <w:next w:val="868"/>
    <w:uiPriority w:val="1"/>
    <w:qFormat/>
    <w:pPr>
      <w:jc w:val="center"/>
      <w:outlineLvl w:val="2"/>
    </w:pPr>
    <w:rPr>
      <w:rFonts w:ascii="Microsoft JhengHei" w:hAnsi="Microsoft JhengHei" w:eastAsia="Microsoft JhengHei" w:cs="Microsoft JhengHei"/>
      <w:b/>
      <w:bCs/>
      <w:sz w:val="32"/>
      <w:szCs w:val="32"/>
    </w:rPr>
  </w:style>
  <w:style w:type="paragraph" w:styleId="868" w:customStyle="1">
    <w:name w:val="正文缩进11"/>
    <w:basedOn w:val="818"/>
    <w:qFormat/>
    <w:pPr>
      <w:ind w:firstLine="420"/>
    </w:pPr>
  </w:style>
  <w:style w:type="paragraph" w:styleId="869" w:customStyle="1">
    <w:name w:val="标题 41"/>
    <w:basedOn w:val="818"/>
    <w:next w:val="818"/>
    <w:uiPriority w:val="1"/>
    <w:qFormat/>
    <w:pPr>
      <w:ind w:left="638"/>
      <w:outlineLvl w:val="3"/>
    </w:pPr>
    <w:rPr>
      <w:rFonts w:ascii="Microsoft JhengHei" w:hAnsi="Microsoft JhengHei" w:eastAsia="Microsoft JhengHei" w:cs="Microsoft JhengHei"/>
      <w:b/>
      <w:bCs/>
      <w:sz w:val="21"/>
      <w:szCs w:val="21"/>
    </w:rPr>
  </w:style>
  <w:style w:type="paragraph" w:styleId="870" w:customStyle="1">
    <w:name w:val="标题 51"/>
    <w:basedOn w:val="818"/>
    <w:next w:val="818"/>
    <w:link w:val="877"/>
    <w:uiPriority w:val="9"/>
    <w:qFormat/>
    <w:pPr>
      <w:keepLines/>
      <w:keepNext/>
      <w:spacing w:before="320" w:after="200"/>
      <w:outlineLvl w:val="4"/>
    </w:pPr>
    <w:rPr>
      <w:rFonts w:ascii="Arial" w:hAnsi="Arial" w:eastAsia="Arial" w:cs="Arial"/>
      <w:b/>
      <w:bCs/>
      <w:sz w:val="24"/>
      <w:szCs w:val="24"/>
    </w:rPr>
  </w:style>
  <w:style w:type="paragraph" w:styleId="871" w:customStyle="1">
    <w:name w:val="标题 61"/>
    <w:basedOn w:val="818"/>
    <w:next w:val="818"/>
    <w:link w:val="878"/>
    <w:uiPriority w:val="9"/>
    <w:qFormat/>
    <w:pPr>
      <w:keepLines/>
      <w:keepNext/>
      <w:spacing w:before="320" w:after="200"/>
      <w:outlineLvl w:val="5"/>
    </w:pPr>
    <w:rPr>
      <w:rFonts w:ascii="Arial" w:hAnsi="Arial" w:eastAsia="Arial" w:cs="Arial"/>
      <w:b/>
      <w:bCs/>
    </w:rPr>
  </w:style>
  <w:style w:type="paragraph" w:styleId="872" w:customStyle="1">
    <w:name w:val="标题 71"/>
    <w:basedOn w:val="818"/>
    <w:next w:val="818"/>
    <w:link w:val="879"/>
    <w:uiPriority w:val="9"/>
    <w:qFormat/>
    <w:pPr>
      <w:keepLines/>
      <w:keepNext/>
      <w:spacing w:before="320" w:after="200"/>
      <w:outlineLvl w:val="6"/>
    </w:pPr>
    <w:rPr>
      <w:rFonts w:ascii="Arial" w:hAnsi="Arial" w:eastAsia="Arial" w:cs="Arial"/>
      <w:b/>
      <w:bCs/>
      <w:i/>
      <w:iCs/>
    </w:rPr>
  </w:style>
  <w:style w:type="paragraph" w:styleId="873" w:customStyle="1">
    <w:name w:val="标题 81"/>
    <w:basedOn w:val="818"/>
    <w:next w:val="818"/>
    <w:link w:val="880"/>
    <w:uiPriority w:val="9"/>
    <w:qFormat/>
    <w:pPr>
      <w:keepLines/>
      <w:keepNext/>
      <w:spacing w:before="320" w:after="200"/>
      <w:outlineLvl w:val="7"/>
    </w:pPr>
    <w:rPr>
      <w:rFonts w:ascii="Arial" w:hAnsi="Arial" w:eastAsia="Arial" w:cs="Arial"/>
      <w:i/>
      <w:iCs/>
    </w:rPr>
  </w:style>
  <w:style w:type="paragraph" w:styleId="874" w:customStyle="1">
    <w:name w:val="标题 91"/>
    <w:basedOn w:val="818"/>
    <w:next w:val="818"/>
    <w:link w:val="881"/>
    <w:uiPriority w:val="9"/>
    <w:qFormat/>
    <w:pPr>
      <w:keepLines/>
      <w:keepNext/>
      <w:spacing w:before="320" w:after="200"/>
      <w:outlineLvl w:val="8"/>
    </w:pPr>
    <w:rPr>
      <w:rFonts w:ascii="Arial" w:hAnsi="Arial" w:eastAsia="Arial" w:cs="Arial"/>
      <w:i/>
      <w:iCs/>
      <w:sz w:val="21"/>
      <w:szCs w:val="21"/>
    </w:rPr>
  </w:style>
  <w:style w:type="character" w:styleId="875" w:customStyle="1">
    <w:name w:val="默认段落字体1"/>
    <w:uiPriority w:val="1"/>
    <w:unhideWhenUsed/>
    <w:qFormat/>
  </w:style>
  <w:style w:type="table" w:styleId="876" w:customStyle="1">
    <w:name w:val="普通表格1"/>
    <w:uiPriority w:val="99"/>
    <w:unhideWhenUsed/>
    <w:qFormat/>
    <w:tblPr>
      <w:tblCellMar>
        <w:left w:w="0" w:type="dxa"/>
        <w:top w:w="0" w:type="dxa"/>
        <w:right w:w="0" w:type="dxa"/>
        <w:bottom w:w="0" w:type="dxa"/>
      </w:tblCellMar>
    </w:tblPr>
  </w:style>
  <w:style w:type="character" w:styleId="877" w:customStyle="1">
    <w:name w:val="标题 5 Char"/>
    <w:link w:val="870"/>
    <w:uiPriority w:val="9"/>
    <w:qFormat/>
    <w:rPr>
      <w:rFonts w:ascii="Arial" w:hAnsi="Arial" w:eastAsia="Arial" w:cs="Arial"/>
      <w:b/>
      <w:bCs/>
      <w:sz w:val="24"/>
      <w:szCs w:val="24"/>
    </w:rPr>
  </w:style>
  <w:style w:type="character" w:styleId="878" w:customStyle="1">
    <w:name w:val="标题 6 Char"/>
    <w:link w:val="871"/>
    <w:uiPriority w:val="9"/>
    <w:qFormat/>
    <w:rPr>
      <w:rFonts w:ascii="Arial" w:hAnsi="Arial" w:eastAsia="Arial" w:cs="Arial"/>
      <w:b/>
      <w:bCs/>
      <w:sz w:val="22"/>
      <w:szCs w:val="22"/>
    </w:rPr>
  </w:style>
  <w:style w:type="character" w:styleId="879" w:customStyle="1">
    <w:name w:val="标题 7 Char"/>
    <w:link w:val="872"/>
    <w:uiPriority w:val="9"/>
    <w:qFormat/>
    <w:rPr>
      <w:rFonts w:ascii="Arial" w:hAnsi="Arial" w:eastAsia="Arial" w:cs="Arial"/>
      <w:b/>
      <w:bCs/>
      <w:i/>
      <w:iCs/>
      <w:sz w:val="22"/>
      <w:szCs w:val="22"/>
    </w:rPr>
  </w:style>
  <w:style w:type="character" w:styleId="880" w:customStyle="1">
    <w:name w:val="标题 8 Char"/>
    <w:link w:val="873"/>
    <w:uiPriority w:val="9"/>
    <w:qFormat/>
    <w:rPr>
      <w:rFonts w:ascii="Arial" w:hAnsi="Arial" w:eastAsia="Arial" w:cs="Arial"/>
      <w:i/>
      <w:iCs/>
      <w:sz w:val="22"/>
      <w:szCs w:val="22"/>
    </w:rPr>
  </w:style>
  <w:style w:type="character" w:styleId="881" w:customStyle="1">
    <w:name w:val="标题 9 Char"/>
    <w:link w:val="874"/>
    <w:uiPriority w:val="9"/>
    <w:qFormat/>
    <w:rPr>
      <w:rFonts w:ascii="Arial" w:hAnsi="Arial" w:eastAsia="Arial" w:cs="Arial"/>
      <w:i/>
      <w:iCs/>
      <w:sz w:val="21"/>
      <w:szCs w:val="21"/>
    </w:rPr>
  </w:style>
  <w:style w:type="paragraph" w:styleId="882" w:customStyle="1">
    <w:name w:val="目录 71"/>
    <w:basedOn w:val="818"/>
    <w:next w:val="818"/>
    <w:uiPriority w:val="39"/>
    <w:unhideWhenUsed/>
    <w:qFormat/>
    <w:pPr>
      <w:ind w:left="1701"/>
      <w:spacing w:after="57"/>
    </w:pPr>
  </w:style>
  <w:style w:type="paragraph" w:styleId="883" w:customStyle="1">
    <w:name w:val="题注1"/>
    <w:basedOn w:val="818"/>
    <w:next w:val="818"/>
    <w:uiPriority w:val="35"/>
    <w:qFormat/>
    <w:pPr>
      <w:spacing w:line="276" w:lineRule="auto"/>
    </w:pPr>
    <w:rPr>
      <w:b/>
      <w:bCs/>
      <w:color w:val="4f81bd"/>
      <w:sz w:val="18"/>
      <w:szCs w:val="18"/>
    </w:rPr>
  </w:style>
  <w:style w:type="paragraph" w:styleId="884" w:customStyle="1">
    <w:name w:val="文档结构图1"/>
    <w:basedOn w:val="818"/>
    <w:link w:val="885"/>
    <w:qFormat/>
    <w:rPr>
      <w:sz w:val="18"/>
      <w:szCs w:val="18"/>
    </w:rPr>
  </w:style>
  <w:style w:type="character" w:styleId="885" w:customStyle="1">
    <w:name w:val="文档结构图 Char"/>
    <w:link w:val="884"/>
    <w:qFormat/>
    <w:rPr>
      <w:rFonts w:ascii="宋体" w:hAnsi="宋体" w:cs="宋体"/>
      <w:sz w:val="18"/>
      <w:szCs w:val="18"/>
      <w:lang w:val="zh-CN" w:bidi="zh-CN"/>
    </w:rPr>
  </w:style>
  <w:style w:type="paragraph" w:styleId="886" w:customStyle="1">
    <w:name w:val="批注文字1"/>
    <w:basedOn w:val="818"/>
    <w:link w:val="887"/>
    <w:qFormat/>
  </w:style>
  <w:style w:type="character" w:styleId="887" w:customStyle="1">
    <w:name w:val="批注文字 Char"/>
    <w:link w:val="886"/>
    <w:qFormat/>
    <w:rPr>
      <w:rFonts w:ascii="宋体" w:hAnsi="宋体" w:cs="宋体"/>
      <w:sz w:val="22"/>
      <w:szCs w:val="22"/>
      <w:lang w:val="zh-CN" w:bidi="zh-CN"/>
    </w:rPr>
  </w:style>
  <w:style w:type="paragraph" w:styleId="888" w:customStyle="1">
    <w:name w:val="正文文本 31"/>
    <w:basedOn w:val="818"/>
    <w:qFormat/>
    <w:rPr>
      <w:rFonts w:ascii="仿宋_GB2312" w:hAnsi="Arial" w:eastAsia="仿宋_GB2312"/>
      <w:sz w:val="32"/>
    </w:rPr>
  </w:style>
  <w:style w:type="paragraph" w:styleId="889" w:customStyle="1">
    <w:name w:val="正文文本1"/>
    <w:basedOn w:val="818"/>
    <w:next w:val="818"/>
    <w:link w:val="890"/>
    <w:qFormat/>
    <w:rPr>
      <w:sz w:val="21"/>
      <w:szCs w:val="21"/>
    </w:rPr>
  </w:style>
  <w:style w:type="character" w:styleId="890" w:customStyle="1">
    <w:name w:val="正文文本 Char"/>
    <w:link w:val="889"/>
    <w:qFormat/>
    <w:rPr>
      <w:rFonts w:ascii="宋体" w:hAnsi="宋体" w:cs="宋体"/>
      <w:sz w:val="21"/>
      <w:szCs w:val="21"/>
      <w:lang w:val="zh-CN" w:bidi="zh-CN"/>
    </w:rPr>
  </w:style>
  <w:style w:type="paragraph" w:styleId="891" w:customStyle="1">
    <w:name w:val="正文文本缩进1"/>
    <w:basedOn w:val="818"/>
    <w:qFormat/>
    <w:pPr>
      <w:ind w:firstLine="600"/>
      <w:spacing w:line="400" w:lineRule="atLeast"/>
    </w:pPr>
    <w:rPr>
      <w:rFonts w:ascii="仿宋_GB2312" w:eastAsia="仿宋_GB2312"/>
      <w:bCs/>
      <w:sz w:val="24"/>
    </w:rPr>
  </w:style>
  <w:style w:type="paragraph" w:styleId="892" w:customStyle="1">
    <w:name w:val="列表项目符号 21"/>
    <w:basedOn w:val="818"/>
    <w:qFormat/>
    <w:pPr>
      <w:numPr>
        <w:numId w:val="1"/>
      </w:numPr>
    </w:pPr>
  </w:style>
  <w:style w:type="paragraph" w:styleId="893" w:customStyle="1">
    <w:name w:val="索引 41"/>
    <w:basedOn w:val="818"/>
    <w:next w:val="818"/>
    <w:semiHidden/>
    <w:qFormat/>
    <w:pPr>
      <w:ind w:left="1260"/>
    </w:pPr>
  </w:style>
  <w:style w:type="paragraph" w:styleId="894" w:customStyle="1">
    <w:name w:val="目录 51"/>
    <w:basedOn w:val="818"/>
    <w:next w:val="818"/>
    <w:uiPriority w:val="39"/>
    <w:unhideWhenUsed/>
    <w:qFormat/>
    <w:pPr>
      <w:ind w:left="1134"/>
      <w:spacing w:after="57"/>
    </w:pPr>
  </w:style>
  <w:style w:type="paragraph" w:styleId="895" w:customStyle="1">
    <w:name w:val="目录 31"/>
    <w:basedOn w:val="818"/>
    <w:next w:val="818"/>
    <w:uiPriority w:val="1"/>
    <w:qFormat/>
    <w:pPr>
      <w:ind w:left="218"/>
      <w:spacing w:line="312" w:lineRule="exact"/>
    </w:pPr>
    <w:rPr>
      <w:rFonts w:ascii="Microsoft JhengHei" w:hAnsi="Microsoft JhengHei" w:eastAsia="Microsoft JhengHei" w:cs="Microsoft JhengHei"/>
      <w:b/>
      <w:bCs/>
      <w:i/>
    </w:rPr>
  </w:style>
  <w:style w:type="paragraph" w:styleId="896" w:customStyle="1">
    <w:name w:val="纯文本1"/>
    <w:basedOn w:val="818"/>
    <w:next w:val="818"/>
    <w:link w:val="897"/>
    <w:qFormat/>
    <w:rPr>
      <w:rFonts w:hAnsi="Courier New"/>
    </w:rPr>
  </w:style>
  <w:style w:type="character" w:styleId="897" w:customStyle="1">
    <w:name w:val="纯文本 Char"/>
    <w:link w:val="896"/>
    <w:qFormat/>
    <w:rPr>
      <w:rFonts w:ascii="宋体" w:hAnsi="Courier New" w:cs="宋体"/>
      <w:sz w:val="22"/>
      <w:szCs w:val="22"/>
      <w:lang w:val="zh-CN" w:bidi="zh-CN"/>
    </w:rPr>
  </w:style>
  <w:style w:type="paragraph" w:styleId="898" w:customStyle="1">
    <w:name w:val="目录 81"/>
    <w:basedOn w:val="818"/>
    <w:next w:val="818"/>
    <w:uiPriority w:val="39"/>
    <w:unhideWhenUsed/>
    <w:qFormat/>
    <w:pPr>
      <w:ind w:left="1984"/>
      <w:spacing w:after="57"/>
    </w:pPr>
  </w:style>
  <w:style w:type="paragraph" w:styleId="899" w:customStyle="1">
    <w:name w:val="索引 31"/>
    <w:basedOn w:val="818"/>
    <w:next w:val="818"/>
    <w:qFormat/>
    <w:pPr>
      <w:ind w:left="400"/>
      <w:jc w:val="both"/>
    </w:pPr>
    <w:rPr>
      <w:rFonts w:ascii="Times New Roman" w:hAnsi="Times New Roman" w:cs="Times New Roman"/>
      <w:sz w:val="21"/>
      <w:szCs w:val="20"/>
      <w:lang w:val="en-US" w:bidi="ar-SA"/>
    </w:rPr>
  </w:style>
  <w:style w:type="paragraph" w:styleId="900" w:customStyle="1">
    <w:name w:val="尾注文本1"/>
    <w:basedOn w:val="818"/>
    <w:link w:val="901"/>
    <w:uiPriority w:val="99"/>
    <w:unhideWhenUsed/>
    <w:qFormat/>
    <w:rPr>
      <w:sz w:val="20"/>
    </w:rPr>
  </w:style>
  <w:style w:type="character" w:styleId="901" w:customStyle="1">
    <w:name w:val="尾注文本 Char"/>
    <w:link w:val="900"/>
    <w:uiPriority w:val="99"/>
    <w:qFormat/>
    <w:rPr>
      <w:sz w:val="20"/>
    </w:rPr>
  </w:style>
  <w:style w:type="paragraph" w:styleId="902" w:customStyle="1">
    <w:name w:val="批注框文本1"/>
    <w:basedOn w:val="818"/>
    <w:link w:val="903"/>
    <w:qFormat/>
    <w:rPr>
      <w:sz w:val="18"/>
      <w:szCs w:val="18"/>
    </w:rPr>
  </w:style>
  <w:style w:type="character" w:styleId="903" w:customStyle="1">
    <w:name w:val="批注框文本 Char"/>
    <w:link w:val="902"/>
    <w:qFormat/>
    <w:rPr>
      <w:rFonts w:ascii="宋体" w:hAnsi="宋体" w:cs="宋体"/>
      <w:sz w:val="18"/>
      <w:szCs w:val="18"/>
      <w:lang w:val="zh-CN" w:bidi="zh-CN"/>
    </w:rPr>
  </w:style>
  <w:style w:type="paragraph" w:styleId="904" w:customStyle="1">
    <w:name w:val="页脚1"/>
    <w:basedOn w:val="818"/>
    <w:link w:val="905"/>
    <w:uiPriority w:val="99"/>
    <w:unhideWhenUsed/>
    <w:qFormat/>
    <w:pPr>
      <w:tabs>
        <w:tab w:val="center" w:pos="4153" w:leader="none"/>
        <w:tab w:val="right" w:pos="8306" w:leader="none"/>
      </w:tabs>
    </w:pPr>
    <w:rPr>
      <w:sz w:val="18"/>
      <w:szCs w:val="18"/>
    </w:rPr>
  </w:style>
  <w:style w:type="character" w:styleId="905" w:customStyle="1">
    <w:name w:val="页脚 Char"/>
    <w:link w:val="904"/>
    <w:uiPriority w:val="99"/>
    <w:qFormat/>
    <w:rPr>
      <w:rFonts w:ascii="宋体" w:hAnsi="宋体" w:cs="宋体"/>
      <w:sz w:val="18"/>
      <w:szCs w:val="18"/>
      <w:lang w:val="zh-CN" w:bidi="zh-CN"/>
    </w:rPr>
  </w:style>
  <w:style w:type="paragraph" w:styleId="906" w:customStyle="1">
    <w:name w:val="页眉1"/>
    <w:basedOn w:val="818"/>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7" w:customStyle="1">
    <w:name w:val="目录 11"/>
    <w:basedOn w:val="818"/>
    <w:next w:val="818"/>
    <w:uiPriority w:val="1"/>
    <w:qFormat/>
    <w:pPr>
      <w:ind w:left="218"/>
      <w:spacing w:line="312" w:lineRule="exact"/>
    </w:pPr>
    <w:rPr>
      <w:rFonts w:ascii="Microsoft JhengHei" w:hAnsi="Microsoft JhengHei" w:eastAsia="Microsoft JhengHei" w:cs="Microsoft JhengHei"/>
      <w:b/>
      <w:bCs/>
      <w:sz w:val="21"/>
      <w:szCs w:val="21"/>
    </w:rPr>
  </w:style>
  <w:style w:type="paragraph" w:styleId="908" w:customStyle="1">
    <w:name w:val="目录 41"/>
    <w:basedOn w:val="818"/>
    <w:next w:val="818"/>
    <w:uiPriority w:val="1"/>
    <w:qFormat/>
    <w:pPr>
      <w:ind w:left="1058"/>
      <w:spacing w:line="256" w:lineRule="exact"/>
    </w:pPr>
    <w:rPr>
      <w:sz w:val="21"/>
      <w:szCs w:val="21"/>
    </w:rPr>
  </w:style>
  <w:style w:type="paragraph" w:styleId="909" w:customStyle="1">
    <w:name w:val="副标题1"/>
    <w:basedOn w:val="818"/>
    <w:next w:val="818"/>
    <w:link w:val="910"/>
    <w:uiPriority w:val="11"/>
    <w:qFormat/>
    <w:pPr>
      <w:spacing w:before="200" w:after="200"/>
    </w:pPr>
    <w:rPr>
      <w:sz w:val="24"/>
      <w:szCs w:val="24"/>
    </w:rPr>
  </w:style>
  <w:style w:type="character" w:styleId="910" w:customStyle="1">
    <w:name w:val="副标题 Char"/>
    <w:link w:val="909"/>
    <w:uiPriority w:val="11"/>
    <w:qFormat/>
    <w:rPr>
      <w:sz w:val="24"/>
      <w:szCs w:val="24"/>
    </w:rPr>
  </w:style>
  <w:style w:type="paragraph" w:styleId="911" w:customStyle="1">
    <w:name w:val="脚注文本1"/>
    <w:basedOn w:val="818"/>
    <w:link w:val="912"/>
    <w:uiPriority w:val="99"/>
    <w:unhideWhenUsed/>
    <w:qFormat/>
    <w:pPr>
      <w:spacing w:after="40"/>
    </w:pPr>
    <w:rPr>
      <w:sz w:val="18"/>
    </w:rPr>
  </w:style>
  <w:style w:type="character" w:styleId="912" w:customStyle="1">
    <w:name w:val="脚注文本 Char"/>
    <w:link w:val="911"/>
    <w:uiPriority w:val="99"/>
    <w:qFormat/>
    <w:rPr>
      <w:sz w:val="18"/>
    </w:rPr>
  </w:style>
  <w:style w:type="paragraph" w:styleId="913" w:customStyle="1">
    <w:name w:val="目录 61"/>
    <w:basedOn w:val="818"/>
    <w:next w:val="818"/>
    <w:uiPriority w:val="39"/>
    <w:unhideWhenUsed/>
    <w:qFormat/>
    <w:pPr>
      <w:ind w:left="1417"/>
      <w:spacing w:after="57"/>
    </w:pPr>
  </w:style>
  <w:style w:type="paragraph" w:styleId="914" w:customStyle="1">
    <w:name w:val="图表目录1"/>
    <w:basedOn w:val="818"/>
    <w:next w:val="818"/>
    <w:uiPriority w:val="99"/>
    <w:unhideWhenUsed/>
    <w:qFormat/>
  </w:style>
  <w:style w:type="paragraph" w:styleId="915" w:customStyle="1">
    <w:name w:val="目录 21"/>
    <w:basedOn w:val="818"/>
    <w:next w:val="818"/>
    <w:uiPriority w:val="1"/>
    <w:qFormat/>
    <w:pPr>
      <w:ind w:left="218"/>
      <w:spacing w:before="43"/>
    </w:pPr>
    <w:rPr>
      <w:sz w:val="21"/>
      <w:szCs w:val="21"/>
    </w:rPr>
  </w:style>
  <w:style w:type="paragraph" w:styleId="916" w:customStyle="1">
    <w:name w:val="目录 91"/>
    <w:basedOn w:val="818"/>
    <w:next w:val="818"/>
    <w:uiPriority w:val="39"/>
    <w:unhideWhenUsed/>
    <w:qFormat/>
    <w:pPr>
      <w:ind w:left="2268"/>
      <w:spacing w:after="57"/>
    </w:pPr>
  </w:style>
  <w:style w:type="paragraph" w:styleId="917" w:customStyle="1">
    <w:name w:val="普通(网站)1"/>
    <w:basedOn w:val="818"/>
    <w:uiPriority w:val="99"/>
    <w:qFormat/>
    <w:pPr>
      <w:spacing w:before="100" w:beforeAutospacing="1" w:after="100" w:afterAutospacing="1"/>
      <w:widowControl/>
    </w:pPr>
    <w:rPr>
      <w:rFonts w:ascii="Arial" w:hAnsi="Arial" w:eastAsia="Arial Unicode MS" w:cs="Arial"/>
      <w:sz w:val="24"/>
      <w:szCs w:val="24"/>
    </w:rPr>
  </w:style>
  <w:style w:type="paragraph" w:styleId="918" w:customStyle="1">
    <w:name w:val="索引 11"/>
    <w:basedOn w:val="818"/>
    <w:next w:val="818"/>
    <w:unhideWhenUsed/>
    <w:qFormat/>
  </w:style>
  <w:style w:type="paragraph" w:styleId="919" w:customStyle="1">
    <w:name w:val="标题1"/>
    <w:basedOn w:val="818"/>
    <w:next w:val="818"/>
    <w:link w:val="920"/>
    <w:uiPriority w:val="10"/>
    <w:qFormat/>
    <w:pPr>
      <w:contextualSpacing/>
      <w:spacing w:before="300" w:after="200"/>
    </w:pPr>
    <w:rPr>
      <w:sz w:val="48"/>
      <w:szCs w:val="48"/>
    </w:rPr>
  </w:style>
  <w:style w:type="character" w:styleId="920" w:customStyle="1">
    <w:name w:val="标题 Char"/>
    <w:link w:val="919"/>
    <w:uiPriority w:val="10"/>
    <w:qFormat/>
    <w:rPr>
      <w:sz w:val="48"/>
      <w:szCs w:val="48"/>
    </w:rPr>
  </w:style>
  <w:style w:type="paragraph" w:styleId="921" w:customStyle="1">
    <w:name w:val="批注主题1"/>
    <w:basedOn w:val="886"/>
    <w:next w:val="886"/>
    <w:link w:val="922"/>
    <w:qFormat/>
    <w:rPr>
      <w:b/>
      <w:bCs/>
    </w:rPr>
  </w:style>
  <w:style w:type="character" w:styleId="922" w:customStyle="1">
    <w:name w:val="批注主题 Char"/>
    <w:link w:val="921"/>
    <w:qFormat/>
    <w:rPr>
      <w:rFonts w:ascii="宋体" w:hAnsi="宋体" w:cs="宋体"/>
      <w:b/>
      <w:bCs/>
      <w:sz w:val="22"/>
      <w:szCs w:val="22"/>
      <w:lang w:val="zh-CN" w:bidi="zh-CN"/>
    </w:rPr>
  </w:style>
  <w:style w:type="paragraph" w:styleId="923" w:customStyle="1">
    <w:name w:val="正文首行缩进 21"/>
    <w:basedOn w:val="891"/>
    <w:next w:val="818"/>
    <w:qFormat/>
    <w:pPr>
      <w:ind w:left="420" w:firstLine="420"/>
      <w:spacing w:after="120" w:line="240" w:lineRule="auto"/>
    </w:pPr>
    <w:rPr>
      <w:rFonts w:ascii="Times New Roman" w:eastAsia="宋体"/>
      <w:bCs w:val="0"/>
      <w:sz w:val="21"/>
    </w:rPr>
  </w:style>
  <w:style w:type="table" w:styleId="924" w:customStyle="1">
    <w:name w:val="网格型11"/>
    <w:basedOn w:val="876"/>
    <w:uiPriority w:val="59"/>
    <w:qFormat/>
    <w:pPr>
      <w:jc w:val="both"/>
      <w:widowControl w:val="off"/>
    </w:pPr>
    <w:tblPr>
      <w:tblCellMar>
        <w:left w:w="0" w:type="dxa"/>
        <w:top w:w="0" w:type="dxa"/>
        <w:right w:w="0" w:type="dxa"/>
        <w:bottom w:w="0" w:type="dxa"/>
      </w:tblCellMar>
    </w:tblPr>
  </w:style>
  <w:style w:type="character" w:styleId="925" w:customStyle="1">
    <w:name w:val="尾注引用1"/>
    <w:uiPriority w:val="99"/>
    <w:unhideWhenUsed/>
    <w:qFormat/>
    <w:rPr>
      <w:vertAlign w:val="superscript"/>
    </w:rPr>
  </w:style>
  <w:style w:type="character" w:styleId="926" w:customStyle="1">
    <w:name w:val="访问过的超链接1"/>
    <w:uiPriority w:val="99"/>
    <w:unhideWhenUsed/>
    <w:qFormat/>
    <w:rPr>
      <w:color w:val="800080"/>
      <w:u w:val="single"/>
    </w:rPr>
  </w:style>
  <w:style w:type="character" w:styleId="927" w:customStyle="1">
    <w:name w:val="超链接1"/>
    <w:uiPriority w:val="99"/>
    <w:unhideWhenUsed/>
    <w:qFormat/>
    <w:rPr>
      <w:color w:val="0000ff"/>
      <w:u w:val="single"/>
    </w:rPr>
  </w:style>
  <w:style w:type="character" w:styleId="928" w:customStyle="1">
    <w:name w:val="批注引用1"/>
    <w:qFormat/>
    <w:rPr>
      <w:sz w:val="21"/>
      <w:szCs w:val="21"/>
    </w:rPr>
  </w:style>
  <w:style w:type="character" w:styleId="929" w:customStyle="1">
    <w:name w:val="脚注引用1"/>
    <w:uiPriority w:val="99"/>
    <w:unhideWhenUsed/>
    <w:qFormat/>
    <w:rPr>
      <w:vertAlign w:val="superscript"/>
    </w:rPr>
  </w:style>
  <w:style w:type="paragraph" w:styleId="930" w:customStyle="1">
    <w:name w:val="TOC 标题2"/>
    <w:uiPriority w:val="39"/>
    <w:qFormat/>
    <w:rPr>
      <w:rFonts w:ascii="Times New Roman" w:hAnsi="Times New Roman"/>
    </w:rPr>
  </w:style>
  <w:style w:type="paragraph" w:styleId="931" w:customStyle="1">
    <w:name w:val="TOC 标题112"/>
    <w:uiPriority w:val="39"/>
    <w:unhideWhenUsed/>
    <w:qFormat/>
    <w:rPr>
      <w:rFonts w:ascii="Times New Roman" w:hAnsi="Times New Roman"/>
    </w:rPr>
  </w:style>
  <w:style w:type="character" w:styleId="932" w:customStyle="1">
    <w:name w:val="Heading 5 Char"/>
    <w:uiPriority w:val="9"/>
    <w:qFormat/>
    <w:rPr>
      <w:rFonts w:ascii="Arial" w:hAnsi="Arial" w:eastAsia="Arial" w:cs="Arial"/>
      <w:b/>
      <w:bCs/>
      <w:sz w:val="24"/>
      <w:szCs w:val="24"/>
    </w:rPr>
  </w:style>
  <w:style w:type="character" w:styleId="933" w:customStyle="1">
    <w:name w:val="Heading 6 Char"/>
    <w:uiPriority w:val="9"/>
    <w:qFormat/>
    <w:rPr>
      <w:rFonts w:ascii="Arial" w:hAnsi="Arial" w:eastAsia="Arial" w:cs="Arial"/>
      <w:b/>
      <w:bCs/>
      <w:sz w:val="22"/>
      <w:szCs w:val="22"/>
    </w:rPr>
  </w:style>
  <w:style w:type="character" w:styleId="934" w:customStyle="1">
    <w:name w:val="Heading 7 Char"/>
    <w:uiPriority w:val="9"/>
    <w:qFormat/>
    <w:rPr>
      <w:rFonts w:ascii="Arial" w:hAnsi="Arial" w:eastAsia="Arial" w:cs="Arial"/>
      <w:b/>
      <w:bCs/>
      <w:i/>
      <w:iCs/>
      <w:sz w:val="22"/>
      <w:szCs w:val="22"/>
    </w:rPr>
  </w:style>
  <w:style w:type="character" w:styleId="935" w:customStyle="1">
    <w:name w:val="Heading 8 Char"/>
    <w:uiPriority w:val="9"/>
    <w:qFormat/>
    <w:rPr>
      <w:rFonts w:ascii="Arial" w:hAnsi="Arial" w:eastAsia="Arial" w:cs="Arial"/>
      <w:i/>
      <w:iCs/>
      <w:sz w:val="22"/>
      <w:szCs w:val="22"/>
    </w:rPr>
  </w:style>
  <w:style w:type="character" w:styleId="936" w:customStyle="1">
    <w:name w:val="Heading 9 Char"/>
    <w:uiPriority w:val="9"/>
    <w:qFormat/>
    <w:rPr>
      <w:rFonts w:ascii="Arial" w:hAnsi="Arial" w:eastAsia="Arial" w:cs="Arial"/>
      <w:i/>
      <w:iCs/>
      <w:sz w:val="21"/>
      <w:szCs w:val="21"/>
    </w:rPr>
  </w:style>
  <w:style w:type="character" w:styleId="937" w:customStyle="1">
    <w:name w:val="Title Char"/>
    <w:uiPriority w:val="10"/>
    <w:qFormat/>
    <w:rPr>
      <w:sz w:val="48"/>
      <w:szCs w:val="48"/>
    </w:rPr>
  </w:style>
  <w:style w:type="character" w:styleId="938" w:customStyle="1">
    <w:name w:val="Subtitle Char"/>
    <w:uiPriority w:val="11"/>
    <w:qFormat/>
    <w:rPr>
      <w:sz w:val="24"/>
      <w:szCs w:val="24"/>
    </w:rPr>
  </w:style>
  <w:style w:type="character" w:styleId="939" w:customStyle="1">
    <w:name w:val="Quote Char"/>
    <w:uiPriority w:val="29"/>
    <w:qFormat/>
    <w:rPr>
      <w:i/>
    </w:rPr>
  </w:style>
  <w:style w:type="character" w:styleId="940" w:customStyle="1">
    <w:name w:val="Intense Quote Char"/>
    <w:uiPriority w:val="30"/>
    <w:qFormat/>
    <w:rPr>
      <w:i/>
    </w:rPr>
  </w:style>
  <w:style w:type="table" w:styleId="941" w:customStyle="1">
    <w:name w:val="Plain Table 1"/>
    <w:basedOn w:val="876"/>
    <w:uiPriority w:val="59"/>
    <w:qFormat/>
    <w:tblPr>
      <w:tblCellMar>
        <w:left w:w="0" w:type="dxa"/>
        <w:top w:w="0" w:type="dxa"/>
        <w:right w:w="0" w:type="dxa"/>
        <w:bottom w:w="0" w:type="dxa"/>
      </w:tblCellMar>
    </w:tblPr>
  </w:style>
  <w:style w:type="table" w:styleId="942" w:customStyle="1">
    <w:name w:val="Plain Table 2"/>
    <w:basedOn w:val="876"/>
    <w:uiPriority w:val="59"/>
    <w:qFormat/>
    <w:tblPr>
      <w:tblCellMar>
        <w:left w:w="0" w:type="dxa"/>
        <w:top w:w="0" w:type="dxa"/>
        <w:right w:w="0" w:type="dxa"/>
        <w:bottom w:w="0" w:type="dxa"/>
      </w:tblCellMar>
    </w:tblPr>
  </w:style>
  <w:style w:type="table" w:styleId="943" w:customStyle="1">
    <w:name w:val="Plain Table 3"/>
    <w:basedOn w:val="876"/>
    <w:uiPriority w:val="99"/>
    <w:qFormat/>
    <w:tblPr>
      <w:tblCellMar>
        <w:left w:w="0" w:type="dxa"/>
        <w:top w:w="0" w:type="dxa"/>
        <w:right w:w="0" w:type="dxa"/>
        <w:bottom w:w="0" w:type="dxa"/>
      </w:tblCellMar>
    </w:tblPr>
  </w:style>
  <w:style w:type="table" w:styleId="944" w:customStyle="1">
    <w:name w:val="Plain Table 4"/>
    <w:basedOn w:val="876"/>
    <w:uiPriority w:val="99"/>
    <w:qFormat/>
    <w:tblPr>
      <w:tblCellMar>
        <w:left w:w="0" w:type="dxa"/>
        <w:top w:w="0" w:type="dxa"/>
        <w:right w:w="0" w:type="dxa"/>
        <w:bottom w:w="0" w:type="dxa"/>
      </w:tblCellMar>
    </w:tblPr>
  </w:style>
  <w:style w:type="table" w:styleId="945" w:customStyle="1">
    <w:name w:val="Plain Table 5"/>
    <w:basedOn w:val="876"/>
    <w:uiPriority w:val="99"/>
    <w:qFormat/>
    <w:tblPr>
      <w:tblCellMar>
        <w:left w:w="0" w:type="dxa"/>
        <w:top w:w="0" w:type="dxa"/>
        <w:right w:w="0" w:type="dxa"/>
        <w:bottom w:w="0" w:type="dxa"/>
      </w:tblCellMar>
    </w:tblPr>
  </w:style>
  <w:style w:type="table" w:styleId="946" w:customStyle="1">
    <w:name w:val="Grid Table 1 Light"/>
    <w:basedOn w:val="876"/>
    <w:uiPriority w:val="99"/>
    <w:qFormat/>
    <w:tblPr>
      <w:tblCellMar>
        <w:left w:w="0" w:type="dxa"/>
        <w:top w:w="0" w:type="dxa"/>
        <w:right w:w="0" w:type="dxa"/>
        <w:bottom w:w="0" w:type="dxa"/>
      </w:tblCellMar>
    </w:tblPr>
  </w:style>
  <w:style w:type="table" w:styleId="947" w:customStyle="1">
    <w:name w:val="Grid Table 2"/>
    <w:basedOn w:val="876"/>
    <w:uiPriority w:val="99"/>
    <w:qFormat/>
    <w:tblPr>
      <w:tblCellMar>
        <w:left w:w="0" w:type="dxa"/>
        <w:top w:w="0" w:type="dxa"/>
        <w:right w:w="0" w:type="dxa"/>
        <w:bottom w:w="0" w:type="dxa"/>
      </w:tblCellMar>
    </w:tblPr>
  </w:style>
  <w:style w:type="table" w:styleId="948" w:customStyle="1">
    <w:name w:val="Grid Table 3"/>
    <w:basedOn w:val="876"/>
    <w:uiPriority w:val="99"/>
    <w:qFormat/>
    <w:tblPr>
      <w:tblCellMar>
        <w:left w:w="0" w:type="dxa"/>
        <w:top w:w="0" w:type="dxa"/>
        <w:right w:w="0" w:type="dxa"/>
        <w:bottom w:w="0" w:type="dxa"/>
      </w:tblCellMar>
    </w:tblPr>
  </w:style>
  <w:style w:type="table" w:styleId="949" w:customStyle="1">
    <w:name w:val="Grid Table 4"/>
    <w:basedOn w:val="876"/>
    <w:uiPriority w:val="59"/>
    <w:qFormat/>
    <w:tblPr>
      <w:tblCellMar>
        <w:left w:w="0" w:type="dxa"/>
        <w:top w:w="0" w:type="dxa"/>
        <w:right w:w="0" w:type="dxa"/>
        <w:bottom w:w="0" w:type="dxa"/>
      </w:tblCellMar>
    </w:tblPr>
  </w:style>
  <w:style w:type="table" w:styleId="950" w:customStyle="1">
    <w:name w:val="Grid Table 5 Dark"/>
    <w:basedOn w:val="876"/>
    <w:uiPriority w:val="99"/>
    <w:qFormat/>
    <w:tblPr>
      <w:tblCellMar>
        <w:left w:w="0" w:type="dxa"/>
        <w:top w:w="0" w:type="dxa"/>
        <w:right w:w="0" w:type="dxa"/>
        <w:bottom w:w="0" w:type="dxa"/>
      </w:tblCellMar>
    </w:tblPr>
  </w:style>
  <w:style w:type="table" w:styleId="951" w:customStyle="1">
    <w:name w:val="Grid Table 6 Colorful"/>
    <w:basedOn w:val="876"/>
    <w:uiPriority w:val="99"/>
    <w:qFormat/>
    <w:tblPr>
      <w:tblCellMar>
        <w:left w:w="0" w:type="dxa"/>
        <w:top w:w="0" w:type="dxa"/>
        <w:right w:w="0" w:type="dxa"/>
        <w:bottom w:w="0" w:type="dxa"/>
      </w:tblCellMar>
    </w:tblPr>
  </w:style>
  <w:style w:type="table" w:styleId="952" w:customStyle="1">
    <w:name w:val="Grid Table 7 Colorful"/>
    <w:basedOn w:val="876"/>
    <w:uiPriority w:val="99"/>
    <w:qFormat/>
    <w:tblPr>
      <w:tblCellMar>
        <w:left w:w="0" w:type="dxa"/>
        <w:top w:w="0" w:type="dxa"/>
        <w:right w:w="0" w:type="dxa"/>
        <w:bottom w:w="0" w:type="dxa"/>
      </w:tblCellMar>
    </w:tblPr>
  </w:style>
  <w:style w:type="table" w:styleId="953" w:customStyle="1">
    <w:name w:val="List Table 1 Light"/>
    <w:basedOn w:val="876"/>
    <w:uiPriority w:val="99"/>
    <w:qFormat/>
    <w:tblPr>
      <w:tblCellMar>
        <w:left w:w="0" w:type="dxa"/>
        <w:top w:w="0" w:type="dxa"/>
        <w:right w:w="0" w:type="dxa"/>
        <w:bottom w:w="0" w:type="dxa"/>
      </w:tblCellMar>
    </w:tblPr>
  </w:style>
  <w:style w:type="table" w:styleId="954" w:customStyle="1">
    <w:name w:val="List Table 2"/>
    <w:basedOn w:val="876"/>
    <w:uiPriority w:val="99"/>
    <w:qFormat/>
    <w:tblPr>
      <w:tblCellMar>
        <w:left w:w="0" w:type="dxa"/>
        <w:top w:w="0" w:type="dxa"/>
        <w:right w:w="0" w:type="dxa"/>
        <w:bottom w:w="0" w:type="dxa"/>
      </w:tblCellMar>
    </w:tblPr>
  </w:style>
  <w:style w:type="table" w:styleId="955" w:customStyle="1">
    <w:name w:val="List Table 3"/>
    <w:basedOn w:val="876"/>
    <w:uiPriority w:val="99"/>
    <w:qFormat/>
    <w:tblPr>
      <w:tblCellMar>
        <w:left w:w="0" w:type="dxa"/>
        <w:top w:w="0" w:type="dxa"/>
        <w:right w:w="0" w:type="dxa"/>
        <w:bottom w:w="0" w:type="dxa"/>
      </w:tblCellMar>
    </w:tblPr>
  </w:style>
  <w:style w:type="table" w:styleId="956" w:customStyle="1">
    <w:name w:val="List Table 4"/>
    <w:basedOn w:val="876"/>
    <w:uiPriority w:val="99"/>
    <w:qFormat/>
    <w:tblPr>
      <w:tblCellMar>
        <w:left w:w="0" w:type="dxa"/>
        <w:top w:w="0" w:type="dxa"/>
        <w:right w:w="0" w:type="dxa"/>
        <w:bottom w:w="0" w:type="dxa"/>
      </w:tblCellMar>
    </w:tblPr>
  </w:style>
  <w:style w:type="table" w:styleId="957" w:customStyle="1">
    <w:name w:val="List Table 5 Dark"/>
    <w:basedOn w:val="876"/>
    <w:uiPriority w:val="99"/>
    <w:qFormat/>
    <w:tblPr>
      <w:tblCellMar>
        <w:left w:w="0" w:type="dxa"/>
        <w:top w:w="0" w:type="dxa"/>
        <w:right w:w="0" w:type="dxa"/>
        <w:bottom w:w="0" w:type="dxa"/>
      </w:tblCellMar>
    </w:tblPr>
  </w:style>
  <w:style w:type="table" w:styleId="958" w:customStyle="1">
    <w:name w:val="List Table 6 Colorful"/>
    <w:basedOn w:val="876"/>
    <w:uiPriority w:val="99"/>
    <w:qFormat/>
    <w:tblPr>
      <w:tblCellMar>
        <w:left w:w="0" w:type="dxa"/>
        <w:top w:w="0" w:type="dxa"/>
        <w:right w:w="0" w:type="dxa"/>
        <w:bottom w:w="0" w:type="dxa"/>
      </w:tblCellMar>
    </w:tblPr>
  </w:style>
  <w:style w:type="table" w:styleId="959" w:customStyle="1">
    <w:name w:val="List Table 7 Colorful"/>
    <w:basedOn w:val="876"/>
    <w:uiPriority w:val="99"/>
    <w:qFormat/>
    <w:tblPr>
      <w:tblCellMar>
        <w:left w:w="0" w:type="dxa"/>
        <w:top w:w="0" w:type="dxa"/>
        <w:right w:w="0" w:type="dxa"/>
        <w:bottom w:w="0" w:type="dxa"/>
      </w:tblCellMar>
    </w:tblPr>
  </w:style>
  <w:style w:type="character" w:styleId="960" w:customStyle="1">
    <w:name w:val="Footnote Text Char"/>
    <w:uiPriority w:val="99"/>
    <w:qFormat/>
    <w:rPr>
      <w:sz w:val="18"/>
    </w:rPr>
  </w:style>
  <w:style w:type="character" w:styleId="961" w:customStyle="1">
    <w:name w:val="Endnote Text Char"/>
    <w:uiPriority w:val="99"/>
    <w:qFormat/>
    <w:rPr>
      <w:sz w:val="20"/>
    </w:rPr>
  </w:style>
  <w:style w:type="paragraph" w:styleId="962" w:customStyle="1">
    <w:name w:val="TOC 标题111"/>
    <w:uiPriority w:val="39"/>
    <w:unhideWhenUsed/>
    <w:qFormat/>
    <w:rPr>
      <w:rFonts w:ascii="Times New Roman" w:hAnsi="Times New Roman"/>
    </w:rPr>
  </w:style>
  <w:style w:type="paragraph" w:styleId="963" w:customStyle="1">
    <w:name w:val="首行缩进"/>
    <w:basedOn w:val="818"/>
    <w:qFormat/>
    <w:pPr>
      <w:ind w:firstLine="480"/>
      <w:spacing w:line="360" w:lineRule="auto"/>
    </w:pPr>
    <w:rPr>
      <w:sz w:val="24"/>
    </w:rPr>
  </w:style>
  <w:style w:type="character" w:styleId="964" w:customStyle="1">
    <w:name w:val="Heading 1 Char"/>
    <w:uiPriority w:val="9"/>
    <w:qFormat/>
    <w:rPr>
      <w:rFonts w:ascii="Arial" w:hAnsi="Arial" w:eastAsia="Arial" w:cs="Arial"/>
      <w:sz w:val="40"/>
      <w:szCs w:val="40"/>
    </w:rPr>
  </w:style>
  <w:style w:type="character" w:styleId="965" w:customStyle="1">
    <w:name w:val="Heading 2 Char"/>
    <w:uiPriority w:val="9"/>
    <w:qFormat/>
    <w:rPr>
      <w:rFonts w:ascii="Arial" w:hAnsi="Arial" w:eastAsia="Arial" w:cs="Arial"/>
      <w:sz w:val="34"/>
    </w:rPr>
  </w:style>
  <w:style w:type="character" w:styleId="966" w:customStyle="1">
    <w:name w:val="Heading 3 Char"/>
    <w:uiPriority w:val="9"/>
    <w:qFormat/>
    <w:rPr>
      <w:rFonts w:ascii="Arial" w:hAnsi="Arial" w:eastAsia="Arial" w:cs="Arial"/>
      <w:sz w:val="30"/>
      <w:szCs w:val="30"/>
    </w:rPr>
  </w:style>
  <w:style w:type="character" w:styleId="967" w:customStyle="1">
    <w:name w:val="Heading 4 Char"/>
    <w:uiPriority w:val="9"/>
    <w:qFormat/>
    <w:rPr>
      <w:rFonts w:ascii="Arial" w:hAnsi="Arial" w:eastAsia="Arial" w:cs="Arial"/>
      <w:b/>
      <w:bCs/>
      <w:sz w:val="26"/>
      <w:szCs w:val="26"/>
    </w:rPr>
  </w:style>
  <w:style w:type="paragraph" w:styleId="968" w:customStyle="1">
    <w:name w:val="无间隔1"/>
    <w:uiPriority w:val="1"/>
    <w:qFormat/>
    <w:rPr>
      <w:rFonts w:ascii="Times New Roman" w:hAnsi="Times New Roman"/>
    </w:rPr>
  </w:style>
  <w:style w:type="paragraph" w:styleId="969" w:customStyle="1">
    <w:name w:val="引用1"/>
    <w:basedOn w:val="818"/>
    <w:next w:val="818"/>
    <w:link w:val="970"/>
    <w:uiPriority w:val="29"/>
    <w:qFormat/>
    <w:pPr>
      <w:ind w:left="720" w:right="720"/>
    </w:pPr>
    <w:rPr>
      <w:i/>
    </w:rPr>
  </w:style>
  <w:style w:type="character" w:styleId="970" w:customStyle="1">
    <w:name w:val="引用 Char"/>
    <w:link w:val="969"/>
    <w:uiPriority w:val="29"/>
    <w:qFormat/>
    <w:rPr>
      <w:i/>
    </w:rPr>
  </w:style>
  <w:style w:type="paragraph" w:styleId="971" w:customStyle="1">
    <w:name w:val="明显引用1"/>
    <w:basedOn w:val="818"/>
    <w:next w:val="818"/>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Char"/>
    <w:link w:val="971"/>
    <w:uiPriority w:val="30"/>
    <w:qFormat/>
    <w:rPr>
      <w:i/>
    </w:rPr>
  </w:style>
  <w:style w:type="character" w:styleId="973" w:customStyle="1">
    <w:name w:val="Header Char"/>
    <w:uiPriority w:val="99"/>
    <w:qFormat/>
  </w:style>
  <w:style w:type="character" w:styleId="974" w:customStyle="1">
    <w:name w:val="Footer Char"/>
    <w:uiPriority w:val="99"/>
    <w:qFormat/>
  </w:style>
  <w:style w:type="character" w:styleId="975" w:customStyle="1">
    <w:name w:val="Caption Char"/>
    <w:uiPriority w:val="99"/>
    <w:qFormat/>
  </w:style>
  <w:style w:type="table" w:styleId="976" w:customStyle="1">
    <w:name w:val="Table Grid Light"/>
    <w:basedOn w:val="876"/>
    <w:uiPriority w:val="59"/>
    <w:qFormat/>
    <w:tblPr>
      <w:tblCellMar>
        <w:left w:w="0" w:type="dxa"/>
        <w:top w:w="0" w:type="dxa"/>
        <w:right w:w="0" w:type="dxa"/>
        <w:bottom w:w="0" w:type="dxa"/>
      </w:tblCellMar>
    </w:tblPr>
  </w:style>
  <w:style w:type="table" w:styleId="977" w:customStyle="1">
    <w:name w:val="无格式表格 11"/>
    <w:basedOn w:val="876"/>
    <w:uiPriority w:val="59"/>
    <w:qFormat/>
    <w:tblPr>
      <w:tblCellMar>
        <w:left w:w="0" w:type="dxa"/>
        <w:top w:w="0" w:type="dxa"/>
        <w:right w:w="0" w:type="dxa"/>
        <w:bottom w:w="0" w:type="dxa"/>
      </w:tblCellMar>
    </w:tblPr>
  </w:style>
  <w:style w:type="table" w:styleId="978" w:customStyle="1">
    <w:name w:val="无格式表格 21"/>
    <w:basedOn w:val="876"/>
    <w:uiPriority w:val="59"/>
    <w:qFormat/>
    <w:tblPr>
      <w:tblCellMar>
        <w:left w:w="0" w:type="dxa"/>
        <w:top w:w="0" w:type="dxa"/>
        <w:right w:w="0" w:type="dxa"/>
        <w:bottom w:w="0" w:type="dxa"/>
      </w:tblCellMar>
    </w:tblPr>
  </w:style>
  <w:style w:type="table" w:styleId="979" w:customStyle="1">
    <w:name w:val="无格式表格 31"/>
    <w:basedOn w:val="876"/>
    <w:uiPriority w:val="99"/>
    <w:qFormat/>
    <w:tblPr>
      <w:tblCellMar>
        <w:left w:w="0" w:type="dxa"/>
        <w:top w:w="0" w:type="dxa"/>
        <w:right w:w="0" w:type="dxa"/>
        <w:bottom w:w="0" w:type="dxa"/>
      </w:tblCellMar>
    </w:tblPr>
  </w:style>
  <w:style w:type="table" w:styleId="980" w:customStyle="1">
    <w:name w:val="无格式表格 41"/>
    <w:basedOn w:val="876"/>
    <w:uiPriority w:val="99"/>
    <w:qFormat/>
    <w:tblPr>
      <w:tblCellMar>
        <w:left w:w="0" w:type="dxa"/>
        <w:top w:w="0" w:type="dxa"/>
        <w:right w:w="0" w:type="dxa"/>
        <w:bottom w:w="0" w:type="dxa"/>
      </w:tblCellMar>
    </w:tblPr>
  </w:style>
  <w:style w:type="table" w:styleId="981" w:customStyle="1">
    <w:name w:val="无格式表格 51"/>
    <w:basedOn w:val="876"/>
    <w:uiPriority w:val="99"/>
    <w:qFormat/>
    <w:tblPr>
      <w:tblCellMar>
        <w:left w:w="0" w:type="dxa"/>
        <w:top w:w="0" w:type="dxa"/>
        <w:right w:w="0" w:type="dxa"/>
        <w:bottom w:w="0" w:type="dxa"/>
      </w:tblCellMar>
    </w:tblPr>
  </w:style>
  <w:style w:type="table" w:styleId="982" w:customStyle="1">
    <w:name w:val="网格表 1 浅色1"/>
    <w:basedOn w:val="876"/>
    <w:uiPriority w:val="99"/>
    <w:qFormat/>
    <w:tblPr>
      <w:tblCellMar>
        <w:left w:w="0" w:type="dxa"/>
        <w:top w:w="0" w:type="dxa"/>
        <w:right w:w="0" w:type="dxa"/>
        <w:bottom w:w="0" w:type="dxa"/>
      </w:tblCellMar>
    </w:tblPr>
  </w:style>
  <w:style w:type="table" w:styleId="983" w:customStyle="1">
    <w:name w:val="Grid Table 1 Light - Accent 1"/>
    <w:basedOn w:val="876"/>
    <w:uiPriority w:val="99"/>
    <w:qFormat/>
    <w:tblPr>
      <w:tblCellMar>
        <w:left w:w="0" w:type="dxa"/>
        <w:top w:w="0" w:type="dxa"/>
        <w:right w:w="0" w:type="dxa"/>
        <w:bottom w:w="0" w:type="dxa"/>
      </w:tblCellMar>
    </w:tblPr>
  </w:style>
  <w:style w:type="table" w:styleId="984" w:customStyle="1">
    <w:name w:val="Grid Table 1 Light - Accent 2"/>
    <w:basedOn w:val="876"/>
    <w:uiPriority w:val="99"/>
    <w:qFormat/>
    <w:tblPr>
      <w:tblCellMar>
        <w:left w:w="0" w:type="dxa"/>
        <w:top w:w="0" w:type="dxa"/>
        <w:right w:w="0" w:type="dxa"/>
        <w:bottom w:w="0" w:type="dxa"/>
      </w:tblCellMar>
    </w:tblPr>
  </w:style>
  <w:style w:type="table" w:styleId="985" w:customStyle="1">
    <w:name w:val="Grid Table 1 Light - Accent 3"/>
    <w:basedOn w:val="876"/>
    <w:uiPriority w:val="99"/>
    <w:qFormat/>
    <w:tblPr>
      <w:tblCellMar>
        <w:left w:w="0" w:type="dxa"/>
        <w:top w:w="0" w:type="dxa"/>
        <w:right w:w="0" w:type="dxa"/>
        <w:bottom w:w="0" w:type="dxa"/>
      </w:tblCellMar>
    </w:tblPr>
  </w:style>
  <w:style w:type="table" w:styleId="986" w:customStyle="1">
    <w:name w:val="Grid Table 1 Light - Accent 4"/>
    <w:basedOn w:val="876"/>
    <w:uiPriority w:val="99"/>
    <w:qFormat/>
    <w:tblPr>
      <w:tblCellMar>
        <w:left w:w="0" w:type="dxa"/>
        <w:top w:w="0" w:type="dxa"/>
        <w:right w:w="0" w:type="dxa"/>
        <w:bottom w:w="0" w:type="dxa"/>
      </w:tblCellMar>
    </w:tblPr>
  </w:style>
  <w:style w:type="table" w:styleId="987" w:customStyle="1">
    <w:name w:val="Grid Table 1 Light - Accent 5"/>
    <w:basedOn w:val="876"/>
    <w:uiPriority w:val="99"/>
    <w:qFormat/>
    <w:tblPr>
      <w:tblCellMar>
        <w:left w:w="0" w:type="dxa"/>
        <w:top w:w="0" w:type="dxa"/>
        <w:right w:w="0" w:type="dxa"/>
        <w:bottom w:w="0" w:type="dxa"/>
      </w:tblCellMar>
    </w:tblPr>
  </w:style>
  <w:style w:type="table" w:styleId="988" w:customStyle="1">
    <w:name w:val="Grid Table 1 Light - Accent 6"/>
    <w:basedOn w:val="876"/>
    <w:uiPriority w:val="99"/>
    <w:qFormat/>
    <w:tblPr>
      <w:tblCellMar>
        <w:left w:w="0" w:type="dxa"/>
        <w:top w:w="0" w:type="dxa"/>
        <w:right w:w="0" w:type="dxa"/>
        <w:bottom w:w="0" w:type="dxa"/>
      </w:tblCellMar>
    </w:tblPr>
  </w:style>
  <w:style w:type="table" w:styleId="989" w:customStyle="1">
    <w:name w:val="网格表 21"/>
    <w:basedOn w:val="876"/>
    <w:uiPriority w:val="99"/>
    <w:qFormat/>
    <w:tblPr>
      <w:tblCellMar>
        <w:left w:w="0" w:type="dxa"/>
        <w:top w:w="0" w:type="dxa"/>
        <w:right w:w="0" w:type="dxa"/>
        <w:bottom w:w="0" w:type="dxa"/>
      </w:tblCellMar>
    </w:tblPr>
  </w:style>
  <w:style w:type="table" w:styleId="990" w:customStyle="1">
    <w:name w:val="Grid Table 2 - Accent 1"/>
    <w:basedOn w:val="876"/>
    <w:uiPriority w:val="99"/>
    <w:qFormat/>
    <w:tblPr>
      <w:tblCellMar>
        <w:left w:w="0" w:type="dxa"/>
        <w:top w:w="0" w:type="dxa"/>
        <w:right w:w="0" w:type="dxa"/>
        <w:bottom w:w="0" w:type="dxa"/>
      </w:tblCellMar>
    </w:tblPr>
  </w:style>
  <w:style w:type="table" w:styleId="991" w:customStyle="1">
    <w:name w:val="Grid Table 2 - Accent 2"/>
    <w:basedOn w:val="876"/>
    <w:uiPriority w:val="99"/>
    <w:qFormat/>
    <w:tblPr>
      <w:tblCellMar>
        <w:left w:w="0" w:type="dxa"/>
        <w:top w:w="0" w:type="dxa"/>
        <w:right w:w="0" w:type="dxa"/>
        <w:bottom w:w="0" w:type="dxa"/>
      </w:tblCellMar>
    </w:tblPr>
  </w:style>
  <w:style w:type="table" w:styleId="992" w:customStyle="1">
    <w:name w:val="Grid Table 2 - Accent 3"/>
    <w:basedOn w:val="876"/>
    <w:uiPriority w:val="99"/>
    <w:qFormat/>
    <w:tblPr>
      <w:tblCellMar>
        <w:left w:w="0" w:type="dxa"/>
        <w:top w:w="0" w:type="dxa"/>
        <w:right w:w="0" w:type="dxa"/>
        <w:bottom w:w="0" w:type="dxa"/>
      </w:tblCellMar>
    </w:tblPr>
  </w:style>
  <w:style w:type="table" w:styleId="993" w:customStyle="1">
    <w:name w:val="Grid Table 2 - Accent 4"/>
    <w:basedOn w:val="876"/>
    <w:uiPriority w:val="99"/>
    <w:qFormat/>
    <w:tblPr>
      <w:tblCellMar>
        <w:left w:w="0" w:type="dxa"/>
        <w:top w:w="0" w:type="dxa"/>
        <w:right w:w="0" w:type="dxa"/>
        <w:bottom w:w="0" w:type="dxa"/>
      </w:tblCellMar>
    </w:tblPr>
  </w:style>
  <w:style w:type="table" w:styleId="994" w:customStyle="1">
    <w:name w:val="Grid Table 2 - Accent 5"/>
    <w:basedOn w:val="876"/>
    <w:uiPriority w:val="99"/>
    <w:qFormat/>
    <w:tblPr>
      <w:tblCellMar>
        <w:left w:w="0" w:type="dxa"/>
        <w:top w:w="0" w:type="dxa"/>
        <w:right w:w="0" w:type="dxa"/>
        <w:bottom w:w="0" w:type="dxa"/>
      </w:tblCellMar>
    </w:tblPr>
  </w:style>
  <w:style w:type="table" w:styleId="995" w:customStyle="1">
    <w:name w:val="Grid Table 2 - Accent 6"/>
    <w:basedOn w:val="876"/>
    <w:uiPriority w:val="99"/>
    <w:qFormat/>
    <w:tblPr>
      <w:tblCellMar>
        <w:left w:w="0" w:type="dxa"/>
        <w:top w:w="0" w:type="dxa"/>
        <w:right w:w="0" w:type="dxa"/>
        <w:bottom w:w="0" w:type="dxa"/>
      </w:tblCellMar>
    </w:tblPr>
  </w:style>
  <w:style w:type="table" w:styleId="996" w:customStyle="1">
    <w:name w:val="网格表 31"/>
    <w:basedOn w:val="876"/>
    <w:uiPriority w:val="99"/>
    <w:qFormat/>
    <w:tblPr>
      <w:tblCellMar>
        <w:left w:w="0" w:type="dxa"/>
        <w:top w:w="0" w:type="dxa"/>
        <w:right w:w="0" w:type="dxa"/>
        <w:bottom w:w="0" w:type="dxa"/>
      </w:tblCellMar>
    </w:tblPr>
  </w:style>
  <w:style w:type="table" w:styleId="997" w:customStyle="1">
    <w:name w:val="Grid Table 3 - Accent 1"/>
    <w:basedOn w:val="876"/>
    <w:uiPriority w:val="99"/>
    <w:qFormat/>
    <w:tblPr>
      <w:tblCellMar>
        <w:left w:w="0" w:type="dxa"/>
        <w:top w:w="0" w:type="dxa"/>
        <w:right w:w="0" w:type="dxa"/>
        <w:bottom w:w="0" w:type="dxa"/>
      </w:tblCellMar>
    </w:tblPr>
  </w:style>
  <w:style w:type="table" w:styleId="998" w:customStyle="1">
    <w:name w:val="Grid Table 3 - Accent 2"/>
    <w:basedOn w:val="876"/>
    <w:uiPriority w:val="99"/>
    <w:qFormat/>
    <w:tblPr>
      <w:tblCellMar>
        <w:left w:w="0" w:type="dxa"/>
        <w:top w:w="0" w:type="dxa"/>
        <w:right w:w="0" w:type="dxa"/>
        <w:bottom w:w="0" w:type="dxa"/>
      </w:tblCellMar>
    </w:tblPr>
  </w:style>
  <w:style w:type="table" w:styleId="999" w:customStyle="1">
    <w:name w:val="Grid Table 3 - Accent 3"/>
    <w:basedOn w:val="876"/>
    <w:uiPriority w:val="99"/>
    <w:qFormat/>
    <w:tblPr>
      <w:tblCellMar>
        <w:left w:w="0" w:type="dxa"/>
        <w:top w:w="0" w:type="dxa"/>
        <w:right w:w="0" w:type="dxa"/>
        <w:bottom w:w="0" w:type="dxa"/>
      </w:tblCellMar>
    </w:tblPr>
  </w:style>
  <w:style w:type="table" w:styleId="1000" w:customStyle="1">
    <w:name w:val="Grid Table 3 - Accent 4"/>
    <w:basedOn w:val="876"/>
    <w:uiPriority w:val="99"/>
    <w:qFormat/>
    <w:tblPr>
      <w:tblCellMar>
        <w:left w:w="0" w:type="dxa"/>
        <w:top w:w="0" w:type="dxa"/>
        <w:right w:w="0" w:type="dxa"/>
        <w:bottom w:w="0" w:type="dxa"/>
      </w:tblCellMar>
    </w:tblPr>
  </w:style>
  <w:style w:type="table" w:styleId="1001" w:customStyle="1">
    <w:name w:val="Grid Table 3 - Accent 5"/>
    <w:basedOn w:val="876"/>
    <w:uiPriority w:val="99"/>
    <w:qFormat/>
    <w:tblPr>
      <w:tblCellMar>
        <w:left w:w="0" w:type="dxa"/>
        <w:top w:w="0" w:type="dxa"/>
        <w:right w:w="0" w:type="dxa"/>
        <w:bottom w:w="0" w:type="dxa"/>
      </w:tblCellMar>
    </w:tblPr>
  </w:style>
  <w:style w:type="table" w:styleId="1002" w:customStyle="1">
    <w:name w:val="Grid Table 3 - Accent 6"/>
    <w:basedOn w:val="876"/>
    <w:uiPriority w:val="99"/>
    <w:qFormat/>
    <w:tblPr>
      <w:tblCellMar>
        <w:left w:w="0" w:type="dxa"/>
        <w:top w:w="0" w:type="dxa"/>
        <w:right w:w="0" w:type="dxa"/>
        <w:bottom w:w="0" w:type="dxa"/>
      </w:tblCellMar>
    </w:tblPr>
  </w:style>
  <w:style w:type="table" w:styleId="1003" w:customStyle="1">
    <w:name w:val="网格表 41"/>
    <w:basedOn w:val="876"/>
    <w:uiPriority w:val="59"/>
    <w:qFormat/>
    <w:tblPr>
      <w:tblCellMar>
        <w:left w:w="0" w:type="dxa"/>
        <w:top w:w="0" w:type="dxa"/>
        <w:right w:w="0" w:type="dxa"/>
        <w:bottom w:w="0" w:type="dxa"/>
      </w:tblCellMar>
    </w:tblPr>
  </w:style>
  <w:style w:type="table" w:styleId="1004" w:customStyle="1">
    <w:name w:val="Grid Table 4 - Accent 1"/>
    <w:basedOn w:val="876"/>
    <w:uiPriority w:val="59"/>
    <w:qFormat/>
    <w:tblPr>
      <w:tblCellMar>
        <w:left w:w="0" w:type="dxa"/>
        <w:top w:w="0" w:type="dxa"/>
        <w:right w:w="0" w:type="dxa"/>
        <w:bottom w:w="0" w:type="dxa"/>
      </w:tblCellMar>
    </w:tblPr>
  </w:style>
  <w:style w:type="table" w:styleId="1005" w:customStyle="1">
    <w:name w:val="Grid Table 4 - Accent 2"/>
    <w:basedOn w:val="876"/>
    <w:uiPriority w:val="59"/>
    <w:qFormat/>
    <w:tblPr>
      <w:tblCellMar>
        <w:left w:w="0" w:type="dxa"/>
        <w:top w:w="0" w:type="dxa"/>
        <w:right w:w="0" w:type="dxa"/>
        <w:bottom w:w="0" w:type="dxa"/>
      </w:tblCellMar>
    </w:tblPr>
  </w:style>
  <w:style w:type="table" w:styleId="1006" w:customStyle="1">
    <w:name w:val="Grid Table 4 - Accent 3"/>
    <w:basedOn w:val="876"/>
    <w:uiPriority w:val="59"/>
    <w:qFormat/>
    <w:tblPr>
      <w:tblCellMar>
        <w:left w:w="0" w:type="dxa"/>
        <w:top w:w="0" w:type="dxa"/>
        <w:right w:w="0" w:type="dxa"/>
        <w:bottom w:w="0" w:type="dxa"/>
      </w:tblCellMar>
    </w:tblPr>
  </w:style>
  <w:style w:type="table" w:styleId="1007" w:customStyle="1">
    <w:name w:val="Grid Table 4 - Accent 4"/>
    <w:basedOn w:val="876"/>
    <w:uiPriority w:val="59"/>
    <w:qFormat/>
    <w:tblPr>
      <w:tblCellMar>
        <w:left w:w="0" w:type="dxa"/>
        <w:top w:w="0" w:type="dxa"/>
        <w:right w:w="0" w:type="dxa"/>
        <w:bottom w:w="0" w:type="dxa"/>
      </w:tblCellMar>
    </w:tblPr>
  </w:style>
  <w:style w:type="table" w:styleId="1008" w:customStyle="1">
    <w:name w:val="Grid Table 4 - Accent 5"/>
    <w:basedOn w:val="876"/>
    <w:uiPriority w:val="59"/>
    <w:qFormat/>
    <w:tblPr>
      <w:tblCellMar>
        <w:left w:w="0" w:type="dxa"/>
        <w:top w:w="0" w:type="dxa"/>
        <w:right w:w="0" w:type="dxa"/>
        <w:bottom w:w="0" w:type="dxa"/>
      </w:tblCellMar>
    </w:tblPr>
  </w:style>
  <w:style w:type="table" w:styleId="1009" w:customStyle="1">
    <w:name w:val="Grid Table 4 - Accent 6"/>
    <w:basedOn w:val="876"/>
    <w:uiPriority w:val="59"/>
    <w:qFormat/>
    <w:tblPr>
      <w:tblCellMar>
        <w:left w:w="0" w:type="dxa"/>
        <w:top w:w="0" w:type="dxa"/>
        <w:right w:w="0" w:type="dxa"/>
        <w:bottom w:w="0" w:type="dxa"/>
      </w:tblCellMar>
    </w:tblPr>
  </w:style>
  <w:style w:type="table" w:styleId="1010" w:customStyle="1">
    <w:name w:val="网格表 5 深色1"/>
    <w:basedOn w:val="876"/>
    <w:uiPriority w:val="99"/>
    <w:qFormat/>
    <w:tblPr>
      <w:tblCellMar>
        <w:left w:w="0" w:type="dxa"/>
        <w:top w:w="0" w:type="dxa"/>
        <w:right w:w="0" w:type="dxa"/>
        <w:bottom w:w="0" w:type="dxa"/>
      </w:tblCellMar>
    </w:tblPr>
  </w:style>
  <w:style w:type="table" w:styleId="1011" w:customStyle="1">
    <w:name w:val="Grid Table 5 Dark- Accent 1"/>
    <w:basedOn w:val="876"/>
    <w:uiPriority w:val="99"/>
    <w:qFormat/>
    <w:tblPr>
      <w:tblCellMar>
        <w:left w:w="0" w:type="dxa"/>
        <w:top w:w="0" w:type="dxa"/>
        <w:right w:w="0" w:type="dxa"/>
        <w:bottom w:w="0" w:type="dxa"/>
      </w:tblCellMar>
    </w:tblPr>
  </w:style>
  <w:style w:type="table" w:styleId="1012" w:customStyle="1">
    <w:name w:val="Grid Table 5 Dark - Accent 2"/>
    <w:basedOn w:val="876"/>
    <w:uiPriority w:val="99"/>
    <w:qFormat/>
    <w:tblPr>
      <w:tblCellMar>
        <w:left w:w="0" w:type="dxa"/>
        <w:top w:w="0" w:type="dxa"/>
        <w:right w:w="0" w:type="dxa"/>
        <w:bottom w:w="0" w:type="dxa"/>
      </w:tblCellMar>
    </w:tblPr>
  </w:style>
  <w:style w:type="table" w:styleId="1013" w:customStyle="1">
    <w:name w:val="Grid Table 5 Dark - Accent 3"/>
    <w:basedOn w:val="876"/>
    <w:uiPriority w:val="99"/>
    <w:qFormat/>
    <w:tblPr>
      <w:tblCellMar>
        <w:left w:w="0" w:type="dxa"/>
        <w:top w:w="0" w:type="dxa"/>
        <w:right w:w="0" w:type="dxa"/>
        <w:bottom w:w="0" w:type="dxa"/>
      </w:tblCellMar>
    </w:tblPr>
  </w:style>
  <w:style w:type="table" w:styleId="1014" w:customStyle="1">
    <w:name w:val="Grid Table 5 Dark- Accent 4"/>
    <w:basedOn w:val="876"/>
    <w:uiPriority w:val="99"/>
    <w:qFormat/>
    <w:tblPr>
      <w:tblCellMar>
        <w:left w:w="0" w:type="dxa"/>
        <w:top w:w="0" w:type="dxa"/>
        <w:right w:w="0" w:type="dxa"/>
        <w:bottom w:w="0" w:type="dxa"/>
      </w:tblCellMar>
    </w:tblPr>
  </w:style>
  <w:style w:type="table" w:styleId="1015" w:customStyle="1">
    <w:name w:val="Grid Table 5 Dark - Accent 5"/>
    <w:basedOn w:val="876"/>
    <w:uiPriority w:val="99"/>
    <w:qFormat/>
    <w:tblPr>
      <w:tblCellMar>
        <w:left w:w="0" w:type="dxa"/>
        <w:top w:w="0" w:type="dxa"/>
        <w:right w:w="0" w:type="dxa"/>
        <w:bottom w:w="0" w:type="dxa"/>
      </w:tblCellMar>
    </w:tblPr>
  </w:style>
  <w:style w:type="table" w:styleId="1016" w:customStyle="1">
    <w:name w:val="Grid Table 5 Dark - Accent 6"/>
    <w:basedOn w:val="876"/>
    <w:uiPriority w:val="99"/>
    <w:qFormat/>
    <w:tblPr>
      <w:tblCellMar>
        <w:left w:w="0" w:type="dxa"/>
        <w:top w:w="0" w:type="dxa"/>
        <w:right w:w="0" w:type="dxa"/>
        <w:bottom w:w="0" w:type="dxa"/>
      </w:tblCellMar>
    </w:tblPr>
  </w:style>
  <w:style w:type="table" w:styleId="1017" w:customStyle="1">
    <w:name w:val="网格表 6 彩色1"/>
    <w:basedOn w:val="876"/>
    <w:uiPriority w:val="99"/>
    <w:qFormat/>
    <w:tblPr>
      <w:tblCellMar>
        <w:left w:w="0" w:type="dxa"/>
        <w:top w:w="0" w:type="dxa"/>
        <w:right w:w="0" w:type="dxa"/>
        <w:bottom w:w="0" w:type="dxa"/>
      </w:tblCellMar>
    </w:tblPr>
  </w:style>
  <w:style w:type="table" w:styleId="1018" w:customStyle="1">
    <w:name w:val="Grid Table 6 Colorful - Accent 1"/>
    <w:basedOn w:val="876"/>
    <w:uiPriority w:val="99"/>
    <w:qFormat/>
    <w:tblPr>
      <w:tblCellMar>
        <w:left w:w="0" w:type="dxa"/>
        <w:top w:w="0" w:type="dxa"/>
        <w:right w:w="0" w:type="dxa"/>
        <w:bottom w:w="0" w:type="dxa"/>
      </w:tblCellMar>
    </w:tblPr>
  </w:style>
  <w:style w:type="table" w:styleId="1019" w:customStyle="1">
    <w:name w:val="Grid Table 6 Colorful - Accent 2"/>
    <w:basedOn w:val="876"/>
    <w:uiPriority w:val="99"/>
    <w:qFormat/>
    <w:tblPr>
      <w:tblCellMar>
        <w:left w:w="0" w:type="dxa"/>
        <w:top w:w="0" w:type="dxa"/>
        <w:right w:w="0" w:type="dxa"/>
        <w:bottom w:w="0" w:type="dxa"/>
      </w:tblCellMar>
    </w:tblPr>
  </w:style>
  <w:style w:type="table" w:styleId="1020" w:customStyle="1">
    <w:name w:val="Grid Table 6 Colorful - Accent 3"/>
    <w:basedOn w:val="876"/>
    <w:uiPriority w:val="99"/>
    <w:qFormat/>
    <w:tblPr>
      <w:tblCellMar>
        <w:left w:w="0" w:type="dxa"/>
        <w:top w:w="0" w:type="dxa"/>
        <w:right w:w="0" w:type="dxa"/>
        <w:bottom w:w="0" w:type="dxa"/>
      </w:tblCellMar>
    </w:tblPr>
  </w:style>
  <w:style w:type="table" w:styleId="1021" w:customStyle="1">
    <w:name w:val="Grid Table 6 Colorful - Accent 4"/>
    <w:basedOn w:val="876"/>
    <w:uiPriority w:val="99"/>
    <w:qFormat/>
    <w:tblPr>
      <w:tblCellMar>
        <w:left w:w="0" w:type="dxa"/>
        <w:top w:w="0" w:type="dxa"/>
        <w:right w:w="0" w:type="dxa"/>
        <w:bottom w:w="0" w:type="dxa"/>
      </w:tblCellMar>
    </w:tblPr>
  </w:style>
  <w:style w:type="table" w:styleId="1022" w:customStyle="1">
    <w:name w:val="Grid Table 6 Colorful - Accent 5"/>
    <w:basedOn w:val="876"/>
    <w:uiPriority w:val="99"/>
    <w:qFormat/>
    <w:tblPr>
      <w:tblCellMar>
        <w:left w:w="0" w:type="dxa"/>
        <w:top w:w="0" w:type="dxa"/>
        <w:right w:w="0" w:type="dxa"/>
        <w:bottom w:w="0" w:type="dxa"/>
      </w:tblCellMar>
    </w:tblPr>
  </w:style>
  <w:style w:type="table" w:styleId="1023" w:customStyle="1">
    <w:name w:val="Grid Table 6 Colorful - Accent 6"/>
    <w:basedOn w:val="876"/>
    <w:uiPriority w:val="99"/>
    <w:qFormat/>
    <w:tblPr>
      <w:tblCellMar>
        <w:left w:w="0" w:type="dxa"/>
        <w:top w:w="0" w:type="dxa"/>
        <w:right w:w="0" w:type="dxa"/>
        <w:bottom w:w="0" w:type="dxa"/>
      </w:tblCellMar>
    </w:tblPr>
  </w:style>
  <w:style w:type="table" w:styleId="1024" w:customStyle="1">
    <w:name w:val="网格表 7 彩色1"/>
    <w:basedOn w:val="876"/>
    <w:uiPriority w:val="99"/>
    <w:qFormat/>
    <w:tblPr>
      <w:tblCellMar>
        <w:left w:w="0" w:type="dxa"/>
        <w:top w:w="0" w:type="dxa"/>
        <w:right w:w="0" w:type="dxa"/>
        <w:bottom w:w="0" w:type="dxa"/>
      </w:tblCellMar>
    </w:tblPr>
  </w:style>
  <w:style w:type="table" w:styleId="1025" w:customStyle="1">
    <w:name w:val="Grid Table 7 Colorful - Accent 1"/>
    <w:basedOn w:val="876"/>
    <w:uiPriority w:val="99"/>
    <w:qFormat/>
    <w:tblPr>
      <w:tblCellMar>
        <w:left w:w="0" w:type="dxa"/>
        <w:top w:w="0" w:type="dxa"/>
        <w:right w:w="0" w:type="dxa"/>
        <w:bottom w:w="0" w:type="dxa"/>
      </w:tblCellMar>
    </w:tblPr>
  </w:style>
  <w:style w:type="table" w:styleId="1026" w:customStyle="1">
    <w:name w:val="Grid Table 7 Colorful - Accent 2"/>
    <w:basedOn w:val="876"/>
    <w:uiPriority w:val="99"/>
    <w:qFormat/>
    <w:tblPr>
      <w:tblCellMar>
        <w:left w:w="0" w:type="dxa"/>
        <w:top w:w="0" w:type="dxa"/>
        <w:right w:w="0" w:type="dxa"/>
        <w:bottom w:w="0" w:type="dxa"/>
      </w:tblCellMar>
    </w:tblPr>
  </w:style>
  <w:style w:type="table" w:styleId="1027" w:customStyle="1">
    <w:name w:val="Grid Table 7 Colorful - Accent 3"/>
    <w:basedOn w:val="876"/>
    <w:uiPriority w:val="99"/>
    <w:qFormat/>
    <w:tblPr>
      <w:tblCellMar>
        <w:left w:w="0" w:type="dxa"/>
        <w:top w:w="0" w:type="dxa"/>
        <w:right w:w="0" w:type="dxa"/>
        <w:bottom w:w="0" w:type="dxa"/>
      </w:tblCellMar>
    </w:tblPr>
  </w:style>
  <w:style w:type="table" w:styleId="1028" w:customStyle="1">
    <w:name w:val="Grid Table 7 Colorful - Accent 4"/>
    <w:basedOn w:val="876"/>
    <w:uiPriority w:val="99"/>
    <w:qFormat/>
    <w:tblPr>
      <w:tblCellMar>
        <w:left w:w="0" w:type="dxa"/>
        <w:top w:w="0" w:type="dxa"/>
        <w:right w:w="0" w:type="dxa"/>
        <w:bottom w:w="0" w:type="dxa"/>
      </w:tblCellMar>
    </w:tblPr>
  </w:style>
  <w:style w:type="table" w:styleId="1029" w:customStyle="1">
    <w:name w:val="Grid Table 7 Colorful - Accent 5"/>
    <w:basedOn w:val="876"/>
    <w:uiPriority w:val="99"/>
    <w:qFormat/>
    <w:tblPr>
      <w:tblCellMar>
        <w:left w:w="0" w:type="dxa"/>
        <w:top w:w="0" w:type="dxa"/>
        <w:right w:w="0" w:type="dxa"/>
        <w:bottom w:w="0" w:type="dxa"/>
      </w:tblCellMar>
    </w:tblPr>
  </w:style>
  <w:style w:type="table" w:styleId="1030" w:customStyle="1">
    <w:name w:val="Grid Table 7 Colorful - Accent 6"/>
    <w:basedOn w:val="876"/>
    <w:uiPriority w:val="99"/>
    <w:qFormat/>
    <w:tblPr>
      <w:tblCellMar>
        <w:left w:w="0" w:type="dxa"/>
        <w:top w:w="0" w:type="dxa"/>
        <w:right w:w="0" w:type="dxa"/>
        <w:bottom w:w="0" w:type="dxa"/>
      </w:tblCellMar>
    </w:tblPr>
  </w:style>
  <w:style w:type="table" w:styleId="1031" w:customStyle="1">
    <w:name w:val="清单表 1 浅色1"/>
    <w:basedOn w:val="876"/>
    <w:uiPriority w:val="99"/>
    <w:qFormat/>
    <w:tblPr>
      <w:tblCellMar>
        <w:left w:w="0" w:type="dxa"/>
        <w:top w:w="0" w:type="dxa"/>
        <w:right w:w="0" w:type="dxa"/>
        <w:bottom w:w="0" w:type="dxa"/>
      </w:tblCellMar>
    </w:tblPr>
  </w:style>
  <w:style w:type="table" w:styleId="1032" w:customStyle="1">
    <w:name w:val="List Table 1 Light - Accent 1"/>
    <w:basedOn w:val="876"/>
    <w:uiPriority w:val="99"/>
    <w:qFormat/>
    <w:tblPr>
      <w:tblCellMar>
        <w:left w:w="0" w:type="dxa"/>
        <w:top w:w="0" w:type="dxa"/>
        <w:right w:w="0" w:type="dxa"/>
        <w:bottom w:w="0" w:type="dxa"/>
      </w:tblCellMar>
    </w:tblPr>
  </w:style>
  <w:style w:type="table" w:styleId="1033" w:customStyle="1">
    <w:name w:val="List Table 1 Light - Accent 2"/>
    <w:basedOn w:val="876"/>
    <w:uiPriority w:val="99"/>
    <w:qFormat/>
    <w:tblPr>
      <w:tblCellMar>
        <w:left w:w="0" w:type="dxa"/>
        <w:top w:w="0" w:type="dxa"/>
        <w:right w:w="0" w:type="dxa"/>
        <w:bottom w:w="0" w:type="dxa"/>
      </w:tblCellMar>
    </w:tblPr>
  </w:style>
  <w:style w:type="table" w:styleId="1034" w:customStyle="1">
    <w:name w:val="List Table 1 Light - Accent 3"/>
    <w:basedOn w:val="876"/>
    <w:uiPriority w:val="99"/>
    <w:qFormat/>
    <w:tblPr>
      <w:tblCellMar>
        <w:left w:w="0" w:type="dxa"/>
        <w:top w:w="0" w:type="dxa"/>
        <w:right w:w="0" w:type="dxa"/>
        <w:bottom w:w="0" w:type="dxa"/>
      </w:tblCellMar>
    </w:tblPr>
  </w:style>
  <w:style w:type="table" w:styleId="1035" w:customStyle="1">
    <w:name w:val="List Table 1 Light - Accent 4"/>
    <w:basedOn w:val="876"/>
    <w:uiPriority w:val="99"/>
    <w:qFormat/>
    <w:tblPr>
      <w:tblCellMar>
        <w:left w:w="0" w:type="dxa"/>
        <w:top w:w="0" w:type="dxa"/>
        <w:right w:w="0" w:type="dxa"/>
        <w:bottom w:w="0" w:type="dxa"/>
      </w:tblCellMar>
    </w:tblPr>
  </w:style>
  <w:style w:type="table" w:styleId="1036" w:customStyle="1">
    <w:name w:val="List Table 1 Light - Accent 5"/>
    <w:basedOn w:val="876"/>
    <w:uiPriority w:val="99"/>
    <w:qFormat/>
    <w:tblPr>
      <w:tblCellMar>
        <w:left w:w="0" w:type="dxa"/>
        <w:top w:w="0" w:type="dxa"/>
        <w:right w:w="0" w:type="dxa"/>
        <w:bottom w:w="0" w:type="dxa"/>
      </w:tblCellMar>
    </w:tblPr>
  </w:style>
  <w:style w:type="table" w:styleId="1037" w:customStyle="1">
    <w:name w:val="List Table 1 Light - Accent 6"/>
    <w:basedOn w:val="876"/>
    <w:uiPriority w:val="99"/>
    <w:qFormat/>
    <w:tblPr>
      <w:tblCellMar>
        <w:left w:w="0" w:type="dxa"/>
        <w:top w:w="0" w:type="dxa"/>
        <w:right w:w="0" w:type="dxa"/>
        <w:bottom w:w="0" w:type="dxa"/>
      </w:tblCellMar>
    </w:tblPr>
  </w:style>
  <w:style w:type="table" w:styleId="1038" w:customStyle="1">
    <w:name w:val="清单表 21"/>
    <w:basedOn w:val="876"/>
    <w:uiPriority w:val="99"/>
    <w:qFormat/>
    <w:tblPr>
      <w:tblCellMar>
        <w:left w:w="0" w:type="dxa"/>
        <w:top w:w="0" w:type="dxa"/>
        <w:right w:w="0" w:type="dxa"/>
        <w:bottom w:w="0" w:type="dxa"/>
      </w:tblCellMar>
    </w:tblPr>
  </w:style>
  <w:style w:type="table" w:styleId="1039" w:customStyle="1">
    <w:name w:val="List Table 2 - Accent 1"/>
    <w:basedOn w:val="876"/>
    <w:uiPriority w:val="99"/>
    <w:qFormat/>
    <w:tblPr>
      <w:tblCellMar>
        <w:left w:w="0" w:type="dxa"/>
        <w:top w:w="0" w:type="dxa"/>
        <w:right w:w="0" w:type="dxa"/>
        <w:bottom w:w="0" w:type="dxa"/>
      </w:tblCellMar>
    </w:tblPr>
  </w:style>
  <w:style w:type="table" w:styleId="1040" w:customStyle="1">
    <w:name w:val="List Table 2 - Accent 2"/>
    <w:basedOn w:val="876"/>
    <w:uiPriority w:val="99"/>
    <w:qFormat/>
    <w:tblPr>
      <w:tblCellMar>
        <w:left w:w="0" w:type="dxa"/>
        <w:top w:w="0" w:type="dxa"/>
        <w:right w:w="0" w:type="dxa"/>
        <w:bottom w:w="0" w:type="dxa"/>
      </w:tblCellMar>
    </w:tblPr>
  </w:style>
  <w:style w:type="table" w:styleId="1041" w:customStyle="1">
    <w:name w:val="List Table 2 - Accent 3"/>
    <w:basedOn w:val="876"/>
    <w:uiPriority w:val="99"/>
    <w:qFormat/>
    <w:tblPr>
      <w:tblCellMar>
        <w:left w:w="0" w:type="dxa"/>
        <w:top w:w="0" w:type="dxa"/>
        <w:right w:w="0" w:type="dxa"/>
        <w:bottom w:w="0" w:type="dxa"/>
      </w:tblCellMar>
    </w:tblPr>
  </w:style>
  <w:style w:type="table" w:styleId="1042" w:customStyle="1">
    <w:name w:val="List Table 2 - Accent 4"/>
    <w:basedOn w:val="876"/>
    <w:uiPriority w:val="99"/>
    <w:qFormat/>
    <w:tblPr>
      <w:tblCellMar>
        <w:left w:w="0" w:type="dxa"/>
        <w:top w:w="0" w:type="dxa"/>
        <w:right w:w="0" w:type="dxa"/>
        <w:bottom w:w="0" w:type="dxa"/>
      </w:tblCellMar>
    </w:tblPr>
  </w:style>
  <w:style w:type="table" w:styleId="1043" w:customStyle="1">
    <w:name w:val="List Table 2 - Accent 5"/>
    <w:basedOn w:val="876"/>
    <w:uiPriority w:val="99"/>
    <w:qFormat/>
    <w:tblPr>
      <w:tblCellMar>
        <w:left w:w="0" w:type="dxa"/>
        <w:top w:w="0" w:type="dxa"/>
        <w:right w:w="0" w:type="dxa"/>
        <w:bottom w:w="0" w:type="dxa"/>
      </w:tblCellMar>
    </w:tblPr>
  </w:style>
  <w:style w:type="table" w:styleId="1044" w:customStyle="1">
    <w:name w:val="List Table 2 - Accent 6"/>
    <w:basedOn w:val="876"/>
    <w:uiPriority w:val="99"/>
    <w:qFormat/>
    <w:tblPr>
      <w:tblCellMar>
        <w:left w:w="0" w:type="dxa"/>
        <w:top w:w="0" w:type="dxa"/>
        <w:right w:w="0" w:type="dxa"/>
        <w:bottom w:w="0" w:type="dxa"/>
      </w:tblCellMar>
    </w:tblPr>
  </w:style>
  <w:style w:type="table" w:styleId="1045" w:customStyle="1">
    <w:name w:val="清单表 31"/>
    <w:basedOn w:val="876"/>
    <w:uiPriority w:val="99"/>
    <w:qFormat/>
    <w:tblPr>
      <w:tblCellMar>
        <w:left w:w="0" w:type="dxa"/>
        <w:top w:w="0" w:type="dxa"/>
        <w:right w:w="0" w:type="dxa"/>
        <w:bottom w:w="0" w:type="dxa"/>
      </w:tblCellMar>
    </w:tblPr>
  </w:style>
  <w:style w:type="table" w:styleId="1046" w:customStyle="1">
    <w:name w:val="List Table 3 - Accent 1"/>
    <w:basedOn w:val="876"/>
    <w:uiPriority w:val="99"/>
    <w:qFormat/>
    <w:tblPr>
      <w:tblCellMar>
        <w:left w:w="0" w:type="dxa"/>
        <w:top w:w="0" w:type="dxa"/>
        <w:right w:w="0" w:type="dxa"/>
        <w:bottom w:w="0" w:type="dxa"/>
      </w:tblCellMar>
    </w:tblPr>
  </w:style>
  <w:style w:type="table" w:styleId="1047" w:customStyle="1">
    <w:name w:val="List Table 3 - Accent 2"/>
    <w:basedOn w:val="876"/>
    <w:uiPriority w:val="99"/>
    <w:qFormat/>
    <w:tblPr>
      <w:tblCellMar>
        <w:left w:w="0" w:type="dxa"/>
        <w:top w:w="0" w:type="dxa"/>
        <w:right w:w="0" w:type="dxa"/>
        <w:bottom w:w="0" w:type="dxa"/>
      </w:tblCellMar>
    </w:tblPr>
  </w:style>
  <w:style w:type="table" w:styleId="1048" w:customStyle="1">
    <w:name w:val="List Table 3 - Accent 3"/>
    <w:basedOn w:val="876"/>
    <w:uiPriority w:val="99"/>
    <w:qFormat/>
    <w:tblPr>
      <w:tblCellMar>
        <w:left w:w="0" w:type="dxa"/>
        <w:top w:w="0" w:type="dxa"/>
        <w:right w:w="0" w:type="dxa"/>
        <w:bottom w:w="0" w:type="dxa"/>
      </w:tblCellMar>
    </w:tblPr>
  </w:style>
  <w:style w:type="table" w:styleId="1049" w:customStyle="1">
    <w:name w:val="List Table 3 - Accent 4"/>
    <w:basedOn w:val="876"/>
    <w:uiPriority w:val="99"/>
    <w:qFormat/>
    <w:tblPr>
      <w:tblCellMar>
        <w:left w:w="0" w:type="dxa"/>
        <w:top w:w="0" w:type="dxa"/>
        <w:right w:w="0" w:type="dxa"/>
        <w:bottom w:w="0" w:type="dxa"/>
      </w:tblCellMar>
    </w:tblPr>
  </w:style>
  <w:style w:type="table" w:styleId="1050" w:customStyle="1">
    <w:name w:val="List Table 3 - Accent 5"/>
    <w:basedOn w:val="876"/>
    <w:uiPriority w:val="99"/>
    <w:qFormat/>
    <w:tblPr>
      <w:tblCellMar>
        <w:left w:w="0" w:type="dxa"/>
        <w:top w:w="0" w:type="dxa"/>
        <w:right w:w="0" w:type="dxa"/>
        <w:bottom w:w="0" w:type="dxa"/>
      </w:tblCellMar>
    </w:tblPr>
  </w:style>
  <w:style w:type="table" w:styleId="1051" w:customStyle="1">
    <w:name w:val="List Table 3 - Accent 6"/>
    <w:basedOn w:val="876"/>
    <w:uiPriority w:val="99"/>
    <w:qFormat/>
    <w:tblPr>
      <w:tblCellMar>
        <w:left w:w="0" w:type="dxa"/>
        <w:top w:w="0" w:type="dxa"/>
        <w:right w:w="0" w:type="dxa"/>
        <w:bottom w:w="0" w:type="dxa"/>
      </w:tblCellMar>
    </w:tblPr>
  </w:style>
  <w:style w:type="table" w:styleId="1052" w:customStyle="1">
    <w:name w:val="清单表 41"/>
    <w:basedOn w:val="876"/>
    <w:uiPriority w:val="99"/>
    <w:qFormat/>
    <w:tblPr>
      <w:tblCellMar>
        <w:left w:w="0" w:type="dxa"/>
        <w:top w:w="0" w:type="dxa"/>
        <w:right w:w="0" w:type="dxa"/>
        <w:bottom w:w="0" w:type="dxa"/>
      </w:tblCellMar>
    </w:tblPr>
  </w:style>
  <w:style w:type="table" w:styleId="1053" w:customStyle="1">
    <w:name w:val="List Table 4 - Accent 1"/>
    <w:basedOn w:val="876"/>
    <w:uiPriority w:val="99"/>
    <w:qFormat/>
    <w:tblPr>
      <w:tblCellMar>
        <w:left w:w="0" w:type="dxa"/>
        <w:top w:w="0" w:type="dxa"/>
        <w:right w:w="0" w:type="dxa"/>
        <w:bottom w:w="0" w:type="dxa"/>
      </w:tblCellMar>
    </w:tblPr>
  </w:style>
  <w:style w:type="table" w:styleId="1054" w:customStyle="1">
    <w:name w:val="List Table 4 - Accent 2"/>
    <w:basedOn w:val="876"/>
    <w:uiPriority w:val="99"/>
    <w:qFormat/>
    <w:tblPr>
      <w:tblCellMar>
        <w:left w:w="0" w:type="dxa"/>
        <w:top w:w="0" w:type="dxa"/>
        <w:right w:w="0" w:type="dxa"/>
        <w:bottom w:w="0" w:type="dxa"/>
      </w:tblCellMar>
    </w:tblPr>
  </w:style>
  <w:style w:type="table" w:styleId="1055" w:customStyle="1">
    <w:name w:val="List Table 4 - Accent 3"/>
    <w:basedOn w:val="876"/>
    <w:uiPriority w:val="99"/>
    <w:qFormat/>
    <w:tblPr>
      <w:tblCellMar>
        <w:left w:w="0" w:type="dxa"/>
        <w:top w:w="0" w:type="dxa"/>
        <w:right w:w="0" w:type="dxa"/>
        <w:bottom w:w="0" w:type="dxa"/>
      </w:tblCellMar>
    </w:tblPr>
  </w:style>
  <w:style w:type="table" w:styleId="1056" w:customStyle="1">
    <w:name w:val="List Table 4 - Accent 4"/>
    <w:basedOn w:val="876"/>
    <w:uiPriority w:val="99"/>
    <w:qFormat/>
    <w:tblPr>
      <w:tblCellMar>
        <w:left w:w="0" w:type="dxa"/>
        <w:top w:w="0" w:type="dxa"/>
        <w:right w:w="0" w:type="dxa"/>
        <w:bottom w:w="0" w:type="dxa"/>
      </w:tblCellMar>
    </w:tblPr>
  </w:style>
  <w:style w:type="table" w:styleId="1057" w:customStyle="1">
    <w:name w:val="List Table 4 - Accent 5"/>
    <w:basedOn w:val="876"/>
    <w:uiPriority w:val="99"/>
    <w:qFormat/>
    <w:tblPr>
      <w:tblCellMar>
        <w:left w:w="0" w:type="dxa"/>
        <w:top w:w="0" w:type="dxa"/>
        <w:right w:w="0" w:type="dxa"/>
        <w:bottom w:w="0" w:type="dxa"/>
      </w:tblCellMar>
    </w:tblPr>
  </w:style>
  <w:style w:type="table" w:styleId="1058" w:customStyle="1">
    <w:name w:val="List Table 4 - Accent 6"/>
    <w:basedOn w:val="876"/>
    <w:uiPriority w:val="99"/>
    <w:qFormat/>
    <w:tblPr>
      <w:tblCellMar>
        <w:left w:w="0" w:type="dxa"/>
        <w:top w:w="0" w:type="dxa"/>
        <w:right w:w="0" w:type="dxa"/>
        <w:bottom w:w="0" w:type="dxa"/>
      </w:tblCellMar>
    </w:tblPr>
  </w:style>
  <w:style w:type="table" w:styleId="1059" w:customStyle="1">
    <w:name w:val="清单表 5 深色1"/>
    <w:basedOn w:val="876"/>
    <w:uiPriority w:val="99"/>
    <w:qFormat/>
    <w:tblPr>
      <w:tblCellMar>
        <w:left w:w="0" w:type="dxa"/>
        <w:top w:w="0" w:type="dxa"/>
        <w:right w:w="0" w:type="dxa"/>
        <w:bottom w:w="0" w:type="dxa"/>
      </w:tblCellMar>
    </w:tblPr>
  </w:style>
  <w:style w:type="table" w:styleId="1060" w:customStyle="1">
    <w:name w:val="List Table 5 Dark - Accent 1"/>
    <w:basedOn w:val="876"/>
    <w:uiPriority w:val="99"/>
    <w:qFormat/>
    <w:tblPr>
      <w:tblCellMar>
        <w:left w:w="0" w:type="dxa"/>
        <w:top w:w="0" w:type="dxa"/>
        <w:right w:w="0" w:type="dxa"/>
        <w:bottom w:w="0" w:type="dxa"/>
      </w:tblCellMar>
    </w:tblPr>
  </w:style>
  <w:style w:type="table" w:styleId="1061" w:customStyle="1">
    <w:name w:val="List Table 5 Dark - Accent 2"/>
    <w:basedOn w:val="876"/>
    <w:uiPriority w:val="99"/>
    <w:qFormat/>
    <w:tblPr>
      <w:tblCellMar>
        <w:left w:w="0" w:type="dxa"/>
        <w:top w:w="0" w:type="dxa"/>
        <w:right w:w="0" w:type="dxa"/>
        <w:bottom w:w="0" w:type="dxa"/>
      </w:tblCellMar>
    </w:tblPr>
  </w:style>
  <w:style w:type="table" w:styleId="1062" w:customStyle="1">
    <w:name w:val="List Table 5 Dark - Accent 3"/>
    <w:basedOn w:val="876"/>
    <w:uiPriority w:val="99"/>
    <w:qFormat/>
    <w:tblPr>
      <w:tblCellMar>
        <w:left w:w="0" w:type="dxa"/>
        <w:top w:w="0" w:type="dxa"/>
        <w:right w:w="0" w:type="dxa"/>
        <w:bottom w:w="0" w:type="dxa"/>
      </w:tblCellMar>
    </w:tblPr>
  </w:style>
  <w:style w:type="table" w:styleId="1063" w:customStyle="1">
    <w:name w:val="List Table 5 Dark - Accent 4"/>
    <w:basedOn w:val="876"/>
    <w:uiPriority w:val="99"/>
    <w:qFormat/>
    <w:tblPr>
      <w:tblCellMar>
        <w:left w:w="0" w:type="dxa"/>
        <w:top w:w="0" w:type="dxa"/>
        <w:right w:w="0" w:type="dxa"/>
        <w:bottom w:w="0" w:type="dxa"/>
      </w:tblCellMar>
    </w:tblPr>
  </w:style>
  <w:style w:type="table" w:styleId="1064" w:customStyle="1">
    <w:name w:val="List Table 5 Dark - Accent 5"/>
    <w:basedOn w:val="876"/>
    <w:uiPriority w:val="99"/>
    <w:qFormat/>
    <w:tblPr>
      <w:tblCellMar>
        <w:left w:w="0" w:type="dxa"/>
        <w:top w:w="0" w:type="dxa"/>
        <w:right w:w="0" w:type="dxa"/>
        <w:bottom w:w="0" w:type="dxa"/>
      </w:tblCellMar>
    </w:tblPr>
  </w:style>
  <w:style w:type="table" w:styleId="1065" w:customStyle="1">
    <w:name w:val="List Table 5 Dark - Accent 6"/>
    <w:basedOn w:val="876"/>
    <w:uiPriority w:val="99"/>
    <w:qFormat/>
    <w:tblPr>
      <w:tblCellMar>
        <w:left w:w="0" w:type="dxa"/>
        <w:top w:w="0" w:type="dxa"/>
        <w:right w:w="0" w:type="dxa"/>
        <w:bottom w:w="0" w:type="dxa"/>
      </w:tblCellMar>
    </w:tblPr>
  </w:style>
  <w:style w:type="table" w:styleId="1066" w:customStyle="1">
    <w:name w:val="清单表 6 彩色1"/>
    <w:basedOn w:val="876"/>
    <w:uiPriority w:val="99"/>
    <w:qFormat/>
    <w:tblPr>
      <w:tblCellMar>
        <w:left w:w="0" w:type="dxa"/>
        <w:top w:w="0" w:type="dxa"/>
        <w:right w:w="0" w:type="dxa"/>
        <w:bottom w:w="0" w:type="dxa"/>
      </w:tblCellMar>
    </w:tblPr>
  </w:style>
  <w:style w:type="table" w:styleId="1067" w:customStyle="1">
    <w:name w:val="List Table 6 Colorful - Accent 1"/>
    <w:basedOn w:val="876"/>
    <w:uiPriority w:val="99"/>
    <w:qFormat/>
    <w:tblPr>
      <w:tblCellMar>
        <w:left w:w="0" w:type="dxa"/>
        <w:top w:w="0" w:type="dxa"/>
        <w:right w:w="0" w:type="dxa"/>
        <w:bottom w:w="0" w:type="dxa"/>
      </w:tblCellMar>
    </w:tblPr>
  </w:style>
  <w:style w:type="table" w:styleId="1068" w:customStyle="1">
    <w:name w:val="List Table 6 Colorful - Accent 2"/>
    <w:basedOn w:val="876"/>
    <w:uiPriority w:val="99"/>
    <w:qFormat/>
    <w:tblPr>
      <w:tblCellMar>
        <w:left w:w="0" w:type="dxa"/>
        <w:top w:w="0" w:type="dxa"/>
        <w:right w:w="0" w:type="dxa"/>
        <w:bottom w:w="0" w:type="dxa"/>
      </w:tblCellMar>
    </w:tblPr>
  </w:style>
  <w:style w:type="table" w:styleId="1069" w:customStyle="1">
    <w:name w:val="List Table 6 Colorful - Accent 3"/>
    <w:basedOn w:val="876"/>
    <w:uiPriority w:val="99"/>
    <w:qFormat/>
    <w:tblPr>
      <w:tblCellMar>
        <w:left w:w="0" w:type="dxa"/>
        <w:top w:w="0" w:type="dxa"/>
        <w:right w:w="0" w:type="dxa"/>
        <w:bottom w:w="0" w:type="dxa"/>
      </w:tblCellMar>
    </w:tblPr>
  </w:style>
  <w:style w:type="table" w:styleId="1070" w:customStyle="1">
    <w:name w:val="List Table 6 Colorful - Accent 4"/>
    <w:basedOn w:val="876"/>
    <w:uiPriority w:val="99"/>
    <w:qFormat/>
    <w:tblPr>
      <w:tblCellMar>
        <w:left w:w="0" w:type="dxa"/>
        <w:top w:w="0" w:type="dxa"/>
        <w:right w:w="0" w:type="dxa"/>
        <w:bottom w:w="0" w:type="dxa"/>
      </w:tblCellMar>
    </w:tblPr>
  </w:style>
  <w:style w:type="table" w:styleId="1071" w:customStyle="1">
    <w:name w:val="List Table 6 Colorful - Accent 5"/>
    <w:basedOn w:val="876"/>
    <w:uiPriority w:val="99"/>
    <w:qFormat/>
    <w:tblPr>
      <w:tblCellMar>
        <w:left w:w="0" w:type="dxa"/>
        <w:top w:w="0" w:type="dxa"/>
        <w:right w:w="0" w:type="dxa"/>
        <w:bottom w:w="0" w:type="dxa"/>
      </w:tblCellMar>
    </w:tblPr>
  </w:style>
  <w:style w:type="table" w:styleId="1072" w:customStyle="1">
    <w:name w:val="List Table 6 Colorful - Accent 6"/>
    <w:basedOn w:val="876"/>
    <w:uiPriority w:val="99"/>
    <w:qFormat/>
    <w:tblPr>
      <w:tblCellMar>
        <w:left w:w="0" w:type="dxa"/>
        <w:top w:w="0" w:type="dxa"/>
        <w:right w:w="0" w:type="dxa"/>
        <w:bottom w:w="0" w:type="dxa"/>
      </w:tblCellMar>
    </w:tblPr>
  </w:style>
  <w:style w:type="table" w:styleId="1073" w:customStyle="1">
    <w:name w:val="清单表 7 彩色1"/>
    <w:basedOn w:val="876"/>
    <w:uiPriority w:val="99"/>
    <w:qFormat/>
    <w:tblPr>
      <w:tblCellMar>
        <w:left w:w="0" w:type="dxa"/>
        <w:top w:w="0" w:type="dxa"/>
        <w:right w:w="0" w:type="dxa"/>
        <w:bottom w:w="0" w:type="dxa"/>
      </w:tblCellMar>
    </w:tblPr>
  </w:style>
  <w:style w:type="table" w:styleId="1074" w:customStyle="1">
    <w:name w:val="List Table 7 Colorful - Accent 1"/>
    <w:basedOn w:val="876"/>
    <w:uiPriority w:val="99"/>
    <w:qFormat/>
    <w:tblPr>
      <w:tblCellMar>
        <w:left w:w="0" w:type="dxa"/>
        <w:top w:w="0" w:type="dxa"/>
        <w:right w:w="0" w:type="dxa"/>
        <w:bottom w:w="0" w:type="dxa"/>
      </w:tblCellMar>
    </w:tblPr>
  </w:style>
  <w:style w:type="table" w:styleId="1075" w:customStyle="1">
    <w:name w:val="List Table 7 Colorful - Accent 2"/>
    <w:basedOn w:val="876"/>
    <w:uiPriority w:val="99"/>
    <w:qFormat/>
    <w:tblPr>
      <w:tblCellMar>
        <w:left w:w="0" w:type="dxa"/>
        <w:top w:w="0" w:type="dxa"/>
        <w:right w:w="0" w:type="dxa"/>
        <w:bottom w:w="0" w:type="dxa"/>
      </w:tblCellMar>
    </w:tblPr>
  </w:style>
  <w:style w:type="table" w:styleId="1076" w:customStyle="1">
    <w:name w:val="List Table 7 Colorful - Accent 3"/>
    <w:basedOn w:val="876"/>
    <w:uiPriority w:val="99"/>
    <w:qFormat/>
    <w:tblPr>
      <w:tblCellMar>
        <w:left w:w="0" w:type="dxa"/>
        <w:top w:w="0" w:type="dxa"/>
        <w:right w:w="0" w:type="dxa"/>
        <w:bottom w:w="0" w:type="dxa"/>
      </w:tblCellMar>
    </w:tblPr>
  </w:style>
  <w:style w:type="table" w:styleId="1077" w:customStyle="1">
    <w:name w:val="List Table 7 Colorful - Accent 4"/>
    <w:basedOn w:val="876"/>
    <w:uiPriority w:val="99"/>
    <w:qFormat/>
    <w:tblPr>
      <w:tblCellMar>
        <w:left w:w="0" w:type="dxa"/>
        <w:top w:w="0" w:type="dxa"/>
        <w:right w:w="0" w:type="dxa"/>
        <w:bottom w:w="0" w:type="dxa"/>
      </w:tblCellMar>
    </w:tblPr>
  </w:style>
  <w:style w:type="table" w:styleId="1078" w:customStyle="1">
    <w:name w:val="List Table 7 Colorful - Accent 5"/>
    <w:basedOn w:val="876"/>
    <w:uiPriority w:val="99"/>
    <w:qFormat/>
    <w:tblPr>
      <w:tblCellMar>
        <w:left w:w="0" w:type="dxa"/>
        <w:top w:w="0" w:type="dxa"/>
        <w:right w:w="0" w:type="dxa"/>
        <w:bottom w:w="0" w:type="dxa"/>
      </w:tblCellMar>
    </w:tblPr>
  </w:style>
  <w:style w:type="table" w:styleId="1079" w:customStyle="1">
    <w:name w:val="List Table 7 Colorful - Accent 6"/>
    <w:basedOn w:val="876"/>
    <w:uiPriority w:val="99"/>
    <w:qFormat/>
    <w:tblPr>
      <w:tblCellMar>
        <w:left w:w="0" w:type="dxa"/>
        <w:top w:w="0" w:type="dxa"/>
        <w:right w:w="0" w:type="dxa"/>
        <w:bottom w:w="0" w:type="dxa"/>
      </w:tblCellMar>
    </w:tblPr>
  </w:style>
  <w:style w:type="table" w:styleId="1080" w:customStyle="1">
    <w:name w:val="Lined - Accent"/>
    <w:basedOn w:val="876"/>
    <w:uiPriority w:val="99"/>
    <w:qFormat/>
    <w:rPr>
      <w:color w:val="404040"/>
    </w:rPr>
    <w:tblPr>
      <w:tblCellMar>
        <w:left w:w="0" w:type="dxa"/>
        <w:top w:w="0" w:type="dxa"/>
        <w:right w:w="0" w:type="dxa"/>
        <w:bottom w:w="0" w:type="dxa"/>
      </w:tblCellMar>
    </w:tblPr>
  </w:style>
  <w:style w:type="table" w:styleId="1081" w:customStyle="1">
    <w:name w:val="Lined - Accent 1"/>
    <w:basedOn w:val="876"/>
    <w:uiPriority w:val="99"/>
    <w:qFormat/>
    <w:rPr>
      <w:color w:val="404040"/>
    </w:rPr>
    <w:tblPr>
      <w:tblCellMar>
        <w:left w:w="0" w:type="dxa"/>
        <w:top w:w="0" w:type="dxa"/>
        <w:right w:w="0" w:type="dxa"/>
        <w:bottom w:w="0" w:type="dxa"/>
      </w:tblCellMar>
    </w:tblPr>
  </w:style>
  <w:style w:type="table" w:styleId="1082" w:customStyle="1">
    <w:name w:val="Lined - Accent 2"/>
    <w:basedOn w:val="876"/>
    <w:uiPriority w:val="99"/>
    <w:qFormat/>
    <w:rPr>
      <w:color w:val="404040"/>
    </w:rPr>
    <w:tblPr>
      <w:tblCellMar>
        <w:left w:w="0" w:type="dxa"/>
        <w:top w:w="0" w:type="dxa"/>
        <w:right w:w="0" w:type="dxa"/>
        <w:bottom w:w="0" w:type="dxa"/>
      </w:tblCellMar>
    </w:tblPr>
  </w:style>
  <w:style w:type="table" w:styleId="1083" w:customStyle="1">
    <w:name w:val="Lined - Accent 3"/>
    <w:basedOn w:val="876"/>
    <w:uiPriority w:val="99"/>
    <w:qFormat/>
    <w:rPr>
      <w:color w:val="404040"/>
    </w:rPr>
    <w:tblPr>
      <w:tblCellMar>
        <w:left w:w="0" w:type="dxa"/>
        <w:top w:w="0" w:type="dxa"/>
        <w:right w:w="0" w:type="dxa"/>
        <w:bottom w:w="0" w:type="dxa"/>
      </w:tblCellMar>
    </w:tblPr>
  </w:style>
  <w:style w:type="table" w:styleId="1084" w:customStyle="1">
    <w:name w:val="Lined - Accent 4"/>
    <w:basedOn w:val="876"/>
    <w:uiPriority w:val="99"/>
    <w:qFormat/>
    <w:rPr>
      <w:color w:val="404040"/>
    </w:rPr>
    <w:tblPr>
      <w:tblCellMar>
        <w:left w:w="0" w:type="dxa"/>
        <w:top w:w="0" w:type="dxa"/>
        <w:right w:w="0" w:type="dxa"/>
        <w:bottom w:w="0" w:type="dxa"/>
      </w:tblCellMar>
    </w:tblPr>
  </w:style>
  <w:style w:type="table" w:styleId="1085" w:customStyle="1">
    <w:name w:val="Lined - Accent 5"/>
    <w:basedOn w:val="876"/>
    <w:uiPriority w:val="99"/>
    <w:qFormat/>
    <w:rPr>
      <w:color w:val="404040"/>
    </w:rPr>
    <w:tblPr>
      <w:tblCellMar>
        <w:left w:w="0" w:type="dxa"/>
        <w:top w:w="0" w:type="dxa"/>
        <w:right w:w="0" w:type="dxa"/>
        <w:bottom w:w="0" w:type="dxa"/>
      </w:tblCellMar>
    </w:tblPr>
  </w:style>
  <w:style w:type="table" w:styleId="1086" w:customStyle="1">
    <w:name w:val="Lined - Accent 6"/>
    <w:basedOn w:val="876"/>
    <w:uiPriority w:val="99"/>
    <w:qFormat/>
    <w:rPr>
      <w:color w:val="404040"/>
    </w:rPr>
    <w:tblPr>
      <w:tblCellMar>
        <w:left w:w="0" w:type="dxa"/>
        <w:top w:w="0" w:type="dxa"/>
        <w:right w:w="0" w:type="dxa"/>
        <w:bottom w:w="0" w:type="dxa"/>
      </w:tblCellMar>
    </w:tblPr>
  </w:style>
  <w:style w:type="table" w:styleId="1087" w:customStyle="1">
    <w:name w:val="Bordered &amp; Lined - Accent"/>
    <w:basedOn w:val="876"/>
    <w:uiPriority w:val="99"/>
    <w:qFormat/>
    <w:rPr>
      <w:color w:val="404040"/>
    </w:rPr>
    <w:tblPr>
      <w:tblCellMar>
        <w:left w:w="0" w:type="dxa"/>
        <w:top w:w="0" w:type="dxa"/>
        <w:right w:w="0" w:type="dxa"/>
        <w:bottom w:w="0" w:type="dxa"/>
      </w:tblCellMar>
    </w:tblPr>
  </w:style>
  <w:style w:type="table" w:styleId="1088" w:customStyle="1">
    <w:name w:val="Bordered &amp; Lined - Accent 1"/>
    <w:basedOn w:val="876"/>
    <w:uiPriority w:val="99"/>
    <w:qFormat/>
    <w:rPr>
      <w:color w:val="404040"/>
    </w:rPr>
    <w:tblPr>
      <w:tblCellMar>
        <w:left w:w="0" w:type="dxa"/>
        <w:top w:w="0" w:type="dxa"/>
        <w:right w:w="0" w:type="dxa"/>
        <w:bottom w:w="0" w:type="dxa"/>
      </w:tblCellMar>
    </w:tblPr>
  </w:style>
  <w:style w:type="table" w:styleId="1089" w:customStyle="1">
    <w:name w:val="Bordered &amp; Lined - Accent 2"/>
    <w:basedOn w:val="876"/>
    <w:uiPriority w:val="99"/>
    <w:qFormat/>
    <w:rPr>
      <w:color w:val="404040"/>
    </w:rPr>
    <w:tblPr>
      <w:tblCellMar>
        <w:left w:w="0" w:type="dxa"/>
        <w:top w:w="0" w:type="dxa"/>
        <w:right w:w="0" w:type="dxa"/>
        <w:bottom w:w="0" w:type="dxa"/>
      </w:tblCellMar>
    </w:tblPr>
  </w:style>
  <w:style w:type="table" w:styleId="1090" w:customStyle="1">
    <w:name w:val="Bordered &amp; Lined - Accent 3"/>
    <w:basedOn w:val="876"/>
    <w:uiPriority w:val="99"/>
    <w:qFormat/>
    <w:rPr>
      <w:color w:val="404040"/>
    </w:rPr>
    <w:tblPr>
      <w:tblCellMar>
        <w:left w:w="0" w:type="dxa"/>
        <w:top w:w="0" w:type="dxa"/>
        <w:right w:w="0" w:type="dxa"/>
        <w:bottom w:w="0" w:type="dxa"/>
      </w:tblCellMar>
    </w:tblPr>
  </w:style>
  <w:style w:type="table" w:styleId="1091" w:customStyle="1">
    <w:name w:val="Bordered &amp; Lined - Accent 4"/>
    <w:basedOn w:val="876"/>
    <w:uiPriority w:val="99"/>
    <w:qFormat/>
    <w:rPr>
      <w:color w:val="404040"/>
    </w:rPr>
    <w:tblPr>
      <w:tblCellMar>
        <w:left w:w="0" w:type="dxa"/>
        <w:top w:w="0" w:type="dxa"/>
        <w:right w:w="0" w:type="dxa"/>
        <w:bottom w:w="0" w:type="dxa"/>
      </w:tblCellMar>
    </w:tblPr>
  </w:style>
  <w:style w:type="table" w:styleId="1092" w:customStyle="1">
    <w:name w:val="Bordered &amp; Lined - Accent 5"/>
    <w:basedOn w:val="876"/>
    <w:uiPriority w:val="99"/>
    <w:qFormat/>
    <w:rPr>
      <w:color w:val="404040"/>
    </w:rPr>
    <w:tblPr>
      <w:tblCellMar>
        <w:left w:w="0" w:type="dxa"/>
        <w:top w:w="0" w:type="dxa"/>
        <w:right w:w="0" w:type="dxa"/>
        <w:bottom w:w="0" w:type="dxa"/>
      </w:tblCellMar>
    </w:tblPr>
  </w:style>
  <w:style w:type="table" w:styleId="1093" w:customStyle="1">
    <w:name w:val="Bordered &amp; Lined - Accent 6"/>
    <w:basedOn w:val="876"/>
    <w:uiPriority w:val="99"/>
    <w:qFormat/>
    <w:rPr>
      <w:color w:val="404040"/>
    </w:rPr>
    <w:tblPr>
      <w:tblCellMar>
        <w:left w:w="0" w:type="dxa"/>
        <w:top w:w="0" w:type="dxa"/>
        <w:right w:w="0" w:type="dxa"/>
        <w:bottom w:w="0" w:type="dxa"/>
      </w:tblCellMar>
    </w:tblPr>
  </w:style>
  <w:style w:type="table" w:styleId="1094" w:customStyle="1">
    <w:name w:val="Bordered"/>
    <w:basedOn w:val="876"/>
    <w:uiPriority w:val="99"/>
    <w:qFormat/>
    <w:tblPr>
      <w:tblCellMar>
        <w:left w:w="0" w:type="dxa"/>
        <w:top w:w="0" w:type="dxa"/>
        <w:right w:w="0" w:type="dxa"/>
        <w:bottom w:w="0" w:type="dxa"/>
      </w:tblCellMar>
    </w:tblPr>
  </w:style>
  <w:style w:type="table" w:styleId="1095" w:customStyle="1">
    <w:name w:val="Bordered - Accent 1"/>
    <w:basedOn w:val="876"/>
    <w:uiPriority w:val="99"/>
    <w:qFormat/>
    <w:tblPr>
      <w:tblCellMar>
        <w:left w:w="0" w:type="dxa"/>
        <w:top w:w="0" w:type="dxa"/>
        <w:right w:w="0" w:type="dxa"/>
        <w:bottom w:w="0" w:type="dxa"/>
      </w:tblCellMar>
    </w:tblPr>
  </w:style>
  <w:style w:type="table" w:styleId="1096" w:customStyle="1">
    <w:name w:val="Bordered - Accent 2"/>
    <w:basedOn w:val="876"/>
    <w:uiPriority w:val="99"/>
    <w:qFormat/>
    <w:tblPr>
      <w:tblCellMar>
        <w:left w:w="0" w:type="dxa"/>
        <w:top w:w="0" w:type="dxa"/>
        <w:right w:w="0" w:type="dxa"/>
        <w:bottom w:w="0" w:type="dxa"/>
      </w:tblCellMar>
    </w:tblPr>
  </w:style>
  <w:style w:type="table" w:styleId="1097" w:customStyle="1">
    <w:name w:val="Bordered - Accent 3"/>
    <w:basedOn w:val="876"/>
    <w:uiPriority w:val="99"/>
    <w:qFormat/>
    <w:tblPr>
      <w:tblCellMar>
        <w:left w:w="0" w:type="dxa"/>
        <w:top w:w="0" w:type="dxa"/>
        <w:right w:w="0" w:type="dxa"/>
        <w:bottom w:w="0" w:type="dxa"/>
      </w:tblCellMar>
    </w:tblPr>
  </w:style>
  <w:style w:type="table" w:styleId="1098" w:customStyle="1">
    <w:name w:val="Bordered - Accent 4"/>
    <w:basedOn w:val="876"/>
    <w:uiPriority w:val="99"/>
    <w:qFormat/>
    <w:tblPr>
      <w:tblCellMar>
        <w:left w:w="0" w:type="dxa"/>
        <w:top w:w="0" w:type="dxa"/>
        <w:right w:w="0" w:type="dxa"/>
        <w:bottom w:w="0" w:type="dxa"/>
      </w:tblCellMar>
    </w:tblPr>
  </w:style>
  <w:style w:type="table" w:styleId="1099" w:customStyle="1">
    <w:name w:val="Bordered - Accent 5"/>
    <w:basedOn w:val="876"/>
    <w:uiPriority w:val="99"/>
    <w:qFormat/>
    <w:tblPr>
      <w:tblCellMar>
        <w:left w:w="0" w:type="dxa"/>
        <w:top w:w="0" w:type="dxa"/>
        <w:right w:w="0" w:type="dxa"/>
        <w:bottom w:w="0" w:type="dxa"/>
      </w:tblCellMar>
    </w:tblPr>
  </w:style>
  <w:style w:type="table" w:styleId="1100" w:customStyle="1">
    <w:name w:val="Bordered - Accent 6"/>
    <w:basedOn w:val="876"/>
    <w:uiPriority w:val="99"/>
    <w:qFormat/>
    <w:tblPr>
      <w:tblCellMar>
        <w:left w:w="0" w:type="dxa"/>
        <w:top w:w="0" w:type="dxa"/>
        <w:right w:w="0" w:type="dxa"/>
        <w:bottom w:w="0" w:type="dxa"/>
      </w:tblCellMar>
    </w:tblPr>
  </w:style>
  <w:style w:type="paragraph" w:styleId="1101" w:customStyle="1">
    <w:name w:val="TOC 标题11"/>
    <w:uiPriority w:val="39"/>
    <w:unhideWhenUsed/>
    <w:qFormat/>
    <w:rPr>
      <w:rFonts w:ascii="Times New Roman" w:hAnsi="Times New Roman"/>
    </w:rPr>
  </w:style>
  <w:style w:type="paragraph" w:styleId="1102" w:customStyle="1">
    <w:name w:val="正文1"/>
    <w:next w:val="818"/>
    <w:qFormat/>
    <w:pPr>
      <w:jc w:val="both"/>
      <w:widowControl w:val="off"/>
    </w:pPr>
    <w:rPr>
      <w:rFonts w:ascii="Times New Roman" w:hAnsi="Times New Roman" w:eastAsia="Times New Roman"/>
      <w:color w:val="000000"/>
      <w:sz w:val="21"/>
      <w:szCs w:val="21"/>
    </w:rPr>
  </w:style>
  <w:style w:type="paragraph" w:styleId="1103" w:customStyle="1">
    <w:name w:val="彩色列表1"/>
    <w:basedOn w:val="818"/>
    <w:qFormat/>
    <w:pPr>
      <w:ind w:firstLine="420"/>
    </w:pPr>
    <w:rPr>
      <w:szCs w:val="24"/>
    </w:rPr>
  </w:style>
  <w:style w:type="table" w:styleId="1104" w:customStyle="1">
    <w:name w:val="Table Normal"/>
    <w:uiPriority w:val="2"/>
    <w:unhideWhenUsed/>
    <w:qFormat/>
    <w:tblPr>
      <w:tblCellMar>
        <w:left w:w="0" w:type="dxa"/>
        <w:top w:w="0" w:type="dxa"/>
        <w:right w:w="0" w:type="dxa"/>
        <w:bottom w:w="0" w:type="dxa"/>
      </w:tblCellMar>
    </w:tblPr>
  </w:style>
  <w:style w:type="paragraph" w:styleId="1105" w:customStyle="1">
    <w:name w:val="列表段落1"/>
    <w:basedOn w:val="818"/>
    <w:uiPriority w:val="1"/>
    <w:qFormat/>
    <w:pPr>
      <w:ind w:left="218" w:firstLine="419"/>
    </w:pPr>
  </w:style>
  <w:style w:type="paragraph" w:styleId="1106" w:customStyle="1">
    <w:name w:val="Table Paragraph"/>
    <w:basedOn w:val="818"/>
    <w:uiPriority w:val="1"/>
    <w:qFormat/>
  </w:style>
  <w:style w:type="paragraph" w:styleId="1107" w:customStyle="1">
    <w:name w:val="列出段落1"/>
    <w:basedOn w:val="818"/>
    <w:uiPriority w:val="99"/>
    <w:qFormat/>
    <w:rPr>
      <w:lang w:eastAsia="en-US"/>
    </w:rPr>
  </w:style>
  <w:style w:type="paragraph" w:styleId="1108" w:customStyle="1">
    <w:name w:val="ListBullet21"/>
    <w:basedOn w:val="818"/>
    <w:qFormat/>
    <w:pPr>
      <w:numPr>
        <w:numId w:val="2"/>
      </w:numPr>
      <w:tabs>
        <w:tab w:val="decimal" w:pos="780" w:leader="none"/>
      </w:tabs>
    </w:pPr>
  </w:style>
  <w:style w:type="paragraph" w:styleId="1109" w:customStyle="1">
    <w:name w:val="WPSOffice手动目录 1"/>
    <w:qFormat/>
    <w:rPr>
      <w:rFonts w:ascii="Times New Roman" w:hAnsi="Times New Roman"/>
    </w:rPr>
  </w:style>
  <w:style w:type="paragraph" w:styleId="1110" w:customStyle="1">
    <w:name w:val="WPSOffice手动目录 3"/>
    <w:qFormat/>
    <w:pPr>
      <w:ind w:left="400"/>
    </w:pPr>
    <w:rPr>
      <w:rFonts w:ascii="Times New Roman" w:hAnsi="Times New Roman"/>
    </w:rPr>
  </w:style>
  <w:style w:type="paragraph" w:styleId="1111" w:customStyle="1">
    <w:name w:val="WPSOffice手动目录 2"/>
    <w:qFormat/>
    <w:pPr>
      <w:ind w:left="200"/>
    </w:pPr>
    <w:rPr>
      <w:rFonts w:ascii="Times New Roman" w:hAnsi="Times New Roman"/>
    </w:rPr>
  </w:style>
  <w:style w:type="paragraph" w:styleId="1112" w:customStyle="1">
    <w:name w:val="样式 标题 3 + (中文) 黑体 小四 非加粗 段前: 7.8 磅 段后: 0 磅 行距: 固定值 20 磅"/>
    <w:basedOn w:val="867"/>
    <w:qFormat/>
    <w:pPr>
      <w:spacing w:line="400" w:lineRule="exact"/>
    </w:pPr>
    <w:rPr>
      <w:rFonts w:ascii="Calibri" w:hAnsi="Calibri" w:eastAsia="黑体"/>
      <w:b w:val="0"/>
      <w:sz w:val="30"/>
    </w:rPr>
  </w:style>
  <w:style w:type="paragraph" w:styleId="1113" w:customStyle="1">
    <w:name w:val="正常"/>
    <w:qFormat/>
    <w:pPr>
      <w:jc w:val="both"/>
      <w:widowControl w:val="off"/>
    </w:pPr>
    <w:rPr>
      <w:sz w:val="21"/>
      <w:szCs w:val="22"/>
    </w:rPr>
  </w:style>
  <w:style w:type="paragraph" w:styleId="1114" w:customStyle="1">
    <w:name w:val="无间隔11"/>
    <w:qFormat/>
    <w:pPr>
      <w:jc w:val="both"/>
      <w:widowControl w:val="off"/>
    </w:pPr>
    <w:rPr>
      <w:rFonts w:ascii="Times New Roman" w:hAnsi="Times New Roman"/>
      <w:sz w:val="21"/>
      <w:szCs w:val="24"/>
    </w:rPr>
  </w:style>
  <w:style w:type="character" w:styleId="1115" w:customStyle="1">
    <w:name w:val="style4"/>
    <w:qFormat/>
  </w:style>
  <w:style w:type="character" w:styleId="1116" w:customStyle="1">
    <w:name w:val="font31"/>
    <w:qFormat/>
    <w:rPr>
      <w:rFonts w:hint="eastAsia" w:ascii="宋体" w:hAnsi="宋体" w:eastAsia="宋体" w:cs="宋体"/>
      <w:color w:val="000000"/>
      <w:sz w:val="20"/>
      <w:szCs w:val="20"/>
      <w:u w:val="none"/>
    </w:rPr>
  </w:style>
  <w:style w:type="character" w:styleId="1117" w:customStyle="1">
    <w:name w:val="font101"/>
    <w:qFormat/>
    <w:rPr>
      <w:rFonts w:hint="eastAsia" w:ascii="宋体" w:hAnsi="宋体" w:eastAsia="宋体" w:cs="宋体"/>
      <w:color w:val="000000"/>
      <w:sz w:val="20"/>
      <w:szCs w:val="20"/>
      <w:u w:val="none"/>
    </w:rPr>
  </w:style>
  <w:style w:type="character" w:styleId="1118" w:customStyle="1">
    <w:name w:val="font112"/>
    <w:qFormat/>
    <w:rPr>
      <w:rFonts w:hint="eastAsia" w:ascii="宋体" w:hAnsi="宋体" w:eastAsia="宋体" w:cs="宋体"/>
      <w:color w:val="000000"/>
      <w:sz w:val="20"/>
      <w:szCs w:val="20"/>
      <w:u w:val="none"/>
      <w:vertAlign w:val="superscript"/>
    </w:rPr>
  </w:style>
  <w:style w:type="character" w:styleId="1119" w:customStyle="1">
    <w:name w:val="font51"/>
    <w:qFormat/>
    <w:rPr>
      <w:rFonts w:hint="eastAsia" w:ascii="宋体" w:hAnsi="宋体" w:eastAsia="宋体" w:cs="宋体"/>
      <w:color w:val="000000"/>
      <w:sz w:val="20"/>
      <w:szCs w:val="20"/>
      <w:u w:val="none"/>
    </w:rPr>
  </w:style>
  <w:style w:type="paragraph" w:styleId="1120" w:customStyle="1">
    <w:name w:val="普通正文"/>
    <w:basedOn w:val="818"/>
    <w:qFormat/>
    <w:pPr>
      <w:ind w:firstLine="480"/>
      <w:spacing w:before="120" w:after="120" w:line="360" w:lineRule="auto"/>
    </w:pPr>
    <w:rPr>
      <w:rFonts w:ascii="Arial" w:hAnsi="Arial"/>
      <w:sz w:val="24"/>
      <w:szCs w:val="24"/>
    </w:rPr>
  </w:style>
  <w:style w:type="paragraph" w:styleId="1121" w:customStyle="1">
    <w:name w:val="修订1"/>
    <w:uiPriority w:val="99"/>
    <w:semiHidden/>
    <w:qFormat/>
    <w:rPr>
      <w:rFonts w:ascii="宋体" w:hAnsi="宋体" w:cs="宋体"/>
      <w:sz w:val="22"/>
      <w:szCs w:val="22"/>
      <w:lang w:val="zh-CN" w:bidi="zh-CN"/>
    </w:rPr>
  </w:style>
  <w:style w:type="paragraph" w:styleId="1122" w:customStyle="1">
    <w:name w:val="列出段落2"/>
    <w:basedOn w:val="818"/>
    <w:uiPriority w:val="99"/>
    <w:qFormat/>
    <w:pPr>
      <w:ind w:firstLine="420"/>
    </w:pPr>
  </w:style>
  <w:style w:type="paragraph" w:styleId="1123" w:customStyle="1">
    <w:name w:val="Default"/>
    <w:qFormat/>
    <w:pPr>
      <w:widowControl w:val="off"/>
    </w:pPr>
    <w:rPr>
      <w:rFonts w:ascii="Times New Roman" w:hAnsi="Times New Roman"/>
      <w:color w:val="000000"/>
      <w:sz w:val="24"/>
      <w:szCs w:val="24"/>
    </w:rPr>
  </w:style>
  <w:style w:type="character" w:styleId="1124" w:customStyle="1">
    <w:name w:val="NormalCharacter1"/>
    <w:semiHidden/>
    <w:qFormat/>
  </w:style>
  <w:style w:type="paragraph" w:styleId="1125" w:customStyle="1">
    <w:name w:val="修订2"/>
    <w:uiPriority w:val="99"/>
    <w:unhideWhenUsed/>
    <w:qFormat/>
    <w:rPr>
      <w:rFonts w:ascii="宋体" w:hAnsi="宋体" w:cs="宋体"/>
      <w:sz w:val="22"/>
      <w:szCs w:val="22"/>
      <w:lang w:val="zh-CN" w:bidi="zh-CN"/>
    </w:rPr>
  </w:style>
  <w:style w:type="paragraph" w:styleId="1126" w:customStyle="1">
    <w:name w:val="正文文本首行缩进"/>
    <w:basedOn w:val="889"/>
    <w:link w:val="1127"/>
    <w:uiPriority w:val="99"/>
    <w:qFormat/>
    <w:pPr>
      <w:ind w:firstLine="420"/>
      <w:jc w:val="both"/>
      <w:spacing w:after="120"/>
    </w:pPr>
    <w:rPr>
      <w:rFonts w:ascii="Times New Roman" w:hAnsi="Times New Roman" w:cs="Times New Roman"/>
      <w:sz w:val="24"/>
      <w:szCs w:val="24"/>
      <w:lang w:val="en-US" w:eastAsia="en-US" w:bidi="ar-SA"/>
    </w:rPr>
  </w:style>
  <w:style w:type="character" w:styleId="1127" w:customStyle="1">
    <w:name w:val="正文文本首行缩进 字符"/>
    <w:link w:val="1126"/>
    <w:uiPriority w:val="99"/>
    <w:qFormat/>
    <w:rPr>
      <w:sz w:val="24"/>
      <w:szCs w:val="24"/>
      <w:lang w:eastAsia="en-US"/>
    </w:rPr>
  </w:style>
  <w:style w:type="character" w:styleId="1128" w:customStyle="1">
    <w:name w:val="正文文本 Char3"/>
    <w:qFormat/>
    <w:rPr>
      <w:rFonts w:ascii="宋体" w:hAnsi="宋体" w:cs="宋体"/>
      <w:sz w:val="21"/>
      <w:szCs w:val="21"/>
      <w:lang w:val="zh-CN" w:bidi="zh-CN"/>
    </w:rPr>
  </w:style>
  <w:style w:type="character" w:styleId="1129" w:customStyle="1">
    <w:name w:val="Other_"/>
    <w:link w:val="1130"/>
    <w:qFormat/>
    <w:rPr>
      <w:rFonts w:ascii="Arial Unicode MS" w:hAnsi="Arial Unicode MS" w:eastAsia="Arial Unicode MS" w:cs="Arial Unicode MS"/>
      <w:sz w:val="22"/>
      <w:szCs w:val="22"/>
    </w:rPr>
  </w:style>
  <w:style w:type="paragraph" w:styleId="1130" w:customStyle="1">
    <w:name w:val="Other"/>
    <w:basedOn w:val="818"/>
    <w:link w:val="1129"/>
    <w:qFormat/>
    <w:pPr>
      <w:spacing w:line="360" w:lineRule="auto"/>
    </w:pPr>
    <w:rPr>
      <w:rFonts w:ascii="Arial Unicode MS" w:hAnsi="Arial Unicode MS" w:eastAsia="Arial Unicode MS" w:cs="Arial Unicode MS"/>
      <w:lang w:val="en-US" w:bidi="ar-SA"/>
    </w:rPr>
  </w:style>
  <w:style w:type="paragraph" w:styleId="1131" w:customStyle="1">
    <w:name w:val="修订3"/>
    <w:uiPriority w:val="99"/>
    <w:unhideWhenUsed/>
    <w:qFormat/>
    <w:rPr>
      <w:rFonts w:ascii="宋体" w:hAnsi="宋体" w:cs="宋体"/>
      <w:sz w:val="22"/>
      <w:szCs w:val="22"/>
      <w:lang w:val="zh-CN" w:bidi="zh-CN"/>
    </w:rPr>
  </w:style>
  <w:style w:type="table" w:styleId="1132" w:customStyle="1">
    <w:name w:val="网格型1"/>
    <w:basedOn w:val="876"/>
    <w:uiPriority w:val="59"/>
    <w:qFormat/>
    <w:pPr>
      <w:widowControl w:val="off"/>
    </w:pPr>
    <w:tblPr>
      <w:tblCellMar>
        <w:left w:w="0" w:type="dxa"/>
        <w:top w:w="0" w:type="dxa"/>
        <w:right w:w="0" w:type="dxa"/>
        <w:bottom w:w="0" w:type="dxa"/>
      </w:tblCellMar>
    </w:tblPr>
  </w:style>
  <w:style w:type="character" w:styleId="1133" w:customStyle="1">
    <w:name w:val="纯文本 Char4"/>
    <w:qFormat/>
    <w:rPr>
      <w:rFonts w:ascii="宋体" w:hAnsi="Courier New" w:cs="楷体_GB2312"/>
      <w:sz w:val="22"/>
      <w:szCs w:val="21"/>
      <w:lang w:val="zh-CN" w:bidi="zh-CN"/>
    </w:rPr>
  </w:style>
  <w:style w:type="paragraph" w:styleId="1134" w:customStyle="1">
    <w:name w:val="default-defaultmode"/>
    <w:basedOn w:val="818"/>
    <w:qFormat/>
    <w:pPr>
      <w:spacing w:before="100" w:beforeAutospacing="1" w:after="100" w:afterAutospacing="1"/>
      <w:widowControl/>
    </w:pPr>
    <w:rPr>
      <w:sz w:val="24"/>
      <w:szCs w:val="24"/>
      <w:lang w:val="en-US" w:bidi="ar-SA"/>
    </w:rPr>
  </w:style>
  <w:style w:type="character" w:styleId="1135" w:customStyle="1">
    <w:name w:val="default-defaultmode1"/>
    <w:qFormat/>
  </w:style>
  <w:style w:type="paragraph" w:styleId="1136" w:customStyle="1">
    <w:name w:val="正文缩进1"/>
    <w:basedOn w:val="818"/>
    <w:qFormat/>
    <w:pPr>
      <w:ind w:firstLine="420"/>
      <w:jc w:val="both"/>
    </w:pPr>
    <w:rPr>
      <w:sz w:val="21"/>
      <w:szCs w:val="21"/>
    </w:rPr>
  </w:style>
  <w:style w:type="character" w:styleId="1137" w:customStyle="1">
    <w:name w:val="font21"/>
    <w:basedOn w:val="828"/>
    <w:qFormat/>
    <w:rPr>
      <w:rFonts w:hint="eastAsia" w:ascii="宋体" w:hAnsi="宋体" w:eastAsia="宋体" w:cs="宋体"/>
      <w:b/>
      <w:bCs/>
      <w:color w:val="000000"/>
      <w:sz w:val="20"/>
      <w:szCs w:val="20"/>
      <w:u w:val="none"/>
    </w:rPr>
  </w:style>
  <w:style w:type="character" w:styleId="1138" w:customStyle="1">
    <w:name w:val="批注框文本 Char1"/>
    <w:basedOn w:val="828"/>
    <w:link w:val="839"/>
    <w:uiPriority w:val="99"/>
    <w:semiHidden/>
    <w:qFormat/>
    <w:rPr>
      <w:rFonts w:ascii="宋体" w:hAnsi="宋体" w:cs="宋体"/>
      <w:sz w:val="18"/>
      <w:szCs w:val="18"/>
      <w:lang w:val="zh-CN" w:bidi="zh-CN"/>
    </w:rPr>
  </w:style>
  <w:style w:type="character" w:styleId="1139" w:customStyle="1">
    <w:name w:val="批注文字 Char1"/>
    <w:basedOn w:val="828"/>
    <w:link w:val="834"/>
    <w:uiPriority w:val="99"/>
    <w:semiHidden/>
    <w:qFormat/>
    <w:rPr>
      <w:rFonts w:ascii="宋体" w:hAnsi="宋体" w:cs="宋体"/>
      <w:sz w:val="22"/>
      <w:szCs w:val="22"/>
      <w:lang w:val="zh-CN" w:bidi="zh-CN"/>
    </w:rPr>
  </w:style>
  <w:style w:type="character" w:styleId="1140" w:customStyle="1">
    <w:name w:val="批注主题 Char1"/>
    <w:basedOn w:val="1139"/>
    <w:link w:val="851"/>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hyperlink" Target="mailto:&#30422;&#31456;&#24425;&#33394;&#25195;&#25551;&#20214;&#21457;&#36865;&#33267;&#37038;&#31665;&#65288;njjszxlll@163.com&#65289;&#65292;&#25552;&#20132;&#22320;&#28857;&#20026;&#21335;&#20140;&#24066;&#27743;&#23425;&#21306;&#36890;&#28142;&#34903;3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C6A7208-331D-427D-BADA-A8FACE6FD416}">
  <ds:schemaRefs>
    <ds:schemaRef ds:uri="http://schemas.openxmlformats.org/officeDocument/2006/bibliography"/>
  </ds:schemaRefs>
</ds:datastoreItem>
</file>

<file path=customXml/itemProps2.xml><?xml version="1.0" encoding="utf-8"?>
<ds:datastoreItem xmlns:ds="http://schemas.openxmlformats.org/officeDocument/2006/customXml" ds:itemID="{C26FEB5C-D15B-4F7D-9C3F-FE819728EC15}">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123</cp:revision>
  <dcterms:created xsi:type="dcterms:W3CDTF">2026-06-08T06:27:00Z</dcterms:created>
  <dcterms:modified xsi:type="dcterms:W3CDTF">2026-08-27T02:43:20Z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7F48B505DFFC42AAA1E13BEA081E779C_13</vt:lpwstr>
  </property>
  <property fmtid="{D5CDD505-2E9C-101B-9397-08002B2CF9AE}" pid="4" name="KSOTemplateDocerSaveRecord">
    <vt:lpwstr>eyJoZGlkIjoiYmMzNTMyMTllYzg0ZTk1NjdhNTgzNTU1YThjYzE4NzkiLCJ1c2VySWQiOiIxMjQyNjU1NjQ1In0=</vt:lpwstr>
  </property>
</Properties>
</file>