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6A97B">
      <w:pPr>
        <w:spacing w:after="80"/>
        <w:jc w:val="center"/>
      </w:pPr>
      <w:r>
        <w:rPr>
          <w:rFonts w:ascii="黑体" w:hAnsi="黑体" w:eastAsia="黑体"/>
          <w:b/>
          <w:sz w:val="36"/>
        </w:rPr>
        <w:t>包6相控阵超声波测试仪　装备采购技术参数汇总</w:t>
      </w:r>
    </w:p>
    <w:p w14:paraId="7CC6EDDC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835"/>
        <w:gridCol w:w="1020"/>
        <w:gridCol w:w="1474"/>
        <w:gridCol w:w="1474"/>
        <w:gridCol w:w="1701"/>
      </w:tblGrid>
      <w:tr w14:paraId="48C2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266D6DD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835" w:type="dxa"/>
            <w:shd w:val="clear" w:color="auto" w:fill="D9E2F3"/>
          </w:tcPr>
          <w:p w14:paraId="01D3402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1020" w:type="dxa"/>
            <w:shd w:val="clear" w:color="auto" w:fill="D9E2F3"/>
          </w:tcPr>
          <w:p w14:paraId="5834CD2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54E1558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4CD6AE8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1B7778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10A5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57566E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835" w:type="dxa"/>
          </w:tcPr>
          <w:p w14:paraId="08E347E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相控阵超声波测试仪</w:t>
            </w:r>
          </w:p>
        </w:tc>
        <w:tc>
          <w:tcPr>
            <w:tcW w:w="1020" w:type="dxa"/>
          </w:tcPr>
          <w:p w14:paraId="5D31698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E8BF05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580,000.00</w:t>
            </w:r>
          </w:p>
        </w:tc>
        <w:tc>
          <w:tcPr>
            <w:tcW w:w="1474" w:type="dxa"/>
          </w:tcPr>
          <w:p w14:paraId="78C23DA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580,000.00</w:t>
            </w:r>
          </w:p>
        </w:tc>
        <w:tc>
          <w:tcPr>
            <w:tcW w:w="1701" w:type="dxa"/>
          </w:tcPr>
          <w:p w14:paraId="3F9AC2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501F6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</w:tcPr>
          <w:p w14:paraId="39DB2EC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835" w:type="dxa"/>
            <w:shd w:val="clear" w:color="auto" w:fill="F2F2F2"/>
          </w:tcPr>
          <w:p w14:paraId="4A8EB072">
            <w:pPr>
              <w:spacing w:before="0" w:after="0" w:line="276" w:lineRule="auto"/>
            </w:pPr>
          </w:p>
        </w:tc>
        <w:tc>
          <w:tcPr>
            <w:tcW w:w="1020" w:type="dxa"/>
            <w:shd w:val="clear" w:color="auto" w:fill="F2F2F2"/>
          </w:tcPr>
          <w:p w14:paraId="4111BF94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1</w:t>
            </w:r>
          </w:p>
        </w:tc>
        <w:tc>
          <w:tcPr>
            <w:tcW w:w="1474" w:type="dxa"/>
            <w:shd w:val="clear" w:color="auto" w:fill="F2F2F2"/>
          </w:tcPr>
          <w:p w14:paraId="2BB964CD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5AE6EB9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580,000.00</w:t>
            </w:r>
          </w:p>
        </w:tc>
        <w:tc>
          <w:tcPr>
            <w:tcW w:w="1701" w:type="dxa"/>
            <w:shd w:val="clear" w:color="auto" w:fill="F2F2F2"/>
          </w:tcPr>
          <w:p w14:paraId="777BE6AC">
            <w:pPr>
              <w:spacing w:before="0" w:after="0" w:line="276" w:lineRule="auto"/>
            </w:pPr>
          </w:p>
        </w:tc>
      </w:tr>
    </w:tbl>
    <w:p w14:paraId="59FD1486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61C5CD8E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相控阵超声波测试仪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15CD9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0ED3C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DE525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相控阵超声波测试仪</w:t>
            </w:r>
          </w:p>
        </w:tc>
      </w:tr>
      <w:tr w14:paraId="0D7E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5CD250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F30A7C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3B2B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EC29C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5C1BE9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580,000.00</w:t>
            </w:r>
          </w:p>
        </w:tc>
      </w:tr>
      <w:tr w14:paraId="2AECC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6EF5C2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1F5DF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580,000.00</w:t>
            </w:r>
          </w:p>
        </w:tc>
      </w:tr>
      <w:tr w14:paraId="2555B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C016B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6CD991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1.集PA、TOFD、UT、全聚焦等功能于一体；</w:t>
            </w:r>
          </w:p>
          <w:p w14:paraId="1A870DA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2.PA激发通道数为32通道；</w:t>
            </w:r>
          </w:p>
          <w:p w14:paraId="4D41BC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3.最大实时图像分辨率不低于1024×1024；</w:t>
            </w:r>
          </w:p>
          <w:p w14:paraId="59D877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4通道TOFD功能。</w:t>
            </w:r>
          </w:p>
        </w:tc>
      </w:tr>
      <w:tr w14:paraId="1A544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62DE50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FDCA4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通道配置</w:t>
            </w:r>
          </w:p>
          <w:p w14:paraId="73ADCDE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相控阵通道：硬件原生支持32 激发 128 接收相控阵通道；</w:t>
            </w:r>
          </w:p>
          <w:p w14:paraId="31CC54A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 TOFD 通道：设备硬件集成独立 4 通道 TOFD 功能，TOFD 通道与相控阵通道硬件分离，可相控阵、TOFD 同步采集工作。</w:t>
            </w:r>
          </w:p>
          <w:p w14:paraId="149DBF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PA 相控阵功能参数</w:t>
            </w:r>
          </w:p>
          <w:p w14:paraId="412B1ED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激励电压：硬件输出 50V～110V 连续可调；</w:t>
            </w:r>
          </w:p>
          <w:p w14:paraId="657B8E0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 脉冲宽度：30ns～500ns 可调，支持步进精细调节；</w:t>
            </w:r>
          </w:p>
          <w:p w14:paraId="610EB95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 系统带宽：0.5MHz～20MHz，满足常规焊缝、厚壁工件相控阵检测；</w:t>
            </w:r>
          </w:p>
          <w:p w14:paraId="6C48A07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 采样频率：硬件实时采样 100MHz，等效采样；</w:t>
            </w:r>
          </w:p>
          <w:p w14:paraId="5797D0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 增益调节：0～80dB，步进≤1dB；</w:t>
            </w:r>
          </w:p>
          <w:p w14:paraId="1EC3F82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★6. 检波模式：具备射频、全波、正半波、负半波检波功能；</w:t>
            </w:r>
          </w:p>
          <w:p w14:paraId="42D8EA1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 扫描类型：支持 A 扫、线扫、扇扫、B 扫、C 扫、D 扫、复合扫查、全聚焦 TFM、TOFD 扫查模式；</w:t>
            </w:r>
          </w:p>
          <w:p w14:paraId="57044BB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 显示视图：可同时显示 A/B/C/D/S/3D/TopC/TOFD 多视图。TOFD 专用功能参数</w:t>
            </w:r>
          </w:p>
          <w:p w14:paraId="73760E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脉冲重复频率：30Hz-2000Hz 连续可调；</w:t>
            </w:r>
          </w:p>
          <w:p w14:paraId="254BB2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 TOFD 激励电压：激励电压上限大于等于200V 连续可调，区别于相控阵激励电压，独立控制</w:t>
            </w:r>
          </w:p>
          <w:p w14:paraId="47E8A9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 TOFD 脉冲宽度：30ns～1000ns 可调，时间分辨率 2.5ns；</w:t>
            </w:r>
          </w:p>
          <w:p w14:paraId="68764E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 内置 TOFD 专用数据分析模块：可完成衍射波识别、缺陷测高、直通波，底面波监控、TOFD图谱测量评估；</w:t>
            </w:r>
          </w:p>
          <w:p w14:paraId="42175F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★5. 滤波器：内置多档硬件滤波器，可针对 TOFD/PA 分别独立选择；</w:t>
            </w:r>
          </w:p>
          <w:p w14:paraId="6B290CF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★6. TOFD 通道：4 通道，可实现双组 TOFD 探头同步采集；</w:t>
            </w:r>
          </w:p>
          <w:p w14:paraId="73C267E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★7. TOFD 脉冲类型：固定负方波激励输出</w:t>
            </w:r>
          </w:p>
        </w:tc>
      </w:tr>
      <w:tr w14:paraId="7A053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CA6F7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6E15EE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技术参数、NB/T47013</w:t>
            </w:r>
          </w:p>
        </w:tc>
      </w:tr>
      <w:tr w14:paraId="5F2CF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1F0A3F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AFCBB4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相控阵探头、相控阵楔块、相控阵握式扫查器、相控阵工艺管道工艺包（适用于32mm-406mm，厚度3.5mm-15mm碳钢管道检测）的探头和楔块、相控阵平板检测工艺包(适用于管径大于219，厚度大于15mm碳钢管道检测)；四通道TOFD工艺包（适用于12mm-100mm管道及容器检测）的探头和楔块；另加2个线缆组件（6米）、2个扫査器线（6米） 、探头线12个）、另加1个编码器</w:t>
            </w:r>
          </w:p>
        </w:tc>
      </w:tr>
      <w:tr w14:paraId="13099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CA4C3A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2D57A4C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说明书、产品合格证、保修卡、校准证书</w:t>
            </w:r>
          </w:p>
        </w:tc>
      </w:tr>
      <w:tr w14:paraId="56971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4F108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B7403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</w:t>
            </w:r>
          </w:p>
        </w:tc>
      </w:tr>
      <w:tr w14:paraId="0CCC3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D9CB69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E4CC840">
            <w:pPr>
              <w:spacing w:before="0" w:after="0" w:line="276" w:lineRule="auto"/>
            </w:pPr>
          </w:p>
        </w:tc>
      </w:tr>
    </w:tbl>
    <w:p w14:paraId="242DF423">
      <w:bookmarkStart w:id="0" w:name="_GoBack"/>
      <w:bookmarkEnd w:id="0"/>
    </w:p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42E39FC"/>
    <w:rsid w:val="16082EC1"/>
    <w:rsid w:val="18EF43AC"/>
    <w:rsid w:val="2F08164B"/>
    <w:rsid w:val="2FD217F4"/>
    <w:rsid w:val="3FBF260C"/>
    <w:rsid w:val="6C13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1373</Words>
  <Characters>1714</Characters>
  <Lines>0</Lines>
  <Paragraphs>0</Paragraphs>
  <TotalTime>0</TotalTime>
  <ScaleCrop>false</ScaleCrop>
  <LinksUpToDate>false</LinksUpToDate>
  <CharactersWithSpaces>1776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2026-09-28T03:03:02Z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eyJoZGlkIjoiMTk4YTVhOTdkOWM2OWZkYWU3YjYzZjljMjgyZjM5MmUiLCJ1c2VySWQiOiIyODkyMjExNzEifQ==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F4D0CB65192A43C68B8B82915C5111B0_12</vt:lpwstr>
  </property>
</Properties>
</file>