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Arial" w:hAnsi="Arial" w:cs="Arial"/>
          <w:b/>
          <w:bCs/>
          <w:color w:val="auto"/>
          <w:sz w:val="44"/>
          <w:szCs w:val="44"/>
          <w:highlight w:val="none"/>
        </w:rPr>
      </w:pPr>
      <w:r>
        <w:rPr>
          <w:rFonts w:ascii="Arial" w:hAnsi="Arial" w:cs="Arial"/>
          <w:b/>
          <w:bCs/>
          <w:color w:val="auto"/>
          <w:sz w:val="44"/>
          <w:szCs w:val="44"/>
          <w:highlight w:val="none"/>
        </w:rPr>
      </w:r>
      <w:r/>
    </w:p>
    <w:p>
      <w:pPr>
        <w:jc w:val="center"/>
        <w:spacing w:line="360" w:lineRule="auto"/>
        <w:rPr>
          <w:rFonts w:ascii="Arial" w:hAnsi="宋体" w:cs="Arial"/>
          <w:b/>
          <w:bCs/>
          <w:color w:val="auto"/>
          <w:sz w:val="44"/>
          <w:szCs w:val="44"/>
          <w:highlight w:val="none"/>
        </w:rPr>
      </w:pPr>
      <w:r>
        <w:rPr>
          <w:rFonts w:ascii="Arial" w:hAnsi="宋体" w:cs="Arial"/>
          <w:b/>
          <w:bCs/>
          <w:color w:val="auto"/>
          <w:sz w:val="44"/>
          <w:szCs w:val="44"/>
          <w:highlight w:val="none"/>
        </w:rPr>
        <w:t xml:space="preserve">江苏省金陵监狱改扩建工程</w:t>
      </w:r>
      <w:bookmarkStart w:id="130" w:name="_GoBack"/>
      <w:r/>
      <w:bookmarkEnd w:id="130"/>
      <w:r/>
      <w:r/>
    </w:p>
    <w:p>
      <w:pPr>
        <w:jc w:val="center"/>
        <w:spacing w:line="360" w:lineRule="auto"/>
        <w:rPr>
          <w:rFonts w:ascii="Arial" w:hAnsi="Arial" w:cs="Arial"/>
          <w:color w:val="auto"/>
          <w:sz w:val="36"/>
          <w:szCs w:val="36"/>
          <w:highlight w:val="none"/>
        </w:rPr>
      </w:pPr>
      <w:r>
        <w:rPr>
          <w:rFonts w:ascii="Arial" w:hAnsi="宋体" w:cs="Arial"/>
          <w:b/>
          <w:bCs/>
          <w:color w:val="auto"/>
          <w:sz w:val="44"/>
          <w:szCs w:val="44"/>
          <w:highlight w:val="none"/>
        </w:rPr>
        <w:t xml:space="preserve">东侧围墙消险改造项目</w:t>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36"/>
          <w:szCs w:val="36"/>
          <w:highlight w:val="none"/>
        </w:rPr>
      </w:pPr>
      <w:r>
        <w:rPr>
          <w:rFonts w:ascii="Arial" w:hAnsi="Arial" w:cs="Arial"/>
          <w:color w:val="auto"/>
          <w:sz w:val="36"/>
          <w:szCs w:val="36"/>
          <w:highlight w:val="none"/>
        </w:rPr>
      </w:r>
      <w:r/>
    </w:p>
    <w:p>
      <w:pPr>
        <w:spacing w:line="360" w:lineRule="auto"/>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tabs>
          <w:tab w:val="left" w:pos="390" w:leader="none"/>
          <w:tab w:val="center" w:pos="4404" w:leader="none"/>
        </w:tabs>
        <w:rPr>
          <w:rFonts w:ascii="Arial" w:hAnsi="Arial" w:cs="Arial"/>
          <w:b/>
          <w:bCs/>
          <w:color w:val="auto"/>
          <w:sz w:val="44"/>
          <w:szCs w:val="44"/>
          <w:highlight w:val="none"/>
        </w:rPr>
      </w:pPr>
      <w:r>
        <w:rPr>
          <w:rFonts w:ascii="Arial" w:hAnsi="宋体" w:cs="Arial"/>
          <w:b/>
          <w:bCs/>
          <w:color w:val="auto"/>
          <w:sz w:val="44"/>
          <w:szCs w:val="44"/>
          <w:highlight w:val="none"/>
        </w:rPr>
        <w:t xml:space="preserve">竞争性磋商文件</w:t>
      </w:r>
      <w:r/>
    </w:p>
    <w:p>
      <w:pPr>
        <w:jc w:val="center"/>
        <w:spacing w:line="360" w:lineRule="auto"/>
        <w:rPr>
          <w:rFonts w:ascii="Arial" w:hAnsi="宋体" w:cs="Arial"/>
          <w:b/>
          <w:bCs/>
          <w:color w:val="auto"/>
          <w:sz w:val="44"/>
          <w:szCs w:val="44"/>
          <w:highlight w:val="none"/>
        </w:rPr>
      </w:pPr>
      <w:r>
        <w:rPr>
          <w:rFonts w:ascii="Arial" w:hAnsi="宋体" w:cs="Arial"/>
          <w:b/>
          <w:bCs/>
          <w:color w:val="auto"/>
          <w:sz w:val="44"/>
          <w:szCs w:val="44"/>
          <w:highlight w:val="none"/>
        </w:rPr>
        <w:t xml:space="preserve">项目编号：JSZC-320000-JCEC-C2026-0314</w:t>
      </w:r>
      <w:r>
        <w:rPr>
          <w:rFonts w:hint="eastAsia" w:ascii="Arial" w:hAnsi="宋体" w:cs="Arial"/>
          <w:b/>
          <w:bCs/>
          <w:color w:val="auto"/>
          <w:sz w:val="44"/>
          <w:szCs w:val="44"/>
          <w:highlight w:val="none"/>
        </w:rPr>
        <w:t xml:space="preserve">（ZJ066026H9ZC03198）</w:t>
      </w:r>
      <w:r>
        <w:rPr>
          <w:rFonts w:ascii="Arial" w:hAnsi="宋体" w:cs="Arial"/>
          <w:b/>
          <w:bCs/>
          <w:color w:val="auto"/>
          <w:sz w:val="44"/>
          <w:szCs w:val="44"/>
          <w:highlight w:val="none"/>
        </w:rPr>
        <w:t xml:space="preserve">  </w:t>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color w:val="auto"/>
          <w:sz w:val="48"/>
          <w:szCs w:val="48"/>
          <w:highlight w:val="none"/>
        </w:rPr>
      </w:pPr>
      <w:r>
        <w:rPr>
          <w:rFonts w:ascii="Arial" w:hAnsi="Arial" w:cs="Arial"/>
          <w:color w:val="auto"/>
          <w:sz w:val="48"/>
          <w:szCs w:val="48"/>
          <w:highlight w:val="none"/>
        </w:rPr>
      </w:r>
      <w:r/>
    </w:p>
    <w:p>
      <w:pPr>
        <w:jc w:val="center"/>
        <w:spacing w:line="360" w:lineRule="auto"/>
        <w:rPr>
          <w:rFonts w:ascii="Arial" w:hAnsi="Arial" w:cs="Arial"/>
          <w:b/>
          <w:color w:val="auto"/>
          <w:sz w:val="32"/>
          <w:szCs w:val="32"/>
          <w:highlight w:val="none"/>
        </w:rPr>
      </w:pPr>
      <w:r>
        <w:rPr>
          <w:rFonts w:ascii="Arial" w:hAnsi="宋体" w:cs="Arial"/>
          <w:b/>
          <w:color w:val="auto"/>
          <w:sz w:val="32"/>
          <w:szCs w:val="32"/>
          <w:highlight w:val="none"/>
        </w:rPr>
        <w:t xml:space="preserve">江苏省设备成套股份有限公司</w:t>
      </w:r>
      <w:r/>
    </w:p>
    <w:p>
      <w:pPr>
        <w:jc w:val="center"/>
        <w:spacing w:line="360" w:lineRule="auto"/>
        <w:rPr>
          <w:rFonts w:ascii="Arial" w:hAnsi="Arial" w:cs="Arial"/>
          <w:b/>
          <w:color w:val="auto"/>
          <w:sz w:val="32"/>
          <w:szCs w:val="32"/>
          <w:highlight w:val="none"/>
        </w:rPr>
      </w:pPr>
      <w:r>
        <w:rPr>
          <w:rFonts w:hint="eastAsia" w:ascii="Arial" w:hAnsi="宋体" w:cs="Arial"/>
          <w:b/>
          <w:color w:val="auto"/>
          <w:sz w:val="32"/>
          <w:szCs w:val="32"/>
          <w:highlight w:val="none"/>
        </w:rPr>
        <w:t xml:space="preserve">2</w:t>
      </w:r>
      <w:r>
        <w:rPr>
          <w:rFonts w:ascii="Arial" w:hAnsi="宋体" w:cs="Arial"/>
          <w:b/>
          <w:color w:val="auto"/>
          <w:sz w:val="32"/>
          <w:szCs w:val="32"/>
          <w:highlight w:val="none"/>
        </w:rPr>
        <w:t xml:space="preserve">02</w:t>
      </w:r>
      <w:r>
        <w:rPr>
          <w:rFonts w:hint="eastAsia" w:ascii="Arial" w:hAnsi="宋体" w:cs="Arial"/>
          <w:b/>
          <w:color w:val="auto"/>
          <w:sz w:val="32"/>
          <w:szCs w:val="32"/>
          <w:highlight w:val="none"/>
        </w:rPr>
        <w:t xml:space="preserve">6</w:t>
      </w:r>
      <w:r>
        <w:rPr>
          <w:rFonts w:ascii="Arial" w:hAnsi="宋体" w:cs="Arial"/>
          <w:b/>
          <w:color w:val="auto"/>
          <w:sz w:val="32"/>
          <w:szCs w:val="32"/>
          <w:highlight w:val="none"/>
        </w:rPr>
        <w:t xml:space="preserve">年</w:t>
      </w:r>
      <w:r>
        <w:rPr>
          <w:rFonts w:hint="eastAsia" w:ascii="Arial" w:hAnsi="宋体" w:cs="Arial"/>
          <w:b/>
          <w:color w:val="auto"/>
          <w:sz w:val="32"/>
          <w:szCs w:val="32"/>
          <w:highlight w:val="none"/>
        </w:rPr>
        <w:t xml:space="preserve">8</w:t>
      </w:r>
      <w:r>
        <w:rPr>
          <w:rFonts w:ascii="Arial" w:hAnsi="宋体" w:cs="Arial"/>
          <w:b/>
          <w:color w:val="auto"/>
          <w:sz w:val="32"/>
          <w:szCs w:val="32"/>
          <w:highlight w:val="none"/>
        </w:rPr>
        <w:t xml:space="preserve">月</w:t>
      </w:r>
      <w:r/>
    </w:p>
    <w:p>
      <w:pPr>
        <w:pStyle w:val="1209"/>
        <w:numPr>
          <w:ilvl w:val="0"/>
          <w:numId w:val="0"/>
        </w:numPr>
        <w:ind w:right="-733"/>
        <w:jc w:val="center"/>
        <w:spacing w:after="480" w:line="360" w:lineRule="auto"/>
        <w:rPr>
          <w:rFonts w:ascii="Arial" w:hAnsi="宋体" w:cs="Arial"/>
          <w:color w:val="auto"/>
          <w:sz w:val="36"/>
          <w:highlight w:val="none"/>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720" w:equalWidth="1"/>
          <w:docGrid w:linePitch="360"/>
          <w:titlePg/>
        </w:sectPr>
      </w:pPr>
      <w:r>
        <w:rPr>
          <w:rFonts w:ascii="Arial" w:hAnsi="宋体" w:cs="Arial"/>
          <w:color w:val="auto"/>
          <w:sz w:val="36"/>
          <w:highlight w:val="none"/>
          <w:lang w:val="zh-CN"/>
        </w:rPr>
      </w:r>
      <w:r/>
    </w:p>
    <w:p>
      <w:pPr>
        <w:pStyle w:val="1209"/>
        <w:numPr>
          <w:ilvl w:val="0"/>
          <w:numId w:val="0"/>
        </w:numPr>
        <w:ind w:right="-733"/>
        <w:jc w:val="center"/>
        <w:spacing w:after="480" w:line="360" w:lineRule="auto"/>
        <w:rPr>
          <w:rFonts w:ascii="Arial" w:hAnsi="Arial" w:cs="Arial"/>
          <w:color w:val="auto"/>
          <w:sz w:val="36"/>
          <w:highlight w:val="none"/>
          <w:lang w:val="zh-CN"/>
        </w:rPr>
      </w:pPr>
      <w:r/>
      <w:bookmarkStart w:id="0" w:name="_Toc6677"/>
      <w:r/>
      <w:bookmarkStart w:id="1" w:name="_Toc15185"/>
      <w:r>
        <w:rPr>
          <w:rFonts w:ascii="Arial" w:hAnsi="宋体" w:cs="Arial"/>
          <w:color w:val="auto"/>
          <w:sz w:val="36"/>
          <w:highlight w:val="none"/>
          <w:lang w:val="zh-CN"/>
        </w:rPr>
        <w:t xml:space="preserve">目录</w:t>
      </w:r>
      <w:bookmarkEnd w:id="0"/>
      <w:r/>
      <w:bookmarkEnd w:id="1"/>
      <w:r/>
      <w:r/>
    </w:p>
    <w:p>
      <w:pPr>
        <w:pStyle w:val="937"/>
        <w:spacing w:before="0" w:after="0" w:line="480" w:lineRule="auto"/>
        <w:tabs>
          <w:tab w:val="right" w:pos="8306" w:leader="dot"/>
        </w:tabs>
        <w:rPr>
          <w:rFonts w:ascii="Arial" w:hAnsi="Arial" w:cs="Arial"/>
          <w:b w:val="0"/>
          <w:color w:val="auto"/>
          <w:sz w:val="24"/>
          <w:szCs w:val="24"/>
          <w:highlight w:val="none"/>
        </w:rPr>
      </w:pPr>
      <w:r>
        <w:rPr>
          <w:rFonts w:ascii="Arial" w:hAnsi="Arial" w:cs="Arial"/>
          <w:b w:val="0"/>
          <w:color w:val="auto"/>
          <w:sz w:val="24"/>
          <w:szCs w:val="24"/>
          <w:highlight w:val="none"/>
        </w:rPr>
        <w:fldChar w:fldCharType="begin"/>
      </w:r>
      <w:r>
        <w:rPr>
          <w:rFonts w:ascii="Arial" w:hAnsi="Arial" w:cs="Arial"/>
          <w:b w:val="0"/>
          <w:color w:val="auto"/>
          <w:sz w:val="24"/>
          <w:szCs w:val="24"/>
          <w:highlight w:val="none"/>
        </w:rPr>
        <w:instrText xml:space="preserve"> TOC \o "1-3" \h \z \u </w:instrText>
      </w:r>
      <w:r>
        <w:rPr>
          <w:rFonts w:ascii="Arial" w:hAnsi="Arial" w:cs="Arial"/>
          <w:b w:val="0"/>
          <w:color w:val="auto"/>
          <w:sz w:val="24"/>
          <w:szCs w:val="24"/>
          <w:highlight w:val="none"/>
        </w:rPr>
        <w:fldChar w:fldCharType="separate"/>
      </w:r>
      <w:r>
        <w:rPr>
          <w:color w:val="auto"/>
          <w:highlight w:val="none"/>
        </w:rPr>
        <w:fldChar w:fldCharType="begin"/>
      </w:r>
      <w:r>
        <w:rPr>
          <w:color w:val="auto"/>
          <w:highlight w:val="none"/>
        </w:rPr>
        <w:instrText xml:space="preserve"> HYPERLINK \l "_Toc31560" </w:instrText>
      </w:r>
      <w:r>
        <w:rPr>
          <w:color w:val="auto"/>
          <w:highlight w:val="none"/>
        </w:rPr>
        <w:fldChar w:fldCharType="separate"/>
      </w:r>
      <w:r>
        <w:rPr>
          <w:rFonts w:ascii="Arial" w:hAnsi="Arial" w:cs="Arial"/>
          <w:b w:val="0"/>
          <w:color w:val="auto"/>
          <w:sz w:val="24"/>
          <w:szCs w:val="24"/>
          <w:highlight w:val="none"/>
          <w:lang w:val="zh-CN"/>
        </w:rPr>
        <w:t xml:space="preserve">第一章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竞争性磋商公告</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 1</w:t>
      </w:r>
      <w:r/>
    </w:p>
    <w:p>
      <w:pPr>
        <w:pStyle w:val="937"/>
        <w:spacing w:before="0" w:after="0" w:line="480" w:lineRule="auto"/>
        <w:tabs>
          <w:tab w:val="right" w:pos="8306" w:leader="dot"/>
        </w:tabs>
        <w:rPr>
          <w:rFonts w:hint="eastAsia" w:ascii="Arial" w:hAnsi="Arial" w:eastAsia="宋体" w:cs="Arial"/>
          <w:b w:val="0"/>
          <w:color w:val="auto"/>
          <w:sz w:val="24"/>
          <w:szCs w:val="24"/>
          <w:highlight w:val="none"/>
          <w:lang w:eastAsia="zh-CN"/>
        </w:rPr>
      </w:pPr>
      <w:r>
        <w:rPr>
          <w:color w:val="auto"/>
          <w:highlight w:val="none"/>
        </w:rPr>
        <w:fldChar w:fldCharType="begin"/>
      </w:r>
      <w:r>
        <w:rPr>
          <w:color w:val="auto"/>
          <w:highlight w:val="none"/>
        </w:rPr>
        <w:instrText xml:space="preserve"> HYPERLINK \l "_Toc19330" </w:instrText>
      </w:r>
      <w:r>
        <w:rPr>
          <w:color w:val="auto"/>
          <w:highlight w:val="none"/>
        </w:rPr>
        <w:fldChar w:fldCharType="separate"/>
      </w:r>
      <w:r>
        <w:rPr>
          <w:rFonts w:ascii="Arial" w:hAnsi="Arial" w:cs="Arial"/>
          <w:b w:val="0"/>
          <w:color w:val="auto"/>
          <w:sz w:val="24"/>
          <w:szCs w:val="24"/>
          <w:highlight w:val="none"/>
          <w:lang w:val="zh-CN"/>
        </w:rPr>
        <w:t xml:space="preserve">第二章  竞争性磋商须知</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 </w:t>
      </w:r>
      <w:r>
        <w:rPr>
          <w:rFonts w:hint="eastAsia" w:ascii="Arial" w:hAnsi="Arial" w:cs="Arial"/>
          <w:b w:val="0"/>
          <w:color w:val="auto"/>
          <w:sz w:val="24"/>
          <w:szCs w:val="24"/>
          <w:highlight w:val="none"/>
          <w:lang w:val="en-US" w:eastAsia="zh-CN"/>
        </w:rPr>
        <w:t xml:space="preserve">5</w:t>
      </w:r>
      <w:r/>
    </w:p>
    <w:p>
      <w:pPr>
        <w:pStyle w:val="937"/>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"_Toc31264" </w:instrText>
      </w:r>
      <w:r>
        <w:rPr>
          <w:color w:val="auto"/>
          <w:highlight w:val="none"/>
        </w:rPr>
        <w:fldChar w:fldCharType="separate"/>
      </w:r>
      <w:r>
        <w:rPr>
          <w:rFonts w:ascii="Arial" w:hAnsi="Arial" w:cs="Arial"/>
          <w:b w:val="0"/>
          <w:color w:val="auto"/>
          <w:sz w:val="24"/>
          <w:szCs w:val="24"/>
          <w:highlight w:val="none"/>
          <w:lang w:val="zh-CN"/>
        </w:rPr>
        <w:t xml:space="preserve">第三章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评审标准</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1</w:t>
      </w:r>
      <w:r>
        <w:rPr>
          <w:rFonts w:hint="eastAsia" w:ascii="Arial" w:hAnsi="Arial" w:cs="Arial"/>
          <w:b w:val="0"/>
          <w:color w:val="auto"/>
          <w:sz w:val="24"/>
          <w:szCs w:val="24"/>
          <w:highlight w:val="none"/>
          <w:lang w:val="en-US" w:eastAsia="zh-CN"/>
        </w:rPr>
        <w:t xml:space="preserve">6</w:t>
      </w:r>
      <w:r>
        <w:rPr>
          <w:rFonts w:hint="eastAsia" w:ascii="Arial" w:hAnsi="Arial" w:cs="Arial"/>
          <w:b w:val="0"/>
          <w:color w:val="auto"/>
          <w:sz w:val="24"/>
          <w:szCs w:val="24"/>
          <w:highlight w:val="none"/>
        </w:rPr>
        <w:t xml:space="preserve"> </w:t>
      </w:r>
      <w:r/>
    </w:p>
    <w:p>
      <w:pPr>
        <w:pStyle w:val="937"/>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"_Toc28933" </w:instrText>
      </w:r>
      <w:r>
        <w:rPr>
          <w:color w:val="auto"/>
          <w:highlight w:val="none"/>
        </w:rPr>
        <w:fldChar w:fldCharType="separate"/>
      </w:r>
      <w:r>
        <w:rPr>
          <w:rFonts w:ascii="Arial" w:hAnsi="Arial" w:cs="Arial"/>
          <w:b w:val="0"/>
          <w:color w:val="auto"/>
          <w:sz w:val="24"/>
          <w:szCs w:val="24"/>
          <w:highlight w:val="none"/>
          <w:lang w:val="zh-CN"/>
        </w:rPr>
        <w:t xml:space="preserve">第四章 </w:t>
      </w:r>
      <w:r>
        <w:rPr>
          <w:rFonts w:ascii="Arial" w:hAnsi="Arial" w:cs="Arial"/>
          <w:b w:val="0"/>
          <w:color w:val="auto"/>
          <w:sz w:val="24"/>
          <w:szCs w:val="24"/>
          <w:highlight w:val="none"/>
        </w:rPr>
        <w:t xml:space="preserve"> 技术要</w:t>
      </w:r>
      <w:r>
        <w:rPr>
          <w:rFonts w:ascii="Arial" w:hAnsi="Arial" w:cs="Arial"/>
          <w:b w:val="0"/>
          <w:color w:val="auto"/>
          <w:sz w:val="24"/>
          <w:szCs w:val="24"/>
          <w:highlight w:val="none"/>
          <w:lang w:val="zh-CN"/>
        </w:rPr>
        <w:t xml:space="preserve">求</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2</w:t>
      </w:r>
      <w:r>
        <w:rPr>
          <w:rFonts w:hint="eastAsia" w:ascii="Arial" w:hAnsi="Arial" w:cs="Arial"/>
          <w:b w:val="0"/>
          <w:color w:val="auto"/>
          <w:sz w:val="24"/>
          <w:szCs w:val="24"/>
          <w:highlight w:val="none"/>
          <w:lang w:val="en-US" w:eastAsia="zh-CN"/>
        </w:rPr>
        <w:t xml:space="preserve">0</w:t>
      </w:r>
      <w:r>
        <w:rPr>
          <w:rFonts w:hint="eastAsia" w:ascii="Arial" w:hAnsi="Arial" w:cs="Arial"/>
          <w:b w:val="0"/>
          <w:color w:val="auto"/>
          <w:sz w:val="24"/>
          <w:szCs w:val="24"/>
          <w:highlight w:val="none"/>
        </w:rPr>
        <w:t xml:space="preserve"> </w:t>
      </w:r>
      <w:r/>
    </w:p>
    <w:p>
      <w:pPr>
        <w:pStyle w:val="937"/>
        <w:spacing w:before="0" w:after="0" w:line="480" w:lineRule="auto"/>
        <w:tabs>
          <w:tab w:val="right" w:pos="8306" w:leader="dot"/>
        </w:tabs>
        <w:rPr>
          <w:rFonts w:hint="default" w:ascii="Arial" w:hAnsi="Arial" w:eastAsia="宋体" w:cs="Arial"/>
          <w:b w:val="0"/>
          <w:color w:val="auto"/>
          <w:sz w:val="24"/>
          <w:szCs w:val="24"/>
          <w:highlight w:val="none"/>
          <w:lang w:val="en-US" w:eastAsia="zh-CN"/>
        </w:rPr>
      </w:pPr>
      <w:r>
        <w:rPr>
          <w:color w:val="auto"/>
          <w:highlight w:val="none"/>
        </w:rPr>
        <w:fldChar w:fldCharType="begin"/>
      </w:r>
      <w:r>
        <w:rPr>
          <w:color w:val="auto"/>
          <w:highlight w:val="none"/>
        </w:rPr>
        <w:instrText xml:space="preserve"> HYPERLINK \l "_Toc21769" </w:instrText>
      </w:r>
      <w:r>
        <w:rPr>
          <w:color w:val="auto"/>
          <w:highlight w:val="none"/>
        </w:rPr>
        <w:fldChar w:fldCharType="separate"/>
      </w:r>
      <w:r>
        <w:rPr>
          <w:rFonts w:ascii="Arial" w:hAnsi="Arial" w:cs="Arial"/>
          <w:b w:val="0"/>
          <w:color w:val="auto"/>
          <w:sz w:val="24"/>
          <w:szCs w:val="24"/>
          <w:highlight w:val="none"/>
          <w:lang w:val="zh-CN"/>
        </w:rPr>
        <w:t xml:space="preserve">第五章 </w:t>
      </w:r>
      <w:r>
        <w:rPr>
          <w:rFonts w:ascii="Arial" w:hAnsi="Arial" w:cs="Arial"/>
          <w:b w:val="0"/>
          <w:color w:val="auto"/>
          <w:sz w:val="24"/>
          <w:szCs w:val="24"/>
          <w:highlight w:val="none"/>
        </w:rPr>
        <w:t xml:space="preserve"> </w:t>
      </w:r>
      <w:r>
        <w:rPr>
          <w:rFonts w:ascii="Arial" w:hAnsi="Arial" w:cs="Arial"/>
          <w:b w:val="0"/>
          <w:color w:val="auto"/>
          <w:sz w:val="24"/>
          <w:szCs w:val="24"/>
          <w:highlight w:val="none"/>
          <w:lang w:val="zh-CN"/>
        </w:rPr>
        <w:t xml:space="preserve">合同主要条款</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rPr>
        <w:t xml:space="preserve"> </w:t>
      </w:r>
      <w:r>
        <w:rPr>
          <w:rFonts w:hint="eastAsia" w:ascii="Arial" w:hAnsi="Arial" w:cs="Arial"/>
          <w:b w:val="0"/>
          <w:color w:val="auto"/>
          <w:sz w:val="24"/>
          <w:szCs w:val="24"/>
          <w:highlight w:val="none"/>
          <w:lang w:val="en-US" w:eastAsia="zh-CN"/>
        </w:rPr>
        <w:t xml:space="preserve">28</w:t>
      </w:r>
      <w:r/>
    </w:p>
    <w:p>
      <w:pPr>
        <w:pStyle w:val="937"/>
        <w:spacing w:before="0" w:after="0" w:line="480" w:lineRule="auto"/>
        <w:tabs>
          <w:tab w:val="right" w:pos="8306" w:leader="dot"/>
        </w:tabs>
        <w:rPr>
          <w:rFonts w:ascii="Arial" w:hAnsi="Arial" w:cs="Arial"/>
          <w:b w:val="0"/>
          <w:color w:val="auto"/>
          <w:sz w:val="24"/>
          <w:szCs w:val="24"/>
          <w:highlight w:val="none"/>
        </w:rPr>
      </w:pPr>
      <w:r>
        <w:rPr>
          <w:color w:val="auto"/>
          <w:highlight w:val="none"/>
        </w:rPr>
        <w:fldChar w:fldCharType="begin"/>
      </w:r>
      <w:r>
        <w:rPr>
          <w:color w:val="auto"/>
          <w:highlight w:val="none"/>
        </w:rPr>
        <w:instrText xml:space="preserve"> HYPERLINK \l "_Toc399" </w:instrText>
      </w:r>
      <w:r>
        <w:rPr>
          <w:color w:val="auto"/>
          <w:highlight w:val="none"/>
        </w:rPr>
        <w:fldChar w:fldCharType="separate"/>
      </w:r>
      <w:r>
        <w:rPr>
          <w:rFonts w:ascii="Arial" w:hAnsi="Arial" w:cs="Arial"/>
          <w:b w:val="0"/>
          <w:color w:val="auto"/>
          <w:sz w:val="24"/>
          <w:szCs w:val="24"/>
          <w:highlight w:val="none"/>
          <w:lang w:val="zh-CN"/>
        </w:rPr>
        <w:t xml:space="preserve">第六章  </w:t>
      </w:r>
      <w:r>
        <w:rPr>
          <w:rFonts w:ascii="Arial" w:hAnsi="Arial" w:cs="Arial"/>
          <w:b w:val="0"/>
          <w:color w:val="auto"/>
          <w:sz w:val="24"/>
          <w:szCs w:val="24"/>
          <w:highlight w:val="none"/>
        </w:rPr>
        <w:t xml:space="preserve">磋商响应文件格式及附件</w:t>
      </w:r>
      <w:r>
        <w:rPr>
          <w:rFonts w:ascii="Arial" w:hAnsi="Arial" w:cs="Arial"/>
          <w:b w:val="0"/>
          <w:color w:val="auto"/>
          <w:sz w:val="24"/>
          <w:szCs w:val="24"/>
          <w:highlight w:val="none"/>
        </w:rPr>
        <w:tab/>
      </w:r>
      <w:r>
        <w:rPr>
          <w:rFonts w:ascii="Arial" w:hAnsi="Arial" w:cs="Arial"/>
          <w:b w:val="0"/>
          <w:color w:val="auto"/>
          <w:sz w:val="24"/>
          <w:szCs w:val="24"/>
          <w:highlight w:val="none"/>
        </w:rPr>
        <w:fldChar w:fldCharType="end"/>
      </w:r>
      <w:r>
        <w:rPr>
          <w:rFonts w:hint="eastAsia" w:ascii="Arial" w:hAnsi="Arial" w:cs="Arial"/>
          <w:b w:val="0"/>
          <w:color w:val="auto"/>
          <w:sz w:val="24"/>
          <w:szCs w:val="24"/>
          <w:highlight w:val="none"/>
          <w:lang w:val="en-US" w:eastAsia="zh-CN"/>
        </w:rPr>
        <w:t xml:space="preserve">74</w:t>
      </w:r>
      <w:r>
        <w:rPr>
          <w:rFonts w:hint="eastAsia" w:ascii="Arial" w:hAnsi="Arial" w:cs="Arial"/>
          <w:b w:val="0"/>
          <w:color w:val="auto"/>
          <w:sz w:val="24"/>
          <w:szCs w:val="24"/>
          <w:highlight w:val="none"/>
        </w:rPr>
        <w:t xml:space="preserve"> </w:t>
      </w:r>
      <w:r/>
    </w:p>
    <w:p>
      <w:pPr>
        <w:jc w:val="center"/>
        <w:spacing w:line="480" w:lineRule="auto"/>
        <w:rPr>
          <w:rFonts w:ascii="Arial" w:hAnsi="Arial" w:cs="Arial"/>
          <w:color w:val="auto"/>
          <w:sz w:val="24"/>
          <w:szCs w:val="24"/>
          <w:highlight w:val="none"/>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color w:val="auto"/>
          <w:sz w:val="24"/>
          <w:szCs w:val="24"/>
          <w:highlight w:val="none"/>
          <w:lang w:val="zh-CN"/>
        </w:rPr>
        <w:fldChar w:fldCharType="end"/>
      </w:r>
      <w:r/>
    </w:p>
    <w:p>
      <w:pPr>
        <w:pStyle w:val="1129"/>
        <w:rPr>
          <w:color w:val="auto"/>
          <w:highlight w:val="none"/>
          <w:lang w:val="zh-CN"/>
        </w:rPr>
      </w:pPr>
      <w:r>
        <w:rPr>
          <w:color w:val="auto"/>
          <w:highlight w:val="none"/>
          <w:lang w:val="zh-CN"/>
        </w:rPr>
      </w:r>
      <w:r/>
    </w:p>
    <w:p>
      <w:pPr>
        <w:jc w:val="center"/>
        <w:spacing w:line="360" w:lineRule="auto"/>
        <w:rPr>
          <w:rFonts w:ascii="Arial" w:hAnsi="Arial" w:cs="Arial"/>
          <w:b/>
          <w:bCs/>
          <w:color w:val="auto"/>
          <w:sz w:val="24"/>
          <w:szCs w:val="24"/>
          <w:highlight w:val="none"/>
          <w:lang w:val="zh-CN"/>
        </w:rPr>
        <w:sectPr>
          <w:footerReference w:type="default" r:id="rId15"/>
          <w:footnotePr/>
          <w:endnotePr/>
          <w:type w:val="continuous"/>
          <w:pgSz w:w="11906" w:h="16838" w:orient="portrait"/>
          <w:pgMar w:top="1440" w:right="1800" w:bottom="1440" w:left="1800" w:header="851" w:footer="680" w:gutter="0"/>
          <w:pgNumType w:start="1"/>
          <w:cols w:num="1" w:sep="0" w:space="720" w:equalWidth="1"/>
          <w:docGrid w:linePitch="360"/>
        </w:sectPr>
      </w:pPr>
      <w:r>
        <w:rPr>
          <w:rFonts w:ascii="Arial" w:hAnsi="Arial" w:cs="Arial"/>
          <w:b/>
          <w:bCs/>
          <w:color w:val="auto"/>
          <w:sz w:val="24"/>
          <w:szCs w:val="24"/>
          <w:highlight w:val="none"/>
          <w:lang w:val="zh-CN"/>
        </w:rPr>
      </w:r>
      <w:r/>
    </w:p>
    <w:p>
      <w:pPr>
        <w:pStyle w:val="954"/>
        <w:rPr>
          <w:rFonts w:ascii="Arial" w:hAnsi="Arial" w:cs="Arial"/>
          <w:color w:val="auto"/>
          <w:highlight w:val="none"/>
        </w:rPr>
      </w:pPr>
      <w:r/>
      <w:bookmarkStart w:id="2" w:name="_Toc31560"/>
      <w:r>
        <w:rPr>
          <w:rFonts w:ascii="Arial" w:cs="Arial"/>
          <w:color w:val="auto"/>
          <w:highlight w:val="none"/>
          <w:lang w:val="zh-CN"/>
        </w:rPr>
        <w:t xml:space="preserve">第一章</w:t>
      </w:r>
      <w:r>
        <w:rPr>
          <w:rFonts w:ascii="Arial" w:hAnsi="Arial" w:cs="Arial"/>
          <w:color w:val="auto"/>
          <w:highlight w:val="none"/>
          <w:lang w:val="zh-CN"/>
        </w:rPr>
        <w:t xml:space="preserve"> </w:t>
      </w:r>
      <w:r>
        <w:rPr>
          <w:rFonts w:ascii="Arial" w:cs="Arial"/>
          <w:color w:val="auto"/>
          <w:highlight w:val="none"/>
          <w:lang w:val="zh-CN"/>
        </w:rPr>
        <w:t xml:space="preserve">竞争性磋商公告</w:t>
      </w:r>
      <w:bookmarkEnd w:id="2"/>
      <w:r/>
      <w:r/>
    </w:p>
    <w:p>
      <w:pPr>
        <w:jc w:val="center"/>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ind w:firstLine="36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项目概况</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u w:val="single"/>
          <w:lang w:val="zh-CN"/>
        </w:rPr>
        <w:t xml:space="preserve">江苏省金陵监狱改扩建工程东侧围墙消险改造项目</w:t>
      </w:r>
      <w:r>
        <w:rPr>
          <w:rFonts w:ascii="Arial" w:hAnsi="Arial" w:cs="Arial"/>
          <w:color w:val="auto"/>
          <w:szCs w:val="21"/>
          <w:highlight w:val="none"/>
        </w:rPr>
        <w:t xml:space="preserve">采购项目的潜在供应商应在</w:t>
      </w:r>
      <w:r>
        <w:rPr>
          <w:rFonts w:hint="eastAsia" w:ascii="Arial" w:hAnsi="Arial" w:cs="Arial"/>
          <w:color w:val="auto"/>
          <w:szCs w:val="21"/>
          <w:highlight w:val="none"/>
          <w:u w:val="single"/>
          <w:lang w:val="zh-CN"/>
        </w:rPr>
        <w:t xml:space="preserve">江苏政府采购网</w:t>
      </w:r>
      <w:r>
        <w:rPr>
          <w:rFonts w:ascii="Arial" w:hAnsi="Arial" w:cs="Arial"/>
          <w:color w:val="auto"/>
          <w:szCs w:val="21"/>
          <w:highlight w:val="none"/>
        </w:rPr>
        <w:t xml:space="preserve">获取采购文件，并于202</w:t>
      </w:r>
      <w:r>
        <w:rPr>
          <w:rFonts w:hint="eastAsia" w:ascii="Arial" w:hAnsi="Arial" w:cs="Arial"/>
          <w:color w:val="auto"/>
          <w:szCs w:val="21"/>
          <w:highlight w:val="none"/>
        </w:rPr>
        <w:t xml:space="preserve">6</w:t>
      </w:r>
      <w:r>
        <w:rPr>
          <w:rFonts w:ascii="Arial" w:hAnsi="Arial" w:cs="Arial"/>
          <w:color w:val="auto"/>
          <w:szCs w:val="21"/>
          <w:highlight w:val="none"/>
        </w:rPr>
        <w:t xml:space="preserve">年</w:t>
      </w:r>
      <w:r>
        <w:rPr>
          <w:rFonts w:hint="eastAsia" w:ascii="Arial" w:hAnsi="Arial" w:cs="Arial"/>
          <w:color w:val="auto"/>
          <w:szCs w:val="21"/>
          <w:highlight w:val="none"/>
          <w:lang w:val="en-US" w:eastAsia="zh-CN"/>
        </w:rPr>
        <w:t xml:space="preserve">9</w:t>
      </w:r>
      <w:r>
        <w:rPr>
          <w:rFonts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8</w:t>
      </w:r>
      <w:r>
        <w:rPr>
          <w:rFonts w:ascii="Arial" w:hAnsi="Arial" w:cs="Arial"/>
          <w:color w:val="auto"/>
          <w:szCs w:val="21"/>
          <w:highlight w:val="none"/>
        </w:rPr>
        <w:t xml:space="preserve">日</w:t>
      </w:r>
      <w:r>
        <w:rPr>
          <w:rFonts w:hint="eastAsia" w:ascii="Arial" w:hAnsi="Arial" w:cs="Arial"/>
          <w:color w:val="auto"/>
          <w:szCs w:val="21"/>
          <w:highlight w:val="none"/>
        </w:rPr>
        <w:t xml:space="preserve">14</w:t>
      </w:r>
      <w:r>
        <w:rPr>
          <w:rFonts w:ascii="Arial" w:hAnsi="Arial" w:cs="Arial"/>
          <w:color w:val="auto"/>
          <w:szCs w:val="21"/>
          <w:highlight w:val="none"/>
        </w:rPr>
        <w:t xml:space="preserve">点</w:t>
      </w:r>
      <w:r>
        <w:rPr>
          <w:rFonts w:hint="eastAsia" w:ascii="Arial" w:hAnsi="Arial" w:cs="Arial"/>
          <w:color w:val="auto"/>
          <w:szCs w:val="21"/>
          <w:highlight w:val="none"/>
          <w:lang w:val="en-US" w:eastAsia="zh-CN"/>
        </w:rPr>
        <w:t xml:space="preserve">0</w:t>
      </w:r>
      <w:r>
        <w:rPr>
          <w:rFonts w:ascii="Arial" w:hAnsi="Arial" w:cs="Arial"/>
          <w:color w:val="auto"/>
          <w:szCs w:val="21"/>
          <w:highlight w:val="none"/>
        </w:rPr>
        <w:t xml:space="preserve">0分（</w:t>
      </w:r>
      <w:r>
        <w:rPr>
          <w:rFonts w:ascii="Arial" w:hAnsi="Arial" w:cs="Arial"/>
          <w:bCs/>
          <w:color w:val="auto"/>
          <w:szCs w:val="21"/>
          <w:highlight w:val="none"/>
        </w:rPr>
        <w:t xml:space="preserve">北京时间）前提交响应文件</w:t>
      </w:r>
      <w:r>
        <w:rPr>
          <w:rFonts w:ascii="Arial" w:hAnsi="Arial" w:cs="Arial"/>
          <w:color w:val="auto"/>
          <w:szCs w:val="21"/>
          <w:highlight w:val="none"/>
        </w:rPr>
        <w:t xml:space="preserve">。</w:t>
      </w:r>
      <w:r/>
    </w:p>
    <w:p>
      <w:pPr>
        <w:ind w:firstLine="420"/>
        <w:jc w:val="left"/>
        <w:spacing w:line="360" w:lineRule="auto"/>
        <w:tabs>
          <w:tab w:val="left" w:pos="390" w:leader="none"/>
          <w:tab w:val="center" w:pos="4404" w:leader="none"/>
        </w:tabs>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3" w:name="_Toc5962"/>
      <w:r/>
      <w:bookmarkStart w:id="4" w:name="_Toc13608"/>
      <w:r>
        <w:rPr>
          <w:rFonts w:ascii="Arial" w:hAnsi="Arial" w:cs="Arial"/>
          <w:b/>
          <w:color w:val="auto"/>
          <w:spacing w:val="8"/>
          <w:sz w:val="24"/>
          <w:highlight w:val="none"/>
        </w:rPr>
        <w:t xml:space="preserve">一、项目基本情况</w:t>
      </w:r>
      <w:bookmarkEnd w:id="3"/>
      <w:r/>
      <w:bookmarkEnd w:id="4"/>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1.1项目编号：JSZC-320000-JCEC-C2026-0314</w:t>
      </w:r>
      <w:r>
        <w:rPr>
          <w:rFonts w:hint="eastAsia" w:ascii="Arial" w:hAnsi="Arial" w:cs="Arial"/>
          <w:color w:val="auto"/>
          <w:spacing w:val="8"/>
          <w:szCs w:val="21"/>
          <w:highlight w:val="none"/>
        </w:rPr>
        <w:t xml:space="preserve">（ZJ066026H9ZC03198） </w:t>
      </w:r>
      <w:r>
        <w:rPr>
          <w:rFonts w:ascii="Arial" w:hAnsi="Arial" w:cs="Arial"/>
          <w:color w:val="auto"/>
          <w:spacing w:val="8"/>
          <w:szCs w:val="21"/>
          <w:highlight w:val="none"/>
        </w:rPr>
        <w:t xml:space="preserve">       </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rPr>
        <w:t xml:space="preserve">江苏省金陵监狱改扩建工程东侧围墙消险改造项目</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3</w:t>
      </w:r>
      <w:r>
        <w:rPr>
          <w:rFonts w:ascii="Arial" w:hAnsi="Arial" w:cs="Arial"/>
          <w:color w:val="auto"/>
          <w:spacing w:val="8"/>
          <w:szCs w:val="21"/>
          <w:highlight w:val="none"/>
        </w:rPr>
        <w:t xml:space="preserve">预算金额：</w:t>
      </w:r>
      <w:r>
        <w:rPr>
          <w:rFonts w:hint="eastAsia" w:ascii="Arial" w:hAnsi="Arial" w:cs="Arial"/>
          <w:color w:val="auto"/>
          <w:spacing w:val="8"/>
          <w:szCs w:val="21"/>
          <w:highlight w:val="none"/>
        </w:rPr>
        <w:t xml:space="preserve">130万元</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w:t>
      </w:r>
      <w:r>
        <w:rPr>
          <w:rFonts w:ascii="Arial" w:hAnsi="Arial" w:cs="Arial"/>
          <w:color w:val="auto"/>
          <w:spacing w:val="8"/>
          <w:szCs w:val="21"/>
          <w:highlight w:val="none"/>
        </w:rPr>
        <w:t xml:space="preserve">最高限价：129</w:t>
      </w:r>
      <w:r>
        <w:rPr>
          <w:rFonts w:hint="eastAsia" w:ascii="Arial" w:hAnsi="Arial" w:cs="Arial"/>
          <w:color w:val="auto"/>
          <w:spacing w:val="8"/>
          <w:szCs w:val="21"/>
          <w:highlight w:val="none"/>
        </w:rPr>
        <w:t xml:space="preserve">.</w:t>
      </w:r>
      <w:r>
        <w:rPr>
          <w:rFonts w:ascii="Arial" w:hAnsi="Arial" w:cs="Arial"/>
          <w:color w:val="auto"/>
          <w:spacing w:val="8"/>
          <w:szCs w:val="21"/>
          <w:highlight w:val="none"/>
        </w:rPr>
        <w:t xml:space="preserve">807806</w:t>
      </w:r>
      <w:r>
        <w:rPr>
          <w:rFonts w:hint="eastAsia" w:ascii="Arial" w:hAnsi="Arial" w:cs="Arial"/>
          <w:color w:val="auto"/>
          <w:spacing w:val="8"/>
          <w:szCs w:val="21"/>
          <w:highlight w:val="none"/>
        </w:rPr>
        <w:t xml:space="preserve">万元</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w:t>
      </w:r>
      <w:r>
        <w:rPr>
          <w:rFonts w:ascii="Arial" w:hAnsi="Arial" w:cs="Arial"/>
          <w:color w:val="auto"/>
          <w:spacing w:val="8"/>
          <w:szCs w:val="21"/>
          <w:highlight w:val="none"/>
        </w:rPr>
        <w:t xml:space="preserve">采购需求：</w:t>
      </w:r>
      <w:r>
        <w:rPr>
          <w:rFonts w:hint="eastAsia" w:ascii="Arial" w:hAnsi="Arial" w:cs="Arial"/>
          <w:color w:val="auto"/>
          <w:spacing w:val="8"/>
          <w:szCs w:val="21"/>
          <w:highlight w:val="none"/>
        </w:rPr>
        <w:t xml:space="preserve">因改扩建工程东侧围墙装饰层陈旧且部分粉刷层脱落，伸缩缝老化破损，存在监管隐患。现需消险改造，采购需求详见招标文件</w:t>
      </w:r>
      <w:r>
        <w:rPr>
          <w:rFonts w:ascii="Arial" w:hAnsi="Arial" w:cs="Arial"/>
          <w:color w:val="auto"/>
          <w:spacing w:val="8"/>
          <w:szCs w:val="21"/>
          <w:highlight w:val="none"/>
        </w:rPr>
        <w:t xml:space="preserve">。</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ascii="Arial" w:hAnsi="Arial" w:cs="Arial"/>
          <w:color w:val="auto"/>
          <w:spacing w:val="8"/>
          <w:szCs w:val="21"/>
          <w:highlight w:val="none"/>
        </w:rPr>
        <w:t xml:space="preserve">合同履行期限：</w:t>
      </w:r>
      <w:r>
        <w:rPr>
          <w:rFonts w:ascii="宋体" w:hAnsi="宋体" w:cs="宋体"/>
          <w:bCs/>
          <w:color w:val="auto"/>
          <w:spacing w:val="8"/>
          <w:highlight w:val="none"/>
          <w:shd w:val="clear" w:color="auto" w:fill="ffffff"/>
        </w:rPr>
        <w:t xml:space="preserve">项目工期</w:t>
      </w:r>
      <w:r>
        <w:rPr>
          <w:rFonts w:hint="eastAsia"/>
          <w:color w:val="auto"/>
          <w:highlight w:val="none"/>
        </w:rPr>
        <w:t xml:space="preserve">60</w:t>
      </w:r>
      <w:r>
        <w:rPr>
          <w:rFonts w:ascii="宋体" w:hAnsi="宋体" w:cs="宋体"/>
          <w:bCs/>
          <w:color w:val="auto"/>
          <w:spacing w:val="8"/>
          <w:highlight w:val="none"/>
          <w:shd w:val="clear" w:color="auto" w:fill="ffffff"/>
        </w:rPr>
        <w:t xml:space="preserve">日历天</w:t>
      </w:r>
      <w:r>
        <w:rPr>
          <w:rFonts w:hint="eastAsia" w:ascii="Arial" w:hAnsi="Arial" w:cs="Arial"/>
          <w:color w:val="auto"/>
          <w:spacing w:val="8"/>
          <w:szCs w:val="21"/>
          <w:highlight w:val="none"/>
        </w:rPr>
        <w:t xml:space="preserve">。</w:t>
      </w:r>
      <w:r/>
    </w:p>
    <w:p>
      <w:pPr>
        <w:ind w:firstLine="37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1.7行业划分：建筑业。</w:t>
      </w:r>
      <w:r/>
    </w:p>
    <w:p>
      <w:pPr>
        <w:ind w:firstLine="370"/>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1.8本项目（非专门）面向中小企业（或监狱企业或残疾人福利性单位）采购。</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9</w:t>
      </w:r>
      <w:r>
        <w:rPr>
          <w:rFonts w:ascii="Arial" w:hAnsi="Arial" w:cs="Arial"/>
          <w:color w:val="auto"/>
          <w:spacing w:val="8"/>
          <w:szCs w:val="21"/>
          <w:highlight w:val="none"/>
        </w:rPr>
        <w:t xml:space="preserve">本项目（</w:t>
      </w:r>
      <w:r>
        <w:rPr>
          <w:rFonts w:ascii="Arial" w:hAnsi="Arial" w:cs="Arial"/>
          <w:i/>
          <w:iCs/>
          <w:color w:val="auto"/>
          <w:spacing w:val="8"/>
          <w:szCs w:val="21"/>
          <w:highlight w:val="none"/>
        </w:rPr>
        <w:t xml:space="preserve">否</w:t>
      </w:r>
      <w:r>
        <w:rPr>
          <w:rFonts w:ascii="Arial" w:hAnsi="Arial" w:cs="Arial"/>
          <w:color w:val="auto"/>
          <w:spacing w:val="8"/>
          <w:szCs w:val="21"/>
          <w:highlight w:val="none"/>
        </w:rPr>
        <w:t xml:space="preserve">）接受联合体投标。</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5" w:name="_Toc6773"/>
      <w:r/>
      <w:bookmarkStart w:id="6" w:name="_Toc5085"/>
      <w:r>
        <w:rPr>
          <w:rFonts w:ascii="Arial" w:hAnsi="Arial" w:cs="Arial"/>
          <w:b/>
          <w:color w:val="auto"/>
          <w:spacing w:val="8"/>
          <w:sz w:val="24"/>
          <w:highlight w:val="none"/>
        </w:rPr>
        <w:t xml:space="preserve">二、申请人的资格要求：</w:t>
      </w:r>
      <w:bookmarkEnd w:id="5"/>
      <w:r/>
      <w:bookmarkEnd w:id="6"/>
      <w:r/>
      <w:r/>
    </w:p>
    <w:p>
      <w:pPr>
        <w:ind w:firstLine="454"/>
        <w:spacing w:line="360" w:lineRule="auto"/>
        <w:rPr>
          <w:rFonts w:ascii="Arial" w:hAnsi="Arial" w:cs="Arial"/>
          <w:b/>
          <w:color w:val="auto"/>
          <w:szCs w:val="21"/>
          <w:highlight w:val="none"/>
          <w:lang w:val="zh-CN"/>
        </w:rPr>
      </w:pPr>
      <w:r>
        <w:rPr>
          <w:rFonts w:ascii="Arial" w:hAnsi="Arial" w:cs="Arial"/>
          <w:b/>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（1）具有独立承担民事责任的能力（提供法人或者其他组织的营业执照；供应商为自然人的提供其身份证）； </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（2）具有良好的商业信誉和健全的财务会计制度（</w:t>
      </w:r>
      <w:r>
        <w:rPr>
          <w:rFonts w:ascii="宋体" w:hAnsi="宋体" w:cs="宋体"/>
          <w:color w:val="auto"/>
          <w:highlight w:val="none"/>
        </w:rPr>
        <w:t xml:space="preserve">提供</w:t>
      </w:r>
      <w:r>
        <w:rPr>
          <w:rFonts w:ascii="Arial" w:hAnsi="Arial" w:eastAsia="Arial" w:cs="Arial"/>
          <w:color w:val="auto"/>
          <w:highlight w:val="none"/>
        </w:rPr>
        <w:t xml:space="preserve">202</w:t>
      </w:r>
      <w:r>
        <w:rPr>
          <w:rFonts w:hint="eastAsia" w:ascii="Arial" w:hAnsi="Arial" w:cs="Arial"/>
          <w:color w:val="auto"/>
          <w:highlight w:val="none"/>
        </w:rPr>
        <w:t xml:space="preserve">5</w:t>
      </w:r>
      <w:r>
        <w:rPr>
          <w:rFonts w:ascii="宋体" w:hAnsi="宋体" w:cs="宋体"/>
          <w:color w:val="auto"/>
          <w:highlight w:val="none"/>
        </w:rPr>
        <w:t xml:space="preserve">年度</w:t>
      </w:r>
      <w:r>
        <w:rPr>
          <w:rFonts w:hint="eastAsia" w:ascii="宋体" w:hAnsi="宋体" w:cs="宋体"/>
          <w:color w:val="auto"/>
          <w:highlight w:val="none"/>
        </w:rPr>
        <w:t xml:space="preserve">经审计的财务报告</w:t>
      </w:r>
      <w:r>
        <w:rPr>
          <w:rFonts w:ascii="Arial" w:hAnsi="Arial" w:cs="Arial"/>
          <w:bCs/>
          <w:color w:val="auto"/>
          <w:szCs w:val="21"/>
          <w:highlight w:val="none"/>
        </w:rPr>
        <w:t xml:space="preserve">，或投标截止时间前六个月内银行出具的资信证明</w:t>
      </w:r>
      <w:r>
        <w:rPr>
          <w:rFonts w:hint="eastAsia" w:ascii="Arial" w:hAnsi="Arial" w:cs="Arial"/>
          <w:bCs/>
          <w:color w:val="auto"/>
          <w:szCs w:val="21"/>
          <w:highlight w:val="none"/>
        </w:rPr>
        <w:t xml:space="preserve">，成立不满半年无需提供</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（4）有依法缴纳税收和社会保障资金的良好记录（提供参加本次政府采购活动前半年内至少一个月</w:t>
      </w:r>
      <w:r>
        <w:rPr>
          <w:rFonts w:hint="eastAsia"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1</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hint="eastAsia" w:ascii="Arial" w:hAnsi="Arial" w:cs="Arial"/>
          <w:bCs/>
          <w:color w:val="auto"/>
          <w:szCs w:val="21"/>
          <w:highlight w:val="none"/>
        </w:rPr>
        <w:t xml:space="preserve">提供缴纳税收的凭证</w:t>
      </w:r>
      <w:r>
        <w:rPr>
          <w:rFonts w:ascii="Arial" w:hAnsi="Arial" w:cs="Arial"/>
          <w:bCs/>
          <w:color w:val="auto"/>
          <w:szCs w:val="21"/>
          <w:highlight w:val="none"/>
        </w:rPr>
        <w:t xml:space="preserve">；</w:t>
      </w:r>
      <w:r>
        <w:rPr>
          <w:rFonts w:hint="eastAsia" w:ascii="Arial" w:hAnsi="Arial" w:cs="Arial"/>
          <w:bCs/>
          <w:color w:val="auto"/>
          <w:szCs w:val="21"/>
          <w:highlight w:val="none"/>
        </w:rPr>
        <w:fldChar w:fldCharType="begin"/>
      </w:r>
      <w:r>
        <w:rPr>
          <w:rFonts w:hint="eastAsia" w:ascii="Arial" w:hAnsi="Arial" w:cs="Arial"/>
          <w:bCs/>
          <w:color w:val="auto"/>
          <w:szCs w:val="21"/>
          <w:highlight w:val="none"/>
        </w:rPr>
        <w:instrText xml:space="preserve"> EQ \o\ac(○,</w:instrText>
      </w:r>
      <w:r>
        <w:rPr>
          <w:rFonts w:hint="eastAsia" w:ascii="Arial" w:hAnsi="Arial" w:cs="Arial"/>
          <w:bCs/>
          <w:color w:val="auto"/>
          <w:position w:val="2"/>
          <w:sz w:val="14"/>
          <w:szCs w:val="21"/>
          <w:highlight w:val="none"/>
        </w:rPr>
        <w:instrText xml:space="preserve">2</w:instrText>
      </w:r>
      <w:r>
        <w:rPr>
          <w:rFonts w:hint="eastAsia" w:ascii="Arial" w:hAnsi="Arial" w:cs="Arial"/>
          <w:bCs/>
          <w:color w:val="auto"/>
          <w:szCs w:val="21"/>
          <w:highlight w:val="none"/>
        </w:rPr>
        <w:instrText xml:space="preserve">)</w:instrText>
      </w:r>
      <w:r>
        <w:rPr>
          <w:rFonts w:hint="eastAsia" w:ascii="Arial" w:hAnsi="Arial" w:cs="Arial"/>
          <w:bCs/>
          <w:color w:val="auto"/>
          <w:szCs w:val="21"/>
          <w:highlight w:val="none"/>
        </w:rPr>
        <w:fldChar w:fldCharType="end"/>
      </w:r>
      <w:r>
        <w:rPr>
          <w:rFonts w:ascii="Arial" w:hAnsi="Arial" w:cs="Arial"/>
          <w:bCs/>
          <w:color w:val="auto"/>
          <w:szCs w:val="21"/>
          <w:highlight w:val="none"/>
        </w:rPr>
        <w:t xml:space="preserve">提供缴纳社会保险的凭据（专用收据或社会保险缴纳清单））</w:t>
      </w:r>
      <w:r>
        <w:rPr>
          <w:rFonts w:hint="eastAsia" w:ascii="Arial" w:hAnsi="Arial" w:cs="Arial"/>
          <w:bCs/>
          <w:color w:val="auto"/>
          <w:szCs w:val="21"/>
          <w:highlight w:val="none"/>
        </w:rPr>
        <w:t xml:space="preserve">，依法享受免缴、缓缴的，提供证明材料</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（5）参加政府采购活动前三年内，在经营活动中没有重大违法记录（提供承诺书）；</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p>
    <w:p>
      <w:pPr>
        <w:ind w:firstLine="454"/>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2.2 落实政府采购政策需满足的资格要求：</w:t>
      </w:r>
      <w:r>
        <w:rPr>
          <w:rFonts w:hint="eastAsia" w:ascii="Arial" w:hAnsi="Arial" w:cs="Arial"/>
          <w:b/>
          <w:color w:val="auto"/>
          <w:spacing w:val="8"/>
          <w:szCs w:val="21"/>
          <w:highlight w:val="none"/>
        </w:rPr>
        <w:t xml:space="preserve">无</w:t>
      </w:r>
      <w:r/>
    </w:p>
    <w:p>
      <w:pPr>
        <w:ind w:firstLine="458"/>
        <w:spacing w:line="360" w:lineRule="auto"/>
        <w:rPr>
          <w:rFonts w:ascii="Arial" w:hAnsi="Arial" w:cs="Arial"/>
          <w:i/>
          <w:color w:val="auto"/>
          <w:spacing w:val="8"/>
          <w:szCs w:val="21"/>
          <w:highlight w:val="none"/>
          <w:u w:val="single"/>
        </w:rPr>
      </w:pPr>
      <w:r>
        <w:rPr>
          <w:rFonts w:ascii="Arial" w:hAnsi="Arial" w:cs="Arial"/>
          <w:b/>
          <w:color w:val="auto"/>
          <w:spacing w:val="8"/>
          <w:szCs w:val="21"/>
          <w:highlight w:val="none"/>
        </w:rPr>
        <w:t xml:space="preserve">2.3 </w:t>
      </w:r>
      <w:r>
        <w:rPr>
          <w:rFonts w:ascii="Arial" w:hAnsi="Arial" w:cs="Arial"/>
          <w:b/>
          <w:color w:val="auto"/>
          <w:szCs w:val="21"/>
          <w:highlight w:val="none"/>
        </w:rPr>
        <w:t xml:space="preserve">采购人根据采购项目的特殊要求规定的特定条件，并提供符合特殊要求的证明材料或者情况说明：</w:t>
      </w:r>
      <w:r/>
    </w:p>
    <w:p>
      <w:pPr>
        <w:ind w:firstLine="424"/>
        <w:spacing w:line="360" w:lineRule="auto"/>
        <w:rPr>
          <w:rFonts w:ascii="Arial" w:hAnsi="Arial" w:eastAsia="Arial" w:cs="Arial"/>
          <w:color w:val="auto"/>
          <w:highlight w:val="none"/>
        </w:rPr>
      </w:pPr>
      <w:r>
        <w:rPr>
          <w:rFonts w:ascii="宋体" w:hAnsi="宋体" w:cs="宋体"/>
          <w:color w:val="auto"/>
          <w:highlight w:val="none"/>
        </w:rPr>
        <w:t xml:space="preserve">（</w:t>
      </w:r>
      <w:r>
        <w:rPr>
          <w:rFonts w:ascii="Arial" w:hAnsi="Arial" w:eastAsia="Arial" w:cs="Arial"/>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须具有建设行政主管部门核发的建筑工程施工总承包三级及以上资质，并具有有效的安全生产许可证。</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w:t>
      </w:r>
      <w:r>
        <w:rPr>
          <w:rFonts w:ascii="Arial" w:hAnsi="Arial" w:eastAsia="Arial" w:cs="Arial"/>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本项目为男监内施工项目，供应商项目负责人</w:t>
      </w:r>
      <w:r>
        <w:rPr>
          <w:rFonts w:ascii="宋体" w:hAnsi="宋体" w:cs="宋体"/>
          <w:color w:val="auto"/>
          <w:highlight w:val="none"/>
        </w:rPr>
        <w:t xml:space="preserve">为本单位正式</w:t>
      </w:r>
      <w:r>
        <w:rPr>
          <w:rFonts w:hint="eastAsia" w:ascii="宋体" w:hAnsi="宋体" w:cs="宋体"/>
          <w:color w:val="auto"/>
          <w:highlight w:val="none"/>
        </w:rPr>
        <w:t xml:space="preserve">男性</w:t>
      </w:r>
      <w:r>
        <w:rPr>
          <w:rFonts w:ascii="宋体" w:hAnsi="宋体" w:cs="宋体"/>
          <w:color w:val="auto"/>
          <w:highlight w:val="none"/>
        </w:rPr>
        <w:t xml:space="preserve">职工，须具有</w:t>
      </w:r>
      <w:r>
        <w:rPr>
          <w:rFonts w:hint="eastAsia" w:ascii="宋体" w:hAnsi="宋体" w:cs="宋体"/>
          <w:color w:val="auto"/>
          <w:highlight w:val="none"/>
        </w:rPr>
        <w:t xml:space="preserve">二级（含）以上注册建造师资格（</w:t>
      </w:r>
      <w:r>
        <w:rPr>
          <w:rFonts w:ascii="宋体" w:hAnsi="宋体" w:cs="宋体"/>
          <w:color w:val="auto"/>
          <w:highlight w:val="none"/>
        </w:rPr>
        <w:t xml:space="preserve">建筑工程专业</w:t>
      </w:r>
      <w:r>
        <w:rPr>
          <w:rFonts w:hint="eastAsia" w:ascii="宋体" w:hAnsi="宋体" w:cs="宋体"/>
          <w:color w:val="auto"/>
          <w:highlight w:val="none"/>
        </w:rPr>
        <w:t xml:space="preserve">），同时具有安全生产考核合格证（B类），且不得担任其他在建设工程。（提供资质证书复印件加盖单位公章及提供承诺书原件）</w:t>
      </w:r>
      <w:r>
        <w:rPr>
          <w:rFonts w:ascii="宋体" w:hAnsi="宋体" w:cs="宋体"/>
          <w:color w:val="auto"/>
          <w:highlight w:val="none"/>
        </w:rPr>
        <w:t xml:space="preserve">（提供相关证书及近半年内</w:t>
      </w:r>
      <w:r>
        <w:rPr>
          <w:rFonts w:hint="eastAsia" w:ascii="宋体" w:hAnsi="宋体" w:cs="宋体"/>
          <w:color w:val="auto"/>
          <w:highlight w:val="none"/>
        </w:rPr>
        <w:t xml:space="preserve">任意一个月</w:t>
      </w:r>
      <w:r>
        <w:rPr>
          <w:rFonts w:ascii="宋体" w:hAnsi="宋体" w:cs="宋体"/>
          <w:color w:val="auto"/>
          <w:highlight w:val="none"/>
        </w:rPr>
        <w:t xml:space="preserve">的社保缴纳证明，加盖公章）</w:t>
      </w:r>
      <w:r/>
    </w:p>
    <w:p>
      <w:pPr>
        <w:ind w:firstLine="424"/>
        <w:spacing w:line="360" w:lineRule="auto"/>
        <w:rPr>
          <w:rFonts w:ascii="宋体" w:hAnsi="宋体" w:cs="宋体"/>
          <w:color w:val="auto"/>
          <w:highlight w:val="none"/>
        </w:rPr>
      </w:pPr>
      <w:r>
        <w:rPr>
          <w:rFonts w:ascii="宋体" w:hAnsi="宋体" w:cs="宋体"/>
          <w:color w:val="auto"/>
          <w:highlight w:val="none"/>
        </w:rPr>
        <w:t xml:space="preserve">（</w:t>
      </w:r>
      <w:r>
        <w:rPr>
          <w:rFonts w:ascii="Arial" w:hAnsi="Arial" w:eastAsia="Arial" w:cs="Arial"/>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必须提供所报本工程的</w:t>
      </w:r>
      <w:r>
        <w:rPr>
          <w:rFonts w:hint="eastAsia" w:ascii="宋体" w:hAnsi="宋体" w:cs="宋体"/>
          <w:color w:val="auto"/>
          <w:highlight w:val="none"/>
        </w:rPr>
        <w:t xml:space="preserve">项目负责人</w:t>
      </w:r>
      <w:r>
        <w:rPr>
          <w:rFonts w:ascii="宋体" w:hAnsi="宋体" w:cs="宋体"/>
          <w:color w:val="auto"/>
          <w:highlight w:val="none"/>
        </w:rPr>
        <w:t xml:space="preserve">无在建工程的承诺书。（提供加盖</w:t>
      </w:r>
      <w:r>
        <w:rPr>
          <w:rFonts w:hint="eastAsia" w:ascii="宋体" w:hAnsi="宋体" w:cs="宋体"/>
          <w:color w:val="auto"/>
          <w:highlight w:val="none"/>
        </w:rPr>
        <w:t xml:space="preserve">供应商</w:t>
      </w:r>
      <w:r>
        <w:rPr>
          <w:rFonts w:ascii="宋体" w:hAnsi="宋体" w:cs="宋体"/>
          <w:color w:val="auto"/>
          <w:highlight w:val="none"/>
        </w:rPr>
        <w:t xml:space="preserve">公章的承诺书）</w:t>
      </w:r>
      <w:r/>
    </w:p>
    <w:p>
      <w:pPr>
        <w:ind w:firstLine="456"/>
        <w:spacing w:line="360" w:lineRule="auto"/>
        <w:rPr>
          <w:rFonts w:ascii="Arial" w:hAnsi="Arial" w:cs="Arial"/>
          <w:bCs/>
          <w:color w:val="auto"/>
          <w:szCs w:val="21"/>
          <w:highlight w:val="none"/>
        </w:rPr>
      </w:pPr>
      <w:r>
        <w:rPr>
          <w:rFonts w:ascii="Arial" w:hAnsi="Arial" w:cs="Arial"/>
          <w:color w:val="auto"/>
          <w:spacing w:val="8"/>
          <w:szCs w:val="21"/>
          <w:highlight w:val="none"/>
        </w:rPr>
        <w:t xml:space="preserve">2.4供应商未被“信用中国”网站（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Arial" w:hAnsi="Arial" w:cs="Arial"/>
          <w:color w:val="auto"/>
          <w:spacing w:val="8"/>
          <w:szCs w:val="21"/>
          <w:highlight w:val="none"/>
        </w:rPr>
        <w:t xml:space="preserve">www.creditchina.gov.cn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）、“中国政府采购网”(（ww.c </w:t>
      </w:r>
      <w:r>
        <w:rPr>
          <w:color w:val="auto"/>
          <w:highlight w:val="none"/>
        </w:rPr>
        <w:fldChar w:fldCharType="begin"/>
      </w:r>
      <w:r>
        <w:rPr>
          <w:color w:val="auto"/>
          <w:highlight w:val="none"/>
        </w:rPr>
        <w:instrText xml:space="preserve"> HYPERLINK "file:///D:\\xwechat_files\\wxid_elqfhgukfiud22_cf69\\msg\\file\\2026-08\\cgp.gov.cn" </w:instrText>
      </w:r>
      <w:r>
        <w:rPr>
          <w:color w:val="auto"/>
          <w:highlight w:val="none"/>
        </w:rPr>
        <w:fldChar w:fldCharType="separate"/>
      </w:r>
      <w:r>
        <w:rPr>
          <w:rFonts w:ascii="Arial" w:hAnsi="Arial" w:cs="Arial"/>
          <w:color w:val="auto"/>
          <w:spacing w:val="8"/>
          <w:szCs w:val="21"/>
          <w:highlight w:val="none"/>
        </w:rPr>
        <w:t xml:space="preserve">cgp.gov.cn</w:t>
      </w:r>
      <w:r>
        <w:rPr>
          <w:rFonts w:ascii="Arial" w:hAnsi="Arial" w:cs="Arial"/>
          <w:color w:val="auto"/>
          <w:spacing w:val="8"/>
          <w:szCs w:val="21"/>
          <w:highlight w:val="none"/>
        </w:rPr>
        <w:fldChar w:fldCharType="end"/>
      </w:r>
      <w:r>
        <w:rPr>
          <w:rFonts w:ascii="Arial" w:hAnsi="Arial" w:cs="Arial"/>
          <w:color w:val="auto"/>
          <w:spacing w:val="8"/>
          <w:szCs w:val="21"/>
          <w:highlight w:val="none"/>
        </w:rPr>
        <w:t xml:space="preserve">)）列入失信被执行人、</w:t>
      </w:r>
      <w:r>
        <w:rPr>
          <w:rFonts w:hint="eastAsia" w:ascii="Arial" w:hAnsi="Arial" w:cs="Arial"/>
          <w:color w:val="auto"/>
          <w:spacing w:val="8"/>
          <w:szCs w:val="21"/>
          <w:highlight w:val="none"/>
        </w:rPr>
        <w:t xml:space="preserve">重大税收违法失信主体名单</w:t>
      </w:r>
      <w:r>
        <w:rPr>
          <w:rFonts w:ascii="Arial" w:hAnsi="Arial" w:cs="Arial"/>
          <w:color w:val="auto"/>
          <w:spacing w:val="8"/>
          <w:szCs w:val="21"/>
          <w:highlight w:val="none"/>
        </w:rPr>
        <w:t xml:space="preserve">、政府采购严重违法失信行为记录名单（提供查询截图）。</w:t>
      </w:r>
      <w:r/>
    </w:p>
    <w:p>
      <w:pPr>
        <w:ind w:firstLine="422"/>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spacing w:line="360" w:lineRule="auto"/>
        <w:shd w:val="clear" w:color="auto" w:fill="ffffff"/>
        <w:widowControl/>
        <w:rPr>
          <w:rFonts w:ascii="Arial" w:hAnsi="Arial" w:cs="Arial"/>
          <w:b/>
          <w:color w:val="auto"/>
          <w:spacing w:val="8"/>
          <w:sz w:val="24"/>
          <w:highlight w:val="none"/>
        </w:rPr>
        <w:outlineLvl w:val="1"/>
      </w:pPr>
      <w:r/>
      <w:bookmarkStart w:id="7" w:name="_Toc15884"/>
      <w:r/>
      <w:bookmarkStart w:id="8" w:name="_Toc28939"/>
      <w:r>
        <w:rPr>
          <w:rFonts w:ascii="Arial" w:hAnsi="Arial" w:cs="Arial"/>
          <w:b/>
          <w:color w:val="auto"/>
          <w:spacing w:val="8"/>
          <w:sz w:val="24"/>
          <w:highlight w:val="none"/>
        </w:rPr>
        <w:t xml:space="preserve">三、获取采购文件</w:t>
      </w:r>
      <w:bookmarkEnd w:id="7"/>
      <w:r/>
      <w:bookmarkEnd w:id="8"/>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3.1时间：自本项目招标公告发布之日至2026年</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日17时30分（北京时间）。</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3.2地点：江苏政府采购网</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3.3方式：本项目采用网上注册登记方式免费获取。</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bookmarkStart w:id="9" w:name="_Toc18243"/>
      <w:r/>
      <w:bookmarkStart w:id="10" w:name="_Toc27325"/>
      <w:r>
        <w:rPr>
          <w:rFonts w:ascii="Arial" w:hAnsi="Arial" w:cs="Arial"/>
          <w:b/>
          <w:color w:val="auto"/>
          <w:spacing w:val="8"/>
          <w:sz w:val="24"/>
          <w:highlight w:val="none"/>
        </w:rPr>
        <w:t xml:space="preserve">四、响应文件提交</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4.1 截止时间：2026年</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rPr>
        <w:t xml:space="preserve">月</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rPr>
        <w:t xml:space="preserve">日14点</w:t>
      </w:r>
      <w:r>
        <w:rPr>
          <w:rFonts w:hint="eastAsia" w:ascii="Arial" w:hAnsi="Arial" w:cs="Arial"/>
          <w:color w:val="auto"/>
          <w:szCs w:val="21"/>
          <w:highlight w:val="none"/>
          <w:lang w:val="en-US" w:eastAsia="zh-CN"/>
        </w:rPr>
        <w:t xml:space="preserve">0</w:t>
      </w:r>
      <w:r>
        <w:rPr>
          <w:rFonts w:hint="eastAsia" w:ascii="Arial" w:hAnsi="Arial" w:cs="Arial"/>
          <w:color w:val="auto"/>
          <w:szCs w:val="21"/>
          <w:highlight w:val="none"/>
        </w:rPr>
        <w:t xml:space="preserve">0分（北京时间）</w:t>
      </w:r>
      <w:r/>
    </w:p>
    <w:p>
      <w:pPr>
        <w:ind w:firstLine="36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4.2地点：江苏省政府采购管理交易系统（苏采云）（以下简称“苏采云”）（网址：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Fonts w:hint="eastAsia" w:ascii="Arial" w:hAnsi="Arial" w:cs="Arial"/>
          <w:color w:val="auto"/>
          <w:szCs w:val="21"/>
          <w:highlight w:val="none"/>
        </w:rPr>
        <w:t xml:space="preserve">http://jszfcg.jsczt.cn/）</w:t>
      </w:r>
      <w:r>
        <w:rPr>
          <w:rFonts w:hint="eastAsia" w:ascii="Arial" w:hAnsi="Arial" w:cs="Arial"/>
          <w:color w:val="auto"/>
          <w:szCs w:val="21"/>
          <w:highlight w:val="none"/>
        </w:rPr>
        <w:fldChar w:fldCharType="end"/>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 </w:t>
      </w:r>
      <w:r/>
    </w:p>
    <w:p>
      <w:pPr>
        <w:spacing w:line="360" w:lineRule="auto"/>
        <w:shd w:val="clear" w:color="auto" w:fill="ffffff"/>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五、开启</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5.1 时间：202</w:t>
      </w:r>
      <w:r>
        <w:rPr>
          <w:rFonts w:hint="eastAsia" w:ascii="Arial" w:hAnsi="Arial" w:cs="Arial"/>
          <w:color w:val="auto"/>
          <w:spacing w:val="8"/>
          <w:szCs w:val="21"/>
          <w:highlight w:val="none"/>
        </w:rPr>
        <w:t xml:space="preserve">6</w:t>
      </w:r>
      <w:r>
        <w:rPr>
          <w:rFonts w:ascii="Arial" w:hAnsi="Arial" w:cs="Arial"/>
          <w:color w:val="auto"/>
          <w:spacing w:val="8"/>
          <w:szCs w:val="21"/>
          <w:highlight w:val="none"/>
        </w:rPr>
        <w:t xml:space="preserve">年</w:t>
      </w:r>
      <w:r>
        <w:rPr>
          <w:rFonts w:hint="eastAsia" w:ascii="Arial" w:hAnsi="Arial"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月</w:t>
      </w:r>
      <w:r>
        <w:rPr>
          <w:rFonts w:hint="eastAsia" w:ascii="Arial" w:hAnsi="Arial" w:cs="Arial"/>
          <w:color w:val="auto"/>
          <w:spacing w:val="8"/>
          <w:szCs w:val="21"/>
          <w:highlight w:val="none"/>
          <w:lang w:val="en-US" w:eastAsia="zh-CN"/>
        </w:rPr>
        <w:t xml:space="preserve">8</w:t>
      </w:r>
      <w:r>
        <w:rPr>
          <w:rFonts w:hint="eastAsia" w:ascii="Arial" w:hAnsi="Arial" w:cs="Arial"/>
          <w:color w:val="auto"/>
          <w:spacing w:val="8"/>
          <w:szCs w:val="21"/>
          <w:highlight w:val="none"/>
        </w:rPr>
        <w:t xml:space="preserve">日14点</w:t>
      </w:r>
      <w:r>
        <w:rPr>
          <w:rFonts w:hint="eastAsia" w:ascii="Arial" w:hAnsi="Arial" w:cs="Arial"/>
          <w:color w:val="auto"/>
          <w:spacing w:val="8"/>
          <w:szCs w:val="21"/>
          <w:highlight w:val="none"/>
          <w:lang w:val="en-US" w:eastAsia="zh-CN"/>
        </w:rPr>
        <w:t xml:space="preserve">0</w:t>
      </w:r>
      <w:r>
        <w:rPr>
          <w:rFonts w:hint="eastAsia" w:ascii="Arial" w:hAnsi="Arial" w:cs="Arial"/>
          <w:color w:val="auto"/>
          <w:spacing w:val="8"/>
          <w:szCs w:val="21"/>
          <w:highlight w:val="none"/>
        </w:rPr>
        <w:t xml:space="preserve">0分</w:t>
      </w:r>
      <w:r>
        <w:rPr>
          <w:rFonts w:ascii="Arial" w:hAnsi="Arial" w:cs="Arial"/>
          <w:color w:val="auto"/>
          <w:spacing w:val="8"/>
          <w:szCs w:val="21"/>
          <w:highlight w:val="none"/>
        </w:rPr>
        <w:t xml:space="preserve">（北京时间）</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5.2 地点：江苏政府采购网“苏采云”系统</w:t>
      </w:r>
      <w:r/>
    </w:p>
    <w:p>
      <w:pPr>
        <w:ind w:firstLine="370"/>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六、公告期限</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自本公告发布之日起3个工作日。</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 </w:t>
      </w:r>
      <w:r/>
    </w:p>
    <w:p>
      <w:pPr>
        <w:spacing w:line="360" w:lineRule="auto"/>
        <w:shd w:val="clear" w:color="auto" w:fill="ffffff"/>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七、其他补充事宜</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7.1本项目在江苏政府采购网网站发布公告。</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7.2供应商应当从采购代理机构合法获得本项目磋商文件。本次磋商请按“标段”获取磋商文件，编制、提交响应文件，并按“标段”开启、磋商。</w:t>
      </w:r>
      <w:r/>
    </w:p>
    <w:p>
      <w:pPr>
        <w:ind w:firstLine="420"/>
        <w:spacing w:line="360" w:lineRule="auto"/>
        <w:widowControl/>
        <w:rPr>
          <w:rFonts w:hint="eastAsia" w:ascii="Arial" w:hAnsi="Arial" w:eastAsia="宋体" w:cs="Arial"/>
          <w:color w:val="auto"/>
          <w:highlight w:val="none"/>
          <w:lang w:val="en-US" w:eastAsia="zh-CN"/>
        </w:rPr>
      </w:pPr>
      <w:r>
        <w:rPr>
          <w:rFonts w:ascii="Arial" w:hAnsi="Arial" w:cs="Arial"/>
          <w:color w:val="auto"/>
          <w:highlight w:val="none"/>
        </w:rPr>
        <w:t xml:space="preserve">7.3勘察现场或答疑：</w:t>
      </w:r>
      <w:r>
        <w:rPr>
          <w:rFonts w:hint="eastAsia" w:ascii="Arial" w:hAnsi="Arial" w:cs="Arial"/>
          <w:color w:val="auto"/>
          <w:highlight w:val="none"/>
        </w:rPr>
        <w:t xml:space="preserve">有，具体要求详见磋商文件</w:t>
      </w:r>
      <w:r>
        <w:rPr>
          <w:rFonts w:hint="eastAsia" w:ascii="Arial" w:hAnsi="Arial" w:cs="Arial"/>
          <w:color w:val="auto"/>
          <w:highlight w:val="none"/>
          <w:lang w:eastAsia="zh-CN"/>
        </w:rPr>
        <w:t xml:space="preserve">。</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7.4供应商诚信档案管理</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w:t>
      </w:r>
      <w:r>
        <w:rPr>
          <w:rFonts w:ascii="Arial" w:hAnsi="Arial" w:cs="Arial"/>
          <w:color w:val="auto"/>
          <w:highlight w:val="none"/>
        </w:rPr>
        <w:t xml:space="preserve">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对信用承诺书有份数要求和封装要求的，各代理机构可自行补充）。</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在政府采购资格审查环节，供应商只需提供书面《南京市政府采购供应商信用记录表暨信用承诺书》，即可替代以下证明材料：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（1）符合国家相关规定的财务状况报告；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（2）依法缴纳税收的证明材料；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（3）依法缴纳社会保障资金的证明材料；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（4）具备履行政府采购合同所必需的设备和专业技术能力的证明材料；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（5）参加政府采购活动前三年内在经营活动中没有重大违法记录的证明材料；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（6）未被列入失信被执行人、重大税收违法失信主体、政府采购严重违法失信行为记录名单的证明材料。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供应商涉及以下情形的，不适用信用承诺：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（1）供应商被列入严重失信主体名单；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（2）被相关监管部门作出行政处罚且尚在处罚有效期内；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（3）其他法律、行政法规规定的不适用信用承诺的情形。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供应商对信用承诺内容的真实性、合法性、有效性负责。如作出虚假信用承诺，视同为“提供虚假材料谋取中标、成交”的违法行为。</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7.5供应商通过“苏采云”（网址：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w:instrText>
      </w:r>
      <w:r>
        <w:rPr>
          <w:color w:val="auto"/>
          <w:highlight w:val="none"/>
        </w:rPr>
        <w:instrText xml:space="preserve">F%E7%9C%81%E6%94%BF%E5%BA%9C%E9%87%87%E8%B4%AD%E6%95%B0%E5%AD%97%E8%AF%81%E4%B9%A6%E5%8F%8A%E7%94%B5%E5%AD%90%E7%AD%BE%E7%AB%A0%E7%9A%84%EF%BC%8C%E8%AF%A6%E8%A7%81%E8%8B%8F%E9%87%87%E4%BA%91%E5%AE%98%E7%BD%91%E9%A6%96%E9%A1%B5/%E2%80%9C%E6%96%B0CA%E5%8A%9E</w:instrText>
      </w:r>
      <w:r>
        <w:rPr>
          <w:color w:val="auto"/>
          <w:highlight w:val="none"/>
        </w:rPr>
        <w:instrText xml:space="preserv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Fonts w:ascii="Arial" w:hAnsi="Arial" w:cs="Arial"/>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color w:val="auto"/>
          <w:highlight w:val="none"/>
        </w:rPr>
        <w:fldChar w:fldCharType="end"/>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Fonts w:ascii="Arial" w:hAnsi="Arial" w:cs="Arial"/>
          <w:color w:val="auto"/>
          <w:highlight w:val="none"/>
        </w:rPr>
        <w:t xml:space="preserve">http://www.ccgp-jiangsu.gov.cn/jiangsu/zlxz/ee/ee3a4bc5a3454aa2b0d9312230633ce9.html</w:t>
      </w:r>
      <w:r>
        <w:rPr>
          <w:rFonts w:ascii="Arial" w:hAnsi="Arial" w:cs="Arial"/>
          <w:color w:val="auto"/>
          <w:highlight w:val="none"/>
        </w:rPr>
        <w:fldChar w:fldCharType="end"/>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首次登录“苏采云”系统的新用户，登录网址后，点击“用户注册”--“新CA办理指南”--获取CA后绑定、登录系统--采购项目参与--下载采购文件（文件后缀名为“.kedt”）。 </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“苏采云”南京地区客服热线025-83633744、025-83633743。</w:t>
      </w:r>
      <w:r/>
    </w:p>
    <w:p>
      <w:pPr>
        <w:ind w:firstLine="420"/>
        <w:spacing w:line="360" w:lineRule="auto"/>
        <w:widowControl/>
        <w:rPr>
          <w:rFonts w:ascii="Arial" w:hAnsi="Arial" w:cs="Arial"/>
          <w:color w:val="auto"/>
          <w:highlight w:val="none"/>
        </w:rPr>
      </w:pPr>
      <w:r>
        <w:rPr>
          <w:rFonts w:ascii="Arial" w:hAnsi="Arial" w:cs="Arial"/>
          <w:color w:val="auto"/>
          <w:highlight w:val="none"/>
        </w:rPr>
        <w:t xml:space="preserve">有关本次采购的事项若存在变动或修改，请及时关注“江苏政府采购网”（www.ccgp-jiangsu.gov.cn）更正公告。</w:t>
      </w:r>
      <w:bookmarkEnd w:id="9"/>
      <w:r/>
      <w:bookmarkEnd w:id="10"/>
      <w:r/>
      <w:r/>
    </w:p>
    <w:p>
      <w:pPr>
        <w:ind w:firstLine="420"/>
        <w:spacing w:line="360" w:lineRule="auto"/>
        <w:widowControl/>
        <w:rPr>
          <w:rFonts w:hint="default" w:ascii="Arial" w:hAnsi="Arial" w:eastAsia="宋体" w:cs="Arial"/>
          <w:color w:val="auto"/>
          <w:highlight w:val="none"/>
          <w:lang w:val="en-US" w:eastAsia="zh-CN"/>
        </w:rPr>
      </w:pPr>
      <w:r>
        <w:rPr>
          <w:rFonts w:hint="eastAsia" w:ascii="Arial" w:hAnsi="Arial" w:cs="Arial"/>
          <w:color w:val="auto"/>
          <w:highlight w:val="none"/>
          <w:lang w:val="en-US" w:eastAsia="zh-CN"/>
        </w:rPr>
        <w:t xml:space="preserve">7.6因苏采云系统限制，无法上传超过50MB的文件，且类型仅支持doc、docx、pdf、xls、xlsx类型，工程量清单及图纸等资料请发送邮件至</w:t>
      </w:r>
      <w:r>
        <w:rPr>
          <w:rFonts w:hint="eastAsia" w:ascii="宋体" w:hAnsi="宋体" w:cs="Arial"/>
          <w:color w:val="auto"/>
          <w:spacing w:val="8"/>
          <w:szCs w:val="21"/>
          <w:highlight w:val="none"/>
        </w:rPr>
        <w:t xml:space="preserve">769405506@qq.com</w:t>
      </w:r>
      <w:r>
        <w:rPr>
          <w:rFonts w:hint="eastAsia" w:ascii="宋体" w:hAnsi="宋体" w:cs="Arial"/>
          <w:color w:val="auto"/>
          <w:spacing w:val="8"/>
          <w:szCs w:val="21"/>
          <w:highlight w:val="none"/>
          <w:lang w:val="en-US" w:eastAsia="zh-CN"/>
        </w:rPr>
        <w:t xml:space="preserve">获取，邮件中请注明项目名称，需要获取清单等信息。</w:t>
      </w:r>
      <w:r>
        <w:rPr>
          <w:rFonts w:hint="eastAsia" w:ascii="Arial" w:hAnsi="Arial" w:cs="Arial"/>
          <w:color w:val="auto"/>
          <w:highlight w:val="none"/>
          <w:lang w:val="en-US" w:eastAsia="zh-CN"/>
        </w:rPr>
        <w:t xml:space="preserve">在公告期限内工作时间（上午9:00-11:30，下午2:00-17:30，节假日除外）联系代理机构，联系人刘晗，联系方式：13814074300。</w:t>
      </w:r>
      <w:r/>
    </w:p>
    <w:p>
      <w:pPr>
        <w:spacing w:line="360" w:lineRule="auto"/>
        <w:shd w:val="clear" w:color="auto" w:fill="ffffff"/>
        <w:widowControl/>
        <w:rPr>
          <w:rFonts w:ascii="Arial" w:hAnsi="Arial" w:cs="Arial"/>
          <w:color w:val="auto"/>
          <w:szCs w:val="21"/>
          <w:highlight w:val="none"/>
        </w:rPr>
        <w:outlineLvl w:val="1"/>
      </w:pPr>
      <w:r>
        <w:rPr>
          <w:rFonts w:ascii="Arial" w:hAnsi="Arial" w:cs="Arial"/>
          <w:color w:val="auto"/>
          <w:szCs w:val="21"/>
          <w:highlight w:val="none"/>
        </w:rPr>
      </w:r>
      <w:r/>
    </w:p>
    <w:p>
      <w:pPr>
        <w:spacing w:line="360" w:lineRule="auto"/>
        <w:shd w:val="clear" w:color="auto" w:fill="ffffff"/>
        <w:widowControl/>
        <w:tabs>
          <w:tab w:val="left" w:pos="426" w:leader="none"/>
        </w:tabs>
        <w:rPr>
          <w:rFonts w:ascii="Arial" w:hAnsi="Arial" w:cs="Arial"/>
          <w:b/>
          <w:color w:val="auto"/>
          <w:spacing w:val="8"/>
          <w:sz w:val="24"/>
          <w:highlight w:val="none"/>
        </w:rPr>
        <w:outlineLvl w:val="1"/>
      </w:pPr>
      <w:r/>
      <w:bookmarkStart w:id="11" w:name="_Toc28401"/>
      <w:r/>
      <w:bookmarkStart w:id="12" w:name="_Toc12430"/>
      <w:r>
        <w:rPr>
          <w:rFonts w:ascii="Arial" w:hAnsi="Arial" w:cs="Arial"/>
          <w:b/>
          <w:color w:val="auto"/>
          <w:spacing w:val="8"/>
          <w:sz w:val="24"/>
          <w:highlight w:val="none"/>
        </w:rPr>
        <w:t xml:space="preserve">八、对本次采购提出询问，请按以下方式联系。</w:t>
      </w:r>
      <w:bookmarkEnd w:id="11"/>
      <w:r/>
      <w:bookmarkEnd w:id="12"/>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8.1采购人信息</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名 称：江苏省金陵监狱</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地址： 南京市江宁区麒麟街道金丝岗</w:t>
      </w:r>
      <w:r>
        <w:rPr>
          <w:rFonts w:hint="eastAsia" w:ascii="宋体" w:hAnsi="宋体" w:cs="宋体"/>
          <w:color w:val="auto"/>
          <w:spacing w:val="8"/>
          <w:highlight w:val="none"/>
        </w:rPr>
        <w:t xml:space="preserve"> </w:t>
      </w:r>
      <w:r>
        <w:rPr>
          <w:rFonts w:hint="eastAsia" w:ascii="宋体"/>
          <w:color w:val="auto"/>
          <w:highlight w:val="none"/>
        </w:rPr>
        <w:t xml:space="preserve"> </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联系人：顾主任     </w:t>
      </w:r>
      <w:r/>
    </w:p>
    <w:p>
      <w:pPr>
        <w:ind w:firstLine="424"/>
        <w:jc w:val="left"/>
        <w:spacing w:line="360" w:lineRule="auto"/>
        <w:shd w:val="clear" w:color="auto" w:fill="ffffff"/>
        <w:widowControl/>
        <w:rPr>
          <w:rFonts w:ascii="宋体"/>
          <w:color w:val="auto"/>
          <w:highlight w:val="none"/>
        </w:rPr>
      </w:pPr>
      <w:r>
        <w:rPr>
          <w:rFonts w:hint="eastAsia" w:ascii="宋体"/>
          <w:color w:val="auto"/>
          <w:highlight w:val="none"/>
        </w:rPr>
        <w:t xml:space="preserve">联系电话：0</w:t>
      </w:r>
      <w:r>
        <w:rPr>
          <w:rFonts w:ascii="宋体"/>
          <w:color w:val="auto"/>
          <w:highlight w:val="none"/>
        </w:rPr>
        <w:t xml:space="preserve">25-85096545</w:t>
      </w:r>
      <w:r>
        <w:rPr>
          <w:rFonts w:hint="eastAsia" w:ascii="宋体"/>
          <w:color w:val="auto"/>
          <w:highlight w:val="none"/>
        </w:rPr>
        <w:t xml:space="preserve">   </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8.2采购代理机构信息</w:t>
      </w:r>
      <w:r/>
    </w:p>
    <w:p>
      <w:pPr>
        <w:ind w:firstLine="426"/>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名 称： </w:t>
      </w:r>
      <w:r>
        <w:rPr>
          <w:rFonts w:ascii="宋体" w:hAnsi="宋体"/>
          <w:color w:val="auto"/>
          <w:spacing w:val="8"/>
          <w:highlight w:val="none"/>
        </w:rPr>
        <w:t xml:space="preserve">江苏省设备成套股份有限公司</w:t>
      </w:r>
      <w:r/>
    </w:p>
    <w:p>
      <w:pPr>
        <w:ind w:firstLine="426"/>
        <w:spacing w:line="360" w:lineRule="auto"/>
        <w:shd w:val="clear" w:color="auto" w:fill="ffffff"/>
        <w:widowControl/>
        <w:rPr>
          <w:rFonts w:ascii="宋体" w:hAnsi="宋体"/>
          <w:color w:val="auto"/>
          <w:spacing w:val="8"/>
          <w:highlight w:val="none"/>
        </w:rPr>
      </w:pPr>
      <w:r>
        <w:rPr>
          <w:rFonts w:ascii="宋体" w:hAnsi="宋体" w:cs="Arial"/>
          <w:color w:val="auto"/>
          <w:spacing w:val="8"/>
          <w:szCs w:val="21"/>
          <w:highlight w:val="none"/>
        </w:rPr>
        <w:t xml:space="preserve">地　址：</w:t>
      </w:r>
      <w:r>
        <w:rPr>
          <w:rFonts w:hint="eastAsia" w:ascii="宋体" w:hAnsi="宋体"/>
          <w:color w:val="auto"/>
          <w:spacing w:val="8"/>
          <w:highlight w:val="none"/>
        </w:rPr>
        <w:t xml:space="preserve">南京市鼓楼区清江南路18号鼓楼创新广场D栋1004室</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联系人：刘晗、钮驰、徐云飞</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电话：13814074300、13770552830、13951080552</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电子邮箱：769405506@qq.com</w:t>
      </w:r>
      <w:r/>
    </w:p>
    <w:p>
      <w:pPr>
        <w:ind w:firstLine="452"/>
        <w:jc w:val="left"/>
        <w:spacing w:line="360" w:lineRule="auto"/>
        <w:shd w:val="clear" w:color="auto" w:fill="ffffff"/>
        <w:widowControl/>
        <w:rPr>
          <w:rFonts w:ascii="宋体" w:hAnsi="宋体" w:cs="Arial"/>
          <w:color w:val="auto"/>
          <w:spacing w:val="8"/>
          <w:szCs w:val="21"/>
          <w:highlight w:val="none"/>
        </w:rPr>
      </w:pPr>
      <w:r>
        <w:rPr>
          <w:rFonts w:ascii="宋体" w:hAnsi="宋体" w:cs="Arial"/>
          <w:color w:val="auto"/>
          <w:spacing w:val="8"/>
          <w:szCs w:val="21"/>
          <w:highlight w:val="none"/>
        </w:rPr>
        <w:t xml:space="preserve">8.3项目联系方式</w:t>
      </w:r>
      <w:r/>
    </w:p>
    <w:p>
      <w:pPr>
        <w:ind w:firstLine="426"/>
        <w:spacing w:line="360" w:lineRule="auto"/>
        <w:shd w:val="clear" w:color="auto" w:fill="ffffff"/>
        <w:widowControl/>
        <w:rPr>
          <w:rFonts w:ascii="宋体" w:hAnsi="宋体" w:cs="Arial"/>
          <w:color w:val="auto"/>
          <w:spacing w:val="8"/>
          <w:szCs w:val="21"/>
          <w:highlight w:val="none"/>
        </w:rPr>
      </w:pPr>
      <w:r>
        <w:rPr>
          <w:rFonts w:hint="eastAsia" w:ascii="宋体" w:hAnsi="宋体" w:cs="Arial"/>
          <w:color w:val="auto"/>
          <w:spacing w:val="8"/>
          <w:szCs w:val="21"/>
          <w:highlight w:val="none"/>
        </w:rPr>
        <w:t xml:space="preserve">联系人：刘晗、钮驰、徐云飞</w:t>
      </w:r>
      <w:r/>
    </w:p>
    <w:p>
      <w:pPr>
        <w:ind w:firstLine="452"/>
        <w:spacing w:line="360" w:lineRule="auto"/>
        <w:rPr>
          <w:rFonts w:ascii="宋体" w:hAnsi="宋体" w:cs="Arial"/>
          <w:color w:val="auto"/>
          <w:spacing w:val="8"/>
          <w:szCs w:val="21"/>
          <w:highlight w:val="none"/>
        </w:rPr>
      </w:pPr>
      <w:r>
        <w:rPr>
          <w:rFonts w:hint="eastAsia" w:ascii="宋体" w:hAnsi="宋体" w:cs="Arial"/>
          <w:color w:val="auto"/>
          <w:spacing w:val="8"/>
          <w:szCs w:val="21"/>
          <w:highlight w:val="none"/>
        </w:rPr>
        <w:t xml:space="preserve">电话：13814074300、13770552830、13951080552</w:t>
      </w:r>
      <w:r/>
    </w:p>
    <w:p>
      <w:pPr>
        <w:pStyle w:val="1129"/>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129"/>
        <w:ind w:firstLine="452"/>
        <w:rPr>
          <w:rFonts w:ascii="Arial" w:hAnsi="Arial" w:cs="Arial"/>
          <w:color w:val="auto"/>
          <w:spacing w:val="8"/>
          <w:szCs w:val="21"/>
          <w:highlight w:val="none"/>
        </w:rPr>
      </w:pPr>
      <w:r>
        <w:rPr>
          <w:rFonts w:ascii="Arial" w:hAnsi="Arial" w:cs="Arial"/>
          <w:color w:val="auto"/>
          <w:spacing w:val="8"/>
          <w:szCs w:val="21"/>
          <w:highlight w:val="none"/>
        </w:rPr>
      </w:r>
      <w:r/>
    </w:p>
    <w:p>
      <w:pPr>
        <w:pStyle w:val="1129"/>
        <w:ind w:firstLine="452"/>
        <w:rPr>
          <w:rFonts w:ascii="Arial" w:hAnsi="Arial" w:cs="Arial"/>
          <w:color w:val="auto"/>
          <w:spacing w:val="8"/>
          <w:szCs w:val="21"/>
          <w:highlight w:val="none"/>
        </w:rPr>
      </w:pPr>
      <w:r>
        <w:rPr>
          <w:rFonts w:ascii="Arial" w:hAnsi="Arial" w:cs="Arial"/>
          <w:color w:val="auto"/>
          <w:spacing w:val="8"/>
          <w:szCs w:val="21"/>
          <w:highlight w:val="none"/>
        </w:rPr>
      </w:r>
      <w:r/>
    </w:p>
    <w:p>
      <w:pPr>
        <w:ind w:firstLine="452"/>
        <w:jc w:val="right"/>
        <w:spacing w:line="360" w:lineRule="auto"/>
        <w:shd w:val="clear" w:color="auto" w:fill="ffffff"/>
        <w:widowControl/>
        <w:rPr>
          <w:rFonts w:ascii="宋体" w:hAnsi="宋体" w:cs="宋体"/>
          <w:color w:val="auto"/>
          <w:spacing w:val="8"/>
          <w:highlight w:val="none"/>
        </w:rPr>
      </w:pPr>
      <w:r>
        <w:rPr>
          <w:rFonts w:ascii="宋体" w:hAnsi="宋体" w:cs="宋体"/>
          <w:color w:val="auto"/>
          <w:spacing w:val="8"/>
          <w:highlight w:val="none"/>
        </w:rPr>
      </w:r>
      <w:r/>
    </w:p>
    <w:p>
      <w:pPr>
        <w:pStyle w:val="1129"/>
        <w:ind w:firstLine="452"/>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pStyle w:val="954"/>
        <w:rPr>
          <w:rFonts w:ascii="Arial" w:hAnsi="Arial" w:cs="Arial"/>
          <w:color w:val="auto"/>
          <w:highlight w:val="none"/>
          <w:lang w:val="zh-CN"/>
        </w:rPr>
      </w:pPr>
      <w:r>
        <w:rPr>
          <w:rFonts w:ascii="Arial" w:hAnsi="Arial" w:cs="Arial"/>
          <w:color w:val="auto"/>
          <w:highlight w:val="none"/>
          <w:lang w:val="zh-CN"/>
        </w:rPr>
        <w:br w:type="page" w:clear="all"/>
      </w:r>
      <w:bookmarkStart w:id="13" w:name="_Toc19330"/>
      <w:r>
        <w:rPr>
          <w:rFonts w:ascii="Arial" w:hAnsi="Arial" w:cs="Arial"/>
          <w:color w:val="auto"/>
          <w:highlight w:val="none"/>
          <w:lang w:val="zh-CN"/>
        </w:rPr>
        <w:t xml:space="preserve">第二章  竞争性磋商须知</w:t>
      </w:r>
      <w:bookmarkEnd w:id="13"/>
      <w:r/>
      <w:r/>
    </w:p>
    <w:p>
      <w:pPr>
        <w:ind w:firstLine="420"/>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一、总    则</w:t>
      </w:r>
      <w:r/>
    </w:p>
    <w:p>
      <w:pPr>
        <w:ind w:firstLine="422"/>
        <w:spacing w:line="360" w:lineRule="auto"/>
        <w:rPr>
          <w:rFonts w:ascii="Arial" w:hAnsi="Arial" w:cs="Arial"/>
          <w:b/>
          <w:color w:val="auto"/>
          <w:sz w:val="20"/>
          <w:highlight w:val="none"/>
          <w:lang w:val="zh-CN"/>
        </w:rPr>
      </w:pPr>
      <w:r>
        <w:rPr>
          <w:rFonts w:ascii="Arial" w:hAnsi="Arial" w:cs="Arial"/>
          <w:b/>
          <w:color w:val="auto"/>
          <w:szCs w:val="21"/>
          <w:highlight w:val="none"/>
          <w:lang w:val="zh-CN"/>
        </w:rPr>
        <w:t xml:space="preserve">1、适用法律</w:t>
      </w:r>
      <w:r/>
    </w:p>
    <w:p>
      <w:pPr>
        <w:ind w:firstLine="420"/>
        <w:spacing w:line="360" w:lineRule="auto"/>
        <w:rPr>
          <w:rFonts w:ascii="Arial" w:hAnsi="Arial" w:cs="Arial"/>
          <w:color w:val="auto"/>
          <w:sz w:val="24"/>
          <w:szCs w:val="24"/>
          <w:highlight w:val="none"/>
          <w:lang w:val="zh-CN"/>
        </w:rPr>
      </w:pPr>
      <w:r>
        <w:rPr>
          <w:rFonts w:ascii="Arial" w:hAnsi="Arial" w:cs="Arial"/>
          <w:color w:val="auto"/>
          <w:szCs w:val="21"/>
          <w:highlight w:val="none"/>
          <w:lang w:val="zh-CN"/>
        </w:rPr>
        <w:t xml:space="preserve">《中华人民共和国政府采购法》《中华人民共和国政府采购法实施条例》《</w:t>
      </w:r>
      <w:r>
        <w:rPr>
          <w:rFonts w:ascii="Arial" w:hAnsi="Arial" w:cs="Arial"/>
          <w:color w:val="auto"/>
          <w:szCs w:val="21"/>
          <w:highlight w:val="none"/>
        </w:rPr>
        <w:t xml:space="preserve">政府采购竞争性磋商采购方式管理暂行办法</w:t>
      </w:r>
      <w:r>
        <w:rPr>
          <w:rFonts w:ascii="Arial" w:hAnsi="Arial" w:cs="Arial"/>
          <w:color w:val="auto"/>
          <w:szCs w:val="21"/>
          <w:highlight w:val="none"/>
          <w:lang w:val="zh-CN"/>
        </w:rPr>
        <w:t xml:space="preserve">》</w:t>
      </w:r>
      <w:r>
        <w:rPr>
          <w:rFonts w:ascii="Arial" w:hAnsi="Arial" w:cs="Arial"/>
          <w:color w:val="auto"/>
          <w:szCs w:val="21"/>
          <w:highlight w:val="none"/>
        </w:rPr>
        <w:t xml:space="preserve">等</w:t>
      </w:r>
      <w:r>
        <w:rPr>
          <w:rFonts w:ascii="Arial" w:hAnsi="Arial" w:cs="Arial"/>
          <w:color w:val="auto"/>
          <w:szCs w:val="21"/>
          <w:highlight w:val="none"/>
          <w:lang w:val="zh-CN"/>
        </w:rPr>
        <w:t xml:space="preserve">有关法律、法规</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规章和规定等。</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2、定义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宋体" w:hAnsi="宋体" w:cs="宋体"/>
          <w:color w:val="auto"/>
          <w:szCs w:val="21"/>
          <w:highlight w:val="none"/>
        </w:rPr>
        <w:t xml:space="preserve">“采购人”</w:t>
      </w:r>
      <w:r>
        <w:rPr>
          <w:rFonts w:ascii="Arial" w:hAnsi="Arial"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宋体" w:hAnsi="宋体" w:cs="宋体"/>
          <w:color w:val="auto"/>
          <w:szCs w:val="21"/>
          <w:highlight w:val="none"/>
        </w:rPr>
        <w:t xml:space="preserve">“供应商”</w:t>
      </w:r>
      <w:r>
        <w:rPr>
          <w:rFonts w:ascii="Arial" w:hAnsi="Arial" w:cs="Arial"/>
          <w:color w:val="auto"/>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2.3 “</w:t>
      </w:r>
      <w:r>
        <w:rPr>
          <w:rFonts w:ascii="Arial" w:hAnsi="Arial"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Arial"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工程</w:t>
      </w:r>
      <w:r>
        <w:rPr>
          <w:rFonts w:hint="eastAsia" w:ascii="Arial" w:hAnsi="Arial" w:cs="Arial"/>
          <w:color w:val="auto"/>
          <w:szCs w:val="21"/>
          <w:highlight w:val="none"/>
        </w:rPr>
        <w:t xml:space="preserve">”</w:t>
      </w:r>
      <w:r>
        <w:rPr>
          <w:rFonts w:ascii="Arial" w:hAnsi="Arial" w:cs="Arial"/>
          <w:color w:val="auto"/>
          <w:szCs w:val="21"/>
          <w:highlight w:val="none"/>
        </w:rPr>
        <w:t xml:space="preserve">指本采购文件中所述</w:t>
      </w:r>
      <w:r>
        <w:rPr>
          <w:rFonts w:hint="eastAsia" w:ascii="Arial" w:hAnsi="Arial" w:cs="Arial"/>
          <w:color w:val="auto"/>
          <w:szCs w:val="21"/>
          <w:highlight w:val="none"/>
        </w:rPr>
        <w:t xml:space="preserve">工程以及与之配套的货物、服务</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Arial" w:cs="Arial"/>
          <w:color w:val="auto"/>
          <w:szCs w:val="21"/>
          <w:highlight w:val="none"/>
        </w:rPr>
        <w:t xml:space="preserve">是指使用服务的单位。</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3、政策功能</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s="Arial"/>
          <w:color w:val="auto"/>
          <w:szCs w:val="21"/>
          <w:highlight w:val="none"/>
        </w:rPr>
        <w:t xml:space="preserve">第六章</w:t>
      </w:r>
      <w:r>
        <w:rPr>
          <w:rFonts w:ascii="Arial" w:hAnsi="Arial" w:cs="Arial"/>
          <w:color w:val="auto"/>
          <w:szCs w:val="21"/>
          <w:highlight w:val="none"/>
        </w:rPr>
        <w:t xml:space="preserve">），否则不得享受相关中小企业扶持政策。（</w:t>
      </w:r>
      <w:r>
        <w:rPr>
          <w:rFonts w:hint="eastAsia" w:ascii="Arial" w:hAnsi="Arial" w:cs="Arial"/>
          <w:color w:val="auto"/>
          <w:szCs w:val="21"/>
          <w:highlight w:val="none"/>
        </w:rPr>
        <w:t xml:space="preserve">“</w:t>
      </w:r>
      <w:r>
        <w:rPr>
          <w:rFonts w:ascii="Arial" w:hAnsi="Arial" w:cs="Arial"/>
          <w:color w:val="auto"/>
          <w:szCs w:val="21"/>
          <w:highlight w:val="none"/>
        </w:rPr>
        <w:t xml:space="preserve">中小企业划型标准</w:t>
      </w:r>
      <w:r>
        <w:rPr>
          <w:rFonts w:hint="eastAsia" w:ascii="Arial" w:hAnsi="Arial" w:cs="Arial"/>
          <w:color w:val="auto"/>
          <w:szCs w:val="21"/>
          <w:highlight w:val="none"/>
        </w:rPr>
        <w:t xml:space="preserve">”</w:t>
      </w:r>
      <w:r>
        <w:rPr>
          <w:rFonts w:ascii="Arial" w:hAnsi="Arial" w:cs="Arial"/>
          <w:color w:val="auto"/>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3.2政府采购支持监狱和戒毒企业发展政策，监狱和戒毒企业提供的产品和服务在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3.3政府采购促进残疾人就业政策，残疾人福利性单位提供的产品和服务在</w:t>
      </w:r>
      <w:r>
        <w:rPr>
          <w:rFonts w:hint="eastAsia" w:ascii="Arial" w:hAnsi="Arial" w:cs="Arial"/>
          <w:color w:val="auto"/>
          <w:szCs w:val="21"/>
          <w:highlight w:val="none"/>
        </w:rPr>
        <w:t xml:space="preserve">评审</w:t>
      </w:r>
      <w:r>
        <w:rPr>
          <w:rFonts w:ascii="Arial" w:hAnsi="Arial" w:cs="Arial"/>
          <w:color w:val="auto"/>
          <w:szCs w:val="21"/>
          <w:highlight w:val="none"/>
        </w:rPr>
        <w:t xml:space="preserve">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s="Arial"/>
          <w:color w:val="auto"/>
          <w:szCs w:val="21"/>
          <w:highlight w:val="none"/>
        </w:rPr>
        <w:t xml:space="preserve">磋商文件</w:t>
      </w:r>
      <w:r>
        <w:rPr>
          <w:rFonts w:ascii="Arial" w:hAnsi="Arial" w:cs="Arial"/>
          <w:color w:val="auto"/>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（1）除</w:t>
      </w:r>
      <w:r>
        <w:rPr>
          <w:rFonts w:hint="eastAsia" w:ascii="Arial" w:hAnsi="Arial" w:cs="Arial"/>
          <w:color w:val="auto"/>
          <w:szCs w:val="21"/>
          <w:highlight w:val="none"/>
        </w:rPr>
        <w:t xml:space="preserve">采购</w:t>
      </w:r>
      <w:r>
        <w:rPr>
          <w:rFonts w:ascii="Arial" w:hAnsi="Arial" w:cs="Arial"/>
          <w:color w:val="auto"/>
          <w:szCs w:val="21"/>
          <w:highlight w:val="none"/>
        </w:rPr>
        <w:t xml:space="preserve">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3.7未按要求提供相关材料的，不享受相关政策。</w:t>
      </w:r>
      <w:r/>
    </w:p>
    <w:p>
      <w:pPr>
        <w:numPr>
          <w:ilvl w:val="0"/>
          <w:numId w:val="6"/>
        </w:numPr>
        <w:ind w:firstLine="420"/>
        <w:spacing w:line="360" w:lineRule="auto"/>
        <w:rPr>
          <w:rFonts w:ascii="Arial" w:hAnsi="Arial" w:cs="Arial"/>
          <w:b/>
          <w:color w:val="auto"/>
          <w:szCs w:val="21"/>
          <w:highlight w:val="none"/>
        </w:rPr>
      </w:pPr>
      <w:r>
        <w:rPr>
          <w:rFonts w:hint="eastAsia" w:ascii="Arial" w:hAnsi="Arial" w:cs="Arial"/>
          <w:b/>
          <w:color w:val="auto"/>
          <w:szCs w:val="21"/>
          <w:highlight w:val="none"/>
        </w:rPr>
        <w:t xml:space="preserve">磋商文件</w:t>
      </w:r>
      <w:r/>
    </w:p>
    <w:p>
      <w:pPr>
        <w:numPr>
          <w:ilvl w:val="0"/>
          <w:numId w:val="7"/>
        </w:numPr>
        <w:ind w:firstLine="420"/>
        <w:spacing w:line="360" w:lineRule="auto"/>
        <w:rPr>
          <w:rFonts w:ascii="Arial" w:hAnsi="Arial" w:cs="Arial"/>
          <w:b/>
          <w:bCs/>
          <w:color w:val="auto"/>
          <w:szCs w:val="21"/>
          <w:highlight w:val="none"/>
        </w:rPr>
      </w:pPr>
      <w:r>
        <w:rPr>
          <w:rFonts w:ascii="Arial" w:hAnsi="Arial" w:cs="Arial"/>
          <w:b/>
          <w:bCs/>
          <w:color w:val="auto"/>
          <w:szCs w:val="21"/>
          <w:highlight w:val="none"/>
          <w:lang w:val="zh-CN"/>
        </w:rPr>
        <w:t xml:space="preserve">磋商文件</w:t>
      </w:r>
      <w:r>
        <w:rPr>
          <w:rFonts w:hint="eastAsia" w:ascii="Arial" w:hAnsi="Arial" w:cs="Arial"/>
          <w:b/>
          <w:bCs/>
          <w:color w:val="auto"/>
          <w:szCs w:val="21"/>
          <w:highlight w:val="none"/>
        </w:rPr>
        <w:t xml:space="preserve">构成</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4.1</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文件包括以下主要内容：</w:t>
      </w:r>
      <w:r/>
    </w:p>
    <w:p>
      <w:pPr>
        <w:ind w:firstLine="779"/>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第一章  竞争性磋商</w:t>
      </w:r>
      <w:r>
        <w:rPr>
          <w:rFonts w:ascii="Arial" w:hAnsi="宋体" w:cs="Arial"/>
          <w:color w:val="auto"/>
          <w:szCs w:val="21"/>
          <w:highlight w:val="none"/>
        </w:rPr>
        <w:t xml:space="preserve">公告</w:t>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hAnsi="宋体" w:cs="Arial"/>
          <w:color w:val="auto"/>
          <w:szCs w:val="21"/>
          <w:highlight w:val="none"/>
          <w:lang w:val="zh-CN"/>
        </w:rPr>
        <w:t xml:space="preserve">第二章  竞争性磋商须知</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hAnsi="宋体" w:cs="Arial"/>
          <w:color w:val="auto"/>
          <w:szCs w:val="21"/>
          <w:highlight w:val="none"/>
          <w:lang w:val="zh-CN"/>
        </w:rPr>
        <w:t xml:space="preserve">第三章  评审标准</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hAnsi="宋体" w:cs="Arial"/>
          <w:color w:val="auto"/>
          <w:szCs w:val="21"/>
          <w:highlight w:val="none"/>
          <w:lang w:val="zh-CN"/>
        </w:rPr>
        <w:t xml:space="preserve">第四章  </w:t>
      </w:r>
      <w:r>
        <w:rPr>
          <w:rFonts w:hint="eastAsia" w:ascii="Arial" w:hAnsi="宋体" w:cs="Arial"/>
          <w:color w:val="auto"/>
          <w:szCs w:val="21"/>
          <w:highlight w:val="none"/>
        </w:rPr>
        <w:t xml:space="preserve">技术</w:t>
      </w:r>
      <w:r>
        <w:rPr>
          <w:rFonts w:hint="eastAsia" w:ascii="Arial" w:hAnsi="宋体" w:cs="Arial"/>
          <w:color w:val="auto"/>
          <w:szCs w:val="21"/>
          <w:highlight w:val="none"/>
        </w:rPr>
        <w:fldChar w:fldCharType="end"/>
      </w:r>
      <w:r>
        <w:rPr>
          <w:rFonts w:hint="eastAsia" w:ascii="Arial" w:hAnsi="宋体" w:cs="Arial"/>
          <w:color w:val="auto"/>
          <w:szCs w:val="21"/>
          <w:highlight w:val="none"/>
        </w:rPr>
        <w:t xml:space="preserve">要求</w:t>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hAnsi="宋体" w:cs="Arial"/>
          <w:color w:val="auto"/>
          <w:szCs w:val="21"/>
          <w:highlight w:val="none"/>
          <w:lang w:val="zh-CN"/>
        </w:rPr>
        <w:t xml:space="preserve">第五章  合同主要条款</w:t>
      </w:r>
      <w:r>
        <w:rPr>
          <w:rFonts w:hint="eastAsia" w:ascii="Arial" w:hAnsi="宋体" w:cs="Arial"/>
          <w:color w:val="auto"/>
          <w:szCs w:val="21"/>
          <w:highlight w:val="none"/>
          <w:lang w:val="zh-CN"/>
        </w:rPr>
        <w:fldChar w:fldCharType="end"/>
      </w:r>
      <w:r/>
    </w:p>
    <w:p>
      <w:pPr>
        <w:ind w:firstLine="779"/>
        <w:spacing w:line="360" w:lineRule="auto"/>
        <w:shd w:val="clear" w:color="auto" w:fill="ffffff"/>
        <w:widowControl/>
        <w:rPr>
          <w:rFonts w:ascii="Arial" w:hAnsi="宋体" w:cs="Arial"/>
          <w:color w:val="auto"/>
          <w:szCs w:val="21"/>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hAnsi="宋体" w:cs="Arial"/>
          <w:color w:val="auto"/>
          <w:szCs w:val="21"/>
          <w:highlight w:val="none"/>
          <w:lang w:val="zh-CN"/>
        </w:rPr>
        <w:t xml:space="preserve">第六章  </w:t>
      </w:r>
      <w:r>
        <w:rPr>
          <w:rFonts w:hint="eastAsia" w:ascii="Arial" w:hAnsi="宋体" w:cs="Arial"/>
          <w:color w:val="auto"/>
          <w:szCs w:val="21"/>
          <w:highlight w:val="none"/>
        </w:rPr>
        <w:t xml:space="preserve">磋商响应文件格式及附件</w:t>
      </w:r>
      <w:r>
        <w:rPr>
          <w:rFonts w:hint="eastAsia" w:ascii="Arial" w:hAnsi="宋体" w:cs="Arial"/>
          <w:color w:val="auto"/>
          <w:szCs w:val="21"/>
          <w:highlight w:val="none"/>
        </w:rPr>
        <w:fldChar w:fldCharType="end"/>
      </w:r>
      <w:r/>
    </w:p>
    <w:p>
      <w:pPr>
        <w:numPr>
          <w:ilvl w:val="0"/>
          <w:numId w:val="7"/>
        </w:numPr>
        <w:ind w:firstLine="420"/>
        <w:spacing w:line="360" w:lineRule="auto"/>
        <w:rPr>
          <w:rFonts w:ascii="Arial" w:hAnsi="Arial" w:cs="Arial"/>
          <w:b/>
          <w:bCs/>
          <w:color w:val="auto"/>
          <w:szCs w:val="21"/>
          <w:highlight w:val="none"/>
        </w:rPr>
      </w:pPr>
      <w:r>
        <w:rPr>
          <w:rFonts w:hint="eastAsia" w:ascii="Arial" w:hAnsi="Arial" w:cs="Arial"/>
          <w:b/>
          <w:bCs/>
          <w:color w:val="auto"/>
          <w:szCs w:val="21"/>
          <w:highlight w:val="none"/>
        </w:rPr>
        <w:t xml:space="preserve">磋商文件的澄清或者修改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文件进行必要的澄清或者修改，但不得改变采购标的和资格条件。澄清或者修改应当在原</w:t>
      </w:r>
      <w:r>
        <w:rPr>
          <w:rFonts w:hint="eastAsia" w:ascii="Arial" w:hAnsi="宋体" w:cs="Arial"/>
          <w:color w:val="auto"/>
          <w:szCs w:val="21"/>
          <w:highlight w:val="none"/>
        </w:rPr>
        <w:t xml:space="preserve">竞争性磋商</w:t>
      </w:r>
      <w:r>
        <w:rPr>
          <w:rFonts w:ascii="Arial" w:hAnsi="宋体" w:cs="Arial"/>
          <w:color w:val="auto"/>
          <w:szCs w:val="21"/>
          <w:highlight w:val="none"/>
        </w:rPr>
        <w:t xml:space="preserve">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文件的组成部分。</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澄清或者修改的内容可能影响</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w:t>
      </w:r>
      <w:r>
        <w:rPr>
          <w:rFonts w:hint="eastAsia" w:ascii="Arial" w:hAnsi="宋体" w:cs="Arial"/>
          <w:color w:val="auto"/>
          <w:szCs w:val="21"/>
          <w:highlight w:val="none"/>
        </w:rPr>
        <w:t xml:space="preserve">提交首次响应文件</w:t>
      </w:r>
      <w:r>
        <w:rPr>
          <w:rFonts w:ascii="Arial" w:hAnsi="宋体" w:cs="Arial"/>
          <w:color w:val="auto"/>
          <w:szCs w:val="21"/>
          <w:highlight w:val="none"/>
        </w:rPr>
        <w:t xml:space="preserve">截止时间至少</w:t>
      </w:r>
      <w:r>
        <w:rPr>
          <w:rFonts w:ascii="Arial" w:hAnsi="Arial" w:cs="Arial"/>
          <w:color w:val="auto"/>
          <w:szCs w:val="21"/>
          <w:highlight w:val="none"/>
        </w:rPr>
        <w:t xml:space="preserve">5</w:t>
      </w:r>
      <w:r>
        <w:rPr>
          <w:rFonts w:ascii="Arial" w:hAnsi="宋体" w:cs="Arial"/>
          <w:color w:val="auto"/>
          <w:szCs w:val="21"/>
          <w:highlight w:val="none"/>
        </w:rPr>
        <w:t xml:space="preserve">日前，以书面形式通知所有获取</w:t>
      </w:r>
      <w:r>
        <w:rPr>
          <w:rFonts w:hint="eastAsia" w:ascii="Arial" w:hAnsi="宋体" w:cs="Arial"/>
          <w:color w:val="auto"/>
          <w:szCs w:val="21"/>
          <w:highlight w:val="none"/>
        </w:rPr>
        <w:t xml:space="preserve">磋商</w:t>
      </w:r>
      <w:r>
        <w:rPr>
          <w:rFonts w:ascii="Arial" w:hAnsi="宋体" w:cs="Arial"/>
          <w:color w:val="auto"/>
          <w:szCs w:val="21"/>
          <w:highlight w:val="none"/>
        </w:rPr>
        <w:t xml:space="preserve">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hint="eastAsia" w:ascii="Arial" w:hAnsi="Arial" w:cs="Arial"/>
          <w:color w:val="auto"/>
          <w:szCs w:val="21"/>
          <w:highlight w:val="none"/>
        </w:rPr>
        <w:t xml:space="preserve">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w:t>
      </w:r>
      <w:r>
        <w:rPr>
          <w:rFonts w:hint="eastAsia" w:ascii="Arial" w:hAnsi="宋体" w:cs="Arial"/>
          <w:color w:val="auto"/>
          <w:szCs w:val="21"/>
          <w:highlight w:val="none"/>
        </w:rPr>
        <w:t xml:space="preserve">首次</w:t>
      </w:r>
      <w:r>
        <w:rPr>
          <w:rFonts w:ascii="Arial" w:hAnsi="宋体" w:cs="Arial"/>
          <w:color w:val="auto"/>
          <w:szCs w:val="21"/>
          <w:highlight w:val="none"/>
        </w:rPr>
        <w:t xml:space="preserve">提交</w:t>
      </w:r>
      <w:r>
        <w:rPr>
          <w:rFonts w:hint="eastAsia" w:ascii="Arial" w:hAnsi="宋体" w:cs="Arial"/>
          <w:color w:val="auto"/>
          <w:szCs w:val="21"/>
          <w:highlight w:val="none"/>
        </w:rPr>
        <w:t xml:space="preserve">响应</w:t>
      </w:r>
      <w:r>
        <w:rPr>
          <w:rFonts w:ascii="Arial" w:hAnsi="宋体" w:cs="Arial"/>
          <w:color w:val="auto"/>
          <w:szCs w:val="21"/>
          <w:highlight w:val="none"/>
        </w:rPr>
        <w:t xml:space="preserve">文件的截止时间。</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三</w:t>
      </w:r>
      <w:r>
        <w:rPr>
          <w:rFonts w:ascii="Arial" w:hAnsi="Arial" w:cs="Arial"/>
          <w:b/>
          <w:color w:val="auto"/>
          <w:szCs w:val="21"/>
          <w:highlight w:val="none"/>
          <w:lang w:val="zh-CN"/>
        </w:rPr>
        <w:t xml:space="preserve">、磋商响应文件编制</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6</w:t>
      </w:r>
      <w:r>
        <w:rPr>
          <w:rFonts w:ascii="Arial" w:hAnsi="Arial" w:cs="Arial"/>
          <w:b/>
          <w:bCs/>
          <w:color w:val="auto"/>
          <w:szCs w:val="21"/>
          <w:highlight w:val="none"/>
          <w:lang w:val="zh-CN"/>
        </w:rPr>
        <w:t xml:space="preserve">、磋商响应文件的语言、计量单位、货币和编制</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供应商所使用的计量单位应为国家法定计量单位。</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4</w:t>
      </w:r>
      <w:r>
        <w:rPr>
          <w:rFonts w:ascii="Arial" w:hAnsi="Arial" w:cs="Arial"/>
          <w:color w:val="auto"/>
          <w:szCs w:val="21"/>
          <w:highlight w:val="none"/>
          <w:lang w:val="zh-CN"/>
        </w:rPr>
        <w:t xml:space="preserve"> 磋商响应文件应按照竞争性磋商文件规定的顺序打印、装订成册并编制目录，由于编排混乱导致响应文件被误读或查找不到，责任由供应商承担。</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5</w:t>
      </w:r>
      <w:r>
        <w:rPr>
          <w:rFonts w:ascii="Arial" w:hAnsi="Arial" w:cs="Arial"/>
          <w:color w:val="auto"/>
          <w:szCs w:val="21"/>
          <w:highlight w:val="none"/>
          <w:lang w:val="zh-CN"/>
        </w:rPr>
        <w:t xml:space="preserve"> 供应商应在磋商响应文件中写清相应的项目编号、项目名称、供应商全称、地址、电话、传真等。</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7</w:t>
      </w:r>
      <w:r>
        <w:rPr>
          <w:rFonts w:ascii="Arial" w:hAnsi="Arial" w:cs="Arial"/>
          <w:b/>
          <w:bCs/>
          <w:color w:val="auto"/>
          <w:szCs w:val="21"/>
          <w:highlight w:val="none"/>
          <w:lang w:val="zh-CN"/>
        </w:rPr>
        <w:t xml:space="preserve">、磋商响应文件的组成</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宋体"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磋商响应文件由商务、技术、价格，以及其他部分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组成。</w:t>
      </w:r>
      <w:r>
        <w:rPr>
          <w:rFonts w:hint="eastAsia" w:ascii="Arial" w:hAnsi="Arial" w:cs="Arial"/>
          <w:color w:val="auto"/>
          <w:szCs w:val="21"/>
          <w:highlight w:val="none"/>
        </w:rPr>
        <w:t xml:space="preserve">磋商响应</w:t>
      </w:r>
      <w:r>
        <w:rPr>
          <w:rFonts w:hint="eastAsia" w:ascii="Arial" w:hAnsi="宋体" w:cs="Arial"/>
          <w:color w:val="auto"/>
          <w:szCs w:val="21"/>
          <w:highlight w:val="none"/>
        </w:rPr>
        <w:t xml:space="preserve">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磋商文件“第六章 磋商响应文件格式及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.3 本次采购的最小单位是</w:t>
      </w:r>
      <w:r>
        <w:rPr>
          <w:rFonts w:hint="eastAsia" w:ascii="Arial" w:hAnsi="Arial" w:cs="Arial"/>
          <w:color w:val="auto"/>
          <w:szCs w:val="21"/>
          <w:highlight w:val="none"/>
        </w:rPr>
        <w:t xml:space="preserve">标段</w:t>
      </w:r>
      <w:r>
        <w:rPr>
          <w:rFonts w:ascii="Arial" w:hAnsi="Arial" w:cs="Arial"/>
          <w:color w:val="auto"/>
          <w:szCs w:val="21"/>
          <w:highlight w:val="none"/>
        </w:rPr>
        <w:t xml:space="preserve">。采购项目的技术要求中未分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的，供应商对要求提供的服务不得部分</w:t>
      </w:r>
      <w:r>
        <w:rPr>
          <w:rFonts w:hint="eastAsia" w:ascii="Arial" w:hAnsi="Arial" w:cs="Arial"/>
          <w:color w:val="auto"/>
          <w:szCs w:val="21"/>
          <w:highlight w:val="none"/>
        </w:rPr>
        <w:t xml:space="preserve">响应</w:t>
      </w:r>
      <w:r>
        <w:rPr>
          <w:rFonts w:ascii="Arial" w:hAnsi="Arial" w:cs="Arial"/>
          <w:color w:val="auto"/>
          <w:szCs w:val="21"/>
          <w:highlight w:val="none"/>
        </w:rPr>
        <w:t xml:space="preserve">；采购项目的技术要求中已经分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的，可以以</w:t>
      </w:r>
      <w:r>
        <w:rPr>
          <w:rFonts w:hint="eastAsia" w:ascii="Arial" w:hAnsi="Arial" w:cs="Arial"/>
          <w:color w:val="auto"/>
          <w:szCs w:val="21"/>
          <w:highlight w:val="none"/>
        </w:rPr>
        <w:t xml:space="preserve">标段</w:t>
      </w:r>
      <w:r>
        <w:rPr>
          <w:rFonts w:ascii="Arial" w:hAnsi="Arial" w:cs="Arial"/>
          <w:color w:val="auto"/>
          <w:szCs w:val="21"/>
          <w:highlight w:val="none"/>
        </w:rPr>
        <w:t xml:space="preserve">为单位</w:t>
      </w:r>
      <w:r>
        <w:rPr>
          <w:rFonts w:hint="eastAsia" w:ascii="Arial" w:hAnsi="Arial" w:cs="Arial"/>
          <w:color w:val="auto"/>
          <w:szCs w:val="21"/>
          <w:highlight w:val="none"/>
        </w:rPr>
        <w:t xml:space="preserve">响应</w:t>
      </w:r>
      <w:r>
        <w:rPr>
          <w:rFonts w:ascii="Arial" w:hAnsi="Arial" w:cs="Arial"/>
          <w:color w:val="auto"/>
          <w:szCs w:val="21"/>
          <w:highlight w:val="none"/>
        </w:rPr>
        <w:t xml:space="preserve">。</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.4 </w:t>
      </w:r>
      <w:r>
        <w:rPr>
          <w:rFonts w:ascii="Arial" w:hAnsi="Arial" w:cs="Arial"/>
          <w:b/>
          <w:bCs/>
          <w:color w:val="auto"/>
          <w:szCs w:val="21"/>
          <w:highlight w:val="none"/>
          <w:lang w:val="zh-CN"/>
        </w:rPr>
        <w:t xml:space="preserve">磋商响应文件的商务</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商务部分</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是证明供应商有资格参加磋商和成交后有能力履行合同的文件，</w:t>
      </w:r>
      <w:r>
        <w:rPr>
          <w:rFonts w:ascii="Arial" w:hAnsi="Arial" w:cs="Arial"/>
          <w:color w:val="auto"/>
          <w:szCs w:val="21"/>
          <w:highlight w:val="none"/>
        </w:rPr>
        <w:t xml:space="preserve">这些文件应能满足竞争性磋商采购的要求</w:t>
      </w:r>
      <w:r>
        <w:rPr>
          <w:rFonts w:ascii="Arial" w:hAnsi="Arial" w:cs="Arial"/>
          <w:color w:val="auto"/>
          <w:szCs w:val="21"/>
          <w:highlight w:val="none"/>
          <w:lang w:val="zh-CN"/>
        </w:rPr>
        <w:t xml:space="preserve">，包括但不限于下列文件</w:t>
      </w:r>
      <w:r>
        <w:rPr>
          <w:rFonts w:ascii="Arial" w:hAnsi="Arial" w:cs="Arial"/>
          <w:color w:val="auto"/>
          <w:szCs w:val="21"/>
          <w:highlight w:val="none"/>
        </w:rPr>
        <w:t xml:space="preserve">（</w:t>
      </w:r>
      <w:r>
        <w:rPr>
          <w:rFonts w:ascii="Arial" w:hAnsi="Arial" w:cs="Arial"/>
          <w:b/>
          <w:color w:val="auto"/>
          <w:szCs w:val="21"/>
          <w:highlight w:val="none"/>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rPr>
        <w:t xml:space="preserve">）所述材料</w:t>
      </w:r>
      <w:r>
        <w:rPr>
          <w:rFonts w:hint="eastAsia" w:ascii="Arial" w:hAnsi="Arial" w:cs="Arial"/>
          <w:b/>
          <w:color w:val="auto"/>
          <w:szCs w:val="21"/>
          <w:highlight w:val="none"/>
        </w:rPr>
        <w:t xml:space="preserve">，</w:t>
      </w:r>
      <w:r>
        <w:rPr>
          <w:rFonts w:ascii="Arial" w:hAnsi="Arial" w:cs="Arial"/>
          <w:b/>
          <w:color w:val="auto"/>
          <w:szCs w:val="21"/>
          <w:highlight w:val="none"/>
        </w:rPr>
        <w:t xml:space="preserve">如提供不全或不满足磋商文件的实质性要求，</w:t>
      </w:r>
      <w:r>
        <w:rPr>
          <w:rFonts w:hint="eastAsia" w:ascii="Arial" w:hAnsi="Arial" w:cs="Arial"/>
          <w:b/>
          <w:color w:val="auto"/>
          <w:szCs w:val="21"/>
          <w:highlight w:val="none"/>
        </w:rPr>
        <w:t xml:space="preserve">磋商小组</w:t>
      </w:r>
      <w:r>
        <w:rPr>
          <w:rFonts w:ascii="Arial" w:hAnsi="Arial" w:cs="Arial"/>
          <w:b/>
          <w:color w:val="auto"/>
          <w:szCs w:val="21"/>
          <w:highlight w:val="none"/>
        </w:rPr>
        <w:t xml:space="preserve">有权</w:t>
      </w:r>
      <w:r>
        <w:rPr>
          <w:rFonts w:hint="eastAsia" w:ascii="Arial" w:hAnsi="Arial" w:cs="Arial"/>
          <w:b/>
          <w:color w:val="auto"/>
          <w:szCs w:val="21"/>
          <w:highlight w:val="none"/>
        </w:rPr>
        <w:t xml:space="preserve">按无效响应处理</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（1）竞争性磋商申请及声明</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法定代表人授权书</w:t>
      </w:r>
      <w:r>
        <w:rPr>
          <w:rFonts w:ascii="Arial" w:hAnsi="Arial" w:cs="Arial"/>
          <w:color w:val="auto"/>
          <w:szCs w:val="21"/>
          <w:highlight w:val="none"/>
          <w:lang w:val="zh-CN"/>
        </w:rPr>
        <w:t xml:space="preserve">及委托代理人的身份证复印件</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hint="eastAsia" w:ascii="Arial" w:hAnsi="Arial" w:cs="Arial"/>
          <w:color w:val="auto"/>
          <w:szCs w:val="21"/>
          <w:highlight w:val="none"/>
          <w:lang w:val="zh-CN"/>
        </w:rPr>
        <w:t xml:space="preserve">（3）申请人资格资信证明文件：</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lang w:val="zh-CN"/>
        </w:rPr>
        <w:t xml:space="preserve">1</w:t>
      </w:r>
      <w:r>
        <w:rPr>
          <w:rFonts w:ascii="Arial" w:hAnsi="Arial" w:cs="Arial"/>
          <w:color w:val="auto"/>
          <w:szCs w:val="21"/>
          <w:highlight w:val="none"/>
          <w:lang w:val="zh-CN"/>
        </w:rPr>
        <w:t xml:space="preserve">）</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.1《中华人民共和国政府采购法》规定的资格条件证明文件；</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2）</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2 </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ind w:firstLine="840"/>
        <w:jc w:val="left"/>
        <w:spacing w:line="360" w:lineRule="auto"/>
        <w:widowControl/>
        <w:rPr>
          <w:rFonts w:ascii="Arial" w:hAnsi="Arial" w:cs="Arial"/>
          <w:color w:val="auto"/>
          <w:szCs w:val="21"/>
          <w:highlight w:val="none"/>
        </w:rPr>
      </w:pPr>
      <w:r>
        <w:rPr>
          <w:rFonts w:hint="eastAsia" w:ascii="Arial" w:hAnsi="Arial" w:cs="Arial"/>
          <w:color w:val="auto"/>
          <w:szCs w:val="21"/>
          <w:highlight w:val="none"/>
        </w:rPr>
        <w:t xml:space="preserve">3</w:t>
      </w:r>
      <w:r>
        <w:rPr>
          <w:rFonts w:ascii="Arial" w:hAnsi="Arial" w:cs="Arial"/>
          <w:color w:val="auto"/>
          <w:szCs w:val="21"/>
          <w:highlight w:val="none"/>
        </w:rPr>
        <w:t xml:space="preserve">）第一章竞争性磋商公告中 </w:t>
      </w:r>
      <w:r>
        <w:rPr>
          <w:rFonts w:hint="eastAsia" w:ascii="Arial" w:hAnsi="Arial" w:cs="Arial"/>
          <w:color w:val="auto"/>
          <w:szCs w:val="21"/>
          <w:highlight w:val="none"/>
        </w:rPr>
        <w:t xml:space="preserve">2</w:t>
      </w:r>
      <w:r>
        <w:rPr>
          <w:rFonts w:ascii="Arial" w:hAnsi="Arial" w:cs="Arial"/>
          <w:color w:val="auto"/>
          <w:szCs w:val="21"/>
          <w:highlight w:val="none"/>
        </w:rPr>
        <w:t xml:space="preserve">.</w:t>
      </w:r>
      <w:r>
        <w:rPr>
          <w:rFonts w:hint="eastAsia" w:ascii="Arial" w:hAnsi="Arial" w:cs="Arial"/>
          <w:color w:val="auto"/>
          <w:szCs w:val="21"/>
          <w:highlight w:val="none"/>
        </w:rPr>
        <w:t xml:space="preserve">3</w:t>
      </w:r>
      <w:r>
        <w:rPr>
          <w:rFonts w:ascii="Arial" w:hAnsi="Arial" w:cs="Arial"/>
          <w:color w:val="auto"/>
          <w:szCs w:val="21"/>
          <w:highlight w:val="none"/>
        </w:rPr>
        <w:t xml:space="preserve"> 采购人根据采购项目的特殊要求规定的特定条件证明文件；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）报价</w:t>
      </w:r>
      <w:r>
        <w:rPr>
          <w:rFonts w:hint="eastAsia" w:ascii="Arial" w:hAnsi="Arial" w:cs="Arial"/>
          <w:color w:val="auto"/>
          <w:szCs w:val="21"/>
          <w:highlight w:val="none"/>
        </w:rPr>
        <w:t xml:space="preserve">一览</w:t>
      </w:r>
      <w:r>
        <w:rPr>
          <w:rFonts w:ascii="Arial" w:hAnsi="Arial" w:cs="Arial"/>
          <w:color w:val="auto"/>
          <w:szCs w:val="21"/>
          <w:highlight w:val="none"/>
        </w:rPr>
        <w:t xml:space="preserve">表</w:t>
      </w:r>
      <w:r>
        <w:rPr>
          <w:rFonts w:hint="eastAsia" w:ascii="Arial" w:hAnsi="Arial" w:cs="Arial"/>
          <w:color w:val="auto"/>
          <w:szCs w:val="21"/>
          <w:highlight w:val="none"/>
        </w:rPr>
        <w:t xml:space="preserve">及附表</w:t>
      </w:r>
      <w:r>
        <w:rPr>
          <w:rFonts w:ascii="Arial" w:hAnsi="Arial" w:cs="Arial"/>
          <w:bCs/>
          <w:color w:val="auto"/>
          <w:szCs w:val="21"/>
          <w:highlight w:val="none"/>
        </w:rPr>
        <w:t xml:space="preserve">（</w:t>
      </w:r>
      <w:r>
        <w:rPr>
          <w:rFonts w:ascii="Arial" w:hAnsi="Arial" w:cs="Arial"/>
          <w:b/>
          <w:bCs/>
          <w:color w:val="auto"/>
          <w:szCs w:val="21"/>
          <w:highlight w:val="none"/>
        </w:rPr>
        <w:t xml:space="preserve">格式见</w:t>
      </w:r>
      <w:r>
        <w:rPr>
          <w:rFonts w:hint="eastAsia" w:ascii="Arial" w:hAnsi="Arial" w:cs="Arial"/>
          <w:b/>
          <w:bCs/>
          <w:color w:val="auto"/>
          <w:szCs w:val="21"/>
          <w:highlight w:val="none"/>
        </w:rPr>
        <w:t xml:space="preserve">第六章</w:t>
      </w:r>
      <w:r>
        <w:rPr>
          <w:rFonts w:ascii="Arial" w:hAnsi="Arial" w:cs="Arial"/>
          <w:bCs/>
          <w:color w:val="auto"/>
          <w:szCs w:val="21"/>
          <w:highlight w:val="none"/>
        </w:rPr>
        <w:t xml:space="preserve">）</w:t>
      </w:r>
      <w:r>
        <w:rPr>
          <w:rFonts w:ascii="Arial" w:hAnsi="Arial" w:cs="Arial"/>
          <w:color w:val="auto"/>
          <w:szCs w:val="21"/>
          <w:highlight w:val="none"/>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5</w:t>
      </w:r>
      <w:r>
        <w:rPr>
          <w:rFonts w:ascii="Arial" w:hAnsi="Arial" w:cs="Arial"/>
          <w:color w:val="auto"/>
          <w:szCs w:val="21"/>
          <w:highlight w:val="none"/>
          <w:lang w:val="zh-CN"/>
        </w:rPr>
        <w:t xml:space="preserve">）</w:t>
      </w:r>
      <w:r>
        <w:rPr>
          <w:rFonts w:ascii="Arial" w:hAnsi="Arial" w:cs="Arial"/>
          <w:color w:val="auto"/>
          <w:szCs w:val="21"/>
          <w:highlight w:val="none"/>
        </w:rPr>
        <w:t xml:space="preserve">供应商缴纳</w:t>
      </w:r>
      <w:r>
        <w:rPr>
          <w:rFonts w:hint="eastAsia" w:ascii="Arial" w:hAnsi="Arial" w:cs="Arial"/>
          <w:color w:val="auto"/>
          <w:szCs w:val="21"/>
          <w:highlight w:val="none"/>
        </w:rPr>
        <w:t xml:space="preserve">磋商</w:t>
      </w:r>
      <w:r>
        <w:rPr>
          <w:rFonts w:ascii="Arial" w:hAnsi="Arial" w:cs="Arial"/>
          <w:color w:val="auto"/>
          <w:szCs w:val="21"/>
          <w:highlight w:val="none"/>
        </w:rPr>
        <w:t xml:space="preserve">保证金凭证</w:t>
      </w:r>
      <w:r>
        <w:rPr>
          <w:rFonts w:hint="eastAsia" w:ascii="Arial" w:hAnsi="Arial" w:cs="Arial"/>
          <w:color w:val="auto"/>
          <w:szCs w:val="21"/>
          <w:highlight w:val="none"/>
        </w:rPr>
        <w:t xml:space="preserve">（不需要）</w:t>
      </w:r>
      <w:r>
        <w:rPr>
          <w:rFonts w:ascii="Arial" w:hAnsi="Arial" w:cs="Arial"/>
          <w:color w:val="auto"/>
          <w:szCs w:val="21"/>
          <w:highlight w:val="none"/>
          <w:lang w:val="zh-CN"/>
        </w:rPr>
        <w:t xml:space="preserve">；</w:t>
      </w:r>
      <w:r/>
    </w:p>
    <w:p>
      <w:pPr>
        <w:ind w:firstLine="420"/>
        <w:jc w:val="left"/>
        <w:spacing w:line="360" w:lineRule="auto"/>
        <w:shd w:val="clear" w:color="auto" w:fill="ffffff"/>
        <w:widowControl/>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南京市政府采购供应商信用记录表暨信用承诺书</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lang w:val="zh-CN"/>
        </w:rPr>
        <w:t xml:space="preserve">如</w:t>
      </w:r>
      <w:r>
        <w:rPr>
          <w:rFonts w:ascii="Arial" w:hAnsi="Arial" w:cs="Arial"/>
          <w:color w:val="auto"/>
          <w:szCs w:val="21"/>
          <w:highlight w:val="none"/>
          <w:lang w:val="zh-CN"/>
        </w:rPr>
        <w:t xml:space="preserve">竞争性磋商公告中要求提供）</w:t>
      </w:r>
      <w:r>
        <w:rPr>
          <w:rFonts w:hint="eastAsia" w:ascii="Arial" w:hAnsi="Arial" w:cs="Arial"/>
          <w:color w:val="auto"/>
          <w:szCs w:val="21"/>
          <w:highlight w:val="none"/>
          <w:lang w:val="zh-CN"/>
        </w:rPr>
        <w:t xml:space="preserve">；</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rPr>
        <w:t xml:space="preserve">（</w:t>
      </w:r>
      <w:r>
        <w:rPr>
          <w:rFonts w:hint="eastAsia" w:ascii="Arial" w:hAnsi="Arial" w:cs="Arial"/>
          <w:color w:val="auto"/>
          <w:szCs w:val="21"/>
          <w:highlight w:val="none"/>
        </w:rPr>
        <w:t xml:space="preserve">7</w:t>
      </w:r>
      <w:r>
        <w:rPr>
          <w:rFonts w:ascii="Arial" w:hAnsi="Arial" w:cs="Arial"/>
          <w:color w:val="auto"/>
          <w:szCs w:val="21"/>
          <w:highlight w:val="none"/>
        </w:rPr>
        <w:t xml:space="preserve">）</w:t>
      </w: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商务</w:t>
      </w:r>
      <w:r>
        <w:rPr>
          <w:rFonts w:ascii="Arial" w:hAnsi="Arial" w:cs="Arial"/>
          <w:color w:val="auto"/>
          <w:szCs w:val="21"/>
          <w:highlight w:val="none"/>
          <w:lang w:val="zh-CN"/>
        </w:rPr>
        <w:t xml:space="preserve">条款偏离表》；</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）供应商认为需要提供的其他资格证明文件和商务资料。</w:t>
      </w:r>
      <w:r/>
    </w:p>
    <w:p>
      <w:pPr>
        <w:ind w:firstLine="420"/>
        <w:spacing w:line="360" w:lineRule="auto"/>
        <w:rPr>
          <w:rFonts w:ascii="Arial" w:hAnsi="Arial" w:cs="Arial"/>
          <w:color w:val="auto"/>
          <w:szCs w:val="21"/>
          <w:highlight w:val="none"/>
          <w:lang w:val="zh-CN"/>
        </w:rPr>
      </w:pP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.5 </w:t>
      </w:r>
      <w:r>
        <w:rPr>
          <w:rFonts w:ascii="Arial" w:hAnsi="Arial" w:cs="Arial"/>
          <w:b/>
          <w:bCs/>
          <w:color w:val="auto"/>
          <w:szCs w:val="21"/>
          <w:highlight w:val="none"/>
          <w:lang w:val="zh-CN"/>
        </w:rPr>
        <w:t xml:space="preserve">磋商响应文件的技术</w:t>
      </w:r>
      <w:r>
        <w:rPr>
          <w:rFonts w:hint="eastAsia" w:ascii="Arial" w:hAnsi="Arial" w:cs="Arial"/>
          <w:b/>
          <w:bCs/>
          <w:color w:val="auto"/>
          <w:szCs w:val="21"/>
          <w:highlight w:val="none"/>
        </w:rPr>
        <w:t xml:space="preserve">内容</w:t>
      </w:r>
      <w:r>
        <w:rPr>
          <w:rFonts w:ascii="Arial" w:hAnsi="Arial" w:cs="Arial"/>
          <w:b/>
          <w:bCs/>
          <w:color w:val="auto"/>
          <w:szCs w:val="21"/>
          <w:highlight w:val="none"/>
          <w:lang w:val="zh-CN"/>
        </w:rPr>
        <w:t xml:space="preserve">。</w:t>
      </w:r>
      <w:r>
        <w:rPr>
          <w:rFonts w:ascii="Arial" w:hAnsi="Arial" w:cs="Arial"/>
          <w:color w:val="auto"/>
          <w:szCs w:val="21"/>
          <w:highlight w:val="none"/>
          <w:lang w:val="zh-CN"/>
        </w:rPr>
        <w:t xml:space="preserve">技术</w:t>
      </w:r>
      <w:r>
        <w:rPr>
          <w:rFonts w:hint="eastAsia" w:ascii="Arial" w:hAnsi="Arial" w:cs="Arial"/>
          <w:color w:val="auto"/>
          <w:szCs w:val="21"/>
          <w:highlight w:val="none"/>
        </w:rPr>
        <w:t xml:space="preserve">内容</w:t>
      </w:r>
      <w:r>
        <w:rPr>
          <w:rFonts w:ascii="Arial" w:hAnsi="Arial" w:cs="Arial"/>
          <w:color w:val="auto"/>
          <w:szCs w:val="21"/>
          <w:highlight w:val="none"/>
          <w:lang w:val="zh-CN"/>
        </w:rPr>
        <w:t xml:space="preserve">是证明</w:t>
      </w:r>
      <w:r>
        <w:rPr>
          <w:rFonts w:ascii="Arial" w:hAnsi="Arial" w:cs="Arial"/>
          <w:color w:val="auto"/>
          <w:szCs w:val="21"/>
          <w:highlight w:val="none"/>
        </w:rPr>
        <w:t xml:space="preserve">供应商提供的服务是合格的、并符合磋商文件要求的证明文件，以及</w:t>
      </w:r>
      <w:r>
        <w:rPr>
          <w:rFonts w:ascii="Arial" w:hAnsi="Arial" w:cs="Arial"/>
          <w:color w:val="auto"/>
          <w:szCs w:val="21"/>
          <w:highlight w:val="none"/>
          <w:lang w:val="zh-CN"/>
        </w:rPr>
        <w:t xml:space="preserve">对服务的详细说明，这些文件可以是文字资料、图纸</w:t>
      </w:r>
      <w:r>
        <w:rPr>
          <w:rFonts w:hint="eastAsia" w:ascii="Arial" w:hAnsi="Arial" w:cs="Arial"/>
          <w:color w:val="auto"/>
          <w:szCs w:val="21"/>
          <w:highlight w:val="none"/>
          <w:lang w:val="zh-CN"/>
        </w:rPr>
        <w:t xml:space="preserve">、</w:t>
      </w:r>
      <w:r>
        <w:rPr>
          <w:rFonts w:ascii="Arial" w:hAnsi="Arial"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Arial" w:cs="Arial"/>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lang w:val="zh-CN"/>
        </w:rPr>
        <w:t xml:space="preserve">（1）项目技术方案或服务说明；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w:t>
      </w:r>
      <w:r>
        <w:rPr>
          <w:rFonts w:hint="eastAsia" w:ascii="Arial" w:hAnsi="Arial" w:cs="Arial"/>
          <w:color w:val="auto"/>
          <w:szCs w:val="21"/>
          <w:highlight w:val="none"/>
          <w:lang w:val="zh-CN"/>
        </w:rPr>
        <w:t xml:space="preserve">《技术要求条款偏离表》</w:t>
      </w:r>
      <w:r>
        <w:rPr>
          <w:rFonts w:ascii="Arial" w:hAnsi="Arial"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Arial" w:cs="Arial"/>
          <w:color w:val="auto"/>
          <w:szCs w:val="21"/>
          <w:highlight w:val="none"/>
        </w:rPr>
        <w:t xml:space="preserve">（3）供应商认为需要</w:t>
      </w:r>
      <w:r>
        <w:rPr>
          <w:rFonts w:ascii="Arial" w:hAnsi="Arial" w:cs="Arial"/>
          <w:color w:val="auto"/>
          <w:szCs w:val="21"/>
          <w:highlight w:val="none"/>
          <w:lang w:val="zh-CN"/>
        </w:rPr>
        <w:t xml:space="preserve">提供的其他技术资料。</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.6 </w:t>
      </w:r>
      <w:r>
        <w:rPr>
          <w:rFonts w:ascii="Arial" w:hAnsi="Arial" w:cs="Arial"/>
          <w:b/>
          <w:color w:val="auto"/>
          <w:szCs w:val="21"/>
          <w:highlight w:val="none"/>
          <w:lang w:val="zh-CN"/>
        </w:rPr>
        <w:t xml:space="preserve">磋商响应文件的价格</w:t>
      </w:r>
      <w:r>
        <w:rPr>
          <w:rFonts w:hint="eastAsia" w:ascii="Arial" w:hAnsi="Arial" w:cs="Arial"/>
          <w:b/>
          <w:color w:val="auto"/>
          <w:szCs w:val="21"/>
          <w:highlight w:val="none"/>
        </w:rPr>
        <w:t xml:space="preserve">内容</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价格部分是对服务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价格构成的说明，竞争性磋商文件如没有特别说明的话，对每一项服务</w:t>
      </w:r>
      <w:r>
        <w:rPr>
          <w:rFonts w:hint="eastAsia" w:ascii="Arial" w:hAnsi="Arial" w:cs="Arial"/>
          <w:color w:val="auto"/>
          <w:szCs w:val="21"/>
          <w:highlight w:val="none"/>
        </w:rPr>
        <w:t xml:space="preserve">或工程</w:t>
      </w:r>
      <w:r>
        <w:rPr>
          <w:rFonts w:hint="eastAsia" w:ascii="Arial" w:hAnsi="Arial" w:cs="Arial"/>
          <w:color w:val="auto"/>
          <w:szCs w:val="21"/>
          <w:highlight w:val="none"/>
          <w:lang w:val="zh-CN"/>
        </w:rPr>
        <w:t xml:space="preserve">仅接受一个价格。</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2）</w:t>
      </w:r>
      <w:r>
        <w:rPr>
          <w:rFonts w:hint="eastAsia" w:ascii="Arial" w:hAnsi="Arial" w:cs="Arial"/>
          <w:color w:val="auto"/>
          <w:szCs w:val="21"/>
          <w:highlight w:val="non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3）</w:t>
      </w:r>
      <w:r>
        <w:rPr>
          <w:rFonts w:hint="eastAsia" w:ascii="Arial" w:hAnsi="Arial" w:cs="Arial"/>
          <w:color w:val="auto"/>
          <w:szCs w:val="21"/>
          <w:highlight w:val="none"/>
          <w:lang w:val="zh-CN"/>
        </w:rPr>
        <w:t xml:space="preserve">供应商应在《磋商报价表》、《分项报价表》等中标明拟提供货物和服务的单价、总价以及分项报价。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4）</w:t>
      </w:r>
      <w:r>
        <w:rPr>
          <w:rFonts w:hint="eastAsia" w:ascii="Arial" w:hAnsi="Arial" w:cs="Arial"/>
          <w:color w:val="auto"/>
          <w:szCs w:val="21"/>
          <w:highlight w:val="non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5）</w:t>
      </w:r>
      <w:r>
        <w:rPr>
          <w:rFonts w:hint="eastAsia" w:ascii="Arial" w:hAnsi="Arial" w:cs="Arial"/>
          <w:color w:val="auto"/>
          <w:szCs w:val="21"/>
          <w:highlight w:val="none"/>
          <w:lang w:val="zh-CN"/>
        </w:rPr>
        <w:t xml:space="preserve">经磋商后，如果成交价高于或低于供应商在磋商响应文件报价的话，分项报价同比例调整。</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报价表必须由供应商法人代表或委托授权人签字、或加盖单位公章。如有优惠条款，请单独列明，但不得影响报价，影响货物或服务整体功能。</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7）</w:t>
      </w:r>
      <w:r>
        <w:rPr>
          <w:rFonts w:hint="eastAsia" w:ascii="Arial" w:hAnsi="Arial" w:cs="Arial"/>
          <w:color w:val="auto"/>
          <w:szCs w:val="21"/>
          <w:highlight w:val="none"/>
          <w:lang w:val="zh-CN"/>
        </w:rPr>
        <w:t xml:space="preserve">政府采购提倡公平竞争，反对低于成本、串通报价、哄抬价格等恶意竞争行为，任何盲目压价、低于成本报价、串通哄抬报价等价格将会被拒绝。报价应低于市场平均价。</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8）</w:t>
      </w:r>
      <w:r>
        <w:rPr>
          <w:rFonts w:hint="eastAsia" w:ascii="Arial" w:hAnsi="Arial" w:cs="Arial"/>
          <w:color w:val="auto"/>
          <w:szCs w:val="21"/>
          <w:highlight w:val="non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9）</w:t>
      </w:r>
      <w:r>
        <w:rPr>
          <w:rFonts w:hint="eastAsia" w:ascii="Arial" w:hAnsi="Arial" w:cs="Arial"/>
          <w:color w:val="auto"/>
          <w:szCs w:val="21"/>
          <w:highlight w:val="non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10）</w:t>
      </w:r>
      <w:r>
        <w:rPr>
          <w:rFonts w:hint="eastAsia" w:ascii="Arial" w:hAnsi="Arial" w:cs="Arial"/>
          <w:color w:val="auto"/>
          <w:szCs w:val="21"/>
          <w:highlight w:val="none"/>
          <w:lang w:val="zh-CN"/>
        </w:rPr>
        <w:t xml:space="preserve">投标报价编制要求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1）对于工程量清单中“项目特征”，只是招标人对该分部分项工程特征的概述，而非是工程特征的全面描述，计价时必须按施工图纸及相关的国家规范的要求；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5）投标报价表应由造价工程师或具备相应资格的造价编审人员签字并加盖执业资格专用章；</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6</w:t>
      </w:r>
      <w:r>
        <w:rPr>
          <w:rFonts w:hint="eastAsia" w:ascii="Arial" w:hAnsi="Arial" w:cs="Arial"/>
          <w:color w:val="auto"/>
          <w:szCs w:val="21"/>
          <w:highlight w:val="none"/>
          <w:lang w:val="zh-CN"/>
        </w:rPr>
        <w:t xml:space="preserve">）其他的相关资料。</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8</w:t>
      </w:r>
      <w:r>
        <w:rPr>
          <w:rFonts w:ascii="Arial" w:hAnsi="Arial" w:cs="Arial"/>
          <w:b/>
          <w:bCs/>
          <w:color w:val="auto"/>
          <w:szCs w:val="21"/>
          <w:highlight w:val="none"/>
          <w:lang w:val="zh-CN"/>
        </w:rPr>
        <w:t xml:space="preserve">、磋商保证金（</w:t>
      </w:r>
      <w:r>
        <w:rPr>
          <w:rFonts w:hint="eastAsia" w:ascii="Arial" w:hAnsi="Arial" w:cs="Arial"/>
          <w:b/>
          <w:bCs/>
          <w:color w:val="auto"/>
          <w:szCs w:val="21"/>
          <w:highlight w:val="none"/>
          <w:lang w:val="zh-CN"/>
        </w:rPr>
        <w:t xml:space="preserve">不</w:t>
      </w:r>
      <w:r>
        <w:rPr>
          <w:rFonts w:ascii="Arial" w:hAnsi="Arial" w:cs="Arial"/>
          <w:b/>
          <w:bCs/>
          <w:color w:val="auto"/>
          <w:szCs w:val="21"/>
          <w:highlight w:val="none"/>
          <w:lang w:val="zh-CN"/>
        </w:rPr>
        <w:t xml:space="preserve">需要）</w:t>
      </w:r>
      <w:r/>
    </w:p>
    <w:p>
      <w:pPr>
        <w:ind w:firstLine="482"/>
        <w:spacing w:line="360" w:lineRule="auto"/>
        <w:rPr>
          <w:rFonts w:ascii="Arial" w:hAnsi="Arial" w:cs="Arial"/>
          <w:b/>
          <w:color w:val="auto"/>
          <w:sz w:val="24"/>
          <w:szCs w:val="24"/>
          <w:highlight w:val="none"/>
          <w:lang w:val="zh-CN"/>
        </w:rPr>
      </w:pPr>
      <w:r>
        <w:rPr>
          <w:rFonts w:ascii="Arial" w:hAnsi="Arial" w:cs="Arial"/>
          <w:b/>
          <w:color w:val="auto"/>
          <w:sz w:val="24"/>
          <w:szCs w:val="24"/>
          <w:highlight w:val="none"/>
        </w:rPr>
        <w:t xml:space="preserve">四</w:t>
      </w:r>
      <w:r>
        <w:rPr>
          <w:rFonts w:ascii="Arial" w:hAnsi="Arial" w:cs="Arial"/>
          <w:b/>
          <w:color w:val="auto"/>
          <w:sz w:val="24"/>
          <w:szCs w:val="24"/>
          <w:highlight w:val="none"/>
          <w:lang w:val="zh-CN"/>
        </w:rPr>
        <w:t xml:space="preserve">、磋商响应文件的递交</w:t>
      </w:r>
      <w:r/>
    </w:p>
    <w:p>
      <w:pPr>
        <w:ind w:firstLine="420"/>
        <w:spacing w:line="360" w:lineRule="auto"/>
        <w:rPr>
          <w:rFonts w:ascii="Arial" w:hAnsi="Arial" w:cs="Arial"/>
          <w:color w:val="auto"/>
          <w:szCs w:val="21"/>
          <w:highlight w:val="none"/>
        </w:rPr>
      </w:pPr>
      <w:r/>
      <w:bookmarkStart w:id="14" w:name="_Toc20823298"/>
      <w:r/>
      <w:bookmarkEnd w:id="14"/>
      <w:r/>
      <w:bookmarkStart w:id="15" w:name="_Toc16938542"/>
      <w:r/>
      <w:bookmarkEnd w:id="15"/>
      <w:r>
        <w:rPr>
          <w:rFonts w:hint="eastAsia" w:ascii="Arial" w:hAnsi="Arial" w:cs="Arial"/>
          <w:color w:val="auto"/>
          <w:szCs w:val="21"/>
          <w:highlight w:val="none"/>
        </w:rPr>
        <w:t xml:space="preserve">9.1 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9.2 供应商应当按照《操作手册》规定，在“苏采云”系统规定的时间内对响应文件进行解密。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firstLine="420"/>
        <w:spacing w:line="360" w:lineRule="auto"/>
        <w:rPr>
          <w:rFonts w:ascii="Arial" w:hAnsi="Arial" w:cs="Arial"/>
          <w:b/>
          <w:bCs/>
          <w:color w:val="auto"/>
          <w:szCs w:val="21"/>
          <w:highlight w:val="none"/>
        </w:rPr>
      </w:pPr>
      <w:r>
        <w:rPr>
          <w:rFonts w:hint="eastAsia" w:ascii="Arial" w:hAnsi="Arial" w:cs="Arial"/>
          <w:color w:val="auto"/>
          <w:szCs w:val="21"/>
          <w:highlight w:val="none"/>
        </w:rPr>
        <w:t xml:space="preserve">10</w:t>
      </w:r>
      <w:r>
        <w:rPr>
          <w:rFonts w:ascii="Arial" w:hAnsi="Arial" w:cs="Arial"/>
          <w:color w:val="auto"/>
          <w:szCs w:val="21"/>
          <w:highlight w:val="none"/>
          <w:lang w:val="zh-CN"/>
        </w:rPr>
        <w:t xml:space="preserve">、</w:t>
      </w:r>
      <w:r>
        <w:rPr>
          <w:rFonts w:ascii="Arial" w:hAnsi="Arial" w:cs="Arial"/>
          <w:b/>
          <w:bCs/>
          <w:color w:val="auto"/>
          <w:szCs w:val="21"/>
          <w:highlight w:val="none"/>
        </w:rPr>
        <w:t xml:space="preserve">联合体</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auto"/>
          <w:szCs w:val="21"/>
          <w:highlight w:val="none"/>
        </w:rPr>
        <w:t xml:space="preserve">响应</w:t>
      </w:r>
      <w:r>
        <w:rPr>
          <w:rFonts w:ascii="Arial" w:hAnsi="Arial" w:cs="Arial"/>
          <w:bCs/>
          <w:color w:val="auto"/>
          <w:szCs w:val="21"/>
          <w:highlight w:val="none"/>
        </w:rPr>
        <w:t xml:space="preserve">文件一同提交。</w:t>
      </w:r>
      <w:r/>
    </w:p>
    <w:p>
      <w:pPr>
        <w:ind w:firstLine="420"/>
        <w:spacing w:line="360" w:lineRule="auto"/>
        <w:rPr>
          <w:rFonts w:ascii="Arial" w:hAnsi="Arial" w:cs="Arial"/>
          <w:b/>
          <w:bCs/>
          <w:color w:val="auto"/>
          <w:szCs w:val="21"/>
          <w:highlight w:val="none"/>
        </w:rPr>
      </w:pPr>
      <w:r>
        <w:rPr>
          <w:rFonts w:hint="eastAsia" w:ascii="Arial" w:hAnsi="Arial" w:cs="Arial"/>
          <w:bCs/>
          <w:color w:val="auto"/>
          <w:szCs w:val="21"/>
          <w:highlight w:val="none"/>
        </w:rPr>
        <w:t xml:space="preserve">10</w:t>
      </w:r>
      <w:r>
        <w:rPr>
          <w:rFonts w:ascii="Arial" w:hAnsi="Arial" w:cs="Arial"/>
          <w:bCs/>
          <w:color w:val="auto"/>
          <w:szCs w:val="21"/>
          <w:highlight w:val="none"/>
        </w:rPr>
        <w:t xml:space="preserve">.4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2"/>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五</w:t>
      </w:r>
      <w:r>
        <w:rPr>
          <w:rFonts w:ascii="Arial" w:hAnsi="Arial" w:cs="Arial"/>
          <w:b/>
          <w:bCs/>
          <w:color w:val="auto"/>
          <w:szCs w:val="21"/>
          <w:highlight w:val="none"/>
          <w:lang w:val="zh-CN"/>
        </w:rPr>
        <w:t xml:space="preserve">、磋商</w:t>
      </w:r>
      <w:r/>
    </w:p>
    <w:p>
      <w:pPr>
        <w:ind w:firstLine="422"/>
        <w:spacing w:line="360" w:lineRule="auto"/>
        <w:rPr>
          <w:rFonts w:ascii="Arial" w:hAnsi="Arial" w:cs="Arial"/>
          <w:b/>
          <w:bCs/>
          <w:color w:val="auto"/>
          <w:szCs w:val="21"/>
          <w:highlight w:val="none"/>
        </w:rPr>
      </w:pPr>
      <w:r>
        <w:rPr>
          <w:rFonts w:hint="eastAsia" w:ascii="Arial" w:hAnsi="Arial" w:cs="Arial"/>
          <w:b/>
          <w:bCs/>
          <w:color w:val="auto"/>
          <w:szCs w:val="21"/>
          <w:highlight w:val="none"/>
        </w:rPr>
        <w:t xml:space="preserve">11、磋商有效期</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color w:val="auto"/>
          <w:szCs w:val="21"/>
          <w:highlight w:val="none"/>
          <w:lang w:val="zh-CN"/>
        </w:rPr>
      </w:pPr>
      <w:r>
        <w:rPr>
          <w:rFonts w:hint="eastAsia" w:ascii="Arial" w:hAnsi="Arial" w:cs="Arial"/>
          <w:b/>
          <w:bCs/>
          <w:color w:val="auto"/>
          <w:szCs w:val="21"/>
          <w:highlight w:val="none"/>
        </w:rPr>
        <w:t xml:space="preserve">12</w:t>
      </w:r>
      <w:r>
        <w:rPr>
          <w:rFonts w:ascii="Arial" w:hAnsi="Arial" w:cs="Arial"/>
          <w:b/>
          <w:bCs/>
          <w:color w:val="auto"/>
          <w:szCs w:val="21"/>
          <w:highlight w:val="none"/>
          <w:lang w:val="zh-CN"/>
        </w:rPr>
        <w:t xml:space="preserve">、磋商组织</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3</w:t>
      </w:r>
      <w:r>
        <w:rPr>
          <w:rFonts w:ascii="Arial" w:hAnsi="Arial" w:cs="Arial"/>
          <w:b/>
          <w:color w:val="auto"/>
          <w:szCs w:val="21"/>
          <w:highlight w:val="none"/>
          <w:lang w:val="zh-CN"/>
        </w:rPr>
        <w:t xml:space="preserve">、磋商程序</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13.1 磋商小组审阅供应商所递交的响应文件，凡不具备资格条件的供应商不得进入磋商程序。</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13.4 如磋商文件有实质性变动的，供应商应当按照磋商文件的变动情况和磋商小组的要求在苏采云系统中重新提交响应文件，并加盖电子公章。</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13.5 磋商</w:t>
      </w:r>
      <w:r>
        <w:rPr>
          <w:rFonts w:ascii="Arial" w:hAnsi="Arial" w:cs="Arial"/>
          <w:color w:val="auto"/>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jc w:val="left"/>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13.7 出现下列情形之一的响应文件按照无效处理：</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（1）不满足“第一章竞争性磋商公告 二、申请人资格要求”的规定的； </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（2）未实质性响应磋商文件要求的；（实质性要求是指本磋商文件中用带星号（“</w:t>
      </w:r>
      <w:r>
        <w:rPr>
          <w:rFonts w:hint="eastAsia" w:ascii="宋体" w:hAnsi="宋体"/>
          <w:color w:val="auto"/>
          <w:highlight w:val="none"/>
        </w:rPr>
        <w:t xml:space="preserve">★</w:t>
      </w:r>
      <w:r>
        <w:rPr>
          <w:rFonts w:ascii="Arial" w:hAnsi="Arial" w:cs="Arial"/>
          <w:color w:val="auto"/>
          <w:szCs w:val="21"/>
          <w:highlight w:val="none"/>
          <w:lang w:val="zh-CN"/>
        </w:rPr>
        <w:t xml:space="preserve">”）、“须（必须）”或“应（应当）”等其他文字说明的商务和技术要求。）</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（3）不符合法律、法规和磋商文件规定的其他实质性要求的；</w:t>
      </w:r>
      <w:r/>
    </w:p>
    <w:p>
      <w:pPr>
        <w:ind w:firstLine="420"/>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（4）供应商在“苏采云”系统规定的时间内未成功解密电子响应文件；</w:t>
      </w:r>
      <w:r/>
    </w:p>
    <w:p>
      <w:pPr>
        <w:ind w:firstLine="420"/>
        <w:jc w:val="left"/>
        <w:spacing w:line="360" w:lineRule="auto"/>
        <w:rPr>
          <w:color w:val="auto"/>
          <w:highlight w:val="none"/>
        </w:rPr>
      </w:pPr>
      <w:r>
        <w:rPr>
          <w:rFonts w:ascii="Arial" w:hAnsi="Arial" w:cs="Arial"/>
          <w:color w:val="auto"/>
          <w:szCs w:val="21"/>
          <w:highlight w:val="none"/>
          <w:lang w:val="zh-CN"/>
        </w:rPr>
        <w:t xml:space="preserve">（5）供应商未按照磋商文件要求上传电子响应文件。</w:t>
      </w:r>
      <w:r/>
    </w:p>
    <w:p>
      <w:pPr>
        <w:ind w:firstLine="422"/>
        <w:jc w:val="left"/>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13.8出现下列情形之一的磋商终止：</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（1）因情况变化，不再符合规定的竞争性磋商采购方式适用情形的；</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（2）出现影响采购公正的违法、违规行为的；</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jc w:val="left"/>
        <w:spacing w:line="360" w:lineRule="auto"/>
        <w:rPr>
          <w:rFonts w:ascii="宋体" w:hAnsi="宋体" w:cs="宋体"/>
          <w:color w:val="auto"/>
          <w:highlight w:val="none"/>
        </w:rPr>
      </w:pPr>
      <w:r>
        <w:rPr>
          <w:rFonts w:ascii="宋体" w:hAnsi="宋体" w:cs="宋体"/>
          <w:color w:val="auto"/>
          <w:highlight w:val="none"/>
        </w:rPr>
        <w:t xml:space="preserve">（4）在“苏采云”系统规定时间内成功解密电子响应文件的供应商不足3家的。</w:t>
      </w:r>
      <w:r/>
    </w:p>
    <w:p>
      <w:pPr>
        <w:ind w:firstLine="422"/>
        <w:jc w:val="left"/>
        <w:spacing w:line="360" w:lineRule="auto"/>
        <w:rPr>
          <w:rFonts w:ascii="Arial" w:hAnsi="Arial" w:cs="Arial"/>
          <w:b/>
          <w:bCs/>
          <w:color w:val="auto"/>
          <w:szCs w:val="21"/>
          <w:highlight w:val="none"/>
          <w:lang w:val="zh-CN"/>
        </w:rPr>
      </w:pPr>
      <w:r>
        <w:rPr>
          <w:rFonts w:ascii="Arial" w:hAnsi="Arial" w:cs="Arial"/>
          <w:b/>
          <w:bCs/>
          <w:color w:val="auto"/>
          <w:szCs w:val="21"/>
          <w:highlight w:val="none"/>
          <w:lang w:val="zh-CN"/>
        </w:rPr>
        <w:t xml:space="preserve">13.9 磋商小组启动异常低价响应审查的情形和具体要求：</w:t>
      </w:r>
      <w:r/>
    </w:p>
    <w:p>
      <w:pPr>
        <w:ind w:firstLine="422"/>
        <w:jc w:val="left"/>
        <w:spacing w:line="360" w:lineRule="auto"/>
        <w:rPr>
          <w:rFonts w:ascii="宋体" w:hAnsi="宋体" w:cs="宋体"/>
          <w:b/>
          <w:color w:val="auto"/>
          <w:szCs w:val="22"/>
          <w:highlight w:val="none"/>
        </w:rPr>
      </w:pPr>
      <w:r>
        <w:rPr>
          <w:rFonts w:ascii="Arial" w:hAnsi="Arial" w:cs="Arial"/>
          <w:b/>
          <w:bCs/>
          <w:color w:val="auto"/>
          <w:szCs w:val="21"/>
          <w:highlight w:val="none"/>
          <w:lang w:val="zh-CN"/>
        </w:rPr>
        <w:t xml:space="preserve">13.9.1评审过程中出现下列情形之一的，磋商小组应当启动异常低价响应审查程序：</w:t>
      </w:r>
      <w:r>
        <w:rPr>
          <w:rFonts w:ascii="宋体" w:hAnsi="宋体" w:cs="宋体"/>
          <w:b/>
          <w:color w:val="auto"/>
          <w:szCs w:val="22"/>
          <w:highlight w:val="none"/>
        </w:rPr>
        <w:t xml:space="preserve"> </w:t>
      </w:r>
      <w:r/>
    </w:p>
    <w:p>
      <w:pPr>
        <w:ind w:firstLine="420"/>
        <w:spacing w:line="360" w:lineRule="auto"/>
        <w:rPr>
          <w:rFonts w:ascii="宋体" w:hAns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投标（响应）报价低于采购项目最高限价45%的，即投标（响应）报价&lt;采购项目最高限价×45%；</w:t>
      </w:r>
      <w:r/>
    </w:p>
    <w:p>
      <w:pPr>
        <w:ind w:firstLine="420"/>
        <w:spacing w:line="360" w:lineRule="auto"/>
        <w:rPr>
          <w:rFonts w:ascii="宋体" w:hAnsi="宋体" w:cs="宋体"/>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w:t>
      </w:r>
      <w:r>
        <w:rPr>
          <w:rFonts w:hint="eastAsia" w:ascii="宋体" w:hAnsi="宋体" w:cs="宋体"/>
          <w:color w:val="auto"/>
          <w:highlight w:val="none"/>
        </w:rPr>
        <w:t xml:space="preserve">评审委员会基于专业判断，认为供应商报价过低，有可能影响产品质量或者不能诚信履约的其他情形。</w:t>
      </w:r>
      <w:r/>
    </w:p>
    <w:p>
      <w:pPr>
        <w:ind w:firstLine="420"/>
        <w:spacing w:line="360" w:lineRule="auto"/>
        <w:rPr>
          <w:rFonts w:ascii="Arial" w:hAnsi="Arial" w:cs="Arial"/>
          <w:color w:val="auto"/>
          <w:szCs w:val="21"/>
          <w:highlight w:val="none"/>
          <w:lang w:val="zh-CN"/>
        </w:rPr>
      </w:pPr>
      <w:r>
        <w:rPr>
          <w:rFonts w:ascii="宋体" w:hAnsi="宋体" w:cs="宋体"/>
          <w:color w:val="auto"/>
          <w:highlight w:val="none"/>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宋体" w:hAnsi="宋体" w:cs="宋体"/>
          <w:b/>
          <w:bCs/>
          <w:color w:val="auto"/>
          <w:highlight w:val="none"/>
        </w:rPr>
        <w:t xml:space="preserve">供应商不提供书面说明、证明材料，或者提供的书面说明、证明材料不能证明其响应报价合理性的，磋商小组应当将其作为无效响应处理。审查相关情况应当在评审报告中进行记录</w:t>
      </w:r>
      <w:r>
        <w:rPr>
          <w:rFonts w:hint="eastAsia" w:ascii="宋体" w:hAnsi="宋体" w:cs="宋体"/>
          <w:color w:val="auto"/>
          <w:szCs w:val="21"/>
          <w:highlight w:val="none"/>
          <w:lang w:val="zh-CN"/>
        </w:rPr>
        <w:t xml:space="preserve">。</w:t>
      </w:r>
      <w:r/>
    </w:p>
    <w:p>
      <w:pPr>
        <w:ind w:firstLine="422"/>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4</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评分方法和标准</w:t>
      </w:r>
      <w:r/>
    </w:p>
    <w:p>
      <w:pPr>
        <w:ind w:firstLine="420"/>
        <w:spacing w:line="360" w:lineRule="auto"/>
        <w:widowControl/>
        <w:rPr>
          <w:rFonts w:ascii="Arial" w:hAnsi="Arial" w:cs="Arial"/>
          <w:bCs/>
          <w:color w:val="auto"/>
          <w:szCs w:val="21"/>
          <w:highlight w:val="none"/>
          <w:lang w:val="zh-CN"/>
        </w:rPr>
      </w:pPr>
      <w:r>
        <w:rPr>
          <w:rFonts w:ascii="Arial" w:hAnsi="Arial" w:cs="Arial"/>
          <w:bCs/>
          <w:color w:val="auto"/>
          <w:szCs w:val="21"/>
          <w:highlight w:val="none"/>
          <w:lang w:val="zh-CN"/>
        </w:rPr>
        <w:t xml:space="preserve">1</w:t>
      </w:r>
      <w:r>
        <w:rPr>
          <w:rFonts w:hint="eastAsia" w:ascii="Arial" w:hAnsi="Arial" w:cs="Arial"/>
          <w:bCs/>
          <w:color w:val="auto"/>
          <w:szCs w:val="21"/>
          <w:highlight w:val="none"/>
        </w:rPr>
        <w:t xml:space="preserve">4</w:t>
      </w:r>
      <w:r>
        <w:rPr>
          <w:rFonts w:ascii="Arial" w:hAnsi="Arial" w:cs="Arial"/>
          <w:bCs/>
          <w:color w:val="auto"/>
          <w:szCs w:val="21"/>
          <w:highlight w:val="none"/>
          <w:lang w:val="zh-CN"/>
        </w:rPr>
        <w:t xml:space="preserve">.1 </w:t>
      </w:r>
      <w:r>
        <w:rPr>
          <w:rFonts w:ascii="Arial" w:hAnsi="Arial" w:cs="Arial"/>
          <w:color w:val="auto"/>
          <w:szCs w:val="21"/>
          <w:highlight w:val="none"/>
          <w:lang w:val="zh-CN"/>
        </w:rPr>
        <w:t xml:space="preserve">采用综合评分法。即</w:t>
      </w:r>
      <w:r>
        <w:rPr>
          <w:rFonts w:ascii="Arial" w:hAnsi="Arial" w:cs="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cs="Arial"/>
          <w:color w:val="auto"/>
          <w:highlight w:val="none"/>
        </w:rPr>
      </w:pPr>
      <w:r>
        <w:rPr>
          <w:rFonts w:ascii="Arial" w:hAnsi="Arial" w:cs="Arial"/>
          <w:b/>
          <w:bCs/>
          <w:color w:val="auto"/>
          <w:szCs w:val="21"/>
          <w:highlight w:val="none"/>
        </w:rPr>
        <w:t xml:space="preserve">   </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14</w:t>
      </w:r>
      <w:r>
        <w:rPr>
          <w:rFonts w:ascii="Arial" w:hAnsi="Arial" w:cs="Arial"/>
          <w:bCs/>
          <w:color w:val="auto"/>
          <w:szCs w:val="21"/>
          <w:highlight w:val="none"/>
          <w:lang w:val="zh-CN"/>
        </w:rPr>
        <w:t xml:space="preserve">.2 </w:t>
      </w:r>
      <w:r>
        <w:rPr>
          <w:rFonts w:ascii="Arial" w:hAnsi="Arial" w:cs="Arial"/>
          <w:color w:val="auto"/>
          <w:szCs w:val="21"/>
          <w:highlight w:val="none"/>
        </w:rPr>
        <w:t xml:space="preserve">综合评分的</w:t>
      </w:r>
      <w:r>
        <w:rPr>
          <w:rFonts w:ascii="Arial" w:hAnsi="Arial" w:cs="Arial"/>
          <w:color w:val="auto"/>
          <w:szCs w:val="21"/>
          <w:highlight w:val="none"/>
          <w:lang w:val="zh-CN"/>
        </w:rPr>
        <w:t xml:space="preserve">主要因素是</w:t>
      </w:r>
      <w:r>
        <w:rPr>
          <w:rFonts w:ascii="Arial" w:hAnsi="Arial" w:cs="Arial"/>
          <w:bCs/>
          <w:color w:val="auto"/>
          <w:szCs w:val="21"/>
          <w:highlight w:val="none"/>
          <w:lang w:val="zh-CN"/>
        </w:rPr>
        <w:t xml:space="preserve">：</w:t>
      </w:r>
      <w:r>
        <w:rPr>
          <w:rFonts w:ascii="Arial" w:hAnsi="Arial" w:cs="Arial"/>
          <w:color w:val="auto"/>
          <w:szCs w:val="21"/>
          <w:highlight w:val="none"/>
        </w:rPr>
        <w:t xml:space="preserve">价格、服务、业绩、投标响应性等。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4</w:t>
      </w:r>
      <w:r>
        <w:rPr>
          <w:rFonts w:ascii="Arial" w:hAnsi="Arial" w:cs="Arial"/>
          <w:color w:val="auto"/>
          <w:szCs w:val="21"/>
          <w:highlight w:val="none"/>
        </w:rPr>
        <w:t xml:space="preserve">.3 评分标准详见第三章。</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w:t>
      </w:r>
      <w:r>
        <w:rPr>
          <w:rFonts w:hint="eastAsia" w:ascii="Arial" w:hAnsi="Arial" w:cs="Arial"/>
          <w:b/>
          <w:color w:val="auto"/>
          <w:szCs w:val="21"/>
          <w:highlight w:val="none"/>
        </w:rPr>
        <w:t xml:space="preserve">5</w:t>
      </w:r>
      <w:r>
        <w:rPr>
          <w:rFonts w:ascii="Arial" w:hAnsi="Arial" w:cs="Arial"/>
          <w:b/>
          <w:color w:val="auto"/>
          <w:szCs w:val="21"/>
          <w:highlight w:val="none"/>
        </w:rPr>
        <w:t xml:space="preserve">、确定成交供应商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szCs w:val="21"/>
          <w:highlight w:val="none"/>
          <w:lang w:eastAsia="zh-CN"/>
        </w:rPr>
        <w:t xml:space="preserve">磋商小组</w:t>
      </w:r>
      <w:r>
        <w:rPr>
          <w:rFonts w:ascii="Arial" w:hAnsi="Arial" w:cs="Arial"/>
          <w:color w:val="auto"/>
          <w:szCs w:val="21"/>
          <w:highlight w:val="none"/>
        </w:rPr>
        <w:t xml:space="preserve">将综合排名第一的供应商确定为成交供应商。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15.2 磋商小组根据磋商过程和结果编写磋商（评审）报告。</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15.4 成交通知书对采购人和成交供应商具有同等法律效力。</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15.5 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cs="Arial"/>
          <w:b/>
          <w:color w:val="auto"/>
          <w:szCs w:val="21"/>
          <w:highlight w:val="none"/>
        </w:rPr>
      </w:pPr>
      <w:r>
        <w:rPr>
          <w:rFonts w:ascii="Arial" w:hAnsi="Arial" w:cs="Arial"/>
          <w:color w:val="auto"/>
          <w:szCs w:val="21"/>
          <w:highlight w:val="none"/>
        </w:rPr>
        <w:t xml:space="preserve">15.6 所有响应文件不论成交与否，均不退回。</w:t>
      </w:r>
      <w:r/>
    </w:p>
    <w:p>
      <w:pPr>
        <w:ind w:firstLine="420"/>
        <w:spacing w:line="360" w:lineRule="auto"/>
        <w:rPr>
          <w:rFonts w:ascii="Arial" w:hAnsi="Arial" w:cs="Arial"/>
          <w:b/>
          <w:bCs/>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6</w:t>
      </w:r>
      <w:r>
        <w:rPr>
          <w:rFonts w:ascii="Arial" w:hAnsi="Arial" w:cs="Arial"/>
          <w:b/>
          <w:color w:val="auto"/>
          <w:szCs w:val="21"/>
          <w:highlight w:val="none"/>
          <w:lang w:val="zh-CN"/>
        </w:rPr>
        <w:t xml:space="preserve">、</w:t>
      </w:r>
      <w:r>
        <w:rPr>
          <w:rFonts w:ascii="Arial" w:hAnsi="Arial" w:cs="Arial"/>
          <w:b/>
          <w:bCs/>
          <w:color w:val="auto"/>
          <w:szCs w:val="21"/>
          <w:highlight w:val="none"/>
          <w:lang w:val="zh-CN"/>
        </w:rPr>
        <w:t xml:space="preserve">签订合同</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w:t>
      </w:r>
      <w:r>
        <w:rPr>
          <w:rFonts w:ascii="Arial" w:hAnsi="Arial" w:cs="Arial"/>
          <w:color w:val="auto"/>
          <w:szCs w:val="21"/>
          <w:highlight w:val="none"/>
        </w:rPr>
        <w:t xml:space="preserve">1 成交供应商应当</w:t>
      </w:r>
      <w:r>
        <w:rPr>
          <w:rFonts w:ascii="Arial" w:hAnsi="Arial" w:cs="Arial"/>
          <w:color w:val="auto"/>
          <w:szCs w:val="21"/>
          <w:highlight w:val="none"/>
          <w:lang w:val="zh-CN"/>
        </w:rPr>
        <w:t xml:space="preserve">自成交通知书发出之日起三十日内，</w:t>
      </w:r>
      <w:r>
        <w:rPr>
          <w:rFonts w:ascii="Arial" w:hAnsi="Arial" w:cs="Arial"/>
          <w:color w:val="auto"/>
          <w:szCs w:val="21"/>
          <w:highlight w:val="none"/>
        </w:rPr>
        <w:t xml:space="preserve">与采购人签订合同，所签订的合同不得对磋商文件和响应文件作实质性修改。</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lang w:val="zh-CN"/>
        </w:rPr>
        <w:t xml:space="preserve">.2 </w:t>
      </w:r>
      <w:r>
        <w:rPr>
          <w:rFonts w:ascii="Arial" w:hAnsi="Arial" w:cs="Arial"/>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b/>
          <w:bCs/>
          <w:color w:val="auto"/>
          <w:szCs w:val="21"/>
          <w:highlight w:val="none"/>
        </w:rPr>
      </w:pPr>
      <w:r>
        <w:rPr>
          <w:rFonts w:hint="eastAsia" w:ascii="Arial" w:hAnsi="Arial" w:cs="Arial"/>
          <w:color w:val="auto"/>
          <w:szCs w:val="21"/>
          <w:highlight w:val="none"/>
        </w:rPr>
        <w:t xml:space="preserve">16.3 除继续履行将损害国家利益和社会公众利益的,政府采购合同的双方当事人不得擅自变更、中止或者终止合同。成交供应商除发生法律规定的不能预见、不能避免并不能克服的客观情况外，不得放弃或拒绝签订合同。</w:t>
      </w:r>
      <w:r>
        <w:rPr>
          <w:rFonts w:hint="eastAsia" w:ascii="Arial" w:hAnsi="Arial" w:cs="Arial"/>
          <w:b/>
          <w:bCs/>
          <w:color w:val="auto"/>
          <w:szCs w:val="21"/>
          <w:highlight w:val="none"/>
        </w:rPr>
        <w:t xml:space="preserve">放弃或拒绝签订合同的，成交供应商不得参加对该项目重新开展的采购活动，</w:t>
      </w:r>
      <w:r>
        <w:rPr>
          <w:rFonts w:ascii="Arial" w:hAnsi="Arial" w:cs="Arial"/>
          <w:b/>
          <w:bCs/>
          <w:color w:val="auto"/>
          <w:szCs w:val="21"/>
          <w:highlight w:val="none"/>
        </w:rPr>
        <w:t xml:space="preserve">磋商保证金不予退还</w:t>
      </w:r>
      <w:r>
        <w:rPr>
          <w:rFonts w:hint="eastAsia" w:ascii="Arial" w:hAnsi="Arial" w:cs="Arial"/>
          <w:b/>
          <w:bCs/>
          <w:color w:val="auto"/>
          <w:szCs w:val="21"/>
          <w:highlight w:val="none"/>
        </w:rPr>
        <w:t xml:space="preserve">，不收取磋商保证金的项目，成交供应商</w:t>
      </w:r>
      <w:r>
        <w:rPr>
          <w:rFonts w:ascii="Arial" w:hAnsi="Arial" w:cs="Arial"/>
          <w:b/>
          <w:bCs/>
          <w:color w:val="auto"/>
          <w:szCs w:val="21"/>
          <w:highlight w:val="none"/>
        </w:rPr>
        <w:t xml:space="preserve">应向</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rPr>
        <w:t xml:space="preserve">磋商</w:t>
      </w:r>
      <w:r>
        <w:rPr>
          <w:rFonts w:ascii="Arial" w:hAnsi="Arial" w:cs="Arial"/>
          <w:b/>
          <w:bCs/>
          <w:color w:val="auto"/>
          <w:szCs w:val="21"/>
          <w:highlight w:val="none"/>
        </w:rPr>
        <w:t xml:space="preserve">所发生的</w:t>
      </w:r>
      <w:r>
        <w:rPr>
          <w:rFonts w:hint="eastAsia" w:ascii="Arial" w:hAnsi="Arial" w:cs="Arial"/>
          <w:b/>
          <w:bCs/>
          <w:color w:val="auto"/>
          <w:szCs w:val="21"/>
          <w:highlight w:val="none"/>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rPr>
        <w:t xml:space="preserve">。由财政部门按照《政府采购法》第七十七条第一款予以罚款，列入不良行为记录名单，在一至三年内禁止参加政府采购活动，并予以通报。</w:t>
      </w:r>
      <w:r/>
    </w:p>
    <w:p>
      <w:pPr>
        <w:ind w:firstLine="420"/>
        <w:spacing w:line="360" w:lineRule="auto"/>
        <w:rPr>
          <w:rFonts w:ascii="Arial" w:hAnsi="Arial" w:cs="Arial"/>
          <w:color w:val="auto"/>
          <w:szCs w:val="21"/>
          <w:highlight w:val="none"/>
          <w:shd w:val="clear" w:color="auto" w:fill="ffffff"/>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Arial" w:cs="Arial"/>
          <w:color w:val="auto"/>
          <w:szCs w:val="21"/>
          <w:highlight w:val="none"/>
        </w:rPr>
        <w:t xml:space="preserve"> </w:t>
      </w:r>
      <w:r>
        <w:rPr>
          <w:rFonts w:ascii="Arial" w:hAnsi="Arial" w:cs="Arial"/>
          <w:color w:val="auto"/>
          <w:szCs w:val="21"/>
          <w:highlight w:val="none"/>
          <w:lang w:val="zh-CN"/>
        </w:rPr>
        <w:t xml:space="preserve">成交供应商</w:t>
      </w:r>
      <w:r>
        <w:rPr>
          <w:rFonts w:hint="eastAsia" w:ascii="Arial" w:hAnsi="Arial" w:cs="Arial"/>
          <w:color w:val="auto"/>
          <w:szCs w:val="21"/>
          <w:highlight w:val="none"/>
        </w:rPr>
        <w:t xml:space="preserve">拒绝签订政府采购合同的</w:t>
      </w:r>
      <w:r>
        <w:rPr>
          <w:rFonts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采购人可以按照</w:t>
      </w:r>
      <w:r>
        <w:rPr>
          <w:rFonts w:hint="eastAsia" w:ascii="Arial" w:hAnsi="Arial" w:cs="Arial"/>
          <w:color w:val="auto"/>
          <w:szCs w:val="21"/>
          <w:highlight w:val="none"/>
          <w:lang w:val="zh-CN"/>
        </w:rPr>
        <w:t xml:space="preserve">《</w:t>
      </w:r>
      <w:r>
        <w:rPr>
          <w:rFonts w:hint="eastAsia" w:ascii="Arial" w:hAnsi="Arial" w:cs="Arial"/>
          <w:color w:val="auto"/>
          <w:szCs w:val="21"/>
          <w:highlight w:val="none"/>
        </w:rPr>
        <w:t xml:space="preserve">政府采购竞争性磋商采购方式管理暂行办法</w:t>
      </w:r>
      <w:r>
        <w:rPr>
          <w:rFonts w:hint="eastAsia" w:ascii="Arial" w:hAnsi="Arial" w:cs="Arial"/>
          <w:color w:val="auto"/>
          <w:szCs w:val="21"/>
          <w:highlight w:val="none"/>
          <w:lang w:val="zh-CN"/>
        </w:rPr>
        <w:t xml:space="preserve">》</w:t>
      </w:r>
      <w:r>
        <w:rPr>
          <w:rFonts w:ascii="Arial" w:hAnsi="Arial" w:cs="Arial"/>
          <w:color w:val="auto"/>
          <w:szCs w:val="21"/>
          <w:highlight w:val="none"/>
          <w:shd w:val="clear" w:color="auto" w:fill="ffffff"/>
          <w:lang w:val="zh-CN"/>
        </w:rPr>
        <w:t xml:space="preserve">第</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十</w:t>
      </w:r>
      <w:r>
        <w:rPr>
          <w:rFonts w:hint="eastAsia" w:ascii="Arial" w:hAnsi="Arial" w:cs="Arial"/>
          <w:color w:val="auto"/>
          <w:szCs w:val="21"/>
          <w:highlight w:val="none"/>
          <w:shd w:val="clear" w:color="auto" w:fill="ffffff"/>
        </w:rPr>
        <w:t xml:space="preserve">三</w:t>
      </w:r>
      <w:r>
        <w:rPr>
          <w:rFonts w:ascii="Arial" w:hAnsi="Arial" w:cs="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六</w:t>
      </w:r>
      <w:r>
        <w:rPr>
          <w:rFonts w:ascii="Arial" w:hAnsi="Arial" w:cs="Arial"/>
          <w:b/>
          <w:color w:val="auto"/>
          <w:szCs w:val="21"/>
          <w:highlight w:val="none"/>
          <w:lang w:val="zh-CN"/>
        </w:rPr>
        <w:t xml:space="preserve">、质疑与投诉</w:t>
      </w:r>
      <w:r/>
    </w:p>
    <w:p>
      <w:pPr>
        <w:ind w:firstLine="420"/>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7</w:t>
      </w:r>
      <w:r>
        <w:rPr>
          <w:rFonts w:ascii="Arial" w:hAnsi="Arial" w:cs="Arial"/>
          <w:b/>
          <w:color w:val="auto"/>
          <w:szCs w:val="21"/>
          <w:highlight w:val="none"/>
          <w:lang w:val="zh-CN"/>
        </w:rPr>
        <w:t xml:space="preserve">、质疑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.1 </w:t>
      </w:r>
      <w:r>
        <w:rPr>
          <w:rFonts w:hint="eastAsia" w:ascii="宋体" w:hAnsi="宋体" w:cs="宋体"/>
          <w:color w:val="auto"/>
          <w:szCs w:val="21"/>
          <w:highlight w:val="none"/>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color w:val="auto"/>
          <w:szCs w:val="21"/>
          <w:highlight w:val="none"/>
          <w:lang w:val="zh-CN"/>
        </w:rPr>
        <w:t xml:space="preserve">向</w:t>
      </w:r>
      <w:r>
        <w:rPr>
          <w:rFonts w:hint="eastAsia" w:ascii="宋体" w:hAnsi="宋体" w:cs="宋体"/>
          <w:b/>
          <w:bCs/>
          <w:color w:val="auto"/>
          <w:szCs w:val="21"/>
          <w:highlight w:val="none"/>
        </w:rPr>
        <w:t xml:space="preserve">采购人或</w:t>
      </w:r>
      <w:r>
        <w:rPr>
          <w:rFonts w:hint="eastAsia" w:ascii="宋体" w:hAnsi="宋体" w:cs="宋体"/>
          <w:b/>
          <w:bCs/>
          <w:color w:val="auto"/>
          <w:szCs w:val="21"/>
          <w:highlight w:val="none"/>
          <w:lang w:val="zh-CN"/>
        </w:rPr>
        <w:t xml:space="preserve">采购代理机构提出</w:t>
      </w:r>
      <w:r>
        <w:rPr>
          <w:rFonts w:hint="eastAsia" w:ascii="宋体" w:hAnsi="宋体" w:cs="宋体"/>
          <w:color w:val="auto"/>
          <w:szCs w:val="21"/>
          <w:highlight w:val="none"/>
          <w:lang w:val="zh-CN"/>
        </w:rPr>
        <w:t xml:space="preserve">质疑</w:t>
      </w:r>
      <w:r>
        <w:rPr>
          <w:rFonts w:ascii="Arial" w:hAnsi="Arial" w:cs="Arial"/>
          <w:color w:val="auto"/>
          <w:szCs w:val="21"/>
          <w:highlight w:val="none"/>
          <w:lang w:val="zh-CN"/>
        </w:rPr>
        <w:t xml:space="preserve">。</w:t>
      </w:r>
      <w:r/>
    </w:p>
    <w:p>
      <w:pPr>
        <w:ind w:firstLine="424"/>
        <w:jc w:val="left"/>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.3 </w:t>
      </w:r>
      <w:r>
        <w:rPr>
          <w:rFonts w:ascii="Arial" w:hAnsi="Arial" w:cs="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w:t>
      </w:r>
      <w:r>
        <w:rPr>
          <w:rFonts w:ascii="Arial" w:hAnsi="Arial" w:cs="Arial"/>
          <w:color w:val="auto"/>
          <w:szCs w:val="21"/>
          <w:highlight w:val="none"/>
        </w:rPr>
        <w:t xml:space="preserve">.6 </w:t>
      </w:r>
      <w:r>
        <w:rPr>
          <w:rFonts w:ascii="Arial" w:hAnsi="Arial" w:cs="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7</w:t>
      </w:r>
      <w:r>
        <w:rPr>
          <w:rFonts w:ascii="Arial" w:hAnsi="Arial" w:cs="Arial"/>
          <w:color w:val="auto"/>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cs="Arial"/>
          <w:b/>
          <w:color w:val="auto"/>
          <w:szCs w:val="21"/>
          <w:highlight w:val="none"/>
          <w:lang w:val="zh-CN"/>
        </w:rPr>
      </w:pPr>
      <w:r>
        <w:rPr>
          <w:rFonts w:ascii="Arial" w:hAnsi="Arial" w:cs="Arial"/>
          <w:b/>
          <w:color w:val="auto"/>
          <w:szCs w:val="21"/>
          <w:highlight w:val="none"/>
          <w:lang w:val="zh-CN"/>
        </w:rPr>
        <w:t xml:space="preserve">1</w:t>
      </w:r>
      <w:r>
        <w:rPr>
          <w:rFonts w:hint="eastAsia" w:ascii="Arial" w:hAnsi="Arial" w:cs="Arial"/>
          <w:b/>
          <w:color w:val="auto"/>
          <w:szCs w:val="21"/>
          <w:highlight w:val="none"/>
        </w:rPr>
        <w:t xml:space="preserve">8</w:t>
      </w:r>
      <w:r>
        <w:rPr>
          <w:rFonts w:ascii="Arial" w:hAnsi="Arial" w:cs="Arial"/>
          <w:b/>
          <w:color w:val="auto"/>
          <w:szCs w:val="21"/>
          <w:highlight w:val="none"/>
          <w:lang w:val="zh-CN"/>
        </w:rPr>
        <w:t xml:space="preserve">、投诉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8</w:t>
      </w:r>
      <w:r>
        <w:rPr>
          <w:rFonts w:ascii="Arial" w:hAnsi="Arial" w:cs="Arial"/>
          <w:color w:val="auto"/>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（1）捏造事实；</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（2）提供虚假材料；</w:t>
      </w:r>
      <w:r/>
    </w:p>
    <w:p>
      <w:pPr>
        <w:ind w:firstLine="424"/>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.1 </w:t>
      </w:r>
      <w:r>
        <w:rPr>
          <w:rFonts w:ascii="Arial" w:hAnsi="宋体" w:cs="Arial"/>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.2 </w:t>
      </w:r>
      <w:r>
        <w:rPr>
          <w:rFonts w:ascii="Arial" w:hAnsi="宋体" w:cs="Arial"/>
          <w:color w:val="auto"/>
          <w:szCs w:val="21"/>
          <w:highlight w:val="none"/>
          <w:lang w:val="zh-CN"/>
        </w:rPr>
        <w:t xml:space="preserve">供应商不得以向采购代理机构工作人员、磋商</w:t>
      </w:r>
      <w:r>
        <w:rPr>
          <w:rFonts w:hint="eastAsia" w:ascii="Arial" w:hAnsi="宋体" w:cs="Arial"/>
          <w:color w:val="auto"/>
          <w:szCs w:val="21"/>
          <w:highlight w:val="none"/>
        </w:rPr>
        <w:t xml:space="preserve">小组</w:t>
      </w:r>
      <w:r>
        <w:rPr>
          <w:rFonts w:ascii="Arial" w:hAnsi="宋体" w:cs="Arial"/>
          <w:color w:val="auto"/>
          <w:szCs w:val="21"/>
          <w:highlight w:val="none"/>
          <w:lang w:val="zh-CN"/>
        </w:rPr>
        <w:t xml:space="preserve">成员行贿或者采取其他不正当手段谋取成交。经查实供应商有此行为的，</w:t>
      </w:r>
      <w:r>
        <w:rPr>
          <w:rFonts w:ascii="Arial" w:hAnsi="宋体" w:cs="Arial"/>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s="Arial"/>
          <w:color w:val="auto"/>
          <w:szCs w:val="21"/>
          <w:highlight w:val="none"/>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.3 </w:t>
      </w:r>
      <w:r>
        <w:rPr>
          <w:rFonts w:ascii="Arial" w:hAnsi="宋体" w:cs="Arial"/>
          <w:color w:val="auto"/>
          <w:szCs w:val="21"/>
          <w:highlight w:val="none"/>
          <w:lang w:val="zh-CN"/>
        </w:rPr>
        <w:t xml:space="preserve">供应商不得虚假质疑和恶意质疑，并对质疑内容的真实性承担责任。</w:t>
      </w:r>
      <w:r>
        <w:rPr>
          <w:rFonts w:ascii="Arial" w:hAnsi="宋体" w:cs="Arial"/>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1</w:t>
      </w:r>
      <w:r>
        <w:rPr>
          <w:rFonts w:hint="eastAsia" w:ascii="Arial" w:hAnsi="Arial" w:cs="Arial"/>
          <w:color w:val="auto"/>
          <w:szCs w:val="21"/>
          <w:highlight w:val="none"/>
        </w:rPr>
        <w:t xml:space="preserve">9</w:t>
      </w:r>
      <w:r>
        <w:rPr>
          <w:rFonts w:ascii="Arial" w:hAnsi="Arial" w:cs="Arial"/>
          <w:color w:val="auto"/>
          <w:szCs w:val="21"/>
          <w:highlight w:val="none"/>
          <w:lang w:val="zh-CN"/>
        </w:rPr>
        <w:t xml:space="preserve">.4 </w:t>
      </w:r>
      <w:r>
        <w:rPr>
          <w:rFonts w:ascii="Arial" w:hAnsi="宋体" w:cs="Arial"/>
          <w:color w:val="auto"/>
          <w:szCs w:val="21"/>
          <w:highlight w:val="none"/>
          <w:lang w:val="zh-CN"/>
        </w:rPr>
        <w:t xml:space="preserve">供应商不得虚假承诺，否则，按照提供虚假材料谋取成交处理。</w:t>
      </w:r>
      <w:r/>
    </w:p>
    <w:p>
      <w:pPr>
        <w:ind w:firstLine="422"/>
        <w:spacing w:line="360" w:lineRule="auto"/>
        <w:rPr>
          <w:rFonts w:ascii="Arial" w:hAnsi="Arial" w:cs="Arial"/>
          <w:b/>
          <w:color w:val="auto"/>
          <w:szCs w:val="21"/>
          <w:highlight w:val="none"/>
          <w:lang w:val="zh-CN"/>
        </w:rPr>
      </w:pPr>
      <w:r>
        <w:rPr>
          <w:rFonts w:hint="eastAsia" w:ascii="Arial" w:hAnsi="Arial" w:cs="Arial"/>
          <w:b/>
          <w:color w:val="auto"/>
          <w:szCs w:val="21"/>
          <w:highlight w:val="none"/>
        </w:rPr>
        <w:t xml:space="preserve">八</w:t>
      </w:r>
      <w:r>
        <w:rPr>
          <w:rFonts w:ascii="Arial" w:hAnsi="Arial" w:cs="Arial"/>
          <w:b/>
          <w:color w:val="auto"/>
          <w:szCs w:val="21"/>
          <w:highlight w:val="none"/>
          <w:lang w:val="zh-CN"/>
        </w:rPr>
        <w:t xml:space="preserve">、磋商费用</w:t>
      </w:r>
      <w:r/>
    </w:p>
    <w:p>
      <w:pPr>
        <w:ind w:firstLine="420"/>
        <w:spacing w:line="360" w:lineRule="auto"/>
        <w:rPr>
          <w:rFonts w:eastAsia="Times New Roman"/>
          <w:color w:val="auto"/>
          <w:highlight w:val="none"/>
          <w:shd w:val="clear" w:color="auto" w:fill="ffffff"/>
        </w:rPr>
      </w:pPr>
      <w:r>
        <w:rPr>
          <w:rFonts w:hint="eastAsia"/>
          <w:color w:val="auto"/>
          <w:highlight w:val="none"/>
          <w:shd w:val="clear" w:color="auto" w:fill="ffffff"/>
        </w:rPr>
        <w:t xml:space="preserve">20</w:t>
      </w:r>
      <w:r>
        <w:rPr>
          <w:rFonts w:eastAsia="Times New Roman"/>
          <w:color w:val="auto"/>
          <w:highlight w:val="none"/>
          <w:shd w:val="clear" w:color="auto" w:fill="ffffff"/>
        </w:rPr>
        <w:t xml:space="preserve">.1 </w:t>
      </w:r>
      <w:r>
        <w:rPr>
          <w:rFonts w:hint="eastAsia" w:ascii="宋体" w:hAnsi="宋体" w:cs="宋体"/>
          <w:color w:val="auto"/>
          <w:highlight w:val="none"/>
          <w:shd w:val="clear" w:color="auto" w:fill="ffffff"/>
        </w:rPr>
        <w:t xml:space="preserve">供应商</w:t>
      </w:r>
      <w:r>
        <w:rPr>
          <w:rFonts w:ascii="宋体" w:hAnsi="宋体" w:cs="宋体"/>
          <w:color w:val="auto"/>
          <w:highlight w:val="none"/>
          <w:shd w:val="clear" w:color="auto" w:fill="ffffff"/>
        </w:rPr>
        <w:t xml:space="preserve">应承担所有与准备和参加投标有关的费用，无论</w:t>
      </w:r>
      <w:r>
        <w:rPr>
          <w:rFonts w:hint="eastAsia" w:ascii="宋体" w:hAnsi="宋体" w:cs="宋体"/>
          <w:color w:val="auto"/>
          <w:highlight w:val="none"/>
          <w:shd w:val="clear" w:color="auto" w:fill="ffffff"/>
        </w:rPr>
        <w:t xml:space="preserve">采购</w:t>
      </w:r>
      <w:r>
        <w:rPr>
          <w:rFonts w:ascii="宋体" w:hAnsi="宋体" w:cs="宋体"/>
          <w:color w:val="auto"/>
          <w:highlight w:val="none"/>
          <w:shd w:val="clear" w:color="auto" w:fill="ffffff"/>
        </w:rPr>
        <w:t xml:space="preserve">结果如何，</w:t>
      </w:r>
      <w:r>
        <w:rPr>
          <w:rFonts w:hint="eastAsia" w:ascii="宋体" w:hAnsi="宋体" w:cs="宋体"/>
          <w:color w:val="auto"/>
          <w:highlight w:val="none"/>
          <w:shd w:val="clear" w:color="auto" w:fill="ffffff"/>
        </w:rPr>
        <w:t xml:space="preserve">采购代理机构</w:t>
      </w:r>
      <w:r>
        <w:rPr>
          <w:rFonts w:ascii="宋体" w:hAnsi="宋体" w:cs="宋体"/>
          <w:color w:val="auto"/>
          <w:highlight w:val="none"/>
          <w:shd w:val="clear" w:color="auto" w:fill="ffffff"/>
        </w:rPr>
        <w:t xml:space="preserve">和</w:t>
      </w:r>
      <w:r>
        <w:rPr>
          <w:rFonts w:hint="eastAsia" w:ascii="宋体" w:hAnsi="宋体" w:cs="宋体"/>
          <w:color w:val="auto"/>
          <w:highlight w:val="none"/>
          <w:shd w:val="clear" w:color="auto" w:fill="ffffff"/>
        </w:rPr>
        <w:t xml:space="preserve">采购人</w:t>
      </w:r>
      <w:r>
        <w:rPr>
          <w:rFonts w:ascii="宋体" w:hAnsi="宋体" w:cs="宋体"/>
          <w:color w:val="auto"/>
          <w:highlight w:val="none"/>
          <w:shd w:val="clear" w:color="auto" w:fill="ffffff"/>
        </w:rPr>
        <w:t xml:space="preserve">在任何情况下均无义务和责任承担这些费用。</w:t>
      </w:r>
      <w:r/>
    </w:p>
    <w:p>
      <w:pPr>
        <w:ind w:firstLine="420"/>
        <w:spacing w:line="360" w:lineRule="auto"/>
        <w:rPr>
          <w:rFonts w:ascii="宋体" w:hAnsi="宋体" w:cs="宋体"/>
          <w:color w:val="auto"/>
          <w:highlight w:val="none"/>
          <w:shd w:val="clear" w:color="auto" w:fill="ffffff"/>
        </w:rPr>
      </w:pPr>
      <w:r>
        <w:rPr>
          <w:rFonts w:hint="eastAsia"/>
          <w:color w:val="auto"/>
          <w:highlight w:val="none"/>
        </w:rPr>
        <w:t xml:space="preserve">20</w:t>
      </w:r>
      <w:r>
        <w:rPr>
          <w:color w:val="auto"/>
          <w:highlight w:val="none"/>
        </w:rPr>
        <w:t xml:space="preserve">.2 </w:t>
      </w:r>
      <w:r>
        <w:rPr>
          <w:rFonts w:ascii="宋体" w:hAnsi="宋体" w:cs="宋体"/>
          <w:color w:val="auto"/>
          <w:highlight w:val="none"/>
          <w:shd w:val="clear" w:color="auto" w:fill="ffffff"/>
        </w:rPr>
        <w:t xml:space="preserve">本次采购，</w:t>
      </w:r>
      <w:r>
        <w:rPr>
          <w:color w:val="auto"/>
          <w:highlight w:val="none"/>
        </w:rPr>
        <w:fldChar w:fldCharType="begin"/>
      </w:r>
      <w:r>
        <w:rPr>
          <w:color w:val="auto"/>
          <w:highlight w:val="none"/>
        </w:rPr>
        <w:instrText xml:space="preserve"> HYPERLINK "https://jsq.lubanlebiao.com/zbdlfile/6" \t "https://jsq.lubanlebiao.com/bid/_blank" </w:instrText>
      </w:r>
      <w:r>
        <w:rPr>
          <w:color w:val="auto"/>
          <w:highlight w:val="none"/>
        </w:rPr>
        <w:fldChar w:fldCharType="separate"/>
      </w:r>
      <w:r>
        <w:rPr>
          <w:rFonts w:hint="eastAsia" w:ascii="宋体" w:hAnsi="宋体" w:cs="宋体"/>
          <w:color w:val="auto"/>
          <w:highlight w:val="none"/>
          <w:shd w:val="clear" w:color="auto" w:fill="ffffff"/>
        </w:rPr>
        <w:t xml:space="preserve">招标代理服务费按苏招协[2022]002号</w:t>
      </w:r>
      <w:r>
        <w:rPr>
          <w:rFonts w:hint="eastAsia" w:ascii="宋体" w:hAnsi="宋体" w:cs="宋体"/>
          <w:color w:val="auto"/>
          <w:highlight w:val="none"/>
          <w:shd w:val="clear" w:color="auto" w:fill="ffffff"/>
        </w:rPr>
        <w:fldChar w:fldCharType="end"/>
      </w:r>
      <w:r>
        <w:rPr>
          <w:rFonts w:hint="eastAsia" w:ascii="宋体" w:hAnsi="宋体" w:cs="宋体"/>
          <w:color w:val="auto"/>
          <w:highlight w:val="none"/>
          <w:shd w:val="clear" w:color="auto" w:fill="ffffff"/>
        </w:rPr>
        <w:t xml:space="preserve">文标准收费的40%计取，</w:t>
      </w:r>
      <w:r>
        <w:rPr>
          <w:color w:val="auto"/>
          <w:highlight w:val="none"/>
        </w:rPr>
        <w:fldChar w:fldCharType="begin"/>
      </w:r>
      <w:r>
        <w:rPr>
          <w:color w:val="auto"/>
          <w:highlight w:val="none"/>
        </w:rPr>
        <w:instrText xml:space="preserve"> HYPERLINK "https://jsq.lubanlebiao.com/zjzxfile/26" \t "https://jsq.lubanlebiao.com/ccsf/_blank" </w:instrText>
      </w:r>
      <w:r>
        <w:rPr>
          <w:color w:val="auto"/>
          <w:highlight w:val="none"/>
        </w:rPr>
        <w:fldChar w:fldCharType="separate"/>
      </w:r>
      <w:r>
        <w:rPr>
          <w:rFonts w:hint="eastAsia" w:ascii="宋体" w:hAnsi="宋体" w:cs="宋体"/>
          <w:color w:val="auto"/>
          <w:highlight w:val="none"/>
          <w:shd w:val="clear" w:color="auto" w:fill="ffffff"/>
        </w:rPr>
        <w:t xml:space="preserve">造价咨询服务费按苏建价协（2022）7号</w:t>
      </w:r>
      <w:r>
        <w:rPr>
          <w:rFonts w:hint="eastAsia" w:ascii="宋体" w:hAnsi="宋体" w:cs="宋体"/>
          <w:color w:val="auto"/>
          <w:highlight w:val="none"/>
          <w:shd w:val="clear" w:color="auto" w:fill="ffffff"/>
        </w:rPr>
        <w:fldChar w:fldCharType="end"/>
      </w:r>
      <w:r>
        <w:rPr>
          <w:rFonts w:hint="eastAsia" w:ascii="宋体" w:hAnsi="宋体" w:cs="宋体"/>
          <w:color w:val="auto"/>
          <w:highlight w:val="none"/>
          <w:shd w:val="clear" w:color="auto" w:fill="ffffff"/>
        </w:rPr>
        <w:t xml:space="preserve">文标准收费的40%计取。</w:t>
      </w:r>
      <w:r>
        <w:rPr>
          <w:rFonts w:ascii="宋体" w:hAnsi="宋体" w:cs="宋体"/>
          <w:color w:val="auto"/>
          <w:highlight w:val="none"/>
          <w:shd w:val="clear" w:color="auto" w:fill="ffffff"/>
        </w:rPr>
        <w:t xml:space="preserve">在领取成交通知书前成交</w:t>
      </w:r>
      <w:r>
        <w:rPr>
          <w:rFonts w:hint="eastAsia" w:ascii="宋体" w:hAnsi="宋体" w:cs="宋体"/>
          <w:color w:val="auto"/>
          <w:highlight w:val="none"/>
          <w:shd w:val="clear" w:color="auto" w:fill="ffffff"/>
        </w:rPr>
        <w:t xml:space="preserve">供应商</w:t>
      </w:r>
      <w:r>
        <w:rPr>
          <w:rFonts w:ascii="宋体" w:hAnsi="宋体" w:cs="宋体"/>
          <w:color w:val="auto"/>
          <w:highlight w:val="none"/>
          <w:shd w:val="clear" w:color="auto" w:fill="ffffff"/>
        </w:rPr>
        <w:t xml:space="preserve">向</w:t>
      </w:r>
      <w:r>
        <w:rPr>
          <w:rFonts w:hint="eastAsia" w:ascii="宋体" w:hAnsi="宋体" w:cs="宋体"/>
          <w:color w:val="auto"/>
          <w:highlight w:val="none"/>
          <w:shd w:val="clear" w:color="auto" w:fill="ffffff"/>
        </w:rPr>
        <w:t xml:space="preserve">招标代理机构支付上述</w:t>
      </w:r>
      <w:r>
        <w:rPr>
          <w:rFonts w:ascii="宋体" w:hAnsi="宋体" w:cs="宋体"/>
          <w:color w:val="auto"/>
          <w:highlight w:val="none"/>
          <w:shd w:val="clear" w:color="auto" w:fill="ffffff"/>
        </w:rPr>
        <w:t xml:space="preserve">服务费。本项费用</w:t>
      </w:r>
      <w:r>
        <w:rPr>
          <w:rFonts w:hint="eastAsia" w:ascii="宋体" w:hAnsi="宋体" w:cs="宋体"/>
          <w:color w:val="auto"/>
          <w:highlight w:val="none"/>
          <w:shd w:val="clear" w:color="auto" w:fill="ffffff"/>
        </w:rPr>
        <w:t xml:space="preserve">，</w:t>
      </w:r>
      <w:r>
        <w:rPr>
          <w:rFonts w:ascii="宋体" w:hAnsi="宋体" w:cs="宋体"/>
          <w:color w:val="auto"/>
          <w:highlight w:val="none"/>
          <w:shd w:val="clear" w:color="auto" w:fill="ffffff"/>
        </w:rPr>
        <w:t xml:space="preserve">费用请</w:t>
      </w:r>
      <w:r>
        <w:rPr>
          <w:rFonts w:hint="eastAsia" w:ascii="宋体" w:hAnsi="宋体" w:cs="宋体"/>
          <w:color w:val="auto"/>
          <w:highlight w:val="none"/>
          <w:shd w:val="clear" w:color="auto" w:fill="ffffff"/>
        </w:rPr>
        <w:t xml:space="preserve">供应商</w:t>
      </w:r>
      <w:r>
        <w:rPr>
          <w:rFonts w:ascii="宋体" w:hAnsi="宋体" w:cs="宋体"/>
          <w:color w:val="auto"/>
          <w:highlight w:val="none"/>
          <w:shd w:val="clear" w:color="auto" w:fill="ffffff"/>
        </w:rPr>
        <w:t xml:space="preserve">综合考虑计入报价，无需在《报价一览表》中单列，摊销在报价中。</w:t>
      </w:r>
      <w:r/>
    </w:p>
    <w:p>
      <w:pPr>
        <w:ind w:firstLine="422"/>
        <w:spacing w:line="360" w:lineRule="auto"/>
        <w:rPr>
          <w:rFonts w:ascii="Arial" w:hAnsi="Arial" w:cs="Arial"/>
          <w:b/>
          <w:color w:val="auto"/>
          <w:szCs w:val="21"/>
          <w:highlight w:val="none"/>
        </w:rPr>
      </w:pPr>
      <w:r>
        <w:rPr>
          <w:rFonts w:hint="eastAsia" w:ascii="Arial" w:hAnsi="Arial" w:cs="Arial"/>
          <w:b/>
          <w:color w:val="auto"/>
          <w:szCs w:val="21"/>
          <w:highlight w:val="none"/>
        </w:rPr>
        <w:t xml:space="preserve">九</w:t>
      </w:r>
      <w:r>
        <w:rPr>
          <w:rFonts w:ascii="Arial" w:hAnsi="Arial" w:cs="Arial"/>
          <w:b/>
          <w:color w:val="auto"/>
          <w:szCs w:val="21"/>
          <w:highlight w:val="none"/>
          <w:lang w:val="zh-CN"/>
        </w:rPr>
        <w:t xml:space="preserve">、</w:t>
      </w:r>
      <w:r>
        <w:rPr>
          <w:rFonts w:hint="eastAsia" w:ascii="Arial" w:hAnsi="Arial" w:cs="Arial"/>
          <w:b/>
          <w:color w:val="auto"/>
          <w:szCs w:val="21"/>
          <w:highlight w:val="none"/>
        </w:rPr>
        <w:t xml:space="preserve">其它</w:t>
      </w:r>
      <w:r/>
    </w:p>
    <w:p>
      <w:pPr>
        <w:pStyle w:val="1129"/>
        <w:ind w:firstLine="0"/>
        <w:spacing w:line="360" w:lineRule="auto"/>
        <w:rPr>
          <w:color w:val="auto"/>
          <w:highlight w:val="none"/>
        </w:rPr>
      </w:pPr>
      <w:r>
        <w:rPr>
          <w:rFonts w:hint="eastAsia"/>
          <w:color w:val="auto"/>
          <w:highlight w:val="none"/>
        </w:rPr>
        <w:t xml:space="preserve">   </w:t>
      </w:r>
      <w:r>
        <w:rPr>
          <w:rFonts w:ascii="Arial" w:hAnsi="Arial" w:cs="Arial"/>
          <w:color w:val="auto"/>
          <w:highlight w:val="none"/>
        </w:rPr>
        <w:t xml:space="preserve"> 2</w:t>
      </w:r>
      <w:r>
        <w:rPr>
          <w:rFonts w:hint="eastAsia" w:ascii="Arial" w:hAnsi="Arial" w:cs="Arial"/>
          <w:color w:val="auto"/>
          <w:highlight w:val="none"/>
        </w:rPr>
        <w:t xml:space="preserve">1</w:t>
      </w:r>
      <w:r>
        <w:rPr>
          <w:rFonts w:ascii="Arial" w:hAnsi="Arial" w:cs="Arial"/>
          <w:color w:val="auto"/>
          <w:highlight w:val="none"/>
        </w:rPr>
        <w:t xml:space="preserve">.1</w:t>
      </w:r>
      <w:r>
        <w:rPr>
          <w:rFonts w:hint="eastAsia"/>
          <w:color w:val="auto"/>
          <w:highlight w:val="none"/>
        </w:rPr>
        <w:t xml:space="preserve">本项目根据江苏省财政厅关于加强政府绿色采购有关事项的通知（苏财购</w:t>
      </w:r>
      <w:r>
        <w:rPr>
          <w:rFonts w:ascii="Arial" w:hAnsi="Arial" w:cs="Arial"/>
          <w:color w:val="auto"/>
          <w:szCs w:val="21"/>
          <w:highlight w:val="none"/>
        </w:rPr>
        <w:t xml:space="preserve">〔202</w:t>
      </w:r>
      <w:r>
        <w:rPr>
          <w:rFonts w:hint="eastAsia" w:ascii="Arial" w:hAnsi="Arial" w:cs="Arial"/>
          <w:color w:val="auto"/>
          <w:szCs w:val="21"/>
          <w:highlight w:val="none"/>
        </w:rPr>
        <w:t xml:space="preserve">3</w:t>
      </w:r>
      <w:r>
        <w:rPr>
          <w:rFonts w:ascii="Arial" w:hAnsi="Arial" w:cs="Arial"/>
          <w:color w:val="auto"/>
          <w:szCs w:val="21"/>
          <w:highlight w:val="none"/>
        </w:rPr>
        <w:t xml:space="preserve">〕</w:t>
      </w:r>
      <w:r>
        <w:rPr>
          <w:rFonts w:hint="eastAsia" w:ascii="Arial" w:hAnsi="Arial" w:cs="Arial"/>
          <w:color w:val="auto"/>
          <w:szCs w:val="21"/>
          <w:highlight w:val="none"/>
        </w:rPr>
        <w:t xml:space="preserve">65号</w:t>
      </w:r>
      <w:r>
        <w:rPr>
          <w:rFonts w:hint="eastAsia"/>
          <w:color w:val="auto"/>
          <w:highlight w:val="none"/>
        </w:rPr>
        <w:t xml:space="preserve">）规定，执行绿色采购需求标准。</w:t>
      </w:r>
      <w:r/>
    </w:p>
    <w:p>
      <w:pPr>
        <w:pStyle w:val="1129"/>
        <w:rPr>
          <w:color w:val="auto"/>
          <w:highlight w:val="none"/>
          <w:lang w:val="zh-CN"/>
        </w:rPr>
      </w:pPr>
      <w:r>
        <w:rPr>
          <w:color w:val="auto"/>
          <w:highlight w:val="none"/>
          <w:lang w:val="zh-CN"/>
        </w:rPr>
      </w:r>
      <w:r/>
    </w:p>
    <w:p>
      <w:pPr>
        <w:pStyle w:val="1129"/>
        <w:rPr>
          <w:color w:val="auto"/>
          <w:highlight w:val="none"/>
          <w:lang w:val="zh-CN"/>
        </w:rPr>
      </w:pPr>
      <w:r>
        <w:rPr>
          <w:color w:val="auto"/>
          <w:highlight w:val="none"/>
          <w:lang w:val="zh-CN"/>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 w:val="24"/>
          <w:szCs w:val="24"/>
          <w:highlight w:val="none"/>
          <w:lang w:val="zh-CN"/>
        </w:rPr>
      </w:pPr>
      <w:r>
        <w:rPr>
          <w:rFonts w:ascii="Arial" w:hAnsi="Arial" w:cs="Arial"/>
          <w:color w:val="auto"/>
          <w:sz w:val="24"/>
          <w:szCs w:val="24"/>
          <w:highlight w:val="none"/>
          <w:lang w:val="zh-CN"/>
        </w:rPr>
      </w:r>
      <w:r/>
    </w:p>
    <w:p>
      <w:pPr>
        <w:pStyle w:val="954"/>
        <w:rPr>
          <w:rFonts w:ascii="Arial" w:hAnsi="Arial" w:cs="Arial"/>
          <w:color w:val="auto"/>
          <w:highlight w:val="none"/>
          <w:lang w:val="zh-CN"/>
        </w:rPr>
      </w:pPr>
      <w:r>
        <w:rPr>
          <w:rFonts w:ascii="Arial" w:hAnsi="Arial" w:cs="Arial"/>
          <w:color w:val="auto"/>
          <w:sz w:val="24"/>
          <w:szCs w:val="24"/>
          <w:highlight w:val="none"/>
          <w:lang w:val="zh-CN"/>
        </w:rPr>
        <w:br w:type="page" w:clear="all"/>
      </w:r>
      <w:bookmarkStart w:id="16" w:name="_Toc31264"/>
      <w:r>
        <w:rPr>
          <w:rFonts w:ascii="Arial" w:hAnsi="Arial" w:cs="Arial"/>
          <w:color w:val="auto"/>
          <w:highlight w:val="none"/>
          <w:lang w:val="zh-CN"/>
        </w:rPr>
        <w:t xml:space="preserve">第三章 </w:t>
      </w:r>
      <w:r>
        <w:rPr>
          <w:rFonts w:hint="eastAsia" w:ascii="Arial" w:hAnsi="Arial" w:cs="Arial"/>
          <w:color w:val="auto"/>
          <w:highlight w:val="none"/>
          <w:lang w:val="zh-CN"/>
        </w:rPr>
        <w:t xml:space="preserve">评审</w:t>
      </w:r>
      <w:r>
        <w:rPr>
          <w:rFonts w:ascii="Arial" w:hAnsi="Arial" w:cs="Arial"/>
          <w:color w:val="auto"/>
          <w:highlight w:val="none"/>
          <w:lang w:val="zh-CN"/>
        </w:rPr>
        <w:t xml:space="preserve">标准</w:t>
      </w:r>
      <w:bookmarkEnd w:id="16"/>
      <w:r/>
      <w:r/>
    </w:p>
    <w:p>
      <w:pPr>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auto"/>
          <w:highlight w:val="none"/>
        </w:rPr>
      </w:r>
      <w:r/>
    </w:p>
    <w:tbl>
      <w:tblPr>
        <w:tblStyle w:val="913"/>
        <w:tblW w:w="10574" w:type="dxa"/>
        <w:jc w:val="center"/>
        <w:tblLayout w:type="fixed"/>
        <w:tblCellMar>
          <w:left w:w="10" w:type="dxa"/>
          <w:top w:w="0" w:type="dxa"/>
          <w:right w:w="10" w:type="dxa"/>
          <w:bottom w:w="0" w:type="dxa"/>
        </w:tblCellMar>
        <w:tblLook w:val="04A0" w:firstRow="1" w:lastRow="0" w:firstColumn="1" w:lastColumn="0" w:noHBand="0" w:noVBand="1"/>
      </w:tblPr>
      <w:tblGrid>
        <w:gridCol w:w="943"/>
        <w:gridCol w:w="2373"/>
        <w:gridCol w:w="6300"/>
        <w:gridCol w:w="958"/>
      </w:tblGrid>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textDirection w:val="lrTb"/>
            <w:noWrap w:val="false"/>
          </w:tcPr>
          <w:p>
            <w:pPr>
              <w:jc w:val="center"/>
              <w:rPr>
                <w:rFonts w:ascii="宋体" w:hAnsi="宋体" w:cs="宋体"/>
                <w:color w:val="auto"/>
                <w:highlight w:val="none"/>
              </w:rPr>
            </w:pPr>
            <w:r>
              <w:rPr>
                <w:rFonts w:ascii="宋体" w:hAnsi="宋体" w:cs="宋体"/>
                <w:b/>
                <w:color w:val="auto"/>
                <w:highlight w:val="none"/>
              </w:rPr>
              <w:t xml:space="preserve">项目</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673" w:type="dxa"/>
            <w:vAlign w:val="center"/>
            <w:textDirection w:val="lrTb"/>
            <w:noWrap w:val="false"/>
          </w:tcPr>
          <w:p>
            <w:pPr>
              <w:jc w:val="center"/>
              <w:rPr>
                <w:rFonts w:ascii="宋体" w:hAnsi="宋体" w:cs="宋体"/>
                <w:color w:val="auto"/>
                <w:highlight w:val="none"/>
              </w:rPr>
            </w:pPr>
            <w:r>
              <w:rPr>
                <w:rFonts w:ascii="宋体" w:hAnsi="宋体" w:cs="宋体"/>
                <w:b/>
                <w:color w:val="auto"/>
                <w:highlight w:val="none"/>
              </w:rPr>
              <w:t xml:space="preserve">评标细则</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ascii="宋体" w:hAnsi="宋体" w:cs="宋体"/>
                <w:b/>
                <w:color w:val="auto"/>
                <w:highlight w:val="none"/>
              </w:rPr>
              <w:t xml:space="preserve">分值</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textDirection w:val="lrTb"/>
            <w:noWrap w:val="false"/>
          </w:tcPr>
          <w:p>
            <w:pPr>
              <w:jc w:val="center"/>
              <w:spacing w:line="280" w:lineRule="auto"/>
              <w:rPr>
                <w:rFonts w:eastAsia="Times New Roman"/>
                <w:color w:val="auto"/>
                <w:highlight w:val="none"/>
              </w:rPr>
            </w:pPr>
            <w:r>
              <w:rPr>
                <w:rFonts w:ascii="宋体" w:hAnsi="宋体" w:cs="宋体"/>
                <w:color w:val="auto"/>
                <w:highlight w:val="none"/>
              </w:rPr>
              <w:t xml:space="preserve">价格</w:t>
            </w:r>
            <w:r/>
          </w:p>
          <w:p>
            <w:pPr>
              <w:jc w:val="center"/>
              <w:rPr>
                <w:color w:val="auto"/>
                <w:highlight w:val="none"/>
              </w:rPr>
            </w:pPr>
            <w:r>
              <w:rPr>
                <w:rFonts w:ascii="宋体" w:hAnsi="宋体" w:cs="宋体"/>
                <w:color w:val="auto"/>
                <w:highlight w:val="none"/>
              </w:rPr>
              <w:t xml:space="preserve">（</w:t>
            </w:r>
            <w:r>
              <w:rPr>
                <w:rFonts w:hint="eastAsia" w:ascii="宋体" w:hAnsi="宋体" w:cs="宋体"/>
                <w:color w:val="auto"/>
                <w:highlight w:val="none"/>
              </w:rPr>
              <w:t xml:space="preserve">40</w:t>
            </w:r>
            <w:r>
              <w:rPr>
                <w:rFonts w:ascii="宋体" w:hAnsi="宋体" w:cs="宋体"/>
                <w:color w:val="auto"/>
                <w:highlight w:val="none"/>
              </w:rPr>
              <w:t xml:space="preserve">分）</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673" w:type="dxa"/>
            <w:vAlign w:val="center"/>
            <w:textDirection w:val="lrTb"/>
            <w:noWrap w:val="false"/>
          </w:tcPr>
          <w:p>
            <w:pPr>
              <w:rPr>
                <w:color w:val="auto"/>
                <w:highlight w:val="none"/>
              </w:rPr>
            </w:pPr>
            <w:r>
              <w:rPr>
                <w:rFonts w:ascii="宋体" w:hAnsi="宋体" w:cs="宋体"/>
                <w:color w:val="auto"/>
                <w:highlight w:val="none"/>
              </w:rPr>
              <w:t xml:space="preserve">采用低价优先法计算，即满足招标文件要求且</w:t>
            </w:r>
            <w:r>
              <w:rPr>
                <w:rFonts w:hint="eastAsia" w:ascii="宋体" w:hAnsi="宋体" w:cs="宋体"/>
                <w:color w:val="auto"/>
                <w:highlight w:val="none"/>
              </w:rPr>
              <w:t xml:space="preserve">响应</w:t>
            </w:r>
            <w:r>
              <w:rPr>
                <w:rFonts w:ascii="宋体" w:hAnsi="宋体" w:cs="宋体"/>
                <w:color w:val="auto"/>
                <w:highlight w:val="none"/>
              </w:rPr>
              <w:t xml:space="preserve">报价最低的</w:t>
            </w:r>
            <w:r>
              <w:rPr>
                <w:rFonts w:hint="eastAsia" w:ascii="宋体" w:hAnsi="宋体" w:cs="宋体"/>
                <w:color w:val="auto"/>
                <w:highlight w:val="none"/>
              </w:rPr>
              <w:t xml:space="preserve">响应</w:t>
            </w:r>
            <w:r>
              <w:rPr>
                <w:rFonts w:ascii="宋体" w:hAnsi="宋体" w:cs="宋体"/>
                <w:color w:val="auto"/>
                <w:highlight w:val="none"/>
              </w:rPr>
              <w:t xml:space="preserve">人价格为评标基准价，其价格分为满分。其他</w:t>
            </w:r>
            <w:r>
              <w:rPr>
                <w:rFonts w:hint="eastAsia" w:ascii="宋体" w:hAnsi="宋体" w:cs="宋体"/>
                <w:color w:val="auto"/>
                <w:highlight w:val="none"/>
              </w:rPr>
              <w:t xml:space="preserve">响应</w:t>
            </w:r>
            <w:r>
              <w:rPr>
                <w:rFonts w:ascii="宋体" w:hAnsi="宋体" w:cs="宋体"/>
                <w:color w:val="auto"/>
                <w:highlight w:val="none"/>
              </w:rPr>
              <w:t xml:space="preserve">人的价格分按照下列公式计算：</w:t>
            </w:r>
            <w:r>
              <w:rPr>
                <w:rFonts w:hint="eastAsia" w:ascii="宋体" w:hAnsi="宋体" w:cs="宋体"/>
                <w:color w:val="auto"/>
                <w:highlight w:val="none"/>
              </w:rPr>
              <w:t xml:space="preserve">响应</w:t>
            </w:r>
            <w:r>
              <w:rPr>
                <w:rFonts w:ascii="宋体" w:hAnsi="宋体" w:cs="宋体"/>
                <w:color w:val="auto"/>
                <w:highlight w:val="none"/>
              </w:rPr>
              <w:t xml:space="preserve">报价得分</w:t>
            </w:r>
            <w:r>
              <w:rPr>
                <w:rFonts w:eastAsia="Times New Roman"/>
                <w:color w:val="auto"/>
                <w:highlight w:val="none"/>
              </w:rPr>
              <w:t xml:space="preserve">=</w:t>
            </w:r>
            <w:r>
              <w:rPr>
                <w:rFonts w:ascii="宋体" w:hAnsi="宋体" w:cs="宋体"/>
                <w:color w:val="auto"/>
                <w:highlight w:val="none"/>
              </w:rPr>
              <w:t xml:space="preserve">（评标基准价</w:t>
            </w:r>
            <w:r>
              <w:rPr>
                <w:rFonts w:eastAsia="Times New Roman"/>
                <w:color w:val="auto"/>
                <w:highlight w:val="none"/>
              </w:rPr>
              <w:t xml:space="preserve">/</w:t>
            </w:r>
            <w:r>
              <w:rPr>
                <w:rFonts w:hint="eastAsia" w:ascii="宋体" w:hAnsi="宋体" w:cs="宋体"/>
                <w:color w:val="auto"/>
                <w:highlight w:val="none"/>
              </w:rPr>
              <w:t xml:space="preserve">响应</w:t>
            </w:r>
            <w:r>
              <w:rPr>
                <w:rFonts w:ascii="宋体" w:hAnsi="宋体" w:cs="宋体"/>
                <w:color w:val="auto"/>
                <w:highlight w:val="none"/>
              </w:rPr>
              <w:t xml:space="preserve">报价）×</w:t>
            </w:r>
            <w:r>
              <w:rPr>
                <w:rFonts w:hint="eastAsia" w:ascii="宋体" w:hAnsi="宋体" w:cs="宋体"/>
                <w:color w:val="auto"/>
                <w:highlight w:val="none"/>
              </w:rPr>
              <w:t xml:space="preserve">40</w:t>
            </w:r>
            <w:r>
              <w:rPr>
                <w:rFonts w:ascii="宋体" w:hAnsi="宋体" w:cs="宋体"/>
                <w:color w:val="auto"/>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color w:val="auto"/>
                <w:highlight w:val="none"/>
              </w:rPr>
            </w:pPr>
            <w:r>
              <w:rPr>
                <w:rFonts w:hint="eastAsia" w:ascii="宋体" w:hAnsi="宋体" w:cs="宋体"/>
                <w:color w:val="auto"/>
                <w:highlight w:val="none"/>
              </w:rPr>
              <w:t xml:space="preserve">40</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restart"/>
            <w:textDirection w:val="lrTb"/>
            <w:noWrap w:val="false"/>
          </w:tcPr>
          <w:p>
            <w:pPr>
              <w:ind w:right="-42"/>
              <w:jc w:val="center"/>
              <w:spacing w:line="280" w:lineRule="auto"/>
              <w:rPr>
                <w:rFonts w:eastAsia="Times New Roman"/>
                <w:color w:val="auto"/>
                <w:highlight w:val="none"/>
              </w:rPr>
            </w:pPr>
            <w:r>
              <w:rPr>
                <w:rFonts w:ascii="宋体" w:hAnsi="宋体" w:cs="宋体"/>
                <w:color w:val="auto"/>
                <w:highlight w:val="none"/>
              </w:rPr>
              <w:t xml:space="preserve">施工</w:t>
            </w:r>
            <w:r/>
          </w:p>
          <w:p>
            <w:pPr>
              <w:ind w:right="-42"/>
              <w:jc w:val="center"/>
              <w:spacing w:line="280" w:lineRule="auto"/>
              <w:rPr>
                <w:rFonts w:eastAsia="Times New Roman"/>
                <w:color w:val="auto"/>
                <w:highlight w:val="none"/>
              </w:rPr>
            </w:pPr>
            <w:r>
              <w:rPr>
                <w:rFonts w:ascii="宋体" w:hAnsi="宋体" w:cs="宋体"/>
                <w:color w:val="auto"/>
                <w:highlight w:val="none"/>
              </w:rPr>
              <w:t xml:space="preserve">实施</w:t>
            </w:r>
            <w:r/>
          </w:p>
          <w:p>
            <w:pPr>
              <w:ind w:right="-42"/>
              <w:jc w:val="center"/>
              <w:spacing w:line="280" w:lineRule="auto"/>
              <w:rPr>
                <w:rFonts w:eastAsia="Times New Roman"/>
                <w:color w:val="auto"/>
                <w:highlight w:val="none"/>
              </w:rPr>
            </w:pPr>
            <w:r>
              <w:rPr>
                <w:rFonts w:ascii="宋体" w:hAnsi="宋体" w:cs="宋体"/>
                <w:color w:val="auto"/>
                <w:highlight w:val="none"/>
              </w:rPr>
              <w:t xml:space="preserve">方案</w:t>
            </w:r>
            <w:r/>
          </w:p>
          <w:p>
            <w:pPr>
              <w:ind w:right="-42"/>
              <w:jc w:val="center"/>
              <w:rPr>
                <w:color w:val="auto"/>
                <w:highlight w:val="none"/>
              </w:rPr>
            </w:pPr>
            <w:r>
              <w:rPr>
                <w:rFonts w:ascii="宋体" w:hAnsi="宋体" w:cs="宋体"/>
                <w:color w:val="auto"/>
                <w:highlight w:val="none"/>
              </w:rPr>
              <w:t xml:space="preserve">（</w:t>
            </w:r>
            <w:r>
              <w:rPr>
                <w:rFonts w:hint="eastAsia"/>
                <w:color w:val="auto"/>
                <w:highlight w:val="none"/>
              </w:rPr>
              <w:t xml:space="preserve">40</w:t>
            </w:r>
            <w:r>
              <w:rPr>
                <w:rFonts w:ascii="宋体" w:hAnsi="宋体" w:cs="宋体"/>
                <w:color w:val="auto"/>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spacing w:line="360" w:lineRule="auto"/>
              <w:rPr>
                <w:color w:val="auto"/>
                <w:highlight w:val="none"/>
              </w:rPr>
            </w:pPr>
            <w:r>
              <w:rPr>
                <w:rFonts w:ascii="宋体" w:hAnsi="宋体" w:cs="宋体"/>
                <w:color w:val="auto"/>
                <w:highlight w:val="none"/>
              </w:rPr>
              <w:t xml:space="preserve">施工总体部署方案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应根据采购需求及本项目特点提供施工总体部署方案，包括但不限于整体施工的部署、施工组织总体设想、施工前准备、现场平面布置等，</w:t>
            </w:r>
            <w:r>
              <w:rPr>
                <w:rFonts w:hint="eastAsia" w:ascii="宋体" w:hAnsi="宋体" w:cs="宋体"/>
                <w:color w:val="auto"/>
                <w:highlight w:val="none"/>
              </w:rPr>
              <w:t xml:space="preserve">供应商</w:t>
            </w:r>
            <w:r>
              <w:rPr>
                <w:rFonts w:ascii="宋体" w:hAnsi="宋体" w:cs="宋体"/>
                <w:color w:val="auto"/>
                <w:highlight w:val="none"/>
              </w:rPr>
              <w:t xml:space="preserve">应服从招标人管理要求，确保在规定的交付时限内完成。</w:t>
            </w:r>
            <w:r/>
          </w:p>
          <w:p>
            <w:pPr>
              <w:jc w:val="left"/>
              <w:spacing w:line="280" w:lineRule="auto"/>
              <w:rPr>
                <w:rFonts w:eastAsia="Times New Roman"/>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方案详细完整、科学合理，并具备严密性，优于采购需求的得</w:t>
            </w:r>
            <w:r>
              <w:rPr>
                <w:rFonts w:hint="eastAsia" w:eastAsia="宋体"/>
                <w:color w:val="auto"/>
                <w:highlight w:val="none"/>
              </w:rPr>
              <w:t xml:space="preserve">7</w:t>
            </w:r>
            <w:r>
              <w:rPr>
                <w:rFonts w:ascii="宋体" w:hAnsi="宋体" w:cs="宋体"/>
                <w:color w:val="auto"/>
                <w:highlight w:val="none"/>
              </w:rPr>
              <w:t xml:space="preserve">分；</w:t>
            </w:r>
            <w:r/>
          </w:p>
          <w:p>
            <w:pPr>
              <w:jc w:val="left"/>
              <w:spacing w:line="280" w:lineRule="auto"/>
              <w:rPr>
                <w:rFonts w:eastAsia="Times New Roman"/>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方案较详细完整、较科学合理，严密性较好，符合采购需求的得</w:t>
            </w:r>
            <w:r>
              <w:rPr>
                <w:rFonts w:hint="eastAsia" w:eastAsia="宋体"/>
                <w:color w:val="auto"/>
                <w:highlight w:val="none"/>
              </w:rPr>
              <w:t xml:space="preserve">4</w:t>
            </w:r>
            <w:r>
              <w:rPr>
                <w:rFonts w:ascii="宋体" w:hAnsi="宋体" w:cs="宋体"/>
                <w:color w:val="auto"/>
                <w:highlight w:val="none"/>
              </w:rPr>
              <w:t xml:space="preserve">分；</w:t>
            </w:r>
            <w:r/>
          </w:p>
          <w:p>
            <w:pPr>
              <w:jc w:val="left"/>
              <w:spacing w:line="280" w:lineRule="auto"/>
              <w:rPr>
                <w:rFonts w:eastAsia="Times New Roman"/>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方案完整性一般、科学性合理性一般，严密性一般，虽有描述但是不完全符合采购需求的得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工程进度计划及措施等方案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应根据采购需求及本项目特点提供工程进度计划及措施等方案，包括但不限于总进度计划工期、工期保障措施、进度计划检查等。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）方案详细完整，流程清晰完善，确保能在规定的交付时限内完成，优于采购需求的得</w:t>
            </w:r>
            <w:r>
              <w:rPr>
                <w:rFonts w:hint="eastAsia"/>
                <w:color w:val="auto"/>
                <w:highlight w:val="none"/>
              </w:rPr>
              <w:t xml:space="preserve">7</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）方案较完整，流程较清晰完善，确保能在规定的交付时限内完成，符合采购需求的得</w:t>
            </w:r>
            <w:r>
              <w:rPr>
                <w:rFonts w:hint="eastAsia"/>
                <w:color w:val="auto"/>
                <w:highlight w:val="none"/>
              </w:rPr>
              <w:t xml:space="preserve">4</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）方案完整性一般，流程清晰性完善性一般，能够在规定的交付时限内完成，虽有描述但是不完全符合采购需求的得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施工安全保护措施及文明施工及环境保护措施方案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应根据采购需求及本项目特点提供安全保护措施及文明施工及环境保护措施方案，包括但不限于针对本项目作业的安全措施、成品保护措施、环境保护措施等。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）措施方案完整全面、考虑周到、合理可行，优于采购需求的得</w:t>
            </w:r>
            <w:r>
              <w:rPr>
                <w:rFonts w:hint="eastAsia"/>
                <w:color w:val="auto"/>
                <w:highlight w:val="none"/>
              </w:rPr>
              <w:t xml:space="preserve">5</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）措施方案较完整全面、考虑较周到、较合理可行，符合采购需求的得</w:t>
            </w:r>
            <w:r>
              <w:rPr>
                <w:rFonts w:hint="eastAsia"/>
                <w:color w:val="auto"/>
                <w:highlight w:val="none"/>
              </w:rPr>
              <w:t xml:space="preserve">3</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）措施方案完整性一般、科学性合理性一般，严密性一般，虽有描述但是不完全符合采购需求的得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质量保证措施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应根据采购需求及本项目特点提供质量保证措施，包括但不限于质量管理体系、质量控制程序等。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）措施具体明确，条理性强，效果完全能达到招标人要求，确保能在规定的交付时限内完成，优于采购需求的得</w:t>
            </w:r>
            <w:r>
              <w:rPr>
                <w:rFonts w:hint="eastAsia"/>
                <w:color w:val="auto"/>
                <w:highlight w:val="none"/>
              </w:rPr>
              <w:t xml:space="preserve">7</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）措施较具体明确，条理性较强，效果基本能达到招标人要求，确保能在规定的交付时限内完成，符合采购需求的得</w:t>
            </w:r>
            <w:r>
              <w:rPr>
                <w:rFonts w:hint="eastAsia"/>
                <w:color w:val="auto"/>
                <w:highlight w:val="none"/>
              </w:rPr>
              <w:t xml:space="preserve">4</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）措施明确性一般，条理性一般，效果不能完全达到招标人要求，能够在规定的交付时限内完成，虽有描述但是不完全符合采购需求的得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突发事件的应急预案及应急保障措施</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应根据采购需求及本项目特点提供突发事件的应急预案及应急保障措施，包括但不限于针对突发事件的应急情况及相关应急预案、应急保障措施等。</w:t>
            </w:r>
            <w:r/>
          </w:p>
          <w:p>
            <w:pPr>
              <w:spacing w:line="280" w:lineRule="auto"/>
              <w:rPr>
                <w:rFonts w:eastAsia="Times New Roman"/>
                <w:color w:val="auto"/>
                <w:highlight w:val="none"/>
              </w:rPr>
            </w:pPr>
            <w:r>
              <w:rPr>
                <w:rFonts w:eastAsia="Times New Roman"/>
                <w:color w:val="auto"/>
                <w:highlight w:val="none"/>
              </w:rPr>
              <w:t xml:space="preserve">1</w:t>
            </w:r>
            <w:r>
              <w:rPr>
                <w:rFonts w:ascii="宋体" w:hAnsi="宋体" w:cs="宋体"/>
                <w:color w:val="auto"/>
                <w:highlight w:val="none"/>
              </w:rPr>
              <w:t xml:space="preserve">）应急预案非常完善有效，应急措施非常完整、科学、合理、全面，优于采购需求的得</w:t>
            </w:r>
            <w:r>
              <w:rPr>
                <w:rFonts w:hint="eastAsia"/>
                <w:color w:val="auto"/>
                <w:highlight w:val="none"/>
              </w:rPr>
              <w:t xml:space="preserve">7分</w:t>
            </w:r>
            <w:r>
              <w:rPr>
                <w:rFonts w:ascii="宋体" w:hAnsi="宋体" w:cs="宋体"/>
                <w:color w:val="auto"/>
                <w:highlight w:val="none"/>
              </w:rPr>
              <w:t xml:space="preserve">；</w:t>
            </w:r>
            <w:r/>
          </w:p>
          <w:p>
            <w:pPr>
              <w:spacing w:line="280" w:lineRule="auto"/>
              <w:rPr>
                <w:rFonts w:eastAsia="Times New Roman"/>
                <w:color w:val="auto"/>
                <w:highlight w:val="none"/>
              </w:rPr>
            </w:pPr>
            <w:r>
              <w:rPr>
                <w:rFonts w:eastAsia="Times New Roman"/>
                <w:color w:val="auto"/>
                <w:highlight w:val="none"/>
              </w:rPr>
              <w:t xml:space="preserve">2</w:t>
            </w:r>
            <w:r>
              <w:rPr>
                <w:rFonts w:ascii="宋体" w:hAnsi="宋体" w:cs="宋体"/>
                <w:color w:val="auto"/>
                <w:highlight w:val="none"/>
              </w:rPr>
              <w:t xml:space="preserve">）应急预案较完善有效，应急措施较完整、科学、合理，符合采购需求的得</w:t>
            </w:r>
            <w:r>
              <w:rPr>
                <w:rFonts w:hint="eastAsia"/>
                <w:color w:val="auto"/>
                <w:highlight w:val="none"/>
              </w:rPr>
              <w:t xml:space="preserve">4</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）应急预案不够完善有效，应急措施不够完整、科学、合理，虽有描述但是基本不符合采购需求的得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技术实施重点难点分析和解决方案</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eastAsia="Times New Roman"/>
                <w:color w:val="auto"/>
                <w:highlight w:val="none"/>
              </w:rPr>
            </w:pPr>
            <w:r>
              <w:rPr>
                <w:rFonts w:hint="eastAsia" w:ascii="宋体" w:hAnsi="宋体" w:cs="宋体"/>
                <w:color w:val="auto"/>
                <w:highlight w:val="none"/>
              </w:rPr>
              <w:t xml:space="preserve">供应商</w:t>
            </w:r>
            <w:r>
              <w:rPr>
                <w:rFonts w:ascii="宋体" w:hAnsi="宋体" w:cs="宋体"/>
                <w:color w:val="auto"/>
                <w:highlight w:val="none"/>
              </w:rPr>
              <w:t xml:space="preserve">应根据采购需求及本项目特点提供技术实施重点难点分析和解决方案，包括但不限于对关键施工技术实施的重点、难点的分析，并提出解决方案。</w:t>
            </w:r>
            <w:r/>
          </w:p>
          <w:p>
            <w:pPr>
              <w:jc w:val="left"/>
              <w:spacing w:line="280" w:lineRule="auto"/>
              <w:rPr>
                <w:rFonts w:eastAsia="Times New Roman"/>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方案详细完整、科学合理，并具备严密性，优于采购需求的得</w:t>
            </w:r>
            <w:r>
              <w:rPr>
                <w:rFonts w:hint="eastAsia"/>
                <w:color w:val="auto"/>
                <w:highlight w:val="none"/>
              </w:rPr>
              <w:t xml:space="preserve">7</w:t>
            </w:r>
            <w:r>
              <w:rPr>
                <w:rFonts w:ascii="宋体" w:hAnsi="宋体" w:cs="宋体"/>
                <w:color w:val="auto"/>
                <w:highlight w:val="none"/>
              </w:rPr>
              <w:t xml:space="preserve">分；</w:t>
            </w:r>
            <w:r/>
          </w:p>
          <w:p>
            <w:pPr>
              <w:jc w:val="left"/>
              <w:spacing w:line="280" w:lineRule="auto"/>
              <w:rPr>
                <w:rFonts w:eastAsia="Times New Roman"/>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方案较详细完整、较科学合理，严密性较好，符合采购需求的得</w:t>
            </w:r>
            <w:r>
              <w:rPr>
                <w:rFonts w:hint="eastAsia"/>
                <w:color w:val="auto"/>
                <w:highlight w:val="none"/>
              </w:rPr>
              <w:t xml:space="preserve">4</w:t>
            </w:r>
            <w:r>
              <w:rPr>
                <w:rFonts w:ascii="宋体" w:hAnsi="宋体" w:cs="宋体"/>
                <w:color w:val="auto"/>
                <w:highlight w:val="none"/>
              </w:rPr>
              <w:t xml:space="preserve">分；</w:t>
            </w:r>
            <w:r/>
          </w:p>
          <w:p>
            <w:pPr>
              <w:spacing w:line="280" w:lineRule="auto"/>
              <w:rPr>
                <w:rFonts w:eastAsia="Times New Roman"/>
                <w:color w:val="auto"/>
                <w:highlight w:val="none"/>
              </w:rPr>
            </w:pPr>
            <w:r>
              <w:rPr>
                <w:rFonts w:eastAsia="Times New Roman"/>
                <w:color w:val="auto"/>
                <w:highlight w:val="none"/>
              </w:rPr>
              <w:t xml:space="preserve">3</w:t>
            </w:r>
            <w:r>
              <w:rPr>
                <w:rFonts w:ascii="宋体" w:hAnsi="宋体" w:cs="宋体"/>
                <w:color w:val="auto"/>
                <w:highlight w:val="none"/>
              </w:rPr>
              <w:t xml:space="preserve">）方案完整性一般、科学性合理性一般，严密性一般、虽有描述但是基本不符合采购需求的得</w:t>
            </w:r>
            <w:r>
              <w:rPr>
                <w:rFonts w:eastAsia="Times New Roman"/>
                <w:color w:val="auto"/>
                <w:highlight w:val="none"/>
              </w:rPr>
              <w:t xml:space="preserve">1</w:t>
            </w:r>
            <w:r>
              <w:rPr>
                <w:rFonts w:ascii="宋体" w:hAnsi="宋体" w:cs="宋体"/>
                <w:color w:val="auto"/>
                <w:highlight w:val="none"/>
              </w:rPr>
              <w:t xml:space="preserve">分；</w:t>
            </w:r>
            <w:r/>
          </w:p>
          <w:p>
            <w:pPr>
              <w:rPr>
                <w:color w:val="auto"/>
                <w:highlight w:val="none"/>
              </w:rPr>
            </w:pPr>
            <w:r>
              <w:rPr>
                <w:rFonts w:eastAsia="Times New Roman"/>
                <w:color w:val="auto"/>
                <w:highlight w:val="none"/>
              </w:rPr>
              <w:t xml:space="preserve">4</w:t>
            </w:r>
            <w:r>
              <w:rPr>
                <w:rFonts w:ascii="宋体" w:hAnsi="宋体" w:cs="宋体"/>
                <w:color w:val="auto"/>
                <w:highlight w:val="none"/>
              </w:rPr>
              <w:t xml:space="preserve">）未提供的不得分。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7</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restart"/>
            <w:textDirection w:val="lrTb"/>
            <w:noWrap w:val="false"/>
          </w:tcPr>
          <w:p>
            <w:pPr>
              <w:jc w:val="center"/>
              <w:spacing w:before="100" w:after="100" w:line="360" w:lineRule="auto"/>
              <w:rPr>
                <w:rFonts w:ascii="宋体" w:hAnsi="宋体" w:cs="宋体"/>
                <w:color w:val="auto"/>
                <w:sz w:val="20"/>
                <w:highlight w:val="none"/>
              </w:rPr>
            </w:pPr>
            <w:r>
              <w:rPr>
                <w:rFonts w:ascii="宋体" w:hAnsi="宋体" w:cs="宋体"/>
                <w:color w:val="auto"/>
                <w:highlight w:val="none"/>
              </w:rPr>
              <w:t xml:space="preserve">商</w:t>
            </w:r>
            <w:r>
              <w:rPr>
                <w:rFonts w:ascii="宋体" w:hAnsi="宋体" w:cs="宋体"/>
                <w:color w:val="auto"/>
                <w:sz w:val="20"/>
                <w:highlight w:val="none"/>
              </w:rPr>
              <w:t xml:space="preserve">务分</w:t>
            </w:r>
            <w:r/>
          </w:p>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20</w:t>
            </w:r>
            <w:r>
              <w:rPr>
                <w:rFonts w:ascii="宋体" w:hAnsi="宋体" w:cs="宋体"/>
                <w:color w:val="auto"/>
                <w:highlight w:val="none"/>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团队成员</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textDirection w:val="lrTb"/>
            <w:noWrap w:val="false"/>
          </w:tcPr>
          <w:p>
            <w:pPr>
              <w:numPr>
                <w:ilvl w:val="0"/>
                <w:numId w:val="8"/>
              </w:numPr>
              <w:spacing w:line="280" w:lineRule="auto"/>
              <w:rPr>
                <w:rFonts w:eastAsia="Times New Roman"/>
                <w:color w:val="auto"/>
                <w:highlight w:val="none"/>
              </w:rPr>
            </w:pPr>
            <w:r>
              <w:rPr>
                <w:rFonts w:hint="eastAsia" w:eastAsia="Times New Roman"/>
                <w:color w:val="auto"/>
                <w:highlight w:val="none"/>
              </w:rPr>
              <w:t xml:space="preserve">拟派项目负责人具有建设工程类中级职称得1分，高级及以上职称的得2分，</w:t>
            </w:r>
            <w:r>
              <w:rPr>
                <w:rFonts w:eastAsia="Times New Roman"/>
                <w:color w:val="auto"/>
                <w:highlight w:val="none"/>
              </w:rPr>
              <w:t xml:space="preserve">本项满分</w:t>
            </w:r>
            <w:r>
              <w:rPr>
                <w:rFonts w:hint="eastAsia" w:eastAsia="Times New Roman"/>
                <w:color w:val="auto"/>
                <w:highlight w:val="none"/>
              </w:rPr>
              <w:t xml:space="preserve">2</w:t>
            </w:r>
            <w:r>
              <w:rPr>
                <w:rFonts w:eastAsia="Times New Roman"/>
                <w:color w:val="auto"/>
                <w:highlight w:val="none"/>
              </w:rPr>
              <w:t xml:space="preserve">分。</w:t>
            </w:r>
            <w:r>
              <w:rPr>
                <w:rFonts w:hint="eastAsia" w:eastAsia="Times New Roman"/>
                <w:color w:val="auto"/>
                <w:highlight w:val="none"/>
              </w:rPr>
              <w:t xml:space="preserve">（提供证书复印件加盖公章）</w:t>
            </w:r>
            <w:r>
              <w:rPr>
                <w:rFonts w:eastAsia="Times New Roman"/>
                <w:color w:val="auto"/>
                <w:highlight w:val="none"/>
              </w:rPr>
              <w:t xml:space="preserve">。</w:t>
            </w:r>
            <w:r/>
          </w:p>
          <w:p>
            <w:pPr>
              <w:numPr>
                <w:ilvl w:val="0"/>
                <w:numId w:val="8"/>
              </w:numPr>
              <w:spacing w:line="280" w:lineRule="auto"/>
              <w:rPr>
                <w:rFonts w:eastAsia="Times New Roman"/>
                <w:color w:val="auto"/>
                <w:highlight w:val="none"/>
              </w:rPr>
            </w:pPr>
            <w:r>
              <w:rPr>
                <w:rFonts w:eastAsia="Times New Roman"/>
                <w:color w:val="auto"/>
                <w:highlight w:val="none"/>
              </w:rPr>
              <w:t xml:space="preserve">项目组成员（除项目负责人）</w:t>
            </w:r>
            <w:r>
              <w:rPr>
                <w:rFonts w:hint="eastAsia" w:eastAsia="Times New Roman"/>
                <w:color w:val="auto"/>
                <w:highlight w:val="none"/>
              </w:rPr>
              <w:t xml:space="preserve">具有建设工程类中级职称得1分，高级及以上职称的得2分</w:t>
            </w:r>
            <w:r>
              <w:rPr>
                <w:rFonts w:eastAsia="Times New Roman"/>
                <w:color w:val="auto"/>
                <w:highlight w:val="none"/>
              </w:rPr>
              <w:t xml:space="preserve">，本项满分</w:t>
            </w:r>
            <w:r>
              <w:rPr>
                <w:rFonts w:hint="eastAsia" w:eastAsia="Times New Roman"/>
                <w:color w:val="auto"/>
                <w:highlight w:val="none"/>
              </w:rPr>
              <w:t xml:space="preserve">4</w:t>
            </w:r>
            <w:r>
              <w:rPr>
                <w:rFonts w:eastAsia="Times New Roman"/>
                <w:color w:val="auto"/>
                <w:highlight w:val="none"/>
              </w:rPr>
              <w:t xml:space="preserve">分。</w:t>
            </w:r>
            <w:r>
              <w:rPr>
                <w:rFonts w:hint="eastAsia" w:eastAsia="Times New Roman"/>
                <w:color w:val="auto"/>
                <w:highlight w:val="none"/>
              </w:rPr>
              <w:t xml:space="preserve"> （提供证书复印件加盖公章）</w:t>
            </w:r>
            <w:r>
              <w:rPr>
                <w:rFonts w:eastAsia="Times New Roman"/>
                <w:color w:val="auto"/>
                <w:highlight w:val="none"/>
              </w:rPr>
              <w:t xml:space="preserve">。</w:t>
            </w:r>
            <w:r/>
          </w:p>
          <w:p>
            <w:pPr>
              <w:spacing w:line="280" w:lineRule="auto"/>
              <w:rPr>
                <w:rFonts w:eastAsia="Times New Roman"/>
                <w:color w:val="auto"/>
                <w:highlight w:val="none"/>
              </w:rPr>
            </w:pPr>
            <w:r>
              <w:rPr>
                <w:rFonts w:ascii="宋体" w:hAnsi="宋体" w:cs="宋体"/>
                <w:color w:val="auto"/>
                <w:highlight w:val="none"/>
              </w:rPr>
              <w:t xml:space="preserve">（</w:t>
            </w:r>
            <w:r>
              <w:rPr>
                <w:rFonts w:eastAsia="Times New Roman"/>
                <w:color w:val="auto"/>
                <w:highlight w:val="none"/>
              </w:rPr>
              <w:t xml:space="preserve">3</w:t>
            </w:r>
            <w:r>
              <w:rPr>
                <w:rFonts w:ascii="宋体" w:hAnsi="宋体" w:cs="宋体"/>
                <w:color w:val="auto"/>
                <w:highlight w:val="none"/>
              </w:rPr>
              <w:t xml:space="preserve">）安全员</w:t>
            </w:r>
            <w:r>
              <w:rPr>
                <w:rFonts w:eastAsia="Times New Roman"/>
                <w:color w:val="auto"/>
                <w:highlight w:val="none"/>
              </w:rPr>
              <w:t xml:space="preserve">1</w:t>
            </w:r>
            <w:r>
              <w:rPr>
                <w:rFonts w:ascii="宋体" w:hAnsi="宋体" w:cs="宋体"/>
                <w:color w:val="auto"/>
                <w:highlight w:val="none"/>
              </w:rPr>
              <w:t xml:space="preserve">名，具有省级住房和城乡建设厅颁发的安全员证得</w:t>
            </w:r>
            <w:r>
              <w:rPr>
                <w:rFonts w:hint="eastAsia"/>
                <w:color w:val="auto"/>
                <w:highlight w:val="none"/>
              </w:rPr>
              <w:t xml:space="preserve">2</w:t>
            </w:r>
            <w:r>
              <w:rPr>
                <w:rFonts w:ascii="宋体" w:hAnsi="宋体" w:cs="宋体"/>
                <w:color w:val="auto"/>
                <w:highlight w:val="none"/>
              </w:rPr>
              <w:t xml:space="preserve">分，本项满分</w:t>
            </w:r>
            <w:r>
              <w:rPr>
                <w:rFonts w:hint="eastAsia" w:ascii="宋体" w:hAnsi="宋体" w:cs="宋体"/>
                <w:color w:val="auto"/>
                <w:highlight w:val="none"/>
              </w:rPr>
              <w:t xml:space="preserve">2</w:t>
            </w:r>
            <w:r>
              <w:rPr>
                <w:rFonts w:ascii="宋体" w:hAnsi="宋体" w:cs="宋体"/>
                <w:color w:val="auto"/>
                <w:highlight w:val="none"/>
              </w:rPr>
              <w:t xml:space="preserve">分。</w:t>
            </w:r>
            <w:r/>
          </w:p>
          <w:p>
            <w:pPr>
              <w:spacing w:line="280" w:lineRule="auto"/>
              <w:rPr>
                <w:color w:val="auto"/>
                <w:highlight w:val="none"/>
              </w:rPr>
            </w:pPr>
            <w:r>
              <w:rPr>
                <w:rFonts w:ascii="宋体" w:hAnsi="宋体" w:cs="宋体"/>
                <w:color w:val="auto"/>
                <w:highlight w:val="none"/>
              </w:rPr>
              <w:t xml:space="preserve">注：以上人员不重复计分。</w:t>
            </w:r>
            <w:r>
              <w:rPr>
                <w:rFonts w:hint="eastAsia" w:ascii="宋体" w:hAnsi="宋体" w:cs="宋体"/>
                <w:color w:val="auto"/>
                <w:highlight w:val="none"/>
              </w:rPr>
              <w:t xml:space="preserve">  </w:t>
            </w:r>
            <w:r/>
          </w:p>
          <w:p>
            <w:pPr>
              <w:rPr>
                <w:color w:val="auto"/>
                <w:highlight w:val="none"/>
              </w:rPr>
            </w:pPr>
            <w:r>
              <w:rPr>
                <w:rFonts w:ascii="宋体" w:hAnsi="宋体" w:cs="宋体"/>
                <w:color w:val="auto"/>
                <w:highlight w:val="none"/>
              </w:rPr>
              <w:t xml:space="preserve">上述（</w:t>
            </w:r>
            <w:r>
              <w:rPr>
                <w:rFonts w:eastAsia="Times New Roman"/>
                <w:color w:val="auto"/>
                <w:highlight w:val="none"/>
              </w:rPr>
              <w:t xml:space="preserve">1</w:t>
            </w:r>
            <w:r>
              <w:rPr>
                <w:rFonts w:ascii="宋体" w:hAnsi="宋体" w:cs="宋体"/>
                <w:color w:val="auto"/>
                <w:highlight w:val="none"/>
              </w:rPr>
              <w:t xml:space="preserve">）</w:t>
            </w:r>
            <w:r>
              <w:rPr>
                <w:rFonts w:eastAsia="Times New Roman"/>
                <w:color w:val="auto"/>
                <w:highlight w:val="none"/>
              </w:rPr>
              <w:t xml:space="preserve">-</w:t>
            </w:r>
            <w:r>
              <w:rPr>
                <w:rFonts w:ascii="宋体" w:hAnsi="宋体" w:cs="宋体"/>
                <w:color w:val="auto"/>
                <w:highlight w:val="none"/>
              </w:rPr>
              <w:t xml:space="preserve">（</w:t>
            </w:r>
            <w:r>
              <w:rPr>
                <w:rFonts w:eastAsia="Times New Roman"/>
                <w:color w:val="auto"/>
                <w:highlight w:val="none"/>
              </w:rPr>
              <w:t xml:space="preserve">3</w:t>
            </w:r>
            <w:r>
              <w:rPr>
                <w:rFonts w:ascii="宋体" w:hAnsi="宋体" w:cs="宋体"/>
                <w:color w:val="auto"/>
                <w:highlight w:val="none"/>
              </w:rPr>
              <w:t xml:space="preserve">）人员须提供相应证书复印件加盖</w:t>
            </w:r>
            <w:r>
              <w:rPr>
                <w:rFonts w:hint="eastAsia" w:ascii="宋体" w:hAnsi="宋体" w:cs="宋体"/>
                <w:color w:val="auto"/>
                <w:highlight w:val="none"/>
              </w:rPr>
              <w:t xml:space="preserve">供应商</w:t>
            </w:r>
            <w:r>
              <w:rPr>
                <w:rFonts w:ascii="宋体" w:hAnsi="宋体" w:cs="宋体"/>
                <w:color w:val="auto"/>
                <w:highlight w:val="none"/>
              </w:rPr>
              <w:t xml:space="preserve">公章以及</w:t>
            </w:r>
            <w:r>
              <w:rPr>
                <w:rFonts w:hint="eastAsia" w:ascii="宋体" w:hAnsi="宋体" w:cs="宋体"/>
                <w:color w:val="auto"/>
                <w:highlight w:val="none"/>
              </w:rPr>
              <w:t xml:space="preserve">供应商</w:t>
            </w:r>
            <w:r>
              <w:rPr>
                <w:rFonts w:ascii="宋体" w:hAnsi="宋体" w:cs="宋体"/>
                <w:color w:val="auto"/>
                <w:highlight w:val="none"/>
              </w:rPr>
              <w:t xml:space="preserve">在距离投标文件递交截止时间前</w:t>
            </w:r>
            <w:r>
              <w:rPr>
                <w:rFonts w:eastAsia="Times New Roman"/>
                <w:color w:val="auto"/>
                <w:highlight w:val="none"/>
              </w:rPr>
              <w:t xml:space="preserve">6</w:t>
            </w:r>
            <w:r>
              <w:rPr>
                <w:rFonts w:ascii="宋体" w:hAnsi="宋体" w:cs="宋体"/>
                <w:color w:val="auto"/>
                <w:highlight w:val="none"/>
              </w:rPr>
              <w:t xml:space="preserve">个月内任意</w:t>
            </w:r>
            <w:r>
              <w:rPr>
                <w:rFonts w:eastAsia="Times New Roman"/>
                <w:color w:val="auto"/>
                <w:highlight w:val="none"/>
              </w:rPr>
              <w:t xml:space="preserve">1</w:t>
            </w:r>
            <w:r>
              <w:rPr>
                <w:rFonts w:ascii="宋体" w:hAnsi="宋体" w:cs="宋体"/>
                <w:color w:val="auto"/>
                <w:highlight w:val="none"/>
              </w:rPr>
              <w:t xml:space="preserve">个月为其缴纳社保的证明材料复印件并加盖公章，准备原件备查，未按要求提供的不得分。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8</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t xml:space="preserve">企业业绩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color w:val="auto"/>
                <w:highlight w:val="none"/>
              </w:rPr>
            </w:pPr>
            <w:r>
              <w:rPr>
                <w:color w:val="auto"/>
                <w:highlight w:val="none"/>
              </w:rPr>
              <w:t xml:space="preserve">供应商自202</w:t>
            </w:r>
            <w:r>
              <w:rPr>
                <w:rFonts w:hint="eastAsia"/>
                <w:color w:val="auto"/>
                <w:highlight w:val="none"/>
              </w:rPr>
              <w:t xml:space="preserve">3</w:t>
            </w:r>
            <w:r>
              <w:rPr>
                <w:color w:val="auto"/>
                <w:highlight w:val="none"/>
              </w:rPr>
              <w:t xml:space="preserve">年</w:t>
            </w:r>
            <w:r>
              <w:rPr>
                <w:rFonts w:hint="eastAsia"/>
                <w:color w:val="auto"/>
                <w:highlight w:val="none"/>
              </w:rPr>
              <w:t xml:space="preserve">8</w:t>
            </w:r>
            <w:r>
              <w:rPr>
                <w:color w:val="auto"/>
                <w:highlight w:val="none"/>
              </w:rPr>
              <w:t xml:space="preserve">月1日（以合同签订时间为准）以来承担过类似工程</w:t>
            </w:r>
            <w:r>
              <w:rPr>
                <w:rFonts w:hint="eastAsia" w:ascii="宋体" w:hAnsi="宋体" w:cs="宋体"/>
                <w:color w:val="auto"/>
                <w:highlight w:val="none"/>
              </w:rPr>
              <w:t xml:space="preserve">业绩</w:t>
            </w:r>
            <w:r>
              <w:rPr>
                <w:color w:val="auto"/>
                <w:highlight w:val="none"/>
              </w:rPr>
              <w:t xml:space="preserve">，每个得</w:t>
            </w:r>
            <w:r>
              <w:rPr>
                <w:rFonts w:hint="eastAsia"/>
                <w:color w:val="auto"/>
                <w:highlight w:val="none"/>
              </w:rPr>
              <w:t xml:space="preserve">3</w:t>
            </w:r>
            <w:r>
              <w:rPr>
                <w:color w:val="auto"/>
                <w:highlight w:val="none"/>
              </w:rPr>
              <w:t xml:space="preserve">分，满分</w:t>
            </w:r>
            <w:r>
              <w:rPr>
                <w:rFonts w:hint="eastAsia"/>
                <w:color w:val="auto"/>
                <w:highlight w:val="none"/>
              </w:rPr>
              <w:t xml:space="preserve">9</w:t>
            </w:r>
            <w:r>
              <w:rPr>
                <w:color w:val="auto"/>
                <w:highlight w:val="none"/>
              </w:rPr>
              <w:t xml:space="preserve">分。（须提供：1.中标通知书；2.施工合同；3.竣工验收证明。以上材料复印件加盖公章，缺一不可，否则视为未提供）</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spacing w:line="280" w:lineRule="auto"/>
              <w:rPr>
                <w:rFonts w:ascii="宋体" w:hAnsi="宋体" w:cs="宋体"/>
                <w:color w:val="auto"/>
                <w:highlight w:val="none"/>
              </w:rPr>
            </w:pPr>
            <w:r>
              <w:rPr>
                <w:rFonts w:hint="eastAsia" w:ascii="宋体" w:hAnsi="宋体" w:cs="宋体"/>
                <w:color w:val="auto"/>
                <w:highlight w:val="none"/>
              </w:rPr>
              <w:t xml:space="preserve">9</w:t>
            </w:r>
            <w:r>
              <w:rPr>
                <w:rFonts w:ascii="宋体" w:hAnsi="宋体" w:cs="宋体"/>
                <w:color w:val="auto"/>
                <w:highlight w:val="none"/>
              </w:rPr>
              <w:t xml:space="preserve">分</w:t>
            </w:r>
            <w:r/>
          </w:p>
        </w:tc>
      </w:tr>
      <w:tr>
        <w:trPr>
          <w:jc w:val="center"/>
          <w:trHeight w:val="284"/>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43" w:type="dxa"/>
            <w:vAlign w:val="center"/>
            <w:vMerge w:val="continue"/>
            <w:textDirection w:val="lrTb"/>
            <w:noWrap w:val="false"/>
          </w:tcPr>
          <w:p>
            <w:pPr>
              <w:jc w:val="center"/>
              <w:spacing w:line="360" w:lineRule="auto"/>
              <w:rPr>
                <w:rFonts w:ascii="宋体" w:hAnsi="宋体" w:cs="宋体"/>
                <w:color w:val="auto"/>
                <w:sz w:val="22"/>
                <w:highlight w:val="none"/>
              </w:rPr>
            </w:pPr>
            <w:r>
              <w:rPr>
                <w:rFonts w:ascii="宋体" w:hAnsi="宋体" w:cs="宋体"/>
                <w:color w:val="auto"/>
                <w:sz w:val="22"/>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373" w:type="dxa"/>
            <w:vAlign w:val="center"/>
            <w:textDirection w:val="lrTb"/>
            <w:noWrap w:val="false"/>
          </w:tcPr>
          <w:p>
            <w:pPr>
              <w:jc w:val="center"/>
              <w:spacing w:line="360" w:lineRule="auto"/>
              <w:rPr>
                <w:rFonts w:eastAsia="Times New Roman"/>
                <w:color w:val="auto"/>
                <w:highlight w:val="none"/>
              </w:rPr>
            </w:pPr>
            <w:r>
              <w:rPr>
                <w:rFonts w:ascii="宋体" w:hAnsi="宋体" w:cs="宋体"/>
                <w:color w:val="auto"/>
                <w:highlight w:val="none"/>
              </w:rPr>
              <w:t xml:space="preserve">项目负责人</w:t>
            </w:r>
            <w:r/>
          </w:p>
          <w:p>
            <w:pPr>
              <w:jc w:val="center"/>
              <w:rPr>
                <w:rFonts w:ascii="宋体" w:hAnsi="宋体" w:cs="宋体"/>
                <w:color w:val="auto"/>
                <w:highlight w:val="none"/>
              </w:rPr>
            </w:pPr>
            <w:r>
              <w:rPr>
                <w:rFonts w:ascii="宋体" w:hAnsi="宋体" w:cs="宋体"/>
                <w:color w:val="auto"/>
                <w:highlight w:val="none"/>
              </w:rPr>
              <w:t xml:space="preserve">业绩</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6300" w:type="dxa"/>
            <w:vAlign w:val="center"/>
            <w:textDirection w:val="lrTb"/>
            <w:noWrap w:val="false"/>
          </w:tcPr>
          <w:p>
            <w:pPr>
              <w:spacing w:line="280" w:lineRule="auto"/>
              <w:rPr>
                <w:rFonts w:ascii="宋体" w:hAnsi="宋体" w:cs="宋体"/>
                <w:color w:val="auto"/>
                <w:highlight w:val="none"/>
              </w:rPr>
            </w:pPr>
            <w:r>
              <w:rPr>
                <w:rFonts w:hint="eastAsia" w:ascii="宋体" w:hAnsi="宋体" w:cs="宋体"/>
                <w:color w:val="auto"/>
                <w:highlight w:val="none"/>
              </w:rPr>
              <w:t xml:space="preserve">提供拟派项目负责人自2023年8月1日（含）以来（</w:t>
            </w:r>
            <w:r>
              <w:rPr>
                <w:color w:val="auto"/>
                <w:highlight w:val="none"/>
              </w:rPr>
              <w:t xml:space="preserve">以合同签订时间为准</w:t>
            </w:r>
            <w:r>
              <w:rPr>
                <w:rFonts w:hint="eastAsia" w:ascii="宋体" w:hAnsi="宋体" w:cs="宋体"/>
                <w:color w:val="auto"/>
                <w:highlight w:val="none"/>
              </w:rPr>
              <w:t xml:space="preserve">）</w:t>
            </w:r>
            <w:r>
              <w:rPr>
                <w:color w:val="auto"/>
                <w:highlight w:val="none"/>
              </w:rPr>
              <w:t xml:space="preserve">承担过类似工</w:t>
            </w:r>
            <w:r>
              <w:rPr>
                <w:rFonts w:hint="eastAsia" w:ascii="宋体" w:hAnsi="宋体" w:cs="宋体"/>
                <w:color w:val="auto"/>
                <w:highlight w:val="none"/>
              </w:rPr>
              <w:t xml:space="preserve">程业绩，每提供一个类似工程业绩的得3分，最多得3分</w:t>
            </w:r>
            <w:r>
              <w:rPr>
                <w:rFonts w:ascii="宋体" w:hAnsi="宋体" w:cs="宋体"/>
                <w:color w:val="auto"/>
                <w:highlight w:val="none"/>
              </w:rPr>
              <w:t xml:space="preserve">。</w:t>
            </w:r>
            <w:r/>
          </w:p>
          <w:p>
            <w:pPr>
              <w:spacing w:line="280" w:lineRule="auto"/>
              <w:rPr>
                <w:rFonts w:ascii="宋体" w:hAnsi="宋体" w:cs="宋体"/>
                <w:color w:val="auto"/>
                <w:highlight w:val="none"/>
              </w:rPr>
            </w:pPr>
            <w:r>
              <w:rPr>
                <w:color w:val="auto"/>
                <w:highlight w:val="none"/>
              </w:rPr>
              <w:t xml:space="preserve">（须提供：1.中标通知书；2.施工合同；3.竣工验收证明。</w:t>
            </w:r>
            <w:r>
              <w:rPr>
                <w:rFonts w:hint="eastAsia"/>
                <w:color w:val="auto"/>
                <w:highlight w:val="none"/>
              </w:rPr>
              <w:t xml:space="preserve">合同中未体现项目负责人姓名的须提供合同中的甲方出具的证明材料。</w:t>
            </w:r>
            <w:r>
              <w:rPr>
                <w:color w:val="auto"/>
                <w:highlight w:val="none"/>
              </w:rPr>
              <w:t xml:space="preserve">以上材料复印件加盖公章，缺一不可，否则视为未提供）</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spacing w:line="280" w:lineRule="auto"/>
              <w:rPr>
                <w:rFonts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分</w:t>
            </w:r>
            <w:r/>
          </w:p>
        </w:tc>
      </w:tr>
    </w:tbl>
    <w:p>
      <w:pPr>
        <w:spacing w:line="360" w:lineRule="auto"/>
        <w:rPr>
          <w:rFonts w:ascii="Arial" w:hAnsi="Arial" w:cs="Arial"/>
          <w:bCs/>
          <w:color w:val="auto"/>
          <w:sz w:val="22"/>
          <w:szCs w:val="28"/>
          <w:highlight w:val="none"/>
        </w:rPr>
      </w:pPr>
      <w:r>
        <w:rPr>
          <w:rFonts w:ascii="Arial" w:hAnsi="Arial" w:cs="Arial"/>
          <w:bCs/>
          <w:color w:val="auto"/>
          <w:sz w:val="22"/>
          <w:szCs w:val="28"/>
          <w:highlight w:val="none"/>
        </w:rPr>
        <w:t xml:space="preserve">说明：</w:t>
      </w:r>
      <w:r/>
    </w:p>
    <w:p>
      <w:pPr>
        <w:spacing w:line="360" w:lineRule="auto"/>
        <w:rPr>
          <w:rFonts w:ascii="Arial" w:hAnsi="Arial" w:cs="Arial"/>
          <w:bCs/>
          <w:color w:val="auto"/>
          <w:highlight w:val="none"/>
        </w:rPr>
      </w:pPr>
      <w:r>
        <w:rPr>
          <w:rFonts w:hint="eastAsia" w:ascii="Arial" w:hAnsi="Arial" w:cs="Arial"/>
          <w:bCs/>
          <w:color w:val="auto"/>
          <w:highlight w:val="none"/>
        </w:rPr>
        <w:t xml:space="preserve">1.</w:t>
      </w:r>
      <w:r>
        <w:rPr>
          <w:rFonts w:ascii="Arial" w:hAnsi="Arial" w:cs="Arial"/>
          <w:bCs/>
          <w:color w:val="auto"/>
          <w:highlight w:val="none"/>
        </w:rPr>
        <w:t xml:space="preserve">所有认证、证明和业绩均以有效清晰的证明文件的复印件为依据，原件备查。</w:t>
      </w:r>
      <w:r/>
    </w:p>
    <w:p>
      <w:pPr>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2.1对于专门面向中小企业或小型、微型企业的项目，只面向中小企业或小型、微型企业采购。对于非专门面向中小企业的项目，对小型和微型企业的价格给予3%的扣除，用扣除后的价格参与评审。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的价格扣除。联合体各方均为小型、微型企业的，联合体视同为小型、微型企业给予3%价格扣除，用扣除后的价格参与评审。组成联合体的大中型企业和其他自然人、法人或者其他组织，与小型、微型企业之间不得存在投资关系。</w:t>
      </w:r>
      <w:r/>
    </w:p>
    <w:p>
      <w:pPr>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本项目对残疾人福利性单位，给予3%的价格扣除，用扣除后的价格参与评审。</w:t>
      </w:r>
      <w:r/>
    </w:p>
    <w:p>
      <w:pPr>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spacing w:line="360" w:lineRule="auto"/>
        <w:rPr>
          <w:rFonts w:ascii="Arial" w:hAnsi="Arial" w:cs="Arial"/>
          <w:bCs/>
          <w:color w:val="auto"/>
          <w:highlight w:val="none"/>
        </w:rPr>
      </w:pPr>
      <w:r>
        <w:rPr>
          <w:rFonts w:hint="eastAsia" w:ascii="Arial" w:hAnsi="Arial" w:cs="Arial"/>
          <w:bCs/>
          <w:color w:val="auto"/>
          <w:highlight w:val="none"/>
        </w:rPr>
        <w:t xml:space="preserve">5. 监狱企业、残疾人福利性单位属于小型、微型企业的，不重复享受政策。</w:t>
      </w:r>
      <w:r/>
    </w:p>
    <w:p>
      <w:pPr>
        <w:spacing w:line="360" w:lineRule="auto"/>
        <w:rPr>
          <w:rFonts w:ascii="Arial" w:hAnsi="Arial" w:cs="Arial"/>
          <w:bCs/>
          <w:color w:val="auto"/>
          <w:highlight w:val="none"/>
        </w:rPr>
      </w:pPr>
      <w:r>
        <w:rPr>
          <w:rFonts w:hint="eastAsia" w:ascii="Arial" w:hAnsi="Arial" w:cs="Arial"/>
          <w:bCs/>
          <w:color w:val="auto"/>
          <w:highlight w:val="none"/>
        </w:rPr>
        <w:t xml:space="preserve">6</w:t>
      </w:r>
      <w:r>
        <w:rPr>
          <w:rFonts w:ascii="Arial" w:hAnsi="Arial" w:cs="Arial"/>
          <w:bCs/>
          <w:color w:val="auto"/>
          <w:highlight w:val="none"/>
        </w:rPr>
        <w:t xml:space="preserve">.</w:t>
      </w:r>
      <w:r>
        <w:rPr>
          <w:rFonts w:hint="eastAsia" w:ascii="Arial" w:hAnsi="Arial" w:cs="Arial"/>
          <w:bCs/>
          <w:color w:val="auto"/>
          <w:highlight w:val="none"/>
        </w:rPr>
        <w:t xml:space="preserve"> 如果评委评审分数畸高、畸低的，应详细说明理由。</w:t>
      </w:r>
      <w:r/>
    </w:p>
    <w:p>
      <w:pPr>
        <w:spacing w:line="360" w:lineRule="auto"/>
        <w:rPr>
          <w:rFonts w:ascii="Arial" w:hAnsi="Arial" w:cs="Arial"/>
          <w:bCs/>
          <w:color w:val="auto"/>
          <w:highlight w:val="none"/>
        </w:rPr>
      </w:pPr>
      <w:r>
        <w:rPr>
          <w:rFonts w:ascii="Arial" w:hAnsi="Arial" w:cs="Arial"/>
          <w:bCs/>
          <w:color w:val="auto"/>
          <w:highlight w:val="none"/>
        </w:rPr>
        <w:t xml:space="preserve">7.</w:t>
      </w:r>
      <w:r>
        <w:rPr>
          <w:rFonts w:hint="eastAsia" w:ascii="Arial" w:hAnsi="Arial" w:cs="Arial"/>
          <w:bCs/>
          <w:color w:val="auto"/>
          <w:highlight w:val="none"/>
        </w:rPr>
        <w:t xml:space="preserve">若供应商提供虚假资料，一经查实作无效文件处理。上述评分办法均以磋商文件、评委的判断为准。</w:t>
      </w:r>
      <w:r/>
    </w:p>
    <w:p>
      <w:pPr>
        <w:spacing w:line="360" w:lineRule="auto"/>
        <w:rPr>
          <w:rFonts w:ascii="Arial" w:hAnsi="Arial" w:cs="Arial"/>
          <w:bCs/>
          <w:color w:val="auto"/>
          <w:highlight w:val="none"/>
        </w:rPr>
      </w:pPr>
      <w:r>
        <w:rPr>
          <w:rFonts w:ascii="Arial" w:hAnsi="Arial" w:cs="Arial"/>
          <w:bCs/>
          <w:color w:val="auto"/>
          <w:highlight w:val="none"/>
        </w:rPr>
        <w:t xml:space="preserve">8.</w:t>
      </w:r>
      <w:r>
        <w:rPr>
          <w:rFonts w:hint="eastAsia" w:ascii="Arial" w:hAnsi="Arial" w:cs="Arial"/>
          <w:bCs/>
          <w:color w:val="auto"/>
          <w:highlight w:val="none"/>
        </w:rPr>
        <w:t xml:space="preserve">未按要求踏勘现场的供应商、磋商时申报的项目负责人与勘察现场的项目负责人不一致或</w:t>
      </w:r>
      <w:bookmarkStart w:id="17" w:name="OLE_LINK3"/>
      <w:r/>
      <w:bookmarkStart w:id="18" w:name="OLE_LINK2"/>
      <w:r>
        <w:rPr>
          <w:rFonts w:hint="eastAsia" w:ascii="Arial" w:hAnsi="Arial" w:cs="Arial"/>
          <w:bCs/>
          <w:color w:val="auto"/>
          <w:highlight w:val="none"/>
        </w:rPr>
        <w:t xml:space="preserve">未提供</w:t>
      </w:r>
      <w:bookmarkStart w:id="19" w:name="OLE_LINK5"/>
      <w:r/>
      <w:bookmarkStart w:id="20" w:name="OLE_LINK4"/>
      <w:r>
        <w:rPr>
          <w:rFonts w:hint="eastAsia" w:ascii="Arial" w:hAnsi="Arial" w:cs="Arial"/>
          <w:bCs/>
          <w:color w:val="auto"/>
          <w:highlight w:val="none"/>
        </w:rPr>
        <w:t xml:space="preserve">甲方基建办盖章的现场环境踏勘确认书</w:t>
      </w:r>
      <w:bookmarkEnd w:id="17"/>
      <w:r/>
      <w:bookmarkEnd w:id="18"/>
      <w:r>
        <w:rPr>
          <w:rFonts w:hint="eastAsia" w:ascii="Arial" w:hAnsi="Arial" w:cs="Arial"/>
          <w:bCs/>
          <w:color w:val="auto"/>
          <w:highlight w:val="none"/>
        </w:rPr>
        <w:t xml:space="preserve">原件</w:t>
      </w:r>
      <w:bookmarkEnd w:id="19"/>
      <w:r/>
      <w:bookmarkEnd w:id="20"/>
      <w:r>
        <w:rPr>
          <w:rFonts w:hint="eastAsia" w:ascii="Arial" w:hAnsi="Arial" w:cs="Arial"/>
          <w:bCs/>
          <w:color w:val="auto"/>
          <w:highlight w:val="none"/>
        </w:rPr>
        <w:t xml:space="preserve">的供应商，</w:t>
      </w:r>
      <w:bookmarkStart w:id="21" w:name="_Hlk168851231"/>
      <w:r>
        <w:rPr>
          <w:rFonts w:hint="eastAsia" w:ascii="Arial" w:hAnsi="Arial" w:cs="Arial"/>
          <w:bCs/>
          <w:color w:val="auto"/>
          <w:highlight w:val="none"/>
        </w:rPr>
        <w:t xml:space="preserve">磋商小组评审时对其“技术实施重点难点分析和解决方案”评分不予计分</w:t>
      </w:r>
      <w:bookmarkEnd w:id="21"/>
      <w:r>
        <w:rPr>
          <w:rFonts w:hint="eastAsia" w:ascii="Arial" w:hAnsi="Arial" w:cs="Arial"/>
          <w:bCs/>
          <w:color w:val="auto"/>
          <w:highlight w:val="none"/>
        </w:rPr>
        <w:t xml:space="preserve">。</w:t>
      </w:r>
      <w:r/>
    </w:p>
    <w:p>
      <w:pPr>
        <w:pStyle w:val="1129"/>
        <w:rPr>
          <w:rFonts w:ascii="Arial" w:hAnsi="Arial" w:cs="Arial"/>
          <w:bCs/>
          <w:color w:val="auto"/>
          <w:highlight w:val="none"/>
        </w:rPr>
        <w:sectPr>
          <w:footerReference w:type="default" r:id="rId16"/>
          <w:footnotePr/>
          <w:endnotePr/>
          <w:type w:val="nextPage"/>
          <w:pgSz w:w="11906" w:h="16838" w:orient="portrait"/>
          <w:pgMar w:top="1440" w:right="1797" w:bottom="1440" w:left="1797" w:header="851" w:footer="794" w:gutter="0"/>
          <w:pgNumType w:start="1"/>
          <w:cols w:num="1" w:sep="0" w:space="720" w:equalWidth="1"/>
          <w:docGrid w:linePitch="360"/>
        </w:sectPr>
      </w:pPr>
      <w:r>
        <w:rPr>
          <w:rFonts w:ascii="Arial" w:hAnsi="Arial" w:cs="Arial"/>
          <w:bCs/>
          <w:color w:val="auto"/>
          <w:highlight w:val="none"/>
        </w:rPr>
      </w:r>
      <w:r/>
    </w:p>
    <w:p>
      <w:pPr>
        <w:numPr>
          <w:ilvl w:val="0"/>
          <w:numId w:val="9"/>
        </w:numPr>
        <w:jc w:val="center"/>
        <w:spacing w:line="360" w:lineRule="auto"/>
        <w:rPr>
          <w:rStyle w:val="1130"/>
          <w:rFonts w:ascii="宋体" w:hAnsi="宋体" w:eastAsia="宋体" w:cs="宋体"/>
          <w:color w:val="auto"/>
          <w:sz w:val="32"/>
          <w:szCs w:val="32"/>
          <w:highlight w:val="none"/>
        </w:rPr>
        <w:sectPr>
          <w:footnotePr/>
          <w:endnotePr/>
          <w:type w:val="continuous"/>
          <w:pgSz w:w="11906" w:h="16838" w:orient="portrait"/>
          <w:pgMar w:top="1440" w:right="1797" w:bottom="1440" w:left="1797" w:header="851" w:footer="794" w:gutter="0"/>
          <w:cols w:num="1" w:sep="0" w:space="720" w:equalWidth="1"/>
          <w:docGrid w:linePitch="360"/>
        </w:sectPr>
      </w:pPr>
      <w:r/>
      <w:bookmarkStart w:id="22" w:name="_Toc28933"/>
      <w:r/>
      <w:r/>
    </w:p>
    <w:p>
      <w:pPr>
        <w:numPr>
          <w:ilvl w:val="0"/>
          <w:numId w:val="9"/>
        </w:numPr>
        <w:jc w:val="center"/>
        <w:spacing w:line="360" w:lineRule="auto"/>
        <w:rPr>
          <w:rStyle w:val="1130"/>
          <w:rFonts w:ascii="宋体" w:hAnsi="宋体" w:eastAsia="宋体" w:cs="宋体"/>
          <w:color w:val="auto"/>
          <w:sz w:val="32"/>
          <w:szCs w:val="32"/>
          <w:highlight w:val="none"/>
          <w:lang w:val="zh-CN"/>
        </w:rPr>
      </w:pPr>
      <w:r>
        <w:rPr>
          <w:rStyle w:val="1130"/>
          <w:rFonts w:hint="eastAsia" w:ascii="宋体" w:hAnsi="宋体" w:eastAsia="宋体" w:cs="宋体"/>
          <w:color w:val="auto"/>
          <w:sz w:val="32"/>
          <w:szCs w:val="32"/>
          <w:highlight w:val="none"/>
        </w:rPr>
        <w:t xml:space="preserve">技术要</w:t>
      </w:r>
      <w:r>
        <w:rPr>
          <w:rStyle w:val="1130"/>
          <w:rFonts w:hint="eastAsia" w:ascii="宋体" w:hAnsi="宋体" w:eastAsia="宋体" w:cs="宋体"/>
          <w:color w:val="auto"/>
          <w:sz w:val="32"/>
          <w:szCs w:val="32"/>
          <w:highlight w:val="none"/>
          <w:lang w:val="zh-CN"/>
        </w:rPr>
        <w:t xml:space="preserve">求</w:t>
      </w:r>
      <w:bookmarkEnd w:id="22"/>
      <w:r/>
      <w:r/>
    </w:p>
    <w:p>
      <w:pPr>
        <w:ind w:left="318"/>
        <w:spacing w:after="120" w:line="480" w:lineRule="auto"/>
        <w:rPr>
          <w:rFonts w:ascii="Arial" w:hAnsi="Arial" w:eastAsia="Arial" w:cs="Arial"/>
          <w:b/>
          <w:color w:val="auto"/>
          <w:highlight w:val="none"/>
        </w:rPr>
      </w:pPr>
      <w:r>
        <w:rPr>
          <w:rFonts w:ascii="宋体" w:hAnsi="宋体" w:cs="宋体"/>
          <w:b/>
          <w:color w:val="auto"/>
          <w:highlight w:val="none"/>
        </w:rPr>
        <w:t xml:space="preserve">一、项目概况：</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w:t>
      </w:r>
      <w:r>
        <w:rPr>
          <w:rFonts w:ascii="宋体" w:hAnsi="宋体" w:cs="宋体"/>
          <w:color w:val="auto"/>
          <w:highlight w:val="none"/>
        </w:rPr>
        <w:t xml:space="preserve">、项目地点：</w:t>
      </w:r>
      <w:r>
        <w:rPr>
          <w:rFonts w:hint="eastAsia" w:ascii="宋体" w:hAnsi="宋体" w:cs="宋体"/>
          <w:color w:val="auto"/>
          <w:highlight w:val="none"/>
        </w:rPr>
        <w:t xml:space="preserve">南京市麒麟街道金丝岗金陵监狱内</w:t>
      </w:r>
      <w:r>
        <w:rPr>
          <w:rFonts w:ascii="宋体" w:hAnsi="宋体" w:cs="宋体"/>
          <w:color w:val="auto"/>
          <w:highlight w:val="none"/>
        </w:rPr>
        <w:t xml:space="preserve">。</w:t>
      </w:r>
      <w:r/>
    </w:p>
    <w:p>
      <w:pPr>
        <w:ind w:left="278"/>
        <w:spacing w:after="120" w:line="480" w:lineRule="auto"/>
        <w:rPr>
          <w:rFonts w:ascii="宋体" w:hAnsi="宋体" w:cs="宋体"/>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、主要内容：江苏省金陵监狱改扩建工程东侧围墙消险改造项目</w:t>
      </w:r>
      <w:r>
        <w:rPr>
          <w:rFonts w:hint="eastAsia" w:ascii="宋体" w:hAnsi="宋体" w:cs="宋体"/>
          <w:color w:val="auto"/>
          <w:highlight w:val="none"/>
        </w:rPr>
        <w:t xml:space="preserve">，因改扩建工程东侧围墙装饰层陈旧且部分粉刷层脱落，伸缩缝老化破损，存在监管隐患。现需消险改造</w:t>
      </w:r>
      <w:r>
        <w:rPr>
          <w:rFonts w:ascii="宋体" w:hAnsi="宋体" w:cs="宋体"/>
          <w:color w:val="auto"/>
          <w:highlight w:val="none"/>
        </w:rPr>
        <w:t xml:space="preserve">。采购需求详见</w:t>
      </w:r>
      <w:r>
        <w:rPr>
          <w:rFonts w:hint="eastAsia" w:ascii="宋体" w:hAnsi="宋体" w:cs="宋体"/>
          <w:color w:val="auto"/>
          <w:highlight w:val="none"/>
        </w:rPr>
        <w:t xml:space="preserve">工程量清单及图纸</w:t>
      </w:r>
      <w:r>
        <w:rPr>
          <w:rFonts w:ascii="宋体" w:hAnsi="宋体" w:cs="宋体"/>
          <w:color w:val="auto"/>
          <w:highlight w:val="none"/>
        </w:rPr>
        <w:t xml:space="preserve">。</w:t>
      </w:r>
      <w:r/>
    </w:p>
    <w:p>
      <w:pPr>
        <w:ind w:left="316"/>
        <w:spacing w:after="120" w:line="480" w:lineRule="auto"/>
        <w:rPr>
          <w:rFonts w:ascii="宋体" w:hAnsi="宋体" w:cs="宋体"/>
          <w:color w:val="auto"/>
          <w:highlight w:val="none"/>
        </w:rPr>
      </w:pPr>
      <w:r/>
      <w:bookmarkStart w:id="23" w:name="OLE_LINK8"/>
      <w:r>
        <w:rPr>
          <w:rFonts w:ascii="宋体" w:hAnsi="宋体" w:cs="宋体"/>
          <w:b/>
          <w:color w:val="auto"/>
          <w:highlight w:val="none"/>
        </w:rPr>
        <w:t xml:space="preserve">*</w:t>
      </w:r>
      <w:bookmarkEnd w:id="23"/>
      <w:r>
        <w:rPr>
          <w:rFonts w:ascii="Arial" w:hAnsi="Arial" w:eastAsia="Arial" w:cs="Arial"/>
          <w:color w:val="auto"/>
          <w:highlight w:val="none"/>
        </w:rPr>
        <w:t xml:space="preserve">3</w:t>
      </w:r>
      <w:r>
        <w:rPr>
          <w:rFonts w:ascii="宋体" w:hAnsi="宋体" w:cs="宋体"/>
          <w:color w:val="auto"/>
          <w:highlight w:val="none"/>
        </w:rPr>
        <w:t xml:space="preserve">、项目工期：</w:t>
      </w:r>
      <w:r>
        <w:rPr>
          <w:rFonts w:hint="eastAsia" w:ascii="Arial" w:hAnsi="Arial" w:cs="Arial"/>
          <w:color w:val="auto"/>
          <w:highlight w:val="none"/>
        </w:rPr>
        <w:t xml:space="preserve">60</w:t>
      </w:r>
      <w:r>
        <w:rPr>
          <w:rFonts w:ascii="宋体" w:hAnsi="宋体" w:cs="宋体"/>
          <w:color w:val="auto"/>
          <w:highlight w:val="none"/>
        </w:rPr>
        <w:t xml:space="preserve">日历天。</w:t>
      </w:r>
      <w:r/>
    </w:p>
    <w:p>
      <w:pPr>
        <w:ind w:left="316"/>
        <w:spacing w:after="120" w:line="480" w:lineRule="auto"/>
        <w:rPr>
          <w:rFonts w:hint="eastAsia" w:ascii="宋体" w:hAnsi="宋体" w:cs="宋体"/>
          <w:color w:val="auto"/>
          <w:highlight w:val="none"/>
        </w:rPr>
      </w:pPr>
      <w:r>
        <w:rPr>
          <w:rFonts w:hint="eastAsia" w:ascii="宋体" w:hAnsi="宋体" w:cs="宋体"/>
          <w:color w:val="auto"/>
          <w:highlight w:val="none"/>
        </w:rPr>
        <w:t xml:space="preserve">因本项目的资金来源为本年度的财政资金，年内必须完成造价审计并全额支付结算审计工程款</w:t>
      </w:r>
      <w:bookmarkStart w:id="24" w:name="OLE_LINK12"/>
      <w:r>
        <w:rPr>
          <w:rFonts w:hint="eastAsia" w:ascii="宋体" w:hAnsi="宋体" w:cs="宋体"/>
          <w:color w:val="auto"/>
          <w:highlight w:val="none"/>
        </w:rPr>
        <w:t xml:space="preserve">，中标方</w:t>
      </w:r>
      <w:bookmarkEnd w:id="24"/>
      <w:r>
        <w:rPr>
          <w:rFonts w:hint="eastAsia" w:ascii="宋体" w:hAnsi="宋体" w:cs="宋体"/>
          <w:color w:val="auto"/>
          <w:highlight w:val="none"/>
        </w:rPr>
        <w:t xml:space="preserve">应于项目验收后5个工作日内提交结算审计材料。如中标方未能在6</w:t>
      </w:r>
      <w:r>
        <w:rPr>
          <w:rFonts w:ascii="宋体" w:hAnsi="宋体" w:cs="宋体"/>
          <w:color w:val="auto"/>
          <w:highlight w:val="none"/>
        </w:rPr>
        <w:t xml:space="preserve">0</w:t>
      </w:r>
      <w:r>
        <w:rPr>
          <w:rFonts w:hint="eastAsia" w:ascii="宋体" w:hAnsi="宋体" w:cs="宋体"/>
          <w:color w:val="auto"/>
          <w:highlight w:val="none"/>
        </w:rPr>
        <w:t xml:space="preserve">天内进行竣工验收或未能及时提交结算审计材料，并由此造成甲方后期无法支付</w:t>
      </w:r>
      <w:bookmarkStart w:id="25" w:name="OLE_LINK15"/>
      <w:r>
        <w:rPr>
          <w:rFonts w:hint="eastAsia" w:ascii="宋体" w:hAnsi="宋体" w:cs="宋体"/>
          <w:color w:val="auto"/>
          <w:highlight w:val="none"/>
        </w:rPr>
        <w:t xml:space="preserve">中标方</w:t>
      </w:r>
      <w:bookmarkEnd w:id="25"/>
      <w:r>
        <w:rPr>
          <w:rFonts w:hint="eastAsia" w:ascii="宋体" w:hAnsi="宋体" w:cs="宋体"/>
          <w:color w:val="auto"/>
          <w:highlight w:val="none"/>
        </w:rPr>
        <w:t xml:space="preserve">工程款的违约责任由中标方承担。</w:t>
      </w:r>
      <w:r/>
    </w:p>
    <w:p>
      <w:pPr>
        <w:ind w:left="278"/>
        <w:spacing w:after="120" w:line="480" w:lineRule="auto"/>
        <w:rPr>
          <w:rFonts w:ascii="Arial" w:hAnsi="Arial" w:eastAsia="Arial" w:cs="Arial"/>
          <w:color w:val="auto"/>
          <w:highlight w:val="none"/>
        </w:rPr>
      </w:pPr>
      <w:r>
        <w:rPr>
          <w:rFonts w:ascii="宋体" w:hAnsi="宋体" w:cs="宋体"/>
          <w:b/>
          <w:color w:val="auto"/>
          <w:highlight w:val="none"/>
        </w:rPr>
        <w:t xml:space="preserve">*</w:t>
      </w:r>
      <w:r>
        <w:rPr>
          <w:rFonts w:ascii="Arial" w:hAnsi="Arial" w:eastAsia="Arial" w:cs="Arial"/>
          <w:color w:val="auto"/>
          <w:highlight w:val="none"/>
        </w:rPr>
        <w:t xml:space="preserve">4</w:t>
      </w:r>
      <w:r>
        <w:rPr>
          <w:rFonts w:ascii="宋体" w:hAnsi="宋体" w:cs="宋体"/>
          <w:color w:val="auto"/>
          <w:highlight w:val="none"/>
        </w:rPr>
        <w:t xml:space="preserve">、本项目质量缺陷责任期要求为≧贰年（自验收合格之日起，进入质保期），低于此标准者视为无效</w:t>
      </w:r>
      <w:r>
        <w:rPr>
          <w:rFonts w:hint="eastAsia" w:ascii="宋体" w:hAnsi="宋体" w:cs="宋体"/>
          <w:color w:val="auto"/>
          <w:highlight w:val="none"/>
        </w:rPr>
        <w:t xml:space="preserve">响应</w:t>
      </w:r>
      <w:r>
        <w:rPr>
          <w:rFonts w:ascii="宋体" w:hAnsi="宋体" w:cs="宋体"/>
          <w:color w:val="auto"/>
          <w:highlight w:val="none"/>
        </w:rPr>
        <w:t xml:space="preserve">文件（提供承诺函，格式自理）。</w:t>
      </w:r>
      <w:r/>
    </w:p>
    <w:p>
      <w:pPr>
        <w:ind w:left="316"/>
        <w:spacing w:after="120" w:line="480" w:lineRule="auto"/>
        <w:rPr>
          <w:rFonts w:ascii="宋体" w:hAnsi="宋体" w:cs="宋体"/>
          <w:color w:val="auto"/>
          <w:highlight w:val="none"/>
        </w:rPr>
      </w:pPr>
      <w:r>
        <w:rPr>
          <w:rFonts w:ascii="Arial" w:hAnsi="Arial" w:eastAsia="Arial" w:cs="Arial"/>
          <w:color w:val="auto"/>
          <w:highlight w:val="none"/>
        </w:rPr>
        <w:t xml:space="preserve">5</w:t>
      </w:r>
      <w:r>
        <w:rPr>
          <w:rFonts w:ascii="宋体" w:hAnsi="宋体" w:cs="宋体"/>
          <w:color w:val="auto"/>
          <w:highlight w:val="none"/>
        </w:rPr>
        <w:t xml:space="preserve">、项目建设遵循标准</w:t>
      </w:r>
      <w:r>
        <w:rPr>
          <w:rFonts w:ascii="Arial" w:hAnsi="Arial" w:eastAsia="Arial" w:cs="Arial"/>
          <w:color w:val="auto"/>
          <w:highlight w:val="none"/>
        </w:rPr>
        <w:t xml:space="preserve">:</w:t>
      </w:r>
      <w:r>
        <w:rPr>
          <w:rFonts w:ascii="宋体" w:hAnsi="宋体" w:cs="宋体"/>
          <w:color w:val="auto"/>
          <w:highlight w:val="none"/>
        </w:rPr>
        <w:t xml:space="preserve">符合国家、地方及行业的最新标准规范，同时满足</w:t>
      </w:r>
      <w:r>
        <w:rPr>
          <w:rFonts w:hint="eastAsia" w:ascii="宋体" w:hAnsi="宋体" w:cs="宋体"/>
          <w:color w:val="auto"/>
          <w:highlight w:val="none"/>
        </w:rPr>
        <w:t xml:space="preserve">采购人</w:t>
      </w:r>
      <w:r>
        <w:rPr>
          <w:rFonts w:ascii="宋体" w:hAnsi="宋体" w:cs="宋体"/>
          <w:color w:val="auto"/>
          <w:highlight w:val="none"/>
        </w:rPr>
        <w:t xml:space="preserve">需求。</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6、特别提醒：</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本项目为监狱关押点内施工，所有管理人员及施工人员必须为男性，遵守监狱相关管理规定；</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每日施工时间：上午7：0</w:t>
      </w:r>
      <w:r>
        <w:rPr>
          <w:rFonts w:ascii="宋体" w:hAnsi="宋体" w:cs="宋体"/>
          <w:b/>
          <w:color w:val="auto"/>
          <w:highlight w:val="none"/>
        </w:rPr>
        <w:t xml:space="preserve">0-</w:t>
      </w:r>
      <w:r>
        <w:rPr>
          <w:rFonts w:hint="eastAsia" w:ascii="宋体" w:hAnsi="宋体" w:cs="宋体"/>
          <w:b/>
          <w:color w:val="auto"/>
          <w:highlight w:val="none"/>
        </w:rPr>
        <w:t xml:space="preserve">下午1</w:t>
      </w:r>
      <w:r>
        <w:rPr>
          <w:rFonts w:ascii="宋体" w:hAnsi="宋体" w:cs="宋体"/>
          <w:b/>
          <w:color w:val="auto"/>
          <w:highlight w:val="none"/>
        </w:rPr>
        <w:t xml:space="preserve">7</w:t>
      </w:r>
      <w:r>
        <w:rPr>
          <w:rFonts w:hint="eastAsia" w:ascii="宋体" w:hAnsi="宋体" w:cs="宋体"/>
          <w:b/>
          <w:color w:val="auto"/>
          <w:highlight w:val="none"/>
        </w:rPr>
        <w:t xml:space="preserve">：0</w:t>
      </w:r>
      <w:r>
        <w:rPr>
          <w:rFonts w:ascii="宋体" w:hAnsi="宋体" w:cs="宋体"/>
          <w:b/>
          <w:color w:val="auto"/>
          <w:highlight w:val="none"/>
        </w:rPr>
        <w:t xml:space="preserve">0</w:t>
      </w:r>
      <w:r>
        <w:rPr>
          <w:rFonts w:hint="eastAsia" w:ascii="宋体" w:hAnsi="宋体" w:cs="宋体"/>
          <w:b/>
          <w:color w:val="auto"/>
          <w:highlight w:val="none"/>
        </w:rPr>
        <w:t xml:space="preserve">，中午可连续施工；</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车辆离开关押点，必须执行安检后等待1小时方可出关押点大门；</w:t>
      </w:r>
      <w:r/>
    </w:p>
    <w:p>
      <w:pPr>
        <w:ind w:left="316"/>
        <w:spacing w:after="120" w:line="480" w:lineRule="auto"/>
        <w:rPr>
          <w:rFonts w:ascii="宋体" w:hAnsi="宋体" w:cs="宋体"/>
          <w:b/>
          <w:color w:val="auto"/>
          <w:highlight w:val="none"/>
        </w:rPr>
      </w:pPr>
      <w:r>
        <w:rPr>
          <w:rFonts w:hint="eastAsia" w:ascii="宋体" w:hAnsi="宋体" w:cs="宋体"/>
          <w:b/>
          <w:color w:val="auto"/>
          <w:highlight w:val="none"/>
        </w:rPr>
        <w:t xml:space="preserve">每日作业结束，工程车辆（含施工工具）需驶离施工现场；</w:t>
      </w:r>
      <w:r/>
    </w:p>
    <w:p>
      <w:pPr>
        <w:ind w:left="316"/>
        <w:spacing w:after="120" w:line="480" w:lineRule="auto"/>
        <w:rPr>
          <w:rFonts w:ascii="宋体" w:hAnsi="宋体" w:cs="宋体"/>
          <w:b/>
          <w:color w:val="auto"/>
          <w:highlight w:val="none"/>
        </w:rPr>
      </w:pPr>
      <w:r>
        <w:rPr>
          <w:rFonts w:hint="eastAsia" w:ascii="宋体" w:hAnsi="宋体" w:cs="宋体"/>
          <w:b/>
          <w:color w:val="auto"/>
          <w:highlight w:val="none"/>
        </w:rPr>
        <w:t xml:space="preserve">施工区域的挡土墙、隔离网已经为成品挡土墙、隔离网，施工过程中如需局部拆除或损坏，最终需免费原样恢复。</w:t>
      </w:r>
      <w:r/>
    </w:p>
    <w:p>
      <w:pPr>
        <w:ind w:left="278"/>
        <w:spacing w:after="120" w:line="480" w:lineRule="auto"/>
        <w:rPr>
          <w:rFonts w:ascii="Arial" w:hAnsi="Arial" w:eastAsia="Arial" w:cs="Arial"/>
          <w:b/>
          <w:color w:val="auto"/>
          <w:highlight w:val="none"/>
        </w:rPr>
      </w:pPr>
      <w:r>
        <w:rPr>
          <w:rFonts w:ascii="宋体" w:hAnsi="宋体" w:cs="宋体"/>
          <w:b/>
          <w:color w:val="auto"/>
          <w:highlight w:val="none"/>
        </w:rPr>
        <w:t xml:space="preserve">二、报价说明：</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13计价规范”中注明的工程内容，承包人在报价时应充分考虑“工程内容”而产生的费用，列入相应报价中</w:t>
      </w:r>
      <w:r>
        <w:rPr>
          <w:rFonts w:ascii="宋体" w:hAnsi="宋体" w:cs="宋体"/>
          <w:color w:val="auto"/>
          <w:highlight w:val="none"/>
        </w:rPr>
        <w:t xml:space="preserve">。</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、工程质量等级要求：每道工序结束后，</w:t>
      </w:r>
      <w:r>
        <w:rPr>
          <w:rFonts w:hint="eastAsia" w:ascii="宋体" w:hAnsi="宋体" w:cs="宋体"/>
          <w:color w:val="auto"/>
          <w:highlight w:val="none"/>
        </w:rPr>
        <w:t xml:space="preserve">采购人</w:t>
      </w:r>
      <w:r>
        <w:rPr>
          <w:rFonts w:ascii="宋体" w:hAnsi="宋体" w:cs="宋体"/>
          <w:color w:val="auto"/>
          <w:highlight w:val="none"/>
        </w:rPr>
        <w:t xml:space="preserve">现场确认后方可进入下道工序；项目结束须通过</w:t>
      </w:r>
      <w:r>
        <w:rPr>
          <w:rFonts w:hint="eastAsia" w:ascii="宋体" w:hAnsi="宋体" w:cs="宋体"/>
          <w:color w:val="auto"/>
          <w:highlight w:val="none"/>
        </w:rPr>
        <w:t xml:space="preserve">采购人</w:t>
      </w:r>
      <w:r>
        <w:rPr>
          <w:rFonts w:ascii="宋体" w:hAnsi="宋体" w:cs="宋体"/>
          <w:color w:val="auto"/>
          <w:highlight w:val="none"/>
        </w:rPr>
        <w:t xml:space="preserve">及</w:t>
      </w:r>
      <w:r>
        <w:rPr>
          <w:rFonts w:hint="eastAsia" w:ascii="宋体" w:hAnsi="宋体" w:cs="宋体"/>
          <w:color w:val="auto"/>
          <w:highlight w:val="none"/>
        </w:rPr>
        <w:t xml:space="preserve">采购人</w:t>
      </w:r>
      <w:r>
        <w:rPr>
          <w:rFonts w:ascii="宋体" w:hAnsi="宋体" w:cs="宋体"/>
          <w:color w:val="auto"/>
          <w:highlight w:val="none"/>
        </w:rPr>
        <w:t xml:space="preserve">委托的监理单位的专项验收。</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3</w:t>
      </w:r>
      <w:r>
        <w:rPr>
          <w:rFonts w:ascii="宋体" w:hAnsi="宋体" w:cs="宋体"/>
          <w:color w:val="auto"/>
          <w:highlight w:val="none"/>
        </w:rPr>
        <w:t xml:space="preserve">、工程实施安全要求：满足行政主管部门的安全要求等。</w:t>
      </w:r>
      <w:r>
        <w:rPr>
          <w:rFonts w:ascii="Arial" w:hAnsi="Arial" w:eastAsia="Arial" w:cs="Arial"/>
          <w:color w:val="auto"/>
          <w:highlight w:val="none"/>
        </w:rPr>
        <w:t xml:space="preserve"> </w:t>
      </w:r>
      <w:r/>
    </w:p>
    <w:p>
      <w:pPr>
        <w:ind w:left="316"/>
        <w:spacing w:after="120" w:line="480" w:lineRule="auto"/>
        <w:rPr>
          <w:rFonts w:ascii="宋体" w:hAnsi="宋体" w:cs="宋体"/>
          <w:color w:val="auto"/>
          <w:highlight w:val="none"/>
        </w:rPr>
      </w:pPr>
      <w:r>
        <w:rPr>
          <w:rFonts w:ascii="Arial" w:hAnsi="Arial" w:eastAsia="Arial" w:cs="Arial"/>
          <w:color w:val="auto"/>
          <w:highlight w:val="none"/>
        </w:rPr>
        <w:t xml:space="preserve">4</w:t>
      </w:r>
      <w:r>
        <w:rPr>
          <w:rFonts w:ascii="宋体" w:hAnsi="宋体" w:cs="宋体"/>
          <w:color w:val="auto"/>
          <w:highlight w:val="none"/>
        </w:rPr>
        <w:t xml:space="preserve">、实施期间的供水、供电情况：</w:t>
      </w:r>
      <w:r>
        <w:rPr>
          <w:rFonts w:hint="eastAsia" w:ascii="宋体" w:hAnsi="宋体" w:cs="宋体"/>
          <w:color w:val="auto"/>
          <w:highlight w:val="none"/>
        </w:rPr>
        <w:t xml:space="preserve">供应商</w:t>
      </w:r>
      <w:r>
        <w:rPr>
          <w:rFonts w:ascii="宋体" w:hAnsi="宋体" w:cs="宋体"/>
          <w:color w:val="auto"/>
          <w:highlight w:val="none"/>
        </w:rPr>
        <w:t xml:space="preserve">自行勘察考虑，现场发生水电、相关费用均包含在报价范围内。</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5</w:t>
      </w:r>
      <w:r>
        <w:rPr>
          <w:rFonts w:ascii="宋体" w:hAnsi="宋体" w:cs="宋体"/>
          <w:color w:val="auto"/>
          <w:highlight w:val="none"/>
        </w:rPr>
        <w:t xml:space="preserve">、清单所含的施工内容、施工材料及施工方法工艺须满足设计要求及规范要求，</w:t>
      </w:r>
      <w:r>
        <w:rPr>
          <w:rFonts w:hint="eastAsia" w:ascii="宋体" w:hAnsi="宋体" w:cs="宋体"/>
          <w:color w:val="auto"/>
          <w:highlight w:val="none"/>
        </w:rPr>
        <w:t xml:space="preserve">供应商</w:t>
      </w:r>
      <w:r>
        <w:rPr>
          <w:rFonts w:ascii="宋体" w:hAnsi="宋体" w:cs="宋体"/>
          <w:color w:val="auto"/>
          <w:highlight w:val="none"/>
        </w:rPr>
        <w:t xml:space="preserve">不得在中标后以清单特征不详为由提出费用增加，控制价已综合考虑各项费用。</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6</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报价时应根据项目设计图纸、工程量清单、</w:t>
      </w:r>
      <w:r>
        <w:rPr>
          <w:rFonts w:hint="eastAsia" w:ascii="宋体" w:hAnsi="宋体" w:cs="宋体"/>
          <w:color w:val="auto"/>
          <w:highlight w:val="none"/>
        </w:rPr>
        <w:t xml:space="preserve">采购</w:t>
      </w:r>
      <w:r>
        <w:rPr>
          <w:rFonts w:ascii="宋体" w:hAnsi="宋体" w:cs="宋体"/>
          <w:color w:val="auto"/>
          <w:highlight w:val="none"/>
        </w:rPr>
        <w:t xml:space="preserve">文件、现场勘察及答疑情况报价，</w:t>
      </w:r>
      <w:r>
        <w:rPr>
          <w:rFonts w:hint="eastAsia" w:ascii="宋体" w:hAnsi="宋体" w:cs="宋体"/>
          <w:color w:val="auto"/>
          <w:highlight w:val="none"/>
        </w:rPr>
        <w:t xml:space="preserve">供应商</w:t>
      </w:r>
      <w:r>
        <w:rPr>
          <w:rFonts w:ascii="宋体" w:hAnsi="宋体" w:cs="宋体"/>
          <w:color w:val="auto"/>
          <w:highlight w:val="none"/>
        </w:rPr>
        <w:t xml:space="preserve">在报价时应充分考虑现场施工时存在的风险。</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7</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在本工程</w:t>
      </w:r>
      <w:r>
        <w:rPr>
          <w:rFonts w:hint="eastAsia" w:ascii="宋体" w:hAnsi="宋体" w:cs="宋体"/>
          <w:color w:val="auto"/>
          <w:highlight w:val="none"/>
        </w:rPr>
        <w:t xml:space="preserve">采购</w:t>
      </w:r>
      <w:r>
        <w:rPr>
          <w:rFonts w:ascii="宋体" w:hAnsi="宋体" w:cs="宋体"/>
          <w:color w:val="auto"/>
          <w:highlight w:val="none"/>
        </w:rPr>
        <w:t xml:space="preserve">前务必摸清项目情况，以保证以后项目顺利开展，报价时应认真勘察工程现场情况。控制价综合市场价仅考虑常规或一般做法，</w:t>
      </w:r>
      <w:r>
        <w:rPr>
          <w:rFonts w:hint="eastAsia" w:ascii="宋体" w:hAnsi="宋体" w:cs="宋体"/>
          <w:color w:val="auto"/>
          <w:highlight w:val="none"/>
        </w:rPr>
        <w:t xml:space="preserve">供应商</w:t>
      </w:r>
      <w:r>
        <w:rPr>
          <w:rFonts w:ascii="宋体" w:hAnsi="宋体" w:cs="宋体"/>
          <w:color w:val="auto"/>
          <w:highlight w:val="none"/>
        </w:rPr>
        <w:t xml:space="preserve">在</w:t>
      </w:r>
      <w:r>
        <w:rPr>
          <w:rFonts w:hint="eastAsia" w:ascii="宋体" w:hAnsi="宋体" w:cs="宋体"/>
          <w:color w:val="auto"/>
          <w:highlight w:val="none"/>
        </w:rPr>
        <w:t xml:space="preserve">响应</w:t>
      </w:r>
      <w:r>
        <w:rPr>
          <w:rFonts w:ascii="宋体" w:hAnsi="宋体" w:cs="宋体"/>
          <w:color w:val="auto"/>
          <w:highlight w:val="none"/>
        </w:rPr>
        <w:t xml:space="preserve">报价时要根据各自的项目实施方案及实施方法进行施工，</w:t>
      </w:r>
      <w:r>
        <w:rPr>
          <w:rFonts w:hint="eastAsia" w:ascii="宋体" w:hAnsi="宋体" w:cs="宋体"/>
          <w:color w:val="auto"/>
          <w:highlight w:val="none"/>
        </w:rPr>
        <w:t xml:space="preserve">供应商</w:t>
      </w:r>
      <w:r>
        <w:rPr>
          <w:rFonts w:ascii="宋体" w:hAnsi="宋体" w:cs="宋体"/>
          <w:color w:val="auto"/>
          <w:highlight w:val="none"/>
        </w:rPr>
        <w:t xml:space="preserve">应综合各种因素并考虑现场可能发生的风险进行报价，报价应含在措施项目中，但必须完成清单特征描述的内容及项目设计文件的功能，今后不予调整。</w:t>
      </w:r>
      <w:r>
        <w:rPr>
          <w:rFonts w:ascii="Arial" w:hAnsi="Arial" w:eastAsia="Arial" w:cs="Arial"/>
          <w:color w:val="auto"/>
          <w:highlight w:val="none"/>
        </w:rPr>
        <w:t xml:space="preserve"> </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8</w:t>
      </w:r>
      <w:r>
        <w:rPr>
          <w:rFonts w:ascii="宋体" w:hAnsi="宋体" w:cs="宋体"/>
          <w:color w:val="auto"/>
          <w:highlight w:val="none"/>
        </w:rPr>
        <w:t xml:space="preserve">、工程量清单及其计价格式中列明的所有需要填报的单价和合价，</w:t>
      </w:r>
      <w:r>
        <w:rPr>
          <w:rFonts w:hint="eastAsia" w:ascii="宋体" w:hAnsi="宋体" w:cs="宋体"/>
          <w:color w:val="auto"/>
          <w:highlight w:val="none"/>
        </w:rPr>
        <w:t xml:space="preserve">供应商</w:t>
      </w:r>
      <w:r>
        <w:rPr>
          <w:rFonts w:ascii="宋体" w:hAnsi="宋体" w:cs="宋体"/>
          <w:color w:val="auto"/>
          <w:highlight w:val="none"/>
        </w:rPr>
        <w:t xml:space="preserve">均需要填报，未填报的单价和合价，视为此项费用已包含在工程量清单的其他单价和合价中。</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9</w:t>
      </w:r>
      <w:r>
        <w:rPr>
          <w:rFonts w:ascii="宋体" w:hAnsi="宋体" w:cs="宋体"/>
          <w:color w:val="auto"/>
          <w:highlight w:val="none"/>
        </w:rPr>
        <w:t xml:space="preserve">、在施工过程中</w:t>
      </w:r>
      <w:r>
        <w:rPr>
          <w:rFonts w:hint="eastAsia" w:ascii="宋体" w:hAnsi="宋体" w:cs="宋体"/>
          <w:color w:val="auto"/>
          <w:highlight w:val="none"/>
        </w:rPr>
        <w:t xml:space="preserve">采购人</w:t>
      </w:r>
      <w:r>
        <w:rPr>
          <w:rFonts w:ascii="宋体" w:hAnsi="宋体" w:cs="宋体"/>
          <w:color w:val="auto"/>
          <w:highlight w:val="none"/>
        </w:rPr>
        <w:t xml:space="preserve">有权对</w:t>
      </w:r>
      <w:r>
        <w:rPr>
          <w:rFonts w:hint="eastAsia" w:ascii="宋体" w:hAnsi="宋体" w:cs="宋体"/>
          <w:color w:val="auto"/>
          <w:highlight w:val="none"/>
        </w:rPr>
        <w:t xml:space="preserve">供应商</w:t>
      </w:r>
      <w:r>
        <w:rPr>
          <w:rFonts w:ascii="宋体" w:hAnsi="宋体" w:cs="宋体"/>
          <w:color w:val="auto"/>
          <w:highlight w:val="none"/>
        </w:rPr>
        <w:t xml:space="preserve">进场材料进行随机抽检，检测费由</w:t>
      </w:r>
      <w:r>
        <w:rPr>
          <w:rFonts w:hint="eastAsia" w:ascii="宋体" w:hAnsi="宋体" w:cs="宋体"/>
          <w:color w:val="auto"/>
          <w:highlight w:val="none"/>
        </w:rPr>
        <w:t xml:space="preserve">供应商</w:t>
      </w:r>
      <w:r>
        <w:rPr>
          <w:rFonts w:ascii="宋体" w:hAnsi="宋体" w:cs="宋体"/>
          <w:color w:val="auto"/>
          <w:highlight w:val="none"/>
        </w:rPr>
        <w:t xml:space="preserve">承担。若进场材料检测不合格达到两次，</w:t>
      </w:r>
      <w:r>
        <w:rPr>
          <w:rFonts w:hint="eastAsia" w:ascii="宋体" w:hAnsi="宋体" w:cs="宋体"/>
          <w:color w:val="auto"/>
          <w:highlight w:val="none"/>
        </w:rPr>
        <w:t xml:space="preserve">采购人</w:t>
      </w:r>
      <w:r>
        <w:rPr>
          <w:rFonts w:ascii="宋体" w:hAnsi="宋体" w:cs="宋体"/>
          <w:color w:val="auto"/>
          <w:highlight w:val="none"/>
        </w:rPr>
        <w:t xml:space="preserve">将立即终止合同并保留追究</w:t>
      </w:r>
      <w:r>
        <w:rPr>
          <w:rFonts w:hint="eastAsia" w:ascii="宋体" w:hAnsi="宋体" w:cs="宋体"/>
          <w:color w:val="auto"/>
          <w:highlight w:val="none"/>
        </w:rPr>
        <w:t xml:space="preserve">供应商</w:t>
      </w:r>
      <w:r>
        <w:rPr>
          <w:rFonts w:ascii="宋体" w:hAnsi="宋体" w:cs="宋体"/>
          <w:color w:val="auto"/>
          <w:highlight w:val="none"/>
        </w:rPr>
        <w:t xml:space="preserve">责任的权利。</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10</w:t>
      </w:r>
      <w:r>
        <w:rPr>
          <w:rFonts w:ascii="宋体" w:hAnsi="宋体" w:cs="宋体"/>
          <w:color w:val="auto"/>
          <w:highlight w:val="none"/>
        </w:rPr>
        <w:t xml:space="preserve">、投标</w:t>
      </w:r>
      <w:r>
        <w:rPr>
          <w:rFonts w:hint="eastAsia" w:ascii="宋体" w:hAnsi="宋体" w:cs="宋体"/>
          <w:color w:val="auto"/>
          <w:highlight w:val="none"/>
        </w:rPr>
        <w:t xml:space="preserve">供应商</w:t>
      </w:r>
      <w:r>
        <w:rPr>
          <w:rFonts w:ascii="宋体" w:hAnsi="宋体" w:cs="宋体"/>
          <w:color w:val="auto"/>
          <w:highlight w:val="none"/>
        </w:rPr>
        <w:t xml:space="preserve">应做到文明施工，做好施工现场及院内整洁，做好已有设施和装修的保护措施，如有损坏，</w:t>
      </w:r>
      <w:r>
        <w:rPr>
          <w:rFonts w:hint="eastAsia" w:ascii="宋体" w:hAnsi="宋体" w:cs="宋体"/>
          <w:color w:val="auto"/>
          <w:highlight w:val="none"/>
        </w:rPr>
        <w:t xml:space="preserve">采购人</w:t>
      </w:r>
      <w:r>
        <w:rPr>
          <w:rFonts w:ascii="宋体" w:hAnsi="宋体" w:cs="宋体"/>
          <w:color w:val="auto"/>
          <w:highlight w:val="none"/>
        </w:rPr>
        <w:t xml:space="preserve">有权要求赔偿，施工垃圾及时清运，清运手续、费用由投标</w:t>
      </w:r>
      <w:r>
        <w:rPr>
          <w:rFonts w:hint="eastAsia" w:ascii="宋体" w:hAnsi="宋体" w:cs="宋体"/>
          <w:color w:val="auto"/>
          <w:highlight w:val="none"/>
        </w:rPr>
        <w:t xml:space="preserve">供应商</w:t>
      </w:r>
      <w:r>
        <w:rPr>
          <w:rFonts w:ascii="宋体" w:hAnsi="宋体" w:cs="宋体"/>
          <w:color w:val="auto"/>
          <w:highlight w:val="none"/>
        </w:rPr>
        <w:t xml:space="preserve">自行解决。</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11</w:t>
      </w:r>
      <w:r>
        <w:rPr>
          <w:rFonts w:ascii="宋体" w:hAnsi="宋体" w:cs="宋体"/>
          <w:color w:val="auto"/>
          <w:highlight w:val="none"/>
        </w:rPr>
        <w:t xml:space="preserve">、隐蔽工程和中间验收：凡隐蔽工程进行中间验收，各分部分项工程结束后进行验收。</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12</w:t>
      </w:r>
      <w:r>
        <w:rPr>
          <w:rFonts w:ascii="宋体" w:hAnsi="宋体" w:cs="宋体"/>
          <w:color w:val="auto"/>
          <w:highlight w:val="none"/>
        </w:rPr>
        <w:t xml:space="preserve">、工程量清单中每一个项目的综合单价及措施费中，应包括人工费、材料费、机械费、其它直接、间接费、有关文件规定的调价、利润、税金以及现行取费中的所有费用，包括但不限于材料差价、场内外运输（垂直运输）、机械进退场、临时设施、材料周转、赶工措施、机械停置、噪音排污及夜间施工费、管线调查与保护、交通协调以及根据本</w:t>
      </w:r>
      <w:r>
        <w:rPr>
          <w:rFonts w:hint="eastAsia" w:ascii="宋体" w:hAnsi="宋体" w:cs="宋体"/>
          <w:color w:val="auto"/>
          <w:highlight w:val="none"/>
        </w:rPr>
        <w:t xml:space="preserve">采购</w:t>
      </w:r>
      <w:r>
        <w:rPr>
          <w:rFonts w:ascii="宋体" w:hAnsi="宋体" w:cs="宋体"/>
          <w:color w:val="auto"/>
          <w:highlight w:val="none"/>
        </w:rPr>
        <w:t xml:space="preserve">文件要求的风险金等全部费用；注：除上述说明外，分部分项工程量清单中“项目特征”</w:t>
      </w:r>
      <w:r>
        <w:rPr>
          <w:rFonts w:ascii="Arial" w:hAnsi="Arial" w:eastAsia="Arial" w:cs="Arial"/>
          <w:color w:val="auto"/>
          <w:highlight w:val="none"/>
        </w:rPr>
        <w:t xml:space="preserve"> </w:t>
      </w:r>
      <w:r>
        <w:rPr>
          <w:rFonts w:ascii="宋体" w:hAnsi="宋体" w:cs="宋体"/>
          <w:color w:val="auto"/>
          <w:highlight w:val="none"/>
        </w:rPr>
        <w:t xml:space="preserve">内容描述不详的，以验收规范和清单计价规范为准。</w:t>
      </w:r>
      <w:r>
        <w:rPr>
          <w:rFonts w:ascii="Arial" w:hAnsi="Arial" w:eastAsia="Arial" w:cs="Arial"/>
          <w:color w:val="auto"/>
          <w:highlight w:val="none"/>
        </w:rPr>
        <w:t xml:space="preserve"> </w:t>
      </w:r>
      <w:r/>
    </w:p>
    <w:p>
      <w:pPr>
        <w:ind w:left="316"/>
        <w:spacing w:after="120" w:line="480" w:lineRule="auto"/>
        <w:rPr>
          <w:rFonts w:ascii="宋体" w:hAnsi="宋体" w:cs="宋体"/>
          <w:color w:val="auto"/>
          <w:highlight w:val="none"/>
        </w:rPr>
      </w:pPr>
      <w:r>
        <w:rPr>
          <w:rFonts w:ascii="Arial" w:hAnsi="Arial" w:eastAsia="Arial" w:cs="Arial"/>
          <w:color w:val="auto"/>
          <w:highlight w:val="none"/>
        </w:rPr>
        <w:t xml:space="preserve">13</w:t>
      </w:r>
      <w:r>
        <w:rPr>
          <w:rFonts w:ascii="宋体" w:hAnsi="宋体" w:cs="宋体"/>
          <w:color w:val="auto"/>
          <w:highlight w:val="none"/>
        </w:rPr>
        <w:t xml:space="preserve">、工程量清单中暂列金为不可竞争费用。</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14、其他：中标人应独立、有效地做好该工程周边的有关群众工作，并充分考虑工程实施范围内外的单位、个人和其他可能出现阻挠施工的情况，若发生的机械台班停置费、二次机械进退场费、人员窝工、处理周边群众纠纷等费用和损失，由供应商在响应报价中自行考虑，工程结算时不作调整。</w:t>
      </w:r>
      <w:r/>
    </w:p>
    <w:p>
      <w:pPr>
        <w:ind w:left="316"/>
        <w:spacing w:after="120" w:line="480" w:lineRule="auto"/>
        <w:rPr>
          <w:rFonts w:ascii="宋体" w:hAnsi="宋体" w:cs="宋体"/>
          <w:b/>
          <w:color w:val="auto"/>
          <w:highlight w:val="none"/>
        </w:rPr>
      </w:pPr>
      <w:r>
        <w:rPr>
          <w:rFonts w:hint="eastAsia" w:ascii="宋体" w:hAnsi="宋体" w:cs="宋体"/>
          <w:color w:val="auto"/>
          <w:highlight w:val="none"/>
        </w:rPr>
        <w:t xml:space="preserve">供应商务必自行认真踏勘现场条件，一旦中标不得对现场条件提出额外要求，不得要求增加费用。</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三、消险改造范围</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    围墙东侧、南侧外墙共约620米，东侧、南侧及北侧内墙及巡逻道共约730米，同时出新四座岗楼外立面及新做围墙伸缩缝。</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四、消险改造方案</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1、铲除围墙、巡逻道及岗楼外装饰，拆除现有破损伸缩缝。</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2、围墙外侧外墙真石漆，胶带分格，做法参照国标05J909-TL10外涂5b。</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3、围墙内侧及围墙顶巡逻道内侧刷白色外墙涂料，具体做法参见国标图集05J909-外墙9D/WQ9D。</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4、30-50mm镂空伸缩缝，具体做法详见图集4CJ01-3-20-1。</w:t>
      </w:r>
      <w:r/>
    </w:p>
    <w:p>
      <w:pPr>
        <w:ind w:left="316"/>
        <w:spacing w:after="120" w:line="480" w:lineRule="auto"/>
        <w:rPr>
          <w:rFonts w:ascii="宋体" w:hAnsi="宋体" w:cs="宋体"/>
          <w:color w:val="auto"/>
          <w:highlight w:val="none"/>
        </w:rPr>
      </w:pPr>
      <w:r>
        <w:rPr>
          <w:rFonts w:ascii="宋体" w:hAnsi="宋体" w:cs="宋体"/>
          <w:color w:val="auto"/>
          <w:highlight w:val="none"/>
        </w:rPr>
        <w:t xml:space="preserve">5、</w:t>
      </w:r>
      <w:r>
        <w:rPr>
          <w:rFonts w:hint="eastAsia" w:ascii="宋体" w:hAnsi="宋体" w:cs="宋体"/>
          <w:color w:val="auto"/>
          <w:highlight w:val="none"/>
        </w:rPr>
        <w:t xml:space="preserve">岗楼外墙出新，分格参照现有岗楼。</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6、铲除破损空鼓的砂浆粉刷层并重新粉刷约3600平方米。</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7、需做好新旧面衔接的处理措施、成品保护及垃圾清运等，报价应包含建筑垃圾清运及处置费用。</w:t>
      </w:r>
      <w:r/>
    </w:p>
    <w:p>
      <w:pPr>
        <w:ind w:left="278"/>
        <w:spacing w:after="120" w:line="480" w:lineRule="auto"/>
        <w:rPr>
          <w:rFonts w:ascii="宋体" w:hAnsi="宋体" w:cs="宋体"/>
          <w:b/>
          <w:color w:val="auto"/>
          <w:highlight w:val="none"/>
        </w:rPr>
      </w:pPr>
      <w:r>
        <w:rPr>
          <w:rFonts w:hint="eastAsia" w:ascii="宋体" w:hAnsi="宋体" w:cs="宋体"/>
          <w:b/>
          <w:color w:val="auto"/>
          <w:highlight w:val="none"/>
        </w:rPr>
        <w:t xml:space="preserve">五、特殊说明：</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本工程性质特殊：</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（1）围墙为监狱围墙，高度较高，总高度约6.7米，内侧4米高处有电网；</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（2）关押点围墙内外侧均不可搭设固定搭脚手架，且临时脚手架也需当天拆除；</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（3）关押点内施工时人员、材料、机械及工具等进出关押点均需办理手续，施工时间需服从建设单位安排，每天时间为早上6：30至下午6：00；</w:t>
      </w:r>
      <w:r/>
    </w:p>
    <w:p>
      <w:pPr>
        <w:ind w:left="316"/>
        <w:spacing w:after="120" w:line="480" w:lineRule="auto"/>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现场地势高差较大，且有隔离网，车辆进出比较困难，需局部拆除隔离网，或根据需要做临时通行门，施工完成后再行安装恢复；</w:t>
      </w:r>
      <w:r/>
    </w:p>
    <w:p>
      <w:pPr>
        <w:ind w:left="316"/>
        <w:spacing w:after="120" w:line="480" w:lineRule="auto"/>
        <w:rPr>
          <w:rFonts w:ascii="宋体" w:hAnsi="宋体" w:cs="宋体"/>
          <w:color w:val="auto"/>
          <w:highlight w:val="none"/>
        </w:rPr>
      </w:pPr>
      <w:r>
        <w:rPr>
          <w:rFonts w:hint="eastAsia" w:ascii="宋体" w:hAnsi="宋体" w:cs="宋体"/>
          <w:color w:val="auto"/>
          <w:highlight w:val="none"/>
        </w:rPr>
        <w:t xml:space="preserve">（5）具体请详勘现场，措施费及垃圾清运费请根据现场情况综合报价，结算时不调整。各分部分项工程报价时综合考虑人员的窝工费，材料、机械等的二次搬运费等费用，结算时不再调整相关费用。</w:t>
      </w:r>
      <w:r/>
    </w:p>
    <w:p>
      <w:pPr>
        <w:ind w:left="278"/>
        <w:spacing w:after="120" w:line="480" w:lineRule="auto"/>
        <w:rPr>
          <w:rFonts w:ascii="Arial" w:hAnsi="Arial" w:eastAsia="Arial" w:cs="Arial"/>
          <w:b/>
          <w:color w:val="auto"/>
          <w:highlight w:val="none"/>
        </w:rPr>
      </w:pPr>
      <w:r>
        <w:rPr>
          <w:rFonts w:hint="eastAsia" w:ascii="宋体" w:hAnsi="宋体" w:cs="宋体"/>
          <w:b/>
          <w:color w:val="auto"/>
          <w:highlight w:val="none"/>
        </w:rPr>
        <w:t xml:space="preserve">六</w:t>
      </w:r>
      <w:r>
        <w:rPr>
          <w:rFonts w:ascii="宋体" w:hAnsi="宋体" w:cs="宋体"/>
          <w:b/>
          <w:color w:val="auto"/>
          <w:highlight w:val="none"/>
        </w:rPr>
        <w:t xml:space="preserve">、其他说明：</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1</w:t>
      </w:r>
      <w:r>
        <w:rPr>
          <w:rFonts w:ascii="宋体" w:hAnsi="宋体" w:cs="宋体"/>
          <w:color w:val="auto"/>
          <w:highlight w:val="none"/>
        </w:rPr>
        <w:t xml:space="preserve">、项目负责人不得同时在两个或者两个以上单位受聘或者执业；项目负责人是非变更后无在建工程，或项目负责人是变更后无在建工程（必须原合同工期已满且变更备案之日已满</w:t>
      </w:r>
      <w:r>
        <w:rPr>
          <w:rFonts w:ascii="Arial" w:hAnsi="Arial" w:eastAsia="Arial" w:cs="Arial"/>
          <w:color w:val="auto"/>
          <w:highlight w:val="none"/>
        </w:rPr>
        <w:t xml:space="preserve">6</w:t>
      </w:r>
      <w:r>
        <w:rPr>
          <w:rFonts w:ascii="宋体" w:hAnsi="宋体" w:cs="宋体"/>
          <w:color w:val="auto"/>
          <w:highlight w:val="none"/>
        </w:rPr>
        <w:t xml:space="preserve">个月），或因非承包方原因致使工程项目停工或因故不能按期开工、且已办理了项目负责人解锁手续，或项目负责人有在建工程，但该在建工程与本次</w:t>
      </w:r>
      <w:r>
        <w:rPr>
          <w:rFonts w:hint="eastAsia" w:ascii="宋体" w:hAnsi="宋体" w:cs="宋体"/>
          <w:color w:val="auto"/>
          <w:highlight w:val="none"/>
        </w:rPr>
        <w:t xml:space="preserve">采购</w:t>
      </w:r>
      <w:r>
        <w:rPr>
          <w:rFonts w:ascii="宋体" w:hAnsi="宋体" w:cs="宋体"/>
          <w:color w:val="auto"/>
          <w:highlight w:val="none"/>
        </w:rPr>
        <w:t xml:space="preserve">的工程属于同一工程项目、同一项目批文、同一施工地点分段发包或分期施工的情况且总的工程规模在项目负责人执业范围之内。</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、根据工程进度和工程款支付进度，及时足额兑付农民工工资等劳务人员报酬，不拖欠农民工工资，并建立有效的农民工工资支付制度，加强对农民工工资支付工作的管理。</w:t>
      </w:r>
      <w:r/>
    </w:p>
    <w:p>
      <w:pPr>
        <w:ind w:left="316"/>
        <w:spacing w:after="120" w:line="480" w:lineRule="auto"/>
        <w:rPr>
          <w:rFonts w:ascii="Arial" w:hAnsi="Arial" w:eastAsia="Arial" w:cs="Arial"/>
          <w:color w:val="auto"/>
          <w:highlight w:val="none"/>
        </w:rPr>
      </w:pPr>
      <w:r>
        <w:rPr>
          <w:rFonts w:ascii="Arial" w:hAnsi="Arial" w:eastAsia="Arial" w:cs="Arial"/>
          <w:color w:val="auto"/>
          <w:highlight w:val="none"/>
        </w:rPr>
        <w:t xml:space="preserve">3</w:t>
      </w:r>
      <w:r>
        <w:rPr>
          <w:rFonts w:ascii="宋体" w:hAnsi="宋体" w:cs="宋体"/>
          <w:color w:val="auto"/>
          <w:highlight w:val="none"/>
        </w:rPr>
        <w:t xml:space="preserve">、根据《建设工程质量管理条例》的相关规定，本项目将严格执行，以确保此项目按照设计文件和</w:t>
      </w:r>
      <w:r>
        <w:rPr>
          <w:rFonts w:hint="eastAsia" w:ascii="宋体" w:hAnsi="宋体" w:cs="宋体"/>
          <w:color w:val="auto"/>
          <w:highlight w:val="none"/>
        </w:rPr>
        <w:t xml:space="preserve">采购</w:t>
      </w:r>
      <w:r>
        <w:rPr>
          <w:rFonts w:ascii="宋体" w:hAnsi="宋体" w:cs="宋体"/>
          <w:color w:val="auto"/>
          <w:highlight w:val="none"/>
        </w:rPr>
        <w:t xml:space="preserve">文件达到</w:t>
      </w:r>
      <w:r>
        <w:rPr>
          <w:rFonts w:hint="eastAsia" w:ascii="宋体" w:hAnsi="宋体" w:cs="宋体"/>
          <w:color w:val="auto"/>
          <w:highlight w:val="none"/>
        </w:rPr>
        <w:t xml:space="preserve">采购人</w:t>
      </w:r>
      <w:r>
        <w:rPr>
          <w:rFonts w:ascii="宋体" w:hAnsi="宋体" w:cs="宋体"/>
          <w:color w:val="auto"/>
          <w:highlight w:val="none"/>
        </w:rPr>
        <w:t xml:space="preserve">预期的计划：</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五条‘施工单位应当依法取得相应等级的资质证书，并在其资质等级许可的范围内承揽工程。禁止施工单位超越本单位资质等级许可的业务范围或者以其他施工单位的名义承揽工程。禁止施工单位允许其他单位或者个人以本单位的名义承揽工程。施工单位不得转包或者违法分包工程’；</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第二十七条‘总承包单位依法将建设工程分包给其他单位的，分包单位应当按照分包合同的约定对其分包工程的质量向总承包单位负责，总承包单位与分包单位对分包工程的质量承担连带责任’；</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第二十八条：‘施工单位必须按照工程设计图纸和施工技术标准施工，不得擅自修改工程设计，不得偷工减料。施工单位在施工过程中发现设计文件和图纸有差错的，应当及时提出意见和建议’；</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第二十九条：‘施工单位必须按照工程设计要求、施工技术标准和合同约定，对建筑材料、建筑构配件、设备和商品混凝土进行检验，检验应当有书面记录和专人签字；未经检验或者检验不合格的，不得使用’；</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第三十条：‘施工单位必须建立、健全施工质量的检验制度，严格工序管理，作好隐蔽工程的质量检查和记录。隐蔽工程在隐蔽前，施工单位应当通知建设单位和建设工程质量监督机构’；</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第三十一条：‘施工人员对涉及结构安全的试块、试件以及有关材料，应当在建设单位或者工程监理单位监督下现场取样，并送具有相应资质等级的质量检测单位进行检测’；</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第三十三条：‘施工单位应当建立、健全教育培训制度，加强对职工的教育培训；未经教育培训或者考核不合格的人员，不得上岗作业’；</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二条：‘违反本条例规定，承包单位将承包的工程转包或者违法分包的，责令改正，没收违法所得，对勘察、设计单位处合同约定的勘察费、设计费百分之二十五以上百分之五十以下的罚款；对施工单位处工程合同价款百分之零点五以上百分之一以下的罚款；可以责令停业整顿，降低资质等级；情节严重的，吊销资质证书’；</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四条：‘违反本条例规定，施工单位在施工中偷工减料的，使用不合格的建筑材料、建筑构配件和设备的，或者有不按照工程设计图纸或者施工技术标准施工的其他行为的，责令改正，处工程合同价款百分之二以上百分之四以下的罚款；造成建设工程质量不符合规定的质量标准的，负责返工、修理，并赔偿因此造成的损失；情节严重的，责令停业整顿，降低资质等级或者吊销资质证书’；</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第六十五条：‘违反本条例规定，施工单位未对建筑材料、建筑构配件、设备和商品混凝土进行检验，或者未对涉及结构安全的试块、试件以及有关材料取样检测的，责令改正，处</w:t>
      </w:r>
      <w:r>
        <w:rPr>
          <w:rFonts w:ascii="Arial" w:hAnsi="Arial" w:eastAsia="Arial" w:cs="Arial"/>
          <w:color w:val="auto"/>
          <w:highlight w:val="none"/>
        </w:rPr>
        <w:t xml:space="preserve">10</w:t>
      </w:r>
      <w:r>
        <w:rPr>
          <w:rFonts w:ascii="宋体" w:hAnsi="宋体" w:cs="宋体"/>
          <w:color w:val="auto"/>
          <w:highlight w:val="none"/>
        </w:rPr>
        <w:t xml:space="preserve">万元以上</w:t>
      </w:r>
      <w:r>
        <w:rPr>
          <w:rFonts w:ascii="Arial" w:hAnsi="Arial" w:eastAsia="Arial" w:cs="Arial"/>
          <w:color w:val="auto"/>
          <w:highlight w:val="none"/>
        </w:rPr>
        <w:t xml:space="preserve">20</w:t>
      </w:r>
      <w:r>
        <w:rPr>
          <w:rFonts w:ascii="宋体" w:hAnsi="宋体" w:cs="宋体"/>
          <w:color w:val="auto"/>
          <w:highlight w:val="none"/>
        </w:rPr>
        <w:t xml:space="preserve">万元以下的罚款；情节严重的，责令停业整顿，降低资质等级或者吊销资质证书；造成损失的，依法承担赔偿责任’；</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第六十六条：‘违反本条例规定，施工单位不履行保修义务或者拖延履行保修义务的，责令改正，处</w:t>
      </w:r>
      <w:r>
        <w:rPr>
          <w:rFonts w:ascii="Arial" w:hAnsi="Arial" w:eastAsia="Arial" w:cs="Arial"/>
          <w:color w:val="auto"/>
          <w:highlight w:val="none"/>
        </w:rPr>
        <w:t xml:space="preserve">10</w:t>
      </w:r>
      <w:r>
        <w:rPr>
          <w:rFonts w:ascii="宋体" w:hAnsi="宋体" w:cs="宋体"/>
          <w:color w:val="auto"/>
          <w:highlight w:val="none"/>
        </w:rPr>
        <w:t xml:space="preserve">万元以上</w:t>
      </w:r>
      <w:r>
        <w:rPr>
          <w:rFonts w:ascii="Arial" w:hAnsi="Arial" w:eastAsia="Arial" w:cs="Arial"/>
          <w:color w:val="auto"/>
          <w:highlight w:val="none"/>
        </w:rPr>
        <w:t xml:space="preserve">20</w:t>
      </w:r>
      <w:r>
        <w:rPr>
          <w:rFonts w:ascii="宋体" w:hAnsi="宋体" w:cs="宋体"/>
          <w:color w:val="auto"/>
          <w:highlight w:val="none"/>
        </w:rPr>
        <w:t xml:space="preserve">万元以下的罚款，并对在保修期内因质量缺陷造成的损失承担赔偿责任’；</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第七十八条：‘本条例所称违法分包，是指下列行为：（一）总承包单位将建设工程分包给不具备相应资质条件的单位的；（二）建设工程总承包合同中未有约定，又未经建设单位认可，承包单位将其承包的部分建设工程交由其他单位完成的；（三）施工总承包单位将建设工程主体结构的施工分包给其他单位的；（四）分包单位将其承包的建设工程再分包的。本条例所称转包，是指承包单位承包建设工程后，不履行合同约定的责任和义务，将其承包的全部建设工程转给他人或者将其承包的全部建设工程肢解以后以分包的名义分别转给其他单位承包的行为’；</w:t>
      </w:r>
      <w:r/>
    </w:p>
    <w:p>
      <w:pPr>
        <w:ind w:left="316"/>
        <w:spacing w:after="120" w:line="480" w:lineRule="auto"/>
        <w:rPr>
          <w:rFonts w:ascii="Arial" w:hAnsi="Arial" w:eastAsia="Arial" w:cs="Arial"/>
          <w:color w:val="auto"/>
          <w:highlight w:val="none"/>
        </w:rPr>
      </w:pPr>
      <w:r>
        <w:rPr>
          <w:rFonts w:ascii="宋体" w:hAnsi="宋体" w:cs="宋体"/>
          <w:color w:val="auto"/>
          <w:highlight w:val="none"/>
        </w:rPr>
        <w:t xml:space="preserve">另，刑法：第一百三十七条：‘建设单位、设计单位、施工单位、工程监理单位违反国家规定，降低工程质量标准，造成重大安全事故的，对直接责任人员处五年以下有期徒刑或者拘役，并处罚金；后果特别严重的，处五年以上十年以下有期徒刑，并处罚金’。</w:t>
      </w:r>
      <w:r/>
    </w:p>
    <w:p>
      <w:pPr>
        <w:ind w:left="318"/>
        <w:spacing w:after="120" w:line="480" w:lineRule="auto"/>
        <w:rPr>
          <w:rFonts w:ascii="Arial" w:hAnsi="Arial" w:eastAsia="Arial" w:cs="Arial"/>
          <w:b/>
          <w:color w:val="auto"/>
          <w:highlight w:val="none"/>
        </w:rPr>
      </w:pPr>
      <w:r>
        <w:rPr>
          <w:rFonts w:hint="eastAsia" w:ascii="宋体" w:hAnsi="宋体" w:cs="宋体"/>
          <w:b/>
          <w:color w:val="auto"/>
          <w:highlight w:val="none"/>
        </w:rPr>
        <w:t xml:space="preserve">七</w:t>
      </w:r>
      <w:r>
        <w:rPr>
          <w:rFonts w:ascii="宋体" w:hAnsi="宋体" w:cs="宋体"/>
          <w:b/>
          <w:color w:val="auto"/>
          <w:highlight w:val="none"/>
        </w:rPr>
        <w:t xml:space="preserve">、品牌建议：</w:t>
      </w:r>
      <w:r/>
    </w:p>
    <w:tbl>
      <w:tblPr>
        <w:tblStyle w:val="913"/>
        <w:tblW w:w="0" w:type="auto"/>
        <w:tblInd w:w="93" w:type="dxa"/>
        <w:tblLayout w:type="autofit"/>
        <w:tblCellMar>
          <w:left w:w="10" w:type="dxa"/>
          <w:top w:w="0" w:type="dxa"/>
          <w:right w:w="10" w:type="dxa"/>
          <w:bottom w:w="0" w:type="dxa"/>
        </w:tblCellMar>
        <w:tblLook w:val="04A0" w:firstRow="1" w:lastRow="0" w:firstColumn="1" w:lastColumn="0" w:noHBand="0" w:noVBand="1"/>
      </w:tblPr>
      <w:tblGrid>
        <w:gridCol w:w="8213"/>
      </w:tblGrid>
      <w:tr>
        <w:trPr>
          <w:trHeight w:val="509"/>
        </w:trPr>
        <w:tc>
          <w:tcPr>
            <w:shd w:val="clear" w:color="000000" w:fill="ffffff"/>
            <w:tcBorders>
              <w:top w:val="single" w:color="000000" w:sz="0" w:space="0"/>
              <w:left w:val="single" w:color="000000" w:sz="0" w:space="0"/>
              <w:bottom w:val="single" w:color="000000" w:sz="0" w:space="0"/>
              <w:right w:val="single" w:color="000000" w:sz="0" w:space="0"/>
            </w:tcBorders>
            <w:tcMar>
              <w:left w:w="108" w:type="dxa"/>
              <w:right w:w="108" w:type="dxa"/>
            </w:tcMar>
            <w:tcW w:w="9480" w:type="dxa"/>
            <w:vAlign w:val="center"/>
            <w:textDirection w:val="lrTb"/>
            <w:noWrap w:val="false"/>
          </w:tcPr>
          <w:p>
            <w:pPr>
              <w:ind w:left="317"/>
              <w:spacing w:after="120" w:line="480" w:lineRule="auto"/>
              <w:rPr>
                <w:rFonts w:ascii="宋体" w:hAnsi="宋体" w:cs="宋体"/>
                <w:color w:val="auto"/>
                <w:highlight w:val="none"/>
              </w:rPr>
            </w:pPr>
            <w:r>
              <w:rPr>
                <w:rFonts w:hint="eastAsia" w:ascii="宋体" w:hAnsi="宋体" w:cs="宋体"/>
                <w:color w:val="auto"/>
                <w:highlight w:val="none"/>
              </w:rPr>
              <w:t xml:space="preserve">真石漆、外墙涂料：多乐士、华润、立邦同档及以上</w:t>
            </w:r>
            <w:r/>
          </w:p>
        </w:tc>
      </w:tr>
    </w:tbl>
    <w:p>
      <w:pPr>
        <w:ind w:left="316"/>
        <w:spacing w:after="120" w:line="480" w:lineRule="auto"/>
        <w:rPr>
          <w:rFonts w:ascii="宋体" w:hAnsi="宋体" w:cs="宋体"/>
          <w:color w:val="auto"/>
          <w:highlight w:val="none"/>
        </w:rPr>
      </w:pPr>
      <w:r>
        <w:rPr>
          <w:rFonts w:ascii="宋体" w:hAnsi="宋体" w:cs="宋体"/>
          <w:color w:val="auto"/>
          <w:highlight w:val="none"/>
        </w:rPr>
        <w:t xml:space="preserve">详见工程量清单编制说明</w:t>
      </w:r>
      <w:r/>
    </w:p>
    <w:p>
      <w:pPr>
        <w:ind w:firstLine="420"/>
        <w:spacing w:line="360" w:lineRule="auto"/>
        <w:rPr>
          <w:rFonts w:cs="宋体" w:asciiTheme="minorEastAsia" w:hAnsiTheme="minorEastAsia" w:eastAsiaTheme="minorEastAsia"/>
          <w:bCs/>
          <w:color w:val="auto"/>
          <w:szCs w:val="21"/>
          <w:highlight w:val="none"/>
        </w:rPr>
      </w:pPr>
      <w:r>
        <w:rPr>
          <w:rFonts w:hint="eastAsia" w:ascii="新宋体" w:hAnsi="新宋体" w:eastAsia="新宋体" w:cs="新宋体"/>
          <w:b/>
          <w:color w:val="auto"/>
          <w:highlight w:val="none"/>
        </w:rPr>
        <w:t xml:space="preserve">八</w:t>
      </w:r>
      <w:r>
        <w:rPr>
          <w:rFonts w:ascii="新宋体" w:hAnsi="新宋体" w:eastAsia="新宋体" w:cs="新宋体"/>
          <w:b/>
          <w:color w:val="auto"/>
          <w:highlight w:val="none"/>
        </w:rPr>
        <w:t xml:space="preserve">、其它</w:t>
      </w:r>
      <w:r/>
    </w:p>
    <w:p>
      <w:pPr>
        <w:ind w:firstLine="420"/>
        <w:spacing w:line="360" w:lineRule="auto"/>
        <w:rPr>
          <w:rFonts w:cs="宋体" w:asciiTheme="minorEastAsia" w:hAnsiTheme="minorEastAsia" w:eastAsiaTheme="minorEastAsia"/>
          <w:bCs/>
          <w:color w:val="auto"/>
          <w:szCs w:val="21"/>
          <w:highlight w:val="none"/>
        </w:rPr>
      </w:pPr>
      <w:r>
        <w:rPr>
          <w:rFonts w:ascii="Arial" w:hAnsi="Arial" w:eastAsia="Arial" w:cs="Arial"/>
          <w:color w:val="auto"/>
          <w:highlight w:val="none"/>
        </w:rPr>
        <w:t xml:space="preserve">1</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的</w:t>
      </w:r>
      <w:r>
        <w:rPr>
          <w:rFonts w:hint="eastAsia" w:ascii="宋体" w:hAnsi="宋体" w:cs="宋体"/>
          <w:color w:val="auto"/>
          <w:highlight w:val="none"/>
        </w:rPr>
        <w:t xml:space="preserve">响应</w:t>
      </w:r>
      <w:r>
        <w:rPr>
          <w:rFonts w:ascii="宋体" w:hAnsi="宋体" w:cs="宋体"/>
          <w:color w:val="auto"/>
          <w:highlight w:val="none"/>
        </w:rPr>
        <w:t xml:space="preserve">报价超过最高限价的其</w:t>
      </w:r>
      <w:r>
        <w:rPr>
          <w:rFonts w:hint="eastAsia" w:ascii="宋体" w:hAnsi="宋体" w:cs="宋体"/>
          <w:color w:val="auto"/>
          <w:highlight w:val="none"/>
        </w:rPr>
        <w:t xml:space="preserve">响应文件</w:t>
      </w:r>
      <w:r>
        <w:rPr>
          <w:rFonts w:ascii="宋体" w:hAnsi="宋体" w:cs="宋体"/>
          <w:color w:val="auto"/>
          <w:highlight w:val="none"/>
        </w:rPr>
        <w:t xml:space="preserve">将被作为无效标处理；授权</w:t>
      </w:r>
      <w:r>
        <w:rPr>
          <w:rFonts w:hint="eastAsia" w:ascii="宋体" w:hAnsi="宋体" w:cs="宋体"/>
          <w:color w:val="auto"/>
          <w:highlight w:val="none"/>
        </w:rPr>
        <w:t xml:space="preserve">磋商</w:t>
      </w:r>
      <w:r>
        <w:rPr>
          <w:rFonts w:ascii="宋体" w:hAnsi="宋体" w:cs="宋体"/>
          <w:color w:val="auto"/>
          <w:highlight w:val="none"/>
        </w:rPr>
        <w:t xml:space="preserve">小组在认为</w:t>
      </w:r>
      <w:r>
        <w:rPr>
          <w:rFonts w:hint="eastAsia" w:ascii="宋体" w:hAnsi="宋体" w:cs="宋体"/>
          <w:color w:val="auto"/>
          <w:highlight w:val="none"/>
        </w:rPr>
        <w:t xml:space="preserve">供应商响应</w:t>
      </w:r>
      <w:r>
        <w:rPr>
          <w:rFonts w:ascii="宋体" w:hAnsi="宋体" w:cs="宋体"/>
          <w:color w:val="auto"/>
          <w:highlight w:val="none"/>
        </w:rPr>
        <w:t xml:space="preserve">报价明显低于其他实质响应</w:t>
      </w:r>
      <w:r>
        <w:rPr>
          <w:rFonts w:hint="eastAsia" w:ascii="宋体" w:hAnsi="宋体" w:cs="宋体"/>
          <w:color w:val="auto"/>
          <w:highlight w:val="none"/>
        </w:rPr>
        <w:t xml:space="preserve">供应商</w:t>
      </w:r>
      <w:r>
        <w:rPr>
          <w:rFonts w:ascii="宋体" w:hAnsi="宋体" w:cs="宋体"/>
          <w:color w:val="auto"/>
          <w:highlight w:val="none"/>
        </w:rPr>
        <w:t xml:space="preserve">报价、有可能影响施工质量、难以诚信履约时，可以要求</w:t>
      </w:r>
      <w:r>
        <w:rPr>
          <w:rFonts w:hint="eastAsia" w:ascii="宋体" w:hAnsi="宋体" w:cs="宋体"/>
          <w:color w:val="auto"/>
          <w:highlight w:val="none"/>
        </w:rPr>
        <w:t xml:space="preserve">供应商</w:t>
      </w:r>
      <w:r>
        <w:rPr>
          <w:rFonts w:ascii="宋体" w:hAnsi="宋体" w:cs="宋体"/>
          <w:color w:val="auto"/>
          <w:highlight w:val="none"/>
        </w:rPr>
        <w:t xml:space="preserve">在现场合理的时间内提供书面说明，</w:t>
      </w:r>
      <w:r>
        <w:rPr>
          <w:rFonts w:hint="eastAsia" w:ascii="宋体" w:hAnsi="宋体" w:cs="宋体"/>
          <w:color w:val="auto"/>
          <w:highlight w:val="none"/>
        </w:rPr>
        <w:t xml:space="preserve">供应商</w:t>
      </w:r>
      <w:r>
        <w:rPr>
          <w:rFonts w:ascii="宋体" w:hAnsi="宋体" w:cs="宋体"/>
          <w:color w:val="auto"/>
          <w:highlight w:val="none"/>
        </w:rPr>
        <w:t xml:space="preserve">不能按</w:t>
      </w:r>
      <w:r>
        <w:rPr>
          <w:rFonts w:hint="eastAsia" w:ascii="宋体" w:hAnsi="宋体" w:cs="宋体"/>
          <w:color w:val="auto"/>
          <w:highlight w:val="none"/>
        </w:rPr>
        <w:t xml:space="preserve">磋商</w:t>
      </w:r>
      <w:r>
        <w:rPr>
          <w:rFonts w:ascii="宋体" w:hAnsi="宋体" w:cs="宋体"/>
          <w:color w:val="auto"/>
          <w:highlight w:val="none"/>
        </w:rPr>
        <w:t xml:space="preserve">小组要求说明报价合理性的，</w:t>
      </w:r>
      <w:r>
        <w:rPr>
          <w:rFonts w:hint="eastAsia" w:ascii="宋体" w:hAnsi="宋体" w:cs="宋体"/>
          <w:color w:val="auto"/>
          <w:highlight w:val="none"/>
        </w:rPr>
        <w:t xml:space="preserve">磋商</w:t>
      </w:r>
      <w:r>
        <w:rPr>
          <w:rFonts w:ascii="宋体" w:hAnsi="宋体" w:cs="宋体"/>
          <w:color w:val="auto"/>
          <w:highlight w:val="none"/>
        </w:rPr>
        <w:t xml:space="preserve">小组可以将其作为无效响应</w:t>
      </w:r>
      <w:r>
        <w:rPr>
          <w:rFonts w:hint="eastAsia" w:ascii="宋体" w:hAnsi="宋体" w:cs="宋体"/>
          <w:color w:val="auto"/>
          <w:szCs w:val="21"/>
          <w:highlight w:val="none"/>
        </w:rPr>
        <w:t xml:space="preserve">（具体参照第二章14项评审）</w:t>
      </w:r>
      <w:r>
        <w:rPr>
          <w:rFonts w:ascii="宋体" w:hAnsi="宋体" w:cs="宋体"/>
          <w:color w:val="auto"/>
          <w:highlight w:val="none"/>
        </w:rPr>
        <w:t xml:space="preserve">。若</w:t>
      </w:r>
      <w:r>
        <w:rPr>
          <w:rFonts w:hint="eastAsia" w:ascii="宋体" w:hAnsi="宋体" w:cs="宋体"/>
          <w:color w:val="auto"/>
          <w:highlight w:val="none"/>
        </w:rPr>
        <w:t xml:space="preserve">供应商中标</w:t>
      </w:r>
      <w:r>
        <w:rPr>
          <w:rFonts w:ascii="宋体" w:hAnsi="宋体" w:cs="宋体"/>
          <w:color w:val="auto"/>
          <w:highlight w:val="none"/>
        </w:rPr>
        <w:t xml:space="preserve">后，因价格原因不签订合同或不履行合同，须赔偿</w:t>
      </w:r>
      <w:r>
        <w:rPr>
          <w:rFonts w:hint="eastAsia" w:ascii="宋体" w:hAnsi="宋体" w:cs="宋体"/>
          <w:color w:val="auto"/>
          <w:highlight w:val="none"/>
        </w:rPr>
        <w:t xml:space="preserve">采购人</w:t>
      </w:r>
      <w:r>
        <w:rPr>
          <w:rFonts w:ascii="宋体" w:hAnsi="宋体" w:cs="宋体"/>
          <w:color w:val="auto"/>
          <w:highlight w:val="none"/>
        </w:rPr>
        <w:t xml:space="preserve">成交价的</w:t>
      </w:r>
      <w:r>
        <w:rPr>
          <w:rFonts w:ascii="Arial" w:hAnsi="Arial" w:eastAsia="Arial" w:cs="Arial"/>
          <w:color w:val="auto"/>
          <w:highlight w:val="none"/>
        </w:rPr>
        <w:t xml:space="preserve">10%</w:t>
      </w:r>
      <w:r>
        <w:rPr>
          <w:rFonts w:ascii="宋体" w:hAnsi="宋体" w:cs="宋体"/>
          <w:color w:val="auto"/>
          <w:highlight w:val="none"/>
        </w:rPr>
        <w:t xml:space="preserve">，作为赔偿金。</w:t>
      </w:r>
      <w:r/>
    </w:p>
    <w:p>
      <w:pPr>
        <w:ind w:firstLine="420"/>
        <w:spacing w:line="360" w:lineRule="auto"/>
        <w:rPr>
          <w:rFonts w:ascii="宋体" w:hAnsi="宋体" w:cs="宋体"/>
          <w:color w:val="auto"/>
          <w:highlight w:val="none"/>
        </w:rPr>
      </w:pPr>
      <w:r>
        <w:rPr>
          <w:rFonts w:ascii="Arial" w:hAnsi="Arial" w:eastAsia="Arial" w:cs="Arial"/>
          <w:color w:val="auto"/>
          <w:highlight w:val="none"/>
        </w:rPr>
        <w:t xml:space="preserve">2</w:t>
      </w:r>
      <w:r>
        <w:rPr>
          <w:rFonts w:ascii="宋体" w:hAnsi="宋体" w:cs="宋体"/>
          <w:color w:val="auto"/>
          <w:highlight w:val="none"/>
        </w:rPr>
        <w:t xml:space="preserve">、</w:t>
      </w:r>
      <w:r>
        <w:rPr>
          <w:rFonts w:hint="eastAsia" w:ascii="宋体" w:hAnsi="宋体" w:cs="宋体"/>
          <w:color w:val="auto"/>
          <w:highlight w:val="none"/>
        </w:rPr>
        <w:t xml:space="preserve">供应商</w:t>
      </w:r>
      <w:r>
        <w:rPr>
          <w:rFonts w:ascii="宋体" w:hAnsi="宋体" w:cs="宋体"/>
          <w:color w:val="auto"/>
          <w:highlight w:val="none"/>
        </w:rPr>
        <w:t xml:space="preserve">的项目负责人需携带</w:t>
      </w:r>
      <w:bookmarkStart w:id="26" w:name="OLE_LINK11"/>
      <w:r/>
      <w:bookmarkStart w:id="27" w:name="OLE_LINK10"/>
      <w:r>
        <w:rPr>
          <w:rFonts w:ascii="宋体" w:hAnsi="宋体" w:cs="宋体"/>
          <w:color w:val="auto"/>
          <w:highlight w:val="none"/>
        </w:rPr>
        <w:t xml:space="preserve">身份证及</w:t>
      </w:r>
      <w:r>
        <w:rPr>
          <w:rFonts w:hint="eastAsia" w:ascii="宋体" w:hAnsi="宋体" w:cs="宋体"/>
          <w:color w:val="auto"/>
          <w:highlight w:val="none"/>
        </w:rPr>
        <w:t xml:space="preserve">供应商</w:t>
      </w:r>
      <w:r>
        <w:rPr>
          <w:rFonts w:ascii="宋体" w:hAnsi="宋体" w:cs="宋体"/>
          <w:color w:val="auto"/>
          <w:highlight w:val="none"/>
        </w:rPr>
        <w:t xml:space="preserve">授权委托书原件，在</w:t>
      </w:r>
      <w:r>
        <w:rPr>
          <w:rFonts w:hint="eastAsia" w:ascii="宋体" w:hAnsi="宋体" w:cs="宋体"/>
          <w:color w:val="auto"/>
          <w:highlight w:val="none"/>
        </w:rPr>
        <w:t xml:space="preserve">采购</w:t>
      </w:r>
      <w:r>
        <w:rPr>
          <w:rFonts w:ascii="宋体" w:hAnsi="宋体" w:cs="宋体"/>
          <w:color w:val="auto"/>
          <w:highlight w:val="none"/>
        </w:rPr>
        <w:t xml:space="preserve">文件规定时间到项目现场进行实地勘察，请务必对项目现场情况、设施和周围环境进行仔细认真地查勘和测量，提供</w:t>
      </w:r>
      <w:bookmarkStart w:id="28" w:name="OLE_LINK9"/>
      <w:r>
        <w:rPr>
          <w:rFonts w:ascii="宋体" w:hAnsi="宋体" w:cs="宋体"/>
          <w:color w:val="auto"/>
          <w:highlight w:val="none"/>
        </w:rPr>
        <w:t xml:space="preserve">现场环境勘察</w:t>
      </w:r>
      <w:bookmarkEnd w:id="28"/>
      <w:r>
        <w:rPr>
          <w:rFonts w:ascii="宋体" w:hAnsi="宋体" w:cs="宋体"/>
          <w:color w:val="auto"/>
          <w:highlight w:val="none"/>
        </w:rPr>
        <w:t xml:space="preserve">确认书原件</w:t>
      </w:r>
      <w:bookmarkEnd w:id="26"/>
      <w:r/>
      <w:bookmarkEnd w:id="27"/>
      <w:r>
        <w:rPr>
          <w:rFonts w:ascii="宋体" w:hAnsi="宋体" w:cs="宋体"/>
          <w:color w:val="auto"/>
          <w:highlight w:val="none"/>
        </w:rPr>
        <w:t xml:space="preserve">，确认书经</w:t>
      </w:r>
      <w:r>
        <w:rPr>
          <w:rFonts w:hint="eastAsia" w:ascii="宋体" w:hAnsi="宋体" w:cs="宋体"/>
          <w:color w:val="auto"/>
          <w:highlight w:val="none"/>
        </w:rPr>
        <w:t xml:space="preserve">采购人</w:t>
      </w:r>
      <w:r>
        <w:rPr>
          <w:rFonts w:ascii="宋体" w:hAnsi="宋体" w:cs="宋体"/>
          <w:color w:val="auto"/>
          <w:highlight w:val="none"/>
        </w:rPr>
        <w:t xml:space="preserve">项目负责人签字确认。现场勘察联系人：</w:t>
      </w:r>
      <w:r>
        <w:rPr>
          <w:rFonts w:hint="eastAsia" w:ascii="宋体" w:hAnsi="宋体" w:cs="宋体"/>
          <w:color w:val="auto"/>
          <w:highlight w:val="none"/>
        </w:rPr>
        <w:t xml:space="preserve">陆总</w:t>
      </w:r>
      <w:r>
        <w:rPr>
          <w:rFonts w:ascii="宋体" w:hAnsi="宋体" w:cs="宋体"/>
          <w:color w:val="auto"/>
          <w:highlight w:val="none"/>
        </w:rPr>
        <w:t xml:space="preserve">，</w:t>
      </w:r>
      <w:r>
        <w:rPr>
          <w:rFonts w:hint="eastAsia" w:ascii="宋体" w:hAnsi="宋体" w:cs="宋体"/>
          <w:color w:val="auto"/>
          <w:highlight w:val="none"/>
        </w:rPr>
        <w:t xml:space="preserve">联系电话：13851433823，</w:t>
      </w:r>
      <w:r>
        <w:rPr>
          <w:rFonts w:ascii="宋体" w:hAnsi="宋体" w:cs="宋体"/>
          <w:color w:val="auto"/>
          <w:highlight w:val="none"/>
        </w:rPr>
        <w:t xml:space="preserve">现场</w:t>
      </w:r>
      <w:r>
        <w:rPr>
          <w:rFonts w:hint="eastAsia" w:ascii="宋体" w:hAnsi="宋体" w:cs="宋体"/>
          <w:color w:val="auto"/>
          <w:highlight w:val="none"/>
        </w:rPr>
        <w:t xml:space="preserve">集中</w:t>
      </w:r>
      <w:r>
        <w:rPr>
          <w:rFonts w:ascii="宋体" w:hAnsi="宋体" w:cs="宋体"/>
          <w:color w:val="auto"/>
          <w:highlight w:val="none"/>
        </w:rPr>
        <w:t xml:space="preserve">勘察时间</w:t>
      </w:r>
      <w:r>
        <w:rPr>
          <w:rFonts w:hint="eastAsia" w:ascii="Arial" w:hAnsi="Arial" w:cs="Arial"/>
          <w:b/>
          <w:bCs/>
          <w:color w:val="auto"/>
          <w:highlight w:val="none"/>
        </w:rPr>
        <w:t xml:space="preserve">2026年9月3号14：30（过时不侯)</w:t>
      </w:r>
      <w:r>
        <w:rPr>
          <w:rFonts w:hint="eastAsia" w:ascii="Arial" w:hAnsi="Arial" w:cs="Arial"/>
          <w:b/>
          <w:bCs/>
          <w:color w:val="auto"/>
          <w:highlight w:val="none"/>
          <w:lang w:eastAsia="zh-CN"/>
        </w:rPr>
        <w:t xml:space="preserve">，统一到机关办公楼128会议室集合，集中带看现场并回答疑问，各供应商单位限派一名授权代表参加</w:t>
      </w:r>
      <w:r>
        <w:rPr>
          <w:rFonts w:ascii="宋体" w:hAnsi="宋体" w:cs="宋体"/>
          <w:b/>
          <w:bCs/>
          <w:color w:val="auto"/>
          <w:highlight w:val="none"/>
        </w:rPr>
        <w:t xml:space="preserve">。</w:t>
      </w:r>
      <w:r>
        <w:rPr>
          <w:rFonts w:ascii="宋体" w:hAnsi="宋体" w:cs="宋体"/>
          <w:color w:val="auto"/>
          <w:highlight w:val="none"/>
        </w:rPr>
        <w:t xml:space="preserve">未按要求踏勘现场</w:t>
      </w:r>
      <w:r>
        <w:rPr>
          <w:rFonts w:hint="eastAsia" w:ascii="宋体" w:hAnsi="宋体" w:cs="宋体"/>
          <w:color w:val="auto"/>
          <w:highlight w:val="none"/>
        </w:rPr>
        <w:t xml:space="preserve">的供应商</w:t>
      </w:r>
      <w:r>
        <w:rPr>
          <w:rFonts w:ascii="宋体" w:hAnsi="宋体" w:cs="宋体"/>
          <w:color w:val="auto"/>
          <w:highlight w:val="none"/>
        </w:rPr>
        <w:t xml:space="preserve">、</w:t>
      </w:r>
      <w:r>
        <w:rPr>
          <w:rFonts w:hint="eastAsia" w:ascii="宋体" w:hAnsi="宋体" w:cs="宋体"/>
          <w:color w:val="auto"/>
          <w:highlight w:val="none"/>
        </w:rPr>
        <w:t xml:space="preserve">响应</w:t>
      </w:r>
      <w:r>
        <w:rPr>
          <w:rFonts w:ascii="宋体" w:hAnsi="宋体" w:cs="宋体"/>
          <w:color w:val="auto"/>
          <w:highlight w:val="none"/>
        </w:rPr>
        <w:t xml:space="preserve">时申报的项目负责人与勘察现场的项目负责人不一致或未提供现场环境踏勘确认书原件</w:t>
      </w:r>
      <w:r>
        <w:rPr>
          <w:rFonts w:hint="eastAsia" w:ascii="宋体" w:hAnsi="宋体" w:cs="宋体"/>
          <w:color w:val="auto"/>
          <w:highlight w:val="none"/>
        </w:rPr>
        <w:t xml:space="preserve">的供应商</w:t>
      </w:r>
      <w:r>
        <w:rPr>
          <w:rFonts w:ascii="宋体" w:hAnsi="宋体" w:cs="宋体"/>
          <w:color w:val="auto"/>
          <w:highlight w:val="none"/>
        </w:rPr>
        <w:t xml:space="preserve">，</w:t>
      </w:r>
      <w:r>
        <w:rPr>
          <w:rFonts w:hint="eastAsia" w:ascii="宋体" w:hAnsi="宋体" w:cs="宋体"/>
          <w:color w:val="auto"/>
          <w:highlight w:val="none"/>
          <w:lang w:eastAsia="zh-CN"/>
        </w:rPr>
        <w:t xml:space="preserve">磋商小组</w:t>
      </w:r>
      <w:r>
        <w:rPr>
          <w:rFonts w:ascii="宋体" w:hAnsi="宋体" w:cs="宋体"/>
          <w:color w:val="auto"/>
          <w:highlight w:val="none"/>
        </w:rPr>
        <w:t xml:space="preserve">评审时对其“技术实施重点难点分析和解决方案”评分不予计分</w:t>
      </w:r>
      <w:r>
        <w:rPr>
          <w:rFonts w:hint="eastAsia" w:ascii="宋体" w:hAnsi="宋体" w:cs="宋体"/>
          <w:color w:val="auto"/>
          <w:szCs w:val="22"/>
          <w:highlight w:val="none"/>
        </w:rPr>
        <w:t xml:space="preserve">。请对项目现场和周围环境进行仔细认真地查勘，在随后的响应文件中，对现场资料和数据所作出的推论、解释和结论及由此造成的后果由供应商负责。</w:t>
      </w:r>
      <w:r/>
    </w:p>
    <w:p>
      <w:pPr>
        <w:ind w:firstLine="420"/>
        <w:spacing w:line="360" w:lineRule="auto"/>
        <w:rPr>
          <w:rFonts w:cs="宋体" w:asciiTheme="minorEastAsia" w:hAnsiTheme="minorEastAsia" w:eastAsiaTheme="minorEastAsia"/>
          <w:bCs/>
          <w:color w:val="auto"/>
          <w:szCs w:val="21"/>
          <w:highlight w:val="none"/>
        </w:rPr>
      </w:pPr>
      <w:r>
        <w:rPr>
          <w:rFonts w:hint="eastAsia" w:ascii="宋体" w:hAnsi="宋体" w:cs="宋体"/>
          <w:color w:val="auto"/>
          <w:highlight w:val="none"/>
        </w:rPr>
        <w:t xml:space="preserve">3、</w:t>
      </w:r>
      <w:r>
        <w:rPr>
          <w:rFonts w:ascii="宋体" w:hAnsi="宋体" w:cs="宋体"/>
          <w:color w:val="auto"/>
          <w:highlight w:val="none"/>
        </w:rPr>
        <w:t xml:space="preserve">其他</w:t>
      </w:r>
      <w:r/>
    </w:p>
    <w:p>
      <w:pPr>
        <w:ind w:firstLine="420"/>
        <w:spacing w:line="360" w:lineRule="auto"/>
        <w:rPr>
          <w:rFonts w:ascii="宋体" w:hAnsi="宋体" w:cs="宋体"/>
          <w:color w:val="auto"/>
          <w:highlight w:val="none"/>
          <w:lang w:val="zh-CN"/>
        </w:rPr>
      </w:pPr>
      <w:r>
        <w:rPr>
          <w:rFonts w:ascii="宋体" w:hAnsi="宋体" w:cs="宋体"/>
          <w:color w:val="auto"/>
          <w:highlight w:val="none"/>
        </w:rPr>
        <w:t xml:space="preserve">本项目采购需求如有与工程量清单、合同表述不一致的，合并执行，均需满足。本项目采购文件最终解释权归采购人所有。</w:t>
      </w:r>
      <w:r/>
    </w:p>
    <w:p>
      <w:pPr>
        <w:rPr>
          <w:rFonts w:ascii="宋体" w:hAnsi="宋体" w:cs="宋体"/>
          <w:color w:val="auto"/>
          <w:sz w:val="22"/>
          <w:szCs w:val="22"/>
          <w:highlight w:val="none"/>
        </w:rPr>
      </w:pPr>
      <w:r>
        <w:rPr>
          <w:rFonts w:ascii="宋体" w:hAnsi="宋体" w:cs="宋体"/>
          <w:color w:val="auto"/>
          <w:sz w:val="22"/>
          <w:szCs w:val="22"/>
          <w:highlight w:val="none"/>
        </w:rPr>
        <w:br w:type="page" w:clear="all"/>
      </w:r>
      <w:r/>
    </w:p>
    <w:p>
      <w:pPr>
        <w:spacing w:line="220" w:lineRule="atLeast"/>
        <w:rPr>
          <w:rFonts w:ascii="宋体" w:hAnsi="宋体" w:cs="宋体"/>
          <w:color w:val="auto"/>
          <w:highlight w:val="none"/>
        </w:rPr>
      </w:pPr>
      <w:r>
        <w:rPr>
          <w:rFonts w:ascii="宋体" w:hAnsi="宋体" w:cs="宋体"/>
          <w:color w:val="auto"/>
          <w:highlight w:val="none"/>
        </w:rPr>
      </w:r>
      <w:r/>
    </w:p>
    <w:p>
      <w:pPr>
        <w:jc w:val="center"/>
        <w:spacing w:line="220" w:lineRule="atLeast"/>
        <w:rPr>
          <w:rStyle w:val="1130"/>
          <w:rFonts w:ascii="宋体" w:hAnsi="宋体" w:cs="宋体"/>
          <w:color w:val="auto"/>
          <w:sz w:val="32"/>
          <w:szCs w:val="32"/>
          <w:highlight w:val="none"/>
          <w:lang w:val="zh-CN"/>
        </w:rPr>
      </w:pPr>
      <w:r/>
      <w:bookmarkStart w:id="29" w:name="_Toc21769"/>
      <w:r>
        <w:rPr>
          <w:rStyle w:val="1130"/>
          <w:rFonts w:hint="eastAsia" w:ascii="宋体" w:hAnsi="宋体" w:cs="宋体"/>
          <w:color w:val="auto"/>
          <w:sz w:val="32"/>
          <w:szCs w:val="32"/>
          <w:highlight w:val="none"/>
          <w:lang w:val="zh-CN"/>
        </w:rPr>
        <w:t xml:space="preserve">第五章 合同主要条款</w:t>
      </w:r>
      <w:bookmarkEnd w:id="29"/>
      <w:r/>
      <w:bookmarkStart w:id="30" w:name="_Toc20823315"/>
      <w:r/>
      <w:bookmarkStart w:id="31" w:name="_Toc16938559"/>
      <w:r/>
      <w:bookmarkStart w:id="32" w:name="_Toc513029243"/>
      <w:r/>
      <w:r/>
    </w:p>
    <w:p>
      <w:pPr>
        <w:spacing w:line="360" w:lineRule="auto"/>
        <w:rPr>
          <w:rStyle w:val="1130"/>
          <w:rFonts w:ascii="宋体" w:hAnsi="宋体" w:cs="宋体"/>
          <w:color w:val="auto"/>
          <w:sz w:val="32"/>
          <w:szCs w:val="32"/>
          <w:highlight w:val="none"/>
        </w:rPr>
      </w:pPr>
      <w:r>
        <w:rPr>
          <w:rFonts w:ascii="宋体" w:hAnsi="宋体" w:cs="宋体"/>
          <w:color w:val="auto"/>
          <w:sz w:val="32"/>
          <w:szCs w:val="32"/>
          <w:highlight w:val="none"/>
        </w:rPr>
      </w:r>
      <w:bookmarkEnd w:id="30"/>
      <w:r/>
      <w:bookmarkEnd w:id="31"/>
      <w:r/>
      <w:bookmarkEnd w:id="32"/>
      <w:r/>
      <w:r/>
    </w:p>
    <w:p>
      <w:pPr>
        <w:jc w:val="center"/>
        <w:spacing w:line="580" w:lineRule="exact"/>
        <w:tabs>
          <w:tab w:val="left" w:pos="0" w:leader="none"/>
          <w:tab w:val="left" w:pos="1134" w:leader="none"/>
        </w:tabs>
        <w:rPr>
          <w:b/>
          <w:color w:val="auto"/>
          <w:spacing w:val="60"/>
          <w:sz w:val="52"/>
          <w:szCs w:val="52"/>
          <w:highlight w:val="none"/>
        </w:rPr>
      </w:pPr>
      <w:r/>
      <w:bookmarkStart w:id="33" w:name="_Toc534273675"/>
      <w:r/>
      <w:bookmarkStart w:id="34" w:name="_Toc504573082"/>
      <w:r/>
      <w:bookmarkStart w:id="35" w:name="_Toc534273798"/>
      <w:r/>
      <w:bookmarkStart w:id="36" w:name="_Toc399"/>
      <w:r>
        <w:rPr>
          <w:rFonts w:hint="eastAsia" w:ascii="宋体" w:hAnsi="宋体" w:cs="宋体"/>
          <w:b/>
          <w:color w:val="auto"/>
          <w:sz w:val="48"/>
          <w:highlight w:val="none"/>
          <w:shd w:val="clear" w:color="auto" w:fill="ffffff"/>
        </w:rPr>
        <w:t xml:space="preserve">江苏省金陵监狱改扩建工程东侧围墙消险改造项目</w:t>
      </w:r>
      <w:r/>
    </w:p>
    <w:p>
      <w:pPr>
        <w:jc w:val="right"/>
        <w:spacing w:before="156" w:line="440" w:lineRule="exact"/>
        <w:tabs>
          <w:tab w:val="left" w:pos="0" w:leader="none"/>
          <w:tab w:val="left" w:pos="1134" w:leader="none"/>
        </w:tabs>
        <w:rPr>
          <w:rFonts w:ascii="楷体_GB2312" w:eastAsia="楷体_GB2312"/>
          <w:color w:val="auto"/>
          <w:sz w:val="32"/>
          <w:highlight w:val="none"/>
        </w:rPr>
      </w:pPr>
      <w:r>
        <w:rPr>
          <w:rFonts w:ascii="楷体_GB2312" w:eastAsia="楷体_GB2312"/>
          <w:color w:val="auto"/>
          <w:sz w:val="32"/>
          <w:highlight w:val="none"/>
        </w:rPr>
      </w:r>
      <w:r/>
    </w:p>
    <w:p>
      <w:pPr>
        <w:jc w:val="center"/>
        <w:spacing w:before="156" w:line="440" w:lineRule="exact"/>
        <w:tabs>
          <w:tab w:val="left" w:pos="0" w:leader="none"/>
          <w:tab w:val="left" w:pos="1134" w:leader="none"/>
        </w:tabs>
        <w:rPr>
          <w:b/>
          <w:color w:val="auto"/>
          <w:spacing w:val="60"/>
          <w:sz w:val="52"/>
          <w:szCs w:val="52"/>
          <w:highlight w:val="none"/>
        </w:rPr>
      </w:pPr>
      <w:r>
        <w:rPr>
          <w:rFonts w:hint="eastAsia"/>
          <w:b/>
          <w:color w:val="auto"/>
          <w:spacing w:val="60"/>
          <w:sz w:val="52"/>
          <w:szCs w:val="52"/>
          <w:highlight w:val="none"/>
        </w:rPr>
        <w:t xml:space="preserve">施工合同</w:t>
      </w:r>
      <w:r/>
    </w:p>
    <w:p>
      <w:pPr>
        <w:jc w:val="center"/>
        <w:spacing w:before="156" w:line="440" w:lineRule="exact"/>
        <w:tabs>
          <w:tab w:val="left" w:pos="0" w:leader="none"/>
          <w:tab w:val="left" w:pos="1134" w:leader="none"/>
        </w:tabs>
        <w:rPr>
          <w:rFonts w:ascii="楷体_GB2312" w:eastAsia="楷体_GB2312"/>
          <w:color w:val="auto"/>
          <w:sz w:val="32"/>
          <w:highlight w:val="none"/>
        </w:rPr>
      </w:pPr>
      <w:r>
        <w:rPr>
          <w:rFonts w:ascii="楷体_GB2312" w:eastAsia="楷体_GB2312"/>
          <w:color w:val="auto"/>
          <w:sz w:val="3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rFonts w:ascii="楷体_GB2312" w:eastAsia="楷体_GB2312"/>
          <w:color w:val="auto"/>
          <w:sz w:val="32"/>
          <w:szCs w:val="22"/>
          <w:highlight w:val="none"/>
        </w:rPr>
      </w:pPr>
      <w:r>
        <w:rPr>
          <w:rFonts w:ascii="楷体_GB2312" w:eastAsia="楷体_GB2312"/>
          <w:color w:val="auto"/>
          <w:sz w:val="32"/>
          <w:szCs w:val="22"/>
          <w:highlight w:val="none"/>
        </w:rPr>
      </w:r>
      <w:r/>
    </w:p>
    <w:p>
      <w:pPr>
        <w:jc w:val="center"/>
        <w:spacing w:before="156" w:line="440" w:lineRule="exact"/>
        <w:tabs>
          <w:tab w:val="left" w:pos="0" w:leader="none"/>
          <w:tab w:val="left" w:pos="1134" w:leader="none"/>
        </w:tabs>
        <w:rPr>
          <w:color w:val="auto"/>
          <w:sz w:val="36"/>
          <w:szCs w:val="36"/>
          <w:highlight w:val="none"/>
        </w:rPr>
      </w:pPr>
      <w:r>
        <w:rPr>
          <w:rFonts w:hint="eastAsia"/>
          <w:color w:val="auto"/>
          <w:sz w:val="36"/>
          <w:szCs w:val="36"/>
          <w:highlight w:val="none"/>
        </w:rPr>
        <w:t xml:space="preserve">国家工商行政管理局</w:t>
      </w:r>
      <w:r>
        <w:rPr>
          <w:rFonts w:hint="eastAsia"/>
          <w:bCs/>
          <w:color w:val="auto"/>
          <w:sz w:val="36"/>
          <w:szCs w:val="36"/>
          <w:highlight w:val="none"/>
        </w:rPr>
        <w:t xml:space="preserve">制定</w:t>
      </w:r>
      <w:r/>
    </w:p>
    <w:p>
      <w:pPr>
        <w:jc w:val="center"/>
        <w:spacing w:before="156" w:line="440" w:lineRule="exact"/>
        <w:tabs>
          <w:tab w:val="left" w:pos="0" w:leader="none"/>
          <w:tab w:val="left" w:pos="1134" w:leader="none"/>
        </w:tabs>
        <w:rPr>
          <w:bCs/>
          <w:color w:val="auto"/>
          <w:sz w:val="36"/>
          <w:szCs w:val="36"/>
          <w:highlight w:val="none"/>
        </w:rPr>
      </w:pPr>
      <w:r>
        <w:rPr>
          <w:rFonts w:hint="eastAsia"/>
          <w:color w:val="auto"/>
          <w:sz w:val="36"/>
          <w:szCs w:val="36"/>
          <w:highlight w:val="none"/>
        </w:rPr>
        <w:t xml:space="preserve">中华人民共和国建设部</w:t>
      </w:r>
      <w:r>
        <w:rPr>
          <w:rFonts w:hint="eastAsia"/>
          <w:bCs/>
          <w:color w:val="auto"/>
          <w:sz w:val="36"/>
          <w:szCs w:val="36"/>
          <w:highlight w:val="none"/>
        </w:rPr>
        <w:t xml:space="preserve">制定</w:t>
      </w:r>
      <w:r/>
    </w:p>
    <w:p>
      <w:pPr>
        <w:jc w:val="center"/>
        <w:spacing w:before="156" w:line="440" w:lineRule="exact"/>
        <w:tabs>
          <w:tab w:val="left" w:pos="0" w:leader="none"/>
          <w:tab w:val="left" w:pos="1134" w:leader="none"/>
        </w:tabs>
        <w:rPr>
          <w:color w:val="auto"/>
          <w:sz w:val="36"/>
          <w:szCs w:val="36"/>
          <w:highlight w:val="none"/>
        </w:rPr>
      </w:pPr>
      <w:r>
        <w:rPr>
          <w:rFonts w:hint="eastAsia"/>
          <w:color w:val="auto"/>
          <w:sz w:val="36"/>
          <w:szCs w:val="36"/>
          <w:highlight w:val="none"/>
        </w:rPr>
        <w:t xml:space="preserve">南京市工商行政管理局印刷</w:t>
      </w:r>
      <w:r/>
    </w:p>
    <w:p>
      <w:pPr>
        <w:jc w:val="center"/>
        <w:spacing w:before="156" w:line="440" w:lineRule="exact"/>
        <w:tabs>
          <w:tab w:val="left" w:pos="0" w:leader="none"/>
          <w:tab w:val="left" w:pos="1134" w:leader="none"/>
        </w:tabs>
        <w:rPr>
          <w:b/>
          <w:color w:val="auto"/>
          <w:sz w:val="44"/>
          <w:szCs w:val="44"/>
          <w:highlight w:val="none"/>
        </w:rPr>
      </w:pPr>
      <w:r>
        <w:rPr>
          <w:b/>
          <w:color w:val="auto"/>
          <w:sz w:val="44"/>
          <w:szCs w:val="44"/>
          <w:highlight w:val="none"/>
        </w:rPr>
        <w:br w:type="page" w:clear="all"/>
      </w:r>
      <w:r/>
    </w:p>
    <w:p>
      <w:pPr>
        <w:jc w:val="center"/>
        <w:widowControl/>
        <w:rPr>
          <w:b/>
          <w:bCs/>
          <w:color w:val="auto"/>
          <w:sz w:val="32"/>
          <w:szCs w:val="32"/>
          <w:highlight w:val="none"/>
        </w:rPr>
      </w:pPr>
      <w:r>
        <w:rPr>
          <w:b/>
          <w:bCs/>
          <w:color w:val="auto"/>
          <w:sz w:val="32"/>
          <w:szCs w:val="32"/>
          <w:highlight w:val="none"/>
        </w:rPr>
      </w:r>
      <w:r/>
    </w:p>
    <w:p>
      <w:pPr>
        <w:jc w:val="center"/>
        <w:widowControl/>
        <w:rPr>
          <w:b/>
          <w:bCs/>
          <w:color w:val="auto"/>
          <w:sz w:val="32"/>
          <w:szCs w:val="32"/>
          <w:highlight w:val="none"/>
        </w:rPr>
      </w:pPr>
      <w:r>
        <w:rPr>
          <w:rFonts w:hint="eastAsia"/>
          <w:b/>
          <w:bCs/>
          <w:color w:val="auto"/>
          <w:sz w:val="32"/>
          <w:szCs w:val="32"/>
          <w:highlight w:val="none"/>
        </w:rPr>
        <w:t xml:space="preserve">第一部分</w:t>
      </w:r>
      <w:r>
        <w:rPr>
          <w:b/>
          <w:bCs/>
          <w:color w:val="auto"/>
          <w:sz w:val="32"/>
          <w:szCs w:val="32"/>
          <w:highlight w:val="none"/>
        </w:rPr>
        <w:t xml:space="preserve"> </w:t>
      </w:r>
      <w:r>
        <w:rPr>
          <w:rFonts w:hint="eastAsia"/>
          <w:b/>
          <w:bCs/>
          <w:color w:val="auto"/>
          <w:sz w:val="32"/>
          <w:szCs w:val="32"/>
          <w:highlight w:val="none"/>
        </w:rPr>
        <w:t xml:space="preserve">合同协议书</w:t>
      </w:r>
      <w:r/>
    </w:p>
    <w:p>
      <w:pPr>
        <w:pStyle w:val="1192"/>
        <w:spacing w:line="400" w:lineRule="exact"/>
        <w:rPr>
          <w:rFonts w:ascii="宋体"/>
          <w:b/>
          <w:bCs/>
          <w:color w:val="auto"/>
          <w:sz w:val="32"/>
          <w:szCs w:val="32"/>
          <w:highlight w:val="none"/>
        </w:rPr>
      </w:pPr>
      <w:r>
        <w:rPr>
          <w:rFonts w:ascii="宋体"/>
          <w:b/>
          <w:bCs/>
          <w:color w:val="auto"/>
          <w:sz w:val="32"/>
          <w:szCs w:val="32"/>
          <w:highlight w:val="none"/>
        </w:rPr>
      </w:r>
      <w:r/>
    </w:p>
    <w:p>
      <w:pPr>
        <w:pStyle w:val="1192"/>
        <w:spacing w:line="400" w:lineRule="exact"/>
        <w:rPr>
          <w:rFonts w:ascii="宋体" w:hAnsi="宋体"/>
          <w:b/>
          <w:bCs/>
          <w:color w:val="auto"/>
          <w:sz w:val="24"/>
          <w:szCs w:val="24"/>
          <w:highlight w:val="none"/>
        </w:rPr>
        <w:outlineLvl w:val="1"/>
      </w:pPr>
      <w:r/>
      <w:bookmarkStart w:id="37" w:name="_Toc9600"/>
      <w:r>
        <w:rPr>
          <w:rFonts w:hint="eastAsia" w:ascii="宋体" w:hAnsi="宋体"/>
          <w:b/>
          <w:bCs/>
          <w:color w:val="auto"/>
          <w:sz w:val="24"/>
          <w:szCs w:val="24"/>
          <w:highlight w:val="none"/>
        </w:rPr>
        <w:t xml:space="preserve">发包人（全称）：</w:t>
      </w:r>
      <w:bookmarkEnd w:id="37"/>
      <w:r>
        <w:rPr>
          <w:rFonts w:hint="eastAsia" w:ascii="宋体" w:hAnsi="宋体"/>
          <w:color w:val="auto"/>
          <w:sz w:val="24"/>
          <w:szCs w:val="24"/>
          <w:highlight w:val="none"/>
          <w:u w:val="single"/>
        </w:rPr>
        <w:t xml:space="preserve">江苏省金陵监狱</w:t>
      </w:r>
      <w:r/>
    </w:p>
    <w:p>
      <w:pPr>
        <w:pStyle w:val="1192"/>
        <w:spacing w:line="400" w:lineRule="exact"/>
        <w:rPr>
          <w:rFonts w:ascii="宋体" w:hAnsi="宋体"/>
          <w:color w:val="auto"/>
          <w:sz w:val="24"/>
          <w:szCs w:val="24"/>
          <w:highlight w:val="none"/>
        </w:rPr>
      </w:pPr>
      <w:r>
        <w:rPr>
          <w:rFonts w:hint="eastAsia" w:ascii="宋体" w:hAnsi="宋体"/>
          <w:b/>
          <w:bCs/>
          <w:color w:val="auto"/>
          <w:sz w:val="24"/>
          <w:szCs w:val="24"/>
          <w:highlight w:val="none"/>
        </w:rPr>
        <w:t xml:space="preserve">承包人（全称）：</w:t>
      </w:r>
      <w:r>
        <w:rPr>
          <w:rFonts w:hint="eastAsia"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auto"/>
          <w:sz w:val="24"/>
          <w:szCs w:val="24"/>
          <w:highlight w:val="none"/>
          <w:u w:val="single"/>
        </w:rPr>
        <w:t xml:space="preserve">江苏省金陵监狱改扩建工程东侧围墙消险改造项目</w:t>
      </w:r>
      <w:r>
        <w:rPr>
          <w:rFonts w:hint="eastAsia" w:ascii="宋体" w:hAnsi="宋体"/>
          <w:color w:val="auto"/>
          <w:sz w:val="24"/>
          <w:szCs w:val="24"/>
          <w:highlight w:val="none"/>
        </w:rPr>
        <w:t xml:space="preserve">及有关事项协商一致，共同达成如下协议：</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38" w:name="_Toc7078"/>
      <w:r>
        <w:rPr>
          <w:rFonts w:hint="eastAsia" w:ascii="宋体" w:hAnsi="宋体"/>
          <w:b w:val="0"/>
          <w:color w:val="auto"/>
          <w:sz w:val="24"/>
          <w:szCs w:val="24"/>
          <w:highlight w:val="none"/>
        </w:rPr>
        <w:t xml:space="preserve">一、工程概况</w:t>
      </w:r>
      <w:bookmarkEnd w:id="38"/>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1.工程名称：</w:t>
      </w:r>
      <w:r>
        <w:rPr>
          <w:rFonts w:hint="eastAsia" w:ascii="宋体" w:hAnsi="宋体"/>
          <w:color w:val="auto"/>
          <w:sz w:val="24"/>
          <w:szCs w:val="24"/>
          <w:highlight w:val="none"/>
          <w:u w:val="single"/>
        </w:rPr>
        <w:t xml:space="preserve">江苏省金陵监狱改扩建工程东侧围墙消险改造项目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2.工程地点：            </w:t>
      </w:r>
      <w:r>
        <w:rPr>
          <w:rFonts w:ascii="宋体" w:hAnsi="宋体"/>
          <w:color w:val="auto"/>
          <w:sz w:val="24"/>
          <w:szCs w:val="24"/>
          <w:highlight w:val="none"/>
        </w:rPr>
        <w:t xml:space="preserve"> </w:t>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3.工程立项批准文号：/</w:t>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4.资金来源：</w:t>
      </w:r>
      <w:r>
        <w:rPr>
          <w:rFonts w:hint="eastAsia" w:ascii="宋体" w:hAnsi="宋体"/>
          <w:color w:val="auto"/>
          <w:sz w:val="24"/>
          <w:szCs w:val="24"/>
          <w:highlight w:val="none"/>
          <w:u w:val="single"/>
        </w:rPr>
        <w:t xml:space="preserve">财政性资金</w:t>
      </w:r>
      <w:r>
        <w:rPr>
          <w:rFonts w:hint="eastAsia" w:ascii="宋体" w:hAnsi="宋体"/>
          <w:color w:val="auto"/>
          <w:sz w:val="24"/>
          <w:szCs w:val="24"/>
          <w:highlight w:val="none"/>
        </w:rPr>
        <w:t xml:space="preserve">。</w:t>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5.工程内容：</w:t>
      </w:r>
      <w:r>
        <w:rPr>
          <w:rFonts w:hint="eastAsia" w:ascii="宋体" w:hAnsi="宋体"/>
          <w:color w:val="auto"/>
          <w:sz w:val="24"/>
          <w:szCs w:val="24"/>
          <w:highlight w:val="none"/>
          <w:u w:val="single"/>
        </w:rPr>
        <w:t xml:space="preserve">江苏省金陵监狱改扩建工程东侧围墙消险改造项目，具体以招标文件、施工图纸及工程量清单为准</w:t>
      </w:r>
      <w:r>
        <w:rPr>
          <w:rFonts w:hint="eastAsia" w:ascii="宋体" w:hAnsi="宋体"/>
          <w:color w:val="auto"/>
          <w:sz w:val="24"/>
          <w:szCs w:val="24"/>
          <w:highlight w:val="none"/>
        </w:rPr>
        <w:t xml:space="preserve">。</w:t>
      </w:r>
      <w:r/>
    </w:p>
    <w:p>
      <w:pPr>
        <w:pStyle w:val="1192"/>
        <w:ind w:firstLine="412"/>
        <w:spacing w:line="400" w:lineRule="exact"/>
        <w:rPr>
          <w:rFonts w:ascii="宋体" w:hAnsi="宋体"/>
          <w:color w:val="auto"/>
          <w:sz w:val="24"/>
          <w:szCs w:val="24"/>
          <w:highlight w:val="none"/>
        </w:rPr>
        <w:outlineLvl w:val="2"/>
      </w:pPr>
      <w:r/>
      <w:bookmarkStart w:id="39" w:name="_Toc27543"/>
      <w:r>
        <w:rPr>
          <w:rFonts w:hint="eastAsia" w:ascii="宋体" w:hAnsi="宋体"/>
          <w:color w:val="auto"/>
          <w:sz w:val="24"/>
          <w:szCs w:val="24"/>
          <w:highlight w:val="none"/>
        </w:rPr>
        <w:t xml:space="preserve">6.工程承包范围：</w:t>
      </w:r>
      <w:r>
        <w:rPr>
          <w:rFonts w:hint="eastAsia" w:ascii="宋体" w:hAnsi="宋体"/>
          <w:color w:val="auto"/>
          <w:sz w:val="24"/>
          <w:szCs w:val="24"/>
          <w:highlight w:val="none"/>
          <w:u w:val="single"/>
        </w:rPr>
        <w:t xml:space="preserve">(具体以图纸及工程量清单为准)</w:t>
      </w:r>
      <w:r>
        <w:rPr>
          <w:rFonts w:hint="eastAsia" w:ascii="宋体" w:hAnsi="宋体"/>
          <w:color w:val="auto"/>
          <w:sz w:val="24"/>
          <w:szCs w:val="24"/>
          <w:highlight w:val="none"/>
        </w:rPr>
        <w:t xml:space="preserve">。</w:t>
      </w:r>
      <w:bookmarkEnd w:id="39"/>
      <w:r/>
      <w:r/>
    </w:p>
    <w:p>
      <w:pPr>
        <w:pStyle w:val="911"/>
        <w:spacing w:before="0" w:after="0" w:line="400" w:lineRule="exact"/>
        <w:rPr>
          <w:rFonts w:ascii="宋体" w:hAnsi="宋体"/>
          <w:b w:val="0"/>
          <w:bCs w:val="0"/>
          <w:color w:val="auto"/>
          <w:sz w:val="24"/>
          <w:szCs w:val="24"/>
          <w:highlight w:val="none"/>
        </w:rPr>
      </w:pPr>
      <w:r>
        <w:rPr>
          <w:rFonts w:hint="eastAsia" w:ascii="宋体" w:hAnsi="宋体"/>
          <w:b w:val="0"/>
          <w:color w:val="auto"/>
          <w:sz w:val="24"/>
          <w:szCs w:val="24"/>
          <w:highlight w:val="none"/>
        </w:rPr>
        <w:t xml:space="preserve">   </w:t>
      </w:r>
      <w:bookmarkStart w:id="40" w:name="_Toc11161"/>
      <w:r>
        <w:rPr>
          <w:rFonts w:hint="eastAsia" w:ascii="宋体" w:hAnsi="宋体"/>
          <w:b w:val="0"/>
          <w:color w:val="auto"/>
          <w:sz w:val="24"/>
          <w:szCs w:val="24"/>
          <w:highlight w:val="none"/>
        </w:rPr>
        <w:t xml:space="preserve">二、合同工期</w:t>
      </w:r>
      <w:bookmarkEnd w:id="40"/>
      <w:r/>
      <w:r/>
    </w:p>
    <w:p>
      <w:pPr>
        <w:pStyle w:val="1192"/>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计划开工日期：</w:t>
      </w:r>
      <w:r>
        <w:rPr>
          <w:rFonts w:hint="eastAsia" w:ascii="宋体" w:hAnsi="宋体"/>
          <w:color w:val="auto"/>
          <w:sz w:val="24"/>
          <w:szCs w:val="24"/>
          <w:highlight w:val="none"/>
          <w:u w:val="single"/>
        </w:rPr>
        <w:t xml:space="preserve">2026. </w:t>
      </w:r>
      <w:r>
        <w:rPr>
          <w:rFonts w:hint="eastAsia" w:ascii="宋体" w:hAnsi="宋体"/>
          <w:color w:val="auto"/>
          <w:sz w:val="24"/>
          <w:szCs w:val="24"/>
          <w:highlight w:val="none"/>
        </w:rPr>
        <w:t xml:space="preserve">（暂定）</w:t>
      </w:r>
      <w:r/>
    </w:p>
    <w:p>
      <w:pPr>
        <w:pStyle w:val="1192"/>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计划竣工日期：</w:t>
      </w:r>
      <w:r>
        <w:rPr>
          <w:rFonts w:hint="eastAsia" w:ascii="宋体" w:hAnsi="宋体"/>
          <w:color w:val="auto"/>
          <w:sz w:val="24"/>
          <w:szCs w:val="24"/>
          <w:highlight w:val="none"/>
          <w:u w:val="single"/>
        </w:rPr>
        <w:t xml:space="preserve">2026. </w:t>
      </w:r>
      <w:r>
        <w:rPr>
          <w:rFonts w:hint="eastAsia" w:ascii="宋体" w:hAnsi="宋体"/>
          <w:color w:val="auto"/>
          <w:sz w:val="24"/>
          <w:szCs w:val="24"/>
          <w:highlight w:val="none"/>
        </w:rPr>
        <w:t xml:space="preserve">（暂定）</w:t>
      </w:r>
      <w:r/>
    </w:p>
    <w:p>
      <w:pPr>
        <w:pStyle w:val="1192"/>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工期总日历天数：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天。工期总日历天数与根据前述计划开竣工日期计算的工期天数不一致的，以工期总日历天数为准。</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41" w:name="_Toc24365"/>
      <w:r>
        <w:rPr>
          <w:rFonts w:hint="eastAsia" w:ascii="宋体" w:hAnsi="宋体"/>
          <w:b w:val="0"/>
          <w:color w:val="auto"/>
          <w:sz w:val="24"/>
          <w:szCs w:val="24"/>
          <w:highlight w:val="none"/>
        </w:rPr>
        <w:t xml:space="preserve">三、质量标准</w:t>
      </w:r>
      <w:bookmarkEnd w:id="41"/>
      <w:r/>
      <w:r/>
    </w:p>
    <w:p>
      <w:pPr>
        <w:pStyle w:val="1192"/>
        <w:ind w:firstLine="459"/>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工程质量</w:t>
      </w:r>
      <w:r>
        <w:rPr>
          <w:rFonts w:hint="eastAsia" w:ascii="宋体" w:hAnsi="宋体"/>
          <w:b/>
          <w:bCs/>
          <w:color w:val="auto"/>
          <w:sz w:val="24"/>
          <w:szCs w:val="24"/>
          <w:highlight w:val="none"/>
          <w:u w:val="single"/>
        </w:rPr>
        <w:t xml:space="preserve">符合国家质量验收标准</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2" w:name="_Toc3785"/>
      <w:r>
        <w:rPr>
          <w:rFonts w:hint="eastAsia" w:ascii="宋体" w:hAnsi="宋体"/>
          <w:b w:val="0"/>
          <w:color w:val="auto"/>
          <w:sz w:val="24"/>
          <w:szCs w:val="24"/>
          <w:highlight w:val="none"/>
        </w:rPr>
        <w:t xml:space="preserve">四、签约合同价与合同价格形式</w:t>
      </w:r>
      <w:bookmarkEnd w:id="42"/>
      <w:r>
        <w:rPr>
          <w:rFonts w:hint="eastAsia" w:ascii="宋体" w:hAnsi="宋体"/>
          <w:b w:val="0"/>
          <w:color w:val="auto"/>
          <w:sz w:val="24"/>
          <w:szCs w:val="24"/>
          <w:highlight w:val="none"/>
        </w:rPr>
        <w:tab/>
      </w:r>
      <w:r/>
    </w:p>
    <w:p>
      <w:pPr>
        <w:pStyle w:val="1192"/>
        <w:ind w:firstLine="412"/>
        <w:spacing w:line="400" w:lineRule="exact"/>
        <w:tabs>
          <w:tab w:val="left" w:pos="3195" w:leader="none"/>
        </w:tabs>
        <w:rPr>
          <w:rFonts w:ascii="宋体" w:hAnsi="宋体"/>
          <w:color w:val="auto"/>
          <w:sz w:val="24"/>
          <w:szCs w:val="24"/>
          <w:highlight w:val="none"/>
        </w:rPr>
        <w:outlineLvl w:val="2"/>
      </w:pPr>
      <w:r/>
      <w:bookmarkStart w:id="43" w:name="_Toc32347"/>
      <w:r>
        <w:rPr>
          <w:rFonts w:hint="eastAsia" w:ascii="宋体" w:hAnsi="宋体"/>
          <w:color w:val="auto"/>
          <w:sz w:val="24"/>
          <w:szCs w:val="24"/>
          <w:highlight w:val="none"/>
        </w:rPr>
        <w:t xml:space="preserve">1.签约合同价为：</w:t>
      </w:r>
      <w:bookmarkEnd w:id="43"/>
      <w:r>
        <w:rPr>
          <w:rFonts w:ascii="宋体" w:hAnsi="宋体"/>
          <w:color w:val="auto"/>
          <w:sz w:val="24"/>
          <w:szCs w:val="24"/>
          <w:highlight w:val="none"/>
        </w:rPr>
        <w:tab/>
      </w:r>
      <w:r/>
    </w:p>
    <w:p>
      <w:pPr>
        <w:pStyle w:val="1192"/>
        <w:ind w:firstLine="52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人民币（大写</w:t>
      </w:r>
      <w:r>
        <w:rPr>
          <w:rFonts w:hint="eastAsia" w:ascii="宋体" w:hAnsi="宋体"/>
          <w:bCs/>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元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outlineLvl w:val="2"/>
      </w:pPr>
      <w:r/>
      <w:bookmarkStart w:id="44" w:name="_Toc23587"/>
      <w:r>
        <w:rPr>
          <w:rFonts w:hint="eastAsia" w:ascii="宋体" w:hAnsi="宋体"/>
          <w:color w:val="auto"/>
          <w:sz w:val="24"/>
          <w:szCs w:val="24"/>
          <w:highlight w:val="none"/>
        </w:rPr>
        <w:t xml:space="preserve">2.合同价格形式：</w:t>
      </w:r>
      <w:r>
        <w:rPr>
          <w:rFonts w:hint="eastAsia" w:ascii="宋体" w:hAnsi="宋体"/>
          <w:color w:val="auto"/>
          <w:sz w:val="24"/>
          <w:szCs w:val="24"/>
          <w:highlight w:val="none"/>
          <w:u w:val="single"/>
        </w:rPr>
        <w:t xml:space="preserve">固定单价</w:t>
      </w:r>
      <w:bookmarkEnd w:id="44"/>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合同价内容：包含但不限于材料价、人工费、机械费、安全文明施工费、水电费、质保期的服务及各种税费等承包人完成本合同项下全部义务所需的一切费用。</w:t>
      </w:r>
      <w:r/>
    </w:p>
    <w:p>
      <w:pPr>
        <w:pStyle w:val="911"/>
        <w:spacing w:before="0" w:after="0" w:line="400" w:lineRule="exact"/>
        <w:rPr>
          <w:rFonts w:ascii="宋体" w:hAnsi="宋体"/>
          <w:b w:val="0"/>
          <w:bCs w:val="0"/>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5" w:name="_Toc1601"/>
      <w:r>
        <w:rPr>
          <w:rFonts w:hint="eastAsia" w:ascii="宋体" w:hAnsi="宋体"/>
          <w:b w:val="0"/>
          <w:color w:val="auto"/>
          <w:sz w:val="24"/>
          <w:szCs w:val="24"/>
          <w:highlight w:val="none"/>
        </w:rPr>
        <w:t xml:space="preserve">五、项目经理</w:t>
      </w:r>
      <w:bookmarkEnd w:id="45"/>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承包人项目经理：</w:t>
      </w:r>
      <w:r>
        <w:rPr>
          <w:rFonts w:hint="eastAsia" w:ascii="宋体" w:hAnsi="宋体"/>
          <w:color w:val="auto"/>
          <w:sz w:val="24"/>
          <w:szCs w:val="24"/>
          <w:highlight w:val="none"/>
          <w:u w:val="single"/>
        </w:rPr>
        <w:t xml:space="preserve">    </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6" w:name="_Toc8881"/>
      <w:r>
        <w:rPr>
          <w:rFonts w:hint="eastAsia" w:ascii="宋体" w:hAnsi="宋体"/>
          <w:b w:val="0"/>
          <w:color w:val="auto"/>
          <w:sz w:val="24"/>
          <w:szCs w:val="24"/>
          <w:highlight w:val="none"/>
        </w:rPr>
        <w:t xml:space="preserve">六、合同文件构成</w:t>
      </w:r>
      <w:bookmarkEnd w:id="46"/>
      <w:r/>
      <w:r/>
    </w:p>
    <w:p>
      <w:pPr>
        <w:pStyle w:val="1192"/>
        <w:ind w:firstLine="41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w:t>
      </w:r>
      <w:r/>
    </w:p>
    <w:p>
      <w:pPr>
        <w:pStyle w:val="1192"/>
        <w:ind w:left="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（1）中标通知书（如果有）；</w:t>
      </w:r>
      <w:r/>
    </w:p>
    <w:p>
      <w:pPr>
        <w:pStyle w:val="1192"/>
        <w:ind w:left="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（2）专用合同条款及其附件；</w:t>
      </w:r>
      <w:r/>
    </w:p>
    <w:p>
      <w:pPr>
        <w:pStyle w:val="1192"/>
        <w:ind w:left="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（3）招标文件及图纸；</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（4）通用合同条款；</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（5）技术标准和要求；</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（6）已标价工程量清单或预算书；</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（7）投标函及其附录（如果有）；</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（8）其他合同文件。</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在合同订立及履行过程中形成的与本合同权利义务有关的并经双方书面确认的补充协议、工程签证等为合同文件组成部分。</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11"/>
        <w:spacing w:before="0" w:after="0" w:line="400" w:lineRule="exact"/>
        <w:rPr>
          <w:rFonts w:ascii="宋体" w:hAnsi="宋体"/>
          <w:b w:val="0"/>
          <w:bCs w:val="0"/>
          <w:color w:val="auto"/>
          <w:sz w:val="24"/>
          <w:szCs w:val="24"/>
          <w:highlight w:val="none"/>
        </w:rPr>
      </w:pPr>
      <w:r>
        <w:rPr>
          <w:rFonts w:hint="eastAsia" w:ascii="宋体" w:hAnsi="宋体"/>
          <w:b w:val="0"/>
          <w:color w:val="auto"/>
          <w:sz w:val="24"/>
          <w:szCs w:val="24"/>
          <w:highlight w:val="none"/>
        </w:rPr>
        <w:t xml:space="preserve">    </w:t>
      </w:r>
      <w:bookmarkStart w:id="47" w:name="_Toc3447"/>
      <w:r>
        <w:rPr>
          <w:rFonts w:hint="eastAsia" w:ascii="宋体" w:hAnsi="宋体"/>
          <w:b w:val="0"/>
          <w:color w:val="auto"/>
          <w:sz w:val="24"/>
          <w:szCs w:val="24"/>
          <w:highlight w:val="none"/>
        </w:rPr>
        <w:t xml:space="preserve">七、承诺</w:t>
      </w:r>
      <w:bookmarkEnd w:id="47"/>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1.发包人承诺按照法律规定履行项目审批手续、筹集工程建设资金并按照合同约定的期限和方式支付合同价款。</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3.发包人和承包人通过招投标形式签订合同的，双方理解并承诺不再就同一工程另行签订与合同实质性内容相背离的协议。</w:t>
      </w:r>
      <w:r/>
    </w:p>
    <w:p>
      <w:pPr>
        <w:pStyle w:val="1192"/>
        <w:spacing w:line="400" w:lineRule="exact"/>
        <w:rPr>
          <w:rFonts w:ascii="宋体" w:hAnsi="宋体"/>
          <w:color w:val="auto"/>
          <w:sz w:val="24"/>
          <w:szCs w:val="24"/>
          <w:highlight w:val="none"/>
        </w:rPr>
        <w:outlineLvl w:val="1"/>
      </w:pPr>
      <w:r>
        <w:rPr>
          <w:rFonts w:hint="eastAsia" w:ascii="宋体" w:hAnsi="宋体"/>
          <w:color w:val="auto"/>
          <w:sz w:val="24"/>
          <w:szCs w:val="24"/>
          <w:highlight w:val="none"/>
        </w:rPr>
        <w:t xml:space="preserve">    </w:t>
      </w:r>
      <w:bookmarkStart w:id="48" w:name="_Toc7064"/>
      <w:r>
        <w:rPr>
          <w:rFonts w:hint="eastAsia" w:ascii="宋体" w:hAnsi="宋体"/>
          <w:color w:val="auto"/>
          <w:sz w:val="24"/>
          <w:szCs w:val="24"/>
          <w:highlight w:val="none"/>
        </w:rPr>
        <w:t xml:space="preserve">八、词语含义</w:t>
      </w:r>
      <w:bookmarkEnd w:id="48"/>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本协议书中词语含义与第二部分通用合同条款中赋予的含义相同。</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b w:val="0"/>
          <w:color w:val="auto"/>
          <w:sz w:val="24"/>
          <w:szCs w:val="24"/>
          <w:highlight w:val="none"/>
        </w:rPr>
        <w:t xml:space="preserve">  </w:t>
      </w:r>
      <w:bookmarkStart w:id="49" w:name="_Toc6599"/>
      <w:r>
        <w:rPr>
          <w:rFonts w:hint="eastAsia" w:ascii="宋体" w:hAnsi="宋体"/>
          <w:b w:val="0"/>
          <w:color w:val="auto"/>
          <w:sz w:val="24"/>
          <w:szCs w:val="24"/>
          <w:highlight w:val="none"/>
        </w:rPr>
        <w:t xml:space="preserve">九、签订时间</w:t>
      </w:r>
      <w:bookmarkEnd w:id="49"/>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本合同于 </w:t>
      </w:r>
      <w:r>
        <w:rPr>
          <w:rFonts w:hint="eastAsia" w:ascii="宋体" w:hAnsi="宋体"/>
          <w:color w:val="auto"/>
          <w:sz w:val="24"/>
          <w:szCs w:val="24"/>
          <w:highlight w:val="none"/>
          <w:u w:val="single"/>
        </w:rPr>
        <w:t xml:space="preserve"> 2026</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日签订。</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0" w:name="_Toc10673"/>
      <w:r>
        <w:rPr>
          <w:rFonts w:hint="eastAsia" w:ascii="宋体" w:hAnsi="宋体"/>
          <w:b w:val="0"/>
          <w:color w:val="auto"/>
          <w:sz w:val="24"/>
          <w:szCs w:val="24"/>
          <w:highlight w:val="none"/>
        </w:rPr>
        <w:t xml:space="preserve">十、签订地点</w:t>
      </w:r>
      <w:bookmarkEnd w:id="50"/>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本合同在</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签订。</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1" w:name="_Toc3584"/>
      <w:r>
        <w:rPr>
          <w:rFonts w:hint="eastAsia" w:ascii="宋体" w:hAnsi="宋体"/>
          <w:b w:val="0"/>
          <w:color w:val="auto"/>
          <w:sz w:val="24"/>
          <w:szCs w:val="24"/>
          <w:highlight w:val="none"/>
        </w:rPr>
        <w:t xml:space="preserve">十一、补充协议</w:t>
      </w:r>
      <w:bookmarkEnd w:id="51"/>
      <w:r/>
      <w:r/>
    </w:p>
    <w:p>
      <w:pPr>
        <w:pStyle w:val="1192"/>
        <w:ind w:firstLine="420"/>
        <w:spacing w:line="400" w:lineRule="exact"/>
        <w:rPr>
          <w:rFonts w:ascii="宋体" w:hAnsi="宋体"/>
          <w:b/>
          <w:bCs/>
          <w:color w:val="auto"/>
          <w:sz w:val="24"/>
          <w:szCs w:val="24"/>
          <w:highlight w:val="none"/>
        </w:rPr>
      </w:pPr>
      <w:r>
        <w:rPr>
          <w:rFonts w:hint="eastAsia" w:ascii="宋体" w:hAnsi="宋体"/>
          <w:color w:val="auto"/>
          <w:sz w:val="24"/>
          <w:szCs w:val="24"/>
          <w:highlight w:val="none"/>
        </w:rPr>
        <w:t xml:space="preserve">合同未尽事宜，合同当事人另行签订补充协议，补充协议是合同的组成部分。</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2" w:name="_Toc19100"/>
      <w:r>
        <w:rPr>
          <w:rFonts w:hint="eastAsia" w:ascii="宋体" w:hAnsi="宋体"/>
          <w:b w:val="0"/>
          <w:color w:val="auto"/>
          <w:sz w:val="24"/>
          <w:szCs w:val="24"/>
          <w:highlight w:val="none"/>
        </w:rPr>
        <w:t xml:space="preserve">十二、合同生效</w:t>
      </w:r>
      <w:bookmarkEnd w:id="52"/>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双方法定代表人或其委托代理人签字且加盖单位公章后 </w:t>
      </w:r>
      <w:r>
        <w:rPr>
          <w:rFonts w:hint="eastAsia" w:ascii="宋体" w:hAnsi="宋体"/>
          <w:color w:val="auto"/>
          <w:sz w:val="24"/>
          <w:szCs w:val="24"/>
          <w:highlight w:val="none"/>
        </w:rPr>
        <w:t xml:space="preserve">生效。</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十三、本合同项下的通知以协议书尾部记载的地址为有效送达地址，书面通知可以现场送达或以邮政EMS快递形式送达，也作为本合同所涉及诉讼、仲裁或行政程序的有效送达地址和形式。一方变更地址应提前7日通知另一方，否则因送达地址错误或无效造成送达不成的，文件退回之日即视为送达。</w:t>
      </w:r>
      <w:r/>
    </w:p>
    <w:p>
      <w:pPr>
        <w:pStyle w:val="911"/>
        <w:spacing w:before="0" w:after="0" w:line="400" w:lineRule="exact"/>
        <w:rPr>
          <w:rFonts w:ascii="宋体" w:hAnsi="宋体"/>
          <w:color w:val="auto"/>
          <w:sz w:val="24"/>
          <w:szCs w:val="24"/>
          <w:highlight w:val="none"/>
        </w:rPr>
      </w:pPr>
      <w:r>
        <w:rPr>
          <w:rFonts w:hint="eastAsia" w:ascii="宋体" w:hAnsi="宋体"/>
          <w:color w:val="auto"/>
          <w:sz w:val="24"/>
          <w:szCs w:val="24"/>
          <w:highlight w:val="none"/>
        </w:rPr>
        <w:t xml:space="preserve">    </w:t>
      </w:r>
      <w:bookmarkStart w:id="53" w:name="_Toc10019"/>
      <w:r>
        <w:rPr>
          <w:rFonts w:hint="eastAsia" w:ascii="宋体" w:hAnsi="宋体"/>
          <w:b w:val="0"/>
          <w:color w:val="auto"/>
          <w:sz w:val="24"/>
          <w:szCs w:val="24"/>
          <w:highlight w:val="none"/>
        </w:rPr>
        <w:t xml:space="preserve">十四、合同份数</w:t>
      </w:r>
      <w:bookmarkEnd w:id="53"/>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陆 </w:t>
      </w:r>
      <w:r>
        <w:rPr>
          <w:rFonts w:hint="eastAsia" w:ascii="宋体" w:hAnsi="宋体"/>
          <w:color w:val="auto"/>
          <w:sz w:val="24"/>
          <w:szCs w:val="24"/>
          <w:highlight w:val="none"/>
        </w:rPr>
        <w:t xml:space="preserve">份，均具有同等法律效力，发包人执肆份，承包人执贰份。</w:t>
      </w:r>
      <w:r/>
    </w:p>
    <w:p>
      <w:pPr>
        <w:pStyle w:val="1192"/>
        <w:spacing w:line="400" w:lineRule="exact"/>
        <w:rPr>
          <w:rFonts w:ascii="宋体" w:hAnsi="宋体"/>
          <w:color w:val="auto"/>
          <w:sz w:val="24"/>
          <w:szCs w:val="24"/>
          <w:highlight w:val="none"/>
        </w:rPr>
      </w:pPr>
      <w:r>
        <w:rPr>
          <w:rFonts w:ascii="宋体" w:hAnsi="宋体"/>
          <w:color w:val="auto"/>
          <w:sz w:val="24"/>
          <w:szCs w:val="24"/>
          <w:highlight w:val="none"/>
        </w:rPr>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（以下为签章页）</w:t>
      </w:r>
      <w:r/>
    </w:p>
    <w:p>
      <w:pPr>
        <w:pStyle w:val="1192"/>
        <w:spacing w:line="400" w:lineRule="exact"/>
        <w:rPr>
          <w:rFonts w:ascii="宋体" w:hAnsi="宋体"/>
          <w:color w:val="auto"/>
          <w:sz w:val="24"/>
          <w:szCs w:val="24"/>
          <w:highlight w:val="none"/>
        </w:rPr>
      </w:pPr>
      <w:r>
        <w:rPr>
          <w:rFonts w:ascii="宋体" w:hAnsi="宋体"/>
          <w:color w:val="auto"/>
          <w:sz w:val="24"/>
          <w:szCs w:val="24"/>
          <w:highlight w:val="none"/>
        </w:rPr>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  (公章)                    承包人：  (公章)</w:t>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法定代表人或其委托代理人：          法定代表人或其委托代理人：</w:t>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（签字）                           （签字）</w:t>
      </w:r>
      <w:r/>
    </w:p>
    <w:p>
      <w:pPr>
        <w:pStyle w:val="1192"/>
        <w:ind w:left="4320" w:hanging="43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地  址：                                                    </w:t>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邮政编码：</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邮政编码：</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法定代表人：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委托代理人：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委托代理人：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pStyle w:val="1192"/>
        <w:spacing w:line="400" w:lineRule="exact"/>
        <w:rPr>
          <w:rFonts w:ascii="宋体" w:hAnsi="宋体" w:cs="仿宋"/>
          <w:color w:val="auto"/>
          <w:sz w:val="24"/>
          <w:szCs w:val="24"/>
          <w:highlight w:val="none"/>
        </w:rPr>
      </w:pPr>
      <w:r>
        <w:rPr>
          <w:rFonts w:hint="eastAsia" w:ascii="宋体" w:hAnsi="宋体"/>
          <w:color w:val="auto"/>
          <w:sz w:val="24"/>
          <w:szCs w:val="24"/>
          <w:highlight w:val="none"/>
        </w:rPr>
        <w:t xml:space="preserve">电  话：</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电  话：</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2"/>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传  真：</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begin"/>
      </w:r>
      <w:r>
        <w:rPr>
          <w:rFonts w:hint="eastAsia" w:ascii="宋体" w:hAnsi="宋体" w:cs="仿宋"/>
          <w:color w:val="auto"/>
          <w:sz w:val="24"/>
          <w:szCs w:val="24"/>
          <w:highlight w:val="none"/>
          <w:u w:val="single"/>
        </w:rPr>
        <w:instrText xml:space="preserve">AUTOTEXT 107 * MERGEFORMAT</w:instrText>
      </w:r>
      <w:r>
        <w:rPr>
          <w:rFonts w:hint="eastAsia" w:ascii="宋体" w:hAnsi="宋体" w:cs="仿宋"/>
          <w:color w:val="auto"/>
          <w:sz w:val="24"/>
          <w:szCs w:val="24"/>
          <w:highlight w:val="none"/>
          <w:u w:val="single"/>
        </w:rPr>
        <w:fldChar w:fldCharType="separate"/>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end"/>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传  真：</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2"/>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电子信箱：</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begin"/>
      </w:r>
      <w:r>
        <w:rPr>
          <w:rFonts w:hint="eastAsia" w:ascii="宋体" w:hAnsi="宋体" w:cs="仿宋"/>
          <w:color w:val="auto"/>
          <w:sz w:val="24"/>
          <w:szCs w:val="24"/>
          <w:highlight w:val="none"/>
          <w:u w:val="single"/>
        </w:rPr>
        <w:instrText xml:space="preserve"> AUTOTEXT  5523 * MERGEFORMAT </w:instrText>
      </w:r>
      <w:r>
        <w:rPr>
          <w:rFonts w:hint="eastAsia" w:ascii="宋体" w:hAnsi="宋体" w:cs="仿宋"/>
          <w:color w:val="auto"/>
          <w:sz w:val="24"/>
          <w:szCs w:val="24"/>
          <w:highlight w:val="none"/>
          <w:u w:val="single"/>
        </w:rPr>
        <w:fldChar w:fldCharType="separate"/>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fldChar w:fldCharType="end"/>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电子信箱：</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2"/>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开户银行：</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  开户银行：</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pStyle w:val="1192"/>
        <w:spacing w:line="400" w:lineRule="exact"/>
        <w:rPr>
          <w:rFonts w:ascii="宋体" w:hAnsi="宋体"/>
          <w:color w:val="auto"/>
          <w:sz w:val="24"/>
          <w:szCs w:val="24"/>
          <w:highlight w:val="none"/>
        </w:rPr>
      </w:pPr>
      <w:r>
        <w:rPr>
          <w:rFonts w:hint="eastAsia" w:ascii="宋体" w:hAnsi="宋体" w:cs="仿宋"/>
          <w:color w:val="auto"/>
          <w:sz w:val="24"/>
          <w:szCs w:val="24"/>
          <w:highlight w:val="none"/>
        </w:rPr>
        <w:t xml:space="preserve"> 账  号：</w:t>
      </w:r>
      <w:r>
        <w:rPr>
          <w:rFonts w:hint="eastAsia" w:ascii="宋体" w:hAnsi="宋体" w:cs="仿宋"/>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账  号：</w:t>
      </w:r>
      <w:r>
        <w:rPr>
          <w:rFonts w:hint="eastAsia" w:ascii="宋体" w:hAnsi="宋体" w:cs="仿宋"/>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pStyle w:val="1192"/>
        <w:jc w:val="center"/>
        <w:spacing w:line="360" w:lineRule="auto"/>
        <w:rPr>
          <w:rFonts w:ascii="仿宋" w:hAnsi="仿宋" w:eastAsia="仿宋"/>
          <w:b/>
          <w:bCs/>
          <w:color w:val="auto"/>
          <w:sz w:val="32"/>
          <w:szCs w:val="32"/>
          <w:highlight w:val="none"/>
        </w:rPr>
        <w:outlineLvl w:val="2"/>
      </w:pPr>
      <w:r>
        <w:rPr>
          <w:rFonts w:hint="eastAsia" w:ascii="仿宋_GB2312" w:hAnsi="仿宋" w:eastAsia="仿宋_GB2312"/>
          <w:b/>
          <w:bCs/>
          <w:color w:val="auto"/>
          <w:sz w:val="24"/>
          <w:szCs w:val="24"/>
          <w:highlight w:val="none"/>
        </w:rPr>
        <w:br w:type="page" w:clear="all"/>
      </w:r>
      <w:bookmarkStart w:id="54" w:name="_Toc11692"/>
      <w:r>
        <w:rPr>
          <w:rFonts w:hint="eastAsia" w:ascii="仿宋" w:hAnsi="仿宋" w:eastAsia="仿宋"/>
          <w:b/>
          <w:bCs/>
          <w:color w:val="auto"/>
          <w:sz w:val="32"/>
          <w:szCs w:val="32"/>
          <w:highlight w:val="none"/>
        </w:rPr>
        <w:t xml:space="preserve">第二部分</w:t>
      </w:r>
      <w:r>
        <w:rPr>
          <w:rFonts w:ascii="仿宋" w:hAnsi="仿宋" w:eastAsia="仿宋"/>
          <w:b/>
          <w:bCs/>
          <w:color w:val="auto"/>
          <w:sz w:val="32"/>
          <w:szCs w:val="32"/>
          <w:highlight w:val="none"/>
        </w:rPr>
        <w:t xml:space="preserve"> </w:t>
      </w:r>
      <w:r>
        <w:rPr>
          <w:rFonts w:hint="eastAsia" w:ascii="仿宋" w:hAnsi="仿宋" w:eastAsia="仿宋"/>
          <w:b/>
          <w:bCs/>
          <w:color w:val="auto"/>
          <w:sz w:val="32"/>
          <w:szCs w:val="32"/>
          <w:highlight w:val="none"/>
        </w:rPr>
        <w:t xml:space="preserve">通用合同条款</w:t>
      </w:r>
      <w:bookmarkEnd w:id="54"/>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此部分采用《建设工程施工合同》范本（GF-2017-0201）中《第二部分通用条款》</w:t>
      </w:r>
      <w:r/>
    </w:p>
    <w:p>
      <w:pPr>
        <w:pStyle w:val="1192"/>
        <w:jc w:val="center"/>
        <w:spacing w:line="40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pStyle w:val="1192"/>
        <w:jc w:val="center"/>
        <w:spacing w:line="400" w:lineRule="exact"/>
        <w:rPr>
          <w:rFonts w:ascii="仿宋" w:hAnsi="仿宋" w:eastAsia="仿宋"/>
          <w:b/>
          <w:bCs/>
          <w:color w:val="auto"/>
          <w:sz w:val="30"/>
          <w:szCs w:val="30"/>
          <w:highlight w:val="none"/>
        </w:rPr>
        <w:outlineLvl w:val="2"/>
      </w:pPr>
      <w:r/>
      <w:bookmarkStart w:id="55" w:name="_Toc3109"/>
      <w:r>
        <w:rPr>
          <w:rFonts w:hint="eastAsia" w:ascii="仿宋" w:hAnsi="仿宋" w:eastAsia="仿宋"/>
          <w:b/>
          <w:bCs/>
          <w:color w:val="auto"/>
          <w:sz w:val="30"/>
          <w:szCs w:val="30"/>
          <w:highlight w:val="none"/>
        </w:rPr>
        <w:t xml:space="preserve">第三部分</w:t>
      </w:r>
      <w:r>
        <w:rPr>
          <w:rFonts w:ascii="仿宋" w:hAnsi="仿宋" w:eastAsia="仿宋"/>
          <w:b/>
          <w:bCs/>
          <w:color w:val="auto"/>
          <w:sz w:val="30"/>
          <w:szCs w:val="30"/>
          <w:highlight w:val="none"/>
        </w:rPr>
        <w:t xml:space="preserve"> </w:t>
      </w:r>
      <w:r>
        <w:rPr>
          <w:rFonts w:hint="eastAsia" w:ascii="仿宋" w:hAnsi="仿宋" w:eastAsia="仿宋"/>
          <w:b/>
          <w:bCs/>
          <w:color w:val="auto"/>
          <w:sz w:val="30"/>
          <w:szCs w:val="30"/>
          <w:highlight w:val="none"/>
        </w:rPr>
        <w:t xml:space="preserve">专用合同条款</w:t>
      </w:r>
      <w:bookmarkEnd w:id="55"/>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 </w:t>
      </w:r>
      <w:r>
        <w:rPr>
          <w:rFonts w:hint="eastAsia" w:ascii="宋体" w:hAnsi="宋体"/>
          <w:b w:val="0"/>
          <w:color w:val="auto"/>
          <w:sz w:val="24"/>
          <w:szCs w:val="24"/>
          <w:highlight w:val="none"/>
        </w:rPr>
        <w:t xml:space="preserve">一般约定</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 xml:space="preserve">词语定义</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合同</w:t>
      </w:r>
      <w:r/>
    </w:p>
    <w:p>
      <w:pPr>
        <w:pStyle w:val="1192"/>
        <w:ind w:firstLine="420"/>
        <w:spacing w:line="400" w:lineRule="exact"/>
        <w:rPr>
          <w:rFonts w:ascii="宋体" w:hAnsi="宋体" w:cs="仿宋"/>
          <w:color w:val="auto"/>
          <w:sz w:val="24"/>
          <w:szCs w:val="24"/>
          <w:highlight w:val="none"/>
        </w:rPr>
      </w:pPr>
      <w:r>
        <w:rPr>
          <w:rFonts w:ascii="宋体" w:hAnsi="宋体"/>
          <w:color w:val="auto"/>
          <w:sz w:val="24"/>
          <w:szCs w:val="24"/>
          <w:highlight w:val="none"/>
        </w:rPr>
        <w:t xml:space="preserve">1.1.1.10</w:t>
      </w:r>
      <w:r>
        <w:rPr>
          <w:rFonts w:hint="eastAsia" w:ascii="宋体" w:hAnsi="宋体"/>
          <w:color w:val="auto"/>
          <w:sz w:val="24"/>
          <w:szCs w:val="24"/>
          <w:highlight w:val="none"/>
        </w:rPr>
        <w:t xml:space="preserve">其他合同文件包括：</w:t>
      </w:r>
      <w:r>
        <w:rPr>
          <w:rFonts w:hint="eastAsia" w:ascii="宋体" w:hAnsi="宋体"/>
          <w:color w:val="auto"/>
          <w:sz w:val="24"/>
          <w:szCs w:val="24"/>
          <w:highlight w:val="none"/>
          <w:u w:val="single"/>
        </w:rPr>
        <w:t xml:space="preserve">（1）合同协议书；（2）中标通知书；（3）投标函；（4）专用条款；（5）通用条款</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（6）技术标准和要求；（7）图纸；（8）工程量清单及招标控制价；（9）其他文件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1.1.2 </w:t>
      </w:r>
      <w:r>
        <w:rPr>
          <w:rFonts w:hint="eastAsia" w:ascii="宋体" w:hAnsi="宋体"/>
          <w:color w:val="auto"/>
          <w:sz w:val="24"/>
          <w:szCs w:val="24"/>
          <w:highlight w:val="none"/>
        </w:rPr>
        <w:t xml:space="preserve">合同当事人及其他相关方</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1.1.2.4</w:t>
      </w:r>
      <w:r>
        <w:rPr>
          <w:rFonts w:hint="eastAsia" w:ascii="宋体" w:hAnsi="宋体"/>
          <w:color w:val="auto"/>
          <w:sz w:val="24"/>
          <w:szCs w:val="24"/>
          <w:highlight w:val="none"/>
        </w:rPr>
        <w:t xml:space="preserve">监理人：</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资质类别和等级：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1.1.2.5 设计人：</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rPr>
          <w:rFonts w:hint="eastAsia"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 xml:space="preserve">工程和设备</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1.1.3.7 </w:t>
      </w:r>
      <w:r>
        <w:rPr>
          <w:rFonts w:hint="eastAsia" w:ascii="宋体" w:hAnsi="宋体"/>
          <w:color w:val="auto"/>
          <w:sz w:val="24"/>
          <w:szCs w:val="24"/>
          <w:highlight w:val="none"/>
        </w:rPr>
        <w:t xml:space="preserve">作为施工现场组成部分的其他场所包括：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1.1.3.9 </w:t>
      </w:r>
      <w:r>
        <w:rPr>
          <w:rFonts w:hint="eastAsia" w:ascii="宋体" w:hAnsi="宋体"/>
          <w:color w:val="auto"/>
          <w:sz w:val="24"/>
          <w:szCs w:val="24"/>
          <w:highlight w:val="none"/>
        </w:rPr>
        <w:t xml:space="preserve">永久占地包括：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1.1.3.10 </w:t>
      </w:r>
      <w:r>
        <w:rPr>
          <w:rFonts w:hint="eastAsia" w:ascii="宋体" w:hAnsi="宋体"/>
          <w:color w:val="auto"/>
          <w:sz w:val="24"/>
          <w:szCs w:val="24"/>
          <w:highlight w:val="none"/>
        </w:rPr>
        <w:t xml:space="preserve">临时占地包括：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可临时占用的场地请承包人去项目实施现场自行勘察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法律</w:t>
      </w:r>
      <w:r>
        <w:rPr>
          <w:rFonts w:ascii="宋体" w:hAnsi="宋体"/>
          <w:color w:val="auto"/>
          <w:sz w:val="24"/>
          <w:szCs w:val="24"/>
          <w:highlight w:val="none"/>
        </w:rPr>
        <w:t xml:space="preserve"> </w:t>
      </w:r>
      <w:r/>
    </w:p>
    <w:p>
      <w:pPr>
        <w:pStyle w:val="1192"/>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适用于合同的其他规范性文件：</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《中华人民共和国民法典》、《中华人民共和国建筑法》、《中华人民共和国招标投标法》、《建设工程质量管理条例》、《中华人民共和国招标投标法实施条例》、七部委第</w:t>
      </w:r>
      <w:r>
        <w:rPr>
          <w:rFonts w:ascii="宋体" w:hAnsi="宋体"/>
          <w:color w:val="auto"/>
          <w:sz w:val="24"/>
          <w:szCs w:val="24"/>
          <w:highlight w:val="none"/>
        </w:rPr>
        <w:t xml:space="preserve">12号令《评标委员会和评标方法暂行规定》、七部委第30号令《工程建设项目施工招标投标办法》及现行国家、行业、专业和南京</w:t>
      </w:r>
      <w:r>
        <w:rPr>
          <w:rFonts w:hint="eastAsia" w:ascii="宋体" w:hAnsi="宋体"/>
          <w:color w:val="auto"/>
          <w:sz w:val="24"/>
          <w:szCs w:val="24"/>
          <w:highlight w:val="none"/>
        </w:rPr>
        <w:t xml:space="preserve">市的有关标准、规范、规定和条例所阐明的强制性标准。当对同一考核指标国家、行业、专业和南京市颁布的有关标准、规范产生不一致时，以其颁布的标准、规范较为严格者为准</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 xml:space="preserve">标准和规范</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适用于工程的标准规范包括：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1.4.2 </w:t>
      </w:r>
      <w:r>
        <w:rPr>
          <w:rFonts w:hint="eastAsia"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1.4.3</w:t>
      </w:r>
      <w:r>
        <w:rPr>
          <w:rFonts w:hint="eastAsia" w:ascii="宋体" w:hAnsi="宋体"/>
          <w:color w:val="auto"/>
          <w:sz w:val="24"/>
          <w:szCs w:val="24"/>
          <w:highlight w:val="none"/>
        </w:rPr>
        <w:t xml:space="preserve">发包人对工程的技术标准和功能要求的特殊要求：</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 </w:t>
      </w:r>
      <w:r>
        <w:rPr>
          <w:rFonts w:hint="eastAsia" w:ascii="宋体" w:hAnsi="宋体"/>
          <w:color w:val="auto"/>
          <w:sz w:val="24"/>
          <w:szCs w:val="24"/>
          <w:highlight w:val="none"/>
        </w:rPr>
        <w:t xml:space="preserve">合同文件的优先顺序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合同文件组成及优先顺序为：</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）本合同协议书；（</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）中标通知书（如果有）；（</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）专用合同条款及其附件；（4）招标文件/图纸及其修改澄清（含答疑）；（5）双方确认的已标价项目需求清单；（</w:t>
      </w:r>
      <w:r>
        <w:rPr>
          <w:rFonts w:ascii="宋体" w:hAnsi="宋体"/>
          <w:color w:val="auto"/>
          <w:sz w:val="24"/>
          <w:szCs w:val="24"/>
          <w:highlight w:val="none"/>
          <w:u w:val="single"/>
        </w:rPr>
        <w:t xml:space="preserve">6</w:t>
      </w:r>
      <w:r>
        <w:rPr>
          <w:rFonts w:hint="eastAsia" w:ascii="宋体" w:hAnsi="宋体"/>
          <w:color w:val="auto"/>
          <w:sz w:val="24"/>
          <w:szCs w:val="24"/>
          <w:highlight w:val="none"/>
          <w:u w:val="single"/>
        </w:rPr>
        <w:t xml:space="preserve">）投标函及其附录（如果有）；（</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）通用合同条款；（8）技术标准和要求；（9）发包人的工程管理体系及授权书；（10）其他合同文件。</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 </w:t>
      </w:r>
      <w:r>
        <w:rPr>
          <w:rFonts w:hint="eastAsia" w:ascii="宋体" w:hAnsi="宋体"/>
          <w:color w:val="auto"/>
          <w:sz w:val="24"/>
          <w:szCs w:val="24"/>
          <w:highlight w:val="none"/>
        </w:rPr>
        <w:t xml:space="preserve">图纸和承包人文件</w:t>
      </w:r>
      <w:r>
        <w:rPr>
          <w:rFonts w:ascii="宋体" w:hAnsi="宋体"/>
          <w:color w:val="auto"/>
          <w:sz w:val="24"/>
          <w:szCs w:val="24"/>
          <w:highlight w:val="none"/>
        </w:rPr>
        <w:tab/>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图纸的提供</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开工日期前十四天</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发包人向承包人提供图纸的数量：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两套（竣工验收时另行提供用于做竣工图的图纸壹套(电子和纸质档）</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招标范围内各专业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 xml:space="preserve">承包人文件</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需要由承包人提供的文件，包括：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企业营业执照、资质文件、施工项目部管理人员名册、特殊工种上岗证书等，施工组织设计等</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承包人提供的文件的期限为：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签订合同后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贰份</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纸质文件</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自收到文件后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 xml:space="preserve">现场图纸准备</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 </w:t>
      </w:r>
      <w:r>
        <w:rPr>
          <w:rFonts w:hint="eastAsia" w:ascii="宋体" w:hAnsi="宋体"/>
          <w:color w:val="auto"/>
          <w:sz w:val="24"/>
          <w:szCs w:val="24"/>
          <w:highlight w:val="none"/>
        </w:rPr>
        <w:t xml:space="preserve">联络</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发包人和承包人应当在</w:t>
      </w:r>
      <w:r>
        <w:rPr>
          <w:rFonts w:ascii="宋体" w:hAnsi="宋体"/>
          <w:color w:val="auto"/>
          <w:sz w:val="24"/>
          <w:szCs w:val="24"/>
          <w:highlight w:val="none"/>
          <w:u w:val="single"/>
        </w:rPr>
        <w:t xml:space="preserve"> 5 </w:t>
      </w:r>
      <w:r>
        <w:rPr>
          <w:rFonts w:hint="eastAsia"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 xml:space="preserve">发包人接收文件的地点：</w:t>
      </w:r>
      <w:r>
        <w:rPr>
          <w:rFonts w:hint="eastAsia" w:ascii="宋体" w:hAnsi="宋体"/>
          <w:color w:val="auto"/>
          <w:sz w:val="24"/>
          <w:szCs w:val="24"/>
          <w:highlight w:val="none"/>
          <w:u w:val="single"/>
        </w:rPr>
        <w:t xml:space="preserve">项目现场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发包人指定的接收人为：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承包人接收文件的地点：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项目现场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承包人指定的接收人为：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监理人接收文件的地点：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项目现场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监理人指定的接收人为：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双方因履行本合同而相互发生或者提供的所有通知、文件、资料，均应优先现场送达，在现场无法送达或接收方无正当理由拒收的，均以合同第一部分协议书尾部双方基本信息处所列明的地址和联系方式通过邮政EMS快递的方式进行通知、送达，但接收人仍为合同约定的各方指定接收人。一方如果迁址或者变更联系方式，应当提前七日书面通知对方，否则快递退回之日起视为送达。以邮寄、快递方式通知的，寄出或者投递当日视为送达。</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 </w:t>
      </w:r>
      <w:r>
        <w:rPr>
          <w:rFonts w:hint="eastAsia" w:ascii="宋体" w:hAnsi="宋体"/>
          <w:color w:val="auto"/>
          <w:sz w:val="24"/>
          <w:szCs w:val="24"/>
          <w:highlight w:val="none"/>
        </w:rPr>
        <w:t xml:space="preserve">交通运输</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1.10.1 </w:t>
      </w:r>
      <w:r>
        <w:rPr>
          <w:rFonts w:hint="eastAsia" w:ascii="宋体" w:hAnsi="宋体"/>
          <w:color w:val="auto"/>
          <w:sz w:val="24"/>
          <w:szCs w:val="24"/>
          <w:highlight w:val="none"/>
        </w:rPr>
        <w:t xml:space="preserve">出入现场的权利</w:t>
      </w:r>
      <w:r/>
    </w:p>
    <w:p>
      <w:pPr>
        <w:pStyle w:val="1192"/>
        <w:ind w:left="5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关于出入现场的权利的约定：发包人项目负责人及主管领导、承包人项目组成员</w:t>
      </w:r>
      <w:r>
        <w:rPr>
          <w:rFonts w:ascii="宋体" w:hAnsi="宋体"/>
          <w:color w:val="auto"/>
          <w:sz w:val="24"/>
          <w:szCs w:val="24"/>
          <w:highlight w:val="non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1.10.3 </w:t>
      </w:r>
      <w:r>
        <w:rPr>
          <w:rFonts w:hint="eastAsia" w:ascii="宋体" w:hAnsi="宋体"/>
          <w:color w:val="auto"/>
          <w:sz w:val="24"/>
          <w:szCs w:val="24"/>
          <w:highlight w:val="none"/>
        </w:rPr>
        <w:t xml:space="preserve">场内交通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关于场外交通和场内交通的边界的约定：视项目现场情况另行约定。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关于发包人向承包人免费提供满足工程施工需要的场内道路和交通设施的约定：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1.10.4</w:t>
      </w:r>
      <w:r>
        <w:rPr>
          <w:rFonts w:hint="eastAsia" w:ascii="宋体" w:hAnsi="宋体"/>
          <w:color w:val="auto"/>
          <w:sz w:val="24"/>
          <w:szCs w:val="24"/>
          <w:highlight w:val="none"/>
        </w:rPr>
        <w:t xml:space="preserve">超大件和超重件的运输</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运输超大件或超重件所需的道路和桥梁临时加固改造费用和其他有关费用由承包人承担。</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 </w:t>
      </w:r>
      <w:r>
        <w:rPr>
          <w:rFonts w:hint="eastAsia" w:ascii="宋体" w:hAnsi="宋体"/>
          <w:color w:val="auto"/>
          <w:sz w:val="24"/>
          <w:szCs w:val="24"/>
          <w:highlight w:val="none"/>
        </w:rPr>
        <w:t xml:space="preserve">知识产权</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1.11.1</w:t>
      </w:r>
      <w:r>
        <w:rPr>
          <w:rFonts w:hint="eastAsia" w:ascii="宋体" w:hAnsi="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仿宋"/>
          <w:color w:val="auto"/>
          <w:sz w:val="24"/>
          <w:szCs w:val="24"/>
          <w:highlight w:val="none"/>
          <w:u w:val="single"/>
        </w:rPr>
        <w:t xml:space="preserve">图纸属设计院、其他属发包人</w:t>
      </w:r>
      <w:r>
        <w:rPr>
          <w:rFonts w:hint="eastAsia" w:ascii="宋体" w:hAnsi="宋体" w:cs="仿宋"/>
          <w:color w:val="auto"/>
          <w:sz w:val="24"/>
          <w:szCs w:val="24"/>
          <w:highlight w:val="none"/>
        </w:rPr>
        <w:t xml:space="preserve">。</w:t>
      </w:r>
      <w:r/>
    </w:p>
    <w:p>
      <w:pPr>
        <w:pStyle w:val="1192"/>
        <w:ind w:left="596"/>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仅限于此工程项目</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highlight w:val="none"/>
          <w:u w:val="single"/>
        </w:rPr>
        <w:t xml:space="preserve">/</w:t>
      </w:r>
      <w:r>
        <w:rPr>
          <w:rFonts w:ascii="宋体" w:hAnsi="宋体"/>
          <w:color w:val="auto"/>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s="仿宋"/>
          <w:color w:val="auto"/>
          <w:sz w:val="24"/>
          <w:szCs w:val="24"/>
          <w:highlight w:val="none"/>
        </w:rPr>
      </w:pPr>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s="仿宋"/>
          <w:color w:val="auto"/>
          <w:sz w:val="24"/>
          <w:szCs w:val="24"/>
          <w:highlight w:val="none"/>
          <w:u w:val="single"/>
        </w:rPr>
        <w:t xml:space="preserve">由承包人承担</w:t>
      </w:r>
      <w:r>
        <w:rPr>
          <w:rFonts w:hint="eastAsia" w:ascii="宋体" w:hAnsi="宋体" w:cs="仿宋"/>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pStyle w:val="1192"/>
        <w:ind w:firstLine="420"/>
        <w:spacing w:line="4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出现工程量清单错误时，是否调整合同价格：分部分项工程量按实结算，出现工程量清单错误</w:t>
      </w:r>
      <w:r>
        <w:rPr>
          <w:rFonts w:hint="eastAsia" w:ascii="宋体" w:hAnsi="宋体" w:cs="仿宋"/>
          <w:color w:val="auto"/>
          <w:sz w:val="24"/>
          <w:szCs w:val="24"/>
          <w:highlight w:val="none"/>
          <w:u w:val="single"/>
        </w:rPr>
        <w:t xml:space="preserve">时，原工程量清单有子目单价或类似单价的，按原有子目单价或类似单价计算；原工程量清单无子目单价的，按《建设工程工程量清单计价规范》 (GB50500-2013) 、《江苏省建筑与装饰工程计价定额》 (2014版) 、《江苏省安装工程计价定额》(2014版) 、《江苏省建设工程费用定额》 (2014版)、《建筑工程建筑面积计算规范》 (GB/T 50353 -2013) 等相关规定计算，并按投标时的优惠条件同比例优惠。其中若涉及到投标报价中包含的材料，则该材料单价按投标单价计算，由承包人提出，报发包人批准后调整</w:t>
      </w:r>
      <w:r>
        <w:rPr>
          <w:rFonts w:hint="eastAsia" w:ascii="宋体" w:hAnsi="宋体" w:cs="仿宋"/>
          <w:color w:val="auto"/>
          <w:sz w:val="24"/>
          <w:szCs w:val="24"/>
          <w:highlight w:val="none"/>
        </w:rPr>
        <w:t xml:space="preserve">。</w:t>
      </w:r>
      <w:r/>
    </w:p>
    <w:p>
      <w:pPr>
        <w:pStyle w:val="1192"/>
        <w:ind w:firstLine="420"/>
        <w:spacing w:line="4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如发现中标人投标报价有明显偏离现行施工价格水平的，实际发生的工程量超出招标清单工程量15%，或者超过部分大于分部分项总价的1%的，招标人有权</w:t>
      </w:r>
      <w:r>
        <w:rPr>
          <w:rFonts w:hint="eastAsia" w:ascii="宋体" w:hAnsi="宋体" w:cs="仿宋"/>
          <w:color w:val="auto"/>
          <w:sz w:val="24"/>
          <w:szCs w:val="24"/>
          <w:highlight w:val="none"/>
          <w:u w:val="single"/>
        </w:rPr>
        <w:t xml:space="preserve">对超出部分价格进行重新核价，按《建设工程工程量清单计价规范》、《江苏省建筑与装饰工程计价定额》等相关计价定额、《江苏省建设工程工程量清单计价项目指引》及相配套定额和文件规定的人工、材料、机械台班耗用量，施工阶段的人工、材料、机械台班、管理费、利润等费用标准进行计算，执行投标时的优惠费率，即投标价/控制价，进行重新核价。如承包人无正当理由拒不按招标人重新核定的价格执行，发包人可将该部分的内容另行委托单位进行实施，并该委托合同的费用全部由承包人承担，承包人对此不得有任何异议，且承包人须无条件配合该部分工程施工。</w:t>
      </w:r>
      <w:r/>
    </w:p>
    <w:p>
      <w:pPr>
        <w:pStyle w:val="1192"/>
        <w:ind w:firstLine="420"/>
        <w:spacing w:line="4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如发现投标报价中的同一清单子项的项目名称相同，而投标报价不同的情况， 结算时均按最低价计入</w:t>
      </w:r>
      <w:r>
        <w:rPr>
          <w:rFonts w:hint="eastAsia" w:ascii="宋体" w:hAnsi="宋体" w:cs="仿宋"/>
          <w:color w:val="auto"/>
          <w:sz w:val="24"/>
          <w:szCs w:val="24"/>
          <w:highlight w:val="none"/>
        </w:rPr>
        <w:t xml:space="preserve">。</w:t>
      </w:r>
      <w:r/>
    </w:p>
    <w:p>
      <w:pPr>
        <w:pStyle w:val="1192"/>
        <w:ind w:firstLine="420"/>
        <w:spacing w:line="4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允许调整合同价格的工程量偏差范围：仅当实际工程量比招标清单工程量增加超过15%或工程变更等原因导致工程量增加超过15%时，可以对超过15%部分的综合单价进行调整。调整方法如下：按招标控制价中的该子目综合单价</w:t>
      </w:r>
      <w:bookmarkStart w:id="56" w:name="OLE_LINK1"/>
      <w:r>
        <w:rPr>
          <w:rFonts w:hint="eastAsia" w:ascii="宋体" w:hAnsi="宋体" w:cs="仿宋"/>
          <w:color w:val="auto"/>
          <w:sz w:val="24"/>
          <w:szCs w:val="24"/>
          <w:highlight w:val="none"/>
          <w:u w:val="single"/>
        </w:rPr>
        <w:t xml:space="preserve">× (投标总价/招标控制价总价)</w:t>
      </w:r>
      <w:bookmarkEnd w:id="56"/>
      <w:r>
        <w:rPr>
          <w:rFonts w:hint="eastAsia" w:ascii="宋体" w:hAnsi="宋体" w:cs="仿宋"/>
          <w:color w:val="auto"/>
          <w:sz w:val="24"/>
          <w:szCs w:val="24"/>
          <w:highlight w:val="none"/>
          <w:u w:val="single"/>
        </w:rPr>
        <w:t xml:space="preserve"> 作为该子目的调价基准价；如投标报价中的该子目综合单价＜调价基准价，则超出部分的综合单价仍执行投标报价中的该子目综合单价；如投标报价中的该子目综合单价＞调价基准价，则超出部分的综合单价按调价基准价予以调整。除以上约定的允许调整合同价格的工程量偏差范围，其余均不因工程量偏差而调整综合单价</w:t>
      </w:r>
      <w:r>
        <w:rPr>
          <w:rFonts w:hint="eastAsia" w:ascii="宋体" w:hAnsi="宋体" w:cs="仿宋"/>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2. </w:t>
      </w:r>
      <w:r>
        <w:rPr>
          <w:rFonts w:hint="eastAsia" w:ascii="宋体" w:hAnsi="宋体"/>
          <w:b w:val="0"/>
          <w:color w:val="auto"/>
          <w:sz w:val="24"/>
          <w:szCs w:val="24"/>
          <w:highlight w:val="none"/>
        </w:rPr>
        <w:t xml:space="preserve">发包人</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发包人代表：</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职    务：</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highlight w:val="none"/>
        </w:rPr>
      </w:pPr>
      <w:r>
        <w:rPr>
          <w:rFonts w:hint="eastAsia" w:ascii="宋体" w:hAnsi="宋体"/>
          <w:color w:val="auto"/>
          <w:sz w:val="24"/>
          <w:szCs w:val="24"/>
          <w:highlight w:val="none"/>
        </w:rPr>
        <w:t xml:space="preserve">通信地址：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发包人对发包人代表的授权范围</w:t>
      </w:r>
      <w:r>
        <w:rPr>
          <w:rFonts w:hint="eastAsia" w:ascii="宋体" w:hAnsi="宋体"/>
          <w:color w:val="auto"/>
          <w:sz w:val="24"/>
          <w:szCs w:val="24"/>
          <w:highlight w:val="none"/>
        </w:rPr>
        <w:t xml:space="preserve">如下：主持开展施工现场的全面工作及对监理工作的检查、工程造价的签证认可。负责工程建设的内、外部关系协调，对工程投资影响因素的确认，负责解决应由发包人处理的问题。其中涉及工程工期、工程量和价款的签证或其他对合同主要权利义务产生影响的文件，除需发包人代表签字外，还应加盖发包人公章方有效。</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发包人发出的开工令日期</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2.4.2 </w:t>
      </w:r>
      <w:r>
        <w:rPr>
          <w:rFonts w:hint="eastAsia" w:ascii="宋体" w:hAnsi="宋体"/>
          <w:color w:val="auto"/>
          <w:sz w:val="24"/>
          <w:szCs w:val="24"/>
          <w:highlight w:val="none"/>
        </w:rPr>
        <w:t xml:space="preserve">提供施工条件</w:t>
      </w:r>
      <w:r/>
    </w:p>
    <w:p>
      <w:pPr>
        <w:pStyle w:val="1192"/>
        <w:ind w:firstLine="420"/>
        <w:spacing w:line="400" w:lineRule="exact"/>
        <w:rPr>
          <w:rFonts w:ascii="宋体" w:hAnsi="宋体" w:eastAsiaTheme="minorEastAsia"/>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施工所需的水、电、电讯线路由承包人自行解决，有条件的情况下，发包人指定地点，承包人自己接至现场用水、电点，计量费用挂表自理。如因城市供电、供水等非发包人原因导致的停水、停电，承包人不得向发包人索赔；（</w:t>
      </w:r>
      <w:r>
        <w:rPr>
          <w:rFonts w:ascii="宋体" w:hAnsi="宋体"/>
          <w:color w:val="auto"/>
          <w:sz w:val="24"/>
          <w:szCs w:val="24"/>
          <w:highlight w:val="none"/>
        </w:rPr>
        <w:t xml:space="preserve">2）工程地质和地下管线资料由发包人在开工前提供给承包人，以不影响承包人开工为原则</w:t>
      </w:r>
      <w:r>
        <w:rPr>
          <w:rFonts w:hint="eastAsia" w:ascii="宋体" w:hAnsi="宋体"/>
          <w:color w:val="auto"/>
          <w:sz w:val="24"/>
          <w:szCs w:val="24"/>
          <w:highlight w:val="none"/>
        </w:rPr>
        <w:t xml:space="preserve">，发包人提供的资料仅作参考，不保证绝对准确，因地质或地下管线等引发的工程风险由承包人承担；如施工中发现有地下管线应及时向发包人及监理汇报。（3）施工单位可利用现场空置房屋作为存放。</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3. </w:t>
      </w:r>
      <w:r>
        <w:rPr>
          <w:rFonts w:hint="eastAsia" w:ascii="宋体" w:hAnsi="宋体"/>
          <w:b w:val="0"/>
          <w:color w:val="auto"/>
          <w:sz w:val="24"/>
          <w:szCs w:val="24"/>
          <w:highlight w:val="none"/>
        </w:rPr>
        <w:t xml:space="preserve">承包人</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3.1 </w:t>
      </w:r>
      <w:r>
        <w:rPr>
          <w:rFonts w:hint="eastAsia" w:ascii="宋体" w:hAnsi="宋体"/>
          <w:color w:val="auto"/>
          <w:sz w:val="24"/>
          <w:szCs w:val="24"/>
          <w:highlight w:val="none"/>
        </w:rPr>
        <w:t xml:space="preserve">承包人的一般义务</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（1）承包人提交的竣工资料的内容</w:t>
      </w:r>
      <w:r>
        <w:rPr>
          <w:rFonts w:hint="eastAsia" w:ascii="宋体" w:hAnsi="宋体"/>
          <w:color w:val="auto"/>
          <w:sz w:val="24"/>
          <w:szCs w:val="24"/>
          <w:highlight w:val="none"/>
          <w:u w:val="single"/>
        </w:rPr>
        <w:t xml:space="preserve">：提供竣工图、竣工验收资料、竣工结算资料、设计变更、签证等应当由承包人提供的相关资料。</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承包人需要提交的竣工资料套数：</w:t>
      </w:r>
      <w:r>
        <w:rPr>
          <w:rFonts w:hint="eastAsia" w:ascii="宋体" w:hAnsi="宋体"/>
          <w:color w:val="auto"/>
          <w:sz w:val="24"/>
          <w:szCs w:val="24"/>
          <w:highlight w:val="none"/>
          <w:u w:val="single"/>
        </w:rPr>
        <w:t xml:space="preserve">贰套</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承包人提交的竣工资料的费用承担：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由承包人承担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承包人提交的竣工资料移交时间：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工程竣工</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承包人提交的竣工资料形式要求：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纸质文件（壹套原件，壹套复印件加盖公章）及电子档</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2"/>
        <w:ind w:firstLine="48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（2）承包人应履行的其他义务：</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按通用条款及以下内容。</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承包人应提供计划、报表的名称及完成时间：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开工前分别向发包人及监理方报送施工组织设计、总进度计划与材料计划；开工后每周及时向发包人提交周工程进度计划及相应材料设备供应、资金使用计划、统计表；每周一报送当周完成工程量报表</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含工程变更及签证预算</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次周发包人供应材料清单计划、承包人购材料清单进度计划，以及次周工程进度计划、资金使用计划；发包人要求提供的其他报表。如是发包人供应的材料，由承包人至少提前15天提供用料计划，若承包人提供的用料计划与工程量清单的用料计划不符，以承包人提供的用料计划为准（承包人的用料计划降低用料品质的应先获得发包人书面同意），但非因发包人书面同意的设计变更、工程签证引起的用料增加，其费用由承包人承担。费用由发包人在支付给承包人的工程款中扣除。</w:t>
      </w:r>
      <w:r/>
    </w:p>
    <w:p>
      <w:pPr>
        <w:ind w:firstLine="420"/>
        <w:spacing w:line="400" w:lineRule="exact"/>
        <w:rPr>
          <w:color w:val="auto"/>
          <w:sz w:val="24"/>
          <w:highlight w:val="none"/>
          <w:u w:val="single"/>
        </w:rPr>
      </w:pPr>
      <w:r>
        <w:rPr>
          <w:rFonts w:hint="eastAsia"/>
          <w:color w:val="auto"/>
          <w:sz w:val="24"/>
          <w:highlight w:val="none"/>
          <w:u w:val="single"/>
        </w:rPr>
        <w:t xml:space="preserve">承包人应在发包人发出中标通知书</w:t>
      </w:r>
      <w:r>
        <w:rPr>
          <w:color w:val="auto"/>
          <w:sz w:val="24"/>
          <w:highlight w:val="none"/>
          <w:u w:val="single"/>
        </w:rPr>
        <w:t xml:space="preserve">后7日内，</w:t>
      </w:r>
      <w:r>
        <w:rPr>
          <w:rFonts w:hint="eastAsia"/>
          <w:color w:val="auto"/>
          <w:sz w:val="24"/>
          <w:highlight w:val="none"/>
          <w:u w:val="single"/>
        </w:rPr>
        <w:t xml:space="preserve">向</w:t>
      </w:r>
      <w:r>
        <w:rPr>
          <w:color w:val="auto"/>
          <w:sz w:val="24"/>
          <w:highlight w:val="none"/>
          <w:u w:val="single"/>
        </w:rPr>
        <w:t xml:space="preserve">监理工程师提交</w:t>
      </w:r>
      <w:r>
        <w:rPr>
          <w:rFonts w:hint="eastAsia"/>
          <w:color w:val="auto"/>
          <w:sz w:val="24"/>
          <w:highlight w:val="none"/>
          <w:u w:val="single"/>
        </w:rPr>
        <w:t xml:space="preserve">1.6.4条款约定的完整的承包人文件，其中</w:t>
      </w:r>
      <w:r>
        <w:rPr>
          <w:color w:val="auto"/>
          <w:sz w:val="24"/>
          <w:highlight w:val="none"/>
          <w:u w:val="single"/>
        </w:rPr>
        <w:t xml:space="preserve">施工组织设计（施工方案）包括但不限于综合考虑本工程所涉及的一切不安全因素编写出施工安全预案和各种应急预案</w:t>
      </w:r>
      <w:r>
        <w:rPr>
          <w:rFonts w:hint="eastAsia"/>
          <w:color w:val="auto"/>
          <w:sz w:val="24"/>
          <w:highlight w:val="none"/>
          <w:u w:val="single"/>
        </w:rPr>
        <w:t xml:space="preserve">，如：</w:t>
      </w:r>
      <w:r>
        <w:rPr>
          <w:color w:val="auto"/>
          <w:sz w:val="24"/>
          <w:highlight w:val="none"/>
          <w:u w:val="single"/>
        </w:rPr>
        <w:t xml:space="preserve">高层建筑施工安全、渣土及泥浆处理、临时用电、安全挡护、职工安全教育和安全管理、机电设备使用管理办法、突发情况应急方案、防汛预案等</w:t>
      </w:r>
      <w:r>
        <w:rPr>
          <w:rFonts w:hint="eastAsia"/>
          <w:color w:val="auto"/>
          <w:sz w:val="24"/>
          <w:highlight w:val="none"/>
          <w:u w:val="single"/>
        </w:rPr>
        <w:t xml:space="preserve">，以及施工部署、施工进度计划、施工准备与资源配置计划、主要施工方法、施工现场平面布置及主要施工管理计划、保证措施等。</w:t>
      </w:r>
      <w:r>
        <w:rPr>
          <w:color w:val="auto"/>
          <w:sz w:val="24"/>
          <w:highlight w:val="none"/>
          <w:u w:val="single"/>
        </w:rPr>
        <w:t xml:space="preserve">监理工程师在收到</w:t>
      </w:r>
      <w:r>
        <w:rPr>
          <w:rFonts w:hint="eastAsia"/>
          <w:color w:val="auto"/>
          <w:sz w:val="24"/>
          <w:highlight w:val="none"/>
          <w:u w:val="single"/>
        </w:rPr>
        <w:t xml:space="preserve">承包人文件</w:t>
      </w:r>
      <w:r>
        <w:rPr>
          <w:color w:val="auto"/>
          <w:sz w:val="24"/>
          <w:highlight w:val="none"/>
          <w:u w:val="single"/>
        </w:rPr>
        <w:t xml:space="preserve">后予以确认，或发出修改指示，承包人</w:t>
      </w:r>
      <w:r>
        <w:rPr>
          <w:rFonts w:hint="eastAsia"/>
          <w:color w:val="auto"/>
          <w:sz w:val="24"/>
          <w:highlight w:val="none"/>
          <w:u w:val="single"/>
        </w:rPr>
        <w:t xml:space="preserve">应</w:t>
      </w:r>
      <w:r>
        <w:rPr>
          <w:color w:val="auto"/>
          <w:sz w:val="24"/>
          <w:highlight w:val="none"/>
          <w:u w:val="single"/>
        </w:rPr>
        <w:t xml:space="preserve">根据监理工程师</w:t>
      </w:r>
      <w:r>
        <w:rPr>
          <w:rFonts w:hint="eastAsia"/>
          <w:color w:val="auto"/>
          <w:sz w:val="24"/>
          <w:highlight w:val="none"/>
          <w:u w:val="single"/>
        </w:rPr>
        <w:t xml:space="preserve">的</w:t>
      </w:r>
      <w:r>
        <w:rPr>
          <w:color w:val="auto"/>
          <w:sz w:val="24"/>
          <w:highlight w:val="none"/>
          <w:u w:val="single"/>
        </w:rPr>
        <w:t xml:space="preserve">审</w:t>
      </w:r>
      <w:r>
        <w:rPr>
          <w:rFonts w:hint="eastAsia"/>
          <w:color w:val="auto"/>
          <w:sz w:val="24"/>
          <w:highlight w:val="none"/>
          <w:u w:val="single"/>
        </w:rPr>
        <w:t xml:space="preserve">查意见3日内修改完毕重新提交审查。承包人不按时送审符合施工要求的《施工组织设计</w:t>
      </w:r>
      <w:r>
        <w:rPr>
          <w:color w:val="auto"/>
          <w:sz w:val="24"/>
          <w:highlight w:val="none"/>
          <w:u w:val="single"/>
        </w:rPr>
        <w:t xml:space="preserve">（施工方案）</w:t>
      </w:r>
      <w:r>
        <w:rPr>
          <w:rFonts w:hint="eastAsia"/>
          <w:color w:val="auto"/>
          <w:sz w:val="24"/>
          <w:highlight w:val="none"/>
          <w:u w:val="single"/>
        </w:rPr>
        <w:t xml:space="preserve">》，发包人可要求承包人支付违约金（</w:t>
      </w:r>
      <w:r>
        <w:rPr>
          <w:rFonts w:hint="eastAsia"/>
          <w:b/>
          <w:bCs/>
          <w:color w:val="auto"/>
          <w:sz w:val="24"/>
          <w:highlight w:val="none"/>
          <w:u w:val="single"/>
        </w:rPr>
        <w:t xml:space="preserve">违约金标准详见江苏省金陵监狱项目安全质量管理细则</w:t>
      </w:r>
      <w:r>
        <w:rPr>
          <w:color w:val="auto"/>
          <w:sz w:val="24"/>
          <w:highlight w:val="none"/>
          <w:u w:val="single"/>
        </w:rPr>
        <w:t xml:space="preserve">）</w:t>
      </w:r>
      <w:r>
        <w:rPr>
          <w:rFonts w:hint="eastAsia"/>
          <w:color w:val="auto"/>
          <w:sz w:val="24"/>
          <w:highlight w:val="none"/>
          <w:u w:val="single"/>
        </w:rPr>
        <w:t xml:space="preserve">。承包人逾期提交施工组织设计（施工方案）以外的承包人文件，每迟延一天，应向发包人支付违约金2</w:t>
      </w:r>
      <w:r>
        <w:rPr>
          <w:color w:val="auto"/>
          <w:sz w:val="24"/>
          <w:highlight w:val="none"/>
          <w:u w:val="single"/>
        </w:rPr>
        <w:t xml:space="preserve">000</w:t>
      </w:r>
      <w:r>
        <w:rPr>
          <w:rFonts w:hint="eastAsia"/>
          <w:color w:val="auto"/>
          <w:sz w:val="24"/>
          <w:highlight w:val="none"/>
          <w:u w:val="single"/>
        </w:rPr>
        <w:t xml:space="preserve">元。</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应及时、严格地按照安全规范和安监部门安全管理要求办理一切安全监督手续，承包人未按规定办理相关安全监督手续，应承担由此而造成的一切不安全后果。施工过程中承包人负责施工现场的包括但不限于安全保卫工作以及施工照明，负责施工人员的治安教育、安全教育和安全管理工作。若由此发生事故及引发的法律责任，均由承包人负责。若因承包人施工引起现场发生安全事故，造成一切损失由承包人承担。</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发包人对工程项目有分期完工交付要求的，承包人的施工组织设计应有对应的措施和计划安排。在施工过程中，因实际客观情况的需要，承包人可以调整施工组织设计，但至少应提前</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天通知发包人</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监理并详细说明原因以获其同意，因为承包人原因导致的施工组织设计中施工方案、施工措施、施工时序以及其他任何内容的变化，均不得以任何理由要求获得任何形式的费用补偿或工期延长。承包人提交的施工机械进退场计划应包括但不限于施工机械的名称、数量、已经使用年限、折旧总年限、规格型号、主要性能、进退场时间、目前状态、来源、施工期内维修保养计划等内容。</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施工过程中，如承包人不能按照合同约定期限提供合同规定的各项计划、报表、统计表、工程资料（发包人书面认可的特殊情况下的延期除外）或虽按时提供但其内容、深度不符合合同要求，则每延误一天，须向发包人支付违约金2</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元。本违约金由发包人在支付给承包人的当期工程款中扣除。</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承包人承担施工安全保卫工作及非夜间施工照明的责任和要求：承包人必须承担施工安全保卫工作及施工场所夜间和非夜间施工照明的责任</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做好工地安全生产和安全保卫工作，采取有效防盗措施，并禁止外单位人员（经发包人同意的除外）随意出入工地。费用已含在合同价内。</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所有的废水、污水排放应按批准的方法处理后排入排污系统，必须满足相关环保要求，不得污染环境，否则由此而引起的后果由承包人自行解决，所有的施工垃圾应按照批准的方法运往批准的地点进行处理，生活垃圾应按照城市规定每天集中，纳入城市垃圾处理系统，费用已包含在合同价中。</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承包人就已完工程成品保护的特殊要求及费用承担：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工程在交付前，所有已完工程项目的成品保护由承包人负责，费用已含在合同价款内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承包人的所有雇员和代表都应穿戴整齐，行为文明。要佩带由承包人提供的工作证，工作证上应标明姓名、单位、职务、身份及编号，在现场期间应一直佩带在胸前。承包人的所有机械及设备都应醒目地标注承包人的名称。</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（3）承包人现场必须接受监理、发包人及总包的现场监管及违规处罚。</w:t>
      </w:r>
      <w:r/>
    </w:p>
    <w:p>
      <w:pPr>
        <w:pStyle w:val="1192"/>
        <w:ind w:firstLine="640"/>
        <w:spacing w:line="36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（4）承包人应确认已经对施工现场进行过认真踏勘，对现场地形、地质、水文和周围环境等与施工开展有关的情况均已实际了解，在开工前已经与设计单位、总包单位等相关单位进行了充分沟通。 基于上述情况的了解和自身专业能力的信任，承包人自愿承担工程施工风险，除不可抗力或发包人过错原因，施工过程中出现的事故、险情、人工和费用的增加均由承包人自行承担，由此造成的工期延误或给发包人造成其他的损失承包人仍应承担违约责任或赔偿实际损失。</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3.2 </w:t>
      </w:r>
      <w:r>
        <w:rPr>
          <w:rFonts w:hint="eastAsia" w:ascii="宋体" w:hAnsi="宋体"/>
          <w:color w:val="auto"/>
          <w:sz w:val="24"/>
          <w:szCs w:val="24"/>
          <w:highlight w:val="none"/>
        </w:rPr>
        <w:t xml:space="preserve">项目经理</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3.2.1 </w:t>
      </w:r>
      <w:r>
        <w:rPr>
          <w:rFonts w:hint="eastAsia" w:ascii="宋体" w:hAnsi="宋体"/>
          <w:color w:val="auto"/>
          <w:sz w:val="24"/>
          <w:szCs w:val="24"/>
          <w:highlight w:val="none"/>
        </w:rPr>
        <w:t xml:space="preserve">项目经理：</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姓    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建造师执业资格等级：</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建造师注册证书号：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安全生产考核合格证书号：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jc w:val="left"/>
        <w:widowControl/>
        <w:rPr>
          <w:rFonts w:ascii="宋体" w:hAnsi="宋体"/>
          <w:color w:val="auto"/>
          <w:sz w:val="24"/>
          <w:szCs w:val="24"/>
          <w:highlight w:val="none"/>
        </w:rPr>
      </w:pPr>
      <w:r>
        <w:rPr>
          <w:rFonts w:hint="eastAsia"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作为承包人的代表全面履行合同义务，全面负责并组织本工程施工的全过程管理。在合同约定范围内主持承包人有关施工、技术、工程进度、现场管理、安全生产、质量检验、竣工交付、结算等方面工作</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。对项目上的经济和技术文件有签字确认权</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项目经理因个别特殊情况处理授权其下属人员履行其某项工作职责的，该下属人员应具备与其履行相应职责的资历及能力，并应提前</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天将上述人员的姓名和授权范围书面通知监理人，并征得发包人书面同意。</w:t>
      </w:r>
      <w:r/>
    </w:p>
    <w:p>
      <w:pPr>
        <w:pStyle w:val="1192"/>
        <w:ind w:firstLine="64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关于项目经理每周在施工现场的时间要求：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投标文件中明确的项目经理必须常驻施工现场，每天不少于</w:t>
      </w:r>
      <w:r>
        <w:rPr>
          <w:rFonts w:ascii="宋体" w:hAnsi="宋体"/>
          <w:color w:val="auto"/>
          <w:sz w:val="24"/>
          <w:szCs w:val="24"/>
          <w:highlight w:val="none"/>
          <w:u w:val="single"/>
        </w:rPr>
        <w:t xml:space="preserve">8</w:t>
      </w:r>
      <w:r>
        <w:rPr>
          <w:rFonts w:hint="eastAsia" w:ascii="宋体" w:hAnsi="宋体"/>
          <w:color w:val="auto"/>
          <w:sz w:val="24"/>
          <w:szCs w:val="24"/>
          <w:highlight w:val="none"/>
          <w:u w:val="single"/>
        </w:rPr>
        <w:t xml:space="preserve">小时，每周不少于6天。项目经理必须参加每周召开的工程例会，有事必须向发包人请假。如项目经理未经发包人同意违反上述规定，每缺席一日或一次例会，承包人需支付1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发包人有权要求更换项目经理，承包人需承担因此造成的一切责任与损失，并应支付项目经理更换的违约金</w:t>
      </w:r>
      <w:r>
        <w:rPr>
          <w:rFonts w:ascii="宋体" w:hAnsi="宋体"/>
          <w:color w:val="auto"/>
          <w:sz w:val="24"/>
          <w:szCs w:val="24"/>
          <w:highlight w:val="none"/>
          <w:u w:val="single"/>
        </w:rPr>
        <w:t xml:space="preserve"> 5000</w:t>
      </w:r>
      <w:r>
        <w:rPr>
          <w:rFonts w:hint="eastAsia" w:ascii="宋体" w:hAnsi="宋体"/>
          <w:color w:val="auto"/>
          <w:sz w:val="24"/>
          <w:szCs w:val="24"/>
          <w:highlight w:val="none"/>
          <w:u w:val="single"/>
        </w:rPr>
        <w:t xml:space="preserve">元</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项目经理未经批准，擅自离开施工现场的违约责任：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项目经理离开工地需经发包人及总监理工程师同意，若无正当理由且未经发包人及总监理工程师的同意不在工地现场的，每次需向发包人支付</w:t>
      </w:r>
      <w:r>
        <w:rPr>
          <w:rFonts w:ascii="宋体" w:hAnsi="宋体"/>
          <w:color w:val="auto"/>
          <w:sz w:val="24"/>
          <w:szCs w:val="24"/>
          <w:highlight w:val="none"/>
          <w:u w:val="single"/>
        </w:rPr>
        <w:t xml:space="preserve">1000</w:t>
      </w:r>
      <w:r>
        <w:rPr>
          <w:rFonts w:hint="eastAsia" w:ascii="宋体" w:hAnsi="宋体"/>
          <w:color w:val="auto"/>
          <w:sz w:val="24"/>
          <w:szCs w:val="24"/>
          <w:highlight w:val="none"/>
          <w:u w:val="single"/>
        </w:rPr>
        <w:t xml:space="preserve">元违约金</w:t>
      </w:r>
      <w:r>
        <w:rPr>
          <w:rFonts w:hint="eastAsia" w:ascii="宋体" w:hAnsi="宋体"/>
          <w:color w:val="auto"/>
          <w:sz w:val="24"/>
          <w:szCs w:val="24"/>
          <w:highlight w:val="none"/>
        </w:rPr>
        <w:t xml:space="preserve">。</w:t>
      </w:r>
      <w:r/>
    </w:p>
    <w:p>
      <w:pPr>
        <w:pStyle w:val="1192"/>
        <w:ind w:firstLine="640"/>
        <w:spacing w:line="400" w:lineRule="exact"/>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rPr>
        <w:t xml:space="preserve"> </w:t>
      </w:r>
      <w:r>
        <w:rPr>
          <w:rFonts w:hint="eastAsia" w:ascii="宋体" w:hAnsi="宋体"/>
          <w:color w:val="auto"/>
          <w:sz w:val="24"/>
          <w:szCs w:val="24"/>
          <w:highlight w:val="none"/>
          <w:u w:val="single"/>
        </w:rPr>
        <w:t xml:space="preserve">中标后投标文件所报的项目部的项目经理必须长驻现场，承包人不得更换项目经理，若擅自更换项目经理，则视为违约。开工时或施工过程中若有擅自变更或</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周内累计9日历日以上的时间缺席不到现场，向发包人支付5</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元违约金且发包人可不经承包人同意直接从工程款或结算款中扣除，同时发包人有权解除合同，并追究由此给发包人造成的一切损失。</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有权要求承包人撤换调整发包人认为不称职的项目经理及项目部成员，新项目经理及其他项目部主要成员人选须经发包人审核同意。发包人要求承包人撤换调整其认为不称职的项目经理及项目部成员，承包人拒绝的，则视为违约，发包人有权解除合同，要求承包人支付5</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元违约金，并追究承包人的违约责任。</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开工前一周</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发包人有权要求承包人撤换调整其认为不称职的项目经理及项目部成员，承包人拒绝的，发包人有权解除合同，要求承包人支付</w:t>
      </w:r>
      <w:r>
        <w:rPr>
          <w:rFonts w:ascii="宋体" w:hAnsi="宋体"/>
          <w:color w:val="auto"/>
          <w:sz w:val="24"/>
          <w:szCs w:val="24"/>
          <w:highlight w:val="none"/>
          <w:u w:val="single"/>
        </w:rPr>
        <w:t xml:space="preserve">5000</w:t>
      </w:r>
      <w:r>
        <w:rPr>
          <w:rFonts w:hint="eastAsia" w:ascii="宋体" w:hAnsi="宋体"/>
          <w:color w:val="auto"/>
          <w:sz w:val="24"/>
          <w:szCs w:val="24"/>
          <w:highlight w:val="none"/>
          <w:u w:val="single"/>
        </w:rPr>
        <w:t xml:space="preserve">违约金，并追究承包人的违约责任</w:t>
      </w:r>
      <w:r>
        <w:rPr>
          <w:rFonts w:hint="eastAsia" w:ascii="宋体" w:hAnsi="宋体"/>
          <w:color w:val="auto"/>
          <w:sz w:val="24"/>
          <w:szCs w:val="24"/>
          <w:highlight w:val="none"/>
        </w:rPr>
        <w:t xml:space="preserve">。</w:t>
      </w:r>
      <w:r/>
    </w:p>
    <w:p>
      <w:pPr>
        <w:pStyle w:val="1192"/>
        <w:ind w:firstLine="640"/>
        <w:spacing w:line="400" w:lineRule="exact"/>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承包人主要施工管理人员离开工地需经发包人及总监理工程师同意，若无正当理由且未经发包人及总监理工程师的同意不在工地现场的，向发包人支付1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w:t>
      </w:r>
      <w:r>
        <w:rPr>
          <w:rFonts w:hint="eastAsia" w:ascii="宋体" w:hAnsi="宋体"/>
          <w:color w:val="auto"/>
          <w:sz w:val="24"/>
          <w:szCs w:val="24"/>
          <w:highlight w:val="none"/>
        </w:rPr>
        <w:t xml:space="preserve">。</w:t>
      </w:r>
      <w:r/>
    </w:p>
    <w:p>
      <w:pPr>
        <w:pStyle w:val="1192"/>
        <w:ind w:firstLine="640"/>
        <w:spacing w:line="400" w:lineRule="exact"/>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投标文件中明确的质量员、施工员、造价员、安全员、资料员等主要管理人员，未经发包人许可不得擅自变更。如有违反，承包人需支付1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w:t>
      </w:r>
      <w:r/>
    </w:p>
    <w:p>
      <w:pPr>
        <w:pStyle w:val="1192"/>
        <w:ind w:firstLine="64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中标后投标文件所报的项目部的质量员、施工员、造价员、安全员等主要人员必须长驻现场，若发生主要人员的擅自离开，则视为违约，承包人需支付给发包人1</w:t>
      </w:r>
      <w:r>
        <w:rPr>
          <w:rFonts w:ascii="宋体" w:hAnsi="宋体"/>
          <w:color w:val="auto"/>
          <w:sz w:val="24"/>
          <w:szCs w:val="24"/>
          <w:highlight w:val="none"/>
          <w:u w:val="single"/>
        </w:rPr>
        <w:t xml:space="preserve">000</w:t>
      </w:r>
      <w:r>
        <w:rPr>
          <w:rFonts w:hint="eastAsia" w:ascii="宋体" w:hAnsi="宋体"/>
          <w:color w:val="auto"/>
          <w:sz w:val="24"/>
          <w:szCs w:val="24"/>
          <w:highlight w:val="none"/>
          <w:u w:val="single"/>
        </w:rPr>
        <w:t xml:space="preserve">元违约金。发包人有权要求承包人撤换调整发包人认为不称职的项目部成员，新项目部主要成员人选须经发包人审核同意</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 </w:t>
      </w:r>
      <w:r>
        <w:rPr>
          <w:rFonts w:hint="eastAsia" w:ascii="宋体" w:hAnsi="宋体"/>
          <w:color w:val="auto"/>
          <w:sz w:val="24"/>
          <w:szCs w:val="24"/>
          <w:highlight w:val="none"/>
        </w:rPr>
        <w:t xml:space="preserve">分包</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3.5.1 </w:t>
      </w:r>
      <w:r>
        <w:rPr>
          <w:rFonts w:hint="eastAsia" w:ascii="宋体" w:hAnsi="宋体"/>
          <w:color w:val="auto"/>
          <w:sz w:val="24"/>
          <w:szCs w:val="24"/>
          <w:highlight w:val="none"/>
        </w:rPr>
        <w:t xml:space="preserve">分包的一般约定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3.5.2</w:t>
      </w:r>
      <w:r>
        <w:rPr>
          <w:rFonts w:hint="eastAsia" w:ascii="宋体" w:hAnsi="宋体"/>
          <w:color w:val="auto"/>
          <w:sz w:val="24"/>
          <w:szCs w:val="24"/>
          <w:highlight w:val="none"/>
        </w:rPr>
        <w:t xml:space="preserve">分包的确定</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承包人负责照管工程及工程相关的全部材料、工程设备的起始时间：</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按通用条款，费用含在承包人工程报价中</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3.7 </w:t>
      </w:r>
      <w:r>
        <w:rPr>
          <w:rFonts w:hint="eastAsia" w:ascii="宋体" w:hAnsi="宋体"/>
          <w:color w:val="auto"/>
          <w:sz w:val="24"/>
          <w:szCs w:val="24"/>
          <w:highlight w:val="none"/>
        </w:rPr>
        <w:t xml:space="preserve">履约担保</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承包人是否提供履约担保：</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银行保函、电汇、支票、现金等</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承包人提供履约担保的形式、金额及期限的：</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中标金额的1</w:t>
      </w:r>
      <w:r>
        <w:rPr>
          <w:rFonts w:ascii="宋体" w:hAnsi="宋体"/>
          <w:color w:val="auto"/>
          <w:sz w:val="24"/>
          <w:szCs w:val="24"/>
          <w:highlight w:val="none"/>
          <w:u w:val="single"/>
        </w:rPr>
        <w:t xml:space="preserve">0%</w:t>
      </w:r>
      <w:r>
        <w:rPr>
          <w:rFonts w:hint="eastAsia" w:ascii="宋体" w:hAnsi="宋体"/>
          <w:color w:val="auto"/>
          <w:sz w:val="24"/>
          <w:szCs w:val="24"/>
          <w:highlight w:val="none"/>
          <w:u w:val="single"/>
        </w:rPr>
        <w:t xml:space="preserve">，签订合同前7日内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4. </w:t>
      </w:r>
      <w:r>
        <w:rPr>
          <w:rFonts w:hint="eastAsia" w:ascii="宋体" w:hAnsi="宋体"/>
          <w:b w:val="0"/>
          <w:color w:val="auto"/>
          <w:sz w:val="24"/>
          <w:szCs w:val="24"/>
          <w:highlight w:val="none"/>
        </w:rPr>
        <w:t xml:space="preserve">监理人</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4.1</w:t>
      </w:r>
      <w:r>
        <w:rPr>
          <w:rFonts w:hint="eastAsia" w:ascii="宋体" w:hAnsi="宋体"/>
          <w:color w:val="auto"/>
          <w:sz w:val="24"/>
          <w:szCs w:val="24"/>
          <w:highlight w:val="none"/>
        </w:rPr>
        <w:t xml:space="preserve">监理人的一般规定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关于监理人的监理内容：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按监理合同</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关于监理人的监理权限：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施工阶段的质量、进度控制；合同、信息、施工安全监督管理；组织协调；核定完成工作量，负责组织单位及总体工程的初步竣工验收，配合发包人完成工程总体竣工验收。</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关于监理人在施工现场的办公场所、生活场所的提供和费用承担的约定：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已由总承包方提供，费用不计</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4.2 </w:t>
      </w:r>
      <w:r>
        <w:rPr>
          <w:rFonts w:hint="eastAsia" w:ascii="宋体" w:hAnsi="宋体"/>
          <w:color w:val="auto"/>
          <w:sz w:val="24"/>
          <w:szCs w:val="24"/>
          <w:highlight w:val="none"/>
        </w:rPr>
        <w:t xml:space="preserve">监理人员</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总监理工程师：</w:t>
      </w:r>
      <w:r/>
    </w:p>
    <w:p>
      <w:pPr>
        <w:ind w:firstLine="480"/>
        <w:spacing w:line="360" w:lineRule="auto"/>
        <w:rPr>
          <w:color w:val="auto"/>
          <w:sz w:val="24"/>
          <w:highlight w:val="none"/>
        </w:rPr>
      </w:pPr>
      <w:r>
        <w:rPr>
          <w:rFonts w:hint="eastAsia"/>
          <w:color w:val="auto"/>
          <w:sz w:val="24"/>
          <w:highlight w:val="none"/>
        </w:rPr>
        <w:t xml:space="preserve">姓    名：</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职    务：</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监理工程师执业资格证书号：</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联系电话：</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电子信箱：</w:t>
      </w:r>
      <w:r>
        <w:rPr>
          <w:rFonts w:hint="eastAsia"/>
          <w:color w:val="auto"/>
          <w:sz w:val="24"/>
          <w:highlight w:val="none"/>
          <w:u w:val="single"/>
        </w:rPr>
        <w:t xml:space="preserve">   </w:t>
      </w:r>
      <w:r>
        <w:rPr>
          <w:rFonts w:hint="eastAsia"/>
          <w:color w:val="auto"/>
          <w:sz w:val="24"/>
          <w:highlight w:val="none"/>
        </w:rPr>
        <w:t xml:space="preserve">；</w:t>
      </w:r>
      <w:r/>
    </w:p>
    <w:p>
      <w:pPr>
        <w:pStyle w:val="1192"/>
        <w:ind w:firstLine="420"/>
        <w:spacing w:line="400" w:lineRule="exact"/>
        <w:rPr>
          <w:rFonts w:ascii="宋体" w:hAnsi="宋体" w:cs="宋体"/>
          <w:color w:val="auto"/>
          <w:sz w:val="24"/>
          <w:szCs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关于监理人的其他约定：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施工过程中监理人的工作需发生经济费用的一切事宜必须得到发包人的书面认可，包含并不限于：①增加的工程量、设计变更、签证等的确认；②标准的确认；③分包单位的确认；④开工令、停工令、复工令、工程延期。⑤费用索赔的认可或确认；⑥承包人付款的审核及确认（含索赔）。</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4.4 </w:t>
      </w:r>
      <w:r>
        <w:rPr>
          <w:rFonts w:hint="eastAsia" w:ascii="宋体" w:hAnsi="宋体"/>
          <w:color w:val="auto"/>
          <w:sz w:val="24"/>
          <w:szCs w:val="24"/>
          <w:highlight w:val="none"/>
        </w:rPr>
        <w:t xml:space="preserve">商定或确定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在发包人和承包人不能通过协商达成一致意见时，发包人授权监理人对以下事项进行确定：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5. </w:t>
      </w:r>
      <w:r>
        <w:rPr>
          <w:rFonts w:hint="eastAsia" w:ascii="宋体" w:hAnsi="宋体"/>
          <w:b w:val="0"/>
          <w:color w:val="auto"/>
          <w:sz w:val="24"/>
          <w:szCs w:val="24"/>
          <w:highlight w:val="none"/>
        </w:rPr>
        <w:t xml:space="preserve">工程质量</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5.1 </w:t>
      </w:r>
      <w:r>
        <w:rPr>
          <w:rFonts w:hint="eastAsia" w:ascii="宋体" w:hAnsi="宋体"/>
          <w:color w:val="auto"/>
          <w:sz w:val="24"/>
          <w:szCs w:val="24"/>
          <w:highlight w:val="none"/>
        </w:rPr>
        <w:t xml:space="preserve">质量要求</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5.1.1 </w:t>
      </w:r>
      <w:r>
        <w:rPr>
          <w:rFonts w:hint="eastAsia" w:ascii="宋体" w:hAnsi="宋体"/>
          <w:color w:val="auto"/>
          <w:sz w:val="24"/>
          <w:szCs w:val="24"/>
          <w:highlight w:val="none"/>
        </w:rPr>
        <w:t xml:space="preserve">特殊质量标准和要求：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GB50300-2001</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承包人提前通知监理人隐蔽工程检查的期限的约定：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ascii="宋体" w:hAnsi="宋体"/>
          <w:color w:val="auto"/>
          <w:sz w:val="24"/>
          <w:szCs w:val="24"/>
          <w:highlight w:val="none"/>
          <w:u w:val="single"/>
        </w:rPr>
        <w:t xml:space="preserve"> 8 </w:t>
      </w:r>
      <w:r>
        <w:rPr>
          <w:rFonts w:hint="eastAsia" w:ascii="宋体" w:hAnsi="宋体"/>
          <w:color w:val="auto"/>
          <w:sz w:val="24"/>
          <w:szCs w:val="24"/>
          <w:highlight w:val="none"/>
        </w:rPr>
        <w:t xml:space="preserve">小时提交书面延期要求。</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24 </w:t>
      </w:r>
      <w:r>
        <w:rPr>
          <w:rFonts w:hint="eastAsia" w:ascii="宋体" w:hAnsi="宋体"/>
          <w:color w:val="auto"/>
          <w:sz w:val="24"/>
          <w:szCs w:val="24"/>
          <w:highlight w:val="none"/>
        </w:rPr>
        <w:t xml:space="preserve">小时。</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6. </w:t>
      </w:r>
      <w:r>
        <w:rPr>
          <w:rFonts w:hint="eastAsia" w:ascii="宋体" w:hAnsi="宋体"/>
          <w:b w:val="0"/>
          <w:color w:val="auto"/>
          <w:sz w:val="24"/>
          <w:szCs w:val="24"/>
          <w:highlight w:val="none"/>
        </w:rPr>
        <w:t xml:space="preserve">安全文明施工与环境保护</w:t>
      </w:r>
      <w:r/>
    </w:p>
    <w:p>
      <w:pPr>
        <w:pStyle w:val="1192"/>
        <w:ind w:firstLine="600"/>
        <w:spacing w:line="400" w:lineRule="exact"/>
        <w:rPr>
          <w:rFonts w:ascii="宋体" w:hAnsi="宋体"/>
          <w:color w:val="auto"/>
          <w:sz w:val="24"/>
          <w:szCs w:val="24"/>
          <w:highlight w:val="none"/>
        </w:rPr>
      </w:pPr>
      <w:r>
        <w:rPr>
          <w:rFonts w:ascii="宋体" w:hAnsi="宋体"/>
          <w:color w:val="auto"/>
          <w:sz w:val="24"/>
          <w:szCs w:val="24"/>
          <w:highlight w:val="none"/>
        </w:rPr>
        <w:t xml:space="preserve">6.1</w:t>
      </w:r>
      <w:r>
        <w:rPr>
          <w:rFonts w:hint="eastAsia" w:ascii="宋体" w:hAnsi="宋体"/>
          <w:color w:val="auto"/>
          <w:sz w:val="24"/>
          <w:szCs w:val="24"/>
          <w:highlight w:val="none"/>
        </w:rPr>
        <w:t xml:space="preserve">安全文明施工</w:t>
      </w:r>
      <w:r/>
    </w:p>
    <w:p>
      <w:pPr>
        <w:pStyle w:val="1192"/>
        <w:ind w:firstLine="640"/>
        <w:spacing w:line="400" w:lineRule="exact"/>
        <w:rPr>
          <w:rFonts w:ascii="宋体" w:hAnsi="宋体"/>
          <w:color w:val="auto"/>
          <w:sz w:val="24"/>
          <w:szCs w:val="24"/>
          <w:highlight w:val="none"/>
          <w:u w:val="single"/>
        </w:rPr>
      </w:pPr>
      <w:r>
        <w:rPr>
          <w:rFonts w:ascii="宋体" w:hAnsi="宋体"/>
          <w:color w:val="auto"/>
          <w:sz w:val="24"/>
          <w:szCs w:val="24"/>
          <w:highlight w:val="none"/>
          <w:u w:val="single"/>
        </w:rPr>
        <w:t xml:space="preserve">6.1.1 </w:t>
      </w:r>
      <w:r>
        <w:rPr>
          <w:rFonts w:hint="eastAsia" w:ascii="宋体" w:hAnsi="宋体"/>
          <w:color w:val="auto"/>
          <w:sz w:val="24"/>
          <w:szCs w:val="24"/>
          <w:highlight w:val="none"/>
          <w:u w:val="single"/>
        </w:rPr>
        <w:t xml:space="preserve">项目安全生产的达标目标及相应事项的约定：（</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承包人对安全生产负全责，应主动与发包人签订《安全生产责任协议书》。施工中加强安全防范意识和措施，杜绝安全事故的发生。每发生一起安全事故，承包人承担全部民事或刑事责任并赔偿全部损失，承包人还需向发包人支付违约金。</w:t>
      </w:r>
      <w:r/>
    </w:p>
    <w:p>
      <w:pPr>
        <w:pStyle w:val="1192"/>
        <w:ind w:firstLine="720"/>
        <w:spacing w:line="400" w:lineRule="exact"/>
        <w:rPr>
          <w:rFonts w:ascii="宋体" w:hAnsi="宋体"/>
          <w:color w:val="auto"/>
          <w:sz w:val="24"/>
          <w:szCs w:val="24"/>
          <w:highlight w:val="none"/>
        </w:rPr>
      </w:pPr>
      <w:r>
        <w:rPr>
          <w:rFonts w:ascii="宋体" w:hAnsi="宋体"/>
          <w:color w:val="auto"/>
          <w:sz w:val="24"/>
          <w:szCs w:val="24"/>
          <w:highlight w:val="none"/>
        </w:rPr>
        <w:t xml:space="preserve">6.1.4 </w:t>
      </w:r>
      <w:r>
        <w:rPr>
          <w:rFonts w:hint="eastAsia" w:ascii="宋体" w:hAnsi="宋体"/>
          <w:color w:val="auto"/>
          <w:sz w:val="24"/>
          <w:szCs w:val="24"/>
          <w:highlight w:val="none"/>
        </w:rPr>
        <w:t xml:space="preserve">关于治安保卫的特别约定：</w:t>
      </w:r>
      <w:r>
        <w:rPr>
          <w:rFonts w:ascii="宋体" w:hAnsi="宋体"/>
          <w:color w:val="auto"/>
          <w:sz w:val="24"/>
          <w:szCs w:val="24"/>
          <w:highlight w:val="none"/>
          <w:u w:val="single"/>
        </w:rPr>
        <w:t xml:space="preserve"> 1</w:t>
      </w:r>
      <w:r>
        <w:rPr>
          <w:rFonts w:hint="eastAsia" w:ascii="宋体" w:hAnsi="宋体"/>
          <w:color w:val="auto"/>
          <w:sz w:val="24"/>
          <w:szCs w:val="24"/>
          <w:highlight w:val="none"/>
          <w:u w:val="single"/>
        </w:rPr>
        <w:t xml:space="preserve">、现场采取必要的安全保卫措施</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施工现场的主要管理人员在施工现场应当佩戴证明其身份的证卡</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其它现场施工人员宜有标识；</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建立和执行防火管理制度</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在火灾易发地区</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木工房等</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施工或储存使用易燃器材时</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应采取特殊消防安全措施</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现场严禁吸烟；</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施工现场的通道、消防出入口、紧急疏散处等均应有明显标志或指示牌。有高度限制的地点应有限高标志，各种车辆进入施工现场，必须服从发包人的统一管理和遵守有关规定，否则发包人将按照有关规定给予处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、现场的食堂卫生安全、饮水设施安全可靠；</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、施工现场临时用电安全参照</w:t>
      </w:r>
      <w:r>
        <w:rPr>
          <w:rFonts w:ascii="宋体" w:hAnsi="宋体"/>
          <w:color w:val="auto"/>
          <w:sz w:val="24"/>
          <w:szCs w:val="24"/>
          <w:highlight w:val="none"/>
          <w:u w:val="single"/>
        </w:rPr>
        <w:t xml:space="preserve">JGJ46—2005</w:t>
      </w:r>
      <w:r>
        <w:rPr>
          <w:rFonts w:hint="eastAsia" w:ascii="宋体" w:hAnsi="宋体"/>
          <w:color w:val="auto"/>
          <w:sz w:val="24"/>
          <w:szCs w:val="24"/>
          <w:highlight w:val="none"/>
          <w:u w:val="single"/>
        </w:rPr>
        <w:t xml:space="preserve">规范执行</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关于编制施工场地治安管理计划的约定：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在开工前提交的施工组织设计中必须要有此部分内容</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合同当事人对文明施工的要求：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需承包人办理的有关施工场地交通、环卫和施工噪音管理等手续：</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工程施工期间</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应控制噪声对周围环境的影响</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承包人必须满足国家、省市的有关法规要求</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必须符合《建筑施工场界噪声限值》</w:t>
      </w:r>
      <w:r>
        <w:rPr>
          <w:rFonts w:ascii="宋体" w:hAnsi="宋体"/>
          <w:color w:val="auto"/>
          <w:sz w:val="24"/>
          <w:szCs w:val="24"/>
          <w:highlight w:val="none"/>
          <w:u w:val="single"/>
        </w:rPr>
        <w:t xml:space="preserve">(GB12523-90)</w:t>
      </w:r>
      <w:r>
        <w:rPr>
          <w:rFonts w:hint="eastAsia" w:ascii="宋体" w:hAnsi="宋体"/>
          <w:color w:val="auto"/>
          <w:sz w:val="24"/>
          <w:szCs w:val="24"/>
          <w:highlight w:val="none"/>
          <w:u w:val="single"/>
        </w:rPr>
        <w:t xml:space="preserve">和《城市区域环境震动标准》</w:t>
      </w:r>
      <w:r>
        <w:rPr>
          <w:rFonts w:ascii="宋体" w:hAnsi="宋体"/>
          <w:color w:val="auto"/>
          <w:sz w:val="24"/>
          <w:szCs w:val="24"/>
          <w:highlight w:val="none"/>
          <w:u w:val="single"/>
        </w:rPr>
        <w:t xml:space="preserve">(GB10070-88)</w:t>
      </w:r>
      <w:r>
        <w:rPr>
          <w:rFonts w:hint="eastAsia" w:ascii="宋体" w:hAnsi="宋体"/>
          <w:color w:val="auto"/>
          <w:sz w:val="24"/>
          <w:szCs w:val="24"/>
          <w:highlight w:val="none"/>
          <w:u w:val="single"/>
        </w:rPr>
        <w:t xml:space="preserve">的要求，按规定自行办理涉及施工场地交通、施工噪音以及环境保护和安全生产等相关手续。</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7. </w:t>
      </w:r>
      <w:r>
        <w:rPr>
          <w:rFonts w:hint="eastAsia" w:ascii="宋体" w:hAnsi="宋体"/>
          <w:b w:val="0"/>
          <w:color w:val="auto"/>
          <w:sz w:val="24"/>
          <w:szCs w:val="24"/>
          <w:highlight w:val="none"/>
        </w:rPr>
        <w:t xml:space="preserve">工期和进度</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7.1 </w:t>
      </w:r>
      <w:r>
        <w:rPr>
          <w:rFonts w:hint="eastAsia" w:ascii="宋体" w:hAnsi="宋体"/>
          <w:color w:val="auto"/>
          <w:sz w:val="24"/>
          <w:szCs w:val="24"/>
          <w:highlight w:val="none"/>
        </w:rPr>
        <w:t xml:space="preserve">施工组织设计</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7.1.1 </w:t>
      </w:r>
      <w:r>
        <w:rPr>
          <w:rFonts w:hint="eastAsia" w:ascii="宋体" w:hAnsi="宋体"/>
          <w:color w:val="auto"/>
          <w:sz w:val="24"/>
          <w:szCs w:val="24"/>
          <w:highlight w:val="none"/>
        </w:rPr>
        <w:t xml:space="preserve">合同当事人约定的施工组织设计应包括的其他内容：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另行协商</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7.1.2 </w:t>
      </w:r>
      <w:r>
        <w:rPr>
          <w:rFonts w:hint="eastAsia" w:ascii="宋体" w:hAnsi="宋体"/>
          <w:color w:val="auto"/>
          <w:sz w:val="24"/>
          <w:szCs w:val="24"/>
          <w:highlight w:val="none"/>
        </w:rPr>
        <w:t xml:space="preserve">施工组织设计的提交和修改</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承包人提交详细施工组织设计的期限的约定：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中标通知书发出后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 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7.2 </w:t>
      </w:r>
      <w:r>
        <w:rPr>
          <w:rFonts w:hint="eastAsia" w:ascii="宋体" w:hAnsi="宋体"/>
          <w:color w:val="auto"/>
          <w:sz w:val="24"/>
          <w:szCs w:val="24"/>
          <w:highlight w:val="none"/>
        </w:rPr>
        <w:t xml:space="preserve">施工进度计划</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7.2.2 </w:t>
      </w:r>
      <w:r>
        <w:rPr>
          <w:rFonts w:hint="eastAsia" w:ascii="宋体" w:hAnsi="宋体"/>
          <w:color w:val="auto"/>
          <w:sz w:val="24"/>
          <w:szCs w:val="24"/>
          <w:highlight w:val="none"/>
        </w:rPr>
        <w:t xml:space="preserve">施工进度计划的修订</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 7</w:t>
      </w:r>
      <w:r>
        <w:rPr>
          <w:rFonts w:hint="eastAsia" w:ascii="宋体" w:hAnsi="宋体"/>
          <w:color w:val="auto"/>
          <w:sz w:val="24"/>
          <w:szCs w:val="24"/>
          <w:highlight w:val="none"/>
          <w:u w:val="single"/>
        </w:rPr>
        <w:t xml:space="preserve">日。发包人和监理人对承包人提交的施工进度计划的确认，不能减轻或免除承包人违反合同约定的工期所应承担的任何责任或义务。</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7.3 </w:t>
      </w:r>
      <w:r>
        <w:rPr>
          <w:rFonts w:hint="eastAsia" w:ascii="宋体" w:hAnsi="宋体"/>
          <w:color w:val="auto"/>
          <w:sz w:val="24"/>
          <w:szCs w:val="24"/>
          <w:highlight w:val="none"/>
        </w:rPr>
        <w:t xml:space="preserve">开工</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7.3.1 </w:t>
      </w:r>
      <w:r>
        <w:rPr>
          <w:rFonts w:hint="eastAsia" w:ascii="宋体" w:hAnsi="宋体"/>
          <w:color w:val="auto"/>
          <w:sz w:val="24"/>
          <w:szCs w:val="24"/>
          <w:highlight w:val="none"/>
        </w:rPr>
        <w:t xml:space="preserve">开工准备</w:t>
      </w:r>
      <w:r/>
    </w:p>
    <w:p>
      <w:pPr>
        <w:pStyle w:val="1192"/>
        <w:ind w:firstLine="645"/>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中标通知书发出后</w:t>
      </w:r>
      <w:r>
        <w:rPr>
          <w:rFonts w:ascii="宋体" w:hAnsi="宋体"/>
          <w:color w:val="auto"/>
          <w:sz w:val="24"/>
          <w:szCs w:val="24"/>
          <w:highlight w:val="none"/>
          <w:u w:val="single"/>
        </w:rPr>
        <w:t xml:space="preserve">10</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64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临时设施搭建、材料、设备、人员等，中标通知书发出后</w:t>
      </w:r>
      <w:r>
        <w:rPr>
          <w:rFonts w:ascii="宋体" w:hAnsi="宋体"/>
          <w:color w:val="auto"/>
          <w:sz w:val="24"/>
          <w:szCs w:val="24"/>
          <w:highlight w:val="none"/>
          <w:u w:val="single"/>
        </w:rPr>
        <w:t xml:space="preserve">10</w:t>
      </w:r>
      <w:r>
        <w:rPr>
          <w:rFonts w:hint="eastAsia" w:ascii="宋体" w:hAnsi="宋体"/>
          <w:color w:val="auto"/>
          <w:sz w:val="24"/>
          <w:szCs w:val="24"/>
          <w:highlight w:val="none"/>
          <w:u w:val="single"/>
        </w:rPr>
        <w:t xml:space="preserve">日内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64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暂无，如有另行协商</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7.3.2</w:t>
      </w:r>
      <w:r>
        <w:rPr>
          <w:rFonts w:hint="eastAsia" w:ascii="宋体" w:hAnsi="宋体"/>
          <w:color w:val="auto"/>
          <w:sz w:val="24"/>
          <w:szCs w:val="24"/>
          <w:highlight w:val="none"/>
        </w:rPr>
        <w:t xml:space="preserve">开工通知</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以获得发包人书面认可的监理工程师的开工通知为准</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7.4 </w:t>
      </w:r>
      <w:r>
        <w:rPr>
          <w:rFonts w:hint="eastAsia" w:ascii="宋体" w:hAnsi="宋体"/>
          <w:color w:val="auto"/>
          <w:sz w:val="24"/>
          <w:szCs w:val="24"/>
          <w:highlight w:val="none"/>
        </w:rPr>
        <w:t xml:space="preserve">测量放线</w:t>
      </w:r>
      <w:r/>
    </w:p>
    <w:p>
      <w:pPr>
        <w:pStyle w:val="1192"/>
        <w:ind w:firstLine="420"/>
        <w:spacing w:line="400" w:lineRule="exact"/>
        <w:rPr>
          <w:rFonts w:ascii="宋体" w:hAnsi="宋体"/>
          <w:color w:val="auto"/>
          <w:sz w:val="24"/>
          <w:szCs w:val="24"/>
          <w:highlight w:val="none"/>
          <w:u w:val="single"/>
        </w:rPr>
      </w:pPr>
      <w:r>
        <w:rPr>
          <w:rFonts w:ascii="宋体" w:hAnsi="宋体"/>
          <w:color w:val="auto"/>
          <w:sz w:val="24"/>
          <w:szCs w:val="24"/>
          <w:highlight w:val="none"/>
        </w:rPr>
        <w:t xml:space="preserve">7.4.1</w:t>
      </w:r>
      <w:r>
        <w:rPr>
          <w:rFonts w:hint="eastAsia" w:ascii="宋体" w:hAnsi="宋体"/>
          <w:color w:val="auto"/>
          <w:sz w:val="24"/>
          <w:szCs w:val="24"/>
          <w:highlight w:val="none"/>
        </w:rPr>
        <w:t xml:space="preserve">发包人通过监理人向承包人提供测量基准点、基准线和水准点及其书面资料的期限：</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 </w:t>
      </w:r>
      <w:r>
        <w:rPr>
          <w:rFonts w:hint="eastAsia" w:ascii="宋体" w:hAnsi="宋体"/>
          <w:color w:val="auto"/>
          <w:sz w:val="24"/>
          <w:szCs w:val="24"/>
          <w:highlight w:val="none"/>
        </w:rPr>
        <w:t xml:space="preserve">工期延误</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7.5.1 </w:t>
      </w:r>
      <w:r>
        <w:rPr>
          <w:rFonts w:hint="eastAsia" w:ascii="宋体" w:hAnsi="宋体"/>
          <w:color w:val="auto"/>
          <w:sz w:val="24"/>
          <w:szCs w:val="24"/>
          <w:highlight w:val="none"/>
        </w:rPr>
        <w:t xml:space="preserve">因发包人原因导致工期延误</w:t>
      </w:r>
      <w:r/>
    </w:p>
    <w:p>
      <w:pPr>
        <w:pStyle w:val="1192"/>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）因发包人原因导致工期延误的其他情形：</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若发包人原因延期，工期顺延，不作任何赔偿或补偿。因发包人原因导致工期延误或不能及时开工的，承包人在情况发生后</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天内书面通知发包人，说明存在延误工期或不能及时开工的情况及原因，否则以上的工期延误等发包人不予认可。因发包人原因或者其他非承包人原因造成暂停施工的，发包人于一天前书面通知承包人，承包人应积极配合发包人做好施工计划调整，并合理调整人员和施工机械，工期顺延。</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发包人不承担工期延误给承包人造成的经济损失。</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7.5.2 </w:t>
      </w:r>
      <w:r>
        <w:rPr>
          <w:rFonts w:hint="eastAsia" w:ascii="宋体" w:hAnsi="宋体"/>
          <w:color w:val="auto"/>
          <w:sz w:val="24"/>
          <w:szCs w:val="24"/>
          <w:highlight w:val="none"/>
        </w:rPr>
        <w:t xml:space="preserve">因承包人原因导致工期延误</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因承包人原因造成工期延误，逾期竣工违约金的计算方法为：</w:t>
      </w:r>
      <w:r/>
    </w:p>
    <w:p>
      <w:pPr>
        <w:pStyle w:val="1192"/>
        <w:ind w:firstLine="480"/>
        <w:spacing w:line="40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因承包人原因造成工程不能按合同工期或不能按施工计划或发包人要求确定的节点工期完成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承包人应向发包方承担支付违约金等的违约责任，按照该合同工期和节点工期每推迟一天，每天的违约金为合同总价的</w:t>
      </w:r>
      <w:r>
        <w:rPr>
          <w:rFonts w:ascii="宋体" w:hAnsi="宋体"/>
          <w:color w:val="auto"/>
          <w:sz w:val="24"/>
          <w:szCs w:val="24"/>
          <w:highlight w:val="none"/>
          <w:u w:val="single"/>
        </w:rPr>
        <w:t xml:space="preserve">0.15</w:t>
      </w:r>
      <w:r>
        <w:rPr>
          <w:rFonts w:hint="eastAsia" w:ascii="宋体" w:hAnsi="宋体"/>
          <w:color w:val="auto"/>
          <w:sz w:val="24"/>
          <w:szCs w:val="24"/>
          <w:highlight w:val="none"/>
          <w:u w:val="single"/>
        </w:rPr>
        <w:t xml:space="preserve">%，违约金上限为</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%，发包人可从向承包人支付的任何款项中自行扣除此项违约金，此违约金的支付并不能免除承包人完成工程的责任和合同规定的其它责任。如工期拖延超过</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以上或施工过程中承包方在监理和发包人合理要求下不按要求增加施工机械和人员的或不服从监理管理的，发包人有权另行安排具有相应资质的单位进行剩余工程的施工，比投标价格相比增加的费用由承包人承担，同时发包人有权解除合同，发包人解除合同的，承包人除按本条款约定支付逾期竣工违约金外，还必须无条件退场，在</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天内将所有工程资料移交给监理单位，并承诺不需先算帐、支付款项、再退场，并不以任何理由（包括诉讼等）来拖延人员、机械设备、材料等的退场，承包人不得阻止发包人重新选择队伍进场施工；承包人逾期退场的，每逾期一天需向发包人支付违约金叁万元整。进度计划完成情况按节点考核，以该分部分项工程的最后验收时间考核。</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因承包人原因造成工期延误，逾期竣工违约金的上限：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合同总价的</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7.5.3</w:t>
      </w:r>
      <w:r>
        <w:rPr>
          <w:rFonts w:hint="eastAsia" w:ascii="宋体" w:hAnsi="宋体"/>
          <w:color w:val="auto"/>
          <w:sz w:val="24"/>
          <w:szCs w:val="24"/>
          <w:highlight w:val="none"/>
        </w:rPr>
        <w:t xml:space="preserve">因承包人原因导致质量达不到约定标准</w:t>
      </w:r>
      <w:r/>
    </w:p>
    <w:p>
      <w:pPr>
        <w:pStyle w:val="1192"/>
        <w:ind w:firstLine="420"/>
        <w:spacing w:line="400" w:lineRule="exact"/>
        <w:shd w:val="clear" w:color="auto" w:fill="ffff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如果属承包人原因工程质量达不到约定的质量标准，经承包人免费修补后仍达不到约定的质量标准，或者质量问题严重，无法修补，发包人有权解除合同，并赔偿发包人损失，或者发包人雇用其他的承包人修复本工程，使之能够验收合格，由此产生的全部费用及造成的损失由承包人承担。</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7.7</w:t>
      </w:r>
      <w:r>
        <w:rPr>
          <w:rFonts w:hint="eastAsia" w:ascii="宋体" w:hAnsi="宋体"/>
          <w:color w:val="auto"/>
          <w:sz w:val="24"/>
          <w:szCs w:val="24"/>
          <w:highlight w:val="none"/>
        </w:rPr>
        <w:t xml:space="preserve">异常恶劣的气候条件</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发包人和承包人同意以下情形视为异常恶劣的气候条件：</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7.9 </w:t>
      </w:r>
      <w:r>
        <w:rPr>
          <w:rFonts w:hint="eastAsia" w:ascii="宋体" w:hAnsi="宋体"/>
          <w:color w:val="auto"/>
          <w:sz w:val="24"/>
          <w:szCs w:val="24"/>
          <w:highlight w:val="none"/>
        </w:rPr>
        <w:t xml:space="preserve">提前竣工的奖励</w:t>
      </w:r>
      <w:r/>
    </w:p>
    <w:p>
      <w:pPr>
        <w:pStyle w:val="1192"/>
        <w:ind w:firstLine="420"/>
        <w:spacing w:line="400" w:lineRule="exact"/>
        <w:rPr>
          <w:rFonts w:ascii="宋体" w:hAnsi="宋体"/>
          <w:color w:val="auto"/>
          <w:sz w:val="24"/>
          <w:szCs w:val="24"/>
          <w:highlight w:val="none"/>
          <w:u w:val="single"/>
        </w:rPr>
      </w:pPr>
      <w:r>
        <w:rPr>
          <w:rFonts w:ascii="宋体" w:hAnsi="宋体"/>
          <w:color w:val="auto"/>
          <w:sz w:val="24"/>
          <w:szCs w:val="24"/>
          <w:highlight w:val="none"/>
        </w:rPr>
        <w:t xml:space="preserve">7.9.2</w:t>
      </w:r>
      <w:r>
        <w:rPr>
          <w:rFonts w:hint="eastAsia" w:ascii="宋体" w:hAnsi="宋体"/>
          <w:color w:val="auto"/>
          <w:sz w:val="24"/>
          <w:szCs w:val="24"/>
          <w:highlight w:val="none"/>
        </w:rPr>
        <w:t xml:space="preserve">提前竣工的奖励：</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8.4</w:t>
      </w:r>
      <w:r>
        <w:rPr>
          <w:rFonts w:hint="eastAsia" w:ascii="宋体" w:hAnsi="宋体"/>
          <w:color w:val="auto"/>
          <w:sz w:val="24"/>
          <w:szCs w:val="24"/>
          <w:highlight w:val="none"/>
        </w:rPr>
        <w:t xml:space="preserve">材料与工程设备的保管与使用</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8.4.1</w:t>
      </w:r>
      <w:r>
        <w:rPr>
          <w:rFonts w:hint="eastAsia" w:ascii="宋体" w:hAnsi="宋体"/>
          <w:color w:val="auto"/>
          <w:sz w:val="24"/>
          <w:szCs w:val="24"/>
          <w:highlight w:val="none"/>
        </w:rPr>
        <w:t xml:space="preserve">发包人供应的材料设备的保管费用的承担：</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由发包人承担，总承包单位根据实际情况，按材料合价、保管费用、下力费等以及其他承包人认为需要的费用进行报价，费率包死，投标报价中包含此项报价，结算时不再另行调整费率。</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8.6.1 </w:t>
      </w:r>
      <w:r>
        <w:rPr>
          <w:rFonts w:hint="eastAsia" w:ascii="宋体" w:hAnsi="宋体"/>
          <w:color w:val="auto"/>
          <w:sz w:val="24"/>
          <w:szCs w:val="24"/>
          <w:highlight w:val="none"/>
        </w:rPr>
        <w:t xml:space="preserve">样品的报送与封存</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需要承包人报送样品的材料或工程设备，样品的种类、名称、规格、数量要求：</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所有材料或工程设备如有必要应提供样品且必须获得发包人及监理人书面认可后方可用于工程</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含在合同价款中，不另行增加。发包人不提供任何施工设备和临时设施</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9. </w:t>
      </w:r>
      <w:r>
        <w:rPr>
          <w:rFonts w:hint="eastAsia" w:ascii="宋体" w:hAnsi="宋体"/>
          <w:b w:val="0"/>
          <w:color w:val="auto"/>
          <w:sz w:val="24"/>
          <w:szCs w:val="24"/>
          <w:highlight w:val="none"/>
        </w:rPr>
        <w:t xml:space="preserve">试验与检验</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9.1</w:t>
      </w:r>
      <w:r>
        <w:rPr>
          <w:rFonts w:hint="eastAsia" w:ascii="宋体" w:hAnsi="宋体"/>
          <w:color w:val="auto"/>
          <w:sz w:val="24"/>
          <w:szCs w:val="24"/>
          <w:highlight w:val="none"/>
        </w:rPr>
        <w:t xml:space="preserve">试验设备与试验人员</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9.1.2 </w:t>
      </w:r>
      <w:r>
        <w:rPr>
          <w:rFonts w:hint="eastAsia" w:ascii="宋体" w:hAnsi="宋体"/>
          <w:color w:val="auto"/>
          <w:sz w:val="24"/>
          <w:szCs w:val="24"/>
          <w:highlight w:val="none"/>
        </w:rPr>
        <w:t xml:space="preserve">试验设备</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承包人提供试验场所、试验人员、试验设备以及其他必要的试验条件，费用含在投标报价中</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承包人提供其他必要的试验条件，费用含在投标报价</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10. </w:t>
      </w:r>
      <w:r>
        <w:rPr>
          <w:rFonts w:hint="eastAsia" w:ascii="宋体" w:hAnsi="宋体"/>
          <w:b w:val="0"/>
          <w:color w:val="auto"/>
          <w:sz w:val="24"/>
          <w:szCs w:val="24"/>
          <w:highlight w:val="none"/>
        </w:rPr>
        <w:t xml:space="preserve">变更</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pStyle w:val="1192"/>
        <w:ind w:firstLine="60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发包人有权作如下变更：</w:t>
      </w:r>
      <w:r/>
    </w:p>
    <w:p>
      <w:pPr>
        <w:pStyle w:val="1192"/>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）增加或减少合同中任何工作，或追加额外的工作；</w:t>
      </w:r>
      <w:r/>
    </w:p>
    <w:p>
      <w:pPr>
        <w:pStyle w:val="1192"/>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）改变合同中任何工作的质量标准或其他特性；</w:t>
      </w:r>
      <w:r/>
    </w:p>
    <w:p>
      <w:pPr>
        <w:pStyle w:val="1192"/>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）改变工程的基线、标高、位置和尺寸；</w:t>
      </w:r>
      <w:r/>
    </w:p>
    <w:p>
      <w:pPr>
        <w:pStyle w:val="1192"/>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）改变工程的时间安排或实施顺序，发包人不再追加费用；</w:t>
      </w:r>
      <w:r/>
    </w:p>
    <w:p>
      <w:pPr>
        <w:pStyle w:val="1192"/>
        <w:ind w:firstLine="60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）设计变更、图纸会审造成的合同变更；</w:t>
      </w:r>
      <w:r/>
    </w:p>
    <w:p>
      <w:pPr>
        <w:pStyle w:val="1192"/>
        <w:ind w:firstLine="600"/>
        <w:spacing w:line="40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6</w:t>
      </w:r>
      <w:r>
        <w:rPr>
          <w:rFonts w:hint="eastAsia" w:ascii="宋体" w:hAnsi="宋体"/>
          <w:color w:val="auto"/>
          <w:sz w:val="24"/>
          <w:szCs w:val="24"/>
          <w:highlight w:val="none"/>
          <w:u w:val="single"/>
        </w:rPr>
        <w:t xml:space="preserve">）承包人不得随意更改设计，因承包人自身原因导致的工程变更，承包人无权要求追加合同价款；造成发包人损失的，发包人有权要求其承担赔偿责任。经过发包人同意的变更内容，承包人须无条件接受，所需发生造价的变更，承包人必须在变更发出后</w:t>
      </w:r>
      <w:r>
        <w:rPr>
          <w:rFonts w:ascii="宋体" w:hAnsi="宋体"/>
          <w:color w:val="auto"/>
          <w:sz w:val="24"/>
          <w:szCs w:val="24"/>
          <w:highlight w:val="none"/>
          <w:u w:val="single"/>
        </w:rPr>
        <w:t xml:space="preserve">7</w:t>
      </w:r>
      <w:r>
        <w:rPr>
          <w:rFonts w:hint="eastAsia" w:ascii="宋体" w:hAnsi="宋体"/>
          <w:color w:val="auto"/>
          <w:sz w:val="24"/>
          <w:szCs w:val="24"/>
          <w:highlight w:val="none"/>
          <w:u w:val="single"/>
        </w:rPr>
        <w:t xml:space="preserve">天以内向监理和发包人代表以书面的形式提出，并需得到发包人和监理的书面确认，否则视为不需变更造价。发包人确因客观原因需减少合同中任何工作的，相应部分合同价款应扣除。</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）已标价项目需求清单或预算书有相同项目的，按照相同项目单价认定；</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）已标价项目需求清单或预算书中无相同项目，但有类似项目的，参照类似项目的单价认定；</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）已标价项目需求清单或预算书中无相同项目及类似项目单价的，按照下列载明方法计价：新增综合单价按《建设工程项目需求清单计价规范》（</w:t>
      </w:r>
      <w:r>
        <w:rPr>
          <w:rFonts w:ascii="宋体" w:hAnsi="宋体"/>
          <w:color w:val="auto"/>
          <w:sz w:val="24"/>
          <w:szCs w:val="24"/>
          <w:highlight w:val="none"/>
          <w:u w:val="single"/>
        </w:rPr>
        <w:t xml:space="preserve">GB50500-2013</w:t>
      </w:r>
      <w:r>
        <w:rPr>
          <w:rFonts w:hint="eastAsia" w:ascii="宋体" w:hAnsi="宋体"/>
          <w:color w:val="auto"/>
          <w:sz w:val="24"/>
          <w:szCs w:val="24"/>
          <w:highlight w:val="none"/>
          <w:u w:val="single"/>
        </w:rPr>
        <w:t xml:space="preserve">）、《江苏省建筑与装饰工程计价定额》（</w:t>
      </w:r>
      <w:r>
        <w:rPr>
          <w:rFonts w:ascii="宋体" w:hAnsi="宋体"/>
          <w:color w:val="auto"/>
          <w:sz w:val="24"/>
          <w:szCs w:val="24"/>
          <w:highlight w:val="none"/>
          <w:u w:val="single"/>
        </w:rPr>
        <w:t xml:space="preserve">2014</w:t>
      </w:r>
      <w:r>
        <w:rPr>
          <w:rFonts w:hint="eastAsia" w:ascii="宋体" w:hAnsi="宋体"/>
          <w:color w:val="auto"/>
          <w:sz w:val="24"/>
          <w:szCs w:val="24"/>
          <w:highlight w:val="none"/>
          <w:u w:val="single"/>
        </w:rPr>
        <w:t xml:space="preserve">）、《江苏省安装工程计价定额》（</w:t>
      </w:r>
      <w:r>
        <w:rPr>
          <w:rFonts w:ascii="宋体" w:hAnsi="宋体"/>
          <w:color w:val="auto"/>
          <w:sz w:val="24"/>
          <w:szCs w:val="24"/>
          <w:highlight w:val="none"/>
          <w:u w:val="single"/>
        </w:rPr>
        <w:t xml:space="preserve">2014</w:t>
      </w:r>
      <w:r>
        <w:rPr>
          <w:rFonts w:hint="eastAsia" w:ascii="宋体" w:hAnsi="宋体"/>
          <w:color w:val="auto"/>
          <w:sz w:val="24"/>
          <w:szCs w:val="24"/>
          <w:highlight w:val="none"/>
          <w:u w:val="single"/>
        </w:rPr>
        <w:t xml:space="preserve">）中的人工、材料、机械台班耗用量，投标报价时的人工、机械台班单价、材料价格（无投标价的材料按南京市信息指导价，无信息指导价的材料按施工时期的市场核价），按照计价表相应的管理费和利润标准取费。</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）以上单价由承包人在施工过程中提报，经发包人及监理方审核，最终以发包人委托的审计单位审计为准。</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10.5</w:t>
      </w:r>
      <w:r>
        <w:rPr>
          <w:rFonts w:hint="eastAsia" w:ascii="宋体" w:hAnsi="宋体"/>
          <w:color w:val="auto"/>
          <w:sz w:val="24"/>
          <w:szCs w:val="24"/>
          <w:highlight w:val="none"/>
        </w:rPr>
        <w:t xml:space="preserve">承包人的合理化建议</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 48</w:t>
      </w:r>
      <w:r>
        <w:rPr>
          <w:rFonts w:hint="eastAsia" w:ascii="宋体" w:hAnsi="宋体"/>
          <w:color w:val="auto"/>
          <w:sz w:val="24"/>
          <w:szCs w:val="24"/>
          <w:highlight w:val="none"/>
          <w:u w:val="single"/>
        </w:rPr>
        <w:t xml:space="preserve">小时内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 72</w:t>
      </w:r>
      <w:r>
        <w:rPr>
          <w:rFonts w:hint="eastAsia" w:ascii="宋体" w:hAnsi="宋体"/>
          <w:color w:val="auto"/>
          <w:sz w:val="24"/>
          <w:szCs w:val="24"/>
          <w:highlight w:val="none"/>
          <w:u w:val="single"/>
        </w:rPr>
        <w:t xml:space="preserve">小时内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承包人提出的合理化建议降低了合同价格或者提高了工程经济效益的奖励的方法和金额为：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10.7 </w:t>
      </w:r>
      <w:r>
        <w:rPr>
          <w:rFonts w:hint="eastAsia" w:ascii="宋体" w:hAnsi="宋体"/>
          <w:color w:val="auto"/>
          <w:sz w:val="24"/>
          <w:szCs w:val="24"/>
          <w:highlight w:val="none"/>
        </w:rPr>
        <w:t xml:space="preserve">暂估价</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暂估价材料和工程设备的明细详见附件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10.7.1 </w:t>
      </w:r>
      <w:r>
        <w:rPr>
          <w:rFonts w:hint="eastAsia" w:ascii="宋体" w:hAnsi="宋体"/>
          <w:color w:val="auto"/>
          <w:sz w:val="24"/>
          <w:szCs w:val="24"/>
          <w:highlight w:val="none"/>
        </w:rPr>
        <w:t xml:space="preserve">依法必须招标的暂估价项目</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对于依法必须招标的暂估价项目的确认和批准采取</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通用条款</w:t>
      </w:r>
      <w:r>
        <w:rPr>
          <w:rFonts w:ascii="宋体" w:hAnsi="宋体"/>
          <w:color w:val="auto"/>
          <w:sz w:val="24"/>
          <w:szCs w:val="24"/>
          <w:highlight w:val="none"/>
          <w:u w:val="single"/>
        </w:rPr>
        <w:t xml:space="preserve">10.7.1</w:t>
      </w:r>
      <w:r>
        <w:rPr>
          <w:rFonts w:hint="eastAsia" w:ascii="宋体" w:hAnsi="宋体"/>
          <w:color w:val="auto"/>
          <w:sz w:val="24"/>
          <w:szCs w:val="24"/>
          <w:highlight w:val="none"/>
          <w:u w:val="single"/>
        </w:rPr>
        <w:t xml:space="preserve">条第</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种方式确定。</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对于不属于依法必须招标的暂估价项目的确认和批准采取</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通用条款</w:t>
      </w:r>
      <w:r>
        <w:rPr>
          <w:rFonts w:ascii="宋体" w:hAnsi="宋体"/>
          <w:color w:val="auto"/>
          <w:sz w:val="24"/>
          <w:szCs w:val="24"/>
          <w:highlight w:val="none"/>
          <w:u w:val="single"/>
        </w:rPr>
        <w:t xml:space="preserve">10.7.2</w:t>
      </w:r>
      <w:r>
        <w:rPr>
          <w:rFonts w:hint="eastAsia" w:ascii="宋体" w:hAnsi="宋体"/>
          <w:color w:val="auto"/>
          <w:sz w:val="24"/>
          <w:szCs w:val="24"/>
          <w:highlight w:val="none"/>
          <w:u w:val="single"/>
        </w:rPr>
        <w:t xml:space="preserve">条第</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方式确定。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承包人具备实施暂估价项目的资格和条件的，经发包人和承包人协商一致后，可由承包人自行实施暂估价项目。承包人应根据施工进度计划，在直接实施前</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天向监理人提出直接实施书面申请。监理人应当在收到申请后</w:t>
      </w:r>
      <w:r>
        <w:rPr>
          <w:rFonts w:ascii="宋体" w:hAnsi="宋体"/>
          <w:color w:val="auto"/>
          <w:sz w:val="24"/>
          <w:szCs w:val="24"/>
          <w:highlight w:val="none"/>
          <w:u w:val="single"/>
        </w:rPr>
        <w:t xml:space="preserve">14</w:t>
      </w:r>
      <w:r>
        <w:rPr>
          <w:rFonts w:hint="eastAsia" w:ascii="宋体" w:hAnsi="宋体"/>
          <w:color w:val="auto"/>
          <w:sz w:val="24"/>
          <w:szCs w:val="24"/>
          <w:highlight w:val="none"/>
          <w:u w:val="single"/>
        </w:rPr>
        <w:t xml:space="preserve">天内审查并报送发包人，发包人应当在收到申请后</w:t>
      </w:r>
      <w:r>
        <w:rPr>
          <w:rFonts w:ascii="宋体" w:hAnsi="宋体"/>
          <w:color w:val="auto"/>
          <w:sz w:val="24"/>
          <w:szCs w:val="24"/>
          <w:highlight w:val="none"/>
          <w:u w:val="single"/>
        </w:rPr>
        <w:t xml:space="preserve">14</w:t>
      </w:r>
      <w:r>
        <w:rPr>
          <w:rFonts w:hint="eastAsia" w:ascii="宋体" w:hAnsi="宋体"/>
          <w:color w:val="auto"/>
          <w:sz w:val="24"/>
          <w:szCs w:val="24"/>
          <w:highlight w:val="none"/>
          <w:u w:val="single"/>
        </w:rPr>
        <w:t xml:space="preserve">天内给予批准或提出修改意见。暂估价的结算价格由发包人核价确定，最终以发包人委托的审计单位审计为准。</w:t>
      </w:r>
      <w:r>
        <w:rPr>
          <w:rFonts w:ascii="宋体" w:hAnsi="宋体"/>
          <w:color w:val="auto"/>
          <w:sz w:val="24"/>
          <w:szCs w:val="24"/>
          <w:highlight w:val="none"/>
          <w:u w:val="singl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暂列金额应按照发包人的要求使用，发包人的要求应通过监理人发出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11.1 </w:t>
      </w:r>
      <w:r>
        <w:rPr>
          <w:rFonts w:hint="eastAsia" w:ascii="宋体" w:hAnsi="宋体"/>
          <w:color w:val="auto"/>
          <w:sz w:val="24"/>
          <w:szCs w:val="24"/>
          <w:highlight w:val="none"/>
        </w:rPr>
        <w:t xml:space="preserve">市场价格波动引起的调整</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市场价格波动是否调整合同价格的约定：市场价格波动超过合同当事人约定的范围，合同价格应当调整，未超过则不予调整。</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种方式对合同价格进行调整：</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种方式：采用价格指数进行价格调整。</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不采用</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种方式：采用造价信息进行价格调整。</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关于基准价格的约定：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材料设备按投标截止日</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天前的南京市建设工程造价管理处与南京市工程造价管理协会共同发布的《南京工程造价管理》中的指导价执行</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numPr>
          <w:ilvl w:val="0"/>
          <w:numId w:val="10"/>
        </w:num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时，或材料单价跌幅以已标价工程量清单或预算书中载明材料单价为基础超过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w:t>
      </w:r>
      <w:r>
        <w:rPr>
          <w:rFonts w:hint="eastAsia" w:ascii="宋体" w:hAnsi="宋体" w:cs="仿宋"/>
          <w:color w:val="auto"/>
          <w:sz w:val="24"/>
          <w:szCs w:val="24"/>
          <w:highlight w:val="none"/>
          <w:u w:val="single"/>
        </w:rPr>
        <w:t xml:space="preserve">× (投标总价/招标控制价总价)进行</w:t>
      </w:r>
      <w:r>
        <w:rPr>
          <w:rFonts w:hint="eastAsia" w:ascii="宋体" w:hAnsi="宋体"/>
          <w:color w:val="auto"/>
          <w:sz w:val="24"/>
          <w:szCs w:val="24"/>
          <w:highlight w:val="none"/>
        </w:rPr>
        <w:t xml:space="preserve">调整。</w:t>
      </w:r>
      <w:r/>
    </w:p>
    <w:p>
      <w:pPr>
        <w:pStyle w:val="1192"/>
        <w:numPr>
          <w:ilvl w:val="0"/>
          <w:numId w:val="10"/>
        </w:num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时，材料单价涨幅以已标价工程量清单或预算书中载明材料单价为基础超过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w:t>
      </w:r>
      <w:r>
        <w:rPr>
          <w:rFonts w:hint="eastAsia" w:ascii="宋体" w:hAnsi="宋体" w:cs="仿宋"/>
          <w:color w:val="auto"/>
          <w:sz w:val="24"/>
          <w:szCs w:val="24"/>
          <w:highlight w:val="none"/>
          <w:u w:val="single"/>
        </w:rPr>
        <w:t xml:space="preserve">× (投标总价/招标控制价总价)进行</w:t>
      </w:r>
      <w:r>
        <w:rPr>
          <w:rFonts w:hint="eastAsia" w:ascii="宋体" w:hAnsi="宋体"/>
          <w:color w:val="auto"/>
          <w:sz w:val="24"/>
          <w:szCs w:val="24"/>
          <w:highlight w:val="none"/>
        </w:rPr>
        <w:t xml:space="preserve">调整。</w:t>
      </w:r>
      <w:r/>
    </w:p>
    <w:p>
      <w:pPr>
        <w:pStyle w:val="1192"/>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5</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w:t>
      </w:r>
      <w:r>
        <w:rPr>
          <w:rFonts w:hint="eastAsia" w:ascii="宋体" w:hAnsi="宋体" w:cs="仿宋"/>
          <w:color w:val="auto"/>
          <w:sz w:val="24"/>
          <w:szCs w:val="24"/>
          <w:highlight w:val="none"/>
          <w:u w:val="single"/>
        </w:rPr>
        <w:t xml:space="preserve">× (投标总价/招标控制价总价)进行</w:t>
      </w:r>
      <w:r>
        <w:rPr>
          <w:rFonts w:hint="eastAsia" w:ascii="宋体" w:hAnsi="宋体"/>
          <w:color w:val="auto"/>
          <w:sz w:val="24"/>
          <w:szCs w:val="24"/>
          <w:highlight w:val="none"/>
        </w:rPr>
        <w:t xml:space="preserve">调整。</w:t>
      </w:r>
      <w:r/>
    </w:p>
    <w:p>
      <w:pPr>
        <w:pStyle w:val="1192"/>
        <w:ind w:left="2" w:firstLine="48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种方式：其他价格调整方式：</w:t>
      </w:r>
      <w:r>
        <w:rPr>
          <w:rFonts w:hint="eastAsia" w:ascii="宋体" w:hAnsi="宋体"/>
          <w:color w:val="auto"/>
          <w:sz w:val="24"/>
          <w:szCs w:val="24"/>
          <w:highlight w:val="none"/>
          <w:u w:val="singl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12. </w:t>
      </w:r>
      <w:r>
        <w:rPr>
          <w:rFonts w:hint="eastAsia" w:ascii="宋体" w:hAnsi="宋体"/>
          <w:b w:val="0"/>
          <w:color w:val="auto"/>
          <w:sz w:val="24"/>
          <w:szCs w:val="24"/>
          <w:highlight w:val="none"/>
        </w:rPr>
        <w:t xml:space="preserve">合同价格、计量与支付</w:t>
      </w:r>
      <w:r/>
    </w:p>
    <w:p>
      <w:pPr>
        <w:pStyle w:val="1192"/>
        <w:spacing w:line="400" w:lineRule="exact"/>
        <w:rPr>
          <w:rFonts w:ascii="宋体" w:hAnsi="宋体"/>
          <w:color w:val="auto"/>
          <w:sz w:val="24"/>
          <w:szCs w:val="24"/>
          <w:highlight w:val="none"/>
        </w:rPr>
      </w:pPr>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合同价格形式</w:t>
      </w:r>
      <w:r/>
    </w:p>
    <w:p>
      <w:pPr>
        <w:pStyle w:val="119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    本合同采用第1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种单价合同的价格形式。</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w:t>
      </w:r>
      <w:r/>
    </w:p>
    <w:p>
      <w:pPr>
        <w:ind w:firstLine="480"/>
        <w:spacing w:line="360" w:lineRule="auto"/>
        <w:rPr>
          <w:rFonts w:cs="仿宋"/>
          <w:color w:val="auto"/>
          <w:sz w:val="24"/>
          <w:highlight w:val="none"/>
        </w:rPr>
      </w:pPr>
      <w:r>
        <w:rPr>
          <w:rFonts w:hint="eastAsia" w:cs="仿宋"/>
          <w:color w:val="auto"/>
          <w:sz w:val="24"/>
          <w:highlight w:val="none"/>
        </w:rPr>
        <w:t xml:space="preserve">综合单价包含的风险范围：</w:t>
      </w:r>
      <w:r>
        <w:rPr>
          <w:rFonts w:hint="eastAsia" w:cs="仿宋"/>
          <w:color w:val="auto"/>
          <w:sz w:val="24"/>
          <w:highlight w:val="none"/>
          <w:u w:val="single"/>
        </w:rPr>
        <w:t xml:space="preserve"> 施工期间市场价格波动在专用条款第11.1款约定的范围内。施工期间</w:t>
      </w:r>
      <w:r>
        <w:rPr>
          <w:rFonts w:hint="eastAsia" w:cs="仿宋"/>
          <w:color w:val="auto"/>
          <w:sz w:val="24"/>
          <w:highlight w:val="none"/>
          <w:u w:val="single"/>
        </w:rPr>
        <w:t xml:space="preserve">因市场变化、政策性调整导致材料价格变化（含钢材）；因天气、地形、地质等自然条件的变化，采取临时措施；因各种政策性文件调整导致费用的变化（含人工预算单价）；以上风险包含在合同价中，合同价不再因之而调整；承包人承诺投标时已充分考虑新型冠状病毒感染肺炎的疫情可能造成的对材料供应、材料价格和人工费的影响，不得再以疫情为由要求增加材料或人工费价格。非施工方原因（疫情原因除外）引起半年以内的延期开工、停工及机械停滞费、转场费，基坑抽水台班等相关风险参照苏建价【2012】633号、苏建价【2008】67号等相关文件调整 </w:t>
      </w:r>
      <w:r>
        <w:rPr>
          <w:rFonts w:hint="eastAsia" w:cs="仿宋"/>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风险费用的计算方法：</w:t>
      </w:r>
      <w:r>
        <w:rPr>
          <w:rFonts w:hint="eastAsia"/>
          <w:color w:val="auto"/>
          <w:sz w:val="24"/>
          <w:highlight w:val="none"/>
        </w:rPr>
        <w:t xml:space="preserve">综合上述投标风险因素并根据工程大小、技术复杂程度、施工难易程度、施工自然条件，投标人应当考虑上述投标风险因素并根据各自实力、施工经验、现场周边环境以及招标文件的要求，参照有关工程预</w:t>
      </w:r>
      <w:r>
        <w:rPr>
          <w:rFonts w:hint="eastAsia"/>
          <w:color w:val="auto"/>
          <w:sz w:val="24"/>
          <w:highlight w:val="none"/>
        </w:rPr>
        <w:t xml:space="preserve">算定额消耗量标准及费用标准或依据企业定额、市场价格及工程现场实际情况，进行综合投标报价。工程量清单内的项目费用、合同规定的其它费用以及风险包干费用（风险包干费用以人工费、材料费、机械费、管理费之和为基数，投标人投标报价时已自主确定了风险包干系数），包括招标文件要求工期提前而相应增加的缩短工期措施费，应自行考虑在投标报价中。若投标人在投标时没有就上述费用报价的，均视为其费用已包括在其他有价款的综合单价内或投标总价内。投标人一旦中标，除合同另有规定外，对风险范围内的工程包干，施工过程和竣工结算时不再调整合同单价</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风险范围以外合同价格的调整方法：</w:t>
      </w:r>
      <w:r>
        <w:rPr>
          <w:rFonts w:hint="eastAsia"/>
          <w:color w:val="auto"/>
          <w:sz w:val="24"/>
          <w:highlight w:val="none"/>
        </w:rPr>
        <w:t xml:space="preserve">工程完成后按实际完成工程量进行结算；因发包方提出的设计补充及变更、发包方和监理方均认可的签证工程结算时可进行调整。具体的合同价款调整按下列方法进行</w:t>
      </w:r>
      <w:r>
        <w:rPr>
          <w:color w:val="auto"/>
          <w:sz w:val="24"/>
          <w:highlight w:val="none"/>
        </w:rPr>
        <w:t xml:space="preserve"> </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 因非承包人原因的工程变更，造成增加新的工程量清单项目，其对应的综合单价按下列方法确定 </w:t>
      </w:r>
      <w:r>
        <w:rPr>
          <w:rFonts w:hint="eastAsia"/>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a. 合同中已有适用的综合单价，按合同中已有的综合单价确定 </w:t>
      </w:r>
      <w:r>
        <w:rPr>
          <w:rFonts w:hint="eastAsia"/>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b. </w:t>
      </w:r>
      <w:r>
        <w:rPr>
          <w:rFonts w:hint="eastAsia"/>
          <w:color w:val="auto"/>
          <w:sz w:val="24"/>
          <w:highlight w:val="none"/>
        </w:rPr>
        <w:t xml:space="preserve">合同中有类似的综合单价，参照类似的综合单价确定</w:t>
      </w:r>
      <w:r>
        <w:rPr>
          <w:color w:val="auto"/>
          <w:sz w:val="24"/>
          <w:highlight w:val="none"/>
        </w:rPr>
        <w:t xml:space="preserve">,对内容不同的部分作置换</w:t>
      </w:r>
      <w:r>
        <w:rPr>
          <w:rFonts w:hint="eastAsia"/>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c. </w:t>
      </w:r>
      <w:r>
        <w:rPr>
          <w:rFonts w:hint="eastAsia"/>
          <w:color w:val="auto"/>
          <w:sz w:val="24"/>
          <w:highlight w:val="none"/>
        </w:rPr>
        <w:t xml:space="preserve">合同中没有适用或类似的综合单价，由承包人提出综合单价，经发包人确认后执行。由承包人依据投标时的人工</w:t>
      </w:r>
      <w:r>
        <w:rPr>
          <w:rFonts w:hint="eastAsia"/>
          <w:color w:val="auto"/>
          <w:sz w:val="24"/>
          <w:highlight w:val="none"/>
        </w:rPr>
        <w:t xml:space="preserve">、材料、机械的单价及消耗量、管理费率、利润率提出的综合单价，经发包人审核确认后作为结算依据；发包人确认的材料价格与投标报价不同时，按确认的材料价格调整综合单价中的材料价格；如承包人投标文件分部分项工程综合单价分析表中的材料价格与乙供材料表中单价不一致的应按有利于发包方的价格执行；对于投标文件中没有的新增材料单价，其中次要（辅助）材料（含地材）可参照施工期间当地造价管理部门发布的材料指导价格计算，主要材料或无指导价格的材料由发包人核价后方可采购（发包人保留选择甲供的权利）；所有变更及签证执行投标时的优惠幅度。</w:t>
      </w:r>
      <w:r/>
    </w:p>
    <w:p>
      <w:pPr>
        <w:ind w:firstLine="600"/>
        <w:spacing w:line="360" w:lineRule="auto"/>
        <w:rPr>
          <w:color w:val="auto"/>
          <w:sz w:val="24"/>
          <w:highlight w:val="none"/>
        </w:rPr>
      </w:pPr>
      <w:r>
        <w:rPr>
          <w:color w:val="auto"/>
          <w:sz w:val="24"/>
          <w:highlight w:val="none"/>
        </w:rPr>
        <w:t xml:space="preserve"> 主要材料钢材、水泥、</w:t>
      </w:r>
      <w:r>
        <w:rPr>
          <w:rFonts w:hint="eastAsia"/>
          <w:color w:val="auto"/>
          <w:sz w:val="24"/>
          <w:highlight w:val="none"/>
        </w:rPr>
        <w:t xml:space="preserve">砼及电线电缆、管材价格涨跌超出±</w:t>
      </w:r>
      <w:r>
        <w:rPr>
          <w:color w:val="auto"/>
          <w:sz w:val="24"/>
          <w:highlight w:val="none"/>
        </w:rPr>
        <w:t xml:space="preserve">5%时，材料结算差价按以下方法进行调整 :</w:t>
      </w:r>
      <w:r/>
    </w:p>
    <w:p>
      <w:pPr>
        <w:ind w:firstLine="600"/>
        <w:spacing w:line="360" w:lineRule="auto"/>
        <w:rPr>
          <w:color w:val="auto"/>
          <w:sz w:val="24"/>
          <w:highlight w:val="none"/>
        </w:rPr>
      </w:pPr>
      <w:r>
        <w:rPr>
          <w:color w:val="auto"/>
          <w:sz w:val="24"/>
          <w:highlight w:val="none"/>
        </w:rPr>
        <w:t xml:space="preserve">a. 主要材料价格上涨或下降在规定幅度以内的，其差价由承包人承担或受益，超过部分由发包人承担或受益</w:t>
      </w:r>
      <w:r>
        <w:rPr>
          <w:rFonts w:hint="eastAsia"/>
          <w:color w:val="auto"/>
          <w:sz w:val="24"/>
          <w:highlight w:val="none"/>
        </w:rPr>
        <w:t xml:space="preserve">；</w:t>
      </w:r>
      <w:r/>
    </w:p>
    <w:p>
      <w:pPr>
        <w:ind w:firstLine="600"/>
        <w:spacing w:line="360" w:lineRule="auto"/>
        <w:rPr>
          <w:rFonts w:cs="仿宋"/>
          <w:color w:val="auto"/>
          <w:sz w:val="24"/>
          <w:highlight w:val="none"/>
          <w:u w:val="single"/>
        </w:rPr>
      </w:pPr>
      <w:r>
        <w:rPr>
          <w:rFonts w:hint="eastAsia" w:cs="仿宋"/>
          <w:color w:val="auto"/>
          <w:sz w:val="24"/>
          <w:highlight w:val="none"/>
          <w:u w:val="single"/>
        </w:rPr>
        <w:t xml:space="preserve">b. 材料差价应以投标价（合同价）或按投标截止日</w:t>
      </w:r>
      <w:r>
        <w:rPr>
          <w:rFonts w:cs="仿宋"/>
          <w:color w:val="auto"/>
          <w:sz w:val="24"/>
          <w:highlight w:val="none"/>
          <w:u w:val="single"/>
        </w:rPr>
        <w:t xml:space="preserve">28</w:t>
      </w:r>
      <w:r>
        <w:rPr>
          <w:rFonts w:hint="eastAsia" w:cs="仿宋"/>
          <w:color w:val="auto"/>
          <w:sz w:val="24"/>
          <w:highlight w:val="none"/>
          <w:u w:val="single"/>
        </w:rPr>
        <w:t xml:space="preserve">天前的《建筑工程材料指导价》两者中的高者为调整基准价格。指导价是指工程所在地造价管理部门发布的材料指导价格（缺指导价的材料以双方确认的市场信息价为准），差价为施工期同类材料加权平均指导价格与调整基准价格乘(1±5%)的差额 </w:t>
      </w:r>
      <w:r>
        <w:rPr>
          <w:rFonts w:hint="eastAsia" w:cs="仿宋"/>
          <w:color w:val="auto"/>
          <w:sz w:val="24"/>
          <w:highlight w:val="none"/>
        </w:rPr>
        <w:t xml:space="preserve">；</w:t>
      </w:r>
      <w:r/>
    </w:p>
    <w:p>
      <w:pPr>
        <w:ind w:firstLine="600"/>
        <w:spacing w:line="360" w:lineRule="auto"/>
        <w:rPr>
          <w:color w:val="auto"/>
          <w:sz w:val="24"/>
          <w:highlight w:val="none"/>
        </w:rPr>
      </w:pPr>
      <w:r>
        <w:rPr>
          <w:color w:val="auto"/>
          <w:sz w:val="24"/>
          <w:highlight w:val="none"/>
        </w:rPr>
        <w:t xml:space="preserve">工程量清单报价书中的措施项目费</w:t>
      </w:r>
      <w:r>
        <w:rPr>
          <w:rFonts w:hint="eastAsia"/>
          <w:color w:val="auto"/>
          <w:sz w:val="24"/>
          <w:highlight w:val="none"/>
        </w:rPr>
        <w:t xml:space="preserve">投标人</w:t>
      </w:r>
      <w:r>
        <w:rPr>
          <w:color w:val="auto"/>
          <w:sz w:val="24"/>
          <w:highlight w:val="none"/>
        </w:rPr>
        <w:t xml:space="preserve">踏勘现场后根据工程实际情况以及招标文件要求报价为包干使用（除发包人认可的与可调整工程量相关的脚手架和模板），结算时一律不作调整 </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 合同价中包含发包人提供的设计图纸中所有工作内容及达到规范要求的所有费用。（包含了质监部门等建设主管部门的检查费、与政府相关管理部门的协调费用、</w:t>
      </w:r>
      <w:r>
        <w:rPr>
          <w:rFonts w:hint="eastAsia"/>
          <w:color w:val="auto"/>
          <w:sz w:val="24"/>
          <w:highlight w:val="none"/>
        </w:rPr>
        <w:t xml:space="preserve">甲供材的卸力费、保管费等）。</w:t>
      </w:r>
      <w:r/>
    </w:p>
    <w:p>
      <w:pPr>
        <w:ind w:firstLine="480"/>
        <w:spacing w:line="360" w:lineRule="auto"/>
        <w:rPr>
          <w:color w:val="auto"/>
          <w:sz w:val="24"/>
          <w:highlight w:val="none"/>
        </w:rPr>
      </w:pPr>
      <w:r>
        <w:rPr>
          <w:rFonts w:hint="eastAsia" w:cs="仿宋"/>
          <w:color w:val="auto"/>
          <w:sz w:val="24"/>
          <w:highlight w:val="none"/>
          <w:u w:val="single"/>
        </w:rPr>
        <w:t xml:space="preserve"> 如因设计变更、施工需求变更等客观情况，发包人将承包人的承包范围内某一部分取消或将承包人的承包范围内某一部分或材料或设备发包给其他单位承建或供货。在此情况下，承包人的合同价款应扣除被取消的 承包内容部分的价款，其余部分综合单价不变，承包人对扣减数额有异议的，由发包人委托的跟踪审计单位审核确定</w:t>
      </w:r>
      <w:r>
        <w:rPr>
          <w:rFonts w:hint="eastAsia" w:cs="仿宋"/>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 承包人施工及生活用水用电费，如现场装水电表：则根据其耗电用量及供水供电部门所收取的标准，加上公共分摊的部分，由发包人向承包人收取；如现场未装水电表：则结算时扣除定额内计取的水电费用。</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本工程为清单招标，工程量为暂定。承包人在投标时应充分评估此风险，如果投标清单存在不平衡报价，按照最新工程量清单计价规范执行。（详见</w:t>
      </w: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pStyle w:val="1192"/>
        <w:ind w:firstLine="420"/>
        <w:spacing w:line="400" w:lineRule="exact"/>
        <w:rPr>
          <w:rFonts w:ascii="宋体" w:hAnsi="宋体" w:cs="仿宋"/>
          <w:b/>
          <w:bCs/>
          <w:color w:val="auto"/>
          <w:sz w:val="24"/>
          <w:szCs w:val="24"/>
          <w:highlight w:val="none"/>
        </w:rPr>
      </w:pPr>
      <w:r>
        <w:rPr>
          <w:rFonts w:hint="eastAsia" w:ascii="宋体" w:hAnsi="宋体"/>
          <w:b/>
          <w:bCs/>
          <w:color w:val="auto"/>
          <w:sz w:val="24"/>
          <w:szCs w:val="24"/>
          <w:highlight w:val="none"/>
        </w:rPr>
        <w:t xml:space="preserve">预付款支付比例或金额：</w:t>
      </w:r>
      <w:r>
        <w:rPr>
          <w:rFonts w:hint="eastAsia" w:ascii="宋体" w:hAnsi="宋体" w:cs="仿宋"/>
          <w:b/>
          <w:bCs/>
          <w:color w:val="auto"/>
          <w:sz w:val="24"/>
          <w:szCs w:val="24"/>
          <w:highlight w:val="none"/>
          <w:u w:val="single"/>
        </w:rPr>
        <w:t xml:space="preserve">合同价的10%。</w:t>
      </w:r>
      <w:r>
        <w:rPr>
          <w:rFonts w:hint="eastAsia" w:ascii="宋体" w:hAnsi="宋体" w:cs="仿宋"/>
          <w:color w:val="auto"/>
          <w:sz w:val="24"/>
          <w:szCs w:val="24"/>
          <w:highlight w:val="none"/>
          <w:u w:val="single"/>
        </w:rPr>
        <w:t xml:space="preserve">（还需扣除应扣款项，如暂列金额、专业工程暂估价、甲供材、安全保证金等）</w:t>
      </w:r>
      <w:r/>
    </w:p>
    <w:p>
      <w:pPr>
        <w:pStyle w:val="1192"/>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预付款支付期限：</w:t>
      </w:r>
      <w:r>
        <w:rPr>
          <w:rFonts w:hint="eastAsia" w:ascii="宋体" w:hAnsi="宋体" w:cs="仿宋"/>
          <w:b/>
          <w:bCs/>
          <w:color w:val="auto"/>
          <w:sz w:val="24"/>
          <w:szCs w:val="24"/>
          <w:highlight w:val="none"/>
          <w:u w:val="single"/>
        </w:rPr>
        <w:t xml:space="preserve">合同签订后并在正式开工前支付。</w:t>
      </w:r>
      <w:r/>
    </w:p>
    <w:p>
      <w:pPr>
        <w:pStyle w:val="1192"/>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预付款扣回的方式：</w:t>
      </w:r>
      <w:r>
        <w:rPr>
          <w:rFonts w:hint="eastAsia" w:ascii="宋体" w:hAnsi="宋体"/>
          <w:b/>
          <w:bCs/>
          <w:color w:val="auto"/>
          <w:spacing w:val="10"/>
          <w:sz w:val="24"/>
          <w:szCs w:val="24"/>
          <w:highlight w:val="none"/>
          <w:u w:val="single"/>
        </w:rPr>
        <w:t xml:space="preserve">两个月内全部扣回。</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 xml:space="preserve">预付款担保</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承包人提交预付款担保的期限：</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预付款担保的形式为：</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工程量计算规则：按相关的国家标准、行业标准等为依据。</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关于计量周期的约定：每月</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日前将当月</w:t>
      </w:r>
      <w:r>
        <w:rPr>
          <w:rFonts w:ascii="宋体" w:hAnsi="宋体"/>
          <w:color w:val="auto"/>
          <w:sz w:val="24"/>
          <w:szCs w:val="24"/>
          <w:highlight w:val="none"/>
        </w:rPr>
        <w:t xml:space="preserve">25</w:t>
      </w:r>
      <w:r>
        <w:rPr>
          <w:rFonts w:hint="eastAsia" w:ascii="宋体" w:hAnsi="宋体"/>
          <w:color w:val="auto"/>
          <w:sz w:val="24"/>
          <w:szCs w:val="24"/>
          <w:highlight w:val="none"/>
        </w:rPr>
        <w:t xml:space="preserve">日前完成合格及累计工程量、资金形象进度报表及下个月的计划完成工程量、用款计划表提交给发包人及监理等相关各方审核</w:t>
      </w:r>
      <w:r>
        <w:rPr>
          <w:rFonts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按通用条款，且计量结果经发包人委托的审计公司审计后，获得发包人的认可。</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关于总价合同计量的约定：按通用条款执行。</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12.4.1 付款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关于付款的约定：   </w:t>
      </w:r>
      <w:r/>
    </w:p>
    <w:p>
      <w:pPr>
        <w:pStyle w:val="1192"/>
        <w:ind w:firstLine="420"/>
        <w:spacing w:line="400" w:lineRule="exact"/>
        <w:rPr>
          <w:rFonts w:ascii="宋体" w:hAnsi="宋体"/>
          <w:b/>
          <w:bCs/>
          <w:color w:val="auto"/>
          <w:sz w:val="24"/>
          <w:szCs w:val="24"/>
          <w:highlight w:val="none"/>
        </w:rPr>
      </w:pPr>
      <w:r>
        <w:rPr>
          <w:rFonts w:hint="eastAsia" w:ascii="宋体" w:hAnsi="宋体"/>
          <w:color w:val="auto"/>
          <w:sz w:val="24"/>
          <w:szCs w:val="24"/>
          <w:highlight w:val="none"/>
        </w:rPr>
        <w:t xml:space="preserve">（1）</w:t>
      </w:r>
      <w:r>
        <w:rPr>
          <w:rFonts w:hint="eastAsia" w:ascii="宋体" w:hAnsi="宋体"/>
          <w:b/>
          <w:bCs/>
          <w:color w:val="auto"/>
          <w:sz w:val="24"/>
          <w:szCs w:val="24"/>
          <w:highlight w:val="none"/>
        </w:rPr>
        <w:t xml:space="preserve">承包人应按当月实际施工进度在每月2</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日前向监理工程师报送月度工程款支付报审表及相关资料，监理工程师完成审核并报发包人确认后，次月发包人支付当月进度款的</w:t>
      </w:r>
      <w:r>
        <w:rPr>
          <w:rFonts w:ascii="宋体" w:hAnsi="宋体"/>
          <w:b/>
          <w:bCs/>
          <w:color w:val="auto"/>
          <w:sz w:val="24"/>
          <w:szCs w:val="24"/>
          <w:highlight w:val="none"/>
        </w:rPr>
        <w:t xml:space="preserve">70</w:t>
      </w:r>
      <w:r>
        <w:rPr>
          <w:rFonts w:hint="eastAsia" w:ascii="宋体" w:hAnsi="宋体"/>
          <w:b/>
          <w:bCs/>
          <w:color w:val="auto"/>
          <w:sz w:val="24"/>
          <w:szCs w:val="24"/>
          <w:highlight w:val="none"/>
        </w:rPr>
        <w:t xml:space="preserve">％（前两个月分别扣回预付款的5</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w:t>
      </w:r>
      <w:r/>
    </w:p>
    <w:p>
      <w:pPr>
        <w:pStyle w:val="1192"/>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）工程竣工验收合格并提交结算资料后支付至经发包人、监理核审确认的工程总价款的</w:t>
      </w:r>
      <w:r>
        <w:rPr>
          <w:rFonts w:ascii="宋体" w:hAnsi="宋体"/>
          <w:b/>
          <w:bCs/>
          <w:color w:val="auto"/>
          <w:sz w:val="24"/>
          <w:szCs w:val="24"/>
          <w:highlight w:val="none"/>
        </w:rPr>
        <w:t xml:space="preserve">70</w:t>
      </w:r>
      <w:r>
        <w:rPr>
          <w:rFonts w:hint="eastAsia" w:ascii="宋体" w:hAnsi="宋体"/>
          <w:b/>
          <w:bCs/>
          <w:color w:val="auto"/>
          <w:sz w:val="24"/>
          <w:szCs w:val="24"/>
          <w:highlight w:val="none"/>
        </w:rPr>
        <w:t xml:space="preserve">%；</w:t>
      </w:r>
      <w:r/>
    </w:p>
    <w:p>
      <w:pPr>
        <w:pStyle w:val="1192"/>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）竣工结算经发包人委托的工程审计审核结束后，承包人向发包人指定的账户缴纳质保金(结算审定价的3％)，付至审核结算价的</w:t>
      </w:r>
      <w:r>
        <w:rPr>
          <w:rFonts w:ascii="宋体" w:hAnsi="宋体"/>
          <w:b/>
          <w:bCs/>
          <w:color w:val="auto"/>
          <w:sz w:val="24"/>
          <w:szCs w:val="24"/>
          <w:highlight w:val="none"/>
        </w:rPr>
        <w:t xml:space="preserve">100</w:t>
      </w:r>
      <w:r>
        <w:rPr>
          <w:rFonts w:hint="eastAsia" w:ascii="宋体" w:hAnsi="宋体"/>
          <w:b/>
          <w:bCs/>
          <w:color w:val="auto"/>
          <w:sz w:val="24"/>
          <w:szCs w:val="24"/>
          <w:highlight w:val="none"/>
        </w:rPr>
        <w:t xml:space="preserve">%；</w:t>
      </w:r>
      <w:r/>
    </w:p>
    <w:p>
      <w:pPr>
        <w:pStyle w:val="1192"/>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）保修期满后，发包人无息退回质保金。</w:t>
      </w:r>
      <w:r/>
    </w:p>
    <w:p>
      <w:pPr>
        <w:pStyle w:val="1192"/>
        <w:ind w:firstLine="42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）当竣工结算审计的核减率超过5%（含）时，施工单位承担审计费用的5</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；当竣工结算审计的核减率超过10%（含）时，其审计费用全部由施工单位承担。</w:t>
      </w:r>
      <w:r/>
    </w:p>
    <w:p>
      <w:pPr>
        <w:ind w:firstLine="480"/>
        <w:spacing w:line="360" w:lineRule="auto"/>
        <w:rPr>
          <w:color w:val="auto"/>
          <w:sz w:val="24"/>
          <w:highlight w:val="none"/>
        </w:rPr>
      </w:pPr>
      <w:r>
        <w:rPr>
          <w:rFonts w:hint="eastAsia"/>
          <w:color w:val="auto"/>
          <w:sz w:val="24"/>
          <w:highlight w:val="none"/>
        </w:rPr>
        <w:t xml:space="preserve">所有工程款支付必须经发包人项目负责人及总监理工程师签发付款书后予以支付，有一方未签字视为付款条件未达成。</w:t>
      </w:r>
      <w:r/>
    </w:p>
    <w:p>
      <w:pPr>
        <w:ind w:firstLine="480"/>
        <w:spacing w:line="360" w:lineRule="auto"/>
        <w:rPr>
          <w:color w:val="auto"/>
          <w:sz w:val="24"/>
          <w:highlight w:val="none"/>
        </w:rPr>
      </w:pPr>
      <w:r>
        <w:rPr>
          <w:rFonts w:hint="eastAsia"/>
          <w:color w:val="auto"/>
          <w:sz w:val="24"/>
          <w:highlight w:val="none"/>
        </w:rPr>
        <w:t xml:space="preserve">付款前，承包人必须设立以法人单位为开户人的帐户作为本项工程专用帐户，保证专款专用</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每次付款时，同时扣回各项违约金、损失赔偿及其他费用等。并且承包人均须提前向发包人提供符合国家财税政策规定及发包人要求的增值税发票，否则发包人将不予付款，且不承担任何责任。如在事后税务机关检查中发现承包人提供的发票不符合规定，承包人应在发包人通知后15天内予以更换。承包人提供发票不符合规定或被确认为虚假发票的，承包人承担发票票面金额30%的违约金，不足以补偿给发包人造成的损失，承包人另行给予补足。</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12.4.3 </w:t>
      </w:r>
      <w:r>
        <w:rPr>
          <w:rFonts w:hint="eastAsia" w:ascii="宋体" w:hAnsi="宋体"/>
          <w:color w:val="auto"/>
          <w:sz w:val="24"/>
          <w:szCs w:val="24"/>
          <w:highlight w:val="none"/>
        </w:rPr>
        <w:t xml:space="preserve">进度付款申请单的提交</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52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发包人不承担逾期支付违约金</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12.4.</w:t>
      </w:r>
      <w:r>
        <w:rPr>
          <w:rFonts w:hint="eastAsia" w:ascii="宋体" w:hAnsi="宋体"/>
          <w:color w:val="auto"/>
          <w:sz w:val="24"/>
          <w:szCs w:val="24"/>
          <w:highlight w:val="none"/>
        </w:rPr>
        <w:t xml:space="preserve">5</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支付分解表的编制</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1、总价合同支付分解表的编制与审批：</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2、单价合同的总价项目支付分解表的编制与审批：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13.1.</w:t>
      </w:r>
      <w:r>
        <w:rPr>
          <w:rFonts w:hint="eastAsia" w:ascii="宋体" w:hAnsi="宋体"/>
          <w:color w:val="auto"/>
          <w:sz w:val="24"/>
          <w:szCs w:val="24"/>
          <w:highlight w:val="none"/>
        </w:rPr>
        <w:t xml:space="preserve">1监理人不能按时进行验收时，应提前</w:t>
      </w:r>
      <w:r>
        <w:rPr>
          <w:rFonts w:ascii="宋体" w:hAnsi="宋体"/>
          <w:color w:val="auto"/>
          <w:sz w:val="24"/>
          <w:szCs w:val="24"/>
          <w:highlight w:val="none"/>
          <w:u w:val="single"/>
        </w:rPr>
        <w:t xml:space="preserve"> 24 </w:t>
      </w:r>
      <w:r>
        <w:rPr>
          <w:rFonts w:hint="eastAsia" w:ascii="宋体" w:hAnsi="宋体"/>
          <w:color w:val="auto"/>
          <w:sz w:val="24"/>
          <w:szCs w:val="24"/>
          <w:highlight w:val="none"/>
        </w:rPr>
        <w:t xml:space="preserve">小时提交书面延期要求。</w:t>
      </w:r>
      <w:r/>
    </w:p>
    <w:p>
      <w:pPr>
        <w:pStyle w:val="1192"/>
        <w:ind w:firstLine="420"/>
        <w:spacing w:line="400" w:lineRule="exact"/>
        <w:rPr>
          <w:rFonts w:ascii="宋体" w:hAnsi="宋体"/>
          <w:b/>
          <w:bCs/>
          <w:color w:val="auto"/>
          <w:sz w:val="24"/>
          <w:szCs w:val="24"/>
          <w:highlight w:val="none"/>
        </w:rPr>
      </w:pPr>
      <w:r>
        <w:rPr>
          <w:rFonts w:hint="eastAsia"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48 </w:t>
      </w:r>
      <w:r>
        <w:rPr>
          <w:rFonts w:hint="eastAsia" w:ascii="宋体" w:hAnsi="宋体"/>
          <w:color w:val="auto"/>
          <w:sz w:val="24"/>
          <w:szCs w:val="24"/>
          <w:highlight w:val="none"/>
        </w:rPr>
        <w:t xml:space="preserve">小时。</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13.2.</w:t>
      </w:r>
      <w:r>
        <w:rPr>
          <w:rFonts w:hint="eastAsia" w:ascii="宋体" w:hAnsi="宋体"/>
          <w:color w:val="auto"/>
          <w:sz w:val="24"/>
          <w:szCs w:val="24"/>
          <w:highlight w:val="none"/>
        </w:rPr>
        <w:t xml:space="preserve">1竣工验收程序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13.2.</w:t>
      </w:r>
      <w:r>
        <w:rPr>
          <w:rFonts w:hint="eastAsia" w:ascii="宋体" w:hAnsi="宋体"/>
          <w:color w:val="auto"/>
          <w:sz w:val="24"/>
          <w:szCs w:val="24"/>
          <w:highlight w:val="none"/>
        </w:rPr>
        <w:t xml:space="preserve">2移交、接收全部与部分工程</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按照合同约定工期，且不论验收合格与否发包人可选择只接受全部工程的移交不接受部分工程的移交</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承包人未按时移交工程的，违约金的计算方法为：因工期延误未移交的参照工期延误违约金计算方法；因工程已竣工验收，承包人拒不移交的，每逾期一日，违约金为合同价的0.5%。</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承担；</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承担。</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13.3.</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投料试车</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4</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竣工退场</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竣工退场</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自验收合格之日起</w:t>
      </w:r>
      <w:r>
        <w:rPr>
          <w:rFonts w:ascii="宋体" w:hAnsi="宋体"/>
          <w:color w:val="auto"/>
          <w:sz w:val="24"/>
          <w:szCs w:val="24"/>
          <w:highlight w:val="none"/>
          <w:u w:val="single"/>
        </w:rPr>
        <w:t xml:space="preserve">10</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14. </w:t>
      </w:r>
      <w:r>
        <w:rPr>
          <w:rFonts w:hint="eastAsia" w:ascii="宋体" w:hAnsi="宋体"/>
          <w:b w:val="0"/>
          <w:color w:val="auto"/>
          <w:sz w:val="24"/>
          <w:szCs w:val="24"/>
          <w:highlight w:val="none"/>
        </w:rPr>
        <w:t xml:space="preserve">竣工结算</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竣工付款申请</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承包人提交竣工付款申请单的期限：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竣工验收合格后</w:t>
      </w:r>
      <w:r>
        <w:rPr>
          <w:rFonts w:ascii="宋体" w:hAnsi="宋体"/>
          <w:color w:val="auto"/>
          <w:sz w:val="24"/>
          <w:szCs w:val="24"/>
          <w:highlight w:val="none"/>
          <w:u w:val="single"/>
        </w:rPr>
        <w:t xml:space="preserve">28</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竣工付款申请单应包括的内容：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发包人审批竣工付款申请单的期限：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发包人进行内部审计和送外审计结束后</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天内</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发包人进行内部审计和送外审计结束后</w:t>
      </w:r>
      <w:r>
        <w:rPr>
          <w:rFonts w:ascii="宋体" w:hAnsi="宋体"/>
          <w:color w:val="auto"/>
          <w:sz w:val="24"/>
          <w:szCs w:val="24"/>
          <w:highlight w:val="none"/>
          <w:u w:val="single"/>
        </w:rPr>
        <w:t xml:space="preserve">30</w:t>
      </w:r>
      <w:r>
        <w:rPr>
          <w:rFonts w:hint="eastAsia" w:ascii="宋体" w:hAnsi="宋体"/>
          <w:color w:val="auto"/>
          <w:sz w:val="24"/>
          <w:szCs w:val="24"/>
          <w:highlight w:val="none"/>
          <w:u w:val="single"/>
        </w:rPr>
        <w:t xml:space="preserve">天内完成审批</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叁份</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在缺陷责任期满后5日内</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在缺陷责任期终止证书颁发后</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天内</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按进度款支付约定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hint="eastAsia" w:ascii="宋体" w:hAnsi="宋体"/>
          <w:color w:val="auto"/>
          <w:sz w:val="24"/>
          <w:szCs w:val="24"/>
          <w:highlight w:val="none"/>
          <w:u w:val="single"/>
        </w:rPr>
        <w:t xml:space="preserve">自本工程竣工验收起计算24个月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关于是否扣留质量保证金的约定：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ascii="宋体" w:hAnsi="宋体"/>
          <w:color w:val="auto"/>
          <w:sz w:val="24"/>
          <w:szCs w:val="24"/>
          <w:highlight w:val="none"/>
          <w:u w:val="single"/>
        </w:rPr>
        <w:t xml:space="preserve"> 2 </w:t>
      </w:r>
      <w:r>
        <w:rPr>
          <w:rFonts w:hint="eastAsia" w:ascii="宋体" w:hAnsi="宋体"/>
          <w:color w:val="auto"/>
          <w:sz w:val="24"/>
          <w:szCs w:val="24"/>
          <w:highlight w:val="none"/>
        </w:rPr>
        <w:t xml:space="preserve">种方式：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结算审定价的3</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r>
        <w:rPr>
          <w:rFonts w:ascii="宋体" w:hAnsi="宋体"/>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ascii="宋体" w:hAnsi="宋体"/>
          <w:color w:val="auto"/>
          <w:sz w:val="24"/>
          <w:szCs w:val="24"/>
          <w:highlight w:val="none"/>
          <w:u w:val="single"/>
        </w:rPr>
        <w:t xml:space="preserve"> 3 </w:t>
      </w:r>
      <w:r>
        <w:rPr>
          <w:rFonts w:hint="eastAsia" w:ascii="宋体" w:hAnsi="宋体"/>
          <w:color w:val="auto"/>
          <w:sz w:val="24"/>
          <w:szCs w:val="24"/>
          <w:highlight w:val="none"/>
        </w:rPr>
        <w:t xml:space="preserve">种方式：</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（按合同付款方式约定）</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b/>
          <w:bCs/>
          <w:color w:val="auto"/>
          <w:sz w:val="24"/>
          <w:szCs w:val="24"/>
          <w:highlight w:val="none"/>
        </w:rPr>
        <w:t xml:space="preserve">承包人向发包人指定的账户缴纳质保金(结算审定价的3％)</w:t>
      </w:r>
      <w:r>
        <w:rPr>
          <w:rFonts w:hint="eastAsia" w:ascii="宋体" w:hAnsi="宋体"/>
          <w:color w:val="auto"/>
          <w:sz w:val="24"/>
          <w:szCs w:val="24"/>
          <w:highlight w:val="none"/>
          <w:u w:val="single"/>
        </w:rPr>
        <w:t xml:space="preserve">，保修期满后退回（扣除保修涉及的相关费用，质保金不计利息）</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pStyle w:val="1192"/>
        <w:ind w:firstLine="41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详见“工程质量保修书”</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pStyle w:val="1192"/>
        <w:ind w:firstLine="41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承包人收到保修通知并到达工程现场的合理时间：</w:t>
      </w:r>
      <w:r>
        <w:rPr>
          <w:rFonts w:hint="eastAsia" w:ascii="宋体" w:hAnsi="宋体"/>
          <w:color w:val="auto"/>
          <w:sz w:val="24"/>
          <w:szCs w:val="24"/>
          <w:highlight w:val="none"/>
          <w:u w:val="single"/>
        </w:rPr>
        <w:t xml:space="preserve">承包人收到保修通知后</w:t>
      </w:r>
      <w:r>
        <w:rPr>
          <w:rFonts w:ascii="宋体" w:hAnsi="宋体"/>
          <w:color w:val="auto"/>
          <w:sz w:val="24"/>
          <w:szCs w:val="24"/>
          <w:highlight w:val="none"/>
          <w:u w:val="single"/>
        </w:rPr>
        <w:t xml:space="preserve">24</w:t>
      </w:r>
      <w:r>
        <w:rPr>
          <w:rFonts w:hint="eastAsia" w:ascii="宋体" w:hAnsi="宋体"/>
          <w:color w:val="auto"/>
          <w:sz w:val="24"/>
          <w:szCs w:val="24"/>
          <w:highlight w:val="none"/>
          <w:u w:val="single"/>
        </w:rPr>
        <w:t xml:space="preserve">小时内到达工程现场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16.1.2 </w:t>
      </w:r>
      <w:r>
        <w:rPr>
          <w:rFonts w:hint="eastAsia" w:ascii="宋体" w:hAnsi="宋体"/>
          <w:color w:val="auto"/>
          <w:sz w:val="24"/>
          <w:szCs w:val="24"/>
          <w:highlight w:val="none"/>
        </w:rPr>
        <w:t xml:space="preserve">发包人违约的责任</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无</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ascii="宋体" w:hAnsi="宋体"/>
          <w:color w:val="auto"/>
          <w:sz w:val="24"/>
          <w:szCs w:val="24"/>
          <w:highlight w:val="none"/>
          <w:u w:val="single"/>
        </w:rPr>
        <w:t xml:space="preserve"> 50 </w:t>
      </w:r>
      <w:r>
        <w:rPr>
          <w:rFonts w:hint="eastAsia" w:ascii="宋体" w:hAnsi="宋体"/>
          <w:color w:val="auto"/>
          <w:sz w:val="24"/>
          <w:szCs w:val="24"/>
          <w:highlight w:val="none"/>
        </w:rPr>
        <w:t xml:space="preserve">天后发包人仍不纠正其违约行为并致使合同目的不能实现的，承包人有权解除合同。</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参照通用条款，承包人违约的其他情形：</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1</w:t>
      </w:r>
      <w:r>
        <w:rPr>
          <w:rFonts w:hint="eastAsia" w:ascii="宋体" w:hAnsi="宋体"/>
          <w:color w:val="auto"/>
          <w:sz w:val="24"/>
          <w:szCs w:val="24"/>
          <w:highlight w:val="none"/>
          <w:u w:val="single"/>
        </w:rPr>
        <w:t xml:space="preserve">）因承包人的原因导致工程质量达不到合同和设计要求的，承包人应在发包人限定的时间内整改到位。整改超过一个月仍达不到合同和设计要求的，发包人有权单方面解除合同，承包人无权要求支付工程款，发包人已付的工程款承包人应无条件立即退还，已供设备和已完成的工作归发包人所有。同时，承包人应承担由此给发包人造成的一切损失。</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项目经理除个人原因（如疾病）需调换的，均属承包人违约，承包人须保证新换的项目经理资质不低于投标所报的项目经理，经发包人审核后同意更换的，从更换项目经理之日起到工程竣工验收合格之日止，承包人支付相应违约金；同时，发包人有权终止与承包人的施工合同，并有权要求承包人对因此给发包人造成的损失进行赔偿。</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3</w:t>
      </w:r>
      <w:r>
        <w:rPr>
          <w:rFonts w:hint="eastAsia" w:ascii="宋体" w:hAnsi="宋体"/>
          <w:color w:val="auto"/>
          <w:sz w:val="24"/>
          <w:szCs w:val="24"/>
          <w:highlight w:val="none"/>
          <w:u w:val="single"/>
        </w:rPr>
        <w:t xml:space="preserve">）承包人必须严格服从发包人、监理对工程施工的管理。若发包人认为承包人的现场投入不能满足施工需要，发包人有要求承包人增加人员、机械设备、财力和物力满足现场需要的权利，承包人对此不得拒绝。若发包人认为承包人的管理人员、施工人员无法胜任或不能配合发包人工作，发包人有权要求该人员退场，承包人不得以任何理由拒绝，并尽快用发包人批准的合格的人员代替上述调离的任何人员。</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因承包人原因产生工程质量问题，影响工程进度，造成有关部门要求发包人处理，发包人有权责令承包人停工，有权暂停支付工程款直到问题解决，并可先行处理、理赔，费用和赔偿款从承包人工程款中扣除。由上述原因造成的延误工期不予顺延，发包人同时追究承包人的违约责任。</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5</w:t>
      </w:r>
      <w:r>
        <w:rPr>
          <w:rFonts w:hint="eastAsia" w:ascii="宋体" w:hAnsi="宋体"/>
          <w:color w:val="auto"/>
          <w:sz w:val="24"/>
          <w:szCs w:val="24"/>
          <w:highlight w:val="none"/>
          <w:u w:val="single"/>
        </w:rPr>
        <w:t xml:space="preserve">）发包人、监理共同认为承包人的全部或部分施工不能满足本工程的质量和安全要求时，发包人有权单方面终止合同，勒令承包人退场，或将承包人承包范围内的部分项目重新发包给其他单位施工，因此而造成的所有后果、费用和损失全部由承包人承担。</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（6）施工方案所提出的应对措施，将视为承包人的承诺，中标后的实施过程中，发包人将对应考核措施落实情况，如不按承诺实施将被视为承包人违约。</w:t>
      </w:r>
      <w:r/>
    </w:p>
    <w:p>
      <w:pPr>
        <w:pStyle w:val="1192"/>
        <w:ind w:firstLine="420"/>
        <w:spacing w:line="400" w:lineRule="exact"/>
        <w:rPr>
          <w:rFonts w:ascii="宋体" w:hAnsi="宋体"/>
          <w:color w:val="auto"/>
          <w:sz w:val="24"/>
          <w:szCs w:val="24"/>
          <w:highlight w:val="none"/>
          <w:u w:val="single"/>
        </w:rPr>
      </w:pP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7</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承包人承担由于承包人违约造成的第三方损失。</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pStyle w:val="1192"/>
        <w:ind w:firstLine="64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承包人违约责任的承担方式和违约金计算方法：本合同具体条款有约定的，从约定；没有约定的，参见</w:t>
      </w:r>
      <w:r>
        <w:rPr>
          <w:rFonts w:hint="eastAsia" w:ascii="宋体" w:hAnsi="宋体"/>
          <w:b/>
          <w:color w:val="auto"/>
          <w:sz w:val="24"/>
          <w:szCs w:val="24"/>
          <w:highlight w:val="none"/>
          <w:u w:val="single"/>
        </w:rPr>
        <w:t xml:space="preserve">江苏省金陵监狱项目</w:t>
      </w:r>
      <w:r>
        <w:rPr>
          <w:rFonts w:hint="eastAsia" w:ascii="宋体" w:hAnsi="宋体"/>
          <w:b/>
          <w:bCs/>
          <w:color w:val="auto"/>
          <w:sz w:val="24"/>
          <w:szCs w:val="24"/>
          <w:highlight w:val="none"/>
          <w:u w:val="single"/>
        </w:rPr>
        <w:t xml:space="preserve">安全质量管理细则的规定。</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除本合同另有约定外，下列情形下，发包人有权解除合同：</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16.2.3.1 </w:t>
      </w:r>
      <w:r>
        <w:rPr>
          <w:rFonts w:hint="eastAsia" w:ascii="宋体" w:hAnsi="宋体"/>
          <w:color w:val="auto"/>
          <w:sz w:val="24"/>
          <w:szCs w:val="24"/>
          <w:highlight w:val="none"/>
        </w:rPr>
        <w:t xml:space="preserve">承包人拒不配合发包人、监理施工管理，不按要求施工或违规施工或拒不施工的；</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6.2.3.2 </w:t>
      </w:r>
      <w:r>
        <w:rPr>
          <w:rFonts w:hint="eastAsia" w:ascii="宋体" w:hAnsi="宋体"/>
          <w:color w:val="auto"/>
          <w:sz w:val="24"/>
          <w:szCs w:val="24"/>
          <w:highlight w:val="none"/>
        </w:rPr>
        <w:t xml:space="preserve">承包人给发包人造成经济损失</w:t>
      </w:r>
      <w:r>
        <w:rPr>
          <w:rFonts w:hint="eastAsia" w:ascii="宋体" w:hAnsi="宋体" w:cs="仿宋"/>
          <w:color w:val="auto"/>
          <w:sz w:val="24"/>
          <w:szCs w:val="24"/>
          <w:highlight w:val="none"/>
        </w:rPr>
        <w:t xml:space="preserve">达合同价30%</w:t>
      </w:r>
      <w:r>
        <w:rPr>
          <w:rFonts w:hint="eastAsia" w:ascii="宋体" w:hAnsi="宋体"/>
          <w:color w:val="auto"/>
          <w:sz w:val="24"/>
          <w:szCs w:val="24"/>
          <w:highlight w:val="none"/>
        </w:rPr>
        <w:t xml:space="preserve">以上的；</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6.2.3.3 </w:t>
      </w:r>
      <w:r>
        <w:rPr>
          <w:rFonts w:hint="eastAsia" w:ascii="宋体" w:hAnsi="宋体"/>
          <w:color w:val="auto"/>
          <w:sz w:val="24"/>
          <w:szCs w:val="24"/>
          <w:highlight w:val="none"/>
        </w:rPr>
        <w:t xml:space="preserve">承包人提供的材料经检验累计达3次不符合合同约定标准的。</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16.2.3.4 </w:t>
      </w:r>
      <w:r>
        <w:rPr>
          <w:rFonts w:hint="eastAsia" w:ascii="宋体" w:hAnsi="宋体"/>
          <w:color w:val="auto"/>
          <w:sz w:val="24"/>
          <w:szCs w:val="24"/>
          <w:highlight w:val="none"/>
        </w:rPr>
        <w:t xml:space="preserve">承包人在中标后，不能按约定期限提交完整的并符合监理要求的承包人文件，迟延时间超过15日的，发包人有权取消承包人中标资格或解除本合同，并要求承包人赔偿发包人合同总价5%的违约金。但承包人有证据证明是由于发包人原因造成的迟延除外。</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16.2.3.</w:t>
      </w:r>
      <w:r>
        <w:rPr>
          <w:rFonts w:hint="eastAsia" w:ascii="宋体" w:hAnsi="宋体"/>
          <w:color w:val="auto"/>
          <w:sz w:val="24"/>
          <w:szCs w:val="24"/>
          <w:highlight w:val="none"/>
        </w:rPr>
        <w:t xml:space="preserve">5</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承包人不能按合同约定的日期开工的，除能证明是因发包人原因造成的迟延外，迟延超过30日的，发包人有权解除合同，并要求承包人应赔偿发包人合同总价5%的违约金。</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16.2.3.6 承包人应当严格按照国家、地方关于新冠疫情防控的有关规定，如因承包人防控疏漏造成项目延期、停工等情况的，发包人有权解除合同，承包人应当赔偿发包人合同总价5%的违约金，违约金不足以弥补发包人损失的，承包人应当继续赔偿发包人的全部损失。</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16.2.3.7</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应当严格执行安全生产相关规定，在施工过程中，如因承包人原因发生安全事故造成人员伤亡或财产损失的，发包人有权解除合同，承包人应当赔偿发包人合同总价5%的违约金，违约金不足以弥补发包人损失的，承包人应当继续赔偿发包人的全部损失。</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关于承包人违约解除合同的特别约定：在本合同解除后，承包人必须在</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天内无条件退场。承包人迟延退场的，每迟延一日应赔偿发包人合同总价万分之五的违约金。发包人将按承包人已完成且合格的工程量的</w:t>
      </w:r>
      <w:r>
        <w:rPr>
          <w:rFonts w:ascii="宋体" w:hAnsi="宋体"/>
          <w:color w:val="auto"/>
          <w:sz w:val="24"/>
          <w:szCs w:val="24"/>
          <w:highlight w:val="none"/>
        </w:rPr>
        <w:t xml:space="preserve">50%</w:t>
      </w:r>
      <w:r>
        <w:rPr>
          <w:rFonts w:hint="eastAsia" w:ascii="宋体" w:hAnsi="宋体"/>
          <w:color w:val="auto"/>
          <w:sz w:val="24"/>
          <w:szCs w:val="24"/>
          <w:highlight w:val="none"/>
        </w:rPr>
        <w:t xml:space="preserve">给予结算，同时承包人应赔偿因合同解除而给发包人造成的一切损失，承包人能够证明与合同解除无关的除外。</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根据监理、发包人委托的审计单位出具的报告结算给承包人</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r>
        <w:rPr>
          <w:rFonts w:ascii="宋体" w:hAnsi="宋体"/>
          <w:b w:val="0"/>
          <w:color w:val="auto"/>
          <w:sz w:val="24"/>
          <w:szCs w:val="24"/>
          <w:highlight w:val="none"/>
        </w:rPr>
        <w:t xml:space="preserve"> </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17.1 不属于</w:t>
      </w:r>
      <w:r>
        <w:rPr>
          <w:rFonts w:hint="eastAsia" w:ascii="宋体" w:hAnsi="宋体"/>
          <w:color w:val="auto"/>
          <w:sz w:val="24"/>
          <w:szCs w:val="24"/>
          <w:highlight w:val="none"/>
        </w:rPr>
        <w:t xml:space="preserve">不可抗力的情形</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已充分知悉新型冠状病毒感染肺炎的疫情，经谨慎评估确认该疫情对本合同的履行不构成不可抗力事件，并保证克服疫情可能造成的所有困难，科学组织施工并积极采取保障措施，按本合同约定期限和价格全面履行合同义务，否则仍需承担全部违约责任。</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17.</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因不可抗力解除合同</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28 </w:t>
      </w:r>
      <w:r>
        <w:rPr>
          <w:rFonts w:hint="eastAsia" w:ascii="宋体" w:hAnsi="宋体"/>
          <w:color w:val="auto"/>
          <w:sz w:val="24"/>
          <w:szCs w:val="24"/>
          <w:highlight w:val="none"/>
        </w:rPr>
        <w:t xml:space="preserve">天内完成款项的支付。</w:t>
      </w:r>
      <w:r/>
    </w:p>
    <w:p>
      <w:pPr>
        <w:pStyle w:val="911"/>
        <w:spacing w:before="0" w:after="0" w:line="400" w:lineRule="exact"/>
        <w:rPr>
          <w:rFonts w:ascii="宋体" w:hAnsi="宋体"/>
          <w:b w:val="0"/>
          <w:bCs w:val="0"/>
          <w:color w:val="auto"/>
          <w:sz w:val="24"/>
          <w:szCs w:val="24"/>
          <w:highlight w:val="none"/>
        </w:rPr>
      </w:pPr>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承包人必须按国家或地方相关规定为其施工现场的全部人员办理工伤保险、意外伤害保险等，并为施工场地内自有人员生命财产和施工机械设备办理保险，承担保险费用</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其他保险</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3</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通知义务</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按通用条款</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911"/>
        <w:spacing w:before="0" w:after="0" w:line="400" w:lineRule="exact"/>
        <w:rPr>
          <w:rFonts w:ascii="宋体" w:hAnsi="宋体"/>
          <w:b w:val="0"/>
          <w:bCs w:val="0"/>
          <w:color w:val="auto"/>
          <w:sz w:val="24"/>
          <w:szCs w:val="24"/>
          <w:highlight w:val="none"/>
        </w:rPr>
      </w:pPr>
      <w:r>
        <w:rPr>
          <w:rFonts w:hint="eastAsia" w:ascii="宋体" w:hAnsi="宋体"/>
          <w:b w:val="0"/>
          <w:color w:val="auto"/>
          <w:sz w:val="24"/>
          <w:szCs w:val="24"/>
          <w:highlight w:val="none"/>
        </w:rPr>
        <w:t xml:space="preserve">19</w:t>
      </w:r>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争议解决</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争议评审</w:t>
      </w:r>
      <w:r/>
    </w:p>
    <w:p>
      <w:pPr>
        <w:pStyle w:val="1192"/>
        <w:ind w:left="149" w:firstLine="315"/>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不同意</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争议评审小组的确定</w:t>
      </w:r>
      <w:r/>
    </w:p>
    <w:p>
      <w:pPr>
        <w:pStyle w:val="1192"/>
        <w:ind w:firstLine="420"/>
        <w:spacing w:line="40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其他事项的约定：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 </w:t>
      </w:r>
      <w:r>
        <w:rPr>
          <w:rFonts w:hint="eastAsia" w:ascii="宋体" w:hAnsi="宋体"/>
          <w:color w:val="auto"/>
          <w:sz w:val="24"/>
          <w:szCs w:val="24"/>
          <w:highlight w:val="none"/>
        </w:rPr>
        <w:t xml:space="preserve">争议评审小组的决定</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19</w:t>
      </w:r>
      <w:r>
        <w:rPr>
          <w:rFonts w:ascii="宋体" w:hAnsi="宋体"/>
          <w:color w:val="auto"/>
          <w:sz w:val="24"/>
          <w:szCs w:val="24"/>
          <w:highlight w:val="none"/>
        </w:rPr>
        <w:t xml:space="preserve">.</w:t>
      </w:r>
      <w:r>
        <w:rPr>
          <w:rFonts w:hint="eastAsia" w:ascii="宋体" w:hAnsi="宋体"/>
          <w:color w:val="auto"/>
          <w:sz w:val="24"/>
          <w:szCs w:val="24"/>
          <w:highlight w:val="none"/>
        </w:rPr>
        <w:t xml:space="preserve">2仲裁或诉讼</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hint="eastAsia" w:ascii="宋体" w:hAnsi="宋体"/>
          <w:color w:val="auto"/>
          <w:sz w:val="24"/>
          <w:szCs w:val="24"/>
          <w:highlight w:val="none"/>
        </w:rPr>
        <w:t xml:space="preserve">种方式解决：</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仲裁委员会申请仲裁；</w:t>
      </w:r>
      <w:r/>
    </w:p>
    <w:p>
      <w:pPr>
        <w:pStyle w:val="1192"/>
        <w:ind w:firstLine="4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工程所在地</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人民法院起诉。</w:t>
      </w:r>
      <w:r/>
    </w:p>
    <w:p>
      <w:pPr>
        <w:pStyle w:val="911"/>
        <w:spacing w:before="0" w:after="0" w:line="400" w:lineRule="exact"/>
        <w:rPr>
          <w:rFonts w:ascii="宋体" w:hAnsi="宋体"/>
          <w:b w:val="0"/>
          <w:color w:val="auto"/>
          <w:sz w:val="24"/>
          <w:szCs w:val="24"/>
          <w:highlight w:val="none"/>
        </w:rPr>
      </w:pPr>
      <w:r>
        <w:rPr>
          <w:rFonts w:ascii="宋体" w:hAnsi="宋体"/>
          <w:b w:val="0"/>
          <w:color w:val="auto"/>
          <w:sz w:val="24"/>
          <w:szCs w:val="24"/>
          <w:highlight w:val="none"/>
        </w:rPr>
        <w:t xml:space="preserve">2</w:t>
      </w:r>
      <w:r>
        <w:rPr>
          <w:rFonts w:hint="eastAsia" w:ascii="宋体" w:hAnsi="宋体"/>
          <w:b w:val="0"/>
          <w:color w:val="auto"/>
          <w:sz w:val="24"/>
          <w:szCs w:val="24"/>
          <w:highlight w:val="none"/>
        </w:rPr>
        <w:t xml:space="preserve">0</w:t>
      </w:r>
      <w:r>
        <w:rPr>
          <w:rFonts w:ascii="宋体" w:hAnsi="宋体"/>
          <w:b w:val="0"/>
          <w:color w:val="auto"/>
          <w:sz w:val="24"/>
          <w:szCs w:val="24"/>
          <w:highlight w:val="none"/>
        </w:rPr>
        <w:t xml:space="preserve">.</w:t>
      </w:r>
      <w:r>
        <w:rPr>
          <w:rFonts w:hint="eastAsia" w:ascii="宋体" w:hAnsi="宋体"/>
          <w:b w:val="0"/>
          <w:color w:val="auto"/>
          <w:sz w:val="24"/>
          <w:szCs w:val="24"/>
          <w:highlight w:val="none"/>
        </w:rPr>
        <w:t xml:space="preserve">补充条款</w:t>
      </w:r>
      <w:r/>
    </w:p>
    <w:p>
      <w:pPr>
        <w:ind w:firstLine="600"/>
        <w:spacing w:line="400" w:lineRule="exact"/>
        <w:rPr>
          <w:color w:val="auto"/>
          <w:sz w:val="24"/>
          <w:highlight w:val="none"/>
          <w:u w:val="single"/>
        </w:rPr>
      </w:pPr>
      <w:r>
        <w:rPr>
          <w:color w:val="auto"/>
          <w:sz w:val="24"/>
          <w:highlight w:val="none"/>
          <w:u w:val="single"/>
        </w:rPr>
        <w:t xml:space="preserve">1. </w:t>
      </w:r>
      <w:r>
        <w:rPr>
          <w:rFonts w:hint="eastAsia"/>
          <w:color w:val="auto"/>
          <w:sz w:val="24"/>
          <w:highlight w:val="none"/>
          <w:u w:val="single"/>
        </w:rPr>
        <w:t xml:space="preserve">承包人必须按“市政府关于进一步加强建设工程文明施工管理的意见（宁政发【</w:t>
      </w:r>
      <w:r>
        <w:rPr>
          <w:color w:val="auto"/>
          <w:sz w:val="24"/>
          <w:highlight w:val="none"/>
          <w:u w:val="single"/>
        </w:rPr>
        <w:t xml:space="preserve">2013</w:t>
      </w:r>
      <w:r>
        <w:rPr>
          <w:rFonts w:hint="eastAsia"/>
          <w:color w:val="auto"/>
          <w:sz w:val="24"/>
          <w:highlight w:val="none"/>
          <w:u w:val="single"/>
        </w:rPr>
        <w:t xml:space="preserve">】</w:t>
      </w:r>
      <w:r>
        <w:rPr>
          <w:color w:val="auto"/>
          <w:sz w:val="24"/>
          <w:highlight w:val="none"/>
          <w:u w:val="single"/>
        </w:rPr>
        <w:t xml:space="preserve">137</w:t>
      </w:r>
      <w:r>
        <w:rPr>
          <w:rFonts w:hint="eastAsia"/>
          <w:color w:val="auto"/>
          <w:sz w:val="24"/>
          <w:highlight w:val="none"/>
          <w:u w:val="single"/>
        </w:rPr>
        <w:t xml:space="preserve">号）”的要求规范管理，所发生的费用承包人自行承担</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2. </w:t>
      </w:r>
      <w:r>
        <w:rPr>
          <w:rFonts w:hint="eastAsia"/>
          <w:color w:val="auto"/>
          <w:sz w:val="24"/>
          <w:highlight w:val="none"/>
          <w:u w:val="single"/>
        </w:rPr>
        <w:t xml:space="preserve">承包人污染、损坏城市道路，必须及时清理、修复，且一切责任由承包人承担</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3. </w:t>
      </w:r>
      <w:r>
        <w:rPr>
          <w:rFonts w:hint="eastAsia"/>
          <w:color w:val="auto"/>
          <w:sz w:val="24"/>
          <w:highlight w:val="none"/>
          <w:u w:val="single"/>
        </w:rPr>
        <w:t xml:space="preserve">承包人施工现场垃圾应采用大容积器收集，并委托环卫部门定期清理</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4. </w:t>
      </w:r>
      <w:r>
        <w:rPr>
          <w:rFonts w:hint="eastAsia"/>
          <w:color w:val="auto"/>
          <w:sz w:val="24"/>
          <w:highlight w:val="none"/>
          <w:u w:val="single"/>
        </w:rPr>
        <w:t xml:space="preserve">现场施工过程中，承包人应当及时清理现场不需要的材料或物品，并应保存或根据发包人要求转移剩余材料，清理现场残物、垃圾或临时工作用具以及不再需要的施工设备。若承包人清除现场垃圾或残物不及时，发包人有权派人清除现场，发生费用由承包人承担</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5. </w:t>
      </w:r>
      <w:r>
        <w:rPr>
          <w:rFonts w:hint="eastAsia"/>
          <w:color w:val="auto"/>
          <w:sz w:val="24"/>
          <w:highlight w:val="none"/>
          <w:u w:val="single"/>
        </w:rPr>
        <w:t xml:space="preserve">承包人对现场人员的施工安全、现场秩序、工程保护、环境保护等负责</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6. </w:t>
      </w:r>
      <w:r>
        <w:rPr>
          <w:rFonts w:hint="eastAsia"/>
          <w:color w:val="auto"/>
          <w:sz w:val="24"/>
          <w:highlight w:val="none"/>
          <w:u w:val="single"/>
        </w:rPr>
        <w:t xml:space="preserve">发包人负责按合同条款及时支付工程款，承包人不得拖欠农民工工资，需做到每月足额发放农民工工资，必要时甲方可以将工程款中农民工工资部分打入专户，如由于承包人原因造成影响工程进度或需南京市清欠办来协调处理农民工工资，产生的一切后果由承包人承担；</w:t>
      </w:r>
      <w:r/>
    </w:p>
    <w:p>
      <w:pPr>
        <w:ind w:firstLine="600"/>
        <w:spacing w:line="400" w:lineRule="exact"/>
        <w:rPr>
          <w:color w:val="auto"/>
          <w:sz w:val="24"/>
          <w:highlight w:val="none"/>
          <w:u w:val="single"/>
        </w:rPr>
      </w:pPr>
      <w:r>
        <w:rPr>
          <w:color w:val="auto"/>
          <w:sz w:val="24"/>
          <w:highlight w:val="none"/>
          <w:u w:val="single"/>
        </w:rPr>
        <w:t xml:space="preserve">7. </w:t>
      </w:r>
      <w:r>
        <w:rPr>
          <w:rFonts w:hint="eastAsia"/>
          <w:color w:val="auto"/>
          <w:sz w:val="24"/>
          <w:highlight w:val="none"/>
          <w:u w:val="single"/>
        </w:rPr>
        <w:t xml:space="preserve">由于承包人原因而引起的监理所增加的额外工作报酬和附加工作报酬，由发包人从承包人应得的工程款中扣除用以支付给监理人</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8. </w:t>
      </w:r>
      <w:r>
        <w:rPr>
          <w:rFonts w:hint="eastAsia"/>
          <w:color w:val="auto"/>
          <w:sz w:val="24"/>
          <w:highlight w:val="none"/>
          <w:u w:val="single"/>
        </w:rPr>
        <w:t xml:space="preserve">无论发包人、监理是否给予批准或同意，承包人应对现场作业、施工方法及所施工工程的完备性、稳定性和安全性承担全部责任。负责完成对工程的稳定、完整、安全、可靠有效运行所必须的全部工作</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9. </w:t>
      </w:r>
      <w:r>
        <w:rPr>
          <w:rFonts w:hint="eastAsia"/>
          <w:color w:val="auto"/>
          <w:sz w:val="24"/>
          <w:highlight w:val="none"/>
          <w:u w:val="single"/>
        </w:rPr>
        <w:t xml:space="preserve">工程质量要求承包人达到约定的标准，如承包人在返工后仍达不到约定标准，发包人可安排其他有资质的施工单位进行返工，产生的费用由承包人承担</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10. </w:t>
      </w:r>
      <w:r>
        <w:rPr>
          <w:rFonts w:hint="eastAsia"/>
          <w:color w:val="auto"/>
          <w:sz w:val="24"/>
          <w:highlight w:val="none"/>
          <w:u w:val="single"/>
        </w:rPr>
        <w:t xml:space="preserve">承包人应特别重视施工安全工作，对工人、管理人员、施工现场其他人员及财产的安全承担全部责任，承包人施工过程中发生质量事故、安全事故，以及对第三方及其财产造成损害的，由承包人承担全部赔偿责任，并且发包人有权责令承包人退场，一切损失由承包人承担，造成发包人承担责任的，发包人有权向承包人追偿</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11. </w:t>
      </w:r>
      <w:r>
        <w:rPr>
          <w:rFonts w:hint="eastAsia"/>
          <w:color w:val="auto"/>
          <w:sz w:val="24"/>
          <w:highlight w:val="none"/>
          <w:u w:val="single"/>
        </w:rPr>
        <w:t xml:space="preserve">承包人必须履行投标时的所有承诺条件，否则承担违约责任</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rPr>
      </w:pPr>
      <w:r>
        <w:rPr>
          <w:color w:val="auto"/>
          <w:sz w:val="24"/>
          <w:highlight w:val="none"/>
          <w:u w:val="single"/>
        </w:rPr>
        <w:t xml:space="preserve">12. </w:t>
      </w:r>
      <w:r>
        <w:rPr>
          <w:rFonts w:hint="eastAsia"/>
          <w:color w:val="auto"/>
          <w:sz w:val="24"/>
          <w:highlight w:val="none"/>
          <w:u w:val="single"/>
        </w:rPr>
        <w:t xml:space="preserve">因承包人原因造成的工期延误及损失由承包人自行承担，发包人概不负责</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13. </w:t>
      </w:r>
      <w:r>
        <w:rPr>
          <w:rFonts w:hint="eastAsia"/>
          <w:color w:val="auto"/>
          <w:sz w:val="24"/>
          <w:highlight w:val="none"/>
          <w:u w:val="single"/>
        </w:rPr>
        <w:t xml:space="preserve">承包人必须接受发包人、受发包人委托的第三方、监理的统一管理。</w:t>
      </w:r>
      <w:r/>
    </w:p>
    <w:p>
      <w:pPr>
        <w:ind w:firstLine="600"/>
        <w:spacing w:line="400" w:lineRule="exact"/>
        <w:rPr>
          <w:color w:val="auto"/>
          <w:sz w:val="24"/>
          <w:highlight w:val="none"/>
          <w:u w:val="single"/>
        </w:rPr>
      </w:pPr>
      <w:r>
        <w:rPr>
          <w:color w:val="auto"/>
          <w:sz w:val="24"/>
          <w:highlight w:val="none"/>
          <w:u w:val="single"/>
        </w:rPr>
        <w:t xml:space="preserve">14. </w:t>
      </w:r>
      <w:r>
        <w:rPr>
          <w:rFonts w:hint="eastAsia"/>
          <w:color w:val="auto"/>
          <w:sz w:val="24"/>
          <w:highlight w:val="none"/>
          <w:u w:val="single"/>
        </w:rPr>
        <w:t xml:space="preserve">现场及文明施工管理</w:t>
      </w:r>
      <w:r>
        <w:rPr>
          <w:color w:val="auto"/>
          <w:sz w:val="24"/>
          <w:highlight w:val="none"/>
          <w:u w:val="single"/>
        </w:rPr>
        <w:t xml:space="preserve"> </w:t>
      </w:r>
      <w:r>
        <w:rPr>
          <w:rFonts w:hint="eastAsia"/>
          <w:color w:val="auto"/>
          <w:sz w:val="24"/>
          <w:highlight w:val="none"/>
          <w:u w:val="single"/>
        </w:rPr>
        <w:t xml:space="preserve">：若在作业范围内（含宿舍、库房）承包人管理不力引起火灾，承包人必须承担国家规定的相关处罚，同时承包人必须承担实际发生火灾损失的赔偿金，并承担法律责任</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u w:val="single"/>
        </w:rPr>
      </w:pPr>
      <w:r>
        <w:rPr>
          <w:color w:val="auto"/>
          <w:sz w:val="24"/>
          <w:highlight w:val="none"/>
          <w:u w:val="single"/>
        </w:rPr>
        <w:t xml:space="preserve">15.</w:t>
      </w:r>
      <w:r>
        <w:rPr>
          <w:rFonts w:hint="eastAsia"/>
          <w:color w:val="auto"/>
          <w:sz w:val="24"/>
          <w:highlight w:val="none"/>
          <w:u w:val="single"/>
        </w:rPr>
        <w:t xml:space="preserve">承包人雇用员工应遵守《劳动法》、《建筑法》相关规定，否则承担违约责任。若监理人认为承包人的装备和人员不能满足工程进度和质量要求，应向承包人发出增加人员和装备的指令，承包人在接到指令后</w:t>
      </w:r>
      <w:r>
        <w:rPr>
          <w:color w:val="auto"/>
          <w:sz w:val="24"/>
          <w:highlight w:val="none"/>
          <w:u w:val="single"/>
        </w:rPr>
        <w:t xml:space="preserve">7</w:t>
      </w:r>
      <w:r>
        <w:rPr>
          <w:rFonts w:hint="eastAsia"/>
          <w:color w:val="auto"/>
          <w:sz w:val="24"/>
          <w:highlight w:val="none"/>
          <w:u w:val="single"/>
        </w:rPr>
        <w:t xml:space="preserve">天内，必须按指令要求调整人员和装备</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rPr>
      </w:pPr>
      <w:r>
        <w:rPr>
          <w:color w:val="auto"/>
          <w:sz w:val="24"/>
          <w:highlight w:val="none"/>
          <w:u w:val="single"/>
        </w:rPr>
        <w:t xml:space="preserve">16. </w:t>
      </w:r>
      <w:r>
        <w:rPr>
          <w:rFonts w:hint="eastAsia"/>
          <w:color w:val="auto"/>
          <w:sz w:val="24"/>
          <w:highlight w:val="none"/>
          <w:u w:val="single"/>
        </w:rPr>
        <w:t xml:space="preserve">承包人须在签订合同前按照发包人规定的形式和数额向指定的账户递交履约保证金，履行合同期间，承包人出现违约行为的，发包人将按照约定从当期支付的工程款中扣除，不够扣除的，从履约保证金中扣除。待工程全部完工验收合格后，发包人将无息退还扣除违约金之后的履约保证金。发包人同意不做要求则可取消履约保证金</w:t>
      </w:r>
      <w:r>
        <w:rPr>
          <w:color w:val="auto"/>
          <w:sz w:val="24"/>
          <w:highlight w:val="none"/>
          <w:u w:val="single"/>
        </w:rPr>
        <w:t xml:space="preserve"> </w:t>
      </w:r>
      <w:r>
        <w:rPr>
          <w:rFonts w:hint="eastAsia"/>
          <w:color w:val="auto"/>
          <w:sz w:val="24"/>
          <w:highlight w:val="none"/>
        </w:rPr>
        <w:t xml:space="preserve">；</w:t>
      </w:r>
      <w:r>
        <w:rPr>
          <w:color w:val="auto"/>
          <w:sz w:val="24"/>
          <w:highlight w:val="none"/>
        </w:rPr>
        <w:t xml:space="preserve">  </w:t>
      </w:r>
      <w:r/>
    </w:p>
    <w:p>
      <w:pPr>
        <w:ind w:firstLine="600"/>
        <w:spacing w:line="400" w:lineRule="exact"/>
        <w:rPr>
          <w:color w:val="auto"/>
          <w:sz w:val="24"/>
          <w:highlight w:val="none"/>
          <w:u w:val="single"/>
        </w:rPr>
      </w:pPr>
      <w:r>
        <w:rPr>
          <w:color w:val="auto"/>
          <w:sz w:val="24"/>
          <w:highlight w:val="none"/>
          <w:u w:val="single"/>
        </w:rPr>
        <w:t xml:space="preserve">1</w:t>
      </w:r>
      <w:r>
        <w:rPr>
          <w:rFonts w:hint="eastAsia"/>
          <w:color w:val="auto"/>
          <w:sz w:val="24"/>
          <w:highlight w:val="none"/>
          <w:u w:val="single"/>
        </w:rPr>
        <w:t xml:space="preserve">7</w:t>
      </w:r>
      <w:r>
        <w:rPr>
          <w:color w:val="auto"/>
          <w:sz w:val="24"/>
          <w:highlight w:val="none"/>
          <w:u w:val="single"/>
        </w:rPr>
        <w:t xml:space="preserve">. </w:t>
      </w:r>
      <w:r>
        <w:rPr>
          <w:rFonts w:hint="eastAsia"/>
          <w:color w:val="auto"/>
          <w:sz w:val="24"/>
          <w:highlight w:val="none"/>
          <w:u w:val="single"/>
        </w:rPr>
        <w:t xml:space="preserve">办理竣工和结算手续时，承包人须积极主动配合发包人，并在竣工验收后2个月内办结所有竣工和结算手续的备案工作，逾期一天支付违约金2</w:t>
      </w:r>
      <w:r>
        <w:rPr>
          <w:color w:val="auto"/>
          <w:sz w:val="24"/>
          <w:highlight w:val="none"/>
          <w:u w:val="single"/>
        </w:rPr>
        <w:t xml:space="preserve">000</w:t>
      </w:r>
      <w:r>
        <w:rPr>
          <w:rFonts w:hint="eastAsia"/>
          <w:color w:val="auto"/>
          <w:sz w:val="24"/>
          <w:highlight w:val="none"/>
          <w:u w:val="single"/>
        </w:rPr>
        <w:t xml:space="preserve">元</w:t>
      </w:r>
      <w:r>
        <w:rPr>
          <w:color w:val="auto"/>
          <w:sz w:val="24"/>
          <w:highlight w:val="none"/>
          <w:u w:val="single"/>
        </w:rPr>
        <w:t xml:space="preserve"> </w:t>
      </w:r>
      <w:r>
        <w:rPr>
          <w:rFonts w:hint="eastAsia"/>
          <w:color w:val="auto"/>
          <w:sz w:val="24"/>
          <w:highlight w:val="none"/>
        </w:rPr>
        <w:t xml:space="preserve">；</w:t>
      </w:r>
      <w:r/>
    </w:p>
    <w:p>
      <w:pPr>
        <w:ind w:firstLine="600"/>
        <w:spacing w:line="400" w:lineRule="exact"/>
        <w:rPr>
          <w:color w:val="auto"/>
          <w:sz w:val="24"/>
          <w:highlight w:val="none"/>
        </w:rPr>
      </w:pPr>
      <w:r>
        <w:rPr>
          <w:color w:val="auto"/>
          <w:sz w:val="24"/>
          <w:highlight w:val="none"/>
          <w:u w:val="single"/>
        </w:rPr>
        <w:t xml:space="preserve">1</w:t>
      </w:r>
      <w:r>
        <w:rPr>
          <w:rFonts w:hint="eastAsia"/>
          <w:color w:val="auto"/>
          <w:sz w:val="24"/>
          <w:highlight w:val="none"/>
          <w:u w:val="single"/>
        </w:rPr>
        <w:t xml:space="preserve">8</w:t>
      </w:r>
      <w:r>
        <w:rPr>
          <w:color w:val="auto"/>
          <w:sz w:val="24"/>
          <w:highlight w:val="none"/>
          <w:u w:val="single"/>
        </w:rPr>
        <w:t xml:space="preserve">.</w:t>
      </w:r>
      <w:r>
        <w:rPr>
          <w:rFonts w:hint="eastAsia"/>
          <w:color w:val="auto"/>
          <w:sz w:val="24"/>
          <w:highlight w:val="none"/>
          <w:u w:val="single"/>
        </w:rPr>
        <w:t xml:space="preserve">发包人因特殊原因延迟开工或取消本项目,承包人不能因此向发包人索赔，承包人需配合发包人做好相应的善后工作。</w:t>
      </w:r>
      <w:r>
        <w:rPr>
          <w:color w:val="auto"/>
          <w:sz w:val="24"/>
          <w:highlight w:val="none"/>
          <w:u w:val="single"/>
        </w:rPr>
        <w:t xml:space="preserve"> </w:t>
      </w:r>
      <w:r>
        <w:rPr>
          <w:rFonts w:hint="eastAsia"/>
          <w:color w:val="auto"/>
          <w:sz w:val="24"/>
          <w:highlight w:val="none"/>
          <w:u w:val="single"/>
        </w:rPr>
        <w:t xml:space="preserve">发包人保留增减项目的权利</w:t>
      </w:r>
      <w:r>
        <w:rPr>
          <w:color w:val="auto"/>
          <w:sz w:val="24"/>
          <w:highlight w:val="none"/>
          <w:u w:val="single"/>
        </w:rPr>
        <w:t xml:space="preserve"> </w:t>
      </w:r>
      <w:r>
        <w:rPr>
          <w:rFonts w:hint="eastAsia"/>
          <w:color w:val="auto"/>
          <w:sz w:val="24"/>
          <w:highlight w:val="none"/>
          <w:u w:val="single"/>
        </w:rPr>
        <w:t xml:space="preserve">，计价方式按照12.1条款；发包人保留增减每一项目工程量的权利，计价方式按照原投标单价</w:t>
      </w:r>
      <w:r>
        <w:rPr>
          <w:rFonts w:hint="eastAsia"/>
          <w:color w:val="auto"/>
          <w:sz w:val="24"/>
          <w:highlight w:val="none"/>
        </w:rPr>
        <w:t xml:space="preserve">；</w:t>
      </w:r>
      <w:r/>
    </w:p>
    <w:p>
      <w:pPr>
        <w:ind w:firstLine="600"/>
        <w:spacing w:line="400" w:lineRule="exact"/>
        <w:rPr>
          <w:color w:val="auto"/>
          <w:sz w:val="24"/>
          <w:highlight w:val="none"/>
        </w:rPr>
      </w:pPr>
      <w:r>
        <w:rPr>
          <w:rFonts w:hint="eastAsia"/>
          <w:color w:val="auto"/>
          <w:sz w:val="24"/>
          <w:highlight w:val="none"/>
          <w:u w:val="single"/>
        </w:rPr>
        <w:t xml:space="preserve">19</w:t>
      </w:r>
      <w:r>
        <w:rPr>
          <w:color w:val="auto"/>
          <w:sz w:val="24"/>
          <w:highlight w:val="none"/>
          <w:u w:val="single"/>
        </w:rPr>
        <w:t xml:space="preserve">. </w:t>
      </w:r>
      <w:r>
        <w:rPr>
          <w:rFonts w:hint="eastAsia"/>
          <w:color w:val="auto"/>
          <w:sz w:val="24"/>
          <w:highlight w:val="none"/>
          <w:u w:val="single"/>
        </w:rPr>
        <w:t xml:space="preserve">承包人应在工程竣工后两个月内提供竣工结算资料，发包人送交专业审计单位审计，核减率超过 5%（含）时，承包人承担审计费用的5</w:t>
      </w:r>
      <w:r>
        <w:rPr>
          <w:color w:val="auto"/>
          <w:sz w:val="24"/>
          <w:highlight w:val="none"/>
          <w:u w:val="single"/>
        </w:rPr>
        <w:t xml:space="preserve">0%</w:t>
      </w:r>
      <w:r>
        <w:rPr>
          <w:rFonts w:hint="eastAsia"/>
          <w:color w:val="auto"/>
          <w:sz w:val="24"/>
          <w:highlight w:val="none"/>
          <w:u w:val="single"/>
        </w:rPr>
        <w:t xml:space="preserve">；核减率超过 10%（含）时，其审计费用全部由承包人承担。工程结算审计费用计费标准按基本费+核减额×核减额费率收取，①基本费：按送审的1‰。②核减额费率按5%。最底收费标准：造价50万及以下，收费1000元；造价50万-100万，收费2000元；造价100万及以上，收费3000元执行。承包人迟延提供竣工结算资料的，每迟延一日应赔偿发包人合同总价万分之五的违约金。</w:t>
      </w:r>
      <w:r/>
    </w:p>
    <w:p>
      <w:pPr>
        <w:ind w:firstLine="600"/>
        <w:spacing w:line="400" w:lineRule="exact"/>
        <w:rPr>
          <w:bCs/>
          <w:color w:val="auto"/>
          <w:sz w:val="24"/>
          <w:highlight w:val="none"/>
          <w:u w:val="single"/>
        </w:rPr>
      </w:pPr>
      <w:r>
        <w:rPr>
          <w:color w:val="auto"/>
          <w:sz w:val="24"/>
          <w:highlight w:val="none"/>
          <w:u w:val="single"/>
        </w:rPr>
        <w:t xml:space="preserve">2</w:t>
      </w:r>
      <w:r>
        <w:rPr>
          <w:rFonts w:hint="eastAsia"/>
          <w:color w:val="auto"/>
          <w:sz w:val="24"/>
          <w:highlight w:val="none"/>
          <w:u w:val="single"/>
        </w:rPr>
        <w:t xml:space="preserve">0</w:t>
      </w:r>
      <w:r>
        <w:rPr>
          <w:color w:val="auto"/>
          <w:sz w:val="24"/>
          <w:highlight w:val="none"/>
          <w:u w:val="single"/>
        </w:rPr>
        <w:t xml:space="preserve">. </w:t>
      </w:r>
      <w:r>
        <w:rPr>
          <w:rFonts w:hint="eastAsia"/>
          <w:color w:val="auto"/>
          <w:sz w:val="24"/>
          <w:highlight w:val="none"/>
          <w:u w:val="single"/>
        </w:rPr>
        <w:t xml:space="preserve">本合同对违约金数额或计算方式有约定的从约定，没有约定的按照《江苏省金陵监狱项目安全质量管理细则》规定执行。违约金支付方式：发包人可选择从应付工程款中扣除</w:t>
      </w:r>
      <w:r>
        <w:rPr>
          <w:rFonts w:hint="eastAsia"/>
          <w:bCs/>
          <w:color w:val="auto"/>
          <w:sz w:val="24"/>
          <w:highlight w:val="none"/>
          <w:u w:val="single"/>
        </w:rPr>
        <w:t xml:space="preserve">。</w:t>
      </w:r>
      <w:r/>
    </w:p>
    <w:p>
      <w:pPr>
        <w:ind w:firstLine="600"/>
        <w:spacing w:line="400" w:lineRule="exact"/>
        <w:rPr>
          <w:color w:val="auto"/>
          <w:sz w:val="24"/>
          <w:highlight w:val="none"/>
          <w:u w:val="single"/>
        </w:rPr>
      </w:pPr>
      <w:r>
        <w:rPr>
          <w:color w:val="auto"/>
          <w:sz w:val="24"/>
          <w:highlight w:val="none"/>
          <w:u w:val="single"/>
        </w:rPr>
        <w:t xml:space="preserve">21. </w:t>
      </w:r>
      <w:r>
        <w:rPr>
          <w:rFonts w:hint="eastAsia"/>
          <w:color w:val="auto"/>
          <w:sz w:val="24"/>
          <w:highlight w:val="none"/>
          <w:u w:val="single"/>
        </w:rPr>
        <w:t xml:space="preserve">承包人应认真踏勘施工现场，熟悉现场地形、道路、地下和周围环境，充分考虑好加工场地、材料堆放、人员住宿等临时设施搭建的空间，如现场不能满足，需租赁场地的，费用由承包人承担。承包人应对自行获得的资料、信息的正确性负全部责任，不得以不完全了解施工现场为由（例如加工场地、材料堆放、人员住宿难以设置等），而提出额外的赔偿、补偿、增加费用和延长工期等要求，对此发包人可不予采纳。</w:t>
      </w:r>
      <w:r/>
    </w:p>
    <w:p>
      <w:pPr>
        <w:ind w:firstLine="600"/>
        <w:spacing w:line="400" w:lineRule="exact"/>
        <w:rPr>
          <w:color w:val="auto"/>
          <w:sz w:val="24"/>
          <w:highlight w:val="none"/>
          <w:u w:val="single"/>
        </w:rPr>
      </w:pPr>
      <w:r>
        <w:rPr>
          <w:color w:val="auto"/>
          <w:sz w:val="24"/>
          <w:highlight w:val="none"/>
          <w:u w:val="single"/>
        </w:rPr>
        <w:t xml:space="preserve">22.</w:t>
      </w:r>
      <w:r>
        <w:rPr>
          <w:rFonts w:hint="eastAsia"/>
          <w:color w:val="auto"/>
          <w:sz w:val="24"/>
          <w:highlight w:val="none"/>
          <w:u w:val="single"/>
        </w:rPr>
        <w:t xml:space="preserve">承包人已充分考虑到新冠疫情对项目的影响，不能提出由此引起的费用诉求。</w:t>
      </w:r>
      <w:r/>
    </w:p>
    <w:p>
      <w:pPr>
        <w:ind w:firstLine="600"/>
        <w:spacing w:line="400" w:lineRule="exact"/>
        <w:rPr>
          <w:color w:val="auto"/>
          <w:sz w:val="24"/>
          <w:highlight w:val="none"/>
          <w:u w:val="single"/>
        </w:rPr>
      </w:pPr>
      <w:r>
        <w:rPr>
          <w:rFonts w:hint="eastAsia"/>
          <w:color w:val="auto"/>
          <w:sz w:val="24"/>
          <w:highlight w:val="none"/>
          <w:u w:val="single"/>
        </w:rPr>
        <w:t xml:space="preserve">23.因本工程为修缮出新工程，请承包人充分考虑施工顺序、方案、时间及防护措施等因素，拆除前应进行现场交底，根据施工需要、利旧情况做好保护性拆除，并在施工期间保护好利旧物品、材料，因此产生的费用，不予增加，同时因承包人施工对发包人的设备、医疗服务造成的不良影响，发包人有权向承包人追偿。</w:t>
      </w:r>
      <w:r/>
    </w:p>
    <w:p>
      <w:pPr>
        <w:ind w:firstLine="600"/>
        <w:spacing w:line="400" w:lineRule="exact"/>
        <w:rPr>
          <w:color w:val="auto"/>
          <w:sz w:val="24"/>
          <w:highlight w:val="none"/>
          <w:u w:val="single"/>
        </w:rPr>
      </w:pPr>
      <w:r>
        <w:rPr>
          <w:rFonts w:hint="eastAsia"/>
          <w:color w:val="auto"/>
          <w:sz w:val="24"/>
          <w:highlight w:val="none"/>
          <w:u w:val="single"/>
        </w:rPr>
        <w:t xml:space="preserve">2</w:t>
      </w:r>
      <w:r>
        <w:rPr>
          <w:color w:val="auto"/>
          <w:sz w:val="24"/>
          <w:highlight w:val="none"/>
          <w:u w:val="single"/>
        </w:rPr>
        <w:t xml:space="preserve">4.</w:t>
      </w:r>
      <w:r>
        <w:rPr>
          <w:rFonts w:hint="eastAsia"/>
          <w:color w:val="auto"/>
          <w:highlight w:val="none"/>
          <w:u w:val="single"/>
        </w:rPr>
        <w:t xml:space="preserve"> </w:t>
      </w:r>
      <w:r>
        <w:rPr>
          <w:rFonts w:hint="eastAsia"/>
          <w:color w:val="auto"/>
          <w:sz w:val="24"/>
          <w:highlight w:val="none"/>
          <w:u w:val="single"/>
        </w:rPr>
        <w:t xml:space="preserve">发包人保留增减工程量和增减子目的权利 ，同时发包人因特殊原因延迟开工或取消本项目，承包人不能因此向发包人索赔并做好善后工作。</w:t>
      </w:r>
      <w:r/>
    </w:p>
    <w:p>
      <w:pPr>
        <w:ind w:firstLine="600"/>
        <w:spacing w:line="400" w:lineRule="exact"/>
        <w:rPr>
          <w:color w:val="auto"/>
          <w:sz w:val="24"/>
          <w:highlight w:val="none"/>
          <w:u w:val="single"/>
        </w:rPr>
      </w:pPr>
      <w:r>
        <w:rPr>
          <w:rFonts w:hint="eastAsia"/>
          <w:color w:val="auto"/>
          <w:sz w:val="24"/>
          <w:highlight w:val="none"/>
          <w:u w:val="single"/>
        </w:rPr>
        <w:t xml:space="preserve">25.现场对噪声影响要求：因施工现场周边为监狱关押点，施工时间仅限于：</w:t>
      </w:r>
      <w:r>
        <w:rPr>
          <w:color w:val="auto"/>
          <w:sz w:val="24"/>
          <w:highlight w:val="none"/>
          <w:u w:val="single"/>
        </w:rPr>
        <w:t xml:space="preserve">7</w:t>
      </w:r>
      <w:r>
        <w:rPr>
          <w:rFonts w:hint="eastAsia"/>
          <w:color w:val="auto"/>
          <w:sz w:val="24"/>
          <w:highlight w:val="none"/>
          <w:u w:val="single"/>
        </w:rPr>
        <w:t xml:space="preserve">:00-</w:t>
      </w:r>
      <w:r>
        <w:rPr>
          <w:color w:val="auto"/>
          <w:sz w:val="24"/>
          <w:highlight w:val="none"/>
          <w:u w:val="single"/>
        </w:rPr>
        <w:t xml:space="preserve">17</w:t>
      </w:r>
      <w:r>
        <w:rPr>
          <w:rFonts w:hint="eastAsia"/>
          <w:color w:val="auto"/>
          <w:sz w:val="24"/>
          <w:highlight w:val="none"/>
          <w:u w:val="single"/>
        </w:rPr>
        <w:t xml:space="preserve">:00（特殊情况服从发包人及监理的安排）；</w:t>
      </w:r>
      <w:r/>
    </w:p>
    <w:p>
      <w:pPr>
        <w:pStyle w:val="917"/>
        <w:ind w:firstLine="480"/>
        <w:rPr>
          <w:color w:val="auto"/>
          <w:sz w:val="24"/>
          <w:highlight w:val="none"/>
          <w:u w:val="single"/>
        </w:rPr>
      </w:pPr>
      <w:r>
        <w:rPr>
          <w:rFonts w:hint="eastAsia"/>
          <w:color w:val="auto"/>
          <w:sz w:val="24"/>
          <w:highlight w:val="none"/>
          <w:u w:val="single"/>
        </w:rPr>
        <w:t xml:space="preserve">26.因施工区域处于监狱围墙内，现场施工注意成品保护，采用优质、美观围挡，施工区外做到无尘、低噪声、低振动。</w:t>
      </w:r>
      <w:r/>
    </w:p>
    <w:p>
      <w:pPr>
        <w:pStyle w:val="917"/>
        <w:ind w:firstLine="480"/>
        <w:rPr>
          <w:color w:val="auto"/>
          <w:sz w:val="24"/>
          <w:highlight w:val="none"/>
          <w:u w:val="single"/>
        </w:rPr>
      </w:pPr>
      <w:r>
        <w:rPr>
          <w:rFonts w:hint="eastAsia"/>
          <w:color w:val="auto"/>
          <w:sz w:val="24"/>
          <w:highlight w:val="none"/>
          <w:u w:val="single"/>
        </w:rPr>
        <w:t xml:space="preserve">2</w:t>
      </w:r>
      <w:r>
        <w:rPr>
          <w:color w:val="auto"/>
          <w:sz w:val="24"/>
          <w:highlight w:val="none"/>
          <w:u w:val="single"/>
        </w:rPr>
        <w:t xml:space="preserve">7</w:t>
      </w:r>
      <w:r>
        <w:rPr>
          <w:rFonts w:hint="eastAsia"/>
          <w:color w:val="auto"/>
          <w:sz w:val="24"/>
          <w:highlight w:val="none"/>
          <w:u w:val="single"/>
        </w:rPr>
        <w:t xml:space="preserve">、水电费的代收费标准：水费5元/吨，电费1元/千瓦时。</w:t>
      </w:r>
      <w:r/>
    </w:p>
    <w:p>
      <w:pPr>
        <w:ind w:firstLine="480"/>
        <w:spacing w:line="400" w:lineRule="exact"/>
        <w:rPr>
          <w:color w:val="auto"/>
          <w:sz w:val="24"/>
          <w:highlight w:val="none"/>
          <w:u w:val="single"/>
        </w:rPr>
      </w:pPr>
      <w:r>
        <w:rPr>
          <w:rFonts w:hint="eastAsia"/>
          <w:color w:val="auto"/>
          <w:sz w:val="24"/>
          <w:highlight w:val="none"/>
          <w:u w:val="single"/>
        </w:rPr>
        <w:t xml:space="preserve">28. 承包人应为质保期服务配备充足的技术人员、工具和备件并保证提供的联系方式畅通，承包人应在接到发包人维修通知后，2小时内做出响应并到达现场，4小时内解决设备故障，重大故障24小时内解决；在质保期内如发生发包、承包人双方对故障责任有分歧，承包人应在规定时间内赶到现场先修复，再协商解决；如承包人未在上述时间内作出相应，发包人有权自行或委托他人解决相关问题，承包人承担由此发生的全部费用；</w:t>
      </w:r>
      <w:r/>
    </w:p>
    <w:p>
      <w:pPr>
        <w:ind w:firstLine="480"/>
        <w:spacing w:line="400" w:lineRule="exact"/>
        <w:rPr>
          <w:color w:val="auto"/>
          <w:sz w:val="24"/>
          <w:highlight w:val="none"/>
          <w:u w:val="single"/>
        </w:rPr>
      </w:pPr>
      <w:r>
        <w:rPr>
          <w:rFonts w:hint="eastAsia"/>
          <w:color w:val="auto"/>
          <w:sz w:val="24"/>
          <w:highlight w:val="none"/>
          <w:u w:val="single"/>
        </w:rPr>
        <w:t xml:space="preserve">29.农民工工资管理补充条款</w:t>
      </w:r>
      <w:r/>
    </w:p>
    <w:p>
      <w:pPr>
        <w:ind w:firstLine="480"/>
        <w:spacing w:line="400" w:lineRule="exact"/>
        <w:rPr>
          <w:color w:val="auto"/>
          <w:sz w:val="24"/>
          <w:highlight w:val="none"/>
          <w:u w:val="single"/>
        </w:rPr>
      </w:pPr>
      <w:r>
        <w:rPr>
          <w:rFonts w:hint="eastAsia"/>
          <w:color w:val="auto"/>
          <w:sz w:val="24"/>
          <w:highlight w:val="none"/>
          <w:u w:val="single"/>
        </w:rPr>
        <w:t xml:space="preserve"> 农民工工资管理</w:t>
      </w:r>
      <w:r/>
    </w:p>
    <w:p>
      <w:pPr>
        <w:ind w:firstLine="480"/>
        <w:spacing w:line="400" w:lineRule="exact"/>
        <w:rPr>
          <w:color w:val="auto"/>
          <w:sz w:val="24"/>
          <w:highlight w:val="none"/>
          <w:u w:val="single"/>
        </w:rPr>
      </w:pPr>
      <w:r>
        <w:rPr>
          <w:rFonts w:hint="eastAsia"/>
          <w:color w:val="auto"/>
          <w:sz w:val="24"/>
          <w:highlight w:val="none"/>
          <w:u w:val="single"/>
        </w:rPr>
        <w:t xml:space="preserve">（一）承包人进场施工前须按发包人要求交纳中标价的 2%农民工工资保证金，交纳在发包人指定账户。审计结束后 2 年内无任何农民工工资纠纷退还农民工工资保证金。</w:t>
      </w:r>
      <w:r/>
    </w:p>
    <w:p>
      <w:pPr>
        <w:ind w:firstLine="480"/>
        <w:spacing w:line="400" w:lineRule="exact"/>
        <w:rPr>
          <w:color w:val="auto"/>
          <w:sz w:val="24"/>
          <w:highlight w:val="none"/>
          <w:u w:val="single"/>
        </w:rPr>
      </w:pPr>
      <w:r>
        <w:rPr>
          <w:rFonts w:hint="eastAsia"/>
          <w:color w:val="auto"/>
          <w:sz w:val="24"/>
          <w:highlight w:val="none"/>
          <w:u w:val="single"/>
        </w:rPr>
        <w:t xml:space="preserve">（二）承包人应在工程项目所在地银行开设农民工工资专用账户，专项用于支付农民工工资。</w:t>
      </w:r>
      <w:r/>
    </w:p>
    <w:p>
      <w:pPr>
        <w:ind w:firstLine="480"/>
        <w:spacing w:line="400" w:lineRule="exact"/>
        <w:rPr>
          <w:color w:val="auto"/>
          <w:sz w:val="24"/>
          <w:highlight w:val="none"/>
          <w:u w:val="single"/>
        </w:rPr>
      </w:pPr>
      <w:r>
        <w:rPr>
          <w:rFonts w:hint="eastAsia"/>
          <w:color w:val="auto"/>
          <w:sz w:val="24"/>
          <w:highlight w:val="none"/>
          <w:u w:val="single"/>
        </w:rPr>
        <w:t xml:space="preserve">（三）承包人保证不克扣和拖欠工资，不以发包人延迟支付工程款为由拖欠农民工工资。</w:t>
      </w:r>
      <w:r/>
    </w:p>
    <w:p>
      <w:pPr>
        <w:ind w:firstLine="480"/>
        <w:spacing w:line="400" w:lineRule="exact"/>
        <w:rPr>
          <w:color w:val="auto"/>
          <w:sz w:val="24"/>
          <w:highlight w:val="none"/>
          <w:u w:val="single"/>
        </w:rPr>
      </w:pPr>
      <w:r>
        <w:rPr>
          <w:rFonts w:hint="eastAsia"/>
          <w:color w:val="auto"/>
          <w:sz w:val="24"/>
          <w:highlight w:val="none"/>
          <w:u w:val="single"/>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480"/>
        <w:spacing w:line="400" w:lineRule="exact"/>
        <w:rPr>
          <w:color w:val="auto"/>
          <w:sz w:val="24"/>
          <w:highlight w:val="none"/>
          <w:u w:val="single"/>
        </w:rPr>
      </w:pPr>
      <w:r>
        <w:rPr>
          <w:rFonts w:hint="eastAsia"/>
          <w:color w:val="auto"/>
          <w:sz w:val="24"/>
          <w:highlight w:val="none"/>
          <w:u w:val="single"/>
        </w:rPr>
        <w:t xml:space="preserve">（五）承包人应主动将农民工工资发放情况表报发包人审定。发包人应对承包人实施支付农民工工资情况进行审查。</w:t>
      </w:r>
      <w:r/>
    </w:p>
    <w:p>
      <w:pPr>
        <w:ind w:firstLine="480"/>
        <w:spacing w:line="400" w:lineRule="exact"/>
        <w:rPr>
          <w:color w:val="auto"/>
          <w:sz w:val="24"/>
          <w:highlight w:val="none"/>
          <w:u w:val="single"/>
        </w:rPr>
      </w:pPr>
      <w:r>
        <w:rPr>
          <w:rFonts w:hint="eastAsia"/>
          <w:color w:val="auto"/>
          <w:sz w:val="24"/>
          <w:highlight w:val="none"/>
          <w:u w:val="single"/>
        </w:rPr>
        <w:t xml:space="preserve">（六）承包人未按上述（一）（二）（三）款规定履行合同义务的，应承担合同违约责任，并向发包人支付实际拖欠农民工工资总额 2 倍的违约金。发包人未按上述（四）款规定履行合同义务的，应承担合同违约责任，并向承包人支付实际拖欠农民工工资总额 2 倍的违约金。</w:t>
      </w:r>
      <w:r/>
    </w:p>
    <w:p>
      <w:pPr>
        <w:ind w:firstLine="480"/>
        <w:spacing w:line="400" w:lineRule="exact"/>
        <w:rPr>
          <w:color w:val="auto"/>
          <w:sz w:val="24"/>
          <w:highlight w:val="none"/>
          <w:u w:val="single"/>
        </w:rPr>
      </w:pPr>
      <w:r>
        <w:rPr>
          <w:color w:val="auto"/>
          <w:sz w:val="24"/>
          <w:highlight w:val="none"/>
          <w:u w:val="single"/>
        </w:rPr>
      </w:r>
      <w:r/>
    </w:p>
    <w:p>
      <w:pPr>
        <w:ind w:firstLine="480"/>
        <w:jc w:val="center"/>
        <w:spacing w:line="400" w:lineRule="exact"/>
        <w:rPr>
          <w:rFonts w:ascii="宋体" w:hAnsi="宋体" w:cs="宋体"/>
          <w:b/>
          <w:color w:val="auto"/>
          <w:sz w:val="32"/>
          <w:highlight w:val="none"/>
        </w:rPr>
      </w:pPr>
      <w:r>
        <w:rPr>
          <w:rFonts w:hint="eastAsia"/>
          <w:color w:val="auto"/>
          <w:sz w:val="24"/>
          <w:highlight w:val="none"/>
          <w:u w:val="single"/>
        </w:rPr>
        <w:br w:type="page" w:clear="all"/>
      </w:r>
      <w:r>
        <w:rPr>
          <w:rFonts w:ascii="宋体" w:hAnsi="宋体" w:cs="宋体"/>
          <w:b/>
          <w:color w:val="auto"/>
          <w:sz w:val="32"/>
          <w:highlight w:val="none"/>
        </w:rPr>
        <w:t xml:space="preserve">服务承诺</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1）本项目不允许非法挂靠，如发包人发现承包人为挂靠投标，发包人有权单方面解除合同或其他处理措施，如：罚款及更换管理人员等（罚款为合同款项的10%以上）；同时承诺公司及现场人员无条件配合发包人处理现场事宜。</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2）承包人需现场无条件响应发包人和监理部下发的联合指令，并按要求完成指令内容（如拆改、加班及临时性的工作内容等），否则一次处罚¥：20000元。</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3）承包人对于发包人提出招投标清单外的施工要求，承包人不得以价格（费用）没有确认为由拒绝施工，并按发包人要求完成施工内容，同时及时根据施工内容办理相关签证手续，费用最终以审计公司审核为准，否则每次罚款￥20000元。</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4）根据施工总进度计划，承包人在合同工期内无条件完成阶段性施工计划任务，如确因各种原因造成的阶段性延误，必须采取各种措施赶工，不影响下一阶段性施工任务，否则一次处罚¥：20000元，影响最终竣工交付时间另罚￥100000元（监理部和发包人签字认可的原因除外）。</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5）承包人同意在竣工结算中扣除就以上原因由发包人及监理部联合下发的处罚相关费用，处罚单</w:t>
      </w:r>
      <w:r>
        <w:rPr>
          <w:rFonts w:hint="eastAsia" w:ascii="宋体" w:hAnsi="宋体" w:cs="宋体"/>
          <w:color w:val="auto"/>
          <w:sz w:val="24"/>
          <w:highlight w:val="none"/>
        </w:rPr>
        <w:t xml:space="preserve">非</w:t>
      </w:r>
      <w:r>
        <w:rPr>
          <w:rFonts w:ascii="宋体" w:hAnsi="宋体" w:cs="宋体"/>
          <w:color w:val="auto"/>
          <w:sz w:val="24"/>
          <w:highlight w:val="none"/>
        </w:rPr>
        <w:t xml:space="preserve">必须承包人人员签字确认，并承担因违约造成的一切相关后果。</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 6）本承诺条款具有优先执行权，并且不影响合同其他条款的合并执行。</w:t>
      </w:r>
      <w:r/>
    </w:p>
    <w:p>
      <w:pPr>
        <w:jc w:val="center"/>
        <w:spacing w:line="400" w:lineRule="auto"/>
        <w:rPr>
          <w:rFonts w:ascii="宋体" w:hAnsi="宋体" w:cs="宋体"/>
          <w:b/>
          <w:color w:val="auto"/>
          <w:sz w:val="24"/>
          <w:highlight w:val="none"/>
        </w:rPr>
      </w:pPr>
      <w:r>
        <w:rPr>
          <w:rFonts w:ascii="宋体" w:hAnsi="宋体" w:cs="宋体"/>
          <w:b/>
          <w:color w:val="auto"/>
          <w:sz w:val="24"/>
          <w:highlight w:val="none"/>
        </w:rPr>
        <w:t xml:space="preserve"> </w:t>
      </w:r>
      <w:r/>
    </w:p>
    <w:p>
      <w:pPr>
        <w:jc w:val="center"/>
        <w:spacing w:line="400" w:lineRule="auto"/>
        <w:rPr>
          <w:rFonts w:ascii="宋体" w:hAnsi="宋体" w:cs="宋体"/>
          <w:b/>
          <w:color w:val="auto"/>
          <w:sz w:val="24"/>
          <w:highlight w:val="none"/>
        </w:rPr>
      </w:pPr>
      <w:r>
        <w:rPr>
          <w:rFonts w:ascii="宋体" w:hAnsi="宋体" w:cs="宋体"/>
          <w:b/>
          <w:color w:val="auto"/>
          <w:sz w:val="24"/>
          <w:highlight w:val="none"/>
        </w:rPr>
        <w:t xml:space="preserve"> </w:t>
      </w:r>
      <w:r/>
    </w:p>
    <w:p>
      <w:pPr>
        <w:jc w:val="center"/>
        <w:spacing w:line="400" w:lineRule="auto"/>
        <w:rPr>
          <w:rFonts w:ascii="宋体" w:hAnsi="宋体" w:cs="宋体"/>
          <w:b/>
          <w:color w:val="auto"/>
          <w:sz w:val="24"/>
          <w:highlight w:val="none"/>
        </w:rPr>
      </w:pPr>
      <w:r>
        <w:rPr>
          <w:rFonts w:ascii="宋体" w:hAnsi="宋体" w:cs="宋体"/>
          <w:b/>
          <w:color w:val="auto"/>
          <w:sz w:val="24"/>
          <w:highlight w:val="none"/>
        </w:rPr>
        <w:t xml:space="preserve"> </w:t>
      </w:r>
      <w:r/>
    </w:p>
    <w:p>
      <w:pPr>
        <w:jc w:val="left"/>
        <w:spacing w:line="400" w:lineRule="auto"/>
        <w:rPr>
          <w:rFonts w:ascii="宋体" w:hAnsi="宋体" w:cs="宋体"/>
          <w:color w:val="auto"/>
          <w:sz w:val="24"/>
          <w:highlight w:val="none"/>
        </w:rPr>
      </w:pPr>
      <w:r>
        <w:rPr>
          <w:rFonts w:ascii="宋体" w:hAnsi="宋体" w:cs="宋体"/>
          <w:color w:val="auto"/>
          <w:sz w:val="24"/>
          <w:highlight w:val="none"/>
        </w:rPr>
        <w:t xml:space="preserve">施工单位名称（盖章）                责任人（签名）</w:t>
      </w:r>
      <w:r/>
    </w:p>
    <w:p>
      <w:pPr>
        <w:jc w:val="left"/>
        <w:spacing w:line="400" w:lineRule="auto"/>
        <w:rPr>
          <w:rFonts w:ascii="宋体" w:hAnsi="宋体" w:cs="宋体"/>
          <w:color w:val="auto"/>
          <w:sz w:val="28"/>
          <w:highlight w:val="none"/>
        </w:rPr>
      </w:pPr>
      <w:r>
        <w:rPr>
          <w:rFonts w:ascii="宋体" w:hAnsi="宋体" w:cs="宋体"/>
          <w:color w:val="auto"/>
          <w:sz w:val="28"/>
          <w:highlight w:val="none"/>
        </w:rPr>
        <w:t xml:space="preserve">                                    </w:t>
      </w:r>
      <w:r/>
    </w:p>
    <w:p>
      <w:pPr>
        <w:jc w:val="left"/>
        <w:spacing w:line="400" w:lineRule="auto"/>
        <w:rPr>
          <w:rFonts w:ascii="宋体" w:hAnsi="宋体" w:cs="宋体"/>
          <w:color w:val="auto"/>
          <w:sz w:val="28"/>
          <w:highlight w:val="none"/>
        </w:rPr>
      </w:pPr>
      <w:r>
        <w:rPr>
          <w:rFonts w:ascii="宋体" w:hAnsi="宋体" w:cs="宋体"/>
          <w:color w:val="auto"/>
          <w:sz w:val="28"/>
          <w:highlight w:val="none"/>
          <w:u w:val="single"/>
        </w:rPr>
        <w:t xml:space="preserve">      </w:t>
      </w:r>
      <w:r>
        <w:rPr>
          <w:rFonts w:ascii="宋体" w:hAnsi="宋体" w:cs="宋体"/>
          <w:color w:val="auto"/>
          <w:sz w:val="28"/>
          <w:highlight w:val="none"/>
        </w:rPr>
        <w:t xml:space="preserve">年</w:t>
      </w:r>
      <w:r>
        <w:rPr>
          <w:rFonts w:ascii="宋体" w:hAnsi="宋体" w:cs="宋体"/>
          <w:color w:val="auto"/>
          <w:sz w:val="28"/>
          <w:highlight w:val="none"/>
          <w:u w:val="single"/>
        </w:rPr>
        <w:t xml:space="preserve">    </w:t>
      </w:r>
      <w:r>
        <w:rPr>
          <w:rFonts w:ascii="宋体" w:hAnsi="宋体" w:cs="宋体"/>
          <w:color w:val="auto"/>
          <w:sz w:val="28"/>
          <w:highlight w:val="none"/>
        </w:rPr>
        <w:t xml:space="preserve">月</w:t>
      </w:r>
      <w:r>
        <w:rPr>
          <w:rFonts w:ascii="宋体" w:hAnsi="宋体" w:cs="宋体"/>
          <w:color w:val="auto"/>
          <w:sz w:val="28"/>
          <w:highlight w:val="none"/>
          <w:u w:val="single"/>
        </w:rPr>
        <w:t xml:space="preserve">    </w:t>
      </w:r>
      <w:r>
        <w:rPr>
          <w:rFonts w:ascii="宋体" w:hAnsi="宋体" w:cs="宋体"/>
          <w:color w:val="auto"/>
          <w:sz w:val="28"/>
          <w:highlight w:val="none"/>
        </w:rPr>
        <w:t xml:space="preserve">日</w:t>
      </w:r>
      <w:r/>
    </w:p>
    <w:p>
      <w:pPr>
        <w:rPr>
          <w:b/>
          <w:color w:val="auto"/>
          <w:sz w:val="24"/>
          <w:highlight w:val="none"/>
        </w:rPr>
      </w:pPr>
      <w:r>
        <w:rPr>
          <w:b/>
          <w:color w:val="auto"/>
          <w:sz w:val="24"/>
          <w:highlight w:val="none"/>
        </w:rPr>
      </w:r>
      <w:r/>
    </w:p>
    <w:p>
      <w:pPr>
        <w:rPr>
          <w:b/>
          <w:color w:val="auto"/>
          <w:sz w:val="32"/>
          <w:szCs w:val="32"/>
          <w:highlight w:val="none"/>
        </w:rPr>
      </w:pPr>
      <w:r>
        <w:rPr>
          <w:rFonts w:hint="eastAsia"/>
          <w:b/>
          <w:color w:val="auto"/>
          <w:sz w:val="32"/>
          <w:szCs w:val="32"/>
          <w:highlight w:val="none"/>
        </w:rPr>
        <w:br w:type="page" w:clear="all"/>
      </w:r>
      <w:r/>
    </w:p>
    <w:p>
      <w:pPr>
        <w:jc w:val="center"/>
        <w:spacing w:line="400" w:lineRule="exact"/>
        <w:widowControl/>
        <w:rPr>
          <w:b/>
          <w:color w:val="auto"/>
          <w:sz w:val="32"/>
          <w:szCs w:val="32"/>
          <w:highlight w:val="none"/>
        </w:rPr>
      </w:pPr>
      <w:r>
        <w:rPr>
          <w:rFonts w:hint="eastAsia"/>
          <w:b/>
          <w:color w:val="auto"/>
          <w:sz w:val="32"/>
          <w:szCs w:val="32"/>
          <w:highlight w:val="none"/>
        </w:rPr>
        <w:t xml:space="preserve">工 程 质 量 保 修 书</w:t>
      </w:r>
      <w:r/>
    </w:p>
    <w:p>
      <w:pPr>
        <w:spacing w:line="400" w:lineRule="exact"/>
        <w:widowControl/>
        <w:rPr>
          <w:color w:val="auto"/>
          <w:sz w:val="24"/>
          <w:highlight w:val="none"/>
        </w:rPr>
      </w:pPr>
      <w:r>
        <w:rPr>
          <w:color w:val="auto"/>
          <w:sz w:val="24"/>
          <w:highlight w:val="none"/>
        </w:rPr>
      </w:r>
      <w:r/>
    </w:p>
    <w:p>
      <w:pPr>
        <w:spacing w:line="400" w:lineRule="exact"/>
        <w:widowControl/>
        <w:rPr>
          <w:rFonts w:cs="仿宋"/>
          <w:color w:val="auto"/>
          <w:sz w:val="24"/>
          <w:highlight w:val="none"/>
          <w:u w:val="single"/>
        </w:rPr>
      </w:pPr>
      <w:r>
        <w:rPr>
          <w:rFonts w:hint="eastAsia" w:cs="仿宋"/>
          <w:color w:val="auto"/>
          <w:sz w:val="24"/>
          <w:highlight w:val="none"/>
        </w:rPr>
        <w:t xml:space="preserve">发包人(全称)：</w:t>
      </w:r>
      <w:r>
        <w:rPr>
          <w:rFonts w:hint="eastAsia" w:cs="仿宋"/>
          <w:color w:val="auto"/>
          <w:sz w:val="24"/>
          <w:highlight w:val="none"/>
          <w:u w:val="single"/>
        </w:rPr>
        <w:fldChar w:fldCharType="begin"/>
      </w:r>
      <w:r>
        <w:rPr>
          <w:rFonts w:hint="eastAsia" w:cs="仿宋"/>
          <w:color w:val="auto"/>
          <w:sz w:val="24"/>
          <w:highlight w:val="none"/>
          <w:u w:val="single"/>
        </w:rPr>
        <w:instrText xml:space="preserve">AUTOTEXT 82 * MERGEFORMAT</w:instrText>
      </w:r>
      <w:r>
        <w:rPr>
          <w:rFonts w:hint="eastAsia" w:cs="仿宋"/>
          <w:color w:val="auto"/>
          <w:sz w:val="24"/>
          <w:highlight w:val="none"/>
          <w:u w:val="single"/>
        </w:rPr>
        <w:fldChar w:fldCharType="separate"/>
      </w:r>
      <w:r>
        <w:rPr>
          <w:rFonts w:hint="eastAsia" w:cs="仿宋"/>
          <w:color w:val="auto"/>
          <w:sz w:val="24"/>
          <w:highlight w:val="none"/>
          <w:u w:val="single"/>
        </w:rPr>
        <w:t xml:space="preserve">江苏省金陵监狱</w:t>
      </w:r>
      <w:r>
        <w:rPr>
          <w:rFonts w:hint="eastAsia" w:cs="仿宋"/>
          <w:color w:val="auto"/>
          <w:sz w:val="24"/>
          <w:highlight w:val="none"/>
          <w:u w:val="single"/>
        </w:rPr>
        <w:fldChar w:fldCharType="end"/>
      </w:r>
      <w:r/>
    </w:p>
    <w:p>
      <w:pPr>
        <w:spacing w:before="100" w:after="100"/>
        <w:widowControl/>
        <w:rPr>
          <w:rFonts w:cs="仿宋"/>
          <w:color w:val="auto"/>
          <w:sz w:val="24"/>
          <w:highlight w:val="none"/>
          <w:u w:val="single"/>
        </w:rPr>
      </w:pPr>
      <w:r>
        <w:rPr>
          <w:rFonts w:hint="eastAsia" w:cs="仿宋"/>
          <w:color w:val="auto"/>
          <w:sz w:val="24"/>
          <w:highlight w:val="none"/>
        </w:rPr>
        <w:t xml:space="preserve">承包人(全称)：</w:t>
      </w:r>
      <w:r>
        <w:rPr>
          <w:rFonts w:hint="eastAsia"/>
          <w:color w:val="auto"/>
          <w:sz w:val="24"/>
          <w:highlight w:val="none"/>
          <w:u w:val="single"/>
        </w:rPr>
        <w:t xml:space="preserve">                         </w:t>
      </w:r>
      <w:r/>
    </w:p>
    <w:p>
      <w:pPr>
        <w:spacing w:line="400" w:lineRule="exact"/>
        <w:rPr>
          <w:rStyle w:val="959"/>
          <w:rFonts w:cs="仿宋"/>
          <w:b w:val="0"/>
          <w:color w:val="auto"/>
          <w:highlight w:val="none"/>
        </w:rPr>
      </w:pPr>
      <w:r>
        <w:rPr>
          <w:rStyle w:val="959"/>
          <w:rFonts w:hint="eastAsia" w:cs="仿宋"/>
          <w:color w:val="auto"/>
          <w:highlight w:val="none"/>
        </w:rPr>
        <w:t xml:space="preserve">工程名称：</w:t>
      </w:r>
      <w:r>
        <w:rPr>
          <w:rFonts w:hint="eastAsia" w:cs="仿宋"/>
          <w:color w:val="auto"/>
          <w:sz w:val="24"/>
          <w:highlight w:val="none"/>
          <w:u w:val="single"/>
        </w:rPr>
        <w:t xml:space="preserve">江苏省金陵监狱改扩建工程东侧围墙消险改造项目</w:t>
      </w:r>
      <w:r/>
    </w:p>
    <w:p>
      <w:pPr>
        <w:ind w:firstLine="480"/>
        <w:spacing w:line="400" w:lineRule="exact"/>
        <w:widowControl/>
        <w:rPr>
          <w:rFonts w:cs="仿宋"/>
          <w:color w:val="auto"/>
          <w:sz w:val="24"/>
          <w:highlight w:val="none"/>
        </w:rPr>
      </w:pPr>
      <w:r>
        <w:rPr>
          <w:rFonts w:cs="仿宋"/>
          <w:color w:val="auto"/>
          <w:sz w:val="24"/>
          <w:highlight w:val="none"/>
        </w:rPr>
      </w:r>
      <w:r/>
    </w:p>
    <w:p>
      <w:pPr>
        <w:ind w:firstLine="480"/>
        <w:spacing w:line="400" w:lineRule="exact"/>
        <w:widowControl/>
        <w:rPr>
          <w:rFonts w:cs="仿宋"/>
          <w:color w:val="auto"/>
          <w:sz w:val="24"/>
          <w:highlight w:val="none"/>
          <w:u w:val="single"/>
        </w:rPr>
      </w:pPr>
      <w:r>
        <w:rPr>
          <w:rFonts w:hint="eastAsia" w:cs="仿宋"/>
          <w:color w:val="auto"/>
          <w:sz w:val="24"/>
          <w:highlight w:val="none"/>
        </w:rPr>
        <w:t xml:space="preserve">发包人和承包人根据《中华人民共和国建筑法》和《建设工程质量管理条例》，经协商一致就本工程签订工程质量保修书。</w:t>
      </w:r>
      <w:r/>
    </w:p>
    <w:p>
      <w:pPr>
        <w:spacing w:line="400" w:lineRule="exact"/>
        <w:widowControl/>
        <w:rPr>
          <w:rFonts w:cs="仿宋"/>
          <w:color w:val="auto"/>
          <w:sz w:val="24"/>
          <w:highlight w:val="none"/>
        </w:rPr>
        <w:outlineLvl w:val="1"/>
      </w:pPr>
      <w:r/>
      <w:bookmarkStart w:id="57" w:name="_Toc1839"/>
      <w:r>
        <w:rPr>
          <w:rFonts w:hint="eastAsia" w:cs="仿宋"/>
          <w:color w:val="auto"/>
          <w:sz w:val="24"/>
          <w:highlight w:val="none"/>
        </w:rPr>
        <w:t xml:space="preserve">一、工程质量保修范围和内容</w:t>
      </w:r>
      <w:bookmarkEnd w:id="57"/>
      <w:r/>
      <w:r/>
    </w:p>
    <w:p>
      <w:pPr>
        <w:spacing w:line="400" w:lineRule="exact"/>
        <w:widowControl/>
        <w:rPr>
          <w:rFonts w:cs="仿宋"/>
          <w:color w:val="auto"/>
          <w:sz w:val="24"/>
          <w:highlight w:val="none"/>
        </w:rPr>
      </w:pPr>
      <w:r>
        <w:rPr>
          <w:rFonts w:hint="eastAsia" w:cs="仿宋"/>
          <w:color w:val="auto"/>
          <w:sz w:val="24"/>
          <w:highlight w:val="none"/>
        </w:rPr>
        <w:t xml:space="preserve">    承包人在质量保修期内，按照有关法律规定和合同约定，承担工程质量保修责任。质量保修范围包括：承包人施工的全部内容，详见图纸及招标工程量清单。具体保修的内容包括承包人施工承包范围内所有工程项目，以及属于承包人责任而引起的质量保修，由承包人负责，包含且不限于结构、节点部位等损坏、变形、渗漏等物件的拆换、修复、加固，以及保证质量、安全的施工措施、垃圾清理、外运等，最终满足验收标准和使用功能的要求。</w:t>
      </w:r>
      <w:r/>
    </w:p>
    <w:p>
      <w:pPr>
        <w:spacing w:line="400" w:lineRule="exact"/>
        <w:widowControl/>
        <w:rPr>
          <w:rFonts w:cs="仿宋"/>
          <w:color w:val="auto"/>
          <w:sz w:val="24"/>
          <w:highlight w:val="none"/>
        </w:rPr>
        <w:outlineLvl w:val="1"/>
      </w:pPr>
      <w:r/>
      <w:bookmarkStart w:id="58" w:name="_Toc19616"/>
      <w:r>
        <w:rPr>
          <w:rFonts w:hint="eastAsia" w:cs="仿宋"/>
          <w:color w:val="auto"/>
          <w:sz w:val="24"/>
          <w:highlight w:val="none"/>
        </w:rPr>
        <w:t xml:space="preserve">二、质量保修期</w:t>
      </w:r>
      <w:bookmarkEnd w:id="58"/>
      <w:r/>
      <w:r/>
    </w:p>
    <w:p>
      <w:pPr>
        <w:ind w:firstLine="480"/>
        <w:spacing w:line="400" w:lineRule="exact"/>
        <w:widowControl/>
        <w:rPr>
          <w:rFonts w:cs="仿宋"/>
          <w:color w:val="auto"/>
          <w:sz w:val="24"/>
          <w:highlight w:val="none"/>
        </w:rPr>
      </w:pPr>
      <w:r>
        <w:rPr>
          <w:rFonts w:hint="eastAsia" w:cs="仿宋"/>
          <w:color w:val="auto"/>
          <w:sz w:val="24"/>
          <w:highlight w:val="none"/>
        </w:rPr>
        <w:t xml:space="preserve">根据《建设工程质量管理条例》及有关规定，工程的质量保修期如下：</w:t>
      </w:r>
      <w:r/>
    </w:p>
    <w:p>
      <w:pPr>
        <w:ind w:firstLine="480"/>
        <w:spacing w:line="400" w:lineRule="exact"/>
        <w:widowControl/>
        <w:rPr>
          <w:rFonts w:cs="仿宋"/>
          <w:color w:val="auto"/>
          <w:sz w:val="24"/>
          <w:highlight w:val="none"/>
        </w:rPr>
      </w:pPr>
      <w:r>
        <w:rPr>
          <w:rFonts w:hint="eastAsia" w:cs="仿宋"/>
          <w:color w:val="auto"/>
          <w:sz w:val="24"/>
          <w:highlight w:val="none"/>
        </w:rPr>
        <w:t xml:space="preserve">在正常使用条件下，建设工程的最低保修期限为：</w:t>
      </w:r>
      <w:r/>
    </w:p>
    <w:p>
      <w:pPr>
        <w:ind w:firstLine="480"/>
        <w:spacing w:line="400" w:lineRule="exact"/>
        <w:widowControl/>
        <w:rPr>
          <w:rFonts w:cs="仿宋"/>
          <w:color w:val="auto"/>
          <w:sz w:val="24"/>
          <w:highlight w:val="none"/>
        </w:rPr>
      </w:pPr>
      <w:r>
        <w:rPr>
          <w:rFonts w:hint="eastAsia" w:cs="仿宋"/>
          <w:color w:val="auto"/>
          <w:sz w:val="24"/>
          <w:highlight w:val="none"/>
        </w:rPr>
        <w:t xml:space="preserve">（一）基础设施工程、房屋建筑的地基基础工程和主体结构工程，为设计文件规定的该工程的合理使用年限；</w:t>
      </w:r>
      <w:r/>
    </w:p>
    <w:p>
      <w:pPr>
        <w:ind w:firstLine="480"/>
        <w:spacing w:line="400" w:lineRule="exact"/>
        <w:widowControl/>
        <w:rPr>
          <w:rFonts w:cs="仿宋"/>
          <w:color w:val="auto"/>
          <w:sz w:val="24"/>
          <w:highlight w:val="none"/>
        </w:rPr>
      </w:pPr>
      <w:r>
        <w:rPr>
          <w:rFonts w:hint="eastAsia" w:cs="仿宋"/>
          <w:color w:val="auto"/>
          <w:sz w:val="24"/>
          <w:highlight w:val="none"/>
        </w:rPr>
        <w:t xml:space="preserve">（二）屋面防水工程、有防水要求的卫生间、房间和外墙面的防渗漏为5年；</w:t>
      </w:r>
      <w:r/>
    </w:p>
    <w:p>
      <w:pPr>
        <w:ind w:firstLine="480"/>
        <w:spacing w:line="400" w:lineRule="exact"/>
        <w:widowControl/>
        <w:rPr>
          <w:rFonts w:cs="仿宋"/>
          <w:color w:val="auto"/>
          <w:sz w:val="24"/>
          <w:highlight w:val="none"/>
        </w:rPr>
        <w:outlineLvl w:val="2"/>
      </w:pPr>
      <w:r/>
      <w:bookmarkStart w:id="59" w:name="_Toc10960"/>
      <w:r>
        <w:rPr>
          <w:rFonts w:hint="eastAsia" w:cs="仿宋"/>
          <w:color w:val="auto"/>
          <w:sz w:val="24"/>
          <w:highlight w:val="none"/>
        </w:rPr>
        <w:t xml:space="preserve">（三）供热与供冷系统为2个采暖期、供冷期；</w:t>
      </w:r>
      <w:bookmarkEnd w:id="59"/>
      <w:r/>
      <w:r/>
    </w:p>
    <w:p>
      <w:pPr>
        <w:ind w:firstLine="480"/>
        <w:spacing w:line="400" w:lineRule="exact"/>
        <w:widowControl/>
        <w:rPr>
          <w:rFonts w:cs="仿宋"/>
          <w:color w:val="auto"/>
          <w:sz w:val="24"/>
          <w:highlight w:val="none"/>
        </w:rPr>
      </w:pPr>
      <w:r>
        <w:rPr>
          <w:rFonts w:hint="eastAsia" w:cs="仿宋"/>
          <w:color w:val="auto"/>
          <w:sz w:val="24"/>
          <w:highlight w:val="none"/>
        </w:rPr>
        <w:t xml:space="preserve">（四）电气管线、给排水管道、设备安装和装修工程为2年。</w:t>
      </w:r>
      <w:r/>
    </w:p>
    <w:p>
      <w:pPr>
        <w:ind w:firstLine="480"/>
        <w:spacing w:line="400" w:lineRule="exact"/>
        <w:widowControl/>
        <w:rPr>
          <w:rFonts w:cs="仿宋"/>
          <w:color w:val="auto"/>
          <w:sz w:val="24"/>
          <w:highlight w:val="none"/>
        </w:rPr>
      </w:pPr>
      <w:r>
        <w:rPr>
          <w:rFonts w:hint="eastAsia" w:cs="仿宋"/>
          <w:color w:val="auto"/>
          <w:sz w:val="24"/>
          <w:highlight w:val="none"/>
        </w:rPr>
        <w:t xml:space="preserve">本项目的保修期限：2年。 </w:t>
      </w:r>
      <w:r/>
    </w:p>
    <w:p>
      <w:pPr>
        <w:ind w:firstLine="480"/>
        <w:spacing w:line="400" w:lineRule="exact"/>
        <w:widowControl/>
        <w:rPr>
          <w:rFonts w:cs="仿宋"/>
          <w:color w:val="auto"/>
          <w:sz w:val="24"/>
          <w:highlight w:val="none"/>
        </w:rPr>
      </w:pPr>
      <w:r>
        <w:rPr>
          <w:rFonts w:hint="eastAsia" w:cs="仿宋"/>
          <w:color w:val="auto"/>
          <w:sz w:val="24"/>
          <w:highlight w:val="none"/>
        </w:rPr>
        <w:t xml:space="preserve">建设工程的保修期，自竣工验收合格之日起计算。</w:t>
      </w:r>
      <w:r/>
    </w:p>
    <w:p>
      <w:pPr>
        <w:spacing w:line="400" w:lineRule="exact"/>
        <w:widowControl/>
        <w:rPr>
          <w:rFonts w:cs="仿宋"/>
          <w:color w:val="auto"/>
          <w:sz w:val="24"/>
          <w:highlight w:val="none"/>
        </w:rPr>
        <w:outlineLvl w:val="1"/>
      </w:pPr>
      <w:r/>
      <w:bookmarkStart w:id="60" w:name="_Toc20005"/>
      <w:r>
        <w:rPr>
          <w:rFonts w:hint="eastAsia" w:cs="仿宋"/>
          <w:color w:val="auto"/>
          <w:sz w:val="24"/>
          <w:highlight w:val="none"/>
        </w:rPr>
        <w:t xml:space="preserve">三、缺陷责任期</w:t>
      </w:r>
      <w:bookmarkEnd w:id="60"/>
      <w:r/>
      <w:r/>
    </w:p>
    <w:p>
      <w:pPr>
        <w:ind w:firstLine="480"/>
        <w:spacing w:line="400" w:lineRule="exact"/>
        <w:widowControl/>
        <w:rPr>
          <w:rFonts w:cs="仿宋"/>
          <w:color w:val="auto"/>
          <w:sz w:val="24"/>
          <w:highlight w:val="none"/>
        </w:rPr>
      </w:pPr>
      <w:r>
        <w:rPr>
          <w:rFonts w:hint="eastAsia" w:cs="仿宋"/>
          <w:color w:val="auto"/>
          <w:sz w:val="24"/>
          <w:highlight w:val="none"/>
        </w:rPr>
        <w:t xml:space="preserve">工程缺陷责任期为24个月，缺陷责任期自工程实际竣工验收合格并交付使用之日起计算。</w:t>
      </w:r>
      <w:r/>
    </w:p>
    <w:p>
      <w:pPr>
        <w:spacing w:line="400" w:lineRule="exact"/>
        <w:widowControl/>
        <w:rPr>
          <w:rFonts w:cs="仿宋"/>
          <w:color w:val="auto"/>
          <w:sz w:val="24"/>
          <w:highlight w:val="none"/>
        </w:rPr>
        <w:outlineLvl w:val="1"/>
      </w:pPr>
      <w:r/>
      <w:bookmarkStart w:id="61" w:name="_Toc3622"/>
      <w:r>
        <w:rPr>
          <w:rFonts w:hint="eastAsia" w:cs="仿宋"/>
          <w:color w:val="auto"/>
          <w:sz w:val="24"/>
          <w:highlight w:val="none"/>
        </w:rPr>
        <w:t xml:space="preserve">四、质量保修责任</w:t>
      </w:r>
      <w:bookmarkEnd w:id="61"/>
      <w:r/>
      <w:r/>
    </w:p>
    <w:p>
      <w:pPr>
        <w:ind w:firstLine="480"/>
        <w:spacing w:line="400" w:lineRule="exact"/>
        <w:widowControl/>
        <w:rPr>
          <w:rFonts w:cs="仿宋"/>
          <w:color w:val="auto"/>
          <w:sz w:val="24"/>
          <w:highlight w:val="none"/>
        </w:rPr>
        <w:outlineLvl w:val="1"/>
      </w:pPr>
      <w:r/>
      <w:bookmarkStart w:id="62" w:name="_Toc7347"/>
      <w:r>
        <w:rPr>
          <w:rFonts w:hint="eastAsia" w:cs="仿宋"/>
          <w:color w:val="auto"/>
          <w:sz w:val="24"/>
          <w:highlight w:val="none"/>
        </w:rPr>
        <w:t xml:space="preserve">属于保修范围、内容的项目，承包人应当在接到保修通知之日起 24 小时内派人保修。承包人不在约定期限内派人保修的，发包人可以委托他人修理，所需费用由承包人承担。自收到通知书之日起到维修完成之日，承包人按合同总价万分之五每日向发包人支付迟延履行违约金。</w:t>
      </w:r>
      <w:r/>
    </w:p>
    <w:p>
      <w:pPr>
        <w:spacing w:line="400" w:lineRule="exact"/>
        <w:widowControl/>
        <w:rPr>
          <w:rFonts w:cs="仿宋"/>
          <w:color w:val="auto"/>
          <w:sz w:val="24"/>
          <w:highlight w:val="none"/>
        </w:rPr>
        <w:outlineLvl w:val="1"/>
      </w:pPr>
      <w:r>
        <w:rPr>
          <w:rFonts w:hint="eastAsia" w:cs="仿宋"/>
          <w:color w:val="auto"/>
          <w:sz w:val="24"/>
          <w:highlight w:val="none"/>
        </w:rPr>
        <w:t xml:space="preserve">五、保修费用</w:t>
      </w:r>
      <w:bookmarkEnd w:id="62"/>
      <w:r/>
      <w:r/>
    </w:p>
    <w:p>
      <w:pPr>
        <w:spacing w:line="400" w:lineRule="exact"/>
        <w:widowControl/>
        <w:rPr>
          <w:rFonts w:cs="仿宋"/>
          <w:color w:val="auto"/>
          <w:sz w:val="24"/>
          <w:highlight w:val="none"/>
        </w:rPr>
      </w:pPr>
      <w:r>
        <w:rPr>
          <w:rFonts w:hint="eastAsia" w:cs="仿宋"/>
          <w:color w:val="auto"/>
          <w:sz w:val="24"/>
          <w:highlight w:val="none"/>
        </w:rPr>
        <w:t xml:space="preserve">   </w:t>
      </w:r>
      <w:bookmarkStart w:id="63" w:name="_Toc32018"/>
      <w:r>
        <w:rPr>
          <w:rFonts w:hint="eastAsia" w:cs="仿宋"/>
          <w:color w:val="auto"/>
          <w:sz w:val="24"/>
          <w:highlight w:val="none"/>
        </w:rPr>
        <w:t xml:space="preserve">保修费用由承包人承担。本工程约定的工程质量保证金为工程 结算审定价的3%。质量保修金在保修期严格执行保修业务的前提下， 质量保证金在缺陷责任期满后，发包人在收到承包人书面的保修金 退还申请 30 天内付清质量保证金，支付时扣除承包人不在约定期限内派人保修产生的迟延履行违约金以及发包人委托他人修理产生的全部费用，质量保证金不计利息。</w:t>
      </w:r>
      <w:r/>
    </w:p>
    <w:p>
      <w:pPr>
        <w:spacing w:line="400" w:lineRule="exact"/>
        <w:widowControl/>
        <w:rPr>
          <w:rFonts w:cs="仿宋"/>
          <w:color w:val="auto"/>
          <w:sz w:val="24"/>
          <w:highlight w:val="none"/>
        </w:rPr>
      </w:pPr>
      <w:r>
        <w:rPr>
          <w:rFonts w:hint="eastAsia" w:cs="仿宋"/>
          <w:color w:val="auto"/>
          <w:sz w:val="24"/>
          <w:highlight w:val="none"/>
        </w:rPr>
        <w:t xml:space="preserve">六、双方约定的其他工程质量保修事项：</w:t>
      </w:r>
      <w:bookmarkEnd w:id="63"/>
      <w:r>
        <w:rPr>
          <w:rFonts w:hint="eastAsia" w:cs="仿宋"/>
          <w:color w:val="auto"/>
          <w:sz w:val="24"/>
          <w:highlight w:val="none"/>
        </w:rPr>
        <w:t xml:space="preserve"> </w:t>
      </w:r>
      <w:r/>
    </w:p>
    <w:p>
      <w:pPr>
        <w:ind w:firstLine="480"/>
        <w:spacing w:line="400" w:lineRule="exact"/>
        <w:widowControl/>
        <w:rPr>
          <w:rFonts w:cs="仿宋"/>
          <w:color w:val="auto"/>
          <w:sz w:val="24"/>
          <w:highlight w:val="none"/>
        </w:rPr>
      </w:pPr>
      <w:r>
        <w:rPr>
          <w:rFonts w:hint="eastAsia" w:cs="仿宋"/>
          <w:color w:val="auto"/>
          <w:sz w:val="24"/>
          <w:highlight w:val="none"/>
        </w:rPr>
        <w:t xml:space="preserve">本工程质量保修书作为施工合同附件，由施工合同发包人承包人双方共同签署。</w:t>
      </w:r>
      <w:r/>
    </w:p>
    <w:p>
      <w:pPr>
        <w:spacing w:line="400" w:lineRule="exact"/>
        <w:widowControl/>
        <w:rPr>
          <w:rFonts w:cs="仿宋"/>
          <w:color w:val="auto"/>
          <w:sz w:val="24"/>
          <w:highlight w:val="none"/>
          <w:u w:val="single"/>
        </w:rPr>
      </w:pPr>
      <w:r>
        <w:rPr>
          <w:rFonts w:cs="仿宋"/>
          <w:color w:val="auto"/>
          <w:sz w:val="24"/>
          <w:highlight w:val="none"/>
          <w:u w:val="single"/>
        </w:rPr>
      </w:r>
      <w:r/>
    </w:p>
    <w:p>
      <w:pPr>
        <w:spacing w:line="400" w:lineRule="exact"/>
        <w:widowControl/>
        <w:rPr>
          <w:rFonts w:cs="仿宋"/>
          <w:color w:val="auto"/>
          <w:sz w:val="24"/>
          <w:highlight w:val="none"/>
          <w:u w:val="single"/>
        </w:rPr>
      </w:pPr>
      <w:r>
        <w:rPr>
          <w:rFonts w:cs="仿宋"/>
          <w:color w:val="auto"/>
          <w:sz w:val="24"/>
          <w:highlight w:val="none"/>
          <w:u w:val="single"/>
        </w:rPr>
      </w:r>
      <w:r/>
    </w:p>
    <w:p>
      <w:pPr>
        <w:spacing w:line="400" w:lineRule="exact"/>
        <w:widowControl/>
        <w:rPr>
          <w:rFonts w:cs="仿宋"/>
          <w:color w:val="auto"/>
          <w:sz w:val="24"/>
          <w:highlight w:val="none"/>
          <w:u w:val="single"/>
        </w:rPr>
      </w:pPr>
      <w:r>
        <w:rPr>
          <w:rFonts w:cs="仿宋"/>
          <w:color w:val="auto"/>
          <w:sz w:val="24"/>
          <w:highlight w:val="none"/>
          <w:u w:val="single"/>
        </w:rPr>
      </w:r>
      <w:r/>
    </w:p>
    <w:p>
      <w:pPr>
        <w:spacing w:line="400" w:lineRule="exact"/>
        <w:rPr>
          <w:color w:val="auto"/>
          <w:sz w:val="24"/>
          <w:highlight w:val="none"/>
        </w:rPr>
      </w:pPr>
      <w:r>
        <w:rPr>
          <w:rFonts w:hint="eastAsia"/>
          <w:color w:val="auto"/>
          <w:sz w:val="24"/>
          <w:highlight w:val="none"/>
        </w:rPr>
        <w:t xml:space="preserve">发包人单位：</w:t>
      </w:r>
      <w:r>
        <w:rPr>
          <w:color w:val="auto"/>
          <w:sz w:val="24"/>
          <w:highlight w:val="none"/>
        </w:rPr>
        <w:t xml:space="preserve">(</w:t>
      </w:r>
      <w:r>
        <w:rPr>
          <w:rFonts w:hint="eastAsia"/>
          <w:color w:val="auto"/>
          <w:sz w:val="24"/>
          <w:highlight w:val="none"/>
        </w:rPr>
        <w:t xml:space="preserve">盖章</w:t>
      </w:r>
      <w:r>
        <w:rPr>
          <w:color w:val="auto"/>
          <w:sz w:val="24"/>
          <w:highlight w:val="none"/>
        </w:rPr>
        <w:t xml:space="preserve">)                      </w:t>
      </w:r>
      <w:r>
        <w:rPr>
          <w:rFonts w:hint="eastAsia"/>
          <w:color w:val="auto"/>
          <w:sz w:val="24"/>
          <w:highlight w:val="none"/>
        </w:rPr>
        <w:t xml:space="preserve">           承包人单位：</w:t>
      </w:r>
      <w:r>
        <w:rPr>
          <w:color w:val="auto"/>
          <w:sz w:val="24"/>
          <w:highlight w:val="none"/>
        </w:rPr>
        <w:t xml:space="preserve">(</w:t>
      </w:r>
      <w:r>
        <w:rPr>
          <w:rFonts w:hint="eastAsia"/>
          <w:color w:val="auto"/>
          <w:sz w:val="24"/>
          <w:highlight w:val="none"/>
        </w:rPr>
        <w:t xml:space="preserve">盖章</w:t>
      </w:r>
      <w:r>
        <w:rPr>
          <w:color w:val="auto"/>
          <w:sz w:val="24"/>
          <w:highlight w:val="none"/>
        </w:rPr>
        <w:t xml:space="preserve">)</w:t>
      </w:r>
      <w:r/>
    </w:p>
    <w:p>
      <w:pPr>
        <w:spacing w:line="400" w:lineRule="exact"/>
        <w:rPr>
          <w:color w:val="auto"/>
          <w:sz w:val="24"/>
          <w:highlight w:val="none"/>
        </w:rPr>
      </w:pPr>
      <w:r>
        <w:rPr>
          <w:rFonts w:hint="eastAsia"/>
          <w:color w:val="auto"/>
          <w:sz w:val="24"/>
          <w:highlight w:val="none"/>
        </w:rPr>
        <w:t xml:space="preserve">法定代表人或委托代理人：</w:t>
      </w:r>
      <w:r>
        <w:rPr>
          <w:color w:val="auto"/>
          <w:sz w:val="24"/>
          <w:highlight w:val="none"/>
        </w:rPr>
        <w:t xml:space="preserve">              </w:t>
      </w:r>
      <w:r>
        <w:rPr>
          <w:rFonts w:hint="eastAsia"/>
          <w:color w:val="auto"/>
          <w:sz w:val="24"/>
          <w:highlight w:val="none"/>
        </w:rPr>
        <w:t xml:space="preserve">  法定代表人或委托代理人：</w:t>
      </w:r>
      <w:r/>
    </w:p>
    <w:p>
      <w:pPr>
        <w:spacing w:line="400" w:lineRule="exact"/>
        <w:rPr>
          <w:color w:val="auto"/>
          <w:sz w:val="24"/>
          <w:highlight w:val="none"/>
        </w:rPr>
      </w:pPr>
      <w:r>
        <w:rPr>
          <w:rFonts w:hint="eastAsia"/>
          <w:color w:val="auto"/>
          <w:sz w:val="24"/>
          <w:highlight w:val="none"/>
        </w:rPr>
        <w:t xml:space="preserve">项目负责人：</w:t>
      </w:r>
      <w:r>
        <w:rPr>
          <w:color w:val="auto"/>
          <w:sz w:val="24"/>
          <w:highlight w:val="none"/>
        </w:rPr>
        <w:t xml:space="preserve">                          </w:t>
      </w:r>
      <w:r>
        <w:rPr>
          <w:rFonts w:hint="eastAsia"/>
          <w:color w:val="auto"/>
          <w:sz w:val="24"/>
          <w:highlight w:val="none"/>
        </w:rPr>
        <w:t xml:space="preserve">                  项目负责人：</w:t>
      </w:r>
      <w:r/>
    </w:p>
    <w:p>
      <w:pPr>
        <w:spacing w:line="400" w:lineRule="exact"/>
        <w:rPr>
          <w:color w:val="auto"/>
          <w:sz w:val="24"/>
          <w:highlight w:val="none"/>
        </w:rPr>
      </w:pPr>
      <w:r>
        <w:rPr>
          <w:rFonts w:hint="eastAsia"/>
          <w:color w:val="auto"/>
          <w:sz w:val="24"/>
          <w:highlight w:val="none"/>
        </w:rPr>
        <w:t xml:space="preserve">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　</w:t>
      </w:r>
      <w:r>
        <w:rPr>
          <w:color w:val="auto"/>
          <w:sz w:val="24"/>
          <w:highlight w:val="none"/>
        </w:rPr>
        <w:t xml:space="preserve">                        </w:t>
      </w:r>
      <w:r>
        <w:rPr>
          <w:rFonts w:hint="eastAsia"/>
          <w:color w:val="auto"/>
          <w:sz w:val="24"/>
          <w:highlight w:val="none"/>
        </w:rPr>
        <w:t xml:space="preserve">                        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w:t>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spacing w:line="400" w:lineRule="exact"/>
        <w:rPr>
          <w:rFonts w:hAnsi="宋体" w:cs="仿宋"/>
          <w:color w:val="auto"/>
          <w:sz w:val="24"/>
          <w:highlight w:val="none"/>
        </w:rPr>
      </w:pPr>
      <w:r>
        <w:rPr>
          <w:rFonts w:hAnsi="宋体" w:cs="仿宋"/>
          <w:color w:val="auto"/>
          <w:sz w:val="24"/>
          <w:highlight w:val="none"/>
        </w:rPr>
      </w:r>
      <w:r/>
    </w:p>
    <w:p>
      <w:pPr>
        <w:jc w:val="center"/>
        <w:rPr>
          <w:color w:val="auto"/>
          <w:sz w:val="36"/>
          <w:szCs w:val="36"/>
          <w:highlight w:val="none"/>
        </w:rPr>
      </w:pPr>
      <w:r>
        <w:rPr>
          <w:rFonts w:hint="eastAsia"/>
          <w:color w:val="auto"/>
          <w:sz w:val="36"/>
          <w:szCs w:val="36"/>
          <w:highlight w:val="none"/>
        </w:rPr>
        <w:t xml:space="preserve">农民工工资管理补充条款</w:t>
      </w:r>
      <w:r/>
    </w:p>
    <w:p>
      <w:pPr>
        <w:rPr>
          <w:color w:val="auto"/>
          <w:sz w:val="32"/>
          <w:szCs w:val="40"/>
          <w:highlight w:val="none"/>
        </w:rPr>
      </w:pPr>
      <w:r>
        <w:rPr>
          <w:rFonts w:hint="eastAsia"/>
          <w:color w:val="auto"/>
          <w:sz w:val="32"/>
          <w:szCs w:val="40"/>
          <w:highlight w:val="none"/>
        </w:rPr>
        <w:t xml:space="preserve">20.X 农民工工资管理</w:t>
      </w:r>
      <w:r/>
    </w:p>
    <w:p>
      <w:pPr>
        <w:ind w:firstLine="320"/>
        <w:rPr>
          <w:color w:val="auto"/>
          <w:sz w:val="32"/>
          <w:szCs w:val="40"/>
          <w:highlight w:val="none"/>
        </w:rPr>
      </w:pPr>
      <w:r>
        <w:rPr>
          <w:rFonts w:hint="eastAsia"/>
          <w:color w:val="auto"/>
          <w:sz w:val="32"/>
          <w:szCs w:val="40"/>
          <w:highlight w:val="none"/>
        </w:rPr>
        <w:t xml:space="preserve">（一）承包人进场施工前须按发包人要求交纳中标价的 2%农民工工资保证金，交纳在发包人指定账户。审计结束后 2 年内无任何农民工工资纠纷退还农民工工资保证金。</w:t>
      </w:r>
      <w:r/>
    </w:p>
    <w:p>
      <w:pPr>
        <w:ind w:firstLine="320"/>
        <w:rPr>
          <w:color w:val="auto"/>
          <w:sz w:val="32"/>
          <w:szCs w:val="40"/>
          <w:highlight w:val="none"/>
        </w:rPr>
      </w:pPr>
      <w:r>
        <w:rPr>
          <w:rFonts w:hint="eastAsia"/>
          <w:color w:val="auto"/>
          <w:sz w:val="32"/>
          <w:szCs w:val="40"/>
          <w:highlight w:val="none"/>
        </w:rPr>
        <w:t xml:space="preserve">（二）承包人应在工程项目所在地银行开设农民工工资专用账户，专项用于支付农民工工资。</w:t>
      </w:r>
      <w:r/>
    </w:p>
    <w:p>
      <w:pPr>
        <w:ind w:firstLine="320"/>
        <w:rPr>
          <w:color w:val="auto"/>
          <w:sz w:val="32"/>
          <w:szCs w:val="40"/>
          <w:highlight w:val="none"/>
        </w:rPr>
      </w:pPr>
      <w:r>
        <w:rPr>
          <w:rFonts w:hint="eastAsia"/>
          <w:color w:val="auto"/>
          <w:sz w:val="32"/>
          <w:szCs w:val="40"/>
          <w:highlight w:val="none"/>
        </w:rPr>
        <w:t xml:space="preserve">（三）承包人保证不克扣和拖欠工资，不以发包人延迟支付工程款为由拖欠农民工工资。</w:t>
      </w:r>
      <w:r/>
    </w:p>
    <w:p>
      <w:pPr>
        <w:ind w:firstLine="320"/>
        <w:rPr>
          <w:color w:val="auto"/>
          <w:sz w:val="32"/>
          <w:szCs w:val="40"/>
          <w:highlight w:val="none"/>
        </w:rPr>
      </w:pPr>
      <w:r>
        <w:rPr>
          <w:rFonts w:hint="eastAsia"/>
          <w:color w:val="auto"/>
          <w:sz w:val="32"/>
          <w:szCs w:val="40"/>
          <w:highlight w:val="none"/>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320"/>
        <w:rPr>
          <w:color w:val="auto"/>
          <w:sz w:val="32"/>
          <w:szCs w:val="40"/>
          <w:highlight w:val="none"/>
        </w:rPr>
      </w:pPr>
      <w:r>
        <w:rPr>
          <w:rFonts w:hint="eastAsia"/>
          <w:color w:val="auto"/>
          <w:sz w:val="32"/>
          <w:szCs w:val="40"/>
          <w:highlight w:val="none"/>
        </w:rPr>
        <w:t xml:space="preserve">（五）承包人应主动将农民工工资发放情况表报发包人审定。发包人应对承包人实施支付农民工工资情况进行审查。</w:t>
      </w:r>
      <w:r/>
    </w:p>
    <w:p>
      <w:pPr>
        <w:ind w:firstLine="320"/>
        <w:rPr>
          <w:color w:val="auto"/>
          <w:sz w:val="32"/>
          <w:szCs w:val="40"/>
          <w:highlight w:val="none"/>
        </w:rPr>
      </w:pPr>
      <w:r>
        <w:rPr>
          <w:rFonts w:hint="eastAsia"/>
          <w:color w:val="auto"/>
          <w:sz w:val="32"/>
          <w:szCs w:val="40"/>
          <w:highlight w:val="none"/>
        </w:rPr>
        <w:t xml:space="preserve">（六）承包人未按上述（一）（二）（三）款规定履行合同义务的，应承担合同违约责任，并向发包人支付实际拖欠农民工工资总额 2 倍的违约金。发包人未按上述（四）款规定履行合同义务的，应承担合同违约责任，并向承包人支付实际拖欠农民工工资总额 2 倍的违约金。</w:t>
      </w:r>
      <w:r/>
    </w:p>
    <w:p>
      <w:pPr>
        <w:jc w:val="center"/>
        <w:spacing w:line="400" w:lineRule="exact"/>
        <w:rPr>
          <w:rStyle w:val="1223"/>
          <w:rFonts w:hAnsi="宋体" w:cs="Arial"/>
          <w:b/>
          <w:color w:val="auto"/>
          <w:highlight w:val="none"/>
        </w:rPr>
      </w:pPr>
      <w:r>
        <w:rPr>
          <w:rFonts w:hAnsi="宋体" w:cs="仿宋"/>
          <w:color w:val="auto"/>
          <w:sz w:val="24"/>
          <w:highlight w:val="none"/>
        </w:rPr>
        <w:br w:type="page" w:clear="all"/>
      </w:r>
      <w:bookmarkStart w:id="64" w:name="_Toc274991827"/>
      <w:r/>
      <w:bookmarkStart w:id="65" w:name="_Toc235859694"/>
      <w:r/>
      <w:r/>
    </w:p>
    <w:p>
      <w:pPr>
        <w:jc w:val="center"/>
        <w:rPr>
          <w:b/>
          <w:bCs/>
          <w:color w:val="auto"/>
          <w:sz w:val="36"/>
          <w:szCs w:val="36"/>
          <w:highlight w:val="none"/>
        </w:rPr>
      </w:pPr>
      <w:r>
        <w:rPr>
          <w:rFonts w:hint="eastAsia"/>
          <w:b/>
          <w:bCs/>
          <w:color w:val="auto"/>
          <w:sz w:val="36"/>
          <w:szCs w:val="36"/>
          <w:highlight w:val="none"/>
        </w:rPr>
        <w:t xml:space="preserve">农民工工资发放承诺书</w:t>
      </w:r>
      <w:r/>
    </w:p>
    <w:p>
      <w:pPr>
        <w:jc w:val="left"/>
        <w:rPr>
          <w:b/>
          <w:bCs/>
          <w:color w:val="auto"/>
          <w:sz w:val="36"/>
          <w:szCs w:val="36"/>
          <w:highlight w:val="none"/>
        </w:rPr>
      </w:pPr>
      <w:r>
        <w:rPr>
          <w:rFonts w:ascii="宋体" w:hAnsi="宋体"/>
          <w:color w:val="auto"/>
          <w:sz w:val="24"/>
          <w:szCs w:val="24"/>
          <w:highlight w:val="none"/>
        </w:rPr>
        <w:t xml:space="preserve"> 江苏省金陵监狱</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由我司所承建的</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w:t>
      </w:r>
      <w:r>
        <w:rPr>
          <w:rFonts w:hint="eastAsia"/>
          <w:color w:val="auto"/>
          <w:sz w:val="24"/>
          <w:highlight w:val="none"/>
        </w:rPr>
        <w:t xml:space="preserve">，目前我司已经按照上级主管部门及建设单位的相关要求，完成了本工程项下所有农民工工资（包含但不仅限于劳务报酬等）的发放工作。</w:t>
      </w:r>
      <w:r/>
    </w:p>
    <w:p>
      <w:pPr>
        <w:ind w:firstLine="480"/>
        <w:spacing w:line="360" w:lineRule="auto"/>
        <w:rPr>
          <w:color w:val="auto"/>
          <w:sz w:val="24"/>
          <w:highlight w:val="none"/>
        </w:rPr>
      </w:pPr>
      <w:r>
        <w:rPr>
          <w:rFonts w:hint="eastAsia"/>
          <w:color w:val="auto"/>
          <w:sz w:val="24"/>
          <w:highlight w:val="none"/>
        </w:rPr>
        <w:t xml:space="preserve">为维护农民工合法权益、确保社会及企业的和谐稳定，我司现对农民工工资发放工作承诺如下：</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、按照《劳动法》规定雇佣和使用农民工，严格遵守国家和地方关于农民工工资的有关规定；</w:t>
      </w:r>
      <w:r/>
    </w:p>
    <w:p>
      <w:pPr>
        <w:ind w:firstLine="480"/>
        <w:spacing w:line="360" w:lineRule="auto"/>
        <w:rPr>
          <w:color w:val="auto"/>
          <w:sz w:val="24"/>
          <w:highlight w:val="none"/>
        </w:rPr>
      </w:pPr>
      <w:r>
        <w:rPr>
          <w:color w:val="auto"/>
          <w:sz w:val="24"/>
          <w:highlight w:val="none"/>
        </w:rPr>
        <w:t xml:space="preserve">2</w:t>
      </w:r>
      <w:r>
        <w:rPr>
          <w:rFonts w:hint="eastAsia"/>
          <w:color w:val="auto"/>
          <w:sz w:val="24"/>
          <w:highlight w:val="none"/>
        </w:rPr>
        <w:t xml:space="preserve">、现场各阶段的（含本次）工程款优先用于农民工工资的发放工作，承诺不拖欠农民工工资，保证将农民工工资足额、及时、直接的发放到农民工手中，严禁发放给包工头；</w:t>
      </w:r>
      <w:r/>
    </w:p>
    <w:p>
      <w:pPr>
        <w:ind w:firstLine="480"/>
        <w:spacing w:line="360" w:lineRule="auto"/>
        <w:rPr>
          <w:color w:val="auto"/>
          <w:sz w:val="24"/>
          <w:highlight w:val="none"/>
        </w:rPr>
      </w:pPr>
      <w:r>
        <w:rPr>
          <w:color w:val="auto"/>
          <w:sz w:val="24"/>
          <w:highlight w:val="none"/>
        </w:rPr>
        <w:t xml:space="preserve">3</w:t>
      </w:r>
      <w:r>
        <w:rPr>
          <w:rFonts w:hint="eastAsia"/>
          <w:color w:val="auto"/>
          <w:sz w:val="24"/>
          <w:highlight w:val="none"/>
        </w:rPr>
        <w:t xml:space="preserve">、如因农民工工资发放不到位或我司处置不力，造成农民工不同形式的上访、闹访、集访等恶性事件发生的，我司愿意承担由此所造成的一切不良后果；</w:t>
      </w:r>
      <w:r/>
    </w:p>
    <w:p>
      <w:pPr>
        <w:ind w:firstLine="480"/>
        <w:spacing w:line="360" w:lineRule="auto"/>
        <w:rPr>
          <w:color w:val="auto"/>
          <w:sz w:val="24"/>
          <w:highlight w:val="none"/>
        </w:rPr>
      </w:pPr>
      <w:r>
        <w:rPr>
          <w:color w:val="auto"/>
          <w:sz w:val="24"/>
          <w:highlight w:val="none"/>
        </w:rPr>
        <w:t xml:space="preserve">4</w:t>
      </w:r>
      <w:r>
        <w:rPr>
          <w:rFonts w:hint="eastAsia"/>
          <w:color w:val="auto"/>
          <w:sz w:val="24"/>
          <w:highlight w:val="none"/>
        </w:rPr>
        <w:t xml:space="preserve">、我司承诺不因任何原因以拖欠农民工工资为由，唆使或促成农民工罢工、上访或恶意讨薪事件的发生。如有发生，我司愿意承担由此所造成的一切不良后果；</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、如突发事件发生（包括但不限于上述第</w:t>
      </w:r>
      <w:r>
        <w:rPr>
          <w:color w:val="auto"/>
          <w:sz w:val="24"/>
          <w:highlight w:val="none"/>
        </w:rPr>
        <w:t xml:space="preserve">3</w:t>
      </w:r>
      <w:r>
        <w:rPr>
          <w:rFonts w:hint="eastAsia"/>
          <w:color w:val="auto"/>
          <w:sz w:val="24"/>
          <w:highlight w:val="none"/>
        </w:rPr>
        <w:t xml:space="preserve">条、第</w:t>
      </w:r>
      <w:r>
        <w:rPr>
          <w:color w:val="auto"/>
          <w:sz w:val="24"/>
          <w:highlight w:val="none"/>
        </w:rPr>
        <w:t xml:space="preserve">4</w:t>
      </w:r>
      <w:r>
        <w:rPr>
          <w:rFonts w:hint="eastAsia"/>
          <w:color w:val="auto"/>
          <w:sz w:val="24"/>
          <w:highlight w:val="none"/>
        </w:rPr>
        <w:t xml:space="preserve">条约定情形），我公司将立即指派</w:t>
      </w:r>
      <w:r>
        <w:rPr>
          <w:color w:val="auto"/>
          <w:sz w:val="24"/>
          <w:highlight w:val="none"/>
        </w:rPr>
        <w:t xml:space="preserve">         </w:t>
      </w:r>
      <w:r>
        <w:rPr>
          <w:rFonts w:hint="eastAsia"/>
          <w:color w:val="auto"/>
          <w:sz w:val="24"/>
          <w:highlight w:val="none"/>
        </w:rPr>
        <w:t xml:space="preserve">同志（手机号码：</w:t>
      </w:r>
      <w:r>
        <w:rPr>
          <w:color w:val="auto"/>
          <w:sz w:val="24"/>
          <w:highlight w:val="none"/>
        </w:rPr>
        <w:t xml:space="preserve">            </w:t>
      </w:r>
      <w:r>
        <w:rPr>
          <w:rFonts w:hint="eastAsia"/>
          <w:color w:val="auto"/>
          <w:sz w:val="24"/>
          <w:highlight w:val="none"/>
        </w:rPr>
        <w:t xml:space="preserve">，职务：</w:t>
      </w:r>
      <w:r>
        <w:rPr>
          <w:color w:val="auto"/>
          <w:sz w:val="24"/>
          <w:highlight w:val="none"/>
        </w:rPr>
        <w:t xml:space="preserve">      </w:t>
      </w:r>
      <w:r>
        <w:rPr>
          <w:rFonts w:hint="eastAsia"/>
          <w:color w:val="auto"/>
          <w:sz w:val="24"/>
          <w:highlight w:val="none"/>
        </w:rPr>
        <w:t xml:space="preserve">）在事发后</w:t>
      </w:r>
      <w:r>
        <w:rPr>
          <w:color w:val="auto"/>
          <w:sz w:val="24"/>
          <w:highlight w:val="none"/>
        </w:rPr>
        <w:t xml:space="preserve">15</w:t>
      </w:r>
      <w:r>
        <w:rPr>
          <w:rFonts w:hint="eastAsia"/>
          <w:color w:val="auto"/>
          <w:sz w:val="24"/>
          <w:highlight w:val="none"/>
        </w:rPr>
        <w:t xml:space="preserve">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p>
    <w:p>
      <w:pPr>
        <w:ind w:firstLine="482"/>
        <w:spacing w:line="360" w:lineRule="auto"/>
        <w:rPr>
          <w:b/>
          <w:color w:val="auto"/>
          <w:sz w:val="24"/>
          <w:highlight w:val="none"/>
        </w:rPr>
      </w:pPr>
      <w:r>
        <w:rPr>
          <w:rFonts w:hint="eastAsia"/>
          <w:b/>
          <w:color w:val="auto"/>
          <w:sz w:val="24"/>
          <w:highlight w:val="none"/>
        </w:rPr>
        <w:t xml:space="preserve">附件：本月农民工工资发放明细。</w:t>
      </w:r>
      <w:r/>
    </w:p>
    <w:p>
      <w:pPr>
        <w:ind w:firstLine="480"/>
        <w:spacing w:line="360" w:lineRule="auto"/>
        <w:rPr>
          <w:color w:val="auto"/>
          <w:sz w:val="24"/>
          <w:highlight w:val="none"/>
        </w:rPr>
      </w:pPr>
      <w:r>
        <w:rPr>
          <w:rFonts w:hint="eastAsia"/>
          <w:color w:val="auto"/>
          <w:sz w:val="24"/>
          <w:highlight w:val="none"/>
        </w:rPr>
        <w:t xml:space="preserve">（附件内容包含：发放时间、发放总额、发放流水、班组发放汇总、农民工花名册、农民工考勤记录、农民工工资发放确认表，上述资料缺一不可）。</w:t>
      </w:r>
      <w:r/>
    </w:p>
    <w:p>
      <w:pPr>
        <w:ind w:firstLine="482"/>
        <w:spacing w:line="360" w:lineRule="auto"/>
        <w:rPr>
          <w:b/>
          <w:color w:val="auto"/>
          <w:sz w:val="24"/>
          <w:highlight w:val="none"/>
        </w:rPr>
      </w:pPr>
      <w:r>
        <w:rPr>
          <w:rFonts w:hint="eastAsia"/>
          <w:b/>
          <w:color w:val="auto"/>
          <w:sz w:val="24"/>
          <w:highlight w:val="none"/>
        </w:rPr>
        <w:t xml:space="preserve">特此承诺！</w:t>
      </w:r>
      <w:r/>
    </w:p>
    <w:p>
      <w:pPr>
        <w:ind w:firstLine="480"/>
        <w:jc w:val="right"/>
        <w:spacing w:line="360" w:lineRule="auto"/>
        <w:rPr>
          <w:color w:val="auto"/>
          <w:sz w:val="24"/>
          <w:szCs w:val="28"/>
          <w:highlight w:val="none"/>
        </w:rPr>
      </w:pPr>
      <w:r>
        <w:rPr>
          <w:color w:val="auto"/>
          <w:sz w:val="24"/>
          <w:szCs w:val="28"/>
          <w:highlight w:val="none"/>
        </w:rPr>
        <w:t xml:space="preserve">XXXX</w:t>
      </w:r>
      <w:r>
        <w:rPr>
          <w:rFonts w:hint="eastAsia"/>
          <w:color w:val="auto"/>
          <w:sz w:val="24"/>
          <w:szCs w:val="28"/>
          <w:highlight w:val="none"/>
        </w:rPr>
        <w:t xml:space="preserve">有限公司（公章）</w:t>
      </w:r>
      <w:r/>
    </w:p>
    <w:p>
      <w:pPr>
        <w:ind w:firstLine="480"/>
        <w:jc w:val="right"/>
        <w:spacing w:line="360" w:lineRule="auto"/>
        <w:rPr>
          <w:color w:val="auto"/>
          <w:highlight w:val="none"/>
        </w:rPr>
      </w:pPr>
      <w:r>
        <w:rPr>
          <w:color w:val="auto"/>
          <w:sz w:val="24"/>
          <w:szCs w:val="28"/>
          <w:highlight w:val="none"/>
        </w:rPr>
        <w:t xml:space="preserve">XX</w:t>
      </w:r>
      <w:r>
        <w:rPr>
          <w:rFonts w:hint="eastAsia"/>
          <w:color w:val="auto"/>
          <w:sz w:val="24"/>
          <w:szCs w:val="28"/>
          <w:highlight w:val="none"/>
        </w:rPr>
        <w:t xml:space="preserve">年</w:t>
      </w:r>
      <w:r>
        <w:rPr>
          <w:color w:val="auto"/>
          <w:sz w:val="24"/>
          <w:szCs w:val="28"/>
          <w:highlight w:val="none"/>
        </w:rPr>
        <w:t xml:space="preserve">XX</w:t>
      </w:r>
      <w:r>
        <w:rPr>
          <w:rFonts w:hint="eastAsia"/>
          <w:color w:val="auto"/>
          <w:sz w:val="24"/>
          <w:szCs w:val="28"/>
          <w:highlight w:val="none"/>
        </w:rPr>
        <w:t xml:space="preserve">月</w:t>
      </w:r>
      <w:r>
        <w:rPr>
          <w:color w:val="auto"/>
          <w:sz w:val="24"/>
          <w:szCs w:val="28"/>
          <w:highlight w:val="none"/>
        </w:rPr>
        <w:t xml:space="preserve">XX</w:t>
      </w:r>
      <w:r>
        <w:rPr>
          <w:rFonts w:hint="eastAsia"/>
          <w:color w:val="auto"/>
          <w:sz w:val="24"/>
          <w:szCs w:val="28"/>
          <w:highlight w:val="none"/>
        </w:rPr>
        <w:t xml:space="preserve">日</w:t>
      </w:r>
      <w:r/>
    </w:p>
    <w:p>
      <w:pPr>
        <w:jc w:val="left"/>
        <w:spacing w:line="360" w:lineRule="auto"/>
        <w:widowControl/>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400" w:lineRule="exact"/>
        <w:rPr>
          <w:rFonts w:ascii="宋体" w:hAnsi="宋体" w:cs="方正仿宋_GBK"/>
          <w:b/>
          <w:bCs/>
          <w:color w:val="auto"/>
          <w:sz w:val="24"/>
          <w:szCs w:val="24"/>
          <w:highlight w:val="none"/>
        </w:rPr>
      </w:pPr>
      <w:r>
        <w:rPr>
          <w:rFonts w:ascii="宋体" w:hAnsi="宋体" w:cs="方正仿宋_GBK"/>
          <w:b/>
          <w:bCs/>
          <w:color w:val="auto"/>
          <w:sz w:val="24"/>
          <w:szCs w:val="24"/>
          <w:highlight w:val="none"/>
        </w:rPr>
      </w:r>
      <w:bookmarkEnd w:id="64"/>
      <w:r/>
      <w:bookmarkEnd w:id="65"/>
      <w:r/>
      <w:r/>
    </w:p>
    <w:p>
      <w:pPr>
        <w:ind w:firstLine="2670"/>
        <w:jc w:val="left"/>
        <w:spacing w:line="360" w:lineRule="auto"/>
        <w:widowControl/>
        <w:rPr>
          <w:rFonts w:ascii="仿宋" w:hAnsi="仿宋" w:eastAsia="仿宋" w:cs="Arial"/>
          <w:b/>
          <w:color w:val="auto"/>
          <w:sz w:val="24"/>
          <w:szCs w:val="24"/>
          <w:highlight w:val="none"/>
        </w:rPr>
      </w:pPr>
      <w:r>
        <w:rPr>
          <w:rFonts w:hint="eastAsia" w:ascii="仿宋" w:hAnsi="仿宋" w:eastAsia="仿宋" w:cs="Arial"/>
          <w:b/>
          <w:bCs/>
          <w:color w:val="auto"/>
          <w:sz w:val="24"/>
          <w:szCs w:val="24"/>
          <w:highlight w:val="none"/>
        </w:rPr>
        <w:t xml:space="preserve">安全生产管理协议书</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甲方：江苏省金陵监狱</w:t>
      </w:r>
      <w:r/>
    </w:p>
    <w:p>
      <w:pPr>
        <w:jc w:val="left"/>
        <w:spacing w:line="360" w:lineRule="auto"/>
        <w:widowControl/>
        <w:rPr>
          <w:rFonts w:ascii="Arial" w:hAnsi="Arial" w:eastAsia="仿宋" w:cs="Arial"/>
          <w:color w:val="auto"/>
          <w:sz w:val="24"/>
          <w:szCs w:val="24"/>
          <w:highlight w:val="none"/>
        </w:rPr>
      </w:pPr>
      <w:r>
        <w:rPr>
          <w:rFonts w:hint="eastAsia" w:ascii="仿宋" w:hAnsi="仿宋" w:eastAsia="仿宋" w:cs="Arial"/>
          <w:color w:val="auto"/>
          <w:sz w:val="24"/>
          <w:szCs w:val="24"/>
          <w:highlight w:val="none"/>
        </w:rPr>
        <w:t xml:space="preserve">乙方：</w:t>
      </w:r>
      <w:r>
        <w:rPr>
          <w:rFonts w:ascii="Arial" w:hAnsi="Arial" w:eastAsia="仿宋" w:cs="Arial"/>
          <w:color w:val="auto"/>
          <w:sz w:val="24"/>
          <w:szCs w:val="24"/>
          <w:highlight w:val="none"/>
        </w:rPr>
        <w:t xml:space="preserve">   </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为确保监狱安全及施工安全，根据《中华人民共和国安全生产法》等法律法规，经甲乙双方平等协商，就</w:t>
      </w:r>
      <w:r>
        <w:rPr>
          <w:rFonts w:ascii="Arial" w:hAnsi="Arial" w:eastAsia="仿宋" w:cs="Arial"/>
          <w:b/>
          <w:color w:val="auto"/>
          <w:sz w:val="24"/>
          <w:szCs w:val="24"/>
          <w:highlight w:val="none"/>
          <w:u w:val="single"/>
        </w:rPr>
        <w:t xml:space="preserve"> </w:t>
      </w:r>
      <w:r>
        <w:rPr>
          <w:rFonts w:hint="eastAsia" w:ascii="仿宋" w:hAnsi="仿宋" w:eastAsia="仿宋" w:cs="Arial"/>
          <w:color w:val="auto"/>
          <w:sz w:val="24"/>
          <w:szCs w:val="24"/>
          <w:highlight w:val="none"/>
        </w:rPr>
        <w:t xml:space="preserve">工程达成如下安全生产协议：</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一、乙方施工时间定为：2025年   月  日。</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二、乙方施工人员进人监狱大门要办理出入证明，并积极配合甲方做好施工人员的登记工作。</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（3）乙方作业人员在施工过程中，乙方应提供安全生产所需的合格的劳动防护用品，如手套、安全帽、安全带、安全网等。施工人员必须正确穿戴好劳动防护用品。</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（4）乙方施工作业现场（包括施工营地及作业涉及区域）要按照《消防法》的要求，落实有关消防安全措施，确保不发生火灾事故。</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（5）乙方施工现场需临时用电的，必须办理临时用电手续，落实用电安全规范，确保用电安全。</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（6）应对作业环境、施工全过程等进行充分的危险因素进行识别，并对识别出来的危险因素采取有效的防范措施，确保作业安全。</w:t>
      </w:r>
      <w:r/>
    </w:p>
    <w:p>
      <w:pPr>
        <w:ind w:firstLine="482"/>
        <w:jc w:val="left"/>
        <w:spacing w:line="360" w:lineRule="auto"/>
        <w:widowControl/>
        <w:rPr>
          <w:rFonts w:ascii="仿宋" w:hAnsi="仿宋" w:eastAsia="仿宋" w:cs="Arial"/>
          <w:color w:val="auto"/>
          <w:sz w:val="24"/>
          <w:szCs w:val="24"/>
          <w:highlight w:val="none"/>
        </w:rPr>
      </w:pPr>
      <w:r>
        <w:rPr>
          <w:rFonts w:hint="eastAsia" w:ascii="仿宋" w:hAnsi="仿宋" w:eastAsia="仿宋" w:cs="Arial"/>
          <w:b/>
          <w:color w:val="auto"/>
          <w:sz w:val="24"/>
          <w:szCs w:val="24"/>
          <w:highlight w:val="none"/>
        </w:rPr>
        <w:t xml:space="preserve">（7）乙方应采取有效预防高空坠落措施，并对所采取的防护用品进行检查，确认安全有效</w:t>
      </w:r>
      <w:r>
        <w:rPr>
          <w:rFonts w:hint="eastAsia" w:ascii="仿宋" w:hAnsi="仿宋" w:eastAsia="仿宋" w:cs="Arial"/>
          <w:color w:val="auto"/>
          <w:sz w:val="24"/>
          <w:szCs w:val="24"/>
          <w:highlight w:val="none"/>
        </w:rPr>
        <w:t xml:space="preserve">。</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六、在施工期间，乙方要服从监狱工作人员的管理，有事先要向甲方工作人员请示，经同意后方可实施。</w:t>
      </w:r>
      <w:r/>
    </w:p>
    <w:p>
      <w:pPr>
        <w:ind w:firstLine="48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七、在施工期间，乙方施工人员的人身、财产、治安等安全均由乙方负全责，出现任何安全事故甲方概不负责。</w:t>
      </w:r>
      <w:r/>
    </w:p>
    <w:p>
      <w:pPr>
        <w:ind w:firstLine="48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八、出现下列情况之一时，甲方有权单方面解除合同，由此造成的后果由乙方承担。</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(一)未经甲方同意，擅自分包或转包的；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(二)未经安全资质审批擅自作业的；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(三)安全措施不落实，存在重大事故隐患的；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(四)不遵守安全规章制度违章作业的；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（五）对安全生产隐患，未按甲方要求立即整改的；</w:t>
      </w:r>
      <w:r/>
    </w:p>
    <w:p>
      <w:pPr>
        <w:ind w:firstLine="200"/>
        <w:jc w:val="left"/>
        <w:spacing w:line="40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(六)发生重大生产安全事故的。</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九、（其他需要说明的事项，由双方协商规定）</w:t>
      </w:r>
      <w:r/>
    </w:p>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 以上协议，一式叁份，自签订之日起执行，工程完工时终止。</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　甲方单位（章）</w:t>
      </w:r>
      <w:r>
        <w:rPr>
          <w:rFonts w:ascii="Arial" w:hAnsi="Arial"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乙方单位（章）　　</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项目负责人：</w:t>
      </w:r>
      <w:r>
        <w:rPr>
          <w:rFonts w:ascii="Arial" w:hAnsi="Arial"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 </w:t>
      </w:r>
      <w:r>
        <w:rPr>
          <w:rFonts w:ascii="仿宋" w:hAnsi="仿宋" w:eastAsia="仿宋" w:cs="Arial"/>
          <w:color w:val="auto"/>
          <w:sz w:val="24"/>
          <w:szCs w:val="24"/>
          <w:highlight w:val="none"/>
        </w:rPr>
        <w:t xml:space="preserve"> </w:t>
      </w:r>
      <w:r>
        <w:rPr>
          <w:rFonts w:hint="eastAsia" w:ascii="仿宋" w:hAnsi="仿宋" w:eastAsia="仿宋" w:cs="Arial"/>
          <w:color w:val="auto"/>
          <w:sz w:val="24"/>
          <w:szCs w:val="24"/>
          <w:highlight w:val="none"/>
        </w:rPr>
        <w:t xml:space="preserve">项目负责人：</w:t>
      </w:r>
      <w:r/>
    </w:p>
    <w:p>
      <w:pPr>
        <w:jc w:val="left"/>
        <w:spacing w:line="360" w:lineRule="auto"/>
        <w:widowControl/>
        <w:rPr>
          <w:rFonts w:ascii="仿宋" w:hAnsi="仿宋" w:eastAsia="仿宋" w:cs="Arial"/>
          <w:b/>
          <w:bCs/>
          <w:color w:val="auto"/>
          <w:spacing w:val="2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Arial"/>
          <w:b/>
          <w:bCs/>
          <w:color w:val="auto"/>
          <w:spacing w:val="20"/>
          <w:sz w:val="24"/>
          <w:szCs w:val="24"/>
          <w:highlight w:val="none"/>
        </w:rPr>
      </w:r>
      <w:r/>
    </w:p>
    <w:p>
      <w:pPr>
        <w:jc w:val="center"/>
        <w:spacing w:line="360" w:lineRule="auto"/>
        <w:widowControl/>
        <w:rPr>
          <w:rFonts w:ascii="仿宋" w:hAnsi="仿宋" w:eastAsia="仿宋" w:cs="Arial"/>
          <w:color w:val="auto"/>
          <w:sz w:val="24"/>
          <w:szCs w:val="24"/>
          <w:highlight w:val="none"/>
        </w:rPr>
      </w:pPr>
      <w:r/>
      <w:bookmarkStart w:id="66" w:name="bookmark0"/>
      <w:r>
        <w:rPr>
          <w:rFonts w:hint="eastAsia" w:ascii="仿宋" w:hAnsi="仿宋" w:eastAsia="仿宋" w:cs="Arial"/>
          <w:b/>
          <w:bCs/>
          <w:color w:val="auto"/>
          <w:spacing w:val="20"/>
          <w:sz w:val="24"/>
          <w:szCs w:val="24"/>
          <w:highlight w:val="none"/>
        </w:rPr>
        <w:t xml:space="preserve">安全教育告知书</w:t>
      </w:r>
      <w:bookmarkEnd w:id="66"/>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1、请在陪同民警引导下有秩序地进入生产现场；进入生产现场，请走指定安全通道，听从陪同民警管理；严禁自行在生产区域内活动。</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2、请不要直接与罪犯交谈。如有问题可以通过陪同民警咨询。</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3、如遇火情或突发事件，请跟随监狱民警或按监狱指令一起疏散到安全地方。如遇意外事件或发生事故，请及时与陪同民警联系处理。</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4、禁止在生产现场触摸各种开关、操作任何设备，这不仅会给自己带来人身安全风险，也可能给人员带来意外伤害。</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6、进入生产现场，请遵守各种安全警示标志的提示；请勿触摸加工后的机械产品，以免伤手；生产现场需佩戴必要的劳动防护用品，安全帽必须系好下颌带。</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7、请注意车间内作业的起重设备，禁止在吊物下面停留，并应主动避让，以免受到碰撞和重物伤害。请不要在处于运转状态中的机械设备附近停留，以免发生事故伤人。</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8、在厂区道路行走时，请靠右走人行通道，横过马路时要注意瞭望过往车辆以免发生交通事故；在车间要注意前方的厂内运输车辆，主动避让，以免卡车、叉车、电动车等造成车辆伤害。</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9、施工人员在监狱内生产现场需要</w:t>
      </w:r>
      <w:r>
        <w:rPr>
          <w:rFonts w:hint="eastAsia" w:ascii="仿宋" w:hAnsi="仿宋" w:eastAsia="仿宋" w:cs="Arial"/>
          <w:color w:val="auto"/>
          <w:spacing w:val="10"/>
          <w:sz w:val="24"/>
          <w:szCs w:val="24"/>
          <w:highlight w:val="none"/>
          <w:u w:val="single"/>
        </w:rPr>
        <w:t xml:space="preserve">动火、临时用电作</w:t>
      </w:r>
      <w:r>
        <w:rPr>
          <w:rFonts w:hint="eastAsia" w:ascii="仿宋" w:hAnsi="仿宋" w:eastAsia="仿宋" w:cs="Arial"/>
          <w:color w:val="auto"/>
          <w:spacing w:val="10"/>
          <w:sz w:val="24"/>
          <w:szCs w:val="24"/>
          <w:highlight w:val="none"/>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10、如果您是司机，在厂区内行驶请勿超过15公里/小时,同时必须确保安全的前提下行驶。</w:t>
      </w:r>
      <w:r/>
    </w:p>
    <w:p>
      <w:pPr>
        <w:ind w:firstLine="520"/>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11、其他安全技术措施交底：</w:t>
      </w:r>
      <w:r>
        <w:rPr>
          <w:rFonts w:hint="eastAsia" w:ascii="仿宋" w:hAnsi="仿宋" w:eastAsia="仿宋" w:cs="Arial"/>
          <w:color w:val="auto"/>
          <w:spacing w:val="10"/>
          <w:sz w:val="24"/>
          <w:szCs w:val="24"/>
          <w:highlight w:val="none"/>
          <w:u w:val="single"/>
        </w:rPr>
        <w:t xml:space="preserve">进入施工区域后请戴好安全帽。登高作业人员尤其要注意安全绳和安全带的使用。所有作业人员应根据作业的要求做到持证上岗。</w:t>
      </w:r>
      <w:r/>
    </w:p>
    <w:p>
      <w:pPr>
        <w:jc w:val="left"/>
        <w:spacing w:line="360" w:lineRule="auto"/>
        <w:widowControl/>
        <w:rPr>
          <w:rFonts w:ascii="仿宋" w:hAnsi="仿宋" w:eastAsia="仿宋" w:cs="Arial"/>
          <w:color w:val="auto"/>
          <w:sz w:val="24"/>
          <w:szCs w:val="24"/>
          <w:highlight w:val="none"/>
        </w:rPr>
      </w:pPr>
      <w:r>
        <w:rPr>
          <w:rFonts w:hint="eastAsia" w:ascii="仿宋" w:hAnsi="仿宋" w:eastAsia="仿宋" w:cs="Arial"/>
          <w:color w:val="auto"/>
          <w:spacing w:val="10"/>
          <w:sz w:val="24"/>
          <w:szCs w:val="24"/>
          <w:highlight w:val="none"/>
        </w:rPr>
        <w:t xml:space="preserve">受教育人员签字：</w:t>
      </w:r>
      <w:r/>
    </w:p>
    <w:tbl>
      <w:tblPr>
        <w:tblStyle w:val="913"/>
        <w:tblW w:w="0" w:type="auto"/>
        <w:tblInd w:w="0" w:type="dxa"/>
        <w:tblLayout w:type="autofit"/>
        <w:tblCellMar>
          <w:left w:w="0" w:type="dxa"/>
          <w:top w:w="0" w:type="dxa"/>
          <w:right w:w="0"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9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7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76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61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0"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132" w:type="dxa"/>
            <w:textDirection w:val="lrTb"/>
            <w:noWrap w:val="false"/>
          </w:tcPr>
          <w:p>
            <w:pPr>
              <w:jc w:val="left"/>
              <w:spacing w:line="360" w:lineRule="auto"/>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bl>
    <w:p>
      <w:pPr>
        <w:pStyle w:val="1192"/>
        <w:spacing w:line="400" w:lineRule="exact"/>
        <w:rPr>
          <w:rFonts w:ascii="仿宋" w:hAnsi="仿宋" w:eastAsia="仿宋" w:cs="仿宋"/>
          <w:color w:val="auto"/>
          <w:sz w:val="24"/>
          <w:highlight w:val="none"/>
        </w:rPr>
        <w:sectPr>
          <w:footerReference w:type="default" r:id="rId17"/>
          <w:footnotePr/>
          <w:endnotePr/>
          <w:type w:val="nextPage"/>
          <w:pgSz w:w="11906" w:h="16838" w:orient="portrait"/>
          <w:pgMar w:top="1440" w:right="1080" w:bottom="1440" w:left="1080" w:header="851" w:footer="992" w:gutter="0"/>
          <w:cols w:num="1" w:sep="0" w:space="720" w:equalWidth="1"/>
          <w:docGrid w:linePitch="360"/>
        </w:sectPr>
      </w:pPr>
      <w:r>
        <w:rPr>
          <w:rFonts w:ascii="仿宋" w:hAnsi="仿宋" w:eastAsia="仿宋" w:cs="仿宋"/>
          <w:color w:val="auto"/>
          <w:sz w:val="24"/>
          <w:highlight w:val="none"/>
        </w:rPr>
      </w:r>
      <w:r/>
    </w:p>
    <w:p>
      <w:pPr>
        <w:ind w:firstLine="1950"/>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外来人员安全教育培训记录</w:t>
      </w:r>
      <w:r/>
    </w:p>
    <w:p>
      <w:pPr>
        <w:jc w:val="center"/>
        <w:spacing w:line="600" w:lineRule="exact"/>
        <w:rPr>
          <w:rStyle w:val="959"/>
          <w:color w:val="auto"/>
          <w:sz w:val="32"/>
          <w:szCs w:val="44"/>
          <w:highlight w:val="none"/>
        </w:rPr>
      </w:pPr>
      <w:r>
        <w:rPr>
          <w:color w:val="auto"/>
          <w:sz w:val="32"/>
          <w:szCs w:val="44"/>
          <w:highlight w:val="none"/>
        </w:rPr>
      </w:r>
      <w:r/>
    </w:p>
    <w:tbl>
      <w:tblPr>
        <w:tblStyle w:val="913"/>
        <w:tblpPr w:horzAnchor="text" w:tblpXSpec="left" w:vertAnchor="text" w:tblpY="1" w:leftFromText="180" w:topFromText="100" w:rightFromText="180" w:bottomFromText="100"/>
        <w:tblW w:w="4933" w:type="pct"/>
        <w:tblInd w:w="0" w:type="dxa"/>
        <w:tblLayout w:type="autofit"/>
        <w:tblCellMar>
          <w:left w:w="0" w:type="dxa"/>
          <w:top w:w="0" w:type="dxa"/>
          <w:right w:w="0" w:type="dxa"/>
          <w:bottom w:w="0" w:type="dxa"/>
        </w:tblCellMar>
        <w:tblLook w:val="04A0" w:firstRow="1" w:lastRow="0" w:firstColumn="1" w:lastColumn="0" w:noHBand="0" w:noVBand="1"/>
      </w:tblPr>
      <w:tblGrid>
        <w:gridCol w:w="627"/>
        <w:gridCol w:w="176"/>
        <w:gridCol w:w="841"/>
        <w:gridCol w:w="2086"/>
        <w:gridCol w:w="586"/>
        <w:gridCol w:w="553"/>
        <w:gridCol w:w="499"/>
        <w:gridCol w:w="861"/>
        <w:gridCol w:w="1091"/>
        <w:gridCol w:w="881"/>
      </w:tblGrid>
      <w:tr>
        <w:trPr>
          <w:trHeight w:val="704"/>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90" w:type="pct"/>
            <w:vAlign w:val="center"/>
            <w:vMerge w:val="restar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主要培训内容</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85" w:type="pct"/>
            <w:vMerge w:val="restar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1.企业介绍及企业所涉及的危险有害因素</w:t>
            </w:r>
            <w:r/>
          </w:p>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2企业应急疏散措施</w:t>
            </w:r>
            <w:r/>
          </w:p>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3.监管安全管理要求规定</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94" w:type="pct"/>
            <w:vAlign w:val="center"/>
            <w:vMerge w:val="restart"/>
            <w:textDirection w:val="lrTb"/>
            <w:noWrap w:val="false"/>
          </w:tcPr>
          <w:p>
            <w:pPr>
              <w:jc w:val="center"/>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主讲人</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65" w:type="pct"/>
            <w:vAlign w:val="center"/>
            <w:textDirection w:val="lrTb"/>
            <w:noWrap w:val="false"/>
          </w:tcPr>
          <w:p>
            <w:pPr>
              <w:jc w:val="center"/>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时间</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35" w:type="pct"/>
            <w:vAlign w:val="center"/>
            <w:textDirection w:val="lrTb"/>
            <w:noWrap w:val="false"/>
          </w:tcPr>
          <w:p>
            <w:pPr>
              <w:jc w:val="center"/>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130"/>
        </w:trPr>
        <w:tc>
          <w:tcPr>
            <w:gridSpan w:val="2"/>
            <w:tcBorders>
              <w:top w:val="single" w:color="auto" w:sz="8" w:space="0"/>
              <w:left w:val="single" w:color="auto" w:sz="8" w:space="0"/>
              <w:bottom w:val="single" w:color="auto" w:sz="8" w:space="0"/>
              <w:right w:val="single" w:color="auto" w:sz="8" w:space="0"/>
            </w:tcBorders>
            <w:tcW w:w="0" w:type="auto"/>
            <w:vAlign w:val="center"/>
            <w:vMerge w:val="continue"/>
            <w:textDirection w:val="lrTb"/>
            <w:noWrap w:val="false"/>
          </w:tcPr>
          <w:p>
            <w:pPr>
              <w:jc w:val="left"/>
              <w:widowControl/>
              <w:rPr>
                <w:rFonts w:ascii="仿宋" w:hAnsi="仿宋" w:eastAsia="仿宋" w:cs="Arial"/>
                <w:color w:val="auto"/>
                <w:sz w:val="24"/>
                <w:szCs w:val="24"/>
                <w:highlight w:val="none"/>
              </w:rPr>
            </w:pPr>
            <w:r>
              <w:rPr>
                <w:rFonts w:ascii="仿宋" w:hAnsi="仿宋" w:eastAsia="仿宋" w:cs="Arial"/>
                <w:color w:val="auto"/>
                <w:sz w:val="24"/>
                <w:szCs w:val="24"/>
                <w:highlight w:val="none"/>
              </w:rPr>
            </w:r>
            <w:r/>
          </w:p>
        </w:tc>
        <w:tc>
          <w:tcPr>
            <w:gridSpan w:val="2"/>
            <w:tcBorders>
              <w:top w:val="single" w:color="auto" w:sz="8" w:space="0"/>
              <w:left w:val="none" w:color="000000" w:sz="4" w:space="0"/>
              <w:bottom w:val="single" w:color="auto" w:sz="8" w:space="0"/>
              <w:right w:val="single" w:color="auto" w:sz="8" w:space="0"/>
            </w:tcBorders>
            <w:tcW w:w="0" w:type="auto"/>
            <w:vAlign w:val="center"/>
            <w:vMerge w:val="continue"/>
            <w:textDirection w:val="lrTb"/>
            <w:noWrap w:val="false"/>
          </w:tcPr>
          <w:p>
            <w:pPr>
              <w:jc w:val="left"/>
              <w:widowControl/>
              <w:rPr>
                <w:rFonts w:ascii="仿宋" w:hAnsi="仿宋" w:eastAsia="仿宋" w:cs="Arial"/>
                <w:color w:val="auto"/>
                <w:sz w:val="24"/>
                <w:szCs w:val="24"/>
                <w:highlight w:val="none"/>
              </w:rPr>
            </w:pPr>
            <w:r>
              <w:rPr>
                <w:rFonts w:ascii="仿宋" w:hAnsi="仿宋" w:eastAsia="仿宋" w:cs="Arial"/>
                <w:color w:val="auto"/>
                <w:sz w:val="24"/>
                <w:szCs w:val="24"/>
                <w:highlight w:val="none"/>
              </w:rPr>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4"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培训地点</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9"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65"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课时</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5" w:type="pct"/>
            <w:vAlign w:val="center"/>
            <w:textDirection w:val="lrTb"/>
            <w:noWrap w:val="false"/>
          </w:tcPr>
          <w:p>
            <w:pPr>
              <w:jc w:val="center"/>
              <w:spacing w:line="130" w:lineRule="atLeast"/>
              <w:widowControl/>
              <w:rPr>
                <w:rFonts w:ascii="仿宋" w:hAnsi="仿宋" w:eastAsia="仿宋" w:cs="Arial"/>
                <w:color w:val="auto"/>
                <w:sz w:val="24"/>
                <w:szCs w:val="24"/>
                <w:highlight w:val="none"/>
              </w:rPr>
            </w:pPr>
            <w:r>
              <w:rPr>
                <w:rFonts w:ascii="仿宋" w:hAnsi="仿宋" w:eastAsia="仿宋" w:cs="Arial"/>
                <w:color w:val="auto"/>
                <w:sz w:val="24"/>
                <w:szCs w:val="24"/>
                <w:highlight w:val="none"/>
              </w:rPr>
            </w:r>
            <w:r/>
          </w:p>
        </w:tc>
      </w:tr>
      <w:tr>
        <w:trPr>
          <w:trHeight w:val="349"/>
        </w:trPr>
        <w:tc>
          <w:tcPr>
            <w:gridSpan w:val="10"/>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000"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承诺：我（以下签字人）经过培训，清楚明白培训内容且应遵守规定，并承担违反规定而带来的后果。</w:t>
            </w:r>
            <w:r/>
          </w:p>
        </w:tc>
      </w:tr>
      <w:tr>
        <w:trPr>
          <w:trHeight w:val="32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序号</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受训人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身份证号</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序号</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受训人</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身份证号</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11</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12</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3</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13</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4</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14</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15</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6</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16</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7</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17</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8</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18</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9</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19</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85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83"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57" w:type="pct"/>
            <w:textDirection w:val="lrTb"/>
            <w:noWrap w:val="false"/>
          </w:tcPr>
          <w:p>
            <w:pPr>
              <w:jc w:val="left"/>
              <w:spacing w:line="240" w:lineRule="atLeast"/>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20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41"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726" w:type="pct"/>
            <w:textDirection w:val="lrTb"/>
            <w:noWrap w:val="false"/>
          </w:tcPr>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p>
            <w:pPr>
              <w:jc w:val="left"/>
              <w:spacing w:line="240" w:lineRule="atLeast"/>
              <w:widowControl/>
              <w:rPr>
                <w:rFonts w:ascii="仿宋" w:hAnsi="仿宋" w:eastAsia="仿宋" w:cs="Arial"/>
                <w:color w:val="auto"/>
                <w:sz w:val="24"/>
                <w:szCs w:val="24"/>
                <w:highlight w:val="none"/>
              </w:rPr>
            </w:pPr>
            <w:r>
              <w:rPr>
                <w:rFonts w:ascii="Arial" w:hAnsi="Arial" w:eastAsia="仿宋" w:cs="Arial"/>
                <w:color w:val="auto"/>
                <w:sz w:val="24"/>
                <w:szCs w:val="24"/>
                <w:highlight w:val="none"/>
              </w:rPr>
              <w:t xml:space="preserve"> </w:t>
            </w:r>
            <w:r/>
          </w:p>
        </w:tc>
      </w:tr>
      <w:tr>
        <w:trPr>
          <w:trHeight w:val="257"/>
        </w:trPr>
        <w:tc>
          <w:tcPr>
            <w:gridSpan w:val="10"/>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5000" w:type="pct"/>
            <w:textDirection w:val="lrTb"/>
            <w:noWrap w:val="false"/>
          </w:tcPr>
          <w:p>
            <w:pPr>
              <w:jc w:val="center"/>
              <w:widowControl/>
              <w:rPr>
                <w:rFonts w:ascii="仿宋" w:hAnsi="仿宋" w:eastAsia="仿宋" w:cs="Arial"/>
                <w:color w:val="auto"/>
                <w:sz w:val="24"/>
                <w:szCs w:val="24"/>
                <w:highlight w:val="none"/>
              </w:rPr>
            </w:pPr>
            <w:r>
              <w:rPr>
                <w:rFonts w:hint="eastAsia" w:ascii="仿宋" w:hAnsi="仿宋" w:eastAsia="仿宋" w:cs="Arial"/>
                <w:color w:val="auto"/>
                <w:sz w:val="24"/>
                <w:szCs w:val="24"/>
                <w:highlight w:val="none"/>
              </w:rPr>
              <w:t xml:space="preserve">该培训记录有效期为自培训之日起</w:t>
            </w:r>
            <w:r>
              <w:rPr>
                <w:rFonts w:hint="eastAsia" w:ascii="仿宋" w:hAnsi="仿宋" w:eastAsia="仿宋" w:cs="Arial"/>
                <w:b/>
                <w:bCs/>
                <w:color w:val="auto"/>
                <w:sz w:val="24"/>
                <w:szCs w:val="24"/>
                <w:highlight w:val="none"/>
              </w:rPr>
              <w:t xml:space="preserve">六个月</w:t>
            </w:r>
            <w:r>
              <w:rPr>
                <w:rFonts w:hint="eastAsia" w:ascii="仿宋" w:hAnsi="仿宋" w:eastAsia="仿宋" w:cs="Arial"/>
                <w:color w:val="auto"/>
                <w:sz w:val="24"/>
                <w:szCs w:val="24"/>
                <w:highlight w:val="none"/>
              </w:rPr>
              <w:t xml:space="preserve">，超过期限工程尚未结束的，应再次培训。</w:t>
            </w:r>
            <w:r/>
          </w:p>
        </w:tc>
      </w:tr>
    </w:tbl>
    <w:p>
      <w:pPr>
        <w:ind w:firstLine="240"/>
        <w:jc w:val="left"/>
        <w:spacing w:line="360" w:lineRule="auto"/>
        <w:widowControl/>
        <w:rPr>
          <w:rStyle w:val="959"/>
          <w:rFonts w:ascii="仿宋" w:hAnsi="仿宋" w:eastAsia="仿宋" w:cs="Arial"/>
          <w:b w:val="0"/>
          <w:bCs w:val="0"/>
          <w:color w:val="auto"/>
          <w:sz w:val="24"/>
          <w:szCs w:val="24"/>
          <w:highlight w:val="none"/>
        </w:rPr>
      </w:pPr>
      <w:r>
        <w:rPr>
          <w:rFonts w:ascii="Arial" w:hAnsi="Arial" w:eastAsia="仿宋" w:cs="Arial"/>
          <w:color w:val="auto"/>
          <w:sz w:val="24"/>
          <w:szCs w:val="24"/>
          <w:highlight w:val="none"/>
        </w:rPr>
        <w:t xml:space="preserve"> </w:t>
      </w:r>
      <w:r/>
    </w:p>
    <w:p>
      <w:pPr>
        <w:jc w:val="center"/>
        <w:rPr>
          <w:b/>
          <w:bCs/>
          <w:color w:val="auto"/>
          <w:sz w:val="36"/>
          <w:szCs w:val="36"/>
          <w:highlight w:val="none"/>
        </w:rPr>
      </w:pPr>
      <w:r>
        <w:rPr>
          <w:rFonts w:hint="eastAsia"/>
          <w:b/>
          <w:bCs/>
          <w:color w:val="auto"/>
          <w:sz w:val="36"/>
          <w:szCs w:val="36"/>
          <w:highlight w:val="none"/>
        </w:rPr>
        <w:t xml:space="preserve">廉洁合同</w:t>
      </w:r>
      <w:r/>
    </w:p>
    <w:p>
      <w:pPr>
        <w:spacing w:line="360" w:lineRule="auto"/>
        <w:rPr>
          <w:rFonts w:ascii="宋体" w:hAnsi="宋体" w:cs="仿宋"/>
          <w:b/>
          <w:color w:val="auto"/>
          <w:sz w:val="24"/>
          <w:szCs w:val="24"/>
          <w:highlight w:val="none"/>
        </w:rPr>
      </w:pPr>
      <w:r>
        <w:rPr>
          <w:rFonts w:hint="eastAsia" w:ascii="宋体" w:hAnsi="宋体" w:cs="仿宋"/>
          <w:color w:val="auto"/>
          <w:sz w:val="24"/>
          <w:szCs w:val="24"/>
          <w:highlight w:val="none"/>
        </w:rPr>
        <w:t xml:space="preserve">甲方：</w:t>
      </w:r>
      <w:r>
        <w:rPr>
          <w:rFonts w:hint="eastAsia" w:ascii="宋体" w:hAnsi="宋体" w:cs="仿宋"/>
          <w:color w:val="auto"/>
          <w:sz w:val="24"/>
          <w:szCs w:val="24"/>
          <w:highlight w:val="none"/>
          <w:u w:val="single"/>
        </w:rPr>
        <w:t xml:space="preserve">    </w:t>
      </w:r>
      <w:r>
        <w:rPr>
          <w:rFonts w:hint="eastAsia" w:ascii="宋体" w:hAnsi="宋体"/>
          <w:color w:val="auto"/>
          <w:sz w:val="24"/>
          <w:szCs w:val="24"/>
          <w:highlight w:val="none"/>
          <w:u w:val="single"/>
        </w:rPr>
        <w:t xml:space="preserve">江苏省金陵监狱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乙方：</w:t>
      </w:r>
      <w:r>
        <w:rPr>
          <w:rFonts w:hint="eastAsia" w:ascii="宋体" w:hAnsi="宋体" w:cs="仿宋"/>
          <w:color w:val="auto"/>
          <w:sz w:val="24"/>
          <w:szCs w:val="24"/>
          <w:highlight w:val="none"/>
          <w:u w:val="single"/>
        </w:rPr>
        <w:t xml:space="preserve">                     </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为防止国有资源交易活动中各种不正当行为发生，确保项目交易公开、公正、公平，根据廉政建设的相关规定，结合同有资源交易工作特点，特订立本合同如下：</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一、甲乙双方应当自觉遵守国家和所在地区关于招投标（政府采购）的相关规定和廉政建设的各项规定。</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二、甲方及相关工作人员不得以任何形式向乙方索要和收受回扣等好处费。</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四、甲方相关工作人员不得要求或者授受乙方为其住房装修、婚丧嫁娶、家属和子女的工作安排以及出国提供方便或服务。</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五、甲方相关工作人员不得向乙方介绍家属或者亲友从事与甲方招标（采购）有关的服务、货物供应、工程分包等经济活动。</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七、乙方不得为谋取私利与甲方相关工作人员就中标（成交）甲方招标（采购）项目等进行私下商谈或者达成默契。</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八、乙方不得以洽谈业务、签订经济合同为借口，邀请甲方相关工作人员外出旅游和进入营业性高档娱乐场所。</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九、乙方不得为甲方单位和个人购置或者提供通讯工具、交通工具、家电、高档办公用品等物品。</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ascii="宋体" w:hAnsi="宋体" w:cs="仿宋"/>
          <w:color w:val="auto"/>
          <w:sz w:val="24"/>
          <w:szCs w:val="24"/>
          <w:highlight w:val="none"/>
        </w:rPr>
      </w:pPr>
      <w:r/>
      <w:bookmarkStart w:id="67" w:name="_Toc22327_WPSOffice_Level1"/>
      <w:r>
        <w:rPr>
          <w:rFonts w:hint="eastAsia" w:ascii="宋体" w:hAnsi="宋体" w:cs="仿宋"/>
          <w:color w:val="auto"/>
          <w:sz w:val="24"/>
          <w:szCs w:val="24"/>
          <w:highlight w:val="none"/>
        </w:rPr>
        <w:t xml:space="preserve">1．责令乙方限期整改；</w:t>
      </w:r>
      <w:bookmarkEnd w:id="67"/>
      <w:r/>
      <w:r/>
    </w:p>
    <w:p>
      <w:pPr>
        <w:ind w:firstLine="480"/>
        <w:spacing w:line="360" w:lineRule="auto"/>
        <w:rPr>
          <w:rFonts w:ascii="宋体" w:hAnsi="宋体" w:cs="仿宋"/>
          <w:color w:val="auto"/>
          <w:sz w:val="24"/>
          <w:szCs w:val="24"/>
          <w:highlight w:val="none"/>
        </w:rPr>
      </w:pPr>
      <w:r/>
      <w:bookmarkStart w:id="68" w:name="_Toc2162_WPSOffice_Level1"/>
      <w:r>
        <w:rPr>
          <w:rFonts w:hint="eastAsia" w:ascii="宋体" w:hAnsi="宋体" w:cs="仿宋"/>
          <w:color w:val="auto"/>
          <w:sz w:val="24"/>
          <w:szCs w:val="24"/>
          <w:highlight w:val="none"/>
        </w:rPr>
        <w:t xml:space="preserve">2．终止与乙方的合作；</w:t>
      </w:r>
      <w:bookmarkEnd w:id="68"/>
      <w:r/>
      <w:r/>
    </w:p>
    <w:p>
      <w:pPr>
        <w:ind w:firstLine="480"/>
        <w:spacing w:line="360" w:lineRule="auto"/>
        <w:rPr>
          <w:rFonts w:ascii="宋体" w:hAnsi="宋体" w:cs="仿宋"/>
          <w:color w:val="auto"/>
          <w:sz w:val="24"/>
          <w:szCs w:val="24"/>
          <w:highlight w:val="none"/>
        </w:rPr>
      </w:pPr>
      <w:r/>
      <w:bookmarkStart w:id="69" w:name="_Toc27132_WPSOffice_Level1"/>
      <w:r>
        <w:rPr>
          <w:rFonts w:hint="eastAsia" w:ascii="宋体" w:hAnsi="宋体" w:cs="仿宋"/>
          <w:color w:val="auto"/>
          <w:sz w:val="24"/>
          <w:szCs w:val="24"/>
          <w:highlight w:val="none"/>
        </w:rPr>
        <w:t xml:space="preserve">3．终止合同，将乙方列入本单位招标“黑名单”。</w:t>
      </w:r>
      <w:bookmarkEnd w:id="69"/>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十二、本廉洁合同作为项目成交合同的附件，与成交合同具有同等法律效力。经协议双方签署后立即生效。</w:t>
      </w:r>
      <w:r/>
    </w:p>
    <w:p>
      <w:pPr>
        <w:ind w:firstLine="48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十三、本合同一式贰份，甲、乙双方各持壹份。</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甲方（公章）：                       乙方（公章）：</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法定代表人或委托代理人（签字）：    法定代表人或委托代理人（签字）：</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color w:val="auto"/>
          <w:highlight w:val="none"/>
        </w:rPr>
      </w:pPr>
      <w:r>
        <w:rPr>
          <w:rFonts w:hint="eastAsia" w:ascii="宋体" w:hAnsi="宋体" w:cs="仿宋"/>
          <w:color w:val="auto"/>
          <w:sz w:val="24"/>
          <w:szCs w:val="24"/>
          <w:highlight w:val="none"/>
        </w:rPr>
        <w:t xml:space="preserve">签订日期：      年   月   日</w:t>
      </w:r>
      <w:r/>
    </w:p>
    <w:p>
      <w:pPr>
        <w:jc w:val="left"/>
        <w:widowControl/>
        <w:rPr>
          <w:rFonts w:ascii="宋体" w:hAnsi="宋体"/>
          <w:b/>
          <w:color w:val="auto"/>
          <w:sz w:val="28"/>
          <w:szCs w:val="24"/>
          <w:highlight w:val="none"/>
        </w:rPr>
      </w:pPr>
      <w:r>
        <w:rPr>
          <w:rFonts w:ascii="宋体" w:hAnsi="宋体"/>
          <w:b/>
          <w:color w:val="auto"/>
          <w:sz w:val="28"/>
          <w:szCs w:val="24"/>
          <w:highlight w:val="none"/>
        </w:rPr>
        <w:br w:type="page" w:clear="all"/>
      </w:r>
      <w:r/>
    </w:p>
    <w:p>
      <w:pPr>
        <w:jc w:val="center"/>
        <w:spacing w:line="360" w:lineRule="auto"/>
        <w:rPr>
          <w:rFonts w:ascii="宋体" w:hAnsi="宋体"/>
          <w:b/>
          <w:color w:val="auto"/>
          <w:sz w:val="28"/>
          <w:szCs w:val="24"/>
          <w:highlight w:val="none"/>
        </w:rPr>
      </w:pPr>
      <w:r>
        <w:rPr>
          <w:rFonts w:hint="eastAsia" w:ascii="宋体" w:hAnsi="宋体"/>
          <w:b/>
          <w:color w:val="auto"/>
          <w:sz w:val="28"/>
          <w:szCs w:val="24"/>
          <w:highlight w:val="none"/>
        </w:rPr>
        <w:t xml:space="preserve">进监施工监管安全告知书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1、施工人员进入监管区必须经过监狱批准，未经审批一律不得进入监管区。施工人员应提供本人真实基本信息与合法有效证件，不得隐瞒事实。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2、施工人员进出监管区必须由监狱民警带领，要服从民警的管理教育，自觉遵守相关法律法规和管理制度；进监后在规定地点工作或休息，严禁脱离民警监管擅自行动。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3、严禁将现金、手机、烟酒、毒品、打火机、钝锐器、录音摄像器材等危险、违禁品以及其它贵重物品带入监管区；要主动配合门卫民警检查、登记，违禁物品一律缴存门卫保管。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4、严禁与罪犯贴近攀谈，禁点为罪犯提供、藏匿违禁品或捎带书信、口信或物品；禁止与罪犯倒换现金、烟酒、衣物等物品。如有问题可以通过陪同民警咨询。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5、不准剃光头、戴假发，进出监管区不得穿戴与军警服、囚服相似的服装，施工人员要统一穿着标识服。禁止酒后进入监管区。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6、车辆进入监管区指定地点后应关闭发动机和锁好门窗,拔掉和保管好钥匙，个人物品随身携带,严防丢失。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如不认真遵守监狱规定，因此造成安全隐患或事故后果的，必须承担一切责任，接受处理。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特此告知，希严格执行。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rPr>
          <w:rFonts w:ascii="Arial" w:hAnsi="Arial" w:cs="Arial"/>
          <w:color w:val="auto"/>
          <w:highlight w:val="none"/>
          <w:lang w:val="zh-CN"/>
        </w:rPr>
      </w:pPr>
      <w:r>
        <w:rPr>
          <w:rFonts w:hint="eastAsia" w:ascii="宋体" w:hAnsi="宋体"/>
          <w:color w:val="auto"/>
          <w:sz w:val="24"/>
          <w:szCs w:val="24"/>
          <w:highlight w:val="none"/>
        </w:rPr>
        <w:t xml:space="preserve">告知人：</w:t>
      </w:r>
      <w:r/>
    </w:p>
    <w:p>
      <w:pPr>
        <w:rPr>
          <w:rFonts w:ascii="Arial" w:hAnsi="Arial" w:cs="Arial"/>
          <w:color w:val="auto"/>
          <w:highlight w:val="none"/>
          <w:lang w:val="zh-CN"/>
        </w:rPr>
      </w:pPr>
      <w:r>
        <w:rPr>
          <w:rFonts w:ascii="Arial" w:hAnsi="Arial" w:cs="Arial"/>
          <w:color w:val="auto"/>
          <w:highlight w:val="none"/>
          <w:lang w:val="zh-CN"/>
        </w:rPr>
        <w:br w:type="page" w:clear="all"/>
      </w:r>
      <w:r/>
    </w:p>
    <w:p>
      <w:pPr>
        <w:pStyle w:val="954"/>
        <w:rPr>
          <w:rFonts w:ascii="Arial" w:hAnsi="Arial" w:cs="Arial"/>
          <w:color w:val="auto"/>
          <w:highlight w:val="none"/>
          <w:lang w:val="zh-CN"/>
        </w:rPr>
      </w:pPr>
      <w:r>
        <w:rPr>
          <w:rFonts w:ascii="Arial" w:hAnsi="Arial" w:cs="Arial"/>
          <w:color w:val="auto"/>
          <w:highlight w:val="none"/>
          <w:lang w:val="zh-CN"/>
        </w:rPr>
        <w:t xml:space="preserve">第六章  </w:t>
      </w:r>
      <w:bookmarkEnd w:id="33"/>
      <w:r/>
      <w:bookmarkEnd w:id="34"/>
      <w:r/>
      <w:bookmarkEnd w:id="35"/>
      <w:r>
        <w:rPr>
          <w:rFonts w:hint="eastAsia" w:ascii="Arial" w:hAnsi="宋体" w:cs="Arial"/>
          <w:color w:val="auto"/>
          <w:szCs w:val="21"/>
          <w:highlight w:val="none"/>
        </w:rPr>
        <w:t xml:space="preserve">磋商响应文件格式及附件</w:t>
      </w:r>
      <w:bookmarkEnd w:id="36"/>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spacing w:line="440" w:lineRule="exact"/>
        <w:rPr>
          <w:rFonts w:ascii="Arial" w:hAnsi="Arial" w:cs="Arial"/>
          <w:color w:val="auto"/>
          <w:sz w:val="20"/>
          <w:highlight w:val="none"/>
        </w:rPr>
      </w:pPr>
      <w:r>
        <w:rPr>
          <w:rFonts w:ascii="Arial" w:hAnsi="Arial" w:cs="Arial"/>
          <w:color w:val="auto"/>
          <w:sz w:val="20"/>
          <w:highlight w:val="none"/>
        </w:rPr>
      </w:r>
      <w:r/>
    </w:p>
    <w:p>
      <w:pPr>
        <w:jc w:val="center"/>
        <w:spacing w:line="440" w:lineRule="exact"/>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8"/>
          <w:szCs w:val="28"/>
          <w:highlight w:val="none"/>
        </w:rPr>
        <w:t xml:space="preserve">（项目名称）</w:t>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20"/>
          <w:highlight w:val="none"/>
        </w:rPr>
      </w:pPr>
      <w:r>
        <w:rPr>
          <w:rFonts w:ascii="Arial" w:hAnsi="Arial" w:cs="Arial"/>
          <w:color w:val="auto"/>
          <w:sz w:val="20"/>
          <w:highlight w:val="none"/>
        </w:rPr>
      </w:r>
      <w:r/>
    </w:p>
    <w:p>
      <w:pPr>
        <w:jc w:val="center"/>
        <w:rPr>
          <w:rFonts w:ascii="Arial" w:hAnsi="Arial" w:cs="Arial"/>
          <w:color w:val="auto"/>
          <w:sz w:val="44"/>
          <w:szCs w:val="44"/>
          <w:highlight w:val="none"/>
        </w:rPr>
      </w:pPr>
      <w:r>
        <w:rPr>
          <w:rFonts w:ascii="Arial" w:hAnsi="Arial" w:cs="Arial"/>
          <w:color w:val="auto"/>
          <w:sz w:val="44"/>
          <w:szCs w:val="44"/>
          <w:highlight w:val="none"/>
        </w:rPr>
        <w:t xml:space="preserve">竞争性磋商响应文件</w:t>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28"/>
          <w:szCs w:val="28"/>
          <w:highlight w:val="none"/>
        </w:rPr>
      </w:pPr>
      <w:r>
        <w:rPr>
          <w:rFonts w:ascii="Arial" w:hAnsi="Arial" w:cs="Arial"/>
          <w:color w:val="auto"/>
          <w:sz w:val="28"/>
          <w:szCs w:val="28"/>
          <w:highlight w:val="none"/>
        </w:rPr>
      </w:r>
      <w:r/>
    </w:p>
    <w:p>
      <w:pPr>
        <w:jc w:val="center"/>
        <w:rPr>
          <w:rFonts w:ascii="Arial" w:hAnsi="Arial" w:cs="Arial"/>
          <w:color w:val="auto"/>
          <w:sz w:val="28"/>
          <w:szCs w:val="28"/>
          <w:highlight w:val="none"/>
          <w:u w:val="single"/>
        </w:rPr>
      </w:pPr>
      <w:r>
        <w:rPr>
          <w:rFonts w:ascii="Arial" w:hAnsi="Arial" w:cs="Arial"/>
          <w:color w:val="auto"/>
          <w:sz w:val="28"/>
          <w:szCs w:val="28"/>
          <w:highlight w:val="none"/>
        </w:rPr>
        <w:t xml:space="preserve">供应商：（盖单位章）</w:t>
      </w:r>
      <w:r/>
    </w:p>
    <w:p>
      <w:pPr>
        <w:jc w:val="center"/>
        <w:rPr>
          <w:rFonts w:ascii="Arial" w:hAnsi="Arial" w:cs="Arial"/>
          <w:color w:val="auto"/>
          <w:sz w:val="28"/>
          <w:szCs w:val="28"/>
          <w:highlight w:val="none"/>
        </w:rPr>
      </w:pPr>
      <w:r>
        <w:rPr>
          <w:rFonts w:ascii="Arial" w:hAnsi="Arial" w:cs="Arial"/>
          <w:color w:val="auto"/>
          <w:sz w:val="28"/>
          <w:szCs w:val="28"/>
          <w:highlight w:val="none"/>
        </w:rPr>
        <w:t xml:space="preserve">法定代表人或其</w:t>
      </w:r>
      <w:r>
        <w:rPr>
          <w:rFonts w:hint="eastAsia" w:ascii="Arial" w:hAnsi="Arial" w:cs="Arial"/>
          <w:color w:val="auto"/>
          <w:sz w:val="28"/>
          <w:szCs w:val="28"/>
          <w:highlight w:val="none"/>
        </w:rPr>
        <w:t xml:space="preserve">授权</w:t>
      </w:r>
      <w:r>
        <w:rPr>
          <w:rFonts w:ascii="Arial" w:hAnsi="Arial" w:cs="Arial"/>
          <w:color w:val="auto"/>
          <w:sz w:val="28"/>
          <w:szCs w:val="28"/>
          <w:highlight w:val="none"/>
        </w:rPr>
        <w:t xml:space="preserve">代表：（签字</w:t>
      </w:r>
      <w:r>
        <w:rPr>
          <w:rFonts w:hint="eastAsia" w:ascii="Arial" w:hAnsi="Arial" w:cs="Arial"/>
          <w:color w:val="auto"/>
          <w:sz w:val="28"/>
          <w:szCs w:val="28"/>
          <w:highlight w:val="none"/>
        </w:rPr>
        <w:t xml:space="preserve">/签章</w:t>
      </w:r>
      <w:r>
        <w:rPr>
          <w:rFonts w:ascii="Arial" w:hAnsi="Arial" w:cs="Arial"/>
          <w:color w:val="auto"/>
          <w:sz w:val="28"/>
          <w:szCs w:val="28"/>
          <w:highlight w:val="none"/>
        </w:rPr>
        <w:t xml:space="preserve">）</w:t>
      </w:r>
      <w:r/>
    </w:p>
    <w:p>
      <w:pPr>
        <w:jc w:val="center"/>
        <w:rPr>
          <w:rFonts w:ascii="Arial" w:hAnsi="Arial" w:cs="Arial"/>
          <w:color w:val="auto"/>
          <w:sz w:val="20"/>
          <w:highlight w:val="none"/>
        </w:rPr>
      </w:pPr>
      <w:r>
        <w:rPr>
          <w:rFonts w:ascii="Arial" w:hAnsi="Arial" w:cs="Arial"/>
          <w:color w:val="auto"/>
          <w:sz w:val="28"/>
          <w:szCs w:val="28"/>
          <w:highlight w:val="none"/>
        </w:rPr>
        <w:t xml:space="preserve">年 月 日</w:t>
      </w:r>
      <w:r/>
    </w:p>
    <w:p>
      <w:pPr>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ind w:firstLine="472"/>
        <w:spacing w:line="360" w:lineRule="auto"/>
        <w:shd w:val="clear" w:color="auto" w:fill="ffffff"/>
        <w:widowControl/>
        <w:rPr>
          <w:rFonts w:ascii="Arial" w:hAnsi="Arial" w:cs="Arial"/>
          <w:b/>
          <w:bCs/>
          <w:color w:val="auto"/>
          <w:sz w:val="24"/>
          <w:highlight w:val="none"/>
        </w:rPr>
      </w:pPr>
      <w:r>
        <w:rPr>
          <w:rFonts w:ascii="Arial" w:hAnsi="Arial" w:cs="Arial"/>
          <w:b/>
          <w:bCs/>
          <w:color w:val="auto"/>
          <w:sz w:val="24"/>
          <w:highlight w:val="none"/>
        </w:rPr>
        <w:br w:type="page" w:clear="all"/>
      </w:r>
      <w:r/>
    </w:p>
    <w:p>
      <w:pPr>
        <w:jc w:val="center"/>
        <w:spacing w:line="440" w:lineRule="exact"/>
        <w:rPr>
          <w:rFonts w:ascii="Arial" w:hAnsi="Arial" w:cs="Arial"/>
          <w:b/>
          <w:bCs/>
          <w:color w:val="auto"/>
          <w:sz w:val="44"/>
          <w:szCs w:val="44"/>
          <w:highlight w:val="none"/>
        </w:rPr>
      </w:pPr>
      <w:r>
        <w:rPr>
          <w:rFonts w:ascii="Arial" w:hAnsi="Arial" w:cs="Arial"/>
          <w:b/>
          <w:bCs/>
          <w:color w:val="auto"/>
          <w:sz w:val="44"/>
          <w:szCs w:val="44"/>
          <w:highlight w:val="none"/>
        </w:rPr>
        <w:t xml:space="preserve">目录</w:t>
      </w:r>
      <w:r/>
    </w:p>
    <w:p>
      <w:pPr>
        <w:jc w:val="center"/>
        <w:spacing w:line="440" w:lineRule="exact"/>
        <w:rPr>
          <w:rFonts w:ascii="Arial" w:hAnsi="Arial" w:cs="Arial"/>
          <w:b/>
          <w:bCs/>
          <w:color w:val="auto"/>
          <w:sz w:val="36"/>
          <w:szCs w:val="36"/>
          <w:highlight w:val="none"/>
        </w:rPr>
      </w:pPr>
      <w:r>
        <w:rPr>
          <w:rFonts w:ascii="Arial" w:hAnsi="Arial" w:cs="Arial"/>
          <w:b/>
          <w:bCs/>
          <w:color w:val="auto"/>
          <w:sz w:val="36"/>
          <w:szCs w:val="36"/>
          <w:highlight w:val="none"/>
        </w:rPr>
        <w:t xml:space="preserve">                                  </w:t>
      </w:r>
      <w:r/>
    </w:p>
    <w:p>
      <w:pPr>
        <w:jc w:val="center"/>
        <w:rPr>
          <w:rFonts w:ascii="Arial" w:hAnsi="Arial" w:eastAsia="黑体" w:cs="Arial"/>
          <w:color w:val="auto"/>
          <w:szCs w:val="21"/>
          <w:highlight w:val="none"/>
        </w:rPr>
      </w:pPr>
      <w:r>
        <w:rPr>
          <w:rFonts w:ascii="Arial" w:hAnsi="Arial" w:eastAsia="黑体" w:cs="Arial"/>
          <w:color w:val="auto"/>
          <w:szCs w:val="21"/>
          <w:highlight w:val="none"/>
        </w:rPr>
        <w:t xml:space="preserve">（注：供应商根据</w:t>
      </w:r>
      <w:r>
        <w:rPr>
          <w:rFonts w:hint="eastAsia" w:ascii="Arial" w:hAnsi="Arial" w:eastAsia="黑体" w:cs="Arial"/>
          <w:color w:val="auto"/>
          <w:szCs w:val="21"/>
          <w:highlight w:val="none"/>
        </w:rPr>
        <w:t xml:space="preserve">本章提供的附件</w:t>
      </w:r>
      <w:r>
        <w:rPr>
          <w:rFonts w:ascii="Arial" w:hAnsi="Arial" w:eastAsia="黑体" w:cs="Arial"/>
          <w:color w:val="auto"/>
          <w:szCs w:val="21"/>
          <w:highlight w:val="none"/>
        </w:rPr>
        <w:t xml:space="preserve">顺序编制</w:t>
      </w:r>
      <w:r>
        <w:rPr>
          <w:rFonts w:hint="eastAsia" w:ascii="Arial" w:hAnsi="Arial" w:eastAsia="黑体" w:cs="Arial"/>
          <w:color w:val="auto"/>
          <w:szCs w:val="21"/>
          <w:highlight w:val="none"/>
        </w:rPr>
        <w:t xml:space="preserve">响应文件</w:t>
      </w:r>
      <w:r>
        <w:rPr>
          <w:rFonts w:ascii="Arial" w:hAnsi="Arial" w:eastAsia="黑体" w:cs="Arial"/>
          <w:color w:val="auto"/>
          <w:szCs w:val="21"/>
          <w:highlight w:val="none"/>
        </w:rPr>
        <w:t xml:space="preserve">并制作目录（须生成页码））</w:t>
      </w:r>
      <w:r/>
    </w:p>
    <w:p>
      <w:pPr>
        <w:spacing w:before="240" w:after="240"/>
        <w:rPr>
          <w:b/>
          <w:color w:val="auto"/>
          <w:highlight w:val="none"/>
        </w:rPr>
      </w:pPr>
      <w:r/>
      <w:bookmarkStart w:id="70" w:name="_Toc504044380"/>
      <w:r/>
      <w:bookmarkStart w:id="71" w:name="_Toc504056868"/>
      <w:r/>
      <w:bookmarkStart w:id="72" w:name="_Toc490133028"/>
      <w:r/>
      <w:bookmarkStart w:id="73" w:name="_Toc504573083"/>
      <w:r>
        <w:rPr>
          <w:b/>
          <w:bCs/>
          <w:color w:val="auto"/>
          <w:highlight w:val="none"/>
        </w:rPr>
        <w:br w:type="page" w:clear="all"/>
      </w:r>
      <w:bookmarkStart w:id="74" w:name="_Toc534273677"/>
      <w:r/>
      <w:bookmarkStart w:id="75" w:name="_Toc534273800"/>
      <w:r>
        <w:rPr>
          <w:b/>
          <w:color w:val="auto"/>
          <w:highlight w:val="none"/>
        </w:rPr>
        <w:t xml:space="preserve">附件一、竞争性磋商申请及声明</w:t>
      </w:r>
      <w:bookmarkEnd w:id="70"/>
      <w:r/>
      <w:bookmarkEnd w:id="71"/>
      <w:r/>
      <w:bookmarkEnd w:id="72"/>
      <w:r/>
      <w:bookmarkEnd w:id="73"/>
      <w:r/>
      <w:bookmarkEnd w:id="74"/>
      <w:r/>
      <w:bookmarkEnd w:id="75"/>
      <w:r/>
      <w:r/>
    </w:p>
    <w:p>
      <w:pPr>
        <w:rPr>
          <w:rFonts w:ascii="Arial" w:hAnsi="Arial" w:cs="Arial"/>
          <w:color w:val="auto"/>
          <w:szCs w:val="21"/>
          <w:highlight w:val="none"/>
          <w:lang w:val="zh-CN"/>
        </w:rPr>
      </w:pPr>
      <w:r>
        <w:rPr>
          <w:rFonts w:ascii="Arial" w:hAnsi="Arial" w:cs="Arial"/>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竞争性磋商申请及声明</w:t>
      </w:r>
      <w:r/>
    </w:p>
    <w:p>
      <w:pPr>
        <w:jc w:val="center"/>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致：江苏省设备成套股份有限公司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根据贵方</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（项目名称）</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（项目编号）竞争性磋商公告，正式授权下述签字人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(姓名和职务)代表</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（供应商名称），提交响应性文件并参加磋商。</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据此函，签字人兹宣布同意如下：</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1、</w:t>
      </w:r>
      <w:r>
        <w:rPr>
          <w:rFonts w:hint="eastAsia" w:ascii="Arial" w:hAnsi="Arial" w:cs="Arial"/>
          <w:color w:val="auto"/>
          <w:szCs w:val="21"/>
          <w:highlight w:val="none"/>
          <w:lang w:val="zh-CN"/>
        </w:rPr>
        <w:t xml:space="preserve">我们的资格条件完全符合政府采购法和本次采购要求，</w:t>
      </w:r>
      <w:r>
        <w:rPr>
          <w:rFonts w:hint="eastAsia" w:ascii="Arial" w:hAnsi="Arial" w:cs="Arial"/>
          <w:color w:val="auto"/>
          <w:szCs w:val="21"/>
          <w:highlight w:val="none"/>
        </w:rPr>
        <w:t xml:space="preserve">我们</w:t>
      </w:r>
      <w:r>
        <w:rPr>
          <w:rFonts w:hint="eastAsia" w:ascii="Arial" w:hAnsi="Arial" w:cs="Arial"/>
          <w:color w:val="auto"/>
          <w:szCs w:val="21"/>
          <w:highlight w:val="none"/>
          <w:lang w:val="zh-CN"/>
        </w:rPr>
        <w:t xml:space="preserve">同意并向贵方提供了与本次采购活动有关的所有证据和资料</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2、按磋商文件要求，我们的总报价</w:t>
      </w:r>
      <w:r>
        <w:rPr>
          <w:rFonts w:hint="eastAsia" w:ascii="Arial" w:hAnsi="Arial" w:cs="Arial"/>
          <w:color w:val="auto"/>
          <w:szCs w:val="21"/>
          <w:highlight w:val="none"/>
          <w:u w:val="single"/>
        </w:rPr>
        <w:t xml:space="preserve">详见报价一览表</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3、本项目工期为：</w:t>
      </w: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lang w:val="zh-CN"/>
        </w:rPr>
      </w:pPr>
      <w:r>
        <w:rPr>
          <w:rFonts w:hint="eastAsia" w:ascii="Arial" w:hAnsi="Arial" w:cs="Arial"/>
          <w:color w:val="auto"/>
          <w:szCs w:val="21"/>
          <w:highlight w:val="none"/>
          <w:lang w:val="zh-CN"/>
        </w:rPr>
        <w:t xml:space="preserve">4、项目</w:t>
      </w:r>
      <w:r>
        <w:rPr>
          <w:rFonts w:hint="eastAsia" w:ascii="Arial" w:hAnsi="Arial" w:cs="Arial"/>
          <w:color w:val="auto"/>
          <w:szCs w:val="21"/>
          <w:highlight w:val="none"/>
        </w:rPr>
        <w:t xml:space="preserve">负责人</w:t>
      </w:r>
      <w:r>
        <w:rPr>
          <w:rFonts w:hint="eastAsia" w:ascii="Arial" w:hAnsi="Arial" w:cs="Arial"/>
          <w:color w:val="auto"/>
          <w:szCs w:val="21"/>
          <w:highlight w:val="none"/>
          <w:lang w:val="zh-CN"/>
        </w:rPr>
        <w:t xml:space="preserve">为：</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，证书编号：</w:t>
      </w:r>
      <w:r>
        <w:rPr>
          <w:rFonts w:hint="eastAsia" w:ascii="Arial" w:hAnsi="Arial" w:cs="Arial"/>
          <w:color w:val="auto"/>
          <w:szCs w:val="21"/>
          <w:highlight w:val="none"/>
          <w:u w:val="single"/>
          <w:lang w:val="zh-CN"/>
        </w:rPr>
        <w:t xml:space="preserve"> </w:t>
      </w:r>
      <w:r>
        <w:rPr>
          <w:rFonts w:ascii="Arial" w:hAnsi="Arial" w:cs="Arial"/>
          <w:color w:val="auto"/>
          <w:szCs w:val="21"/>
          <w:highlight w:val="none"/>
          <w:u w:val="single"/>
          <w:lang w:val="zh-CN"/>
        </w:rPr>
        <w:t xml:space="preserve">            </w:t>
      </w:r>
      <w:r>
        <w:rPr>
          <w:rFonts w:hint="eastAsia"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5、</w:t>
      </w:r>
      <w:r>
        <w:rPr>
          <w:rFonts w:ascii="Arial" w:hAnsi="Arial" w:cs="Arial"/>
          <w:color w:val="auto"/>
          <w:szCs w:val="21"/>
          <w:highlight w:val="none"/>
          <w:lang w:val="zh-CN"/>
        </w:rPr>
        <w:t xml:space="preserve">我们已详细阅读全部磋商文件及其有效补充文件，我们放弃对磋商文件任何误解的权利，提交响应文件后，</w:t>
      </w:r>
      <w:r>
        <w:rPr>
          <w:rFonts w:ascii="Arial" w:hAnsi="Arial" w:cs="Arial"/>
          <w:b/>
          <w:color w:val="auto"/>
          <w:szCs w:val="21"/>
          <w:highlight w:val="none"/>
          <w:lang w:val="zh-CN"/>
        </w:rPr>
        <w:t xml:space="preserve">不对磋商文件本身提出质疑</w:t>
      </w:r>
      <w:r>
        <w:rPr>
          <w:rFonts w:ascii="Arial" w:hAnsi="Arial" w:cs="Arial"/>
          <w:color w:val="auto"/>
          <w:szCs w:val="21"/>
          <w:highlight w:val="none"/>
          <w:lang w:val="zh-CN"/>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6、一旦我方</w:t>
      </w:r>
      <w:r>
        <w:rPr>
          <w:rFonts w:hint="eastAsia" w:ascii="Arial" w:hAnsi="Arial" w:cs="Arial"/>
          <w:color w:val="auto"/>
          <w:szCs w:val="21"/>
          <w:highlight w:val="none"/>
        </w:rPr>
        <w:t xml:space="preserve">成交</w:t>
      </w:r>
      <w:r>
        <w:rPr>
          <w:rFonts w:ascii="Arial" w:hAnsi="Arial" w:cs="Arial"/>
          <w:color w:val="auto"/>
          <w:szCs w:val="21"/>
          <w:highlight w:val="none"/>
        </w:rPr>
        <w:t xml:space="preserve">，我方将根据</w:t>
      </w:r>
      <w:r>
        <w:rPr>
          <w:rFonts w:hint="eastAsia" w:ascii="Arial" w:hAnsi="Arial" w:cs="Arial"/>
          <w:color w:val="auto"/>
          <w:szCs w:val="21"/>
          <w:highlight w:val="none"/>
        </w:rPr>
        <w:t xml:space="preserve">磋商</w:t>
      </w:r>
      <w:r>
        <w:rPr>
          <w:rFonts w:ascii="Arial" w:hAnsi="Arial" w:cs="Arial"/>
          <w:color w:val="auto"/>
          <w:szCs w:val="21"/>
          <w:highlight w:val="none"/>
        </w:rPr>
        <w:t xml:space="preserve">文件的规定</w:t>
      </w:r>
      <w:r>
        <w:rPr>
          <w:rFonts w:hint="eastAsia" w:ascii="Arial" w:hAnsi="Arial" w:cs="Arial"/>
          <w:color w:val="auto"/>
          <w:szCs w:val="21"/>
          <w:highlight w:val="none"/>
        </w:rPr>
        <w:t xml:space="preserve">及我方响应承诺</w:t>
      </w:r>
      <w:r>
        <w:rPr>
          <w:rFonts w:ascii="Arial" w:hAnsi="Arial" w:cs="Arial"/>
          <w:color w:val="auto"/>
          <w:szCs w:val="21"/>
          <w:highlight w:val="none"/>
        </w:rPr>
        <w:t xml:space="preserve">严格履行合同。</w:t>
      </w:r>
      <w:r/>
    </w:p>
    <w:p>
      <w:pPr>
        <w:pStyle w:val="1129"/>
        <w:rPr>
          <w:color w:val="auto"/>
          <w:highlight w:val="none"/>
        </w:rPr>
      </w:pPr>
      <w:r>
        <w:rPr>
          <w:color w:val="auto"/>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7、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8、我方正式通讯方式为：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9、我方正式开户银行和账号为：</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开户银行：</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账    号：</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u w:val="single"/>
        </w:rPr>
      </w:pPr>
      <w:r>
        <w:rPr>
          <w:rFonts w:ascii="Arial" w:hAnsi="Arial" w:cs="Arial"/>
          <w:color w:val="auto"/>
          <w:szCs w:val="21"/>
          <w:highlight w:val="none"/>
        </w:rPr>
        <w:t xml:space="preserve">供应商授权代表姓名（签字或签章）：</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供应商名称（</w:t>
      </w:r>
      <w:r>
        <w:rPr>
          <w:rFonts w:ascii="宋体" w:hAnsi="宋体" w:cs="宋体"/>
          <w:color w:val="auto"/>
          <w:highlight w:val="none"/>
        </w:rPr>
        <w:t xml:space="preserve">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rFonts w:ascii="Arial" w:hAnsi="Arial" w:cs="Arial"/>
          <w:color w:val="auto"/>
          <w:szCs w:val="21"/>
          <w:highlight w:val="none"/>
          <w:lang w:val="zh-CN"/>
        </w:rPr>
        <w:br w:type="page" w:clear="all"/>
      </w:r>
      <w:bookmarkStart w:id="76" w:name="_Toc534273801"/>
      <w:r/>
      <w:bookmarkStart w:id="77" w:name="_Toc504573084"/>
      <w:r/>
      <w:bookmarkStart w:id="78" w:name="_Toc490133029"/>
      <w:r/>
      <w:bookmarkStart w:id="79" w:name="_Toc504044381"/>
      <w:r/>
      <w:bookmarkStart w:id="80" w:name="_Toc504056869"/>
      <w:r/>
      <w:bookmarkStart w:id="81" w:name="_Toc534273678"/>
      <w:r>
        <w:rPr>
          <w:b/>
          <w:color w:val="auto"/>
          <w:highlight w:val="none"/>
        </w:rPr>
        <w:t xml:space="preserve">附件二、法定代表人授权书格式</w:t>
      </w:r>
      <w:bookmarkEnd w:id="76"/>
      <w:r/>
      <w:bookmarkEnd w:id="77"/>
      <w:r/>
      <w:bookmarkEnd w:id="78"/>
      <w:r/>
      <w:bookmarkEnd w:id="79"/>
      <w:r/>
      <w:bookmarkEnd w:id="80"/>
      <w:r/>
      <w:bookmarkEnd w:id="81"/>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法定代表人授权书</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color w:val="auto"/>
          <w:szCs w:val="21"/>
          <w:highlight w:val="none"/>
          <w:lang w:val="zh-CN"/>
        </w:rPr>
      </w:pPr>
      <w:r>
        <w:rPr>
          <w:rFonts w:ascii="Arial" w:hAnsi="Arial" w:cs="Arial"/>
          <w:color w:val="auto"/>
          <w:szCs w:val="21"/>
          <w:highlight w:val="none"/>
        </w:rPr>
        <w:t xml:space="preserve">致：</w:t>
      </w:r>
      <w:r>
        <w:rPr>
          <w:rFonts w:ascii="Arial" w:hAnsi="Arial" w:cs="Arial"/>
          <w:color w:val="auto"/>
          <w:szCs w:val="21"/>
          <w:highlight w:val="none"/>
          <w:lang w:val="zh-CN"/>
        </w:rPr>
        <w:t xml:space="preserve">江苏省设备成套股份有限公司</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本授权书声明：注册于</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（供应商住址）的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（供应商名称）法定代表人</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（法定代表人姓名、职务）代表本公司授权在下面签字的</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（供应商代表姓名、职务）为本公司的合法代理人，就贵方组织的项目名称</w:t>
      </w:r>
      <w:r>
        <w:rPr>
          <w:rFonts w:ascii="Arial" w:hAnsi="Arial" w:cs="Arial"/>
          <w:bCs/>
          <w:color w:val="auto"/>
          <w:szCs w:val="21"/>
          <w:highlight w:val="none"/>
          <w:u w:val="single"/>
          <w:lang w:val="zh-CN"/>
        </w:rPr>
        <w:t xml:space="preserve">                    </w:t>
      </w:r>
      <w:r>
        <w:rPr>
          <w:rFonts w:ascii="Arial" w:hAnsi="Arial" w:cs="Arial"/>
          <w:color w:val="auto"/>
          <w:szCs w:val="21"/>
          <w:highlight w:val="none"/>
          <w:lang w:val="zh-CN"/>
        </w:rPr>
        <w:t xml:space="preserve">，项目编号：</w:t>
      </w:r>
      <w:r>
        <w:rPr>
          <w:rFonts w:ascii="Arial" w:hAnsi="Arial" w:cs="Arial"/>
          <w:color w:val="auto"/>
          <w:szCs w:val="21"/>
          <w:highlight w:val="none"/>
          <w:u w:val="single"/>
          <w:lang w:val="zh-CN"/>
        </w:rPr>
        <w:t xml:space="preserve">        </w:t>
      </w:r>
      <w:r>
        <w:rPr>
          <w:rFonts w:ascii="Arial" w:hAnsi="Arial" w:cs="Arial"/>
          <w:color w:val="auto"/>
          <w:szCs w:val="21"/>
          <w:highlight w:val="none"/>
          <w:lang w:val="zh-CN"/>
        </w:rPr>
        <w:t xml:space="preserve">竞争性磋商，以本公司名义处理一切与之有关的事务。</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本授权书于        年   月   日签字生效，特此声明。</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法定代表人签字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lang w:val="zh-CN"/>
        </w:rPr>
        <w:t xml:space="preserve">被授权人签字</w:t>
      </w:r>
      <w:r>
        <w:rPr>
          <w:rFonts w:hint="eastAsia" w:ascii="Arial" w:hAnsi="Arial" w:cs="Arial"/>
          <w:color w:val="auto"/>
          <w:szCs w:val="21"/>
          <w:highlight w:val="none"/>
        </w:rPr>
        <w:t xml:space="preserve">或签章</w:t>
      </w:r>
      <w:r>
        <w:rPr>
          <w:rFonts w:ascii="Arial" w:hAnsi="Arial" w:cs="Arial"/>
          <w:color w:val="auto"/>
          <w:szCs w:val="21"/>
          <w:highlight w:val="none"/>
          <w:lang w:val="zh-CN"/>
        </w:rPr>
        <w:t xml:space="preserve">：    </w:t>
      </w:r>
      <w:r/>
    </w:p>
    <w:p>
      <w:pPr>
        <w:ind w:firstLine="420"/>
        <w:spacing w:line="360" w:lineRule="auto"/>
        <w:rPr>
          <w:rFonts w:ascii="Arial" w:hAnsi="Arial" w:cs="Arial"/>
          <w:color w:val="auto"/>
          <w:szCs w:val="21"/>
          <w:highlight w:val="none"/>
          <w:lang w:val="zh-CN"/>
        </w:rPr>
      </w:pPr>
      <w:r>
        <w:rPr>
          <w:rFonts w:ascii="Arial" w:hAnsi="Arial" w:cs="Arial"/>
          <w:color w:val="auto"/>
          <w:szCs w:val="21"/>
          <w:highlight w:val="none"/>
        </w:rPr>
        <w:t xml:space="preserve">供应商电子公章：</w:t>
      </w:r>
      <w:r>
        <w:rPr>
          <w:rFonts w:ascii="Arial" w:hAnsi="Arial" w:cs="Arial"/>
          <w:color w:val="auto"/>
          <w:szCs w:val="21"/>
          <w:highlight w:val="none"/>
          <w:lang w:val="zh-CN"/>
        </w:rPr>
        <w:t xml:space="preserve">                </w:t>
      </w:r>
      <w:r/>
    </w:p>
    <w:p>
      <w:pPr>
        <w:ind w:firstLine="420"/>
        <w:spacing w:line="360" w:lineRule="auto"/>
        <w:tabs>
          <w:tab w:val="left" w:pos="1440" w:leader="none"/>
        </w:tabs>
        <w:rPr>
          <w:rFonts w:ascii="Arial" w:hAnsi="Arial" w:cs="Arial"/>
          <w:color w:val="auto"/>
          <w:szCs w:val="21"/>
          <w:highlight w:val="none"/>
          <w:lang w:val="zh-CN"/>
        </w:rPr>
      </w:pPr>
      <w:r>
        <w:rPr>
          <w:rFonts w:ascii="Arial" w:hAnsi="Arial" w:cs="Arial"/>
          <w:color w:val="auto"/>
          <w:szCs w:val="21"/>
          <w:highlight w:val="none"/>
          <w:lang w:val="zh-CN"/>
        </w:rPr>
        <w:t xml:space="preserve">日        期：        年    月    日</w:t>
      </w:r>
      <w:r/>
    </w:p>
    <w:p>
      <w:pPr>
        <w:spacing w:line="360" w:lineRule="auto"/>
        <w:rPr>
          <w:rFonts w:ascii="Arial" w:hAnsi="Arial" w:cs="Arial"/>
          <w:color w:val="auto"/>
          <w:szCs w:val="21"/>
          <w:highlight w:val="none"/>
          <w:lang w:val="zh-CN"/>
        </w:rPr>
      </w:pPr>
      <w:r>
        <w:rPr>
          <w:rFonts w:ascii="Arial" w:hAnsi="Arial" w:cs="Arial"/>
          <w:color w:val="auto"/>
          <w:szCs w:val="21"/>
          <w:highlight w:val="none"/>
          <w:lang w:val="zh-CN"/>
        </w:rPr>
      </w:r>
      <w:r/>
    </w:p>
    <w:p>
      <w:pPr>
        <w:spacing w:line="360" w:lineRule="auto"/>
        <w:rPr>
          <w:rFonts w:ascii="Arial" w:hAnsi="Arial" w:cs="Arial"/>
          <w:b/>
          <w:color w:val="auto"/>
          <w:szCs w:val="21"/>
          <w:highlight w:val="none"/>
          <w:lang w:val="zh-CN"/>
        </w:rPr>
      </w:pPr>
      <w:r>
        <w:rPr>
          <w:rFonts w:ascii="Arial" w:hAnsi="Arial" w:cs="Arial"/>
          <w:b/>
          <w:color w:val="auto"/>
          <w:szCs w:val="21"/>
          <w:highlight w:val="none"/>
        </w:rPr>
        <w:t xml:space="preserve">被授权人</w:t>
      </w:r>
      <w:r>
        <w:rPr>
          <w:rFonts w:ascii="Arial" w:hAnsi="Arial" w:cs="Arial"/>
          <w:b/>
          <w:color w:val="auto"/>
          <w:szCs w:val="21"/>
          <w:highlight w:val="none"/>
          <w:lang w:val="zh-CN"/>
        </w:rPr>
        <w:t xml:space="preserve">的身份证明文件的复印件：</w:t>
      </w:r>
      <w:r/>
    </w:p>
    <w:p>
      <w:pPr>
        <w:spacing w:before="240" w:after="240"/>
        <w:rPr>
          <w:b/>
          <w:color w:val="auto"/>
          <w:highlight w:val="none"/>
        </w:rPr>
      </w:pPr>
      <w:r>
        <w:rPr>
          <w:color w:val="auto"/>
          <w:highlight w:val="none"/>
          <w:lang w:val="zh-CN"/>
        </w:rPr>
        <w:br w:type="page" w:clear="all"/>
      </w:r>
      <w:bookmarkStart w:id="82" w:name="_Toc534273802"/>
      <w:r/>
      <w:bookmarkStart w:id="83" w:name="_Toc504573085"/>
      <w:r/>
      <w:bookmarkStart w:id="84" w:name="_Toc490133030"/>
      <w:r/>
      <w:bookmarkStart w:id="85" w:name="_Toc504044382"/>
      <w:r/>
      <w:bookmarkStart w:id="86" w:name="_Toc534273679"/>
      <w:r/>
      <w:bookmarkStart w:id="87" w:name="_Toc504056870"/>
      <w:r>
        <w:rPr>
          <w:b/>
          <w:color w:val="auto"/>
          <w:highlight w:val="none"/>
        </w:rPr>
        <w:t xml:space="preserve">附件三、报价表</w:t>
      </w:r>
      <w:bookmarkEnd w:id="82"/>
      <w:r/>
      <w:bookmarkEnd w:id="83"/>
      <w:r/>
      <w:bookmarkEnd w:id="84"/>
      <w:r/>
      <w:bookmarkEnd w:id="85"/>
      <w:r/>
      <w:bookmarkEnd w:id="86"/>
      <w:r/>
      <w:bookmarkEnd w:id="87"/>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报价</w:t>
      </w:r>
      <w:r>
        <w:rPr>
          <w:rFonts w:hint="eastAsia" w:ascii="Arial" w:hAnsi="Arial" w:cs="Arial"/>
          <w:b/>
          <w:color w:val="auto"/>
          <w:sz w:val="36"/>
          <w:szCs w:val="36"/>
          <w:highlight w:val="none"/>
        </w:rPr>
        <w:t xml:space="preserve">一览</w:t>
      </w:r>
      <w:r>
        <w:rPr>
          <w:rFonts w:ascii="Arial" w:hAnsi="Arial" w:cs="Arial"/>
          <w:b/>
          <w:color w:val="auto"/>
          <w:sz w:val="36"/>
          <w:szCs w:val="36"/>
          <w:highlight w:val="none"/>
        </w:rPr>
        <w:t xml:space="preserve">表</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lang w:val="zh-CN"/>
        </w:rPr>
        <w:t xml:space="preserve">               </w:t>
      </w:r>
      <w:r/>
    </w:p>
    <w:p>
      <w:pPr>
        <w:pStyle w:val="917"/>
        <w:ind w:firstLine="472"/>
        <w:spacing w:line="440" w:lineRule="exact"/>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913"/>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917"/>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应答</w:t>
            </w:r>
            <w:r>
              <w:rPr>
                <w:rFonts w:ascii="Arial" w:hAnsi="Arial" w:cs="Arial"/>
                <w:color w:val="auto"/>
                <w:szCs w:val="21"/>
                <w:highlight w:val="none"/>
              </w:rPr>
              <w:t xml:space="preserve">总价</w:t>
            </w:r>
            <w:r/>
          </w:p>
        </w:tc>
        <w:tc>
          <w:tcPr>
            <w:tcW w:w="1367" w:type="dxa"/>
            <w:vAlign w:val="center"/>
            <w:textDirection w:val="lrTb"/>
            <w:noWrap w:val="false"/>
          </w:tcPr>
          <w:p>
            <w:pPr>
              <w:pStyle w:val="917"/>
              <w:ind w:firstLine="0"/>
              <w:jc w:val="center"/>
              <w:spacing w:line="440" w:lineRule="exact"/>
              <w:rPr>
                <w:rFonts w:ascii="Arial" w:hAnsi="Arial" w:cs="Arial"/>
                <w:color w:val="auto"/>
                <w:szCs w:val="21"/>
                <w:highlight w:val="none"/>
              </w:rPr>
            </w:pPr>
            <w:r>
              <w:rPr>
                <w:rFonts w:ascii="Arial" w:hAnsi="Arial" w:cs="Arial"/>
                <w:color w:val="auto"/>
                <w:szCs w:val="21"/>
                <w:highlight w:val="none"/>
              </w:rPr>
              <w:t xml:space="preserve">合计</w:t>
            </w:r>
            <w:r/>
          </w:p>
        </w:tc>
        <w:tc>
          <w:tcPr>
            <w:tcW w:w="5833" w:type="dxa"/>
            <w:vAlign w:val="center"/>
            <w:textDirection w:val="lrTb"/>
            <w:noWrap w:val="false"/>
          </w:tcPr>
          <w:p>
            <w:pPr>
              <w:pStyle w:val="917"/>
              <w:ind w:firstLine="0"/>
              <w:spacing w:line="440" w:lineRule="exact"/>
              <w:rPr>
                <w:rFonts w:ascii="Arial" w:hAnsi="Arial" w:cs="Arial"/>
                <w:bCs/>
                <w:color w:val="auto"/>
                <w:szCs w:val="21"/>
                <w:highlight w:val="none"/>
              </w:rPr>
            </w:pPr>
            <w:r>
              <w:rPr>
                <w:rFonts w:ascii="Arial" w:hAnsi="Arial" w:cs="Arial"/>
                <w:color w:val="auto"/>
                <w:szCs w:val="21"/>
                <w:highlight w:val="none"/>
              </w:rPr>
              <w:t xml:space="preserve">小写：人民币</w:t>
            </w:r>
            <w:r>
              <w:rPr>
                <w:rFonts w:ascii="宋体" w:hAnsi="宋体" w:cs="Arial"/>
                <w:color w:val="auto"/>
                <w:szCs w:val="21"/>
                <w:highlight w:val="none"/>
              </w:rPr>
              <w:t xml:space="preserve">          </w:t>
            </w:r>
            <w:r>
              <w:rPr>
                <w:rFonts w:hint="eastAsia" w:ascii="宋体" w:hAnsi="宋体" w:cs="Arial"/>
                <w:color w:val="auto"/>
                <w:szCs w:val="21"/>
                <w:highlight w:val="none"/>
              </w:rPr>
              <w:t xml:space="preserve">  元</w:t>
            </w:r>
            <w:r>
              <w:rPr>
                <w:rFonts w:ascii="Arial" w:hAnsi="Arial" w:cs="Arial"/>
                <w:color w:val="auto"/>
                <w:szCs w:val="21"/>
                <w:highlight w:val="none"/>
              </w:rPr>
              <w:t xml:space="preserve">              </w:t>
            </w:r>
            <w:r>
              <w:rPr>
                <w:rFonts w:ascii="Arial" w:hAnsi="Arial" w:cs="Arial"/>
                <w:bCs/>
                <w:color w:val="auto"/>
                <w:szCs w:val="21"/>
                <w:highlight w:val="none"/>
              </w:rPr>
              <w:t xml:space="preserve">    </w:t>
            </w:r>
            <w:r/>
          </w:p>
          <w:p>
            <w:pPr>
              <w:pStyle w:val="917"/>
              <w:ind w:firstLine="472"/>
              <w:spacing w:line="440" w:lineRule="exact"/>
              <w:rPr>
                <w:rFonts w:ascii="Arial" w:hAnsi="Arial" w:cs="Arial"/>
                <w:color w:val="auto"/>
                <w:szCs w:val="21"/>
                <w:highlight w:val="none"/>
              </w:rPr>
            </w:pPr>
            <w:r>
              <w:rPr>
                <w:rFonts w:ascii="Arial" w:hAnsi="Arial" w:cs="Arial"/>
                <w:color w:val="auto"/>
                <w:szCs w:val="21"/>
                <w:highlight w:val="none"/>
              </w:rPr>
            </w:r>
            <w:r/>
          </w:p>
          <w:p>
            <w:pPr>
              <w:pStyle w:val="917"/>
              <w:ind w:firstLine="0"/>
              <w:spacing w:line="440" w:lineRule="exact"/>
              <w:rPr>
                <w:rFonts w:ascii="Arial" w:hAnsi="Arial" w:cs="Arial"/>
                <w:color w:val="auto"/>
                <w:szCs w:val="21"/>
                <w:highlight w:val="none"/>
              </w:rPr>
            </w:pPr>
            <w:r>
              <w:rPr>
                <w:rFonts w:ascii="Arial" w:hAnsi="Arial" w:cs="Arial"/>
                <w:color w:val="auto"/>
                <w:szCs w:val="21"/>
                <w:highlight w:val="none"/>
              </w:rPr>
              <w:t xml:space="preserve">大写：人民币                     </w:t>
            </w:r>
            <w:r/>
          </w:p>
        </w:tc>
      </w:tr>
      <w:tr>
        <w:trPr>
          <w:trHeight w:val="829"/>
        </w:trPr>
        <w:tc>
          <w:tcPr>
            <w:tcW w:w="1471" w:type="dxa"/>
            <w:vAlign w:val="center"/>
            <w:textDirection w:val="lrTb"/>
            <w:noWrap w:val="false"/>
          </w:tcPr>
          <w:p>
            <w:pPr>
              <w:pStyle w:val="917"/>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工期</w:t>
            </w:r>
            <w:r/>
          </w:p>
        </w:tc>
        <w:tc>
          <w:tcPr>
            <w:gridSpan w:val="2"/>
            <w:tcW w:w="7200" w:type="dxa"/>
            <w:vAlign w:val="center"/>
            <w:textDirection w:val="lrTb"/>
            <w:noWrap w:val="false"/>
          </w:tcPr>
          <w:p>
            <w:pPr>
              <w:pStyle w:val="917"/>
              <w:ind w:firstLine="472"/>
              <w:spacing w:line="440" w:lineRule="exact"/>
              <w:tabs>
                <w:tab w:val="left" w:pos="3624" w:leader="none"/>
              </w:tabs>
              <w:rPr>
                <w:rFonts w:ascii="Arial" w:hAnsi="Arial" w:cs="Arial"/>
                <w:color w:val="auto"/>
                <w:szCs w:val="21"/>
                <w:highlight w:val="none"/>
                <w:u w:val="single"/>
              </w:rPr>
            </w:pPr>
            <w:r>
              <w:rPr>
                <w:rFonts w:hint="eastAsia" w:ascii="Arial" w:hAnsi="Arial" w:cs="Arial"/>
                <w:color w:val="auto"/>
                <w:szCs w:val="21"/>
                <w:highlight w:val="none"/>
                <w:u w:val="single"/>
              </w:rPr>
              <w:t xml:space="preserve"> </w:t>
            </w:r>
            <w:r>
              <w:rPr>
                <w:rFonts w:ascii="Arial" w:hAnsi="Arial" w:cs="Arial"/>
                <w:color w:val="auto"/>
                <w:szCs w:val="21"/>
                <w:highlight w:val="none"/>
                <w:u w:val="single"/>
              </w:rPr>
              <w:t xml:space="preserve">                </w:t>
            </w:r>
            <w:r/>
          </w:p>
        </w:tc>
      </w:tr>
      <w:tr>
        <w:trPr>
          <w:trHeight w:val="829"/>
        </w:trPr>
        <w:tc>
          <w:tcPr>
            <w:tcW w:w="1471" w:type="dxa"/>
            <w:vAlign w:val="center"/>
            <w:textDirection w:val="lrTb"/>
            <w:noWrap w:val="false"/>
          </w:tcPr>
          <w:p>
            <w:pPr>
              <w:pStyle w:val="917"/>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lang w:val="zh-CN"/>
              </w:rPr>
              <w:t xml:space="preserve">项目</w:t>
            </w:r>
            <w:r>
              <w:rPr>
                <w:rFonts w:hint="eastAsia" w:ascii="Arial" w:hAnsi="Arial" w:cs="Arial"/>
                <w:color w:val="auto"/>
                <w:szCs w:val="21"/>
                <w:highlight w:val="none"/>
              </w:rPr>
              <w:t xml:space="preserve">负责人</w:t>
            </w:r>
            <w:r/>
          </w:p>
        </w:tc>
        <w:tc>
          <w:tcPr>
            <w:gridSpan w:val="2"/>
            <w:tcW w:w="7200" w:type="dxa"/>
            <w:vAlign w:val="center"/>
            <w:textDirection w:val="lrTb"/>
            <w:noWrap w:val="false"/>
          </w:tcPr>
          <w:p>
            <w:pPr>
              <w:pStyle w:val="917"/>
              <w:ind w:firstLine="472"/>
              <w:spacing w:line="440" w:lineRule="exact"/>
              <w:tabs>
                <w:tab w:val="left" w:pos="3624" w:leader="none"/>
              </w:tabs>
              <w:rPr>
                <w:rFonts w:ascii="Arial" w:hAnsi="Arial" w:cs="Arial"/>
                <w:color w:val="auto"/>
                <w:szCs w:val="21"/>
                <w:highlight w:val="none"/>
                <w:u w:val="single"/>
              </w:rPr>
            </w:pPr>
            <w:r>
              <w:rPr>
                <w:rFonts w:ascii="Arial" w:hAnsi="Arial" w:cs="Arial"/>
                <w:color w:val="auto"/>
                <w:szCs w:val="21"/>
                <w:highlight w:val="none"/>
                <w:u w:val="single"/>
              </w:rPr>
            </w:r>
            <w:r/>
          </w:p>
        </w:tc>
      </w:tr>
      <w:tr>
        <w:trPr>
          <w:trHeight w:val="1206"/>
        </w:trPr>
        <w:tc>
          <w:tcPr>
            <w:tcW w:w="1471" w:type="dxa"/>
            <w:vAlign w:val="center"/>
            <w:textDirection w:val="lrTb"/>
            <w:noWrap w:val="false"/>
          </w:tcPr>
          <w:p>
            <w:pPr>
              <w:pStyle w:val="917"/>
              <w:ind w:firstLine="0"/>
              <w:rPr>
                <w:rFonts w:ascii="Arial" w:hAnsi="Arial" w:cs="Arial"/>
                <w:color w:val="auto"/>
                <w:szCs w:val="21"/>
                <w:highlight w:val="none"/>
              </w:rPr>
            </w:pPr>
            <w:r>
              <w:rPr>
                <w:rFonts w:hint="eastAsia" w:ascii="Arial" w:hAnsi="Arial" w:cs="Arial"/>
                <w:color w:val="auto"/>
                <w:szCs w:val="21"/>
                <w:highlight w:val="none"/>
              </w:rPr>
              <w:t xml:space="preserve">磋商</w:t>
            </w:r>
            <w:r>
              <w:rPr>
                <w:color w:val="auto"/>
                <w:szCs w:val="21"/>
                <w:highlight w:val="none"/>
              </w:rPr>
              <w:t xml:space="preserve">标的是否全部由小微企业</w:t>
            </w:r>
            <w:r>
              <w:rPr>
                <w:rFonts w:hint="eastAsia" w:ascii="Arial" w:hAnsi="Arial" w:cs="Arial"/>
                <w:color w:val="auto"/>
                <w:szCs w:val="21"/>
                <w:highlight w:val="none"/>
              </w:rPr>
              <w:t xml:space="preserve">（含视同小微企业）</w:t>
            </w:r>
            <w:r>
              <w:rPr>
                <w:color w:val="auto"/>
                <w:szCs w:val="21"/>
                <w:highlight w:val="none"/>
              </w:rPr>
              <w:t xml:space="preserve">提供</w:t>
            </w:r>
            <w:r/>
          </w:p>
        </w:tc>
        <w:tc>
          <w:tcPr>
            <w:gridSpan w:val="2"/>
            <w:tcW w:w="7200" w:type="dxa"/>
            <w:vAlign w:val="center"/>
            <w:textDirection w:val="lrTb"/>
            <w:noWrap w:val="false"/>
          </w:tcPr>
          <w:p>
            <w:pPr>
              <w:pStyle w:val="917"/>
              <w:ind w:firstLine="472"/>
              <w:rPr>
                <w:rFonts w:ascii="Arial" w:hAnsi="Arial" w:cs="Arial"/>
                <w:color w:val="auto"/>
                <w:szCs w:val="21"/>
                <w:highlight w:val="none"/>
              </w:rPr>
            </w:pPr>
            <w:r>
              <w:rPr>
                <w:rFonts w:ascii="Arial" w:hAnsi="Arial" w:cs="Arial"/>
                <w:color w:val="auto"/>
                <w:szCs w:val="21"/>
                <w:highlight w:val="none"/>
              </w:rPr>
              <w:t xml:space="preserve">（</w:t>
            </w:r>
            <w:r>
              <w:rPr>
                <w:rFonts w:ascii="Arial" w:hAnsi="Arial" w:cs="Arial"/>
                <w:color w:val="auto"/>
                <w:szCs w:val="21"/>
                <w:highlight w:val="none"/>
                <w:lang w:val="zh-CN"/>
              </w:rPr>
              <w:t xml:space="preserve">填写“是”或“否</w:t>
            </w:r>
            <w:r>
              <w:rPr>
                <w:rFonts w:ascii="Arial" w:hAnsi="Arial" w:cs="Arial"/>
                <w:color w:val="auto"/>
                <w:szCs w:val="21"/>
                <w:highlight w:val="none"/>
              </w:rPr>
              <w:t xml:space="preserve">）</w:t>
            </w:r>
            <w:r/>
          </w:p>
        </w:tc>
      </w:tr>
      <w:tr>
        <w:trPr>
          <w:trHeight w:val="1206"/>
        </w:trPr>
        <w:tc>
          <w:tcPr>
            <w:tcW w:w="1471" w:type="dxa"/>
            <w:vAlign w:val="center"/>
            <w:textDirection w:val="lrTb"/>
            <w:noWrap w:val="false"/>
          </w:tcPr>
          <w:p>
            <w:pPr>
              <w:pStyle w:val="917"/>
              <w:ind w:firstLine="0"/>
              <w:jc w:val="center"/>
              <w:spacing w:line="440" w:lineRule="exact"/>
              <w:rPr>
                <w:rFonts w:ascii="Arial" w:hAnsi="Arial" w:cs="Arial"/>
                <w:color w:val="auto"/>
                <w:szCs w:val="21"/>
                <w:highlight w:val="none"/>
              </w:rPr>
            </w:pPr>
            <w:r>
              <w:rPr>
                <w:rFonts w:hint="eastAsia" w:ascii="Arial" w:hAnsi="Arial" w:cs="Arial"/>
                <w:color w:val="auto"/>
                <w:szCs w:val="21"/>
                <w:highlight w:val="none"/>
              </w:rPr>
              <w:t xml:space="preserve">备注</w:t>
            </w:r>
            <w:r/>
          </w:p>
        </w:tc>
        <w:tc>
          <w:tcPr>
            <w:gridSpan w:val="2"/>
            <w:tcW w:w="7200" w:type="dxa"/>
            <w:vAlign w:val="center"/>
            <w:textDirection w:val="lrTb"/>
            <w:noWrap w:val="false"/>
          </w:tcPr>
          <w:p>
            <w:pPr>
              <w:pStyle w:val="917"/>
              <w:ind w:firstLine="472"/>
              <w:spacing w:line="440" w:lineRule="exact"/>
              <w:rPr>
                <w:rFonts w:ascii="Arial" w:hAnsi="Arial" w:cs="Arial"/>
                <w:color w:val="auto"/>
                <w:szCs w:val="21"/>
                <w:highlight w:val="none"/>
                <w:u w:val="single"/>
              </w:rPr>
            </w:pPr>
            <w:r>
              <w:rPr>
                <w:rFonts w:ascii="Arial" w:hAnsi="Arial" w:cs="Arial"/>
                <w:color w:val="auto"/>
                <w:szCs w:val="21"/>
                <w:highlight w:val="none"/>
                <w:u w:val="singl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pStyle w:val="1129"/>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1、本项目仅接受一个价格，不得填报有选择性报价方案。</w:t>
      </w:r>
      <w:r>
        <w:rPr>
          <w:rFonts w:hint="eastAsia" w:ascii="Arial" w:hAnsi="Arial" w:cs="Arial"/>
          <w:b/>
          <w:bCs/>
          <w:color w:val="auto"/>
          <w:szCs w:val="21"/>
          <w:highlight w:val="none"/>
        </w:rPr>
        <w:t xml:space="preserve">如</w:t>
      </w:r>
      <w:r>
        <w:rPr>
          <w:rFonts w:ascii="Arial" w:hAnsi="Arial" w:cs="Arial"/>
          <w:b/>
          <w:bCs/>
          <w:color w:val="auto"/>
          <w:szCs w:val="21"/>
          <w:highlight w:val="none"/>
        </w:rPr>
        <w:t xml:space="preserve">有优惠条款须注明，但不得影响报价，影响</w:t>
      </w:r>
      <w:r>
        <w:rPr>
          <w:rFonts w:hint="eastAsia" w:ascii="Arial" w:hAnsi="Arial" w:cs="Arial"/>
          <w:b/>
          <w:bCs/>
          <w:color w:val="auto"/>
          <w:szCs w:val="21"/>
          <w:highlight w:val="none"/>
        </w:rPr>
        <w:t xml:space="preserve">项目履约交付</w:t>
      </w:r>
      <w:r>
        <w:rPr>
          <w:rFonts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磋商</w:t>
      </w:r>
      <w:r>
        <w:rPr>
          <w:b/>
          <w:bCs/>
          <w:color w:val="auto"/>
          <w:szCs w:val="21"/>
          <w:highlight w:val="none"/>
        </w:rPr>
        <w:t xml:space="preserve">标的是否全部由小微企业提供</w:t>
      </w:r>
      <w:r>
        <w:rPr>
          <w:rFonts w:ascii="Arial" w:hAnsi="Arial" w:cs="Arial"/>
          <w:b/>
          <w:bCs/>
          <w:color w:val="auto"/>
          <w:szCs w:val="21"/>
          <w:highlight w:val="none"/>
          <w:lang w:val="zh-CN"/>
        </w:rPr>
        <w:t xml:space="preserve">”栏内填写“是”或“否”。如填写“是”，</w:t>
      </w:r>
      <w:r>
        <w:rPr>
          <w:rFonts w:ascii="Arial" w:hAnsi="Arial" w:cs="Arial"/>
          <w:b/>
          <w:bCs/>
          <w:color w:val="auto"/>
          <w:szCs w:val="21"/>
          <w:highlight w:val="none"/>
        </w:rPr>
        <w:t xml:space="preserve">供应商需提供《中小企业声明函》《残疾人福利性单位声明函》《属于监狱企业的证明文件》</w:t>
      </w:r>
      <w:r>
        <w:rPr>
          <w:rFonts w:ascii="Arial" w:hAnsi="Arial" w:cs="Arial"/>
          <w:b/>
          <w:color w:val="auto"/>
          <w:szCs w:val="21"/>
          <w:highlight w:val="none"/>
        </w:rPr>
        <w:t xml:space="preserve">。</w:t>
      </w:r>
      <w:r>
        <w:rPr>
          <w:b/>
          <w:bCs/>
          <w:color w:val="auto"/>
          <w:szCs w:val="21"/>
          <w:highlight w:val="none"/>
        </w:rPr>
        <w:t xml:space="preserve">如未按要求提供、填写，不享受价格扣除。</w:t>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ind w:firstLine="422"/>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rPr>
        <w:br w:type="page" w:clear="all"/>
      </w:r>
      <w:r>
        <w:rPr>
          <w:rFonts w:hint="eastAsia" w:ascii="Arial" w:hAnsi="Arial" w:cs="Arial"/>
          <w:b/>
          <w:bCs/>
          <w:color w:val="auto"/>
          <w:szCs w:val="21"/>
          <w:highlight w:val="none"/>
        </w:rPr>
        <w:t xml:space="preserve">附表</w:t>
      </w:r>
      <w:r>
        <w:rPr>
          <w:rFonts w:hint="eastAsia" w:ascii="Arial" w:hAnsi="Arial" w:cs="Arial"/>
          <w:b/>
          <w:bCs/>
          <w:color w:val="auto"/>
          <w:szCs w:val="21"/>
          <w:highlight w:val="none"/>
          <w:lang w:val="zh-CN"/>
        </w:rPr>
        <w:t xml:space="preserve">——</w:t>
      </w:r>
      <w:r>
        <w:rPr>
          <w:rFonts w:ascii="Arial" w:hAnsi="Arial" w:cs="Arial"/>
          <w:b/>
          <w:bCs/>
          <w:color w:val="auto"/>
          <w:szCs w:val="21"/>
          <w:highlight w:val="none"/>
          <w:lang w:val="zh-CN"/>
        </w:rPr>
        <w:t xml:space="preserve">分项报价表格式</w:t>
      </w:r>
      <w:r/>
    </w:p>
    <w:p>
      <w:pPr>
        <w:ind w:firstLine="420"/>
        <w:spacing w:line="360" w:lineRule="auto"/>
        <w:tabs>
          <w:tab w:val="left" w:pos="1440" w:leader="none"/>
        </w:tabs>
        <w:rPr>
          <w:b/>
          <w:color w:val="auto"/>
          <w:highlight w:val="none"/>
        </w:rPr>
      </w:pPr>
      <w:r>
        <w:rPr>
          <w:b/>
          <w:color w:val="auto"/>
          <w:highlight w:val="none"/>
        </w:rPr>
      </w:r>
      <w:r/>
    </w:p>
    <w:p>
      <w:pPr>
        <w:rPr>
          <w:rFonts w:ascii="Arial" w:hAnsi="Arial" w:cs="Arial"/>
          <w:b/>
          <w:color w:val="auto"/>
          <w:szCs w:val="21"/>
          <w:highlight w:val="none"/>
          <w:lang w:val="zh-CN"/>
        </w:rPr>
      </w:pPr>
      <w:r>
        <w:rPr>
          <w:rFonts w:ascii="Arial" w:hAnsi="Arial" w:cs="Arial"/>
          <w:b/>
          <w:color w:val="auto"/>
          <w:szCs w:val="21"/>
          <w:highlight w:val="none"/>
          <w:lang w:val="zh-CN"/>
        </w:rPr>
      </w:r>
      <w:r/>
    </w:p>
    <w:p>
      <w:pPr>
        <w:jc w:val="center"/>
        <w:spacing w:line="360" w:lineRule="auto"/>
        <w:shd w:val="clear" w:color="auto" w:fill="ffffff"/>
        <w:widowControl/>
        <w:rPr>
          <w:rFonts w:ascii="Arial" w:hAnsi="Arial" w:cs="Arial"/>
          <w:b/>
          <w:color w:val="auto"/>
          <w:sz w:val="36"/>
          <w:szCs w:val="36"/>
          <w:highlight w:val="none"/>
        </w:rPr>
      </w:pPr>
      <w:r/>
      <w:bookmarkStart w:id="88" w:name="_Toc534273804"/>
      <w:r/>
      <w:bookmarkStart w:id="89" w:name="_Toc504056872"/>
      <w:r/>
      <w:bookmarkStart w:id="90" w:name="_Toc504044384"/>
      <w:r/>
      <w:bookmarkStart w:id="91" w:name="_Toc534273682"/>
      <w:r/>
      <w:bookmarkStart w:id="92" w:name="_Toc490133032"/>
      <w:r/>
      <w:bookmarkStart w:id="93" w:name="_Toc504573087"/>
      <w:r/>
      <w:bookmarkStart w:id="94" w:name="_Toc534273805"/>
      <w:r/>
      <w:bookmarkStart w:id="95" w:name="_Toc534273681"/>
      <w:r>
        <w:rPr>
          <w:rFonts w:ascii="Arial" w:hAnsi="Arial" w:cs="Arial"/>
          <w:b/>
          <w:color w:val="auto"/>
          <w:sz w:val="36"/>
          <w:szCs w:val="36"/>
          <w:highlight w:val="none"/>
        </w:rPr>
        <w:t xml:space="preserve">分项报价表</w:t>
      </w:r>
      <w:r/>
    </w:p>
    <w:p>
      <w:pPr>
        <w:jc w:val="center"/>
        <w:spacing w:line="360" w:lineRule="auto"/>
        <w:shd w:val="clear" w:color="auto" w:fill="ffffff"/>
        <w:widowControl/>
        <w:rPr>
          <w:rFonts w:ascii="Arial" w:hAnsi="Arial" w:cs="Arial"/>
          <w:b/>
          <w:color w:val="auto"/>
          <w:sz w:val="36"/>
          <w:szCs w:val="36"/>
          <w:highlight w:val="none"/>
        </w:rPr>
      </w:pP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按照采购文件给定工程量清单的格式，若改变工程量清单内容按无效应答处理</w:t>
      </w:r>
      <w:r>
        <w:rPr>
          <w:rFonts w:hint="eastAsia" w:ascii="宋体" w:hAnsi="宋体" w:cs="宋体"/>
          <w:b/>
          <w:bCs/>
          <w:color w:val="auto"/>
          <w:szCs w:val="21"/>
          <w:highlight w:val="none"/>
          <w:lang w:val="zh-CN"/>
        </w:rPr>
        <w:t xml:space="preserve">）</w:t>
      </w:r>
      <w:r/>
    </w:p>
    <w:p>
      <w:pPr>
        <w:jc w:val="left"/>
        <w:spacing w:line="360" w:lineRule="auto"/>
        <w:shd w:val="clear" w:color="auto" w:fill="ffffff"/>
        <w:widowControl/>
        <w:rPr>
          <w:rFonts w:ascii="Arial" w:hAnsi="Arial" w:cs="Arial"/>
          <w:color w:val="auto"/>
          <w:highlight w:val="none"/>
        </w:rPr>
      </w:pPr>
      <w:r>
        <w:rPr>
          <w:rFonts w:ascii="Arial" w:hAnsi="Arial" w:cs="Arial"/>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br w:type="page" w:clear="all"/>
      </w:r>
      <w:r/>
    </w:p>
    <w:p>
      <w:pPr>
        <w:jc w:val="center"/>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b/>
          <w:color w:val="auto"/>
          <w:highlight w:val="none"/>
        </w:rPr>
        <w:t xml:space="preserve">附件</w:t>
      </w:r>
      <w:r>
        <w:rPr>
          <w:rFonts w:hint="eastAsia"/>
          <w:b/>
          <w:color w:val="auto"/>
          <w:highlight w:val="none"/>
        </w:rPr>
        <w:t xml:space="preserve">四</w:t>
      </w:r>
      <w:r>
        <w:rPr>
          <w:b/>
          <w:color w:val="auto"/>
          <w:highlight w:val="none"/>
        </w:rPr>
        <w:t xml:space="preserve">、</w:t>
      </w:r>
      <w:r>
        <w:rPr>
          <w:rFonts w:hint="eastAsia"/>
          <w:b/>
          <w:color w:val="auto"/>
          <w:highlight w:val="none"/>
        </w:rPr>
        <w:t xml:space="preserve">商务</w:t>
      </w:r>
      <w:r>
        <w:rPr>
          <w:b/>
          <w:color w:val="auto"/>
          <w:highlight w:val="none"/>
        </w:rPr>
        <w:t xml:space="preserve">条款偏离表格式</w:t>
      </w:r>
      <w:r/>
    </w:p>
    <w:p>
      <w:pPr>
        <w:ind w:firstLine="420"/>
        <w:rPr>
          <w:rFonts w:ascii="Arial" w:hAnsi="Arial" w:cs="Arial"/>
          <w:color w:val="auto"/>
          <w:szCs w:val="21"/>
          <w:highlight w:val="none"/>
          <w:lang w:val="zh-CN"/>
        </w:rPr>
      </w:pPr>
      <w:r>
        <w:rPr>
          <w:rFonts w:ascii="Arial" w:hAnsi="Arial" w:cs="Arial"/>
          <w:color w:val="auto"/>
          <w:szCs w:val="21"/>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r/>
    </w:p>
    <w:p>
      <w:pPr>
        <w:rPr>
          <w:rFonts w:ascii="Arial" w:hAnsi="Arial" w:cs="Arial"/>
          <w:color w:val="auto"/>
          <w:szCs w:val="21"/>
          <w:highlight w:val="none"/>
          <w:lang w:val="zh-CN"/>
        </w:rPr>
      </w:pPr>
      <w:r>
        <w:rPr>
          <w:rFonts w:ascii="Arial" w:hAnsi="Arial" w:cs="Arial"/>
          <w:color w:val="auto"/>
          <w:szCs w:val="21"/>
          <w:highlight w:val="none"/>
          <w:lang w:val="zh-CN"/>
        </w:rPr>
      </w:r>
      <w:r/>
    </w:p>
    <w:tbl>
      <w:tblPr>
        <w:tblStyle w:val="9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rPr>
            </w:pPr>
            <w:r>
              <w:rPr>
                <w:rFonts w:hint="eastAsia" w:ascii="Arial" w:hAnsi="Arial" w:cs="Arial"/>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磋商响应文件商务部分内容响应存在正偏离或负偏离的，请在本表中逐条列出。未列出的，视为响应磋商文件要求。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jc w:val="left"/>
        <w:spacing w:line="360" w:lineRule="auto"/>
        <w:shd w:val="clear" w:color="auto" w:fill="ffffff"/>
        <w:widowControl/>
        <w:rPr>
          <w:rFonts w:ascii="Arial" w:hAnsi="Arial" w:cs="Arial"/>
          <w:b/>
          <w:bCs/>
          <w:color w:val="auto"/>
          <w:szCs w:val="21"/>
          <w:highlight w:val="none"/>
          <w:lang w:val="zh-CN"/>
        </w:rPr>
      </w:pPr>
      <w:r>
        <w:rPr>
          <w:rFonts w:ascii="Arial" w:hAnsi="Arial" w:cs="Arial"/>
          <w:b/>
          <w:bCs/>
          <w:color w:val="auto"/>
          <w:szCs w:val="21"/>
          <w:highlight w:val="none"/>
          <w:lang w:val="zh-CN"/>
        </w:rPr>
      </w:r>
      <w:r/>
    </w:p>
    <w:p>
      <w:pPr>
        <w:spacing w:before="240" w:after="240"/>
        <w:rPr>
          <w:b/>
          <w:color w:val="auto"/>
          <w:highlight w:val="none"/>
        </w:rPr>
      </w:pPr>
      <w:r>
        <w:rPr>
          <w:rFonts w:ascii="Arial" w:hAnsi="Arial" w:cs="Arial"/>
          <w:b/>
          <w:bCs/>
          <w:color w:val="auto"/>
          <w:szCs w:val="21"/>
          <w:highlight w:val="none"/>
        </w:rPr>
        <w:br w:type="page" w:clear="all"/>
      </w:r>
      <w:r>
        <w:rPr>
          <w:b/>
          <w:color w:val="auto"/>
          <w:highlight w:val="none"/>
        </w:rPr>
        <w:t xml:space="preserve">附件</w:t>
      </w:r>
      <w:r>
        <w:rPr>
          <w:rFonts w:hint="eastAsia"/>
          <w:b/>
          <w:color w:val="auto"/>
          <w:highlight w:val="none"/>
        </w:rPr>
        <w:t xml:space="preserve">五</w:t>
      </w:r>
      <w:r>
        <w:rPr>
          <w:b/>
          <w:color w:val="auto"/>
          <w:highlight w:val="none"/>
        </w:rPr>
        <w:t xml:space="preserve">、</w:t>
      </w:r>
      <w:r>
        <w:rPr>
          <w:rFonts w:hint="eastAsia"/>
          <w:b/>
          <w:color w:val="auto"/>
          <w:highlight w:val="none"/>
        </w:rPr>
        <w:t xml:space="preserve">技术要求条款偏离表</w:t>
      </w:r>
      <w:r>
        <w:rPr>
          <w:b/>
          <w:color w:val="auto"/>
          <w:highlight w:val="none"/>
        </w:rPr>
        <w:t xml:space="preserve">格式</w:t>
      </w:r>
      <w:bookmarkEnd w:id="88"/>
      <w:r/>
      <w:bookmarkEnd w:id="89"/>
      <w:r/>
      <w:bookmarkEnd w:id="90"/>
      <w:r/>
      <w:bookmarkEnd w:id="91"/>
      <w:r/>
      <w:bookmarkEnd w:id="92"/>
      <w:r/>
      <w:bookmarkEnd w:id="93"/>
      <w:r/>
      <w:bookmarkEnd w:id="94"/>
      <w:r/>
      <w:bookmarkEnd w:id="95"/>
      <w:r/>
      <w:r/>
    </w:p>
    <w:p>
      <w:pPr>
        <w:rPr>
          <w:rFonts w:ascii="Arial" w:hAnsi="Arial" w:cs="Arial"/>
          <w:b/>
          <w:color w:val="auto"/>
          <w:szCs w:val="21"/>
          <w:highlight w:val="none"/>
        </w:rPr>
      </w:pPr>
      <w:r>
        <w:rPr>
          <w:rFonts w:ascii="Arial" w:hAnsi="Arial" w:cs="Arial"/>
          <w:b/>
          <w:color w:val="auto"/>
          <w:szCs w:val="21"/>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hint="eastAsia" w:ascii="Arial" w:hAnsi="Arial" w:cs="Arial"/>
          <w:b/>
          <w:color w:val="auto"/>
          <w:sz w:val="36"/>
          <w:szCs w:val="36"/>
          <w:highlight w:val="none"/>
        </w:rPr>
        <w:t xml:space="preserve">技术要求条款偏离表</w:t>
      </w:r>
      <w:r/>
    </w:p>
    <w:p>
      <w:pPr>
        <w:rPr>
          <w:rFonts w:ascii="Arial" w:hAnsi="Arial" w:cs="Arial"/>
          <w:color w:val="auto"/>
          <w:szCs w:val="21"/>
          <w:highlight w:val="none"/>
          <w:lang w:val="zh-CN"/>
        </w:rPr>
      </w:pPr>
      <w:r>
        <w:rPr>
          <w:rFonts w:ascii="Arial" w:hAnsi="Arial" w:cs="Arial"/>
          <w:color w:val="auto"/>
          <w:szCs w:val="21"/>
          <w:highlight w:val="none"/>
          <w:lang w:val="zh-CN"/>
        </w:rPr>
        <w:t xml:space="preserve">                        </w:t>
      </w:r>
      <w:r/>
    </w:p>
    <w:p>
      <w:pPr>
        <w:rPr>
          <w:rFonts w:ascii="Arial" w:hAnsi="Arial" w:cs="Arial"/>
          <w:color w:val="auto"/>
          <w:szCs w:val="21"/>
          <w:highlight w:val="none"/>
        </w:rPr>
      </w:pPr>
      <w:r>
        <w:rPr>
          <w:rFonts w:ascii="Arial" w:hAnsi="Arial" w:cs="Arial"/>
          <w:color w:val="auto"/>
          <w:szCs w:val="21"/>
          <w:highlight w:val="none"/>
        </w:rPr>
        <w:t xml:space="preserve">                                         </w:t>
      </w:r>
      <w:r/>
    </w:p>
    <w:tbl>
      <w:tblPr>
        <w:tblStyle w:val="9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color w:val="auto"/>
                <w:szCs w:val="21"/>
                <w:highlight w:val="none"/>
                <w:lang w:val="zh-CN"/>
              </w:rPr>
            </w:pPr>
            <w:r>
              <w:rPr>
                <w:rFonts w:ascii="Arial" w:hAnsi="Arial" w:cs="Arial"/>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hint="eastAsia" w:ascii="Arial" w:hAnsi="Arial" w:cs="Arial"/>
                <w:b/>
                <w:color w:val="auto"/>
                <w:szCs w:val="21"/>
                <w:highlight w:val="none"/>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磋商响应文件技术要求部分内容响应存在正偏离或负偏离的，请在本表中逐条列出。未列出的，视为响应磋商文件要求。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bookmarkStart w:id="96" w:name="_Toc504573088"/>
      <w:r/>
      <w:bookmarkStart w:id="97" w:name="_Toc504044385"/>
      <w:r/>
      <w:bookmarkStart w:id="98" w:name="_Toc490133033"/>
      <w:r/>
      <w:bookmarkStart w:id="99" w:name="_Toc504056873"/>
      <w:r>
        <w:rPr>
          <w:rFonts w:ascii="Arial" w:hAnsi="Arial" w:cs="Arial"/>
          <w:color w:val="auto"/>
          <w:szCs w:val="21"/>
          <w:highlight w:val="none"/>
        </w:rPr>
        <w:br w:type="page" w:clear="all"/>
      </w:r>
      <w:bookmarkEnd w:id="96"/>
      <w:r/>
      <w:bookmarkEnd w:id="97"/>
      <w:r/>
      <w:bookmarkEnd w:id="98"/>
      <w:r/>
      <w:bookmarkEnd w:id="99"/>
      <w:r/>
      <w:bookmarkStart w:id="100" w:name="_Toc490133034"/>
      <w:r/>
      <w:bookmarkStart w:id="101" w:name="_Toc504573089"/>
      <w:r/>
      <w:bookmarkStart w:id="102" w:name="_Toc534273683"/>
      <w:r/>
      <w:bookmarkStart w:id="103" w:name="_Toc504044386"/>
      <w:r/>
      <w:bookmarkStart w:id="104" w:name="_Toc534273806"/>
      <w:r/>
      <w:bookmarkStart w:id="105" w:name="_Toc504056874"/>
      <w:r>
        <w:rPr>
          <w:b/>
          <w:color w:val="auto"/>
          <w:highlight w:val="none"/>
        </w:rPr>
        <w:t xml:space="preserve">附件</w:t>
      </w:r>
      <w:r>
        <w:rPr>
          <w:rFonts w:hint="eastAsia"/>
          <w:b/>
          <w:color w:val="auto"/>
          <w:highlight w:val="none"/>
        </w:rPr>
        <w:t xml:space="preserve">六</w:t>
      </w:r>
      <w:r>
        <w:rPr>
          <w:b/>
          <w:color w:val="auto"/>
          <w:highlight w:val="none"/>
        </w:rPr>
        <w:t xml:space="preserve">、拟参与本项目人员一览表</w:t>
      </w:r>
      <w:bookmarkEnd w:id="100"/>
      <w:r/>
      <w:bookmarkEnd w:id="101"/>
      <w:r/>
      <w:bookmarkEnd w:id="102"/>
      <w:r/>
      <w:bookmarkEnd w:id="103"/>
      <w:r/>
      <w:bookmarkEnd w:id="104"/>
      <w:r/>
      <w:bookmarkEnd w:id="105"/>
      <w:r/>
      <w:r/>
    </w:p>
    <w:p>
      <w:pPr>
        <w:rPr>
          <w:rFonts w:ascii="Arial" w:hAnsi="Arial" w:cs="Arial"/>
          <w:color w:val="auto"/>
          <w:highlight w:val="none"/>
          <w:lang w:val="zh-CN"/>
        </w:rPr>
      </w:pPr>
      <w:r>
        <w:rPr>
          <w:rFonts w:ascii="Arial" w:hAnsi="Arial" w:cs="Arial"/>
          <w:color w:val="auto"/>
          <w:highlight w:val="none"/>
          <w:lang w:val="zh-CN"/>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拟参与本项目人员一览表</w:t>
      </w:r>
      <w:r/>
    </w:p>
    <w:p>
      <w:pPr>
        <w:jc w:val="center"/>
        <w:rPr>
          <w:rFonts w:ascii="Arial" w:hAnsi="Arial" w:cs="Arial"/>
          <w:b/>
          <w:bCs/>
          <w:color w:val="auto"/>
          <w:szCs w:val="21"/>
          <w:highlight w:val="none"/>
          <w:lang w:val="zh-CN"/>
        </w:rPr>
      </w:pPr>
      <w:r>
        <w:rPr>
          <w:rFonts w:ascii="Arial" w:hAnsi="Arial" w:cs="Arial"/>
          <w:b/>
          <w:bCs/>
          <w:color w:val="auto"/>
          <w:szCs w:val="21"/>
          <w:highlight w:val="none"/>
          <w:lang w:val="zh-CN"/>
        </w:rPr>
      </w:r>
      <w:r/>
    </w:p>
    <w:p>
      <w:pPr>
        <w:rPr>
          <w:rFonts w:ascii="Arial" w:hAnsi="Arial" w:cs="Arial"/>
          <w:color w:val="auto"/>
          <w:szCs w:val="21"/>
          <w:highlight w:val="none"/>
          <w:lang w:val="zh-CN"/>
        </w:rPr>
      </w:pPr>
      <w:r>
        <w:rPr>
          <w:rFonts w:ascii="Arial" w:hAnsi="Arial" w:cs="Arial"/>
          <w:color w:val="auto"/>
          <w:szCs w:val="21"/>
          <w:highlight w:val="none"/>
          <w:lang w:val="zh-CN"/>
        </w:rPr>
        <w:t xml:space="preserve">项目名称：                                     项目编号：</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89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姓名</w:t>
            </w:r>
            <w:r/>
          </w:p>
        </w:tc>
        <w:tc>
          <w:tcPr>
            <w:tcW w:w="66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性别</w:t>
            </w:r>
            <w:r/>
          </w:p>
        </w:tc>
        <w:tc>
          <w:tcPr>
            <w:tcW w:w="709"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年龄</w:t>
            </w:r>
            <w:r/>
          </w:p>
        </w:tc>
        <w:tc>
          <w:tcPr>
            <w:tcW w:w="113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学历及</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专业</w:t>
            </w:r>
            <w:r/>
          </w:p>
        </w:tc>
        <w:tc>
          <w:tcPr>
            <w:tcW w:w="105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执业</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资格及证书号</w:t>
            </w:r>
            <w:r/>
          </w:p>
        </w:tc>
        <w:tc>
          <w:tcPr>
            <w:tcW w:w="102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技术</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职称</w:t>
            </w:r>
            <w:r/>
          </w:p>
        </w:tc>
        <w:tc>
          <w:tcPr>
            <w:tcW w:w="1174"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相关工作年限及工作经历</w:t>
            </w:r>
            <w:r/>
          </w:p>
        </w:tc>
        <w:tc>
          <w:tcPr>
            <w:tcW w:w="1588"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拟担任本项目何种工作</w:t>
            </w:r>
            <w:r/>
          </w:p>
        </w:tc>
        <w:tc>
          <w:tcPr>
            <w:tcW w:w="851"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Pr>
        <w:tc>
          <w:tcPr>
            <w:tcW w:w="5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9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66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709"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3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5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174"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588"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851"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rPr>
          <w:rFonts w:ascii="Arial" w:hAnsi="Arial" w:cs="Arial"/>
          <w:color w:val="auto"/>
          <w:szCs w:val="21"/>
          <w:highlight w:val="none"/>
          <w:lang w:val="zh-CN"/>
        </w:rPr>
      </w:pPr>
      <w:r>
        <w:rPr>
          <w:rFonts w:ascii="Arial" w:hAnsi="Arial" w:cs="Arial"/>
          <w:color w:val="auto"/>
          <w:szCs w:val="21"/>
          <w:highlight w:val="none"/>
          <w:lang w:val="zh-CN"/>
        </w:rPr>
      </w:r>
      <w:r/>
    </w:p>
    <w:p>
      <w:pPr>
        <w:spacing w:before="240" w:after="240"/>
        <w:rPr>
          <w:b/>
          <w:color w:val="auto"/>
          <w:highlight w:val="none"/>
        </w:rPr>
      </w:pPr>
      <w:r>
        <w:rPr>
          <w:rFonts w:ascii="Arial" w:hAnsi="Arial" w:cs="Arial"/>
          <w:color w:val="auto"/>
          <w:szCs w:val="21"/>
          <w:highlight w:val="none"/>
          <w:lang w:val="zh-CN"/>
        </w:rPr>
        <w:br w:type="page" w:clear="all"/>
      </w:r>
      <w:bookmarkStart w:id="106" w:name="_Toc534273684"/>
      <w:r/>
      <w:bookmarkStart w:id="107" w:name="_Toc504573090"/>
      <w:r/>
      <w:bookmarkStart w:id="108" w:name="_Toc534273807"/>
      <w:r/>
      <w:bookmarkStart w:id="109" w:name="_Toc490133035"/>
      <w:r/>
      <w:bookmarkStart w:id="110" w:name="_Toc504056875"/>
      <w:r/>
      <w:bookmarkStart w:id="111" w:name="_Toc504044387"/>
      <w:r>
        <w:rPr>
          <w:b/>
          <w:color w:val="auto"/>
          <w:highlight w:val="none"/>
        </w:rPr>
        <w:t xml:space="preserve">附件</w:t>
      </w:r>
      <w:r>
        <w:rPr>
          <w:rFonts w:hint="eastAsia"/>
          <w:b/>
          <w:color w:val="auto"/>
          <w:highlight w:val="none"/>
        </w:rPr>
        <w:t xml:space="preserve">七</w:t>
      </w:r>
      <w:r>
        <w:rPr>
          <w:b/>
          <w:color w:val="auto"/>
          <w:highlight w:val="none"/>
        </w:rPr>
        <w:t xml:space="preserve">、供应商类似业绩情况表</w:t>
      </w:r>
      <w:bookmarkEnd w:id="106"/>
      <w:r/>
      <w:bookmarkEnd w:id="107"/>
      <w:r/>
      <w:bookmarkEnd w:id="108"/>
      <w:r/>
      <w:bookmarkEnd w:id="109"/>
      <w:r/>
      <w:bookmarkEnd w:id="110"/>
      <w:r/>
      <w:bookmarkEnd w:id="111"/>
      <w:r/>
      <w:r/>
    </w:p>
    <w:p>
      <w:pPr>
        <w:rPr>
          <w:rFonts w:ascii="Arial" w:hAnsi="Arial" w:cs="Arial"/>
          <w:color w:val="auto"/>
          <w:highlight w:val="none"/>
        </w:rPr>
      </w:pPr>
      <w:r>
        <w:rPr>
          <w:rFonts w:ascii="Arial" w:hAnsi="Arial" w:cs="Arial"/>
          <w:color w:val="auto"/>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供应商类似业绩情况表</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序号</w:t>
            </w:r>
            <w:r/>
          </w:p>
        </w:tc>
        <w:tc>
          <w:tcPr>
            <w:tcW w:w="171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项目名称</w:t>
            </w:r>
            <w:r/>
          </w:p>
        </w:tc>
        <w:tc>
          <w:tcPr>
            <w:tcW w:w="136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业主单位</w:t>
            </w:r>
            <w:r/>
          </w:p>
        </w:tc>
        <w:tc>
          <w:tcPr>
            <w:tcW w:w="1455"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业主联系</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方式</w:t>
            </w:r>
            <w:r/>
          </w:p>
        </w:tc>
        <w:tc>
          <w:tcPr>
            <w:tcW w:w="1300"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工作主要</w:t>
            </w:r>
            <w:r/>
          </w:p>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内容</w:t>
            </w:r>
            <w:r/>
          </w:p>
        </w:tc>
        <w:tc>
          <w:tcPr>
            <w:tcW w:w="1026" w:type="dxa"/>
            <w:vAlign w:val="center"/>
            <w:textDirection w:val="lrTb"/>
            <w:noWrap w:val="false"/>
          </w:tcPr>
          <w:p>
            <w:pPr>
              <w:jc w:val="center"/>
              <w:rPr>
                <w:rFonts w:ascii="Arial" w:hAnsi="Arial" w:cs="Arial"/>
                <w:b/>
                <w:color w:val="auto"/>
                <w:szCs w:val="21"/>
                <w:highlight w:val="none"/>
              </w:rPr>
            </w:pPr>
            <w:r>
              <w:rPr>
                <w:rFonts w:ascii="Arial" w:hAnsi="Arial" w:cs="Arial"/>
                <w:b/>
                <w:color w:val="auto"/>
                <w:szCs w:val="21"/>
                <w:highlight w:val="none"/>
              </w:rPr>
              <w:t xml:space="preserve">合同</w:t>
            </w:r>
            <w:r/>
          </w:p>
          <w:p>
            <w:pPr>
              <w:jc w:val="center"/>
              <w:rPr>
                <w:rFonts w:ascii="Arial" w:hAnsi="Arial" w:cs="Arial"/>
                <w:b/>
                <w:color w:val="auto"/>
                <w:szCs w:val="21"/>
                <w:highlight w:val="none"/>
              </w:rPr>
            </w:pPr>
            <w:r>
              <w:rPr>
                <w:rFonts w:ascii="Arial" w:hAnsi="Arial" w:cs="Arial"/>
                <w:b/>
                <w:color w:val="auto"/>
                <w:szCs w:val="21"/>
                <w:highlight w:val="none"/>
              </w:rPr>
              <w:t xml:space="preserve">金额</w:t>
            </w:r>
            <w:r/>
          </w:p>
        </w:tc>
        <w:tc>
          <w:tcPr>
            <w:tcW w:w="1026" w:type="dxa"/>
            <w:vAlign w:val="center"/>
            <w:textDirection w:val="lrTb"/>
            <w:noWrap w:val="false"/>
          </w:tcPr>
          <w:p>
            <w:pPr>
              <w:jc w:val="center"/>
              <w:rPr>
                <w:rFonts w:ascii="Arial" w:hAnsi="Arial" w:cs="Arial"/>
                <w:b/>
                <w:color w:val="auto"/>
                <w:szCs w:val="21"/>
                <w:highlight w:val="none"/>
                <w:lang w:val="zh-CN"/>
              </w:rPr>
            </w:pPr>
            <w:r>
              <w:rPr>
                <w:rFonts w:ascii="Arial" w:hAnsi="Arial" w:cs="Arial"/>
                <w:b/>
                <w:color w:val="auto"/>
                <w:szCs w:val="21"/>
                <w:highlight w:val="none"/>
                <w:lang w:val="zh-CN"/>
              </w:rPr>
              <w:t xml:space="preserve">备注</w:t>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5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r>
        <w:trPr>
          <w:jc w:val="center"/>
          <w:trHeight w:val="362"/>
        </w:trPr>
        <w:tc>
          <w:tcPr>
            <w:tcW w:w="773"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71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6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455"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300"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c>
          <w:tcPr>
            <w:tcW w:w="1026" w:type="dxa"/>
            <w:textDirection w:val="lrTb"/>
            <w:noWrap w:val="false"/>
          </w:tcPr>
          <w:p>
            <w:pPr>
              <w:rPr>
                <w:rFonts w:ascii="Arial" w:hAnsi="Arial" w:cs="Arial"/>
                <w:color w:val="auto"/>
                <w:szCs w:val="21"/>
                <w:highlight w:val="none"/>
                <w:lang w:val="zh-CN"/>
              </w:rPr>
            </w:pPr>
            <w:r>
              <w:rPr>
                <w:rFonts w:ascii="Arial" w:hAnsi="Arial" w:cs="Arial"/>
                <w:color w:val="auto"/>
                <w:szCs w:val="21"/>
                <w:highlight w:val="none"/>
                <w:lang w:val="zh-CN"/>
              </w:rPr>
            </w:r>
            <w:r/>
          </w:p>
        </w:tc>
      </w:tr>
    </w:tbl>
    <w:p>
      <w:pPr>
        <w:rPr>
          <w:rFonts w:ascii="Arial" w:hAnsi="Arial" w:cs="Arial"/>
          <w:color w:val="auto"/>
          <w:szCs w:val="21"/>
          <w:highlight w:val="none"/>
          <w:lang w:val="zh-CN"/>
        </w:rPr>
      </w:pPr>
      <w:r>
        <w:rPr>
          <w:rFonts w:ascii="Arial" w:hAnsi="Arial" w:cs="Arial"/>
          <w:color w:val="auto"/>
          <w:szCs w:val="21"/>
          <w:highlight w:val="none"/>
          <w:lang w:val="zh-CN"/>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rPr>
        <w:t xml:space="preserve">法定代表人或其授权代表（</w:t>
      </w:r>
      <w:r>
        <w:rPr>
          <w:rFonts w:ascii="Arial" w:hAnsi="Arial" w:cs="Arial"/>
          <w:color w:val="auto"/>
          <w:szCs w:val="21"/>
          <w:highlight w:val="none"/>
          <w:lang w:val="zh-CN"/>
        </w:rPr>
        <w:t xml:space="preserve">签字</w:t>
      </w:r>
      <w:r>
        <w:rPr>
          <w:rFonts w:hint="eastAsia" w:ascii="Arial" w:hAnsi="Arial" w:cs="Arial"/>
          <w:color w:val="auto"/>
          <w:szCs w:val="21"/>
          <w:highlight w:val="none"/>
        </w:rPr>
        <w:t xml:space="preserve">或签章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   年    月    日</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spacing w:before="240" w:after="240"/>
        <w:rPr>
          <w:b/>
          <w:color w:val="auto"/>
          <w:highlight w:val="none"/>
        </w:rPr>
      </w:pPr>
      <w:r>
        <w:rPr>
          <w:rStyle w:val="1132"/>
          <w:rFonts w:ascii="Arial" w:hAnsi="Arial" w:cs="Arial"/>
          <w:color w:val="auto"/>
          <w:sz w:val="21"/>
          <w:szCs w:val="21"/>
          <w:highlight w:val="none"/>
        </w:rPr>
        <w:br w:type="page" w:clear="all"/>
      </w:r>
      <w:bookmarkStart w:id="112" w:name="_Toc504044388"/>
      <w:r/>
      <w:bookmarkStart w:id="113" w:name="_Toc534273685"/>
      <w:r/>
      <w:bookmarkStart w:id="114" w:name="_Toc490133036"/>
      <w:r/>
      <w:bookmarkStart w:id="115" w:name="_Toc534273808"/>
      <w:r/>
      <w:bookmarkStart w:id="116" w:name="_Toc504056876"/>
      <w:r/>
      <w:bookmarkStart w:id="117" w:name="_Toc504573091"/>
      <w:r>
        <w:rPr>
          <w:b/>
          <w:color w:val="auto"/>
          <w:highlight w:val="none"/>
        </w:rPr>
        <w:t xml:space="preserve">附件</w:t>
      </w:r>
      <w:r>
        <w:rPr>
          <w:rFonts w:hint="eastAsia"/>
          <w:b/>
          <w:color w:val="auto"/>
          <w:highlight w:val="none"/>
        </w:rPr>
        <w:t xml:space="preserve">八</w:t>
      </w:r>
      <w:r>
        <w:rPr>
          <w:b/>
          <w:color w:val="auto"/>
          <w:highlight w:val="none"/>
        </w:rPr>
        <w:t xml:space="preserve">、企业声明函格式</w:t>
      </w:r>
      <w:bookmarkEnd w:id="112"/>
      <w:r/>
      <w:bookmarkEnd w:id="113"/>
      <w:r/>
      <w:bookmarkEnd w:id="114"/>
      <w:r/>
      <w:bookmarkEnd w:id="115"/>
      <w:r/>
      <w:bookmarkEnd w:id="116"/>
      <w:r/>
      <w:bookmarkEnd w:id="117"/>
      <w:r/>
      <w:r/>
    </w:p>
    <w:p>
      <w:pPr>
        <w:rPr>
          <w:rFonts w:ascii="Arial" w:hAnsi="Arial" w:cs="Arial"/>
          <w:color w:val="auto"/>
          <w:highlight w:val="none"/>
        </w:rPr>
      </w:pPr>
      <w:r>
        <w:rPr>
          <w:rFonts w:ascii="Arial" w:hAnsi="Arial" w:cs="Arial"/>
          <w:color w:val="auto"/>
          <w:highlight w:val="none"/>
        </w:rPr>
      </w:r>
      <w:r/>
    </w:p>
    <w:p>
      <w:pPr>
        <w:jc w:val="center"/>
        <w:spacing w:before="240" w:after="240" w:line="480" w:lineRule="auto"/>
        <w:rPr>
          <w:rFonts w:ascii="Arial" w:hAnsi="Arial" w:cs="Arial"/>
          <w:b/>
          <w:bCs/>
          <w:color w:val="auto"/>
          <w:sz w:val="28"/>
          <w:szCs w:val="28"/>
          <w:highlight w:val="none"/>
        </w:rPr>
      </w:pPr>
      <w:r>
        <w:rPr>
          <w:rFonts w:hint="eastAsia" w:ascii="宋体" w:hAnsi="宋体" w:cs="Arial"/>
          <w:b/>
          <w:bCs/>
          <w:color w:val="auto"/>
          <w:sz w:val="28"/>
          <w:szCs w:val="28"/>
          <w:highlight w:val="none"/>
        </w:rPr>
        <w:t xml:space="preserve">中小企业声明函（工程、服务）</w:t>
      </w:r>
      <w:r/>
    </w:p>
    <w:p>
      <w:pPr>
        <w:pStyle w:val="920"/>
        <w:ind w:firstLine="400"/>
        <w:spacing w:line="360" w:lineRule="auto"/>
        <w:rPr>
          <w:rFonts w:ascii="Arial" w:hAnsi="Arial" w:cs="Arial"/>
          <w:color w:val="auto"/>
          <w:szCs w:val="21"/>
          <w:highlight w:val="none"/>
        </w:rPr>
      </w:pPr>
      <w:r>
        <w:rPr>
          <w:rFonts w:hint="eastAsia" w:ascii="宋体" w:hAnsi="宋体" w:cs="Arial"/>
          <w:color w:val="auto"/>
          <w:highlight w:val="none"/>
        </w:rPr>
        <w:t xml:space="preserve">本公司（联合体）郑重声明，根据《政府采购促进中小企业发展管理办法》（财库〔</w:t>
      </w:r>
      <w:r>
        <w:rPr>
          <w:rFonts w:hint="eastAsia" w:ascii="Arial" w:hAnsi="Arial" w:cs="Arial"/>
          <w:color w:val="auto"/>
          <w:highlight w:val="none"/>
        </w:rPr>
        <w:t xml:space="preserve">2020</w:t>
      </w:r>
      <w:r>
        <w:rPr>
          <w:rFonts w:hint="eastAsia"/>
          <w:color w:val="auto"/>
          <w:highlight w:val="none"/>
        </w:rPr>
        <w:t xml:space="preserve">〕）</w:t>
      </w:r>
      <w:r>
        <w:rPr>
          <w:rFonts w:hint="eastAsia" w:ascii="Arial" w:hAnsi="Arial" w:cs="Arial"/>
          <w:color w:val="auto"/>
          <w:highlight w:val="none"/>
        </w:rPr>
        <w:t xml:space="preserve">46</w:t>
      </w:r>
      <w:r>
        <w:rPr>
          <w:rFonts w:hint="eastAsia" w:ascii="宋体" w:hAnsi="宋体" w:cs="Arial"/>
          <w:color w:val="auto"/>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rPr>
        <w:t xml:space="preserve">,</w:t>
      </w:r>
      <w:r>
        <w:rPr>
          <w:rFonts w:hint="eastAsia" w:ascii="宋体" w:hAnsi="宋体" w:cs="Arial"/>
          <w:color w:val="auto"/>
          <w:highlight w:val="none"/>
        </w:rPr>
        <w:t xml:space="preserve">属于</w:t>
      </w:r>
      <w:r>
        <w:rPr>
          <w:rFonts w:hint="eastAsia" w:ascii="宋体" w:hAnsi="宋体" w:cs="Arial"/>
          <w:color w:val="auto"/>
          <w:highlight w:val="none"/>
          <w:u w:val="single"/>
        </w:rPr>
        <w:t xml:space="preserve">（采购文件中明确的所属行业）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u w:val="single"/>
        </w:rPr>
        <w:t xml:space="preserve">（标的名称）</w:t>
      </w:r>
      <w:r>
        <w:rPr>
          <w:rFonts w:hint="eastAsia" w:ascii="Arial" w:hAnsi="Arial" w:cs="Arial"/>
          <w:color w:val="auto"/>
          <w:highlight w:val="none"/>
          <w:u w:val="single"/>
        </w:rPr>
        <w:t xml:space="preserve">,</w:t>
      </w:r>
      <w:r>
        <w:rPr>
          <w:rFonts w:hint="eastAsia" w:ascii="宋体" w:hAnsi="宋体" w:cs="Arial"/>
          <w:color w:val="auto"/>
          <w:highlight w:val="none"/>
        </w:rPr>
        <w:t xml:space="preserve">属于（采购文件中明确的所属行业）</w:t>
      </w:r>
      <w:r>
        <w:rPr>
          <w:rFonts w:hint="eastAsia" w:ascii="Arial" w:hAnsi="Arial" w:cs="Arial"/>
          <w:color w:val="auto"/>
          <w:highlight w:val="none"/>
        </w:rPr>
        <w:t xml:space="preserve">, </w:t>
      </w:r>
      <w:r>
        <w:rPr>
          <w:rFonts w:hint="eastAsia" w:ascii="宋体" w:hAnsi="宋体" w:cs="Arial"/>
          <w:color w:val="auto"/>
          <w:highlight w:val="none"/>
        </w:rPr>
        <w:t xml:space="preserve">承建（承接）企业为（企业名称）</w:t>
      </w:r>
      <w:r>
        <w:rPr>
          <w:rFonts w:hint="eastAsia" w:ascii="Arial" w:hAnsi="Arial" w:cs="Arial"/>
          <w:color w:val="auto"/>
          <w:highlight w:val="none"/>
        </w:rPr>
        <w:t xml:space="preserve">,</w:t>
      </w:r>
      <w:r>
        <w:rPr>
          <w:rFonts w:hint="eastAsia" w:ascii="宋体" w:hAnsi="宋体" w:cs="Arial"/>
          <w:color w:val="auto"/>
          <w:highlight w:val="none"/>
        </w:rPr>
        <w:t xml:space="preserve">从业人员</w:t>
      </w:r>
      <w:r>
        <w:rPr>
          <w:rFonts w:hint="eastAsia" w:ascii="Arial" w:hAnsi="Arial" w:cs="Arial"/>
          <w:color w:val="auto"/>
          <w:highlight w:val="none"/>
          <w:u w:val="single"/>
        </w:rPr>
        <w:tab/>
      </w:r>
      <w:r>
        <w:rPr>
          <w:rFonts w:hint="eastAsia" w:ascii="宋体" w:hAnsi="宋体" w:cs="Arial"/>
          <w:color w:val="auto"/>
          <w:highlight w:val="none"/>
          <w:u w:val="single"/>
        </w:rPr>
        <w:t xml:space="preserve">人</w:t>
      </w:r>
      <w:r>
        <w:rPr>
          <w:rFonts w:hint="eastAsia" w:ascii="宋体" w:hAnsi="宋体" w:cs="Arial"/>
          <w:color w:val="auto"/>
          <w:highlight w:val="none"/>
        </w:rPr>
        <w:t xml:space="preserve">，营业收入为</w:t>
      </w:r>
      <w:r>
        <w:rPr>
          <w:rFonts w:hint="eastAsia" w:ascii="Arial" w:hAnsi="Arial" w:cs="Arial"/>
          <w:color w:val="auto"/>
          <w:highlight w:val="none"/>
          <w:u w:val="single"/>
        </w:rPr>
        <w:tab/>
      </w:r>
      <w:r>
        <w:rPr>
          <w:rFonts w:hint="eastAsia" w:ascii="宋体" w:hAnsi="宋体" w:cs="Arial"/>
          <w:color w:val="auto"/>
          <w:highlight w:val="none"/>
        </w:rPr>
        <w:t xml:space="preserve">万元，资产总额为</w:t>
      </w:r>
      <w:r>
        <w:rPr>
          <w:rFonts w:hint="eastAsia" w:ascii="Arial" w:hAnsi="Arial" w:cs="Arial"/>
          <w:color w:val="auto"/>
          <w:highlight w:val="none"/>
          <w:u w:val="single"/>
        </w:rPr>
        <w:tab/>
      </w:r>
      <w:r>
        <w:rPr>
          <w:rFonts w:hint="eastAsia" w:ascii="宋体" w:hAnsi="宋体" w:cs="Arial"/>
          <w:color w:val="auto"/>
          <w:highlight w:val="none"/>
        </w:rPr>
        <w:t xml:space="preserve">万元，属于（中型企业、小型企业、微型企业）；</w:t>
      </w:r>
      <w:r>
        <w:rPr>
          <w:rFonts w:hint="eastAsia" w:ascii="Arial" w:hAnsi="Arial" w:cs="Arial"/>
          <w:color w:val="auto"/>
          <w:highlight w:val="none"/>
        </w:rPr>
        <w:tab/>
      </w:r>
      <w:r/>
    </w:p>
    <w:p>
      <w:pPr>
        <w:ind w:firstLine="420"/>
        <w:jc w:val="left"/>
        <w:spacing w:line="440" w:lineRule="exact"/>
        <w:widowControl/>
        <w:rPr>
          <w:rFonts w:ascii="Arial" w:hAnsi="Arial" w:cs="Arial"/>
          <w:color w:val="auto"/>
          <w:highlight w:val="none"/>
        </w:rPr>
      </w:pPr>
      <w:r>
        <w:rPr>
          <w:rFonts w:hint="eastAsia" w:ascii="宋体" w:hAnsi="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highlight w:val="none"/>
        </w:rPr>
      </w:pPr>
      <w:r>
        <w:rPr>
          <w:rFonts w:hint="eastAsia" w:ascii="宋体" w:hAnsi="宋体" w:cs="Arial"/>
          <w:color w:val="auto"/>
          <w:highlight w:val="none"/>
        </w:rPr>
        <w:t xml:space="preserve">本企业对上述声明内容的真实性负责。如有虚假，将依法承担相应责任。</w:t>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right"/>
        <w:spacing w:line="440" w:lineRule="exact"/>
        <w:widowControl/>
        <w:rPr>
          <w:rFonts w:ascii="Arial" w:hAnsi="Arial" w:cs="Arial"/>
          <w:color w:val="auto"/>
          <w:highlight w:val="none"/>
        </w:rPr>
      </w:pPr>
      <w:r>
        <w:rPr>
          <w:rFonts w:hint="eastAsia" w:ascii="宋体" w:hAnsi="宋体" w:cs="Arial"/>
          <w:color w:val="auto"/>
          <w:highlight w:val="none"/>
        </w:rPr>
        <w:t xml:space="preserve">企业名称（电子公章）：</w:t>
      </w:r>
      <w:r/>
    </w:p>
    <w:p>
      <w:pPr>
        <w:jc w:val="center"/>
        <w:spacing w:line="360" w:lineRule="auto"/>
        <w:rPr>
          <w:rFonts w:ascii="宋体" w:hAnsi="宋体" w:cs="Arial"/>
          <w:color w:val="auto"/>
          <w:highlight w:val="none"/>
        </w:rPr>
      </w:pPr>
      <w:r>
        <w:rPr>
          <w:rFonts w:hint="eastAsia" w:ascii="宋体" w:hAnsi="宋体" w:cs="Arial"/>
          <w:color w:val="auto"/>
          <w:highlight w:val="none"/>
        </w:rPr>
        <w:t xml:space="preserve">                                                   日期：</w:t>
      </w:r>
      <w:bookmarkStart w:id="118" w:name="OLE_LINK14"/>
      <w:r/>
      <w:bookmarkStart w:id="119" w:name="OLE_LINK13"/>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br w:type="page" w:clear="all"/>
      </w:r>
      <w:r>
        <w:rPr>
          <w:rFonts w:ascii="Arial" w:hAnsi="Arial" w:cs="Arial"/>
          <w:b/>
          <w:color w:val="auto"/>
          <w:sz w:val="36"/>
          <w:szCs w:val="36"/>
          <w:highlight w:val="none"/>
        </w:rPr>
        <w:t xml:space="preserve">残疾人福利性单位声明函</w:t>
      </w:r>
      <w:bookmarkEnd w:id="118"/>
      <w:r/>
      <w:bookmarkEnd w:id="119"/>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399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供应商（电子公章）</w:t>
      </w:r>
      <w:r>
        <w:rPr>
          <w:rFonts w:hint="eastAsia" w:ascii="Arial" w:hAnsi="Arial" w:cs="Arial"/>
          <w:color w:val="auto"/>
          <w:szCs w:val="21"/>
          <w:highlight w:val="none"/>
        </w:rPr>
        <w:t xml:space="preserve">：</w:t>
      </w:r>
      <w:r>
        <w:rPr>
          <w:rFonts w:ascii="Arial" w:hAnsi="Arial" w:cs="Arial"/>
          <w:color w:val="auto"/>
          <w:szCs w:val="21"/>
          <w:highlight w:val="none"/>
          <w:u w:val="single"/>
        </w:rPr>
        <w:t xml:space="preserve">            </w:t>
      </w:r>
      <w:r/>
    </w:p>
    <w:p>
      <w:pPr>
        <w:ind w:firstLine="3990"/>
        <w:jc w:val="left"/>
        <w:spacing w:line="360" w:lineRule="auto"/>
        <w:shd w:val="clear" w:color="auto" w:fill="ffffff"/>
        <w:widowControl/>
        <w:rPr>
          <w:rFonts w:ascii="Arial" w:hAnsi="Arial" w:cs="Arial"/>
          <w:b/>
          <w:bCs/>
          <w:color w:val="auto"/>
          <w:szCs w:val="21"/>
          <w:highlight w:val="none"/>
        </w:rPr>
      </w:pPr>
      <w:r>
        <w:rPr>
          <w:rFonts w:ascii="Arial" w:hAnsi="Arial" w:cs="Arial"/>
          <w:color w:val="auto"/>
          <w:szCs w:val="21"/>
          <w:highlight w:val="none"/>
        </w:rPr>
        <w:t xml:space="preserve">日    期：   年    月    日</w:t>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属于监狱企业的证明文件</w:t>
      </w:r>
      <w:r/>
    </w:p>
    <w:p>
      <w:pPr>
        <w:spacing w:line="360" w:lineRule="auto"/>
        <w:rPr>
          <w:rFonts w:ascii="Arial" w:hAnsi="Arial" w:cs="Arial"/>
          <w:color w:val="auto"/>
          <w:szCs w:val="21"/>
          <w:highlight w:val="none"/>
        </w:rPr>
      </w:pPr>
      <w:r>
        <w:rPr>
          <w:rFonts w:ascii="Arial" w:hAnsi="Arial" w:cs="Arial"/>
          <w:color w:val="auto"/>
          <w:szCs w:val="21"/>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t xml:space="preserve">节能产品认证证书</w:t>
      </w:r>
      <w:r/>
    </w:p>
    <w:p>
      <w:pPr>
        <w:spacing w:before="240" w:line="360" w:lineRule="auto"/>
        <w:shd w:val="clear" w:color="auto" w:fill="ffffff"/>
        <w:widowControl/>
        <w:rPr>
          <w:rFonts w:ascii="Arial" w:hAnsi="Arial" w:cs="Arial"/>
          <w:bCs/>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line="360" w:lineRule="auto"/>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rPr>
          <w:rFonts w:ascii="Arial" w:hAnsi="Arial" w:cs="Arial"/>
          <w:b/>
          <w:bCs/>
          <w:color w:val="auto"/>
          <w:highlight w:val="none"/>
        </w:rPr>
      </w:pPr>
      <w:r>
        <w:rPr>
          <w:rFonts w:ascii="Arial" w:hAnsi="Arial" w:cs="Arial"/>
          <w:b/>
          <w:color w:val="auto"/>
          <w:sz w:val="36"/>
          <w:szCs w:val="36"/>
          <w:highlight w:val="none"/>
        </w:rPr>
        <w:t xml:space="preserve">环境标志产品认证证书</w:t>
      </w:r>
      <w:r/>
    </w:p>
    <w:p>
      <w:pPr>
        <w:spacing w:before="240" w:line="360" w:lineRule="auto"/>
        <w:shd w:val="clear" w:color="auto" w:fill="ffffff"/>
        <w:widowControl/>
        <w:rPr>
          <w:rFonts w:ascii="Arial" w:hAnsi="Arial" w:cs="Arial"/>
          <w:color w:val="auto"/>
          <w:szCs w:val="21"/>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bCs/>
          <w:color w:val="auto"/>
          <w:szCs w:val="21"/>
          <w:highlight w:val="none"/>
        </w:rPr>
      </w:pPr>
      <w:r>
        <w:rPr>
          <w:rFonts w:ascii="Arial" w:hAnsi="Arial" w:cs="Arial"/>
          <w:b/>
          <w:bCs/>
          <w:color w:val="auto"/>
          <w:szCs w:val="21"/>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before="240"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t xml:space="preserve">进口产品转让技术、消化吸收再创新方案</w:t>
      </w:r>
      <w:r/>
    </w:p>
    <w:p>
      <w:pPr>
        <w:spacing w:line="360" w:lineRule="auto"/>
        <w:rPr>
          <w:rFonts w:ascii="Arial" w:hAnsi="Arial" w:cs="Arial"/>
          <w:bCs/>
          <w:color w:val="auto"/>
          <w:szCs w:val="21"/>
          <w:highlight w:val="none"/>
        </w:rPr>
      </w:pPr>
      <w:r>
        <w:rPr>
          <w:rFonts w:ascii="Arial" w:hAnsi="Arial" w:cs="Arial"/>
          <w:bCs/>
          <w:color w:val="auto"/>
          <w:szCs w:val="21"/>
          <w:highlight w:val="none"/>
        </w:rPr>
        <w:t xml:space="preserve">（对于允许进口产品参加的项目）</w:t>
      </w:r>
      <w:r/>
    </w:p>
    <w:p>
      <w:pPr>
        <w:spacing w:before="240" w:after="240"/>
        <w:rPr>
          <w:b/>
          <w:color w:val="auto"/>
          <w:highlight w:val="none"/>
        </w:rPr>
      </w:pPr>
      <w:r>
        <w:rPr>
          <w:rFonts w:ascii="Arial" w:hAnsi="Arial" w:cs="Arial"/>
          <w:color w:val="auto"/>
          <w:szCs w:val="21"/>
          <w:highlight w:val="none"/>
          <w:lang w:val="zh-CN"/>
        </w:rPr>
        <w:br w:type="page" w:clear="all"/>
      </w:r>
      <w:bookmarkStart w:id="120" w:name="_Toc534273686"/>
      <w:r/>
      <w:bookmarkStart w:id="121" w:name="_Toc504573092"/>
      <w:r/>
      <w:bookmarkStart w:id="122" w:name="_Toc490133037"/>
      <w:r/>
      <w:bookmarkStart w:id="123" w:name="_Toc8704"/>
      <w:r/>
      <w:bookmarkStart w:id="124" w:name="_Toc504056877"/>
      <w:r/>
      <w:bookmarkStart w:id="125" w:name="_Toc534273809"/>
      <w:r/>
      <w:bookmarkStart w:id="126" w:name="_Toc504044389"/>
      <w:r>
        <w:rPr>
          <w:b/>
          <w:color w:val="auto"/>
          <w:highlight w:val="none"/>
        </w:rPr>
        <w:t xml:space="preserve">附件</w:t>
      </w:r>
      <w:r>
        <w:rPr>
          <w:rFonts w:hint="eastAsia"/>
          <w:b/>
          <w:color w:val="auto"/>
          <w:highlight w:val="none"/>
        </w:rPr>
        <w:t xml:space="preserve">九</w:t>
      </w:r>
      <w:r>
        <w:rPr>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我单位（供应商名称）宣布声明和承诺如下：</w:t>
      </w:r>
      <w:r/>
    </w:p>
    <w:p>
      <w:pPr>
        <w:ind w:firstLine="31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 </w:t>
      </w:r>
      <w:r>
        <w:rPr>
          <w:rFonts w:ascii="Arial" w:hAnsi="Arial" w:cs="Arial"/>
          <w:color w:val="auto"/>
          <w:szCs w:val="21"/>
          <w:highlight w:val="none"/>
        </w:rPr>
        <w:t xml:space="preserve">我单位参加本次采购活动前3年内在经营活动中</w:t>
      </w:r>
      <w:r>
        <w:rPr>
          <w:rFonts w:ascii="Arial" w:hAnsi="Arial" w:cs="Arial"/>
          <w:color w:val="auto"/>
          <w:highlight w:val="none"/>
        </w:rPr>
        <w:t xml:space="preserve">（</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，且不是失信被执行人、重大税收违法案件当事人名单、政府采购严重违法失信行为记录名单的供应商。</w:t>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声明人：（电子公章）</w:t>
      </w:r>
      <w:r/>
    </w:p>
    <w:p>
      <w:pPr>
        <w:ind w:firstLine="5040"/>
        <w:spacing w:line="360" w:lineRule="auto"/>
        <w:rPr>
          <w:rFonts w:ascii="Arial" w:hAnsi="Arial" w:cs="Arial"/>
          <w:b/>
          <w:color w:val="auto"/>
          <w:highlight w:val="none"/>
        </w:rPr>
      </w:pPr>
      <w:r>
        <w:rPr>
          <w:rFonts w:ascii="Arial" w:hAnsi="Arial" w:cs="Arial"/>
          <w:color w:val="auto"/>
          <w:highlight w:val="none"/>
        </w:rPr>
        <w:t xml:space="preserve">日期：    年   月</w:t>
      </w:r>
      <w:r>
        <w:rPr>
          <w:rFonts w:ascii="Arial" w:hAnsi="Arial" w:cs="Arial"/>
          <w:color w:val="auto"/>
          <w:highlight w:val="none"/>
        </w:rPr>
        <w:br w:type="page" w:clear="all"/>
      </w:r>
      <w:bookmarkEnd w:id="120"/>
      <w:r/>
      <w:bookmarkEnd w:id="121"/>
      <w:r/>
      <w:bookmarkEnd w:id="122"/>
      <w:r/>
      <w:bookmarkEnd w:id="123"/>
      <w:r/>
      <w:bookmarkEnd w:id="124"/>
      <w:r/>
      <w:bookmarkEnd w:id="125"/>
      <w:r/>
      <w:bookmarkEnd w:id="126"/>
      <w:r>
        <w:rPr>
          <w:rFonts w:ascii="Arial" w:hAnsi="Arial" w:cs="Arial"/>
          <w:b/>
          <w:color w:val="auto"/>
          <w:highlight w:val="none"/>
        </w:rPr>
        <w:t xml:space="preserve">附件十、 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一</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施工组织设计</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w:t>
      </w:r>
      <w:r>
        <w:rPr>
          <w:rFonts w:hint="eastAsia" w:ascii="Arial" w:hAnsi="Arial" w:cs="Arial"/>
          <w:b/>
          <w:color w:val="auto"/>
          <w:highlight w:val="none"/>
        </w:rPr>
        <w:t xml:space="preserve">二</w:t>
      </w:r>
      <w:r>
        <w:rPr>
          <w:rFonts w:ascii="Arial" w:hAnsi="Arial" w:cs="Arial"/>
          <w:b/>
          <w:color w:val="auto"/>
          <w:highlight w:val="none"/>
        </w:rPr>
        <w:t xml:space="preserve">、联合体协议及联合体授权委托书（如允许联合体）</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b/>
          <w:color w:val="auto"/>
          <w:highlight w:val="none"/>
        </w:rPr>
      </w:pPr>
      <w:r>
        <w:rPr>
          <w:rFonts w:ascii="Arial" w:hAnsi="Arial" w:cs="Arial"/>
          <w:b/>
          <w:color w:val="auto"/>
          <w:highlight w:val="none"/>
        </w:rPr>
        <w:br w:type="page" w:clear="all"/>
      </w:r>
      <w:r>
        <w:rPr>
          <w:rFonts w:ascii="Arial" w:hAnsi="Arial" w:cs="Arial"/>
          <w:b/>
          <w:bCs/>
          <w:color w:val="auto"/>
          <w:szCs w:val="21"/>
          <w:highlight w:val="none"/>
        </w:rPr>
        <w:t xml:space="preserve">附件十</w:t>
      </w:r>
      <w:r>
        <w:rPr>
          <w:rFonts w:hint="eastAsia" w:ascii="Arial" w:hAnsi="Arial" w:cs="Arial"/>
          <w:b/>
          <w:bCs/>
          <w:color w:val="auto"/>
          <w:szCs w:val="21"/>
          <w:highlight w:val="none"/>
        </w:rPr>
        <w:t xml:space="preserve">三</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南京市政府采购供应商信用记录表暨信用承诺书</w:t>
      </w:r>
      <w:r>
        <w:rPr>
          <w:rFonts w:ascii="Arial" w:hAnsi="Arial" w:cs="Arial"/>
          <w:b/>
          <w:bCs/>
          <w:color w:val="auto"/>
          <w:szCs w:val="21"/>
          <w:highlight w:val="none"/>
        </w:rPr>
        <w:t xml:space="preserve">》</w:t>
      </w:r>
      <w:r>
        <w:rPr>
          <w:rFonts w:hint="eastAsia" w:ascii="宋体" w:hAnsi="宋体" w:cs="宋体"/>
          <w:b/>
          <w:color w:val="auto"/>
          <w:highlight w:val="none"/>
        </w:rPr>
        <w:t xml:space="preserve">（网站在线打印）</w:t>
      </w:r>
      <w:r/>
    </w:p>
    <w:p>
      <w:pPr>
        <w:pStyle w:val="1129"/>
        <w:rPr>
          <w:b/>
          <w:color w:val="auto"/>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920115</wp:posOffset>
                </wp:positionH>
                <wp:positionV relativeFrom="paragraph">
                  <wp:posOffset>80645</wp:posOffset>
                </wp:positionV>
                <wp:extent cx="3239135" cy="3837305"/>
                <wp:effectExtent l="0" t="0" r="18415" b="10795"/>
                <wp:wrapNone/>
                <wp:docPr id="6" name="图片 2"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H6(BYZUK0XP`CD{%DU2(N"/>
                        <pic:cNvPicPr>
                          <a:picLocks noChangeAspect="1"/>
                        </pic:cNvPicPr>
                        <pic:nvPr/>
                      </pic:nvPicPr>
                      <pic:blipFill>
                        <a:blip r:embed="rId20"/>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0" o:title=""/>
              </v:shape>
            </w:pict>
          </mc:Fallback>
        </mc:AlternateContent>
      </w:r>
      <w:r/>
    </w:p>
    <w:p>
      <w:pPr>
        <w:pStyle w:val="1129"/>
        <w:ind w:firstLine="422"/>
        <w:rPr>
          <w:b/>
          <w:color w:val="auto"/>
          <w:highlight w:val="none"/>
        </w:rPr>
      </w:pPr>
      <w:r>
        <w:rPr>
          <w:b/>
          <w:color w:val="auto"/>
          <w:highlight w:val="none"/>
        </w:rPr>
      </w:r>
      <w:r/>
    </w:p>
    <w:p>
      <w:pPr>
        <w:pStyle w:val="1129"/>
        <w:ind w:firstLine="422"/>
        <w:rPr>
          <w:b/>
          <w:color w:val="auto"/>
          <w:highlight w:val="none"/>
        </w:rPr>
      </w:pPr>
      <w:r>
        <w:rPr>
          <w:b/>
          <w:color w:val="auto"/>
          <w:highlight w:val="none"/>
        </w:rPr>
      </w:r>
      <w:r/>
    </w:p>
    <w:p>
      <w:pPr>
        <w:pStyle w:val="1129"/>
        <w:ind w:firstLine="422"/>
        <w:rPr>
          <w:b/>
          <w:color w:val="auto"/>
          <w:highlight w:val="none"/>
        </w:rPr>
      </w:pPr>
      <w:r>
        <w:rPr>
          <w:b/>
          <w:color w:val="auto"/>
          <w:highlight w:val="none"/>
        </w:rPr>
      </w:r>
      <w:r/>
    </w:p>
    <w:p>
      <w:pPr>
        <w:pStyle w:val="1129"/>
        <w:ind w:firstLine="422"/>
        <w:rPr>
          <w:b/>
          <w:color w:val="auto"/>
          <w:highlight w:val="none"/>
        </w:rPr>
      </w:pPr>
      <w:r>
        <w:rPr>
          <w:b/>
          <w:color w:val="auto"/>
          <w:highlight w:val="none"/>
        </w:rPr>
      </w:r>
      <w:r/>
    </w:p>
    <w:p>
      <w:pPr>
        <w:pStyle w:val="1129"/>
        <w:ind w:firstLine="422"/>
        <w:rPr>
          <w:b/>
          <w:color w:val="auto"/>
          <w:highlight w:val="none"/>
        </w:rPr>
      </w:pPr>
      <w:r>
        <w:rPr>
          <w:b/>
          <w:color w:val="auto"/>
          <w:highlight w:val="none"/>
        </w:rPr>
      </w:r>
      <w:r/>
    </w:p>
    <w:p>
      <w:pPr>
        <w:pStyle w:val="1129"/>
        <w:ind w:firstLine="422"/>
        <w:rPr>
          <w:b/>
          <w:color w:val="auto"/>
          <w:highlight w:val="none"/>
        </w:rPr>
      </w:pPr>
      <w:r>
        <w:rPr>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eastAsia="Times New Roman"/>
          <w:color w:val="auto"/>
          <w:highlight w:val="none"/>
        </w:rPr>
      </w:pPr>
      <w:r>
        <w:rPr>
          <w:rFonts w:ascii="Arial" w:hAnsi="Arial" w:cs="Arial"/>
          <w:b/>
          <w:color w:val="auto"/>
          <w:highlight w:val="none"/>
        </w:rPr>
        <w:br w:type="page" w:clear="all"/>
      </w:r>
      <w:r/>
    </w:p>
    <w:p>
      <w:pPr>
        <w:ind w:firstLine="420"/>
        <w:rPr>
          <w:rFonts w:eastAsia="Times New Roman"/>
          <w:color w:val="auto"/>
          <w:highlight w:val="none"/>
        </w:rPr>
      </w:pPr>
      <w:r>
        <w:rPr>
          <w:rFonts w:eastAsia="Times New Roman"/>
          <w:color w:val="auto"/>
          <w:highlight w:val="none"/>
        </w:rPr>
      </w:r>
      <w:r/>
    </w:p>
    <w:p>
      <w:pPr>
        <w:spacing w:before="19" w:line="360" w:lineRule="auto"/>
        <w:widowControl/>
        <w:rPr>
          <w:rFonts w:ascii="宋体" w:hAnsi="宋体" w:cs="宋体"/>
          <w:b/>
          <w:color w:val="auto"/>
          <w:highlight w:val="none"/>
        </w:rPr>
      </w:pPr>
      <w:r>
        <w:rPr>
          <w:rFonts w:ascii="宋体" w:hAnsi="宋体" w:cs="宋体"/>
          <w:b/>
          <w:color w:val="auto"/>
          <w:highlight w:val="none"/>
        </w:rPr>
        <w:t xml:space="preserve">附件十</w:t>
      </w:r>
      <w:r>
        <w:rPr>
          <w:rFonts w:hint="eastAsia" w:ascii="宋体" w:hAnsi="宋体" w:cs="宋体"/>
          <w:b/>
          <w:color w:val="auto"/>
          <w:highlight w:val="none"/>
        </w:rPr>
        <w:t xml:space="preserve">四</w:t>
      </w:r>
      <w:r>
        <w:rPr>
          <w:rFonts w:ascii="宋体" w:hAnsi="宋体" w:cs="宋体"/>
          <w:b/>
          <w:color w:val="auto"/>
          <w:highlight w:val="none"/>
        </w:rPr>
        <w:t xml:space="preserve">、踏勘现场</w:t>
      </w:r>
      <w:r>
        <w:rPr>
          <w:rFonts w:hint="eastAsia" w:ascii="宋体" w:hAnsi="宋体" w:cs="宋体"/>
          <w:b/>
          <w:color w:val="auto"/>
          <w:highlight w:val="none"/>
        </w:rPr>
        <w:t xml:space="preserve">供应商</w:t>
      </w:r>
      <w:r>
        <w:rPr>
          <w:rFonts w:ascii="宋体" w:hAnsi="宋体" w:cs="宋体"/>
          <w:b/>
          <w:color w:val="auto"/>
          <w:highlight w:val="none"/>
        </w:rPr>
        <w:t xml:space="preserve">签到表</w:t>
      </w:r>
      <w:r/>
    </w:p>
    <w:p>
      <w:pPr>
        <w:jc w:val="center"/>
        <w:spacing w:line="360" w:lineRule="auto"/>
        <w:rPr>
          <w:rFonts w:eastAsia="Times New Roman"/>
          <w:b/>
          <w:color w:val="auto"/>
          <w:highlight w:val="none"/>
        </w:rPr>
      </w:pPr>
      <w:r>
        <w:rPr>
          <w:rFonts w:ascii="宋体" w:hAnsi="宋体" w:cs="宋体"/>
          <w:b/>
          <w:color w:val="auto"/>
          <w:sz w:val="24"/>
          <w:highlight w:val="none"/>
        </w:rPr>
        <w:t xml:space="preserve">踏勘现场</w:t>
      </w:r>
      <w:r>
        <w:rPr>
          <w:rFonts w:hint="eastAsia" w:ascii="宋体" w:hAnsi="宋体" w:cs="宋体"/>
          <w:b/>
          <w:color w:val="auto"/>
          <w:sz w:val="24"/>
          <w:highlight w:val="none"/>
        </w:rPr>
        <w:t xml:space="preserve">供应商</w:t>
      </w:r>
      <w:r>
        <w:rPr>
          <w:rFonts w:ascii="宋体" w:hAnsi="宋体" w:cs="宋体"/>
          <w:b/>
          <w:color w:val="auto"/>
          <w:sz w:val="24"/>
          <w:highlight w:val="none"/>
        </w:rPr>
        <w:t xml:space="preserve">签到表</w:t>
      </w:r>
      <w:r>
        <w:rPr>
          <w:rFonts w:hint="eastAsia" w:ascii="宋体" w:hAnsi="宋体" w:cs="宋体"/>
          <w:b/>
          <w:color w:val="auto"/>
          <w:sz w:val="24"/>
          <w:highlight w:val="none"/>
        </w:rPr>
        <w:t xml:space="preserve">（确认书）</w:t>
      </w:r>
      <w:r/>
    </w:p>
    <w:p>
      <w:pPr>
        <w:spacing w:line="360" w:lineRule="auto"/>
        <w:rPr>
          <w:rFonts w:eastAsia="Times New Roman"/>
          <w:b/>
          <w:color w:val="auto"/>
          <w:highlight w:val="none"/>
        </w:rPr>
      </w:pPr>
      <w:r>
        <w:rPr>
          <w:rFonts w:eastAsia="Times New Roman"/>
          <w:b/>
          <w:color w:val="auto"/>
          <w:highlight w:val="none"/>
        </w:rPr>
      </w:r>
      <w:r/>
    </w:p>
    <w:p>
      <w:pPr>
        <w:rPr>
          <w:rFonts w:ascii="宋体" w:hAnsi="宋体" w:cs="宋体"/>
          <w:b/>
          <w:color w:val="auto"/>
          <w:sz w:val="24"/>
          <w:highlight w:val="none"/>
        </w:rPr>
      </w:pPr>
      <w:r>
        <w:rPr>
          <w:rFonts w:ascii="宋体" w:hAnsi="宋体" w:cs="宋体"/>
          <w:b/>
          <w:color w:val="auto"/>
          <w:sz w:val="24"/>
          <w:highlight w:val="none"/>
        </w:rPr>
      </w:r>
      <w:r/>
    </w:p>
    <w:tbl>
      <w:tblPr>
        <w:tblStyle w:val="913"/>
        <w:tblpPr w:horzAnchor="page" w:tblpX="1464" w:vertAnchor="page" w:tblpY="3927" w:leftFromText="180" w:topFromText="0" w:rightFromText="180" w:bottomFromText="0"/>
        <w:tblW w:w="9650" w:type="dxa"/>
        <w:tblInd w:w="0" w:type="dxa"/>
        <w:tblLayout w:type="fixed"/>
        <w:tblCellMar>
          <w:left w:w="108" w:type="dxa"/>
          <w:top w:w="0" w:type="dxa"/>
          <w:right w:w="108" w:type="dxa"/>
          <w:bottom w:w="0" w:type="dxa"/>
        </w:tblCellMar>
        <w:tblLook w:val="04A0" w:firstRow="1" w:lastRow="0" w:firstColumn="1" w:lastColumn="0" w:noHBand="0" w:noVBand="1"/>
      </w:tblPr>
      <w:tblGrid>
        <w:gridCol w:w="4928"/>
        <w:gridCol w:w="4722"/>
      </w:tblGrid>
      <w:tr>
        <w:trPr>
          <w:trHeight w:val="340"/>
        </w:trPr>
        <w:tc>
          <w:tcPr>
            <w:tcBorders>
              <w:top w:val="single" w:color="auto" w:sz="8"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供应商名称</w:t>
            </w:r>
            <w:r/>
          </w:p>
        </w:tc>
        <w:tc>
          <w:tcPr>
            <w:tcBorders>
              <w:top w:val="single" w:color="auto" w:sz="8"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供应商法定代表人姓名</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踏勘人</w:t>
            </w:r>
            <w:bookmarkStart w:id="127" w:name="OLE_LINK17"/>
            <w:r/>
            <w:bookmarkStart w:id="128" w:name="OLE_LINK16"/>
            <w:r/>
            <w:bookmarkStart w:id="129" w:name="OLE_LINK18"/>
            <w:r>
              <w:rPr>
                <w:rFonts w:hint="eastAsia" w:ascii="宋体" w:hAnsi="宋体" w:cs="宋体"/>
                <w:color w:val="auto"/>
                <w:sz w:val="22"/>
                <w:szCs w:val="22"/>
                <w:highlight w:val="none"/>
              </w:rPr>
              <w:t xml:space="preserve">（限项目经理）</w:t>
            </w:r>
            <w:bookmarkEnd w:id="127"/>
            <w:r/>
            <w:bookmarkEnd w:id="128"/>
            <w:r/>
            <w:bookmarkEnd w:id="129"/>
            <w:r>
              <w:rPr>
                <w:rFonts w:hint="eastAsia" w:ascii="宋体" w:hAnsi="宋体" w:cs="宋体"/>
                <w:color w:val="auto"/>
                <w:sz w:val="22"/>
                <w:szCs w:val="22"/>
                <w:highlight w:val="none"/>
              </w:rPr>
              <w:t xml:space="preserve">姓名</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踏勘人（限项目经理）身份证号</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踏勘人（限项目经理）联系方式</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558"/>
        </w:trPr>
        <w:tc>
          <w:tcPr>
            <w:gridSpan w:val="2"/>
            <w:tcBorders>
              <w:top w:val="single" w:color="auto" w:sz="8" w:space="0"/>
              <w:left w:val="single" w:color="auto" w:sz="8" w:space="0"/>
              <w:bottom w:val="single" w:color="000000" w:sz="8" w:space="0"/>
              <w:right w:val="single" w:color="000000" w:sz="8" w:space="0"/>
            </w:tcBorders>
            <w:tcW w:w="9650" w:type="dxa"/>
            <w:vMerge w:val="restart"/>
            <w:textDirection w:val="lrTb"/>
            <w:noWrap w:val="false"/>
          </w:tcPr>
          <w:p>
            <w:pPr>
              <w:jc w:val="left"/>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现场踏勘情况总结：                                                                                                        </w:t>
            </w:r>
            <w:r>
              <w:rPr>
                <w:rFonts w:hint="eastAsia" w:ascii="宋体" w:hAnsi="宋体" w:cs="宋体"/>
                <w:bCs/>
                <w:color w:val="auto"/>
                <w:sz w:val="22"/>
                <w:szCs w:val="22"/>
                <w:highlight w:val="none"/>
              </w:rPr>
              <w:t xml:space="preserve">我方已对现场情况、设施、周围环境和建筑尺寸进行仔细认真地查勘和测量，对现场情况完全清楚。</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踏勘人（限项目经理）签名</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踏勘时间</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年      月     日   时   分</w:t>
            </w:r>
            <w:r/>
          </w:p>
        </w:tc>
      </w:tr>
      <w:tr>
        <w:trPr>
          <w:trHeight w:val="855"/>
        </w:trPr>
        <w:tc>
          <w:tcPr>
            <w:gridSpan w:val="2"/>
            <w:tcBorders>
              <w:top w:val="single" w:color="auto" w:sz="8" w:space="0"/>
              <w:left w:val="none" w:color="000000" w:sz="4" w:space="0"/>
              <w:bottom w:val="none" w:color="000000" w:sz="4" w:space="0"/>
              <w:right w:val="none" w:color="000000" w:sz="4" w:space="0"/>
            </w:tcBorders>
            <w:tcW w:w="9650" w:type="dxa"/>
            <w:vAlign w:val="bottom"/>
            <w:textDirection w:val="lrTb"/>
            <w:noWrap w:val="false"/>
          </w:tcPr>
          <w:p>
            <w:pPr>
              <w:jc w:val="left"/>
              <w:spacing w:after="120"/>
              <w:widowControl/>
              <w:rPr>
                <w:rFonts w:ascii="宋体" w:hAnsi="宋体" w:cs="宋体"/>
                <w:bCs/>
                <w:color w:val="auto"/>
                <w:sz w:val="20"/>
                <w:highlight w:val="none"/>
              </w:rPr>
            </w:pPr>
            <w:r>
              <w:rPr>
                <w:rFonts w:hint="eastAsia" w:ascii="宋体" w:hAnsi="宋体" w:cs="宋体"/>
                <w:color w:val="auto"/>
                <w:sz w:val="20"/>
                <w:highlight w:val="none"/>
              </w:rPr>
              <w:t xml:space="preserve">备注：1、若参与现场踏勘的供应商未按本通知准时参与或未按照要求提供相关证件，则视为自动放弃本次现场踏勘                                                                                    </w:t>
            </w:r>
            <w:r/>
          </w:p>
        </w:tc>
      </w:tr>
      <w:tr>
        <w:trPr>
          <w:trHeight w:val="315"/>
        </w:trPr>
        <w:tc>
          <w:tcPr>
            <w:gridSpan w:val="2"/>
            <w:tcBorders>
              <w:top w:val="none" w:color="000000" w:sz="4" w:space="0"/>
              <w:left w:val="none" w:color="000000" w:sz="4" w:space="0"/>
              <w:bottom w:val="single" w:color="auto" w:sz="8" w:space="0"/>
              <w:right w:val="none" w:color="000000" w:sz="4" w:space="0"/>
            </w:tcBorders>
            <w:tcW w:w="9650" w:type="dxa"/>
            <w:vAlign w:val="bottom"/>
            <w:textDirection w:val="lrTb"/>
            <w:noWrap w:val="false"/>
          </w:tcPr>
          <w:p>
            <w:pPr>
              <w:spacing w:after="120"/>
              <w:widowControl/>
              <w:rPr>
                <w:rFonts w:ascii="宋体" w:hAnsi="宋体" w:cs="宋体"/>
                <w:b/>
                <w:bCs/>
                <w:color w:val="auto"/>
                <w:sz w:val="24"/>
                <w:highlight w:val="none"/>
              </w:rPr>
            </w:pPr>
            <w:r>
              <w:rPr>
                <w:rFonts w:hint="eastAsia" w:ascii="宋体" w:hAnsi="宋体" w:cs="宋体"/>
                <w:b/>
                <w:bCs/>
                <w:color w:val="auto"/>
                <w:sz w:val="24"/>
                <w:highlight w:val="none"/>
              </w:rPr>
              <w:t xml:space="preserve">材料验证情况：</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材 料 名 称</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验 证 情 况（符合要求\不符合要求）</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供应商营业执照复印件</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法定代表人授权书</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勘查/报名人身份证复印件</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验证人签字</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left"/>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　</w:t>
            </w:r>
            <w:r/>
          </w:p>
        </w:tc>
      </w:tr>
      <w:tr>
        <w:trPr>
          <w:trHeight w:val="340"/>
        </w:trPr>
        <w:tc>
          <w:tcPr>
            <w:tcBorders>
              <w:top w:val="none" w:color="000000" w:sz="4" w:space="0"/>
              <w:left w:val="single" w:color="auto" w:sz="8" w:space="0"/>
              <w:bottom w:val="single" w:color="auto" w:sz="8" w:space="0"/>
              <w:right w:val="single" w:color="auto" w:sz="8" w:space="0"/>
            </w:tcBorders>
            <w:tcW w:w="4928"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查验时间</w:t>
            </w:r>
            <w:r/>
          </w:p>
        </w:tc>
        <w:tc>
          <w:tcPr>
            <w:tcBorders>
              <w:top w:val="none" w:color="000000" w:sz="4" w:space="0"/>
              <w:left w:val="none" w:color="000000" w:sz="4" w:space="0"/>
              <w:bottom w:val="single" w:color="auto" w:sz="8" w:space="0"/>
              <w:right w:val="single" w:color="auto" w:sz="8" w:space="0"/>
            </w:tcBorders>
            <w:tcW w:w="4722" w:type="dxa"/>
            <w:vAlign w:val="bottom"/>
            <w:textDirection w:val="lrTb"/>
            <w:noWrap w:val="false"/>
          </w:tcPr>
          <w:p>
            <w:pPr>
              <w:jc w:val="center"/>
              <w:spacing w:after="120"/>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年      月     日   时   分</w:t>
            </w:r>
            <w:r/>
          </w:p>
        </w:tc>
      </w:tr>
    </w:tbl>
    <w:p>
      <w:pPr>
        <w:spacing w:before="19" w:line="360" w:lineRule="auto"/>
        <w:widowControl/>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br w:type="page" w:clear="all"/>
      </w:r>
      <w:r/>
    </w:p>
    <w:p>
      <w:pPr>
        <w:spacing w:before="19" w:line="360" w:lineRule="auto"/>
        <w:widowControl/>
        <w:rPr>
          <w:rFonts w:ascii="Arial" w:hAnsi="Arial" w:cs="Arial"/>
          <w:color w:val="auto"/>
          <w:szCs w:val="21"/>
          <w:highlight w:val="none"/>
        </w:rPr>
      </w:pPr>
      <w:r>
        <w:rPr>
          <w:rFonts w:ascii="宋体" w:hAnsi="宋体" w:cs="宋体"/>
          <w:b/>
          <w:color w:val="auto"/>
          <w:highlight w:val="none"/>
        </w:rPr>
        <w:t xml:space="preserve">附件十五、其他</w:t>
      </w:r>
      <w:r/>
    </w:p>
    <w:sectPr>
      <w:footerReference w:type="default" r:id="rId18"/>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新宋体">
    <w:panose1 w:val="02010609030101010101"/>
  </w:font>
  <w:font w:name="Wingdings">
    <w:panose1 w:val="05000000000000000000"/>
  </w:font>
  <w:font w:name="KNLe">
    <w:panose1 w:val="020B0503020202020204"/>
  </w:font>
  <w:font w:name="楷体_GB2312">
    <w:panose1 w:val="02010609060101010101"/>
  </w:font>
  <w:font w:name="Calibri">
    <w:panose1 w:val="020F050202020403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12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2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12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12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1145" cy="139065"/>
              <wp:effectExtent l="0" t="0" r="0" b="0"/>
              <wp:wrapNone/>
              <wp:docPr id="3"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145" cy="139065"/>
                      </a:xfrm>
                      <a:prstGeom prst="rect">
                        <a:avLst/>
                      </a:prstGeom>
                      <a:noFill/>
                      <a:ln>
                        <a:noFill/>
                      </a:ln>
                    </wps:spPr>
                    <wps:txbx>
                      <w:txbxContent>
                        <w:p>
                          <w:pPr>
                            <w:pStyle w:val="1127"/>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rot="0" vert="horz" wrap="square" lIns="0" tIns="0" rIns="0" bIns="0" anchor="t" anchorCtr="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1.3pt;height:10.9pt;mso-wrap-distance-left:9.0pt;mso-wrap-distance-top:0.0pt;mso-wrap-distance-right:9.0pt;mso-wrap-distance-bottom:0.0pt;v-text-anchor:top;visibility:visible;" filled="f" stroked="f">
              <v:textbox inset="0,0,0,0">
                <w:txbxContent>
                  <w:p>
                    <w:pPr>
                      <w:pStyle w:val="1127"/>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2554605</wp:posOffset>
              </wp:positionH>
              <wp:positionV relativeFrom="paragraph">
                <wp:posOffset>19050</wp:posOffset>
              </wp:positionV>
              <wp:extent cx="313055" cy="13144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312939" cy="131434"/>
                      </a:xfrm>
                      <a:prstGeom prst="rect">
                        <a:avLst/>
                      </a:prstGeom>
                      <a:noFill/>
                      <a:ln>
                        <a:noFill/>
                      </a:ln>
                    </wps:spPr>
                    <wps:txbx>
                      <w:txbxContent>
                        <w:p>
                          <w:pPr>
                            <w:pStyle w:val="1127"/>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wps:txbx>
                    <wps:bodyPr wrap="square" lIns="0" tIns="0" rIns="0" bIns="0"/>
                  </wps:wsp>
                </a:graphicData>
              </a:graphic>
            </wp:anchor>
          </w:drawing>
        </mc:Choice>
        <mc:Fallback>
          <w:pict>
            <v:shape id="shape 4" o:spid="_x0000_s4" o:spt="202" type="#_x0000_t202" style="position:absolute;z-index:251660288;o:allowoverlap:true;o:allowincell:true;mso-position-horizontal-relative:margin;margin-left:201.1pt;mso-position-horizontal:absolute;mso-position-vertical-relative:text;margin-top:1.5pt;mso-position-vertical:absolute;width:24.6pt;height:10.3pt;mso-wrap-distance-left:9.0pt;mso-wrap-distance-top:0.0pt;mso-wrap-distance-right:9.0pt;mso-wrap-distance-bottom:0.0pt;visibility:visible;" filled="f" stroked="f">
              <v:textbox inset="0,0,0,0">
                <w:txbxContent>
                  <w:p>
                    <w:pPr>
                      <w:pStyle w:val="1127"/>
                    </w:pPr>
                    <w:r>
                      <w:rPr>
                        <w:rFonts w:hint="eastAsia"/>
                      </w:rPr>
                      <w:fldChar w:fldCharType="begin"/>
                    </w:r>
                    <w:r>
                      <w:rPr>
                        <w:rFonts w:hint="eastAsia"/>
                      </w:rPr>
                      <w:instrText xml:space="preserve"> PAGE  \* MERGEFORMAT </w:instrText>
                    </w:r>
                    <w:r>
                      <w:rPr>
                        <w:rFonts w:hint="eastAsia"/>
                      </w:rPr>
                      <w:fldChar w:fldCharType="separate"/>
                    </w:r>
                    <w:r>
                      <w:t xml:space="preserve">77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2"/>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chineseCountingThousand"/>
      <w:pStyle w:val="1118"/>
      <w:isLgl w:val="false"/>
      <w:suff w:val="nothing"/>
      <w:lvlText w:val="第%1章"/>
      <w:lvlJc w:val="left"/>
      <w:pPr>
        <w:ind w:left="0" w:firstLine="0"/>
      </w:pPr>
    </w:lvl>
    <w:lvl w:ilvl="1">
      <w:start w:val="1"/>
      <w:numFmt w:val="none"/>
      <w:pStyle w:val="1119"/>
      <w:isLgl w:val="false"/>
      <w:suff w:val="nothing"/>
      <w:lvlText w:val=""/>
      <w:lvlJc w:val="left"/>
      <w:pPr>
        <w:ind w:left="0" w:firstLine="0"/>
      </w:pPr>
    </w:lvl>
    <w:lvl w:ilvl="2">
      <w:start w:val="1"/>
      <w:numFmt w:val="none"/>
      <w:pStyle w:val="1120"/>
      <w:isLgl w:val="false"/>
      <w:suff w:val="nothing"/>
      <w:lvlText w:val=""/>
      <w:lvlJc w:val="left"/>
      <w:pPr>
        <w:ind w:left="0" w:firstLine="0"/>
      </w:pPr>
    </w:lvl>
    <w:lvl w:ilvl="3">
      <w:start w:val="1"/>
      <w:numFmt w:val="none"/>
      <w:pStyle w:val="1121"/>
      <w:isLgl w:val="false"/>
      <w:suff w:val="nothing"/>
      <w:lvlText w:val=""/>
      <w:lvlJc w:val="left"/>
      <w:pPr>
        <w:ind w:left="0" w:firstLine="0"/>
      </w:pPr>
    </w:lvl>
    <w:lvl w:ilvl="4">
      <w:start w:val="1"/>
      <w:numFmt w:val="none"/>
      <w:pStyle w:val="1122"/>
      <w:isLgl w:val="false"/>
      <w:suff w:val="nothing"/>
      <w:lvlText w:val=""/>
      <w:lvlJc w:val="left"/>
      <w:pPr>
        <w:ind w:left="0" w:firstLine="0"/>
      </w:pPr>
    </w:lvl>
    <w:lvl w:ilvl="5">
      <w:start w:val="1"/>
      <w:numFmt w:val="none"/>
      <w:pStyle w:val="1123"/>
      <w:isLgl w:val="false"/>
      <w:suff w:val="nothing"/>
      <w:lvlText w:val=""/>
      <w:lvlJc w:val="left"/>
      <w:pPr>
        <w:ind w:left="0" w:firstLine="0"/>
      </w:pPr>
    </w:lvl>
    <w:lvl w:ilvl="6">
      <w:start w:val="1"/>
      <w:numFmt w:val="none"/>
      <w:pStyle w:val="1124"/>
      <w:isLgl w:val="false"/>
      <w:suff w:val="nothing"/>
      <w:lvlText w:val=""/>
      <w:lvlJc w:val="left"/>
      <w:pPr>
        <w:ind w:left="0" w:firstLine="0"/>
      </w:pPr>
    </w:lvl>
    <w:lvl w:ilvl="7">
      <w:start w:val="1"/>
      <w:numFmt w:val="none"/>
      <w:pStyle w:val="1125"/>
      <w:isLgl w:val="false"/>
      <w:suff w:val="nothing"/>
      <w:lvlText w:val=""/>
      <w:lvlJc w:val="left"/>
      <w:pPr>
        <w:ind w:left="0" w:firstLine="0"/>
      </w:pPr>
    </w:lvl>
    <w:lvl w:ilvl="8">
      <w:start w:val="1"/>
      <w:numFmt w:val="none"/>
      <w:pStyle w:val="1126"/>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5">
    <w:multiLevelType w:val="hybridMultilevel"/>
    <w:lvl w:ilvl="0">
      <w:start w:val="1"/>
      <w:numFmt w:val="bullet"/>
      <w:pStyle w:val="120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pStyle w:val="119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bullet"/>
      <w:pStyle w:val="1206"/>
      <w:isLgl w:val="false"/>
      <w:suff w:val="tab"/>
      <w:lvlText w:val=""/>
      <w:lvlJc w:val="left"/>
      <w:pPr>
        <w:ind w:left="360" w:hanging="360"/>
        <w:tabs>
          <w:tab w:val="left" w:pos="360" w:leader="none"/>
        </w:tabs>
      </w:pPr>
      <w:rPr>
        <w:rFonts w:hint="default" w:ascii="Symbol" w:hAnsi="Symbol"/>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8">
    <w:multiLevelType w:val="hybridMultilevel"/>
    <w:lvl w:ilvl="0">
      <w:start w:val="1"/>
      <w:numFmt w:val="decimal"/>
      <w:pStyle w:val="1198"/>
      <w:isLgl w:val="false"/>
      <w:suff w:val="tab"/>
      <w:lvlText w:val="%1"/>
      <w:lvlJc w:val="left"/>
      <w:pPr>
        <w:ind w:left="567" w:hanging="567"/>
        <w:tabs>
          <w:tab w:val="left" w:pos="567" w:leader="none"/>
        </w:tabs>
      </w:pPr>
      <w:rPr>
        <w:rFonts w:hint="eastAsia" w:cs="Times New Roman"/>
      </w:rPr>
    </w:lvl>
    <w:lvl w:ilvl="1">
      <w:start w:val="1"/>
      <w:numFmt w:val="decimal"/>
      <w:pStyle w:val="1179"/>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9">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2"/>
  </w:num>
  <w:num w:numId="2">
    <w:abstractNumId w:val="8"/>
  </w:num>
  <w:num w:numId="3">
    <w:abstractNumId w:val="6"/>
  </w:num>
  <w:num w:numId="4">
    <w:abstractNumId w:val="7"/>
  </w:num>
  <w:num w:numId="5">
    <w:abstractNumId w:val="5"/>
  </w:num>
  <w:num w:numId="6">
    <w:abstractNumId w:val="1"/>
  </w:num>
  <w:num w:numId="7">
    <w:abstractNumId w:val="0"/>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name w:val="Heading 1"/>
    <w:basedOn w:val="910"/>
    <w:next w:val="910"/>
    <w:link w:val="1092"/>
    <w:uiPriority w:val="9"/>
    <w:qFormat/>
    <w:pPr>
      <w:keepLines/>
      <w:keepNext/>
      <w:spacing w:before="480" w:after="200"/>
      <w:outlineLvl w:val="0"/>
    </w:pPr>
    <w:rPr>
      <w:rFonts w:ascii="Arial" w:hAnsi="Arial" w:eastAsia="Arial" w:cs="Arial"/>
      <w:sz w:val="40"/>
      <w:szCs w:val="40"/>
    </w:rPr>
  </w:style>
  <w:style w:type="paragraph" w:styleId="875">
    <w:name w:val="Heading 2"/>
    <w:basedOn w:val="910"/>
    <w:next w:val="910"/>
    <w:link w:val="1093"/>
    <w:uiPriority w:val="9"/>
    <w:unhideWhenUsed/>
    <w:qFormat/>
    <w:pPr>
      <w:keepLines/>
      <w:keepNext/>
      <w:spacing w:before="360" w:after="200"/>
      <w:outlineLvl w:val="1"/>
    </w:pPr>
    <w:rPr>
      <w:rFonts w:ascii="Arial" w:hAnsi="Arial" w:eastAsia="Arial" w:cs="Arial"/>
      <w:sz w:val="34"/>
    </w:rPr>
  </w:style>
  <w:style w:type="paragraph" w:styleId="876">
    <w:name w:val="Heading 3"/>
    <w:basedOn w:val="910"/>
    <w:next w:val="910"/>
    <w:link w:val="1094"/>
    <w:uiPriority w:val="9"/>
    <w:unhideWhenUsed/>
    <w:qFormat/>
    <w:pPr>
      <w:keepLines/>
      <w:keepNext/>
      <w:spacing w:before="320" w:after="200"/>
      <w:outlineLvl w:val="2"/>
    </w:pPr>
    <w:rPr>
      <w:rFonts w:ascii="Arial" w:hAnsi="Arial" w:eastAsia="Arial" w:cs="Arial"/>
      <w:sz w:val="30"/>
      <w:szCs w:val="30"/>
    </w:rPr>
  </w:style>
  <w:style w:type="paragraph" w:styleId="877">
    <w:name w:val="Heading 5"/>
    <w:basedOn w:val="910"/>
    <w:next w:val="910"/>
    <w:link w:val="1096"/>
    <w:uiPriority w:val="9"/>
    <w:unhideWhenUsed/>
    <w:qFormat/>
    <w:pPr>
      <w:keepLines/>
      <w:keepNext/>
      <w:spacing w:before="320" w:after="200"/>
      <w:outlineLvl w:val="4"/>
    </w:pPr>
    <w:rPr>
      <w:rFonts w:ascii="Arial" w:hAnsi="Arial" w:eastAsia="Arial" w:cs="Arial"/>
      <w:b/>
      <w:bCs/>
      <w:sz w:val="24"/>
      <w:szCs w:val="24"/>
    </w:rPr>
  </w:style>
  <w:style w:type="paragraph" w:styleId="878">
    <w:name w:val="Heading 6"/>
    <w:basedOn w:val="910"/>
    <w:next w:val="910"/>
    <w:link w:val="1097"/>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910"/>
    <w:next w:val="910"/>
    <w:link w:val="1098"/>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910"/>
    <w:next w:val="910"/>
    <w:link w:val="1099"/>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910"/>
    <w:next w:val="910"/>
    <w:link w:val="1100"/>
    <w:uiPriority w:val="9"/>
    <w:unhideWhenUsed/>
    <w:qFormat/>
    <w:pPr>
      <w:keepLines/>
      <w:keepNext/>
      <w:spacing w:before="320" w:after="200"/>
      <w:outlineLvl w:val="8"/>
    </w:pPr>
    <w:rPr>
      <w:rFonts w:ascii="Arial" w:hAnsi="Arial" w:eastAsia="Arial" w:cs="Arial"/>
      <w:i/>
      <w:iCs/>
      <w:sz w:val="21"/>
      <w:szCs w:val="21"/>
    </w:rPr>
  </w:style>
  <w:style w:type="character" w:styleId="882">
    <w:name w:val="Subtitle Char"/>
    <w:basedOn w:val="912"/>
    <w:link w:val="941"/>
    <w:uiPriority w:val="11"/>
    <w:rPr>
      <w:sz w:val="24"/>
      <w:szCs w:val="24"/>
    </w:rPr>
  </w:style>
  <w:style w:type="character" w:styleId="883">
    <w:name w:val="Quote Char"/>
    <w:link w:val="1103"/>
    <w:uiPriority w:val="29"/>
    <w:rPr>
      <w:i/>
    </w:rPr>
  </w:style>
  <w:style w:type="character" w:styleId="884">
    <w:name w:val="Intense Quote Char"/>
    <w:link w:val="1106"/>
    <w:uiPriority w:val="30"/>
    <w:rPr>
      <w:i/>
    </w:rPr>
  </w:style>
  <w:style w:type="paragraph" w:styleId="885">
    <w:name w:val="Header"/>
    <w:basedOn w:val="910"/>
    <w:link w:val="1112"/>
    <w:uiPriority w:val="99"/>
    <w:unhideWhenUsed/>
    <w:pPr>
      <w:spacing w:after="0" w:line="240" w:lineRule="auto"/>
      <w:tabs>
        <w:tab w:val="center" w:pos="7143" w:leader="none"/>
        <w:tab w:val="right" w:pos="14287" w:leader="none"/>
      </w:tabs>
    </w:pPr>
  </w:style>
  <w:style w:type="paragraph" w:styleId="886">
    <w:name w:val="Caption"/>
    <w:basedOn w:val="910"/>
    <w:next w:val="910"/>
    <w:uiPriority w:val="35"/>
    <w:semiHidden/>
    <w:unhideWhenUsed/>
    <w:qFormat/>
    <w:pPr>
      <w:spacing w:line="276" w:lineRule="auto"/>
    </w:pPr>
    <w:rPr>
      <w:b/>
      <w:bCs/>
      <w:color w:val="4f81bd" w:themeColor="accent1"/>
      <w:sz w:val="18"/>
      <w:szCs w:val="18"/>
    </w:rPr>
  </w:style>
  <w:style w:type="character" w:styleId="887">
    <w:name w:val="Caption Char"/>
    <w:basedOn w:val="886"/>
    <w:link w:val="936"/>
    <w:uiPriority w:val="99"/>
  </w:style>
  <w:style w:type="table" w:styleId="888">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7">
    <w:name w:val="Footnote Text Char"/>
    <w:link w:val="942"/>
    <w:uiPriority w:val="99"/>
    <w:rPr>
      <w:sz w:val="18"/>
    </w:rPr>
  </w:style>
  <w:style w:type="character" w:styleId="908">
    <w:name w:val="Endnote Text Char"/>
    <w:link w:val="934"/>
    <w:uiPriority w:val="99"/>
    <w:rPr>
      <w:sz w:val="20"/>
    </w:rPr>
  </w:style>
  <w:style w:type="paragraph" w:styleId="909">
    <w:name w:val="TOC Heading"/>
    <w:uiPriority w:val="39"/>
    <w:unhideWhenUsed/>
  </w:style>
  <w:style w:type="paragraph" w:styleId="91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11">
    <w:name w:val="Heading 4"/>
    <w:basedOn w:val="910"/>
    <w:next w:val="910"/>
    <w:uiPriority w:val="99"/>
    <w:qFormat/>
    <w:pPr>
      <w:keepLines/>
      <w:keepNext/>
      <w:spacing w:before="120" w:after="120"/>
      <w:outlineLvl w:val="3"/>
    </w:pPr>
    <w:rPr>
      <w:rFonts w:ascii="Cambria" w:hAnsi="Cambria"/>
      <w:b/>
      <w:bCs/>
      <w:sz w:val="28"/>
      <w:szCs w:val="28"/>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List 3"/>
    <w:basedOn w:val="910"/>
    <w:uiPriority w:val="99"/>
    <w:qFormat/>
    <w:pPr>
      <w:ind w:left="1260" w:hanging="420"/>
    </w:pPr>
  </w:style>
  <w:style w:type="paragraph" w:styleId="915">
    <w:name w:val="toc 7"/>
    <w:basedOn w:val="910"/>
    <w:next w:val="910"/>
    <w:uiPriority w:val="99"/>
    <w:semiHidden/>
    <w:qFormat/>
    <w:pPr>
      <w:ind w:left="1260"/>
      <w:jc w:val="left"/>
    </w:pPr>
    <w:rPr>
      <w:sz w:val="18"/>
    </w:rPr>
  </w:style>
  <w:style w:type="paragraph" w:styleId="916">
    <w:name w:val="index 8"/>
    <w:basedOn w:val="910"/>
    <w:next w:val="910"/>
    <w:uiPriority w:val="99"/>
    <w:semiHidden/>
    <w:qFormat/>
    <w:pPr>
      <w:ind w:left="2940"/>
    </w:pPr>
  </w:style>
  <w:style w:type="paragraph" w:styleId="917">
    <w:name w:val="Normal Indent"/>
    <w:basedOn w:val="910"/>
    <w:link w:val="1134"/>
    <w:uiPriority w:val="0"/>
    <w:qFormat/>
    <w:pPr>
      <w:ind w:firstLine="420"/>
    </w:pPr>
  </w:style>
  <w:style w:type="paragraph" w:styleId="918">
    <w:name w:val="index 5"/>
    <w:basedOn w:val="910"/>
    <w:next w:val="910"/>
    <w:uiPriority w:val="99"/>
    <w:semiHidden/>
    <w:qFormat/>
    <w:pPr>
      <w:ind w:left="1680"/>
    </w:pPr>
  </w:style>
  <w:style w:type="paragraph" w:styleId="919">
    <w:name w:val="Document Map"/>
    <w:basedOn w:val="910"/>
    <w:link w:val="1141"/>
    <w:uiPriority w:val="99"/>
    <w:semiHidden/>
    <w:qFormat/>
    <w:pPr>
      <w:shd w:val="clear" w:color="auto" w:fill="000080"/>
    </w:pPr>
    <w:rPr>
      <w:sz w:val="2"/>
    </w:rPr>
  </w:style>
  <w:style w:type="paragraph" w:styleId="920">
    <w:name w:val="annotation text"/>
    <w:basedOn w:val="910"/>
    <w:link w:val="1142"/>
    <w:uiPriority w:val="0"/>
    <w:qFormat/>
    <w:pPr>
      <w:jc w:val="left"/>
    </w:pPr>
    <w:rPr>
      <w:sz w:val="20"/>
    </w:rPr>
  </w:style>
  <w:style w:type="paragraph" w:styleId="921">
    <w:name w:val="index 6"/>
    <w:basedOn w:val="910"/>
    <w:next w:val="910"/>
    <w:uiPriority w:val="99"/>
    <w:semiHidden/>
    <w:qFormat/>
    <w:pPr>
      <w:ind w:left="2100"/>
    </w:pPr>
  </w:style>
  <w:style w:type="paragraph" w:styleId="922">
    <w:name w:val="Body Text 3"/>
    <w:basedOn w:val="910"/>
    <w:link w:val="1143"/>
    <w:uiPriority w:val="99"/>
    <w:qFormat/>
    <w:rPr>
      <w:sz w:val="16"/>
      <w:szCs w:val="16"/>
    </w:rPr>
  </w:style>
  <w:style w:type="paragraph" w:styleId="923">
    <w:name w:val="Body Text"/>
    <w:basedOn w:val="910"/>
    <w:link w:val="1131"/>
    <w:uiPriority w:val="0"/>
    <w:qFormat/>
    <w:rPr>
      <w:sz w:val="20"/>
    </w:rPr>
  </w:style>
  <w:style w:type="paragraph" w:styleId="924">
    <w:name w:val="Body Text Indent"/>
    <w:basedOn w:val="910"/>
    <w:next w:val="925"/>
    <w:link w:val="1144"/>
    <w:uiPriority w:val="99"/>
    <w:qFormat/>
    <w:pPr>
      <w:ind w:firstLine="645"/>
    </w:pPr>
    <w:rPr>
      <w:sz w:val="20"/>
    </w:rPr>
  </w:style>
  <w:style w:type="paragraph" w:styleId="925">
    <w:name w:val="envelope return"/>
    <w:basedOn w:val="910"/>
    <w:uiPriority w:val="0"/>
    <w:qFormat/>
    <w:rPr>
      <w:rFonts w:ascii="Arial" w:hAnsi="Arial" w:cs="宋体"/>
    </w:rPr>
  </w:style>
  <w:style w:type="paragraph" w:styleId="926">
    <w:name w:val="index 4"/>
    <w:basedOn w:val="910"/>
    <w:next w:val="910"/>
    <w:uiPriority w:val="99"/>
    <w:semiHidden/>
    <w:qFormat/>
    <w:pPr>
      <w:ind w:left="1260"/>
    </w:pPr>
  </w:style>
  <w:style w:type="paragraph" w:styleId="927">
    <w:name w:val="toc 5"/>
    <w:basedOn w:val="910"/>
    <w:next w:val="910"/>
    <w:uiPriority w:val="99"/>
    <w:semiHidden/>
    <w:qFormat/>
    <w:pPr>
      <w:ind w:left="840"/>
      <w:jc w:val="left"/>
    </w:pPr>
    <w:rPr>
      <w:sz w:val="18"/>
    </w:rPr>
  </w:style>
  <w:style w:type="paragraph" w:styleId="928">
    <w:name w:val="toc 3"/>
    <w:basedOn w:val="910"/>
    <w:next w:val="910"/>
    <w:uiPriority w:val="99"/>
    <w:semiHidden/>
    <w:qFormat/>
    <w:pPr>
      <w:ind w:left="420"/>
      <w:jc w:val="left"/>
    </w:pPr>
    <w:rPr>
      <w:i/>
      <w:sz w:val="20"/>
    </w:rPr>
  </w:style>
  <w:style w:type="paragraph" w:styleId="929">
    <w:name w:val="Plain Text"/>
    <w:basedOn w:val="910"/>
    <w:link w:val="1145"/>
    <w:uiPriority w:val="99"/>
    <w:qFormat/>
    <w:rPr>
      <w:rFonts w:ascii="宋体" w:hAnsi="Courier New"/>
      <w:szCs w:val="21"/>
    </w:rPr>
  </w:style>
  <w:style w:type="paragraph" w:styleId="930">
    <w:name w:val="toc 8"/>
    <w:basedOn w:val="910"/>
    <w:next w:val="910"/>
    <w:uiPriority w:val="99"/>
    <w:semiHidden/>
    <w:qFormat/>
    <w:pPr>
      <w:ind w:left="1470"/>
      <w:jc w:val="left"/>
    </w:pPr>
    <w:rPr>
      <w:sz w:val="18"/>
    </w:rPr>
  </w:style>
  <w:style w:type="paragraph" w:styleId="931">
    <w:name w:val="index 3"/>
    <w:basedOn w:val="910"/>
    <w:next w:val="910"/>
    <w:uiPriority w:val="99"/>
    <w:semiHidden/>
    <w:qFormat/>
    <w:pPr>
      <w:ind w:left="840"/>
    </w:pPr>
  </w:style>
  <w:style w:type="paragraph" w:styleId="932">
    <w:name w:val="Date"/>
    <w:basedOn w:val="910"/>
    <w:next w:val="910"/>
    <w:link w:val="1146"/>
    <w:uiPriority w:val="99"/>
    <w:qFormat/>
    <w:pPr>
      <w:ind w:left="100"/>
    </w:pPr>
    <w:rPr>
      <w:sz w:val="20"/>
    </w:rPr>
  </w:style>
  <w:style w:type="paragraph" w:styleId="933">
    <w:name w:val="Body Text Indent 2"/>
    <w:basedOn w:val="910"/>
    <w:link w:val="1147"/>
    <w:uiPriority w:val="99"/>
    <w:qFormat/>
    <w:pPr>
      <w:ind w:left="630" w:firstLine="645"/>
    </w:pPr>
    <w:rPr>
      <w:sz w:val="20"/>
    </w:rPr>
  </w:style>
  <w:style w:type="paragraph" w:styleId="934">
    <w:name w:val="endnote text"/>
    <w:basedOn w:val="910"/>
    <w:link w:val="1116"/>
    <w:uiPriority w:val="99"/>
    <w:semiHidden/>
    <w:unhideWhenUsed/>
    <w:qFormat/>
    <w:rPr>
      <w:sz w:val="20"/>
    </w:rPr>
  </w:style>
  <w:style w:type="paragraph" w:styleId="935">
    <w:name w:val="Balloon Text"/>
    <w:basedOn w:val="910"/>
    <w:link w:val="1148"/>
    <w:uiPriority w:val="99"/>
    <w:semiHidden/>
    <w:qFormat/>
    <w:rPr>
      <w:sz w:val="18"/>
      <w:szCs w:val="18"/>
    </w:rPr>
  </w:style>
  <w:style w:type="paragraph" w:styleId="936">
    <w:name w:val="Footer"/>
    <w:basedOn w:val="910"/>
    <w:uiPriority w:val="99"/>
    <w:qFormat/>
    <w:pPr>
      <w:jc w:val="left"/>
      <w:tabs>
        <w:tab w:val="center" w:pos="4153" w:leader="none"/>
        <w:tab w:val="right" w:pos="8306" w:leader="none"/>
      </w:tabs>
    </w:pPr>
    <w:rPr>
      <w:sz w:val="18"/>
    </w:rPr>
  </w:style>
  <w:style w:type="paragraph" w:styleId="937">
    <w:name w:val="toc 1"/>
    <w:basedOn w:val="910"/>
    <w:next w:val="910"/>
    <w:uiPriority w:val="39"/>
    <w:qFormat/>
    <w:pPr>
      <w:jc w:val="left"/>
      <w:spacing w:before="120" w:after="120"/>
    </w:pPr>
    <w:rPr>
      <w:b/>
      <w:caps/>
      <w:sz w:val="20"/>
    </w:rPr>
  </w:style>
  <w:style w:type="paragraph" w:styleId="938">
    <w:name w:val="toc 4"/>
    <w:basedOn w:val="910"/>
    <w:next w:val="910"/>
    <w:uiPriority w:val="99"/>
    <w:semiHidden/>
    <w:qFormat/>
    <w:pPr>
      <w:ind w:left="630"/>
      <w:jc w:val="left"/>
    </w:pPr>
    <w:rPr>
      <w:sz w:val="18"/>
    </w:rPr>
  </w:style>
  <w:style w:type="paragraph" w:styleId="939">
    <w:name w:val="index heading"/>
    <w:basedOn w:val="910"/>
    <w:next w:val="940"/>
    <w:uiPriority w:val="99"/>
    <w:semiHidden/>
    <w:qFormat/>
  </w:style>
  <w:style w:type="paragraph" w:styleId="940">
    <w:name w:val="index 1"/>
    <w:basedOn w:val="910"/>
    <w:next w:val="910"/>
    <w:uiPriority w:val="99"/>
    <w:semiHidden/>
    <w:qFormat/>
    <w:pPr>
      <w:jc w:val="center"/>
    </w:pPr>
    <w:rPr>
      <w:rFonts w:ascii="仿宋_GB2312" w:hAnsi="宋体" w:eastAsia="仿宋_GB2312"/>
      <w:sz w:val="30"/>
      <w:szCs w:val="24"/>
    </w:rPr>
  </w:style>
  <w:style w:type="paragraph" w:styleId="941">
    <w:name w:val="Subtitle"/>
    <w:basedOn w:val="910"/>
    <w:next w:val="910"/>
    <w:link w:val="1102"/>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942">
    <w:name w:val="footnote text"/>
    <w:basedOn w:val="910"/>
    <w:link w:val="1115"/>
    <w:uiPriority w:val="99"/>
    <w:semiHidden/>
    <w:unhideWhenUsed/>
    <w:qFormat/>
    <w:rPr>
      <w:sz w:val="20"/>
    </w:rPr>
  </w:style>
  <w:style w:type="paragraph" w:styleId="943">
    <w:name w:val="toc 6"/>
    <w:basedOn w:val="910"/>
    <w:next w:val="910"/>
    <w:uiPriority w:val="99"/>
    <w:semiHidden/>
    <w:qFormat/>
    <w:pPr>
      <w:ind w:left="1050"/>
      <w:jc w:val="left"/>
    </w:pPr>
    <w:rPr>
      <w:sz w:val="18"/>
    </w:rPr>
  </w:style>
  <w:style w:type="paragraph" w:styleId="944">
    <w:name w:val="Body Text Indent 3"/>
    <w:basedOn w:val="910"/>
    <w:link w:val="1151"/>
    <w:uiPriority w:val="99"/>
    <w:qFormat/>
    <w:pPr>
      <w:ind w:left="645" w:firstLine="645"/>
    </w:pPr>
    <w:rPr>
      <w:sz w:val="16"/>
      <w:szCs w:val="16"/>
    </w:rPr>
  </w:style>
  <w:style w:type="paragraph" w:styleId="945">
    <w:name w:val="index 7"/>
    <w:basedOn w:val="910"/>
    <w:next w:val="910"/>
    <w:uiPriority w:val="99"/>
    <w:semiHidden/>
    <w:qFormat/>
    <w:pPr>
      <w:ind w:left="2520"/>
    </w:pPr>
  </w:style>
  <w:style w:type="paragraph" w:styleId="946">
    <w:name w:val="index 9"/>
    <w:basedOn w:val="910"/>
    <w:next w:val="910"/>
    <w:uiPriority w:val="99"/>
    <w:semiHidden/>
    <w:qFormat/>
    <w:pPr>
      <w:ind w:left="3360"/>
    </w:pPr>
  </w:style>
  <w:style w:type="paragraph" w:styleId="947">
    <w:name w:val="table of figures"/>
    <w:basedOn w:val="910"/>
    <w:next w:val="910"/>
    <w:uiPriority w:val="99"/>
    <w:semiHidden/>
    <w:qFormat/>
    <w:pPr>
      <w:ind w:left="840" w:hanging="420"/>
    </w:pPr>
  </w:style>
  <w:style w:type="paragraph" w:styleId="948">
    <w:name w:val="toc 2"/>
    <w:basedOn w:val="910"/>
    <w:next w:val="910"/>
    <w:uiPriority w:val="39"/>
    <w:qFormat/>
    <w:pPr>
      <w:ind w:left="210"/>
      <w:jc w:val="left"/>
    </w:pPr>
    <w:rPr>
      <w:smallCaps/>
      <w:sz w:val="20"/>
    </w:rPr>
  </w:style>
  <w:style w:type="paragraph" w:styleId="949">
    <w:name w:val="toc 9"/>
    <w:basedOn w:val="910"/>
    <w:next w:val="910"/>
    <w:uiPriority w:val="99"/>
    <w:semiHidden/>
    <w:qFormat/>
    <w:pPr>
      <w:ind w:left="1680"/>
      <w:jc w:val="left"/>
    </w:pPr>
    <w:rPr>
      <w:sz w:val="18"/>
    </w:rPr>
  </w:style>
  <w:style w:type="paragraph" w:styleId="950">
    <w:name w:val="Body Text 2"/>
    <w:basedOn w:val="910"/>
    <w:link w:val="1152"/>
    <w:uiPriority w:val="99"/>
    <w:qFormat/>
    <w:pPr>
      <w:jc w:val="center"/>
      <w:widowControl/>
    </w:pPr>
    <w:rPr>
      <w:sz w:val="20"/>
    </w:rPr>
  </w:style>
  <w:style w:type="paragraph" w:styleId="951">
    <w:name w:val="HTML Preformatted"/>
    <w:basedOn w:val="910"/>
    <w:link w:val="11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52">
    <w:name w:val="Normal (Web)"/>
    <w:basedOn w:val="910"/>
    <w:uiPriority w:val="99"/>
    <w:qFormat/>
    <w:pPr>
      <w:jc w:val="left"/>
      <w:spacing w:before="100" w:beforeAutospacing="1" w:after="100" w:afterAutospacing="1"/>
      <w:widowControl/>
    </w:pPr>
    <w:rPr>
      <w:rFonts w:ascii="Arial" w:hAnsi="Arial" w:cs="Arial"/>
      <w:sz w:val="24"/>
      <w:szCs w:val="24"/>
    </w:rPr>
  </w:style>
  <w:style w:type="paragraph" w:styleId="953">
    <w:name w:val="index 2"/>
    <w:basedOn w:val="910"/>
    <w:next w:val="910"/>
    <w:uiPriority w:val="99"/>
    <w:semiHidden/>
    <w:qFormat/>
    <w:pPr>
      <w:ind w:left="420"/>
    </w:pPr>
  </w:style>
  <w:style w:type="paragraph" w:styleId="954">
    <w:name w:val="Title"/>
    <w:basedOn w:val="910"/>
    <w:next w:val="910"/>
    <w:link w:val="1154"/>
    <w:uiPriority w:val="10"/>
    <w:qFormat/>
    <w:pPr>
      <w:jc w:val="center"/>
      <w:spacing w:before="240" w:after="60"/>
      <w:outlineLvl w:val="0"/>
    </w:pPr>
    <w:rPr>
      <w:rFonts w:ascii="Cambria" w:hAnsi="Cambria"/>
      <w:b/>
      <w:bCs/>
      <w:sz w:val="32"/>
      <w:szCs w:val="32"/>
    </w:rPr>
  </w:style>
  <w:style w:type="paragraph" w:styleId="955">
    <w:name w:val="annotation subject"/>
    <w:basedOn w:val="920"/>
    <w:next w:val="920"/>
    <w:link w:val="1155"/>
    <w:uiPriority w:val="99"/>
    <w:semiHidden/>
    <w:qFormat/>
    <w:rPr>
      <w:b/>
      <w:bCs/>
    </w:rPr>
  </w:style>
  <w:style w:type="paragraph" w:styleId="956">
    <w:name w:val="Body Text First Indent"/>
    <w:basedOn w:val="923"/>
    <w:link w:val="1156"/>
    <w:uiPriority w:val="99"/>
    <w:qFormat/>
    <w:pPr>
      <w:ind w:firstLine="420"/>
      <w:spacing w:after="120"/>
    </w:pPr>
    <w:rPr>
      <w:sz w:val="21"/>
      <w:szCs w:val="24"/>
    </w:rPr>
  </w:style>
  <w:style w:type="paragraph" w:styleId="957">
    <w:name w:val="Body Text First Indent 2"/>
    <w:basedOn w:val="924"/>
    <w:next w:val="910"/>
    <w:uiPriority w:val="99"/>
    <w:qFormat/>
    <w:pPr>
      <w:ind w:firstLine="420"/>
    </w:pPr>
  </w:style>
  <w:style w:type="table" w:styleId="958">
    <w:name w:val="Table Grid"/>
    <w:basedOn w:val="9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name w:val="Strong"/>
    <w:uiPriority w:val="0"/>
    <w:qFormat/>
    <w:rPr>
      <w:b/>
      <w:bCs/>
    </w:rPr>
  </w:style>
  <w:style w:type="character" w:styleId="960">
    <w:name w:val="endnote reference"/>
    <w:basedOn w:val="912"/>
    <w:uiPriority w:val="99"/>
    <w:semiHidden/>
    <w:unhideWhenUsed/>
    <w:qFormat/>
    <w:rPr>
      <w:vertAlign w:val="superscript"/>
    </w:rPr>
  </w:style>
  <w:style w:type="character" w:styleId="961">
    <w:name w:val="page number"/>
    <w:uiPriority w:val="0"/>
    <w:qFormat/>
    <w:rPr>
      <w:rFonts w:cs="Times New Roman"/>
    </w:rPr>
  </w:style>
  <w:style w:type="character" w:styleId="962">
    <w:name w:val="FollowedHyperlink"/>
    <w:uiPriority w:val="99"/>
    <w:qFormat/>
    <w:rPr>
      <w:rFonts w:cs="Times New Roman"/>
      <w:color w:val="800080"/>
      <w:u w:val="single"/>
    </w:rPr>
  </w:style>
  <w:style w:type="character" w:styleId="963">
    <w:name w:val="Emphasis"/>
    <w:basedOn w:val="912"/>
    <w:uiPriority w:val="20"/>
    <w:qFormat/>
    <w:rPr>
      <w:i/>
      <w:iCs/>
    </w:rPr>
  </w:style>
  <w:style w:type="character" w:styleId="964">
    <w:name w:val="Hyperlink"/>
    <w:uiPriority w:val="99"/>
    <w:qFormat/>
    <w:rPr>
      <w:rFonts w:cs="Times New Roman"/>
      <w:color w:val="0000ff"/>
      <w:u w:val="single"/>
    </w:rPr>
  </w:style>
  <w:style w:type="character" w:styleId="965">
    <w:name w:val="annotation reference"/>
    <w:uiPriority w:val="0"/>
    <w:qFormat/>
    <w:rPr>
      <w:rFonts w:cs="Times New Roman"/>
      <w:sz w:val="21"/>
    </w:rPr>
  </w:style>
  <w:style w:type="character" w:styleId="966">
    <w:name w:val="footnote reference"/>
    <w:basedOn w:val="912"/>
    <w:uiPriority w:val="99"/>
    <w:semiHidden/>
    <w:unhideWhenUsed/>
    <w:qFormat/>
    <w:rPr>
      <w:vertAlign w:val="superscript"/>
    </w:rPr>
  </w:style>
  <w:style w:type="table" w:styleId="967" w:customStyle="1">
    <w:name w:val="Table Grid Light"/>
    <w:basedOn w:val="9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8" w:customStyle="1">
    <w:name w:val="无格式表格 11"/>
    <w:basedOn w:val="9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13"/>
    <w:uiPriority w:val="59"/>
    <w:qFormat/>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91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9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9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9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91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9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网格表 21"/>
    <w:basedOn w:val="9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91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9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9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9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91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9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7" w:customStyle="1">
    <w:name w:val="网格表 31"/>
    <w:basedOn w:val="9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91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9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9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9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91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9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9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91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6" w:customStyle="1">
    <w:name w:val="Grid Table 4 - Accent 2"/>
    <w:basedOn w:val="9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7" w:customStyle="1">
    <w:name w:val="Grid Table 4 - Accent 3"/>
    <w:basedOn w:val="9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8" w:customStyle="1">
    <w:name w:val="Grid Table 4 - Accent 4"/>
    <w:basedOn w:val="9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9" w:customStyle="1">
    <w:name w:val="Grid Table 4 - Accent 5"/>
    <w:basedOn w:val="91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0" w:customStyle="1">
    <w:name w:val="Grid Table 4 - Accent 6"/>
    <w:basedOn w:val="9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1" w:customStyle="1">
    <w:name w:val="网格表 5 深色1"/>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3" w:customStyle="1">
    <w:name w:val="Grid Table 5 Dark - Accent 2"/>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4" w:customStyle="1">
    <w:name w:val="Grid Table 5 Dark - Accent 3"/>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5" w:customStyle="1">
    <w:name w:val="Grid Table 5 Dark- Accent 4"/>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6" w:customStyle="1">
    <w:name w:val="Grid Table 5 Dark - Accent 5"/>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7" w:customStyle="1">
    <w:name w:val="Grid Table 5 Dark - Accent 6"/>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8" w:customStyle="1">
    <w:name w:val="网格表 6 彩色1"/>
    <w:basedOn w:val="9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basedOn w:val="91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0" w:customStyle="1">
    <w:name w:val="Grid Table 6 Colorful - Accent 2"/>
    <w:basedOn w:val="9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1" w:customStyle="1">
    <w:name w:val="Grid Table 6 Colorful - Accent 3"/>
    <w:basedOn w:val="9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2" w:customStyle="1">
    <w:name w:val="Grid Table 6 Colorful - Accent 4"/>
    <w:basedOn w:val="9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3" w:customStyle="1">
    <w:name w:val="Grid Table 6 Colorful - Accent 5"/>
    <w:basedOn w:val="91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4" w:customStyle="1">
    <w:name w:val="Grid Table 6 Colorful - Accent 6"/>
    <w:basedOn w:val="9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5" w:customStyle="1">
    <w:name w:val="网格表 7 彩色1"/>
    <w:basedOn w:val="9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91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9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9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9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91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9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清单表 1 浅色1"/>
    <w:basedOn w:val="9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91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91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91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91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91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91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9" w:customStyle="1">
    <w:name w:val="清单表 21"/>
    <w:basedOn w:val="9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basedOn w:val="91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1" w:customStyle="1">
    <w:name w:val="List Table 2 - Accent 2"/>
    <w:basedOn w:val="9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2" w:customStyle="1">
    <w:name w:val="List Table 2 - Accent 3"/>
    <w:basedOn w:val="9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3" w:customStyle="1">
    <w:name w:val="List Table 2 - Accent 4"/>
    <w:basedOn w:val="9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4" w:customStyle="1">
    <w:name w:val="List Table 2 - Accent 5"/>
    <w:basedOn w:val="91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5" w:customStyle="1">
    <w:name w:val="List Table 2 - Accent 6"/>
    <w:basedOn w:val="9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6" w:customStyle="1">
    <w:name w:val="清单表 31"/>
    <w:basedOn w:val="9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91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8" w:customStyle="1">
    <w:name w:val="List Table 3 - Accent 2"/>
    <w:basedOn w:val="9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9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9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91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9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3" w:customStyle="1">
    <w:name w:val="清单表 41"/>
    <w:basedOn w:val="9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91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5" w:customStyle="1">
    <w:name w:val="List Table 4 - Accent 2"/>
    <w:basedOn w:val="9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9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9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91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9" w:customStyle="1">
    <w:name w:val="List Table 4 - Accent 6"/>
    <w:basedOn w:val="9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清单表 5 深色1"/>
    <w:basedOn w:val="9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basedOn w:val="91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basedOn w:val="9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basedOn w:val="9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basedOn w:val="9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basedOn w:val="91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basedOn w:val="9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清单表 6 彩色1"/>
    <w:basedOn w:val="9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basedOn w:val="91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9" w:customStyle="1">
    <w:name w:val="List Table 6 Colorful - Accent 2"/>
    <w:basedOn w:val="91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0" w:customStyle="1">
    <w:name w:val="List Table 6 Colorful - Accent 3"/>
    <w:basedOn w:val="91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1" w:customStyle="1">
    <w:name w:val="List Table 6 Colorful - Accent 4"/>
    <w:basedOn w:val="91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2" w:customStyle="1">
    <w:name w:val="List Table 6 Colorful - Accent 5"/>
    <w:basedOn w:val="91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3" w:customStyle="1">
    <w:name w:val="List Table 6 Colorful - Accent 6"/>
    <w:basedOn w:val="91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4" w:customStyle="1">
    <w:name w:val="清单表 7 彩色1"/>
    <w:basedOn w:val="9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91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91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91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91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91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91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3" w:customStyle="1">
    <w:name w:val="Lined - Accent 2"/>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4" w:customStyle="1">
    <w:name w:val="Lined - Accent 3"/>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Lined - Accent 4"/>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6" w:customStyle="1">
    <w:name w:val="Lined - Accent 5"/>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7" w:customStyle="1">
    <w:name w:val="Lined - Accent 6"/>
    <w:basedOn w:val="9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amp; Lined - Accent"/>
    <w:basedOn w:val="9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basedOn w:val="91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0" w:customStyle="1">
    <w:name w:val="Bordered &amp; Lined - Accent 2"/>
    <w:basedOn w:val="9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1" w:customStyle="1">
    <w:name w:val="Bordered &amp; Lined - Accent 3"/>
    <w:basedOn w:val="9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2" w:customStyle="1">
    <w:name w:val="Bordered &amp; Lined - Accent 4"/>
    <w:basedOn w:val="9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3" w:customStyle="1">
    <w:name w:val="Bordered &amp; Lined - Accent 5"/>
    <w:basedOn w:val="91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4" w:customStyle="1">
    <w:name w:val="Bordered &amp; Lined - Accent 6"/>
    <w:basedOn w:val="9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5" w:customStyle="1">
    <w:name w:val="Bordered"/>
    <w:basedOn w:val="9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basedOn w:val="91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7" w:customStyle="1">
    <w:name w:val="Bordered - Accent 2"/>
    <w:basedOn w:val="9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8" w:customStyle="1">
    <w:name w:val="Bordered - Accent 3"/>
    <w:basedOn w:val="9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9" w:customStyle="1">
    <w:name w:val="Bordered - Accent 4"/>
    <w:basedOn w:val="9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0" w:customStyle="1">
    <w:name w:val="Bordered - Accent 5"/>
    <w:basedOn w:val="91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1" w:customStyle="1">
    <w:name w:val="Bordered - Accent 6"/>
    <w:basedOn w:val="9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2" w:customStyle="1">
    <w:name w:val="Heading 1 Char"/>
    <w:basedOn w:val="912"/>
    <w:uiPriority w:val="9"/>
    <w:qFormat/>
    <w:rPr>
      <w:rFonts w:ascii="Arial" w:hAnsi="Arial" w:eastAsia="Arial" w:cs="Arial"/>
      <w:color w:val="2f5597" w:themeColor="accent1" w:themeShade="BF"/>
      <w:sz w:val="40"/>
      <w:szCs w:val="40"/>
    </w:rPr>
  </w:style>
  <w:style w:type="character" w:styleId="1093" w:customStyle="1">
    <w:name w:val="Heading 2 Char"/>
    <w:basedOn w:val="912"/>
    <w:uiPriority w:val="9"/>
    <w:qFormat/>
    <w:rPr>
      <w:rFonts w:ascii="Arial" w:hAnsi="Arial" w:eastAsia="Arial" w:cs="Arial"/>
      <w:color w:val="2f5597" w:themeColor="accent1" w:themeShade="BF"/>
      <w:sz w:val="32"/>
      <w:szCs w:val="32"/>
    </w:rPr>
  </w:style>
  <w:style w:type="character" w:styleId="1094" w:customStyle="1">
    <w:name w:val="Heading 3 Char"/>
    <w:basedOn w:val="912"/>
    <w:uiPriority w:val="9"/>
    <w:qFormat/>
    <w:rPr>
      <w:rFonts w:ascii="Arial" w:hAnsi="Arial" w:eastAsia="Arial" w:cs="Arial"/>
      <w:color w:val="2f5597" w:themeColor="accent1" w:themeShade="BF"/>
      <w:sz w:val="28"/>
      <w:szCs w:val="28"/>
    </w:rPr>
  </w:style>
  <w:style w:type="character" w:styleId="1095" w:customStyle="1">
    <w:name w:val="Heading 4 Char"/>
    <w:basedOn w:val="912"/>
    <w:uiPriority w:val="9"/>
    <w:qFormat/>
    <w:rPr>
      <w:rFonts w:ascii="Arial" w:hAnsi="Arial" w:eastAsia="Arial" w:cs="Arial"/>
      <w:i/>
      <w:iCs/>
      <w:color w:val="2f5597" w:themeColor="accent1" w:themeShade="BF"/>
    </w:rPr>
  </w:style>
  <w:style w:type="character" w:styleId="1096" w:customStyle="1">
    <w:name w:val="Heading 5 Char"/>
    <w:basedOn w:val="912"/>
    <w:uiPriority w:val="9"/>
    <w:qFormat/>
    <w:rPr>
      <w:rFonts w:ascii="Arial" w:hAnsi="Arial" w:eastAsia="Arial" w:cs="Arial"/>
      <w:color w:val="2f5597" w:themeColor="accent1" w:themeShade="BF"/>
    </w:rPr>
  </w:style>
  <w:style w:type="character" w:styleId="1097" w:customStyle="1">
    <w:name w:val="Heading 6 Char"/>
    <w:basedOn w:val="912"/>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98" w:customStyle="1">
    <w:name w:val="Heading 7 Char"/>
    <w:basedOn w:val="912"/>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99" w:customStyle="1">
    <w:name w:val="Heading 8 Char"/>
    <w:basedOn w:val="91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00" w:customStyle="1">
    <w:name w:val="Heading 9 Char"/>
    <w:basedOn w:val="91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01" w:customStyle="1">
    <w:name w:val="Title Char"/>
    <w:basedOn w:val="912"/>
    <w:uiPriority w:val="10"/>
    <w:qFormat/>
    <w:rPr>
      <w:rFonts w:ascii="Arial" w:hAnsi="Arial" w:eastAsia="Arial" w:cs="Arial"/>
      <w:spacing w:val="-10"/>
      <w:sz w:val="56"/>
      <w:szCs w:val="56"/>
    </w:rPr>
  </w:style>
  <w:style w:type="character" w:styleId="1102" w:customStyle="1">
    <w:name w:val="副标题 字符"/>
    <w:basedOn w:val="912"/>
    <w:link w:val="941"/>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1103">
    <w:name w:val="Quote"/>
    <w:basedOn w:val="910"/>
    <w:next w:val="910"/>
    <w:link w:val="1104"/>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104" w:customStyle="1">
    <w:name w:val="引用 字符"/>
    <w:basedOn w:val="912"/>
    <w:link w:val="1103"/>
    <w:uiPriority w:val="29"/>
    <w:qFormat/>
    <w:rPr>
      <w:i/>
      <w:iCs/>
      <w:color w:val="404040" w:themeColor="text1" w:themeTint="BF"/>
      <w14:textFill>
        <w14:solidFill>
          <w14:schemeClr w14:val="tx1">
            <w14:lumMod w14:val="75000"/>
            <w14:lumOff w14:val="25000"/>
          </w14:schemeClr>
        </w14:solidFill>
      </w14:textFill>
    </w:rPr>
  </w:style>
  <w:style w:type="character" w:styleId="1105" w:customStyle="1">
    <w:name w:val="明显强调1"/>
    <w:basedOn w:val="912"/>
    <w:uiPriority w:val="21"/>
    <w:qFormat/>
    <w:rPr>
      <w:i/>
      <w:iCs/>
      <w:color w:val="2f5597" w:themeColor="accent1" w:themeShade="BF"/>
    </w:rPr>
  </w:style>
  <w:style w:type="paragraph" w:styleId="1106">
    <w:name w:val="Intense Quote"/>
    <w:basedOn w:val="910"/>
    <w:next w:val="910"/>
    <w:link w:val="1107"/>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1107" w:customStyle="1">
    <w:name w:val="明显引用 字符"/>
    <w:basedOn w:val="912"/>
    <w:link w:val="1106"/>
    <w:uiPriority w:val="30"/>
    <w:qFormat/>
    <w:rPr>
      <w:i/>
      <w:iCs/>
      <w:color w:val="2f5597" w:themeColor="accent1" w:themeShade="BF"/>
    </w:rPr>
  </w:style>
  <w:style w:type="character" w:styleId="1108" w:customStyle="1">
    <w:name w:val="明显参考1"/>
    <w:basedOn w:val="912"/>
    <w:uiPriority w:val="32"/>
    <w:qFormat/>
    <w:rPr>
      <w:b/>
      <w:bCs/>
      <w:smallCaps/>
      <w:color w:val="2f5597" w:themeColor="accent1" w:themeShade="BF"/>
      <w:spacing w:val="5"/>
    </w:rPr>
  </w:style>
  <w:style w:type="character" w:styleId="1109" w:customStyle="1">
    <w:name w:val="不明显强调1"/>
    <w:basedOn w:val="912"/>
    <w:uiPriority w:val="19"/>
    <w:qFormat/>
    <w:rPr>
      <w:i/>
      <w:iCs/>
      <w:color w:val="404040" w:themeColor="text1" w:themeTint="BF"/>
      <w14:textFill>
        <w14:solidFill>
          <w14:schemeClr w14:val="tx1">
            <w14:lumMod w14:val="75000"/>
            <w14:lumOff w14:val="25000"/>
          </w14:schemeClr>
        </w14:solidFill>
      </w14:textFill>
    </w:rPr>
  </w:style>
  <w:style w:type="character" w:styleId="1110" w:customStyle="1">
    <w:name w:val="不明显参考1"/>
    <w:basedOn w:val="912"/>
    <w:uiPriority w:val="31"/>
    <w:qFormat/>
    <w:rPr>
      <w:smallCaps/>
      <w:color w:val="595959" w:themeColor="text1" w:themeTint="A6"/>
      <w14:textFill>
        <w14:solidFill>
          <w14:schemeClr w14:val="tx1">
            <w14:lumMod w14:val="65000"/>
            <w14:lumOff w14:val="35000"/>
          </w14:schemeClr>
        </w14:solidFill>
      </w14:textFill>
    </w:rPr>
  </w:style>
  <w:style w:type="character" w:styleId="1111" w:customStyle="1">
    <w:name w:val="书籍标题1"/>
    <w:basedOn w:val="912"/>
    <w:uiPriority w:val="33"/>
    <w:qFormat/>
    <w:rPr>
      <w:b/>
      <w:bCs/>
      <w:i/>
      <w:iCs/>
      <w:spacing w:val="5"/>
    </w:rPr>
  </w:style>
  <w:style w:type="character" w:styleId="1112" w:customStyle="1">
    <w:name w:val="Header Char"/>
    <w:basedOn w:val="912"/>
    <w:uiPriority w:val="99"/>
    <w:qFormat/>
  </w:style>
  <w:style w:type="character" w:styleId="1113" w:customStyle="1">
    <w:name w:val="Footer Char"/>
    <w:basedOn w:val="912"/>
    <w:uiPriority w:val="99"/>
    <w:qFormat/>
  </w:style>
  <w:style w:type="paragraph" w:styleId="1114" w:customStyle="1">
    <w:name w:val="题注1"/>
    <w:basedOn w:val="910"/>
    <w:next w:val="910"/>
    <w:uiPriority w:val="35"/>
    <w:unhideWhenUsed/>
    <w:qFormat/>
    <w:pPr>
      <w:spacing w:after="200"/>
    </w:pPr>
    <w:rPr>
      <w:i/>
      <w:iCs/>
      <w:color w:val="44546a" w:themeColor="text2"/>
      <w:sz w:val="18"/>
      <w:szCs w:val="18"/>
      <w14:textFill>
        <w14:solidFill>
          <w14:schemeClr w14:val="tx2"/>
        </w14:solidFill>
      </w14:textFill>
    </w:rPr>
  </w:style>
  <w:style w:type="character" w:styleId="1115" w:customStyle="1">
    <w:name w:val="脚注文本 字符"/>
    <w:basedOn w:val="912"/>
    <w:link w:val="942"/>
    <w:uiPriority w:val="99"/>
    <w:semiHidden/>
    <w:qFormat/>
    <w:rPr>
      <w:sz w:val="20"/>
      <w:szCs w:val="20"/>
    </w:rPr>
  </w:style>
  <w:style w:type="character" w:styleId="1116" w:customStyle="1">
    <w:name w:val="尾注文本 字符"/>
    <w:basedOn w:val="912"/>
    <w:link w:val="934"/>
    <w:uiPriority w:val="99"/>
    <w:semiHidden/>
    <w:qFormat/>
    <w:rPr>
      <w:sz w:val="20"/>
      <w:szCs w:val="20"/>
    </w:rPr>
  </w:style>
  <w:style w:type="character" w:styleId="1117">
    <w:name w:val="Placeholder Text"/>
    <w:basedOn w:val="912"/>
    <w:uiPriority w:val="99"/>
    <w:semiHidden/>
    <w:qFormat/>
    <w:rPr>
      <w:color w:val="666666"/>
    </w:rPr>
  </w:style>
  <w:style w:type="paragraph" w:styleId="1118" w:customStyle="1">
    <w:name w:val="标题 11"/>
    <w:basedOn w:val="910"/>
    <w:next w:val="923"/>
    <w:link w:val="1130"/>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119" w:customStyle="1">
    <w:name w:val="标题 21"/>
    <w:basedOn w:val="910"/>
    <w:next w:val="910"/>
    <w:link w:val="1132"/>
    <w:uiPriority w:val="99"/>
    <w:qFormat/>
    <w:pPr>
      <w:numPr>
        <w:ilvl w:val="1"/>
        <w:numId w:val="1"/>
      </w:numPr>
      <w:jc w:val="left"/>
      <w:keepLines/>
      <w:keepNext/>
      <w:spacing w:before="120" w:after="120"/>
      <w:outlineLvl w:val="1"/>
    </w:pPr>
    <w:rPr>
      <w:rFonts w:ascii="Cambria" w:hAnsi="Cambria"/>
      <w:b/>
      <w:bCs/>
      <w:sz w:val="32"/>
      <w:szCs w:val="32"/>
    </w:rPr>
  </w:style>
  <w:style w:type="paragraph" w:styleId="1120" w:customStyle="1">
    <w:name w:val="标题 31"/>
    <w:basedOn w:val="910"/>
    <w:next w:val="917"/>
    <w:link w:val="1133"/>
    <w:uiPriority w:val="99"/>
    <w:qFormat/>
    <w:pPr>
      <w:numPr>
        <w:ilvl w:val="2"/>
        <w:numId w:val="1"/>
      </w:numPr>
      <w:keepLines/>
      <w:keepNext/>
      <w:spacing w:before="120" w:after="120"/>
      <w:outlineLvl w:val="2"/>
    </w:pPr>
    <w:rPr>
      <w:b/>
      <w:bCs/>
      <w:sz w:val="32"/>
      <w:szCs w:val="32"/>
    </w:rPr>
  </w:style>
  <w:style w:type="paragraph" w:styleId="1121" w:customStyle="1">
    <w:name w:val="标题 41"/>
    <w:basedOn w:val="910"/>
    <w:next w:val="917"/>
    <w:link w:val="1135"/>
    <w:uiPriority w:val="99"/>
    <w:qFormat/>
    <w:pPr>
      <w:numPr>
        <w:ilvl w:val="3"/>
        <w:numId w:val="1"/>
      </w:numPr>
      <w:keepLines/>
      <w:keepNext/>
      <w:spacing w:before="120" w:after="120"/>
      <w:outlineLvl w:val="3"/>
    </w:pPr>
    <w:rPr>
      <w:rFonts w:ascii="Cambria" w:hAnsi="Cambria"/>
      <w:b/>
      <w:bCs/>
      <w:sz w:val="28"/>
      <w:szCs w:val="28"/>
    </w:rPr>
  </w:style>
  <w:style w:type="paragraph" w:styleId="1122" w:customStyle="1">
    <w:name w:val="标题 51"/>
    <w:basedOn w:val="910"/>
    <w:next w:val="917"/>
    <w:link w:val="1136"/>
    <w:uiPriority w:val="99"/>
    <w:qFormat/>
    <w:pPr>
      <w:numPr>
        <w:ilvl w:val="4"/>
        <w:numId w:val="1"/>
      </w:numPr>
      <w:keepNext/>
      <w:spacing w:before="156" w:after="156"/>
      <w:outlineLvl w:val="4"/>
    </w:pPr>
    <w:rPr>
      <w:b/>
      <w:bCs/>
      <w:sz w:val="28"/>
      <w:szCs w:val="28"/>
    </w:rPr>
  </w:style>
  <w:style w:type="paragraph" w:styleId="1123" w:customStyle="1">
    <w:name w:val="标题 61"/>
    <w:basedOn w:val="910"/>
    <w:next w:val="910"/>
    <w:link w:val="1137"/>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124" w:customStyle="1">
    <w:name w:val="标题 71"/>
    <w:basedOn w:val="910"/>
    <w:next w:val="910"/>
    <w:link w:val="1138"/>
    <w:uiPriority w:val="99"/>
    <w:qFormat/>
    <w:pPr>
      <w:numPr>
        <w:ilvl w:val="6"/>
        <w:numId w:val="1"/>
      </w:numPr>
      <w:keepLines/>
      <w:keepNext/>
      <w:spacing w:before="240" w:after="64" w:line="320" w:lineRule="auto"/>
      <w:outlineLvl w:val="6"/>
    </w:pPr>
    <w:rPr>
      <w:b/>
      <w:bCs/>
      <w:sz w:val="24"/>
      <w:szCs w:val="24"/>
    </w:rPr>
  </w:style>
  <w:style w:type="paragraph" w:styleId="1125" w:customStyle="1">
    <w:name w:val="标题 81"/>
    <w:basedOn w:val="910"/>
    <w:next w:val="910"/>
    <w:link w:val="1139"/>
    <w:uiPriority w:val="99"/>
    <w:qFormat/>
    <w:pPr>
      <w:numPr>
        <w:ilvl w:val="7"/>
        <w:numId w:val="1"/>
      </w:numPr>
      <w:keepLines/>
      <w:keepNext/>
      <w:spacing w:before="240" w:after="64" w:line="320" w:lineRule="auto"/>
      <w:outlineLvl w:val="7"/>
    </w:pPr>
    <w:rPr>
      <w:rFonts w:ascii="Cambria" w:hAnsi="Cambria"/>
      <w:sz w:val="24"/>
      <w:szCs w:val="24"/>
    </w:rPr>
  </w:style>
  <w:style w:type="paragraph" w:styleId="1126" w:customStyle="1">
    <w:name w:val="标题 91"/>
    <w:basedOn w:val="910"/>
    <w:next w:val="910"/>
    <w:link w:val="1140"/>
    <w:uiPriority w:val="99"/>
    <w:qFormat/>
    <w:pPr>
      <w:numPr>
        <w:ilvl w:val="8"/>
        <w:numId w:val="1"/>
      </w:numPr>
      <w:keepLines/>
      <w:keepNext/>
      <w:spacing w:before="240" w:after="64" w:line="320" w:lineRule="auto"/>
      <w:outlineLvl w:val="8"/>
    </w:pPr>
    <w:rPr>
      <w:rFonts w:ascii="Cambria" w:hAnsi="Cambria"/>
      <w:szCs w:val="21"/>
    </w:rPr>
  </w:style>
  <w:style w:type="paragraph" w:styleId="1127" w:customStyle="1">
    <w:name w:val="页脚1"/>
    <w:basedOn w:val="910"/>
    <w:link w:val="1149"/>
    <w:uiPriority w:val="99"/>
    <w:qFormat/>
    <w:pPr>
      <w:jc w:val="left"/>
      <w:tabs>
        <w:tab w:val="center" w:pos="4153" w:leader="none"/>
        <w:tab w:val="right" w:pos="8306" w:leader="none"/>
      </w:tabs>
    </w:pPr>
    <w:rPr>
      <w:sz w:val="18"/>
    </w:rPr>
  </w:style>
  <w:style w:type="paragraph" w:styleId="1128" w:customStyle="1">
    <w:name w:val="页眉1"/>
    <w:basedOn w:val="910"/>
    <w:link w:val="1150"/>
    <w:uiPriority w:val="99"/>
    <w:qFormat/>
    <w:pPr>
      <w:jc w:val="center"/>
      <w:tabs>
        <w:tab w:val="center" w:pos="4153" w:leader="none"/>
        <w:tab w:val="right" w:pos="8306" w:leader="none"/>
      </w:tabs>
      <w:pBdr>
        <w:bottom w:val="single" w:color="000000" w:sz="6" w:space="1"/>
      </w:pBdr>
    </w:pPr>
    <w:rPr>
      <w:sz w:val="18"/>
    </w:rPr>
  </w:style>
  <w:style w:type="paragraph" w:styleId="1129" w:customStyle="1">
    <w:name w:val="列表段落1"/>
    <w:basedOn w:val="910"/>
    <w:uiPriority w:val="99"/>
    <w:qFormat/>
    <w:pPr>
      <w:ind w:firstLine="420"/>
    </w:pPr>
  </w:style>
  <w:style w:type="character" w:styleId="1130" w:customStyle="1">
    <w:name w:val="标题 1 字符"/>
    <w:link w:val="1118"/>
    <w:uiPriority w:val="0"/>
    <w:qFormat/>
    <w:rPr>
      <w:rFonts w:ascii="黑体" w:eastAsia="黑体"/>
      <w:b/>
      <w:sz w:val="28"/>
    </w:rPr>
  </w:style>
  <w:style w:type="character" w:styleId="1131" w:customStyle="1">
    <w:name w:val="正文文本 字符"/>
    <w:link w:val="923"/>
    <w:uiPriority w:val="0"/>
    <w:qFormat/>
    <w:rPr>
      <w:rFonts w:cs="Times New Roman"/>
      <w:sz w:val="20"/>
      <w:szCs w:val="20"/>
    </w:rPr>
  </w:style>
  <w:style w:type="character" w:styleId="1132" w:customStyle="1">
    <w:name w:val="标题 2 字符"/>
    <w:link w:val="1119"/>
    <w:uiPriority w:val="99"/>
    <w:qFormat/>
    <w:rPr>
      <w:rFonts w:ascii="Cambria" w:hAnsi="Cambria"/>
      <w:b/>
      <w:bCs/>
      <w:sz w:val="32"/>
      <w:szCs w:val="32"/>
    </w:rPr>
  </w:style>
  <w:style w:type="character" w:styleId="1133" w:customStyle="1">
    <w:name w:val="标题 3 字符"/>
    <w:link w:val="1120"/>
    <w:uiPriority w:val="99"/>
    <w:qFormat/>
    <w:rPr>
      <w:b/>
      <w:bCs/>
      <w:sz w:val="32"/>
      <w:szCs w:val="32"/>
    </w:rPr>
  </w:style>
  <w:style w:type="character" w:styleId="1134" w:customStyle="1">
    <w:name w:val="正文缩进 字符"/>
    <w:link w:val="917"/>
    <w:uiPriority w:val="0"/>
    <w:qFormat/>
    <w:rPr>
      <w:rFonts w:eastAsia="宋体" w:cs="Times New Roman"/>
      <w:sz w:val="21"/>
      <w:lang w:val="en-US" w:eastAsia="zh-CN" w:bidi="ar-SA"/>
    </w:rPr>
  </w:style>
  <w:style w:type="character" w:styleId="1135" w:customStyle="1">
    <w:name w:val="标题 4 字符"/>
    <w:link w:val="1121"/>
    <w:uiPriority w:val="99"/>
    <w:qFormat/>
    <w:rPr>
      <w:rFonts w:ascii="Cambria" w:hAnsi="Cambria"/>
      <w:b/>
      <w:bCs/>
      <w:sz w:val="28"/>
      <w:szCs w:val="28"/>
    </w:rPr>
  </w:style>
  <w:style w:type="character" w:styleId="1136" w:customStyle="1">
    <w:name w:val="标题 5 字符"/>
    <w:link w:val="1122"/>
    <w:uiPriority w:val="99"/>
    <w:qFormat/>
    <w:rPr>
      <w:b/>
      <w:bCs/>
      <w:sz w:val="28"/>
      <w:szCs w:val="28"/>
    </w:rPr>
  </w:style>
  <w:style w:type="character" w:styleId="1137" w:customStyle="1">
    <w:name w:val="标题 6 字符"/>
    <w:link w:val="1123"/>
    <w:uiPriority w:val="99"/>
    <w:qFormat/>
    <w:rPr>
      <w:rFonts w:ascii="Cambria" w:hAnsi="Cambria"/>
      <w:b/>
      <w:bCs/>
      <w:sz w:val="24"/>
      <w:szCs w:val="24"/>
    </w:rPr>
  </w:style>
  <w:style w:type="character" w:styleId="1138" w:customStyle="1">
    <w:name w:val="标题 7 字符"/>
    <w:link w:val="1124"/>
    <w:uiPriority w:val="99"/>
    <w:qFormat/>
    <w:rPr>
      <w:b/>
      <w:bCs/>
      <w:sz w:val="24"/>
      <w:szCs w:val="24"/>
    </w:rPr>
  </w:style>
  <w:style w:type="character" w:styleId="1139" w:customStyle="1">
    <w:name w:val="标题 8 字符"/>
    <w:link w:val="1125"/>
    <w:uiPriority w:val="99"/>
    <w:qFormat/>
    <w:rPr>
      <w:rFonts w:ascii="Cambria" w:hAnsi="Cambria"/>
      <w:sz w:val="24"/>
      <w:szCs w:val="24"/>
    </w:rPr>
  </w:style>
  <w:style w:type="character" w:styleId="1140" w:customStyle="1">
    <w:name w:val="标题 9 字符"/>
    <w:link w:val="1126"/>
    <w:uiPriority w:val="99"/>
    <w:qFormat/>
    <w:rPr>
      <w:rFonts w:ascii="Cambria" w:hAnsi="Cambria"/>
      <w:sz w:val="21"/>
      <w:szCs w:val="21"/>
    </w:rPr>
  </w:style>
  <w:style w:type="character" w:styleId="1141" w:customStyle="1">
    <w:name w:val="文档结构图 字符"/>
    <w:link w:val="919"/>
    <w:uiPriority w:val="99"/>
    <w:semiHidden/>
    <w:qFormat/>
    <w:rPr>
      <w:rFonts w:cs="Times New Roman"/>
      <w:sz w:val="2"/>
    </w:rPr>
  </w:style>
  <w:style w:type="character" w:styleId="1142" w:customStyle="1">
    <w:name w:val="批注文字 字符"/>
    <w:link w:val="920"/>
    <w:uiPriority w:val="0"/>
    <w:qFormat/>
    <w:rPr>
      <w:rFonts w:cs="Times New Roman"/>
      <w:sz w:val="20"/>
      <w:szCs w:val="20"/>
    </w:rPr>
  </w:style>
  <w:style w:type="character" w:styleId="1143" w:customStyle="1">
    <w:name w:val="正文文本 3 字符"/>
    <w:link w:val="922"/>
    <w:uiPriority w:val="99"/>
    <w:semiHidden/>
    <w:qFormat/>
    <w:rPr>
      <w:rFonts w:cs="Times New Roman"/>
      <w:sz w:val="16"/>
      <w:szCs w:val="16"/>
    </w:rPr>
  </w:style>
  <w:style w:type="character" w:styleId="1144" w:customStyle="1">
    <w:name w:val="正文文本缩进 字符"/>
    <w:link w:val="924"/>
    <w:uiPriority w:val="99"/>
    <w:semiHidden/>
    <w:qFormat/>
    <w:rPr>
      <w:rFonts w:cs="Times New Roman"/>
      <w:sz w:val="20"/>
      <w:szCs w:val="20"/>
    </w:rPr>
  </w:style>
  <w:style w:type="character" w:styleId="1145" w:customStyle="1">
    <w:name w:val="纯文本 字符"/>
    <w:link w:val="929"/>
    <w:uiPriority w:val="99"/>
    <w:qFormat/>
    <w:rPr>
      <w:rFonts w:ascii="宋体" w:hAnsi="Courier New" w:cs="Courier New"/>
      <w:sz w:val="21"/>
      <w:szCs w:val="21"/>
    </w:rPr>
  </w:style>
  <w:style w:type="character" w:styleId="1146" w:customStyle="1">
    <w:name w:val="日期 字符"/>
    <w:link w:val="932"/>
    <w:uiPriority w:val="99"/>
    <w:semiHidden/>
    <w:qFormat/>
    <w:rPr>
      <w:rFonts w:cs="Times New Roman"/>
      <w:sz w:val="20"/>
      <w:szCs w:val="20"/>
    </w:rPr>
  </w:style>
  <w:style w:type="character" w:styleId="1147" w:customStyle="1">
    <w:name w:val="正文文本缩进 2 字符"/>
    <w:link w:val="933"/>
    <w:uiPriority w:val="99"/>
    <w:semiHidden/>
    <w:qFormat/>
    <w:rPr>
      <w:rFonts w:cs="Times New Roman"/>
      <w:sz w:val="20"/>
      <w:szCs w:val="20"/>
    </w:rPr>
  </w:style>
  <w:style w:type="character" w:styleId="1148" w:customStyle="1">
    <w:name w:val="批注框文本 字符"/>
    <w:link w:val="935"/>
    <w:uiPriority w:val="99"/>
    <w:semiHidden/>
    <w:qFormat/>
    <w:rPr>
      <w:sz w:val="18"/>
      <w:szCs w:val="18"/>
    </w:rPr>
  </w:style>
  <w:style w:type="character" w:styleId="1149" w:customStyle="1">
    <w:name w:val="页脚 字符"/>
    <w:link w:val="1127"/>
    <w:uiPriority w:val="99"/>
    <w:qFormat/>
    <w:rPr>
      <w:rFonts w:eastAsia="宋体" w:cs="Times New Roman"/>
      <w:sz w:val="18"/>
      <w:lang w:val="en-US" w:eastAsia="zh-CN" w:bidi="ar-SA"/>
    </w:rPr>
  </w:style>
  <w:style w:type="character" w:styleId="1150" w:customStyle="1">
    <w:name w:val="页眉 字符"/>
    <w:link w:val="1128"/>
    <w:uiPriority w:val="99"/>
    <w:semiHidden/>
    <w:qFormat/>
    <w:rPr>
      <w:rFonts w:eastAsia="宋体" w:cs="Times New Roman"/>
      <w:sz w:val="18"/>
      <w:lang w:val="en-US" w:eastAsia="zh-CN" w:bidi="ar-SA"/>
    </w:rPr>
  </w:style>
  <w:style w:type="character" w:styleId="1151" w:customStyle="1">
    <w:name w:val="正文文本缩进 3 字符"/>
    <w:link w:val="944"/>
    <w:uiPriority w:val="99"/>
    <w:semiHidden/>
    <w:qFormat/>
    <w:rPr>
      <w:rFonts w:cs="Times New Roman"/>
      <w:sz w:val="16"/>
      <w:szCs w:val="16"/>
    </w:rPr>
  </w:style>
  <w:style w:type="character" w:styleId="1152" w:customStyle="1">
    <w:name w:val="正文文本 2 字符"/>
    <w:link w:val="950"/>
    <w:uiPriority w:val="99"/>
    <w:semiHidden/>
    <w:qFormat/>
    <w:rPr>
      <w:rFonts w:cs="Times New Roman"/>
      <w:sz w:val="20"/>
      <w:szCs w:val="20"/>
    </w:rPr>
  </w:style>
  <w:style w:type="character" w:styleId="1153" w:customStyle="1">
    <w:name w:val="HTML 预设格式 字符"/>
    <w:link w:val="951"/>
    <w:uiPriority w:val="99"/>
    <w:semiHidden/>
    <w:qFormat/>
    <w:rPr>
      <w:rFonts w:ascii="Courier New" w:hAnsi="Courier New" w:cs="Courier New"/>
      <w:sz w:val="20"/>
      <w:szCs w:val="20"/>
    </w:rPr>
  </w:style>
  <w:style w:type="character" w:styleId="1154" w:customStyle="1">
    <w:name w:val="标题 字符"/>
    <w:link w:val="954"/>
    <w:uiPriority w:val="10"/>
    <w:qFormat/>
    <w:rPr>
      <w:rFonts w:ascii="Cambria" w:hAnsi="Cambria" w:cs="Times New Roman"/>
      <w:b/>
      <w:bCs/>
      <w:sz w:val="32"/>
      <w:szCs w:val="32"/>
    </w:rPr>
  </w:style>
  <w:style w:type="character" w:styleId="1155" w:customStyle="1">
    <w:name w:val="批注主题 字符"/>
    <w:link w:val="955"/>
    <w:uiPriority w:val="99"/>
    <w:semiHidden/>
    <w:qFormat/>
    <w:rPr>
      <w:rFonts w:cs="Times New Roman"/>
      <w:b/>
      <w:bCs/>
      <w:sz w:val="20"/>
      <w:szCs w:val="20"/>
    </w:rPr>
  </w:style>
  <w:style w:type="character" w:styleId="1156" w:customStyle="1">
    <w:name w:val="正文文本首行缩进 字符"/>
    <w:link w:val="956"/>
    <w:uiPriority w:val="99"/>
    <w:semiHidden/>
    <w:qFormat/>
  </w:style>
  <w:style w:type="character" w:styleId="1157" w:customStyle="1">
    <w:name w:val="标题 3 Char"/>
    <w:uiPriority w:val="99"/>
    <w:qFormat/>
    <w:rPr>
      <w:rFonts w:ascii="宋体" w:hAnsi="宋体" w:eastAsia="宋体" w:cs="Times New Roman"/>
      <w:b/>
      <w:bCs/>
      <w:sz w:val="32"/>
      <w:szCs w:val="32"/>
      <w:lang w:val="en-US" w:eastAsia="zh-CN" w:bidi="ar-SA"/>
    </w:rPr>
  </w:style>
  <w:style w:type="character" w:styleId="1158" w:customStyle="1">
    <w:name w:val="para_small"/>
    <w:uiPriority w:val="99"/>
    <w:qFormat/>
    <w:rPr>
      <w:rFonts w:cs="Times New Roman"/>
    </w:rPr>
  </w:style>
  <w:style w:type="character" w:styleId="1159" w:customStyle="1">
    <w:name w:val="point_normal1"/>
    <w:uiPriority w:val="99"/>
    <w:qFormat/>
    <w:rPr>
      <w:rFonts w:ascii="Arial" w:hAnsi="Arial" w:cs="Arial"/>
      <w:sz w:val="18"/>
      <w:szCs w:val="18"/>
    </w:rPr>
  </w:style>
  <w:style w:type="character" w:styleId="1160" w:customStyle="1">
    <w:name w:val="正文2 Char"/>
    <w:link w:val="1161"/>
    <w:uiPriority w:val="0"/>
    <w:qFormat/>
    <w:rPr>
      <w:sz w:val="24"/>
    </w:rPr>
  </w:style>
  <w:style w:type="paragraph" w:styleId="1161" w:customStyle="1">
    <w:name w:val="正文2"/>
    <w:basedOn w:val="910"/>
    <w:link w:val="1160"/>
    <w:uiPriority w:val="0"/>
    <w:qFormat/>
    <w:pPr>
      <w:ind w:firstLine="510"/>
      <w:spacing w:before="156" w:line="360" w:lineRule="auto"/>
    </w:pPr>
    <w:rPr>
      <w:sz w:val="24"/>
    </w:rPr>
  </w:style>
  <w:style w:type="character" w:styleId="1162" w:customStyle="1">
    <w:name w:val="纯文本 Char1"/>
    <w:uiPriority w:val="0"/>
    <w:qFormat/>
    <w:rPr>
      <w:rFonts w:ascii="宋体" w:hAnsi="Courier New" w:eastAsia="宋体"/>
      <w:sz w:val="21"/>
      <w:lang w:val="en-US" w:eastAsia="zh-CN" w:bidi="ar-SA"/>
    </w:rPr>
  </w:style>
  <w:style w:type="character" w:styleId="1163" w:customStyle="1">
    <w:name w:val="二级目录 Char"/>
    <w:link w:val="1164"/>
    <w:uiPriority w:val="99"/>
    <w:qFormat/>
    <w:rPr>
      <w:b/>
      <w:sz w:val="30"/>
      <w:szCs w:val="28"/>
    </w:rPr>
  </w:style>
  <w:style w:type="paragraph" w:styleId="1164" w:customStyle="1">
    <w:name w:val="二级目录"/>
    <w:next w:val="910"/>
    <w:link w:val="1163"/>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65" w:customStyle="1">
    <w:name w:val="font6"/>
    <w:basedOn w:val="910"/>
    <w:uiPriority w:val="0"/>
    <w:qFormat/>
    <w:pPr>
      <w:jc w:val="left"/>
      <w:spacing w:before="100" w:beforeAutospacing="1" w:after="100" w:afterAutospacing="1"/>
      <w:widowControl/>
    </w:pPr>
    <w:rPr>
      <w:rFonts w:ascii="宋体" w:hAnsi="宋体" w:cs="宋体"/>
      <w:color w:val="000000"/>
      <w:sz w:val="20"/>
    </w:rPr>
  </w:style>
  <w:style w:type="paragraph" w:styleId="1166" w:customStyle="1">
    <w:name w:val="Char"/>
    <w:basedOn w:val="910"/>
    <w:uiPriority w:val="0"/>
    <w:qFormat/>
    <w:rPr>
      <w:rFonts w:ascii="Tahoma" w:hAnsi="Tahoma" w:cs="仿宋_GB2312"/>
      <w:sz w:val="24"/>
      <w:szCs w:val="28"/>
    </w:rPr>
  </w:style>
  <w:style w:type="paragraph" w:styleId="1167" w:customStyle="1">
    <w:name w:val="xl113"/>
    <w:basedOn w:val="9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68" w:customStyle="1">
    <w:name w:val="tableau"/>
    <w:basedOn w:val="910"/>
    <w:uiPriority w:val="99"/>
    <w:qFormat/>
    <w:pPr>
      <w:jc w:val="center"/>
      <w:spacing w:before="20" w:after="20"/>
      <w:widowControl/>
    </w:pPr>
    <w:rPr>
      <w:rFonts w:ascii="Arial" w:hAnsi="Arial"/>
      <w:sz w:val="16"/>
      <w:lang w:eastAsia="en-US"/>
    </w:rPr>
  </w:style>
  <w:style w:type="paragraph" w:styleId="1169" w:customStyle="1">
    <w:name w:val="Char Char2 Char Char"/>
    <w:basedOn w:val="919"/>
    <w:uiPriority w:val="99"/>
    <w:qFormat/>
    <w:pPr>
      <w:spacing w:line="436" w:lineRule="exact"/>
    </w:pPr>
    <w:rPr>
      <w:rFonts w:ascii="Tahoma" w:hAnsi="Tahoma"/>
      <w:sz w:val="24"/>
    </w:rPr>
  </w:style>
  <w:style w:type="paragraph" w:styleId="1170" w:customStyle="1">
    <w:name w:val="默认段落字体 Para Char"/>
    <w:basedOn w:val="910"/>
    <w:uiPriority w:val="99"/>
    <w:qFormat/>
    <w:rPr>
      <w:sz w:val="24"/>
      <w:szCs w:val="24"/>
    </w:rPr>
  </w:style>
  <w:style w:type="paragraph" w:styleId="1171" w:customStyle="1">
    <w:name w:val="丁华正文"/>
    <w:basedOn w:val="944"/>
    <w:uiPriority w:val="99"/>
    <w:qFormat/>
    <w:pPr>
      <w:ind w:left="0" w:firstLine="510"/>
      <w:spacing w:line="360" w:lineRule="auto"/>
    </w:pPr>
    <w:rPr>
      <w:sz w:val="24"/>
    </w:rPr>
  </w:style>
  <w:style w:type="paragraph" w:styleId="1172" w:customStyle="1">
    <w:name w:val="xl117"/>
    <w:basedOn w:val="9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73" w:customStyle="1">
    <w:name w:val="xl109"/>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74" w:customStyle="1">
    <w:name w:val="msolistparagraph"/>
    <w:basedOn w:val="910"/>
    <w:uiPriority w:val="99"/>
    <w:qFormat/>
    <w:pPr>
      <w:ind w:firstLine="420"/>
    </w:pPr>
    <w:rPr>
      <w:rFonts w:ascii="Calibri" w:hAnsi="Calibri"/>
      <w:szCs w:val="22"/>
    </w:rPr>
  </w:style>
  <w:style w:type="paragraph" w:styleId="1175" w:customStyle="1">
    <w:name w:val="retrait3"/>
    <w:basedOn w:val="910"/>
    <w:uiPriority w:val="99"/>
    <w:qFormat/>
    <w:pPr>
      <w:ind w:left="851"/>
      <w:jc w:val="left"/>
      <w:spacing w:before="20" w:after="20"/>
      <w:widowControl/>
    </w:pPr>
    <w:rPr>
      <w:rFonts w:ascii="Arial" w:hAnsi="Arial"/>
      <w:sz w:val="24"/>
    </w:rPr>
  </w:style>
  <w:style w:type="paragraph" w:styleId="1176" w:customStyle="1">
    <w:name w:val="xl107"/>
    <w:basedOn w:val="910"/>
    <w:uiPriority w:val="0"/>
    <w:qFormat/>
    <w:pPr>
      <w:jc w:val="left"/>
      <w:spacing w:before="100" w:beforeAutospacing="1" w:after="100" w:afterAutospacing="1"/>
      <w:widowControl/>
    </w:pPr>
    <w:rPr>
      <w:rFonts w:ascii="Arial" w:hAnsi="Arial" w:cs="Arial"/>
      <w:sz w:val="20"/>
    </w:rPr>
  </w:style>
  <w:style w:type="paragraph" w:styleId="1177" w:customStyle="1">
    <w:name w:val="Char Char Char Char"/>
    <w:basedOn w:val="919"/>
    <w:uiPriority w:val="99"/>
    <w:qFormat/>
    <w:pPr>
      <w:spacing w:line="360" w:lineRule="auto"/>
    </w:pPr>
    <w:rPr>
      <w:rFonts w:ascii="Tahoma" w:hAnsi="Tahoma"/>
      <w:sz w:val="24"/>
      <w:szCs w:val="24"/>
    </w:rPr>
  </w:style>
  <w:style w:type="paragraph" w:styleId="1178" w:customStyle="1">
    <w:name w:val="表格1"/>
    <w:basedOn w:val="910"/>
    <w:uiPriority w:val="99"/>
    <w:qFormat/>
    <w:rPr>
      <w:rFonts w:ascii="宋体"/>
      <w:szCs w:val="21"/>
    </w:rPr>
  </w:style>
  <w:style w:type="paragraph" w:styleId="1179" w:customStyle="1">
    <w:name w:val="丁华标题2"/>
    <w:basedOn w:val="1119"/>
    <w:next w:val="1171"/>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180" w:customStyle="1">
    <w:name w:val="段落"/>
    <w:basedOn w:val="910"/>
    <w:uiPriority w:val="99"/>
    <w:qFormat/>
    <w:pPr>
      <w:ind w:firstLine="480"/>
      <w:spacing w:line="460" w:lineRule="exact"/>
    </w:pPr>
    <w:rPr>
      <w:sz w:val="24"/>
    </w:rPr>
  </w:style>
  <w:style w:type="paragraph" w:styleId="1181" w:customStyle="1">
    <w:name w:val="xl111"/>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82" w:customStyle="1">
    <w:name w:val="font7"/>
    <w:basedOn w:val="910"/>
    <w:uiPriority w:val="0"/>
    <w:qFormat/>
    <w:pPr>
      <w:jc w:val="left"/>
      <w:spacing w:before="100" w:beforeAutospacing="1" w:after="100" w:afterAutospacing="1"/>
      <w:widowControl/>
    </w:pPr>
    <w:rPr>
      <w:rFonts w:ascii="Arial" w:hAnsi="Arial" w:cs="Arial"/>
      <w:color w:val="000000"/>
      <w:sz w:val="20"/>
    </w:rPr>
  </w:style>
  <w:style w:type="paragraph" w:styleId="1183" w:customStyle="1">
    <w:name w:val="Char Char Char"/>
    <w:basedOn w:val="919"/>
    <w:uiPriority w:val="99"/>
    <w:qFormat/>
    <w:pPr>
      <w:spacing w:line="436" w:lineRule="exact"/>
    </w:pPr>
    <w:rPr>
      <w:szCs w:val="24"/>
    </w:rPr>
  </w:style>
  <w:style w:type="paragraph" w:styleId="1184" w:customStyle="1">
    <w:name w:val="Char1"/>
    <w:basedOn w:val="910"/>
    <w:uiPriority w:val="99"/>
    <w:qFormat/>
    <w:pPr>
      <w:jc w:val="left"/>
      <w:spacing w:after="160" w:line="240" w:lineRule="exact"/>
      <w:widowControl/>
    </w:pPr>
    <w:rPr>
      <w:rFonts w:ascii="Verdana" w:hAnsi="Verdana" w:eastAsia="仿宋_GB2312"/>
      <w:sz w:val="24"/>
      <w:lang w:eastAsia="en-US"/>
    </w:rPr>
  </w:style>
  <w:style w:type="paragraph" w:styleId="1185" w:customStyle="1">
    <w:name w:val="默认段落字体 Para Char Char Char Char Char Char Char"/>
    <w:basedOn w:val="910"/>
    <w:uiPriority w:val="99"/>
    <w:qFormat/>
  </w:style>
  <w:style w:type="paragraph" w:styleId="1186">
    <w:name w:val="List Paragraph"/>
    <w:basedOn w:val="910"/>
    <w:uiPriority w:val="99"/>
    <w:qFormat/>
    <w:pPr>
      <w:ind w:firstLine="420"/>
    </w:pPr>
    <w:rPr>
      <w:rFonts w:ascii="Calibri" w:hAnsi="Calibri"/>
      <w:szCs w:val="22"/>
    </w:rPr>
  </w:style>
  <w:style w:type="paragraph" w:styleId="1187" w:customStyle="1">
    <w:name w:val="xl112"/>
    <w:basedOn w:val="91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88" w:customStyle="1">
    <w:name w:val="xl25"/>
    <w:basedOn w:val="910"/>
    <w:uiPriority w:val="99"/>
    <w:qFormat/>
    <w:pPr>
      <w:jc w:val="center"/>
      <w:spacing w:before="100" w:beforeAutospacing="1" w:after="100" w:afterAutospacing="1"/>
      <w:widowControl/>
      <w:pBdr>
        <w:right w:val="single" w:color="000000" w:sz="4" w:space="0"/>
      </w:pBdr>
    </w:pPr>
    <w:rPr>
      <w:szCs w:val="21"/>
    </w:rPr>
  </w:style>
  <w:style w:type="paragraph" w:styleId="118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90" w:customStyle="1">
    <w:name w:val="xl108"/>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1" w:customStyle="1">
    <w:name w:val="列出段落1"/>
    <w:basedOn w:val="910"/>
    <w:uiPriority w:val="99"/>
    <w:qFormat/>
    <w:pPr>
      <w:contextualSpacing/>
      <w:ind w:left="720"/>
      <w:jc w:val="left"/>
      <w:widowControl/>
    </w:pPr>
    <w:rPr>
      <w:rFonts w:ascii="Arial" w:hAnsi="Arial" w:eastAsia="黑体"/>
      <w:sz w:val="24"/>
      <w:szCs w:val="24"/>
      <w:lang w:eastAsia="en-US"/>
    </w:rPr>
  </w:style>
  <w:style w:type="paragraph" w:styleId="1192" w:customStyle="1">
    <w:name w:val="p0"/>
    <w:basedOn w:val="910"/>
    <w:uiPriority w:val="0"/>
    <w:qFormat/>
    <w:pPr>
      <w:widowControl/>
    </w:pPr>
    <w:rPr>
      <w:szCs w:val="21"/>
    </w:rPr>
  </w:style>
  <w:style w:type="paragraph" w:styleId="1193" w:customStyle="1">
    <w:name w:val="xl115"/>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94" w:customStyle="1">
    <w:name w:val="xl116"/>
    <w:basedOn w:val="9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95" w:customStyle="1">
    <w:name w:val="模板正文"/>
    <w:basedOn w:val="910"/>
    <w:uiPriority w:val="0"/>
    <w:qFormat/>
    <w:pPr>
      <w:ind w:firstLine="200"/>
      <w:spacing w:before="120" w:line="360" w:lineRule="auto"/>
    </w:pPr>
    <w:rPr>
      <w:rFonts w:eastAsia="仿宋_GB2312"/>
      <w:sz w:val="24"/>
      <w:szCs w:val="21"/>
    </w:rPr>
  </w:style>
  <w:style w:type="paragraph" w:styleId="1196" w:customStyle="1">
    <w:name w:val="Item Step in Table"/>
    <w:uiPriority w:val="99"/>
    <w:qFormat/>
    <w:pPr>
      <w:numPr>
        <w:ilvl w:val="0"/>
        <w:numId w:val="3"/>
      </w:numPr>
      <w:jc w:val="both"/>
      <w:spacing w:before="40" w:after="40"/>
    </w:pPr>
    <w:rPr>
      <w:rFonts w:ascii="Arial" w:hAnsi="Arial" w:eastAsia="宋体" w:cs="Arial"/>
      <w:sz w:val="18"/>
      <w:szCs w:val="18"/>
      <w:lang w:val="en-US" w:eastAsia="zh-CN" w:bidi="ar-SA"/>
    </w:rPr>
  </w:style>
  <w:style w:type="paragraph" w:styleId="1197" w:customStyle="1">
    <w:name w:val="丁华标题3"/>
    <w:basedOn w:val="1179"/>
    <w:next w:val="1171"/>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198" w:customStyle="1">
    <w:name w:val="丁华标题1"/>
    <w:basedOn w:val="1118"/>
    <w:next w:val="1171"/>
    <w:uiPriority w:val="99"/>
    <w:qFormat/>
    <w:pPr>
      <w:numPr>
        <w:ilvl w:val="0"/>
        <w:numId w:val="2"/>
      </w:numPr>
      <w:ind w:firstLine="0"/>
      <w:jc w:val="left"/>
      <w:keepLines/>
      <w:spacing w:before="0" w:line="578" w:lineRule="auto"/>
      <w:tabs>
        <w:tab w:val="clear" w:pos="1440" w:leader="none"/>
        <w:tab w:val="clear" w:pos="5670" w:leader="none"/>
      </w:tabs>
    </w:pPr>
    <w:rPr>
      <w:rFonts w:ascii="Times New Roman"/>
      <w:b w:val="0"/>
      <w:sz w:val="32"/>
    </w:rPr>
  </w:style>
  <w:style w:type="paragraph" w:styleId="1199" w:customStyle="1">
    <w:name w:val="Char Char Char Char Char Char Char Char Char Char Char1 Char Char Char1"/>
    <w:basedOn w:val="910"/>
    <w:uiPriority w:val="99"/>
    <w:semiHidden/>
    <w:qFormat/>
    <w:pPr>
      <w:ind w:firstLine="200"/>
      <w:jc w:val="left"/>
    </w:pPr>
    <w:rPr>
      <w:rFonts w:ascii="Tahoma" w:hAnsi="Tahoma"/>
      <w:sz w:val="24"/>
      <w:szCs w:val="24"/>
    </w:rPr>
  </w:style>
  <w:style w:type="paragraph" w:styleId="1200" w:customStyle="1">
    <w:name w:val="xl114"/>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01" w:customStyle="1">
    <w:name w:val="论文正文"/>
    <w:basedOn w:val="933"/>
    <w:uiPriority w:val="99"/>
    <w:qFormat/>
    <w:pPr>
      <w:ind w:left="0" w:firstLine="200"/>
      <w:jc w:val="left"/>
      <w:spacing w:line="360" w:lineRule="auto"/>
    </w:pPr>
    <w:rPr>
      <w:sz w:val="28"/>
      <w:szCs w:val="24"/>
    </w:rPr>
  </w:style>
  <w:style w:type="paragraph" w:styleId="1202" w:customStyle="1">
    <w:name w:val="Char Char Char Char Char Char Char Char Char Char Char Char Char"/>
    <w:basedOn w:val="919"/>
    <w:uiPriority w:val="99"/>
    <w:qFormat/>
    <w:rPr>
      <w:rFonts w:ascii="Tahoma" w:hAnsi="Tahoma"/>
      <w:sz w:val="24"/>
      <w:szCs w:val="24"/>
    </w:rPr>
  </w:style>
  <w:style w:type="paragraph" w:styleId="1203" w:customStyle="1">
    <w:name w:val="样式"/>
    <w:basedOn w:val="910"/>
    <w:next w:val="923"/>
    <w:uiPriority w:val="99"/>
    <w:qFormat/>
    <w:rPr>
      <w:rFonts w:ascii="楷体_GB2312" w:hAnsi="Arial" w:eastAsia="楷体_GB2312"/>
      <w:sz w:val="28"/>
    </w:rPr>
  </w:style>
  <w:style w:type="paragraph" w:styleId="1204" w:customStyle="1">
    <w:name w:val="List Paragraph1"/>
    <w:basedOn w:val="910"/>
    <w:uiPriority w:val="99"/>
    <w:qFormat/>
    <w:pPr>
      <w:ind w:firstLine="420"/>
    </w:pPr>
    <w:rPr>
      <w:szCs w:val="24"/>
    </w:rPr>
  </w:style>
  <w:style w:type="paragraph" w:styleId="1205" w:customStyle="1">
    <w:name w:val="xl110"/>
    <w:basedOn w:val="9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6" w:customStyle="1">
    <w:name w:val="Bullets L1"/>
    <w:basedOn w:val="910"/>
    <w:uiPriority w:val="99"/>
    <w:qFormat/>
    <w:pPr>
      <w:numPr>
        <w:ilvl w:val="0"/>
        <w:numId w:val="4"/>
      </w:numPr>
      <w:jc w:val="left"/>
      <w:spacing w:before="60" w:after="60"/>
      <w:widowControl/>
    </w:pPr>
    <w:rPr>
      <w:rFonts w:ascii="Arial" w:hAnsi="Arial"/>
      <w:sz w:val="20"/>
    </w:rPr>
  </w:style>
  <w:style w:type="paragraph" w:styleId="1207" w:customStyle="1">
    <w:name w:val="列出段落2"/>
    <w:basedOn w:val="910"/>
    <w:uiPriority w:val="34"/>
    <w:qFormat/>
    <w:pPr>
      <w:ind w:firstLine="420"/>
    </w:pPr>
  </w:style>
  <w:style w:type="paragraph" w:styleId="1208" w:customStyle="1">
    <w:name w:val="标题6"/>
    <w:basedOn w:val="1122"/>
    <w:uiPriority w:val="99"/>
    <w:qFormat/>
    <w:pPr>
      <w:numPr>
        <w:ilvl w:val="0"/>
        <w:numId w:val="5"/>
      </w:numPr>
      <w:keepLines/>
    </w:pPr>
    <w:rPr>
      <w:b w:val="0"/>
      <w:sz w:val="24"/>
    </w:rPr>
  </w:style>
  <w:style w:type="paragraph" w:styleId="1209" w:customStyle="1">
    <w:name w:val="TOC 标题1"/>
    <w:basedOn w:val="1118"/>
    <w:next w:val="910"/>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210" w:customStyle="1">
    <w:name w:val="List Paragraph2"/>
    <w:basedOn w:val="910"/>
    <w:uiPriority w:val="34"/>
    <w:qFormat/>
    <w:pPr>
      <w:ind w:firstLine="420"/>
    </w:pPr>
  </w:style>
  <w:style w:type="paragraph" w:styleId="1211" w:customStyle="1">
    <w:name w:val="font5"/>
    <w:basedOn w:val="910"/>
    <w:uiPriority w:val="0"/>
    <w:qFormat/>
    <w:pPr>
      <w:jc w:val="left"/>
      <w:spacing w:before="100" w:beforeAutospacing="1" w:after="100" w:afterAutospacing="1"/>
      <w:widowControl/>
    </w:pPr>
    <w:rPr>
      <w:rFonts w:ascii="宋体" w:hAnsi="宋体" w:cs="宋体"/>
      <w:sz w:val="18"/>
      <w:szCs w:val="18"/>
    </w:rPr>
  </w:style>
  <w:style w:type="paragraph" w:styleId="1212" w:customStyle="1">
    <w:name w:val="普通正文"/>
    <w:basedOn w:val="910"/>
    <w:uiPriority w:val="0"/>
    <w:qFormat/>
    <w:pPr>
      <w:ind w:firstLine="480"/>
      <w:jc w:val="left"/>
      <w:spacing w:before="120" w:after="120" w:line="360" w:lineRule="auto"/>
    </w:pPr>
    <w:rPr>
      <w:rFonts w:ascii="Arial" w:hAnsi="Arial" w:cs="Arial"/>
      <w:sz w:val="24"/>
      <w:szCs w:val="24"/>
    </w:rPr>
  </w:style>
  <w:style w:type="paragraph" w:styleId="1213" w:customStyle="1">
    <w:name w:val="列出段落3"/>
    <w:basedOn w:val="910"/>
    <w:uiPriority w:val="34"/>
    <w:qFormat/>
    <w:pPr>
      <w:ind w:firstLine="420"/>
    </w:pPr>
  </w:style>
  <w:style w:type="paragraph" w:styleId="1214" w:customStyle="1">
    <w:name w:val="Default"/>
    <w:uiPriority w:val="0"/>
    <w:qFormat/>
    <w:pPr>
      <w:spacing w:after="200" w:line="276" w:lineRule="auto"/>
      <w:widowControl w:val="off"/>
    </w:pPr>
    <w:rPr>
      <w:rFonts w:ascii="宋体" w:hAnsi="Times New Roman" w:eastAsia="宋体" w:cs="宋体"/>
      <w:color w:val="000000"/>
      <w:sz w:val="24"/>
      <w:szCs w:val="24"/>
      <w:lang w:val="en-US" w:eastAsia="zh-CN" w:bidi="ar-SA"/>
    </w:rPr>
  </w:style>
  <w:style w:type="paragraph" w:styleId="1215" w:customStyle="1">
    <w:name w:val="首行缩进"/>
    <w:basedOn w:val="910"/>
    <w:uiPriority w:val="0"/>
    <w:qFormat/>
    <w:pPr>
      <w:ind w:firstLine="480"/>
      <w:jc w:val="left"/>
      <w:spacing w:line="360" w:lineRule="auto"/>
    </w:pPr>
    <w:rPr>
      <w:rFonts w:ascii="宋体" w:hAnsi="宋体" w:cs="宋体"/>
      <w:sz w:val="24"/>
      <w:szCs w:val="24"/>
    </w:rPr>
  </w:style>
  <w:style w:type="paragraph" w:styleId="1216" w:customStyle="1">
    <w:name w:val="Table Paragraph"/>
    <w:basedOn w:val="910"/>
    <w:uiPriority w:val="0"/>
    <w:qFormat/>
    <w:pPr>
      <w:jc w:val="left"/>
    </w:pPr>
    <w:rPr>
      <w:rFonts w:ascii="宋体" w:hAnsi="宋体" w:cs="宋体"/>
      <w:sz w:val="24"/>
      <w:szCs w:val="24"/>
    </w:rPr>
  </w:style>
  <w:style w:type="paragraph" w:styleId="1217" w:customStyle="1">
    <w:name w:val="msonormal"/>
    <w:basedOn w:val="910"/>
    <w:uiPriority w:val="0"/>
    <w:qFormat/>
    <w:pPr>
      <w:jc w:val="left"/>
      <w:spacing w:before="100" w:beforeAutospacing="1" w:after="100" w:afterAutospacing="1"/>
      <w:widowControl/>
    </w:pPr>
    <w:rPr>
      <w:rFonts w:ascii="宋体" w:hAnsi="宋体" w:cs="宋体"/>
      <w:sz w:val="24"/>
      <w:szCs w:val="24"/>
    </w:rPr>
  </w:style>
  <w:style w:type="paragraph" w:styleId="1218" w:customStyle="1">
    <w:name w:val="reader-word-layer"/>
    <w:basedOn w:val="910"/>
    <w:uiPriority w:val="0"/>
    <w:qFormat/>
    <w:pPr>
      <w:jc w:val="left"/>
      <w:spacing w:before="100" w:beforeAutospacing="1" w:after="100" w:afterAutospacing="1"/>
      <w:widowControl/>
    </w:pPr>
    <w:rPr>
      <w:rFonts w:ascii="宋体" w:hAnsi="宋体" w:cs="宋体"/>
      <w:sz w:val="24"/>
      <w:szCs w:val="24"/>
    </w:rPr>
  </w:style>
  <w:style w:type="character" w:styleId="1219" w:customStyle="1">
    <w:name w:val="15"/>
    <w:uiPriority w:val="0"/>
    <w:qFormat/>
    <w:rPr>
      <w:rFonts w:hint="default" w:ascii="Times New Roman" w:hAnsi="Times New Roman" w:cs="Times New Roman"/>
      <w:b/>
      <w:bCs/>
    </w:rPr>
  </w:style>
  <w:style w:type="paragraph" w:styleId="1220" w:customStyle="1">
    <w:name w:val="普通(网站)1"/>
    <w:basedOn w:val="910"/>
    <w:uiPriority w:val="0"/>
    <w:qFormat/>
    <w:pPr>
      <w:spacing w:before="100" w:beforeAutospacing="1" w:after="100" w:afterAutospacing="1"/>
      <w:widowControl/>
    </w:pPr>
    <w:rPr>
      <w:rFonts w:ascii="宋体" w:hAnsi="宋体" w:cs="宋体"/>
      <w:sz w:val="24"/>
    </w:rPr>
  </w:style>
  <w:style w:type="table" w:styleId="1221" w:customStyle="1">
    <w:name w:val="table"/>
    <w:basedOn w:val="913"/>
    <w:uiPriority w:val="0"/>
    <w:qFormat/>
    <w:tblPr/>
  </w:style>
  <w:style w:type="table" w:styleId="1222" w:customStyle="1">
    <w:name w:val="Table Normal_0"/>
    <w:uiPriority w:val="0"/>
    <w:qFormat/>
    <w:rPr>
      <w:lang w:eastAsia="en-US"/>
    </w:rPr>
    <w:tblPr>
      <w:tblCellMar>
        <w:left w:w="0" w:type="dxa"/>
        <w:top w:w="0" w:type="dxa"/>
        <w:right w:w="0" w:type="dxa"/>
        <w:bottom w:w="0" w:type="dxa"/>
      </w:tblCellMar>
    </w:tblPr>
  </w:style>
  <w:style w:type="character" w:styleId="1223" w:customStyle="1">
    <w:name w:val="rvts28"/>
    <w:uiPriority w:val="99"/>
    <w:qFormat/>
    <w:rPr>
      <w:rFonts w:ascii="KNLe" w:hAnsi="KNLe"/>
      <w:color w:val="000000"/>
    </w:r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钮驰</cp:lastModifiedBy>
  <cp:revision>4</cp:revision>
  <dcterms:created xsi:type="dcterms:W3CDTF">2026-08-19T03:40:00Z</dcterms:created>
  <dcterms:modified xsi:type="dcterms:W3CDTF">2026-09-02T02:54:59Z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2E4D6DF002E34B7AA9A0B14B400A1042_13</vt:lpwstr>
  </property>
  <property fmtid="{D5CDD505-2E9C-101B-9397-08002B2CF9AE}" pid="3" name="KSOProductBuildVer">
    <vt:lpwstr>2052-12.1.0.28043</vt:lpwstr>
  </property>
  <property fmtid="{D5CDD505-2E9C-101B-9397-08002B2CF9AE}" pid="4" name="KSOTemplateDocerSaveRecord">
    <vt:lpwstr>eyJoZGlkIjoiYzIzNjhjZjkxMjg2OGJjOTQ0NThhNzBhOGI4YTVmYWYiLCJ1c2VySWQiOiI1OTExNDkxMjgifQ==</vt:lpwstr>
  </property>
</Properties>
</file>