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1028"/>
        <w:ind w:firstLine="560"/>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999"/>
        <w:jc w:val="center"/>
        <w:spacing w:line="360" w:lineRule="auto"/>
        <w:tabs>
          <w:tab w:val="left" w:pos="0" w:leader="none"/>
        </w:tabs>
        <w:rPr>
          <w:rFonts w:hint="eastAsia" w:ascii="仿宋" w:hAnsi="仿宋" w:eastAsia="仿宋" w:cs="仿宋"/>
          <w:b/>
          <w:bCs/>
          <w:color w:val="000000"/>
          <w:sz w:val="44"/>
          <w:szCs w:val="44"/>
          <w:highlight w:val="none"/>
          <w:lang w:val="en-US"/>
        </w:rPr>
      </w:pPr>
      <w:r>
        <w:rPr>
          <w:rFonts w:hint="eastAsia" w:ascii="仿宋" w:hAnsi="仿宋" w:eastAsia="仿宋" w:cs="仿宋"/>
          <w:b/>
          <w:bCs/>
          <w:color w:val="000000"/>
          <w:sz w:val="44"/>
          <w:szCs w:val="44"/>
          <w:highlight w:val="none"/>
          <w:lang w:val="en-US"/>
        </w:rPr>
      </w:r>
      <w:r/>
    </w:p>
    <w:p>
      <w:pPr>
        <w:pStyle w:val="999"/>
        <w:jc w:val="center"/>
        <w:spacing w:line="360" w:lineRule="auto"/>
        <w:tabs>
          <w:tab w:val="left" w:pos="0" w:leader="none"/>
        </w:tabs>
        <w:rPr>
          <w:rFonts w:hint="eastAsia" w:ascii="仿宋" w:hAnsi="仿宋" w:eastAsia="仿宋" w:cs="仿宋"/>
          <w:b/>
          <w:bCs/>
          <w:color w:val="000000"/>
          <w:sz w:val="44"/>
          <w:szCs w:val="44"/>
          <w:highlight w:val="none"/>
          <w:lang w:val="en-US" w:eastAsia="zh-CN"/>
        </w:rPr>
      </w:pPr>
      <w:r>
        <w:rPr>
          <w:rFonts w:hint="eastAsia" w:ascii="仿宋" w:hAnsi="仿宋" w:eastAsia="仿宋" w:cs="仿宋"/>
          <w:b/>
          <w:bCs/>
          <w:color w:val="000000"/>
          <w:sz w:val="44"/>
          <w:szCs w:val="44"/>
          <w:highlight w:val="none"/>
          <w:lang w:val="en-US" w:eastAsia="zh-CN"/>
        </w:rPr>
        <w:t xml:space="preserve">2026年特色作物适用农药登记试验服务(二次)</w:t>
      </w:r>
      <w:r>
        <w:rPr>
          <w:rFonts w:hint="eastAsia" w:ascii="仿宋" w:hAnsi="仿宋" w:eastAsia="仿宋" w:cs="仿宋"/>
          <w:b/>
          <w:bCs/>
          <w:color w:val="000000"/>
          <w:sz w:val="44"/>
          <w:szCs w:val="44"/>
          <w:highlight w:val="none"/>
          <w:lang w:val="en-US" w:eastAsia="zh-CN"/>
        </w:rPr>
      </w:r>
      <w:r/>
    </w:p>
    <w:p>
      <w:pPr>
        <w:pStyle w:val="1037"/>
        <w:ind w:firstLine="0"/>
        <w:rPr>
          <w:rFonts w:hint="eastAsia" w:ascii="仿宋" w:hAnsi="仿宋" w:eastAsia="仿宋" w:cs="仿宋"/>
          <w:color w:val="000000"/>
          <w:sz w:val="75"/>
          <w:highlight w:val="none"/>
        </w:rPr>
      </w:pPr>
      <w:r>
        <w:rPr>
          <w:rFonts w:hint="eastAsia" w:ascii="仿宋" w:hAnsi="仿宋" w:eastAsia="仿宋" w:cs="仿宋"/>
          <w:color w:val="000000"/>
          <w:sz w:val="75"/>
          <w:highlight w:val="none"/>
        </w:rPr>
      </w:r>
      <w:r/>
    </w:p>
    <w:p>
      <w:pPr>
        <w:pStyle w:val="1038"/>
        <w:ind w:firstLine="0"/>
        <w:jc w:val="center"/>
        <w:spacing w:line="240" w:lineRule="auto"/>
        <w:rPr>
          <w:rFonts w:hint="eastAsia" w:ascii="仿宋" w:hAnsi="仿宋" w:eastAsia="仿宋" w:cs="仿宋"/>
          <w:b/>
          <w:bCs/>
          <w:color w:val="000000"/>
          <w:sz w:val="84"/>
          <w:highlight w:val="none"/>
          <w:lang w:val="en-US" w:bidi="ar-SA"/>
        </w:rPr>
      </w:pPr>
      <w:r/>
      <w:bookmarkStart w:id="0" w:name="_Toc3211"/>
      <w:r/>
      <w:bookmarkStart w:id="1" w:name="_Toc951"/>
      <w:r>
        <w:rPr>
          <w:rFonts w:hint="eastAsia" w:ascii="仿宋" w:hAnsi="仿宋" w:eastAsia="仿宋" w:cs="仿宋"/>
          <w:b/>
          <w:bCs/>
          <w:color w:val="000000"/>
          <w:sz w:val="84"/>
          <w:highlight w:val="none"/>
          <w:lang w:val="en-US" w:bidi="ar-SA"/>
        </w:rPr>
        <w:t xml:space="preserve">竞争性磋商文件</w:t>
      </w:r>
      <w:bookmarkEnd w:id="0"/>
      <w:r/>
      <w:bookmarkEnd w:id="1"/>
      <w:r>
        <w:rPr>
          <w:rFonts w:hint="eastAsia" w:ascii="仿宋" w:hAnsi="仿宋" w:eastAsia="仿宋" w:cs="仿宋"/>
          <w:b/>
          <w:bCs/>
          <w:color w:val="000000"/>
          <w:sz w:val="84"/>
          <w:highlight w:val="none"/>
          <w:lang w:val="en-US" w:bidi="ar-SA"/>
        </w:rPr>
      </w:r>
      <w:r/>
    </w:p>
    <w:p>
      <w:pPr>
        <w:pStyle w:val="999"/>
        <w:jc w:val="center"/>
        <w:rPr>
          <w:rFonts w:hint="eastAsia" w:ascii="仿宋" w:hAnsi="仿宋" w:eastAsia="仿宋" w:cs="仿宋"/>
          <w:color w:val="000000"/>
          <w:sz w:val="32"/>
          <w:szCs w:val="32"/>
          <w:highlight w:val="none"/>
          <w:lang w:val="en-US" w:bidi="ar-SA"/>
        </w:rPr>
      </w:pPr>
      <w:r>
        <w:rPr>
          <w:rFonts w:hint="eastAsia" w:ascii="仿宋" w:hAnsi="仿宋" w:eastAsia="仿宋" w:cs="仿宋"/>
          <w:color w:val="000000"/>
          <w:sz w:val="32"/>
          <w:szCs w:val="32"/>
          <w:highlight w:val="none"/>
          <w:lang w:val="en-US" w:bidi="ar-SA"/>
        </w:rPr>
      </w:r>
      <w:r/>
    </w:p>
    <w:p>
      <w:pPr>
        <w:pStyle w:val="999"/>
        <w:jc w:val="center"/>
        <w:rPr>
          <w:rFonts w:hint="eastAsia" w:ascii="仿宋" w:hAnsi="仿宋" w:eastAsia="仿宋" w:cs="仿宋"/>
          <w:b/>
          <w:bCs/>
          <w:color w:val="000000"/>
          <w:sz w:val="32"/>
          <w:szCs w:val="32"/>
          <w:highlight w:val="none"/>
          <w:lang w:val="en-US" w:eastAsia="zh-CN" w:bidi="ar-SA"/>
        </w:rPr>
      </w:pPr>
      <w:r/>
      <w:bookmarkStart w:id="2" w:name="_Toc24310"/>
      <w:r>
        <w:rPr>
          <w:rFonts w:hint="eastAsia" w:ascii="仿宋" w:hAnsi="仿宋" w:eastAsia="仿宋" w:cs="仿宋"/>
          <w:b/>
          <w:bCs/>
          <w:color w:val="000000"/>
          <w:sz w:val="32"/>
          <w:szCs w:val="32"/>
          <w:highlight w:val="none"/>
          <w:lang w:val="en-US" w:bidi="ar-SA"/>
        </w:rPr>
        <w:t xml:space="preserve">项目编号：</w:t>
      </w:r>
      <w:bookmarkEnd w:id="2"/>
      <w:r>
        <w:rPr>
          <w:rFonts w:hint="eastAsia" w:ascii="仿宋" w:hAnsi="仿宋" w:eastAsia="仿宋" w:cs="仿宋"/>
          <w:b/>
          <w:bCs/>
          <w:color w:val="000000"/>
          <w:sz w:val="32"/>
          <w:szCs w:val="32"/>
          <w:highlight w:val="none"/>
          <w:lang w:val="en-US" w:eastAsia="zh-CN"/>
        </w:rPr>
        <w:t xml:space="preserve">JSZC-320000-GCNJ-C2026-0007</w:t>
      </w:r>
      <w:r>
        <w:rPr>
          <w:rFonts w:hint="eastAsia" w:ascii="仿宋" w:hAnsi="仿宋" w:eastAsia="仿宋" w:cs="仿宋"/>
          <w:b/>
          <w:bCs/>
          <w:color w:val="000000"/>
          <w:sz w:val="32"/>
          <w:szCs w:val="32"/>
          <w:highlight w:val="none"/>
          <w:lang w:val="en-US" w:eastAsia="zh-CN" w:bidi="ar-SA"/>
        </w:rPr>
      </w:r>
      <w:r/>
    </w:p>
    <w:p>
      <w:pPr>
        <w:pStyle w:val="999"/>
        <w:ind w:right="1280"/>
        <w:spacing w:before="306" w:line="396" w:lineRule="auto"/>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39"/>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39"/>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39"/>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39"/>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tbl>
      <w:tblPr>
        <w:tblW w:w="3244"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00"/>
        <w:gridCol w:w="4619"/>
      </w:tblGrid>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39"/>
              <w:ind w:right="-367"/>
              <w:rPr>
                <w:rFonts w:hint="eastAsia" w:ascii="仿宋" w:hAnsi="仿宋" w:eastAsia="仿宋" w:cs="仿宋"/>
                <w:color w:val="000000"/>
                <w:sz w:val="37"/>
                <w:highlight w:val="none"/>
              </w:rPr>
            </w:pPr>
            <w:r>
              <w:rPr>
                <w:rFonts w:hint="eastAsia" w:ascii="仿宋" w:hAnsi="仿宋" w:eastAsia="仿宋" w:cs="仿宋"/>
                <w:bCs/>
                <w:color w:val="000000"/>
                <w:sz w:val="32"/>
                <w:szCs w:val="32"/>
                <w:highlight w:val="none"/>
                <w:lang w:val="en-US"/>
              </w:rPr>
              <w:t xml:space="preserve">采 购 人：</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10"/>
              <w:ind w:left="0"/>
              <w:spacing w:before="0"/>
              <w:rPr>
                <w:rFonts w:hint="eastAsia" w:ascii="仿宋" w:hAnsi="仿宋" w:eastAsia="仿宋" w:cs="仿宋"/>
                <w:color w:val="000000"/>
                <w:sz w:val="37"/>
                <w:highlight w:val="none"/>
                <w:lang w:eastAsia="zh-CN"/>
              </w:rPr>
            </w:pPr>
            <w:r>
              <w:rPr>
                <w:rFonts w:hint="eastAsia" w:ascii="仿宋" w:hAnsi="仿宋" w:eastAsia="仿宋" w:cs="仿宋"/>
                <w:b/>
                <w:bCs/>
                <w:color w:val="000000"/>
                <w:sz w:val="32"/>
                <w:szCs w:val="32"/>
                <w:highlight w:val="none"/>
                <w:lang w:val="en-US" w:eastAsia="zh-CN"/>
              </w:rPr>
              <w:t xml:space="preserve">江苏省农药总站</w:t>
            </w:r>
            <w:r>
              <w:rPr>
                <w:rFonts w:hint="eastAsia" w:ascii="仿宋" w:hAnsi="仿宋" w:eastAsia="仿宋" w:cs="仿宋"/>
                <w:color w:val="000000"/>
                <w:sz w:val="37"/>
                <w:highlight w:val="none"/>
                <w:lang w:eastAsia="zh-CN"/>
              </w:rPr>
            </w:r>
            <w:r/>
          </w:p>
        </w:tc>
      </w:tr>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39"/>
              <w:ind w:right="-367"/>
              <w:rPr>
                <w:rFonts w:hint="eastAsia" w:ascii="仿宋" w:hAnsi="仿宋" w:eastAsia="仿宋" w:cs="仿宋"/>
                <w:color w:val="000000"/>
                <w:sz w:val="37"/>
                <w:highlight w:val="none"/>
              </w:rPr>
            </w:pPr>
            <w:r>
              <w:rPr>
                <w:rFonts w:hint="eastAsia" w:ascii="仿宋" w:hAnsi="仿宋" w:eastAsia="仿宋" w:cs="仿宋"/>
                <w:bCs/>
                <w:color w:val="000000"/>
                <w:sz w:val="32"/>
                <w:szCs w:val="32"/>
                <w:highlight w:val="none"/>
                <w:lang w:val="en-US"/>
              </w:rPr>
              <w:t xml:space="preserve">代理机构：</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10"/>
              <w:ind w:left="0"/>
              <w:spacing w:before="0"/>
              <w:rPr>
                <w:rFonts w:hint="eastAsia" w:ascii="仿宋" w:hAnsi="仿宋" w:eastAsia="仿宋" w:cs="仿宋"/>
                <w:color w:val="000000"/>
                <w:sz w:val="37"/>
                <w:highlight w:val="none"/>
                <w:lang w:eastAsia="zh-CN"/>
              </w:rPr>
            </w:pPr>
            <w:r>
              <w:rPr>
                <w:rFonts w:hint="eastAsia" w:ascii="仿宋" w:hAnsi="仿宋" w:eastAsia="仿宋" w:cs="仿宋"/>
                <w:b/>
                <w:bCs/>
                <w:color w:val="000000"/>
                <w:sz w:val="32"/>
                <w:szCs w:val="32"/>
                <w:highlight w:val="none"/>
                <w:lang w:val="en-US" w:eastAsia="zh-CN" w:bidi="ar"/>
              </w:rPr>
              <w:t xml:space="preserve">南京工采招标有限公司</w:t>
            </w:r>
            <w:r>
              <w:rPr>
                <w:rFonts w:hint="eastAsia" w:ascii="仿宋" w:hAnsi="仿宋" w:eastAsia="仿宋" w:cs="仿宋"/>
                <w:color w:val="000000"/>
                <w:sz w:val="37"/>
                <w:highlight w:val="none"/>
                <w:lang w:eastAsia="zh-CN"/>
              </w:rPr>
            </w:r>
            <w:r/>
          </w:p>
        </w:tc>
      </w:tr>
    </w:tbl>
    <w:p>
      <w:pPr>
        <w:pStyle w:val="1039"/>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27"/>
        <w:ind w:firstLine="0"/>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999"/>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999"/>
        <w:jc w:val="center"/>
        <w:spacing w:line="440" w:lineRule="exact"/>
        <w:rPr>
          <w:rFonts w:hint="eastAsia" w:ascii="仿宋" w:hAnsi="仿宋" w:eastAsia="仿宋" w:cs="仿宋"/>
          <w:b/>
          <w:bCs/>
          <w:color w:val="000000"/>
          <w:sz w:val="32"/>
          <w:szCs w:val="32"/>
          <w:highlight w:val="none"/>
          <w:lang w:val="en-US"/>
        </w:rPr>
      </w:pPr>
      <w:r/>
      <w:bookmarkStart w:id="3" w:name="_Toc25490"/>
      <w:r>
        <w:rPr>
          <w:rFonts w:hint="eastAsia" w:ascii="仿宋" w:hAnsi="仿宋" w:eastAsia="仿宋" w:cs="仿宋"/>
          <w:b/>
          <w:bCs/>
          <w:color w:val="000000"/>
          <w:sz w:val="32"/>
          <w:szCs w:val="32"/>
          <w:highlight w:val="none"/>
          <w:lang w:val="en-US"/>
        </w:rPr>
        <w:t xml:space="preserve">二 〇 二 六 年 </w:t>
      </w:r>
      <w:r>
        <w:rPr>
          <w:rFonts w:hint="eastAsia" w:ascii="仿宋" w:hAnsi="仿宋" w:eastAsia="仿宋" w:cs="仿宋"/>
          <w:b/>
          <w:bCs/>
          <w:color w:val="000000"/>
          <w:sz w:val="32"/>
          <w:szCs w:val="32"/>
          <w:highlight w:val="none"/>
          <w:lang w:val="en-US" w:eastAsia="zh-CN"/>
        </w:rPr>
        <w:t xml:space="preserve">九</w:t>
      </w:r>
      <w:r>
        <w:rPr>
          <w:rFonts w:hint="eastAsia" w:ascii="仿宋" w:hAnsi="仿宋" w:eastAsia="仿宋" w:cs="仿宋"/>
          <w:b/>
          <w:bCs/>
          <w:color w:val="000000"/>
          <w:sz w:val="32"/>
          <w:szCs w:val="32"/>
          <w:highlight w:val="none"/>
          <w:lang w:val="en-US"/>
        </w:rPr>
        <w:t xml:space="preserve"> 月</w:t>
      </w:r>
      <w:bookmarkEnd w:id="3"/>
      <w:r>
        <w:rPr>
          <w:rFonts w:hint="eastAsia" w:ascii="仿宋" w:hAnsi="仿宋" w:eastAsia="仿宋" w:cs="仿宋"/>
          <w:b/>
          <w:bCs/>
          <w:color w:val="000000"/>
          <w:sz w:val="32"/>
          <w:szCs w:val="32"/>
          <w:highlight w:val="none"/>
          <w:lang w:val="en-US"/>
        </w:rPr>
      </w:r>
      <w:r/>
    </w:p>
    <w:p>
      <w:pPr>
        <w:pStyle w:val="999"/>
        <w:jc w:val="center"/>
        <w:spacing w:line="440" w:lineRule="exact"/>
        <w:rPr>
          <w:rFonts w:hint="eastAsia" w:ascii="仿宋" w:hAnsi="仿宋" w:eastAsia="仿宋" w:cs="仿宋"/>
          <w:b/>
          <w:bCs/>
          <w:color w:val="000000"/>
          <w:sz w:val="32"/>
          <w:szCs w:val="32"/>
          <w:highlight w:val="none"/>
          <w:lang w:val="en-US"/>
        </w:rPr>
        <w:sectPr>
          <w:headerReference w:type="default" r:id="rId9"/>
          <w:footerReference w:type="default" r:id="rId11"/>
          <w:footnotePr/>
          <w:endnotePr/>
          <w:type w:val="nextPage"/>
          <w:pgSz w:w="11906" w:h="16838" w:orient="portrait"/>
          <w:pgMar w:top="1440" w:right="1191" w:bottom="1440" w:left="1191" w:header="851" w:footer="992" w:gutter="0"/>
          <w:pgNumType w:start="1"/>
          <w:cols w:num="1" w:sep="0" w:space="1701" w:equalWidth="1"/>
          <w:docGrid w:linePitch="360"/>
        </w:sectPr>
      </w:pPr>
      <w:r>
        <w:rPr>
          <w:rFonts w:hint="eastAsia" w:ascii="仿宋" w:hAnsi="仿宋" w:eastAsia="仿宋" w:cs="仿宋"/>
          <w:b/>
          <w:bCs/>
          <w:color w:val="000000"/>
          <w:sz w:val="32"/>
          <w:szCs w:val="32"/>
          <w:highlight w:val="none"/>
          <w:lang w:val="en-US"/>
        </w:rPr>
      </w:r>
      <w:r/>
    </w:p>
    <w:p>
      <w:pPr>
        <w:pStyle w:val="999"/>
        <w:jc w:val="center"/>
        <w:spacing w:after="120"/>
        <w:rPr>
          <w:rFonts w:hint="eastAsia" w:ascii="仿宋" w:hAnsi="仿宋" w:eastAsia="仿宋" w:cs="仿宋"/>
          <w:b/>
          <w:color w:val="000000"/>
          <w:sz w:val="48"/>
          <w:highlight w:val="none"/>
        </w:rPr>
      </w:pPr>
      <w:r/>
      <w:bookmarkStart w:id="4" w:name="_Toc9359"/>
      <w:r>
        <w:rPr>
          <w:rFonts w:hint="eastAsia" w:ascii="仿宋" w:hAnsi="仿宋" w:eastAsia="仿宋" w:cs="仿宋"/>
          <w:b/>
          <w:color w:val="000000"/>
          <w:sz w:val="48"/>
          <w:highlight w:val="none"/>
        </w:rPr>
        <w:t xml:space="preserve">目</w:t>
      </w:r>
      <w:r>
        <w:rPr>
          <w:rFonts w:hint="eastAsia" w:ascii="仿宋" w:hAnsi="仿宋" w:eastAsia="仿宋" w:cs="仿宋"/>
          <w:b/>
          <w:color w:val="000000"/>
          <w:sz w:val="48"/>
          <w:highlight w:val="none"/>
          <w:lang w:val="en-US"/>
        </w:rPr>
        <w:t xml:space="preserve"> </w:t>
      </w:r>
      <w:r>
        <w:rPr>
          <w:rFonts w:hint="eastAsia" w:ascii="仿宋" w:hAnsi="仿宋" w:eastAsia="仿宋" w:cs="仿宋"/>
          <w:b/>
          <w:color w:val="000000"/>
          <w:sz w:val="48"/>
          <w:highlight w:val="none"/>
        </w:rPr>
        <w:t xml:space="preserve">录</w:t>
      </w:r>
      <w:r>
        <w:rPr>
          <w:rFonts w:hint="eastAsia" w:ascii="仿宋" w:hAnsi="仿宋" w:eastAsia="仿宋" w:cs="仿宋"/>
          <w:b/>
          <w:color w:val="000000"/>
          <w:sz w:val="48"/>
          <w:highlight w:val="none"/>
        </w:rPr>
      </w:r>
      <w:r/>
    </w:p>
    <w:p>
      <w:pPr>
        <w:pStyle w:val="1022"/>
        <w:tabs>
          <w:tab w:val="right" w:pos="9740" w:leader="dot"/>
        </w:tabs>
        <w:rPr>
          <w:rFonts w:hint="eastAsia" w:ascii="仿宋" w:hAnsi="仿宋" w:eastAsia="仿宋" w:cs="仿宋"/>
          <w:highlight w:val="none"/>
        </w:rPr>
      </w:pPr>
      <w:r/>
      <w:bookmarkStart w:id="5" w:name="_Toc20375"/>
      <w:r>
        <w:rPr>
          <w:rFonts w:hint="eastAsia" w:ascii="仿宋" w:hAnsi="仿宋" w:eastAsia="仿宋" w:cs="仿宋"/>
          <w:b/>
          <w:color w:val="000000"/>
          <w:sz w:val="24"/>
          <w:szCs w:val="24"/>
          <w:highlight w:val="none"/>
        </w:rPr>
        <w:fldChar w:fldCharType="begin"/>
      </w:r>
      <w:r>
        <w:rPr>
          <w:rFonts w:hint="eastAsia" w:ascii="仿宋" w:hAnsi="仿宋" w:eastAsia="仿宋" w:cs="仿宋"/>
          <w:b/>
          <w:color w:val="000000"/>
          <w:sz w:val="24"/>
          <w:szCs w:val="24"/>
          <w:highlight w:val="none"/>
        </w:rPr>
        <w:instrText xml:space="preserve">TOC \o "1-3" \h \u </w:instrText>
      </w:r>
      <w:r>
        <w:rPr>
          <w:rFonts w:hint="eastAsia" w:ascii="仿宋" w:hAnsi="仿宋" w:eastAsia="仿宋" w:cs="仿宋"/>
          <w:b/>
          <w:color w:val="000000"/>
          <w:sz w:val="24"/>
          <w:szCs w:val="24"/>
          <w:highlight w:val="none"/>
        </w:rPr>
        <w:fldChar w:fldCharType="separate"/>
      </w: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_Toc7097 </w:instrText>
      </w:r>
      <w:r>
        <w:rPr>
          <w:rFonts w:hint="eastAsia" w:ascii="仿宋" w:hAnsi="仿宋" w:eastAsia="仿宋" w:cs="仿宋"/>
          <w:szCs w:val="24"/>
          <w:highlight w:val="none"/>
        </w:rPr>
        <w:fldChar w:fldCharType="separate"/>
      </w:r>
      <w:r>
        <w:rPr>
          <w:rFonts w:hint="eastAsia" w:ascii="仿宋" w:hAnsi="仿宋" w:eastAsia="仿宋" w:cs="仿宋"/>
          <w:szCs w:val="36"/>
          <w:highlight w:val="none"/>
        </w:rPr>
        <w:t xml:space="preserve">第一</w:t>
      </w:r>
      <w:r>
        <w:rPr>
          <w:rFonts w:hint="eastAsia" w:ascii="仿宋" w:hAnsi="仿宋" w:eastAsia="仿宋" w:cs="仿宋"/>
          <w:szCs w:val="36"/>
          <w:highlight w:val="none"/>
          <w:lang w:val="en-US"/>
        </w:rPr>
        <w:t xml:space="preserve">章</w:t>
      </w:r>
      <w:r>
        <w:rPr>
          <w:rFonts w:hint="eastAsia" w:ascii="仿宋" w:hAnsi="仿宋" w:eastAsia="仿宋" w:cs="仿宋"/>
          <w:szCs w:val="36"/>
          <w:highlight w:val="none"/>
        </w:rPr>
        <w:t xml:space="preserve"> 竞争性磋商公告</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_Toc7097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1</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_Toc13528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一、项目基本情况</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_Toc13528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1</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_Toc27367 </w:instrText>
      </w:r>
      <w:r>
        <w:rPr>
          <w:rFonts w:hint="eastAsia" w:ascii="仿宋" w:hAnsi="仿宋" w:eastAsia="仿宋" w:cs="仿宋"/>
          <w:szCs w:val="24"/>
          <w:highlight w:val="none"/>
        </w:rPr>
        <w:fldChar w:fldCharType="separate"/>
      </w:r>
      <w:r>
        <w:rPr>
          <w:rFonts w:hint="eastAsia" w:ascii="仿宋" w:hAnsi="仿宋" w:eastAsia="仿宋" w:cs="仿宋"/>
          <w:highlight w:val="none"/>
          <w:lang w:val="en-US"/>
        </w:rPr>
        <w:t xml:space="preserve">二</w:t>
      </w:r>
      <w:r>
        <w:rPr>
          <w:rFonts w:hint="eastAsia" w:ascii="仿宋" w:hAnsi="仿宋" w:eastAsia="仿宋" w:cs="仿宋"/>
          <w:highlight w:val="none"/>
        </w:rPr>
        <w:t xml:space="preserve">、申请人的资格要求</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_Toc27367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1</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_Toc25826 </w:instrText>
      </w:r>
      <w:r>
        <w:rPr>
          <w:rFonts w:hint="eastAsia" w:ascii="仿宋" w:hAnsi="仿宋" w:eastAsia="仿宋" w:cs="仿宋"/>
          <w:szCs w:val="24"/>
          <w:highlight w:val="none"/>
        </w:rPr>
        <w:fldChar w:fldCharType="separate"/>
      </w:r>
      <w:r>
        <w:rPr>
          <w:rFonts w:hint="eastAsia" w:ascii="仿宋" w:hAnsi="仿宋" w:eastAsia="仿宋" w:cs="仿宋"/>
          <w:highlight w:val="none"/>
          <w:lang w:val="en-US"/>
        </w:rPr>
        <w:t xml:space="preserve">三</w:t>
      </w:r>
      <w:r>
        <w:rPr>
          <w:rFonts w:hint="eastAsia" w:ascii="仿宋" w:hAnsi="仿宋" w:eastAsia="仿宋" w:cs="仿宋"/>
          <w:highlight w:val="none"/>
        </w:rPr>
        <w:t xml:space="preserve">、获取磋商文件</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_Toc25826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3</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_Toc299 </w:instrText>
      </w:r>
      <w:r>
        <w:rPr>
          <w:rFonts w:hint="eastAsia" w:ascii="仿宋" w:hAnsi="仿宋" w:eastAsia="仿宋" w:cs="仿宋"/>
          <w:szCs w:val="24"/>
          <w:highlight w:val="none"/>
        </w:rPr>
        <w:fldChar w:fldCharType="separate"/>
      </w:r>
      <w:r>
        <w:rPr>
          <w:rFonts w:hint="eastAsia" w:ascii="仿宋" w:hAnsi="仿宋" w:eastAsia="仿宋" w:cs="仿宋"/>
          <w:highlight w:val="none"/>
          <w:lang w:val="en-US"/>
        </w:rPr>
        <w:t xml:space="preserve">四、提交响应文件截止时间、开标时间和地点</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_Toc299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3</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_Toc25774 </w:instrText>
      </w:r>
      <w:r>
        <w:rPr>
          <w:rFonts w:hint="eastAsia" w:ascii="仿宋" w:hAnsi="仿宋" w:eastAsia="仿宋" w:cs="仿宋"/>
          <w:szCs w:val="24"/>
          <w:highlight w:val="none"/>
        </w:rPr>
        <w:fldChar w:fldCharType="separate"/>
      </w:r>
      <w:r>
        <w:rPr>
          <w:rFonts w:hint="eastAsia" w:ascii="仿宋" w:hAnsi="仿宋" w:eastAsia="仿宋" w:cs="仿宋"/>
          <w:highlight w:val="none"/>
          <w:lang w:val="en-US"/>
        </w:rPr>
        <w:t xml:space="preserve">五</w:t>
      </w:r>
      <w:r>
        <w:rPr>
          <w:rFonts w:hint="eastAsia" w:ascii="仿宋" w:hAnsi="仿宋" w:eastAsia="仿宋" w:cs="仿宋"/>
          <w:highlight w:val="none"/>
        </w:rPr>
        <w:t xml:space="preserve">、公告期限</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_Toc25774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3</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_Toc16842 </w:instrText>
      </w:r>
      <w:r>
        <w:rPr>
          <w:rFonts w:hint="eastAsia" w:ascii="仿宋" w:hAnsi="仿宋" w:eastAsia="仿宋" w:cs="仿宋"/>
          <w:szCs w:val="24"/>
          <w:highlight w:val="none"/>
        </w:rPr>
        <w:fldChar w:fldCharType="separate"/>
      </w:r>
      <w:r>
        <w:rPr>
          <w:rFonts w:hint="eastAsia" w:ascii="仿宋" w:hAnsi="仿宋" w:eastAsia="仿宋" w:cs="仿宋"/>
          <w:highlight w:val="none"/>
          <w:lang w:val="en-US"/>
        </w:rPr>
        <w:t xml:space="preserve">六</w:t>
      </w:r>
      <w:r>
        <w:rPr>
          <w:rFonts w:hint="eastAsia" w:ascii="仿宋" w:hAnsi="仿宋" w:eastAsia="仿宋" w:cs="仿宋"/>
          <w:highlight w:val="none"/>
        </w:rPr>
        <w:t xml:space="preserve">、其他补充事宜</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_Toc16842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3</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2"/>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_Toc15615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第二</w:t>
      </w:r>
      <w:r>
        <w:rPr>
          <w:rFonts w:hint="eastAsia" w:ascii="仿宋" w:hAnsi="仿宋" w:eastAsia="仿宋" w:cs="仿宋"/>
          <w:highlight w:val="none"/>
          <w:lang w:val="en-US"/>
        </w:rPr>
        <w:t xml:space="preserve">章</w:t>
      </w:r>
      <w:r>
        <w:rPr>
          <w:rFonts w:hint="eastAsia" w:ascii="仿宋" w:hAnsi="仿宋" w:eastAsia="仿宋" w:cs="仿宋"/>
          <w:highlight w:val="none"/>
        </w:rPr>
        <w:t xml:space="preserve"> 磋商须知前附表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_Toc15615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2"/>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_Toc29360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第三</w:t>
      </w:r>
      <w:r>
        <w:rPr>
          <w:rFonts w:hint="eastAsia" w:ascii="仿宋" w:hAnsi="仿宋" w:eastAsia="仿宋" w:cs="仿宋"/>
          <w:highlight w:val="none"/>
          <w:lang w:val="en-US"/>
        </w:rPr>
        <w:t xml:space="preserve">章</w:t>
      </w:r>
      <w:r>
        <w:rPr>
          <w:rFonts w:hint="eastAsia" w:ascii="仿宋" w:hAnsi="仿宋" w:eastAsia="仿宋" w:cs="仿宋"/>
          <w:highlight w:val="none"/>
        </w:rPr>
        <w:t xml:space="preserve"> 磋商须知</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_Toc29360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7</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_Toc32479 </w:instrText>
      </w:r>
      <w:r>
        <w:rPr>
          <w:rFonts w:hint="eastAsia" w:ascii="仿宋" w:hAnsi="仿宋" w:eastAsia="仿宋" w:cs="仿宋"/>
          <w:szCs w:val="24"/>
          <w:highlight w:val="none"/>
        </w:rPr>
        <w:fldChar w:fldCharType="separate"/>
      </w:r>
      <w:r>
        <w:rPr>
          <w:rFonts w:hint="eastAsia" w:ascii="仿宋" w:hAnsi="仿宋" w:eastAsia="仿宋" w:cs="仿宋"/>
          <w:highlight w:val="none"/>
          <w:lang w:val="en-US"/>
        </w:rPr>
        <w:t xml:space="preserve">一、总则</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_Toc32479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7</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_Toc10490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二、竞争性磋商文件</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_Toc10490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11</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_Toc31587 </w:instrText>
      </w:r>
      <w:r>
        <w:rPr>
          <w:rFonts w:hint="eastAsia" w:ascii="仿宋" w:hAnsi="仿宋" w:eastAsia="仿宋" w:cs="仿宋"/>
          <w:szCs w:val="24"/>
          <w:highlight w:val="none"/>
        </w:rPr>
        <w:fldChar w:fldCharType="separate"/>
      </w:r>
      <w:r>
        <w:rPr>
          <w:rFonts w:hint="eastAsia" w:ascii="仿宋" w:hAnsi="仿宋" w:eastAsia="仿宋" w:cs="仿宋"/>
          <w:highlight w:val="none"/>
          <w:lang w:val="en-US"/>
        </w:rPr>
        <w:t xml:space="preserve">三</w:t>
      </w:r>
      <w:r>
        <w:rPr>
          <w:rFonts w:hint="eastAsia" w:ascii="仿宋" w:hAnsi="仿宋" w:eastAsia="仿宋" w:cs="仿宋"/>
          <w:highlight w:val="none"/>
        </w:rPr>
        <w:t xml:space="preserve">、</w:t>
      </w:r>
      <w:r>
        <w:rPr>
          <w:rFonts w:hint="eastAsia" w:ascii="仿宋" w:hAnsi="仿宋" w:eastAsia="仿宋" w:cs="仿宋"/>
          <w:highlight w:val="none"/>
          <w:lang w:val="en-US"/>
        </w:rPr>
        <w:t xml:space="preserve">投标</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_Toc31587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12</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_Toc7148 </w:instrText>
      </w:r>
      <w:r>
        <w:rPr>
          <w:rFonts w:hint="eastAsia" w:ascii="仿宋" w:hAnsi="仿宋" w:eastAsia="仿宋" w:cs="仿宋"/>
          <w:szCs w:val="24"/>
          <w:highlight w:val="none"/>
        </w:rPr>
        <w:fldChar w:fldCharType="separate"/>
      </w:r>
      <w:r>
        <w:rPr>
          <w:rFonts w:hint="eastAsia" w:ascii="仿宋" w:hAnsi="仿宋" w:eastAsia="仿宋" w:cs="仿宋"/>
          <w:highlight w:val="none"/>
          <w:lang w:val="en-US"/>
        </w:rPr>
        <w:t xml:space="preserve">四</w:t>
      </w:r>
      <w:r>
        <w:rPr>
          <w:rFonts w:hint="eastAsia" w:ascii="仿宋" w:hAnsi="仿宋" w:eastAsia="仿宋" w:cs="仿宋"/>
          <w:highlight w:val="none"/>
        </w:rPr>
        <w:t xml:space="preserve">、磋商与评审</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_Toc7148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17</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_Toc5432 </w:instrText>
      </w:r>
      <w:r>
        <w:rPr>
          <w:rFonts w:hint="eastAsia" w:ascii="仿宋" w:hAnsi="仿宋" w:eastAsia="仿宋" w:cs="仿宋"/>
          <w:szCs w:val="24"/>
          <w:highlight w:val="none"/>
        </w:rPr>
        <w:fldChar w:fldCharType="separate"/>
      </w:r>
      <w:r>
        <w:rPr>
          <w:rFonts w:hint="eastAsia" w:ascii="仿宋" w:hAnsi="仿宋" w:eastAsia="仿宋" w:cs="仿宋"/>
          <w:highlight w:val="none"/>
          <w:lang w:val="en-US"/>
        </w:rPr>
        <w:t xml:space="preserve">五</w:t>
      </w:r>
      <w:r>
        <w:rPr>
          <w:rFonts w:hint="eastAsia" w:ascii="仿宋" w:hAnsi="仿宋" w:eastAsia="仿宋" w:cs="仿宋"/>
          <w:highlight w:val="none"/>
        </w:rPr>
        <w:t xml:space="preserve">、中标通知书和签订合同</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_Toc5432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23</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2"/>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_Toc29196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第四</w:t>
      </w:r>
      <w:r>
        <w:rPr>
          <w:rFonts w:hint="eastAsia" w:ascii="仿宋" w:hAnsi="仿宋" w:eastAsia="仿宋" w:cs="仿宋"/>
          <w:highlight w:val="none"/>
          <w:lang w:val="en-US"/>
        </w:rPr>
        <w:t xml:space="preserve">章</w:t>
      </w:r>
      <w:r>
        <w:rPr>
          <w:rFonts w:hint="eastAsia" w:ascii="仿宋" w:hAnsi="仿宋" w:eastAsia="仿宋" w:cs="仿宋"/>
          <w:highlight w:val="none"/>
        </w:rPr>
        <w:t xml:space="preserve"> 合同主要条款及格式</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_Toc29196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27</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2"/>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_Toc1113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第五</w:t>
      </w:r>
      <w:r>
        <w:rPr>
          <w:rFonts w:hint="eastAsia" w:ascii="仿宋" w:hAnsi="仿宋" w:eastAsia="仿宋" w:cs="仿宋"/>
          <w:highlight w:val="none"/>
          <w:lang w:val="en-US"/>
        </w:rPr>
        <w:t xml:space="preserve">章 </w:t>
      </w:r>
      <w:r>
        <w:rPr>
          <w:rFonts w:hint="eastAsia" w:ascii="仿宋" w:hAnsi="仿宋" w:eastAsia="仿宋" w:cs="仿宋"/>
          <w:highlight w:val="none"/>
          <w:lang w:val="en-US" w:eastAsia="zh-CN"/>
        </w:rPr>
        <w:t xml:space="preserve">采购</w:t>
      </w:r>
      <w:r>
        <w:rPr>
          <w:rFonts w:hint="eastAsia" w:ascii="仿宋" w:hAnsi="仿宋" w:eastAsia="仿宋" w:cs="仿宋"/>
          <w:highlight w:val="none"/>
        </w:rPr>
        <w:t xml:space="preserve">内容及项目需求</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_Toc1113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34</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2"/>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_Toc7834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第六</w:t>
      </w:r>
      <w:r>
        <w:rPr>
          <w:rFonts w:hint="eastAsia" w:ascii="仿宋" w:hAnsi="仿宋" w:eastAsia="仿宋" w:cs="仿宋"/>
          <w:highlight w:val="none"/>
          <w:lang w:val="en-US"/>
        </w:rPr>
        <w:t xml:space="preserve">章</w:t>
      </w:r>
      <w:r>
        <w:rPr>
          <w:rFonts w:hint="eastAsia" w:ascii="仿宋" w:hAnsi="仿宋" w:eastAsia="仿宋" w:cs="仿宋"/>
          <w:highlight w:val="none"/>
        </w:rPr>
        <w:t xml:space="preserve"> 评审</w:t>
      </w:r>
      <w:r>
        <w:rPr>
          <w:rFonts w:hint="eastAsia" w:ascii="仿宋" w:hAnsi="仿宋" w:eastAsia="仿宋" w:cs="仿宋"/>
          <w:highlight w:val="none"/>
          <w:lang w:val="en-US"/>
        </w:rPr>
        <w:t xml:space="preserve">办</w:t>
      </w:r>
      <w:r>
        <w:rPr>
          <w:rFonts w:hint="eastAsia" w:ascii="仿宋" w:hAnsi="仿宋" w:eastAsia="仿宋" w:cs="仿宋"/>
          <w:highlight w:val="none"/>
        </w:rPr>
        <w:t xml:space="preserve">法和评审标准</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_Toc7834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48</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_Toc1069 </w:instrText>
      </w:r>
      <w:r>
        <w:rPr>
          <w:rFonts w:hint="eastAsia" w:ascii="仿宋" w:hAnsi="仿宋" w:eastAsia="仿宋" w:cs="仿宋"/>
          <w:szCs w:val="24"/>
          <w:highlight w:val="none"/>
        </w:rPr>
        <w:fldChar w:fldCharType="separate"/>
      </w:r>
      <w:r>
        <w:rPr>
          <w:rFonts w:hint="eastAsia" w:ascii="仿宋" w:hAnsi="仿宋" w:eastAsia="仿宋" w:cs="仿宋"/>
          <w:szCs w:val="20"/>
          <w:highlight w:val="none"/>
        </w:rPr>
        <w:t xml:space="preserve">一、磋商小组</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_Toc1069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48</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_Toc4384 </w:instrText>
      </w:r>
      <w:r>
        <w:rPr>
          <w:rFonts w:hint="eastAsia" w:ascii="仿宋" w:hAnsi="仿宋" w:eastAsia="仿宋" w:cs="仿宋"/>
          <w:szCs w:val="24"/>
          <w:highlight w:val="none"/>
        </w:rPr>
        <w:fldChar w:fldCharType="separate"/>
      </w:r>
      <w:r>
        <w:rPr>
          <w:rFonts w:hint="eastAsia" w:ascii="仿宋" w:hAnsi="仿宋" w:eastAsia="仿宋" w:cs="仿宋"/>
          <w:szCs w:val="20"/>
          <w:highlight w:val="none"/>
        </w:rPr>
        <w:t xml:space="preserve">二、评审方法</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_Toc4384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48</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_Toc24884 </w:instrText>
      </w:r>
      <w:r>
        <w:rPr>
          <w:rFonts w:hint="eastAsia" w:ascii="仿宋" w:hAnsi="仿宋" w:eastAsia="仿宋" w:cs="仿宋"/>
          <w:szCs w:val="24"/>
          <w:highlight w:val="none"/>
        </w:rPr>
        <w:fldChar w:fldCharType="separate"/>
      </w:r>
      <w:r>
        <w:rPr>
          <w:rFonts w:hint="eastAsia" w:ascii="仿宋" w:hAnsi="仿宋" w:eastAsia="仿宋" w:cs="仿宋"/>
          <w:szCs w:val="20"/>
          <w:highlight w:val="none"/>
        </w:rPr>
        <w:t xml:space="preserve">三、评审原则</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_Toc24884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48</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_Toc15453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四</w:t>
      </w:r>
      <w:r>
        <w:rPr>
          <w:rFonts w:hint="eastAsia" w:ascii="仿宋" w:hAnsi="仿宋" w:eastAsia="仿宋" w:cs="仿宋"/>
          <w:szCs w:val="24"/>
          <w:highlight w:val="none"/>
          <w:lang w:val="en-US"/>
        </w:rPr>
        <w:t xml:space="preserve">、</w:t>
      </w:r>
      <w:r>
        <w:rPr>
          <w:rFonts w:hint="eastAsia" w:ascii="仿宋" w:hAnsi="仿宋" w:eastAsia="仿宋" w:cs="仿宋"/>
          <w:bCs/>
          <w:highlight w:val="none"/>
        </w:rPr>
        <w:t xml:space="preserve">政府采购政策功能落实</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_Toc15453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48</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_Toc30755 </w:instrText>
      </w:r>
      <w:r>
        <w:rPr>
          <w:rFonts w:hint="eastAsia" w:ascii="仿宋" w:hAnsi="仿宋" w:eastAsia="仿宋" w:cs="仿宋"/>
          <w:szCs w:val="24"/>
          <w:highlight w:val="none"/>
        </w:rPr>
        <w:fldChar w:fldCharType="separate"/>
      </w:r>
      <w:r>
        <w:rPr>
          <w:rFonts w:hint="eastAsia" w:ascii="仿宋" w:hAnsi="仿宋" w:eastAsia="仿宋" w:cs="仿宋"/>
          <w:bCs/>
          <w:szCs w:val="20"/>
          <w:highlight w:val="none"/>
          <w:lang w:val="en-US"/>
        </w:rPr>
        <w:t xml:space="preserve">五</w:t>
      </w:r>
      <w:r>
        <w:rPr>
          <w:rFonts w:hint="eastAsia" w:ascii="仿宋" w:hAnsi="仿宋" w:eastAsia="仿宋" w:cs="仿宋"/>
          <w:bCs/>
          <w:szCs w:val="20"/>
          <w:highlight w:val="none"/>
        </w:rPr>
        <w:t xml:space="preserve">、评审办法：综合评分法</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_Toc30755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50</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2"/>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_Toc3777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第七</w:t>
      </w:r>
      <w:r>
        <w:rPr>
          <w:rFonts w:hint="eastAsia" w:ascii="仿宋" w:hAnsi="仿宋" w:eastAsia="仿宋" w:cs="仿宋"/>
          <w:highlight w:val="none"/>
          <w:lang w:val="en-US"/>
        </w:rPr>
        <w:t xml:space="preserve">章 </w:t>
      </w:r>
      <w:r>
        <w:rPr>
          <w:rFonts w:hint="eastAsia" w:ascii="仿宋" w:hAnsi="仿宋" w:eastAsia="仿宋" w:cs="仿宋"/>
          <w:highlight w:val="none"/>
        </w:rPr>
        <w:t xml:space="preserve">响应文件的格式及要求</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_Toc3777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52</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_Toc6156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一、磋商报价表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_Toc6156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53</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_Toc21479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二、</w:t>
      </w:r>
      <w:r>
        <w:rPr>
          <w:rFonts w:hint="eastAsia" w:ascii="仿宋" w:hAnsi="仿宋" w:eastAsia="仿宋" w:cs="仿宋"/>
          <w:szCs w:val="28"/>
          <w:highlight w:val="none"/>
          <w:lang w:val="en-US"/>
        </w:rPr>
        <w:t xml:space="preserve">磋商响应函</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_Toc21479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54</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_Toc7054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三、</w:t>
      </w:r>
      <w:r>
        <w:rPr>
          <w:rFonts w:hint="eastAsia" w:ascii="仿宋" w:hAnsi="仿宋" w:eastAsia="仿宋" w:cs="仿宋"/>
          <w:szCs w:val="28"/>
          <w:highlight w:val="none"/>
        </w:rPr>
        <w:t xml:space="preserve">分项报价</w:t>
      </w:r>
      <w:r>
        <w:rPr>
          <w:rFonts w:hint="eastAsia" w:ascii="仿宋" w:hAnsi="仿宋" w:eastAsia="仿宋" w:cs="仿宋"/>
          <w:szCs w:val="28"/>
          <w:highlight w:val="none"/>
          <w:lang w:val="en-US"/>
        </w:rPr>
        <w:t xml:space="preserve">明细</w:t>
      </w:r>
      <w:r>
        <w:rPr>
          <w:rFonts w:hint="eastAsia" w:ascii="仿宋" w:hAnsi="仿宋" w:eastAsia="仿宋" w:cs="仿宋"/>
          <w:szCs w:val="28"/>
          <w:highlight w:val="none"/>
        </w:rPr>
        <w:t xml:space="preserve">表（如有）</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_Toc7054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55</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_Toc2983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四、</w:t>
      </w:r>
      <w:r>
        <w:rPr>
          <w:rFonts w:hint="eastAsia" w:ascii="仿宋" w:hAnsi="仿宋" w:eastAsia="仿宋" w:cs="仿宋"/>
          <w:szCs w:val="28"/>
          <w:highlight w:val="none"/>
        </w:rPr>
        <w:t xml:space="preserve">商务条款响应及偏离表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_Toc2983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56</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_Toc31781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五、</w:t>
      </w:r>
      <w:r>
        <w:rPr>
          <w:rFonts w:hint="eastAsia" w:ascii="仿宋" w:hAnsi="仿宋" w:eastAsia="仿宋" w:cs="仿宋"/>
          <w:szCs w:val="28"/>
          <w:highlight w:val="none"/>
        </w:rPr>
        <w:t xml:space="preserve">技术（服务）条款响应及偏离表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_Toc31781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57</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_Toc26237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六、供应商登记表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_Toc26237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58</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_Toc14701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七、项目组人员配备表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_Toc14701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59</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_Toc31331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八</w:t>
      </w:r>
      <w:r>
        <w:rPr>
          <w:rFonts w:hint="eastAsia" w:ascii="仿宋" w:hAnsi="仿宋" w:eastAsia="仿宋" w:cs="仿宋"/>
          <w:szCs w:val="28"/>
          <w:highlight w:val="none"/>
        </w:rPr>
        <w:t xml:space="preserve">、业绩情况表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_Toc31331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60</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_Toc31515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九、服务方案</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_Toc31515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61</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_Toc7000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十</w:t>
      </w:r>
      <w:r>
        <w:rPr>
          <w:rFonts w:hint="eastAsia" w:ascii="仿宋" w:hAnsi="仿宋" w:eastAsia="仿宋" w:cs="仿宋"/>
          <w:szCs w:val="28"/>
          <w:highlight w:val="none"/>
        </w:rPr>
        <w:t xml:space="preserve">、</w:t>
      </w:r>
      <w:r>
        <w:rPr>
          <w:rFonts w:hint="eastAsia" w:ascii="仿宋" w:hAnsi="仿宋" w:eastAsia="仿宋" w:cs="仿宋"/>
          <w:szCs w:val="28"/>
          <w:highlight w:val="none"/>
          <w:lang w:val="en-US"/>
        </w:rPr>
        <w:t xml:space="preserve">供应商认为需提供的其他文件或证明材料</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_Toc7000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62</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_Toc19429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十一、</w:t>
      </w:r>
      <w:r>
        <w:rPr>
          <w:rFonts w:hint="eastAsia" w:ascii="仿宋" w:hAnsi="仿宋" w:eastAsia="仿宋" w:cs="仿宋"/>
          <w:szCs w:val="28"/>
          <w:highlight w:val="none"/>
        </w:rPr>
        <w:t xml:space="preserve">相关附表格式</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_Toc19429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63</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15"/>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_Toc23838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附件1：法定代表人/单位负责人身份证明书</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_Toc23838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63</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15"/>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_Toc31943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w:t>
      </w:r>
      <w:r>
        <w:rPr>
          <w:rFonts w:hint="eastAsia" w:ascii="仿宋" w:hAnsi="仿宋" w:eastAsia="仿宋" w:cs="仿宋"/>
          <w:szCs w:val="28"/>
          <w:highlight w:val="none"/>
          <w:lang w:val="en-US"/>
        </w:rPr>
        <w:t xml:space="preserve">2</w:t>
      </w:r>
      <w:r>
        <w:rPr>
          <w:rFonts w:hint="eastAsia" w:ascii="仿宋" w:hAnsi="仿宋" w:eastAsia="仿宋" w:cs="仿宋"/>
          <w:szCs w:val="28"/>
          <w:highlight w:val="none"/>
        </w:rPr>
        <w:t xml:space="preserve">：法定代表人/单位负责人授权委托书</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_Toc31943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64</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15"/>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_Toc12284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w:t>
      </w:r>
      <w:r>
        <w:rPr>
          <w:rFonts w:hint="eastAsia" w:ascii="仿宋" w:hAnsi="仿宋" w:eastAsia="仿宋" w:cs="仿宋"/>
          <w:szCs w:val="28"/>
          <w:highlight w:val="none"/>
          <w:lang w:val="en-US"/>
        </w:rPr>
        <w:t xml:space="preserve">3</w:t>
      </w:r>
      <w:r>
        <w:rPr>
          <w:rFonts w:hint="eastAsia" w:ascii="仿宋" w:hAnsi="仿宋" w:eastAsia="仿宋" w:cs="仿宋"/>
          <w:szCs w:val="28"/>
          <w:highlight w:val="none"/>
        </w:rPr>
        <w:t xml:space="preserve">：无重大违法记录声明</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_Toc12284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65</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15"/>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_Toc31550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w:t>
      </w:r>
      <w:r>
        <w:rPr>
          <w:rFonts w:hint="eastAsia" w:ascii="仿宋" w:hAnsi="仿宋" w:eastAsia="仿宋" w:cs="仿宋"/>
          <w:szCs w:val="28"/>
          <w:highlight w:val="none"/>
          <w:lang w:val="en-US"/>
        </w:rPr>
        <w:t xml:space="preserve">4</w:t>
      </w:r>
      <w:r>
        <w:rPr>
          <w:rFonts w:hint="eastAsia" w:ascii="仿宋" w:hAnsi="仿宋" w:eastAsia="仿宋" w:cs="仿宋"/>
          <w:szCs w:val="28"/>
          <w:highlight w:val="none"/>
        </w:rPr>
        <w:t xml:space="preserve">：具备履行合同所必需的设备和专业技术能力的声明函</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_Toc31550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66</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15"/>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_Toc22664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w:t>
      </w:r>
      <w:r>
        <w:rPr>
          <w:rFonts w:hint="eastAsia" w:ascii="仿宋" w:hAnsi="仿宋" w:eastAsia="仿宋" w:cs="仿宋"/>
          <w:szCs w:val="28"/>
          <w:highlight w:val="none"/>
          <w:lang w:val="en-US"/>
        </w:rPr>
        <w:t xml:space="preserve">5</w:t>
      </w:r>
      <w:r>
        <w:rPr>
          <w:rFonts w:hint="eastAsia" w:ascii="仿宋" w:hAnsi="仿宋" w:eastAsia="仿宋" w:cs="仿宋"/>
          <w:szCs w:val="28"/>
          <w:highlight w:val="none"/>
        </w:rPr>
        <w:t xml:space="preserve">：中小企业声明函（</w:t>
      </w:r>
      <w:r>
        <w:rPr>
          <w:rFonts w:hint="eastAsia" w:ascii="仿宋" w:hAnsi="仿宋" w:eastAsia="仿宋" w:cs="仿宋"/>
          <w:szCs w:val="28"/>
          <w:highlight w:val="none"/>
          <w:lang w:val="en-US"/>
        </w:rPr>
        <w:t xml:space="preserve">服务</w:t>
      </w:r>
      <w:r>
        <w:rPr>
          <w:rFonts w:hint="eastAsia" w:ascii="仿宋" w:hAnsi="仿宋" w:eastAsia="仿宋" w:cs="仿宋"/>
          <w:szCs w:val="28"/>
          <w:highlight w:val="none"/>
        </w:rPr>
        <w:t xml:space="preserve">）（</w:t>
      </w:r>
      <w:r>
        <w:rPr>
          <w:rFonts w:hint="eastAsia" w:ascii="仿宋" w:hAnsi="仿宋" w:eastAsia="仿宋" w:cs="仿宋"/>
          <w:szCs w:val="28"/>
          <w:highlight w:val="none"/>
          <w:lang w:val="en-US"/>
        </w:rPr>
        <w:t xml:space="preserve">如有</w:t>
      </w:r>
      <w:r>
        <w:rPr>
          <w:rFonts w:hint="eastAsia" w:ascii="仿宋" w:hAnsi="仿宋" w:eastAsia="仿宋" w:cs="仿宋"/>
          <w:szCs w:val="28"/>
          <w:highlight w:val="none"/>
        </w:rPr>
        <w:t xml:space="preserve">）</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_Toc22664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67</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15"/>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_Toc31334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w:t>
      </w:r>
      <w:r>
        <w:rPr>
          <w:rFonts w:hint="eastAsia" w:ascii="仿宋" w:hAnsi="仿宋" w:eastAsia="仿宋" w:cs="仿宋"/>
          <w:szCs w:val="28"/>
          <w:highlight w:val="none"/>
          <w:lang w:val="en-US"/>
        </w:rPr>
        <w:t xml:space="preserve">6</w:t>
      </w:r>
      <w:r>
        <w:rPr>
          <w:rFonts w:hint="eastAsia" w:ascii="仿宋" w:hAnsi="仿宋" w:eastAsia="仿宋" w:cs="仿宋"/>
          <w:szCs w:val="28"/>
          <w:highlight w:val="none"/>
        </w:rPr>
        <w:t xml:space="preserve">：属于监狱企业的证明文件（如有）</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_Toc31334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68</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15"/>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_Toc17093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w:t>
      </w:r>
      <w:r>
        <w:rPr>
          <w:rFonts w:hint="eastAsia" w:ascii="仿宋" w:hAnsi="仿宋" w:eastAsia="仿宋" w:cs="仿宋"/>
          <w:szCs w:val="28"/>
          <w:highlight w:val="none"/>
          <w:lang w:val="en-US"/>
        </w:rPr>
        <w:t xml:space="preserve">7</w:t>
      </w:r>
      <w:r>
        <w:rPr>
          <w:rFonts w:hint="eastAsia" w:ascii="仿宋" w:hAnsi="仿宋" w:eastAsia="仿宋" w:cs="仿宋"/>
          <w:szCs w:val="28"/>
          <w:highlight w:val="none"/>
        </w:rPr>
        <w:t xml:space="preserve">：残疾人福利性单位声明函（如有）</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_Toc17093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68</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15"/>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_Toc3631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附件8：承诺函</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_Toc3631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69</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15"/>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_Toc29458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附件9：关于符合本国产品标准的声明函（如有）</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_Toc29458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70</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999"/>
        <w:jc w:val="center"/>
        <w:spacing w:line="360" w:lineRule="auto"/>
        <w:rPr>
          <w:rFonts w:hint="eastAsia" w:ascii="仿宋" w:hAnsi="仿宋" w:eastAsia="仿宋" w:cs="仿宋"/>
          <w:color w:val="000000"/>
          <w:szCs w:val="36"/>
          <w:highlight w:val="none"/>
        </w:rPr>
        <w:outlineLvl w:val="9"/>
      </w:pPr>
      <w:r>
        <w:rPr>
          <w:rFonts w:hint="eastAsia" w:ascii="仿宋" w:hAnsi="仿宋" w:eastAsia="仿宋" w:cs="仿宋"/>
          <w:color w:val="000000"/>
          <w:szCs w:val="24"/>
          <w:highlight w:val="none"/>
        </w:rPr>
        <w:fldChar w:fldCharType="end"/>
      </w:r>
      <w:r>
        <w:rPr>
          <w:rFonts w:hint="eastAsia" w:ascii="仿宋" w:hAnsi="仿宋" w:eastAsia="仿宋" w:cs="仿宋"/>
          <w:color w:val="000000"/>
          <w:szCs w:val="36"/>
          <w:highlight w:val="none"/>
        </w:rPr>
      </w:r>
      <w:r/>
    </w:p>
    <w:p>
      <w:pPr>
        <w:pStyle w:val="999"/>
        <w:jc w:val="center"/>
        <w:spacing w:line="440" w:lineRule="exact"/>
        <w:rPr>
          <w:rFonts w:hint="eastAsia" w:ascii="仿宋" w:hAnsi="仿宋" w:eastAsia="仿宋" w:cs="仿宋"/>
          <w:color w:val="000000"/>
          <w:szCs w:val="36"/>
          <w:highlight w:val="none"/>
        </w:rPr>
        <w:sectPr>
          <w:headerReference w:type="default" r:id="rId10"/>
          <w:footerReference w:type="default" r:id="rId12"/>
          <w:footnotePr/>
          <w:endnotePr/>
          <w:type w:val="nextPage"/>
          <w:pgSz w:w="11906" w:h="16838" w:orient="portrait"/>
          <w:pgMar w:top="1440" w:right="1083" w:bottom="1440" w:left="1083" w:header="851" w:footer="992" w:gutter="0"/>
          <w:pgNumType w:start="1"/>
          <w:cols w:num="1" w:sep="0" w:space="1701" w:equalWidth="1"/>
          <w:docGrid w:linePitch="360"/>
        </w:sectPr>
        <w:outlineLvl w:val="0"/>
      </w:pPr>
      <w:r>
        <w:rPr>
          <w:rFonts w:hint="eastAsia" w:ascii="仿宋" w:hAnsi="仿宋" w:eastAsia="仿宋" w:cs="仿宋"/>
          <w:color w:val="000000"/>
          <w:szCs w:val="36"/>
          <w:highlight w:val="none"/>
        </w:rPr>
      </w:r>
      <w:r/>
    </w:p>
    <w:p>
      <w:pPr>
        <w:pStyle w:val="999"/>
        <w:jc w:val="center"/>
        <w:spacing w:line="360" w:lineRule="auto"/>
        <w:rPr>
          <w:rFonts w:hint="eastAsia" w:ascii="仿宋" w:hAnsi="仿宋" w:eastAsia="仿宋" w:cs="仿宋"/>
          <w:color w:val="000000"/>
          <w:highlight w:val="none"/>
        </w:rPr>
        <w:outlineLvl w:val="0"/>
      </w:pPr>
      <w:r/>
      <w:bookmarkStart w:id="6" w:name="_Toc20533"/>
      <w:r/>
      <w:bookmarkStart w:id="7" w:name="_Toc7097"/>
      <w:r/>
      <w:bookmarkStart w:id="8" w:name="_Toc20103"/>
      <w:r>
        <w:rPr>
          <w:rFonts w:hint="eastAsia" w:ascii="仿宋" w:hAnsi="仿宋" w:eastAsia="仿宋" w:cs="仿宋"/>
          <w:b/>
          <w:color w:val="000000"/>
          <w:sz w:val="36"/>
          <w:szCs w:val="36"/>
          <w:highlight w:val="none"/>
        </w:rPr>
        <w:t xml:space="preserve">第一</w:t>
      </w:r>
      <w:r>
        <w:rPr>
          <w:rFonts w:hint="eastAsia" w:ascii="仿宋" w:hAnsi="仿宋" w:eastAsia="仿宋" w:cs="仿宋"/>
          <w:b/>
          <w:color w:val="000000"/>
          <w:sz w:val="36"/>
          <w:szCs w:val="36"/>
          <w:highlight w:val="none"/>
          <w:lang w:val="en-US"/>
        </w:rPr>
        <w:t xml:space="preserve">章</w:t>
      </w:r>
      <w:r>
        <w:rPr>
          <w:rFonts w:hint="eastAsia" w:ascii="仿宋" w:hAnsi="仿宋" w:eastAsia="仿宋" w:cs="仿宋"/>
          <w:b/>
          <w:color w:val="000000"/>
          <w:sz w:val="36"/>
          <w:szCs w:val="36"/>
          <w:highlight w:val="none"/>
        </w:rPr>
        <w:t xml:space="preserve"> 竞争性磋商公告</w:t>
      </w:r>
      <w:bookmarkEnd w:id="4"/>
      <w:r/>
      <w:bookmarkEnd w:id="5"/>
      <w:r/>
      <w:bookmarkEnd w:id="6"/>
      <w:r/>
      <w:bookmarkEnd w:id="7"/>
      <w:r/>
      <w:bookmarkEnd w:id="8"/>
      <w:r/>
      <w:bookmarkStart w:id="9" w:name="_Toc23595"/>
      <w:r/>
      <w:bookmarkStart w:id="10" w:name="_Toc35393798"/>
      <w:r/>
      <w:bookmarkStart w:id="11" w:name="_Toc28359012"/>
      <w:r/>
      <w:bookmarkStart w:id="12" w:name="_Toc35393629"/>
      <w:r/>
      <w:bookmarkStart w:id="13" w:name="_Toc28359089"/>
      <w:r>
        <w:rPr>
          <w:rFonts w:hint="eastAsia" w:ascii="仿宋" w:hAnsi="仿宋" w:eastAsia="仿宋" w:cs="仿宋"/>
          <w:color w:val="000000"/>
          <w:highlight w:val="none"/>
        </w:rPr>
      </w:r>
      <w:r/>
    </w:p>
    <w:p>
      <w:pPr>
        <w:pStyle w:val="999"/>
        <w:ind w:firstLine="482"/>
        <w:spacing w:line="480" w:lineRule="exact"/>
        <w:rPr>
          <w:rFonts w:hint="eastAsia" w:ascii="仿宋" w:hAnsi="仿宋" w:eastAsia="仿宋" w:cs="仿宋"/>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4"/>
          <w:szCs w:val="24"/>
          <w:highlight w:val="none"/>
        </w:rPr>
        <w:t xml:space="preserve">项目概况</w:t>
      </w:r>
      <w:r>
        <w:rPr>
          <w:rFonts w:hint="eastAsia" w:ascii="仿宋" w:hAnsi="仿宋" w:eastAsia="仿宋" w:cs="仿宋"/>
          <w:b/>
          <w:bCs/>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single"/>
          <w:lang w:val="en-US" w:eastAsia="zh-CN"/>
        </w:rPr>
        <w:t xml:space="preserve">2026年特色作物适用农药登记试验服务(二次)</w:t>
      </w:r>
      <w:r>
        <w:rPr>
          <w:rFonts w:hint="eastAsia" w:ascii="仿宋" w:hAnsi="仿宋" w:eastAsia="仿宋" w:cs="仿宋"/>
          <w:color w:val="000000"/>
          <w:sz w:val="24"/>
          <w:szCs w:val="24"/>
          <w:highlight w:val="none"/>
          <w:lang w:val="en-US"/>
        </w:rPr>
        <w:t xml:space="preserve">项目</w:t>
      </w:r>
      <w:r>
        <w:rPr>
          <w:rFonts w:hint="eastAsia" w:ascii="仿宋" w:hAnsi="仿宋" w:eastAsia="仿宋" w:cs="仿宋"/>
          <w:color w:val="000000"/>
          <w:sz w:val="24"/>
          <w:szCs w:val="24"/>
          <w:highlight w:val="none"/>
        </w:rPr>
        <w:t xml:space="preserve">的潜在供应商应在</w:t>
      </w:r>
      <w:r>
        <w:rPr>
          <w:rFonts w:hint="eastAsia" w:ascii="仿宋" w:hAnsi="仿宋" w:eastAsia="仿宋" w:cs="仿宋"/>
          <w:color w:val="000000"/>
          <w:sz w:val="24"/>
          <w:szCs w:val="24"/>
          <w:highlight w:val="none"/>
          <w:u w:val="single"/>
          <w:lang w:bidi="ar-SA"/>
        </w:rPr>
        <w:t xml:space="preserve">“苏采云”系统内免费下载（</w:t>
      </w:r>
      <w:r>
        <w:rPr>
          <w:rFonts w:hint="eastAsia" w:ascii="仿宋" w:hAnsi="仿宋" w:eastAsia="仿宋" w:cs="仿宋"/>
          <w:color w:val="000000"/>
          <w:sz w:val="24"/>
          <w:szCs w:val="24"/>
          <w:highlight w:val="none"/>
          <w:u w:val="single"/>
          <w:lang w:val="en-US" w:bidi="ar-SA"/>
        </w:rPr>
        <w:t xml:space="preserve">供应商</w:t>
      </w:r>
      <w:r>
        <w:rPr>
          <w:rFonts w:hint="eastAsia" w:ascii="仿宋" w:hAnsi="仿宋" w:eastAsia="仿宋" w:cs="仿宋"/>
          <w:color w:val="000000"/>
          <w:sz w:val="24"/>
          <w:szCs w:val="24"/>
          <w:highlight w:val="none"/>
          <w:u w:val="single"/>
          <w:lang w:bidi="ar-SA"/>
        </w:rPr>
        <w:t xml:space="preserve">必须在苏采云系统中获取采购文件，方能参与政府采购项目）</w:t>
      </w:r>
      <w:r>
        <w:rPr>
          <w:rFonts w:hint="eastAsia" w:ascii="仿宋" w:hAnsi="仿宋" w:eastAsia="仿宋" w:cs="仿宋"/>
          <w:color w:val="000000"/>
          <w:sz w:val="24"/>
          <w:szCs w:val="24"/>
          <w:highlight w:val="none"/>
        </w:rPr>
        <w:t xml:space="preserve">，并于</w:t>
      </w:r>
      <w:r>
        <w:rPr>
          <w:rFonts w:hint="eastAsia" w:ascii="仿宋" w:hAnsi="仿宋" w:eastAsia="仿宋" w:cs="仿宋"/>
          <w:color w:val="000000"/>
          <w:sz w:val="24"/>
          <w:szCs w:val="24"/>
          <w:highlight w:val="none"/>
          <w:u w:val="single"/>
        </w:rPr>
        <w:t xml:space="preserve">2026年</w:t>
      </w:r>
      <w:r>
        <w:rPr>
          <w:rFonts w:hint="eastAsia" w:ascii="仿宋" w:hAnsi="仿宋" w:eastAsia="仿宋" w:cs="仿宋"/>
          <w:color w:val="000000"/>
          <w:sz w:val="24"/>
          <w:szCs w:val="24"/>
          <w:highlight w:val="none"/>
          <w:u w:val="single"/>
          <w:lang w:val="en-US" w:eastAsia="zh-CN"/>
        </w:rPr>
        <w:t xml:space="preserve">10</w:t>
      </w:r>
      <w:r>
        <w:rPr>
          <w:rFonts w:hint="eastAsia" w:ascii="仿宋" w:hAnsi="仿宋" w:eastAsia="仿宋" w:cs="仿宋"/>
          <w:color w:val="000000"/>
          <w:sz w:val="24"/>
          <w:szCs w:val="24"/>
          <w:highlight w:val="none"/>
          <w:u w:val="single"/>
        </w:rPr>
        <w:t xml:space="preserve">月</w:t>
      </w:r>
      <w:r>
        <w:rPr>
          <w:rFonts w:hint="eastAsia" w:ascii="仿宋" w:hAnsi="仿宋" w:eastAsia="仿宋" w:cs="仿宋"/>
          <w:color w:val="000000"/>
          <w:sz w:val="24"/>
          <w:szCs w:val="24"/>
          <w:highlight w:val="none"/>
          <w:u w:val="single"/>
          <w:lang w:val="en-US" w:eastAsia="zh-CN"/>
        </w:rPr>
        <w:t xml:space="preserve">15</w:t>
      </w:r>
      <w:r>
        <w:rPr>
          <w:rFonts w:hint="eastAsia" w:ascii="仿宋" w:hAnsi="仿宋" w:eastAsia="仿宋" w:cs="仿宋"/>
          <w:color w:val="000000"/>
          <w:sz w:val="24"/>
          <w:szCs w:val="24"/>
          <w:highlight w:val="none"/>
          <w:u w:val="single"/>
        </w:rPr>
        <w:t xml:space="preserve">日</w:t>
      </w:r>
      <w:r>
        <w:rPr>
          <w:rFonts w:hint="eastAsia" w:ascii="仿宋" w:hAnsi="仿宋" w:eastAsia="仿宋" w:cs="仿宋"/>
          <w:color w:val="000000"/>
          <w:sz w:val="24"/>
          <w:szCs w:val="24"/>
          <w:highlight w:val="none"/>
          <w:u w:val="single"/>
          <w:lang w:val="en-US" w:eastAsia="zh-CN"/>
        </w:rPr>
        <w:t xml:space="preserve">14</w:t>
      </w:r>
      <w:r>
        <w:rPr>
          <w:rFonts w:hint="eastAsia" w:ascii="仿宋" w:hAnsi="仿宋" w:eastAsia="仿宋" w:cs="仿宋"/>
          <w:color w:val="000000"/>
          <w:sz w:val="24"/>
          <w:szCs w:val="24"/>
          <w:highlight w:val="none"/>
          <w:u w:val="single"/>
        </w:rPr>
        <w:t xml:space="preserve">时</w:t>
      </w:r>
      <w:r>
        <w:rPr>
          <w:rFonts w:hint="eastAsia" w:ascii="仿宋" w:hAnsi="仿宋" w:eastAsia="仿宋" w:cs="仿宋"/>
          <w:color w:val="000000"/>
          <w:sz w:val="24"/>
          <w:szCs w:val="24"/>
          <w:highlight w:val="none"/>
          <w:u w:val="single"/>
          <w:lang w:val="en-US" w:eastAsia="zh-CN"/>
        </w:rPr>
        <w:t xml:space="preserve">00</w:t>
      </w:r>
      <w:r>
        <w:rPr>
          <w:rFonts w:hint="eastAsia" w:ascii="仿宋" w:hAnsi="仿宋" w:eastAsia="仿宋" w:cs="仿宋"/>
          <w:color w:val="000000"/>
          <w:sz w:val="24"/>
          <w:szCs w:val="24"/>
          <w:highlight w:val="none"/>
          <w:u w:val="single"/>
        </w:rPr>
        <w:t xml:space="preserve">分</w:t>
      </w:r>
      <w:r>
        <w:rPr>
          <w:rFonts w:hint="eastAsia" w:ascii="仿宋" w:hAnsi="仿宋" w:eastAsia="仿宋" w:cs="仿宋"/>
          <w:bCs/>
          <w:color w:val="000000"/>
          <w:sz w:val="24"/>
          <w:szCs w:val="24"/>
          <w:highlight w:val="none"/>
        </w:rPr>
        <w:t xml:space="preserve">（北京时间）前递交响应文件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left="119" w:firstLine="361"/>
        <w:rPr>
          <w:rFonts w:hint="eastAsia" w:ascii="仿宋" w:hAnsi="仿宋" w:eastAsia="仿宋" w:cs="仿宋"/>
          <w:color w:val="000000"/>
          <w:highlight w:val="none"/>
        </w:rPr>
      </w:pPr>
      <w:r/>
      <w:bookmarkStart w:id="14" w:name="_Toc12987"/>
      <w:r/>
      <w:bookmarkStart w:id="15" w:name="_Toc20036"/>
      <w:r/>
      <w:bookmarkStart w:id="16" w:name="_Toc5546"/>
      <w:r/>
      <w:bookmarkStart w:id="17" w:name="_Toc2944"/>
      <w:r/>
      <w:bookmarkStart w:id="18" w:name="_Toc13528"/>
      <w:r/>
      <w:bookmarkStart w:id="19" w:name="_Toc10143"/>
      <w:r/>
      <w:bookmarkStart w:id="20" w:name="_一、项目基本情况："/>
      <w:r>
        <w:rPr>
          <w:rFonts w:hint="eastAsia" w:ascii="仿宋" w:hAnsi="仿宋" w:eastAsia="仿宋" w:cs="仿宋"/>
          <w:color w:val="000000"/>
          <w:highlight w:val="none"/>
        </w:rPr>
        <w:t xml:space="preserve">一、项目基本情况</w:t>
      </w:r>
      <w:bookmarkEnd w:id="14"/>
      <w:r/>
      <w:bookmarkEnd w:id="15"/>
      <w:r/>
      <w:bookmarkEnd w:id="16"/>
      <w:r/>
      <w:bookmarkEnd w:id="17"/>
      <w:r/>
      <w:bookmarkEnd w:id="18"/>
      <w:r/>
      <w:bookmarkEnd w:id="19"/>
      <w:r>
        <w:rPr>
          <w:rFonts w:hint="eastAsia" w:ascii="仿宋" w:hAnsi="仿宋" w:eastAsia="仿宋" w:cs="仿宋"/>
          <w:color w:val="000000"/>
          <w:highlight w:val="none"/>
        </w:rPr>
      </w:r>
      <w:r/>
    </w:p>
    <w:p>
      <w:pPr>
        <w:pStyle w:val="999"/>
        <w:ind w:firstLine="480"/>
        <w:jc w:val="both"/>
        <w:spacing w:line="480" w:lineRule="exact"/>
        <w:rPr>
          <w:rFonts w:hint="eastAsia" w:ascii="仿宋" w:hAnsi="仿宋" w:eastAsia="仿宋" w:cs="仿宋"/>
          <w:color w:val="000000"/>
          <w:sz w:val="24"/>
          <w:szCs w:val="24"/>
          <w:highlight w:val="none"/>
        </w:rPr>
      </w:pPr>
      <w:r/>
      <w:bookmarkEnd w:id="9"/>
      <w:r/>
      <w:bookmarkEnd w:id="20"/>
      <w:r>
        <w:rPr>
          <w:rFonts w:hint="eastAsia" w:ascii="仿宋" w:hAnsi="仿宋" w:eastAsia="仿宋" w:cs="仿宋"/>
          <w:color w:val="000000"/>
          <w:sz w:val="24"/>
          <w:szCs w:val="24"/>
          <w:highlight w:val="none"/>
        </w:rPr>
        <w:t xml:space="preserve">1.项目编号：</w:t>
      </w:r>
      <w:r>
        <w:rPr>
          <w:rFonts w:hint="eastAsia" w:ascii="仿宋" w:hAnsi="仿宋" w:eastAsia="仿宋" w:cs="仿宋"/>
          <w:color w:val="000000"/>
          <w:sz w:val="24"/>
          <w:szCs w:val="24"/>
          <w:highlight w:val="none"/>
          <w:lang w:val="en-US" w:eastAsia="zh-CN"/>
        </w:rPr>
        <w:t xml:space="preserve">JSZC-320000-GCNJ-C2026-0007</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2.项目名称：</w:t>
      </w:r>
      <w:r>
        <w:rPr>
          <w:rFonts w:hint="eastAsia" w:ascii="仿宋" w:hAnsi="仿宋" w:eastAsia="仿宋" w:cs="仿宋"/>
          <w:color w:val="000000"/>
          <w:sz w:val="24"/>
          <w:szCs w:val="24"/>
          <w:highlight w:val="none"/>
          <w:lang w:val="en-US" w:eastAsia="zh-CN"/>
        </w:rPr>
        <w:t xml:space="preserve">2026年特色作物适用农药登记试验服务(二次)</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99"/>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3.采购方式：□</w:t>
      </w:r>
      <w:r>
        <w:rPr>
          <w:rFonts w:hint="eastAsia" w:ascii="仿宋" w:hAnsi="仿宋" w:eastAsia="仿宋" w:cs="仿宋"/>
          <w:color w:val="000000"/>
          <w:sz w:val="24"/>
          <w:szCs w:val="24"/>
          <w:highlight w:val="none"/>
          <w:lang w:val="en-US"/>
        </w:rPr>
        <w:t xml:space="preserve">公开招标</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邀请招标</w:t>
      </w:r>
      <w:r>
        <w:rPr>
          <w:rFonts w:hint="eastAsia" w:ascii="仿宋" w:hAnsi="仿宋" w:eastAsia="仿宋" w:cs="仿宋"/>
          <w:color w:val="000000"/>
          <w:sz w:val="24"/>
          <w:szCs w:val="24"/>
          <w:highlight w:val="none"/>
        </w:rPr>
        <w:t xml:space="preserve">☑竞争性</w:t>
      </w:r>
      <w:r>
        <w:rPr>
          <w:rFonts w:hint="eastAsia" w:ascii="仿宋" w:hAnsi="仿宋" w:eastAsia="仿宋" w:cs="仿宋"/>
          <w:color w:val="000000"/>
          <w:sz w:val="24"/>
          <w:szCs w:val="24"/>
          <w:highlight w:val="none"/>
          <w:lang w:val="en-US"/>
        </w:rPr>
        <w:t xml:space="preserve">磋商</w:t>
      </w:r>
      <w:r>
        <w:rPr>
          <w:rFonts w:hint="eastAsia" w:ascii="仿宋" w:hAnsi="仿宋" w:eastAsia="仿宋" w:cs="仿宋"/>
          <w:color w:val="000000"/>
          <w:sz w:val="24"/>
          <w:szCs w:val="24"/>
          <w:highlight w:val="none"/>
        </w:rPr>
        <w:t xml:space="preserve">□竞争性谈判□</w:t>
      </w:r>
      <w:r>
        <w:rPr>
          <w:rFonts w:hint="eastAsia" w:ascii="仿宋" w:hAnsi="仿宋" w:eastAsia="仿宋" w:cs="仿宋"/>
          <w:color w:val="000000"/>
          <w:sz w:val="24"/>
          <w:szCs w:val="24"/>
          <w:highlight w:val="none"/>
          <w:lang w:val="en-US"/>
        </w:rPr>
        <w:t xml:space="preserve">单一来源采购</w:t>
      </w:r>
      <w:r>
        <w:rPr>
          <w:rFonts w:hint="eastAsia" w:ascii="仿宋" w:hAnsi="仿宋" w:eastAsia="仿宋" w:cs="仿宋"/>
          <w:color w:val="000000"/>
          <w:sz w:val="24"/>
          <w:szCs w:val="24"/>
          <w:highlight w:val="none"/>
          <w:lang w:val="en-US"/>
        </w:rPr>
      </w:r>
      <w:r/>
    </w:p>
    <w:p>
      <w:pPr>
        <w:pStyle w:val="999"/>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4.预算</w:t>
      </w:r>
      <w:r>
        <w:rPr>
          <w:rFonts w:hint="eastAsia" w:ascii="仿宋" w:hAnsi="仿宋" w:eastAsia="仿宋" w:cs="仿宋"/>
          <w:color w:val="000000"/>
          <w:sz w:val="24"/>
          <w:szCs w:val="24"/>
          <w:highlight w:val="none"/>
          <w:lang w:val="en-US"/>
        </w:rPr>
        <w:t xml:space="preserve">金额</w:t>
      </w:r>
      <w:r>
        <w:rPr>
          <w:rFonts w:hint="eastAsia" w:ascii="仿宋" w:hAnsi="仿宋" w:eastAsia="仿宋" w:cs="仿宋"/>
          <w:color w:val="000000"/>
          <w:sz w:val="24"/>
          <w:szCs w:val="24"/>
          <w:highlight w:val="none"/>
        </w:rPr>
        <w:t xml:space="preserve">：人民币</w:t>
      </w:r>
      <w:r>
        <w:rPr>
          <w:rFonts w:hint="eastAsia" w:ascii="仿宋" w:hAnsi="仿宋" w:eastAsia="仿宋" w:cs="仿宋"/>
          <w:b w:val="0"/>
          <w:bCs w:val="0"/>
          <w:color w:val="000000"/>
          <w:sz w:val="24"/>
          <w:szCs w:val="24"/>
          <w:highlight w:val="none"/>
          <w:lang w:val="en-US" w:eastAsia="zh-CN"/>
        </w:rPr>
        <w:t xml:space="preserve">50.35</w:t>
      </w:r>
      <w:r>
        <w:rPr>
          <w:rFonts w:hint="eastAsia" w:ascii="仿宋" w:hAnsi="仿宋" w:eastAsia="仿宋" w:cs="仿宋"/>
          <w:color w:val="000000"/>
          <w:sz w:val="24"/>
          <w:szCs w:val="24"/>
          <w:highlight w:val="none"/>
          <w:lang w:val="en-US"/>
        </w:rPr>
        <w:t xml:space="preserve">万元整。</w:t>
      </w:r>
      <w:r>
        <w:rPr>
          <w:rFonts w:hint="eastAsia" w:ascii="仿宋" w:hAnsi="仿宋" w:eastAsia="仿宋" w:cs="仿宋"/>
          <w:color w:val="000000"/>
          <w:sz w:val="24"/>
          <w:szCs w:val="24"/>
          <w:highlight w:val="none"/>
          <w:lang w:val="en-US"/>
        </w:rPr>
      </w:r>
      <w:r/>
    </w:p>
    <w:p>
      <w:pPr>
        <w:pStyle w:val="999"/>
        <w:ind w:firstLine="480"/>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5.最高限价：</w:t>
      </w:r>
      <w:r>
        <w:rPr>
          <w:rFonts w:hint="eastAsia" w:ascii="仿宋" w:hAnsi="仿宋" w:eastAsia="仿宋" w:cs="仿宋"/>
          <w:color w:val="000000"/>
          <w:sz w:val="24"/>
          <w:szCs w:val="24"/>
          <w:highlight w:val="none"/>
          <w:lang w:eastAsia="zh-CN"/>
        </w:rPr>
        <w:t xml:space="preserve">人民币</w:t>
      </w:r>
      <w:r>
        <w:rPr>
          <w:rFonts w:hint="eastAsia" w:ascii="仿宋" w:hAnsi="仿宋" w:eastAsia="仿宋" w:cs="仿宋"/>
          <w:color w:val="000000"/>
          <w:sz w:val="24"/>
          <w:szCs w:val="24"/>
          <w:highlight w:val="none"/>
          <w:lang w:val="en-US" w:eastAsia="zh-CN"/>
        </w:rPr>
        <w:t xml:space="preserve">50.35万元</w:t>
      </w:r>
      <w:r>
        <w:rPr>
          <w:rFonts w:hint="eastAsia" w:ascii="仿宋" w:hAnsi="仿宋" w:eastAsia="仿宋" w:cs="仿宋"/>
          <w:color w:val="000000"/>
          <w:sz w:val="24"/>
          <w:szCs w:val="24"/>
          <w:highlight w:val="none"/>
          <w:lang w:val="en-US"/>
        </w:rPr>
        <w:t xml:space="preserve">整</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999"/>
        <w:ind w:firstLine="480"/>
        <w:jc w:val="left"/>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6.</w:t>
      </w:r>
      <w:r>
        <w:rPr>
          <w:rFonts w:hint="eastAsia" w:ascii="仿宋" w:hAnsi="仿宋" w:eastAsia="仿宋" w:cs="仿宋"/>
          <w:color w:val="000000"/>
          <w:sz w:val="24"/>
          <w:szCs w:val="24"/>
          <w:highlight w:val="none"/>
        </w:rPr>
        <w:t xml:space="preserve">采购需求：</w:t>
      </w:r>
      <w:r>
        <w:rPr>
          <w:rFonts w:hint="eastAsia" w:ascii="仿宋" w:hAnsi="仿宋" w:eastAsia="仿宋" w:cs="仿宋"/>
          <w:color w:val="000000"/>
          <w:sz w:val="24"/>
          <w:szCs w:val="24"/>
          <w:highlight w:val="none"/>
          <w:lang w:val="zh-CN"/>
        </w:rPr>
        <w:t xml:space="preserve">江苏省农药总站拟采购</w:t>
      </w:r>
      <w:r>
        <w:rPr>
          <w:rFonts w:hint="eastAsia" w:ascii="仿宋" w:hAnsi="仿宋" w:eastAsia="仿宋" w:cs="仿宋"/>
          <w:color w:val="000000"/>
          <w:sz w:val="24"/>
          <w:szCs w:val="24"/>
          <w:highlight w:val="none"/>
          <w:lang w:val="zh-CN" w:eastAsia="zh-CN"/>
        </w:rPr>
        <w:t xml:space="preserve">2026年特色作物适用农药登记试验服务(二次)</w:t>
      </w:r>
      <w:r>
        <w:rPr>
          <w:rFonts w:hint="eastAsia" w:ascii="仿宋" w:hAnsi="仿宋" w:eastAsia="仿宋" w:cs="仿宋"/>
          <w:color w:val="000000"/>
          <w:sz w:val="24"/>
          <w:szCs w:val="24"/>
          <w:highlight w:val="none"/>
        </w:rPr>
        <w:t xml:space="preserve">，选择优质的供应商完</w:t>
      </w:r>
      <w:r>
        <w:rPr>
          <w:rFonts w:hint="eastAsia" w:ascii="仿宋" w:hAnsi="仿宋" w:eastAsia="仿宋" w:cs="仿宋"/>
          <w:color w:val="000000"/>
          <w:sz w:val="24"/>
          <w:szCs w:val="24"/>
          <w:highlight w:val="none"/>
          <w:lang w:val="en-US" w:eastAsia="zh-CN"/>
        </w:rPr>
        <w:t xml:space="preserve">成</w:t>
      </w:r>
      <w:r>
        <w:rPr>
          <w:rFonts w:hint="eastAsia" w:ascii="仿宋" w:hAnsi="仿宋" w:eastAsia="仿宋" w:cs="仿宋"/>
          <w:color w:val="000000"/>
          <w:sz w:val="24"/>
          <w:szCs w:val="24"/>
          <w:highlight w:val="none"/>
        </w:rPr>
        <w:t xml:space="preserve">特色作物适用农药杀虫剂登记试验服务</w:t>
      </w:r>
      <w:r>
        <w:rPr>
          <w:rFonts w:hint="eastAsia" w:ascii="仿宋" w:hAnsi="仿宋" w:eastAsia="仿宋" w:cs="仿宋"/>
          <w:color w:val="000000"/>
          <w:sz w:val="24"/>
          <w:szCs w:val="24"/>
          <w:highlight w:val="none"/>
          <w:lang w:val="en-US"/>
        </w:rPr>
        <w:t xml:space="preserve">，具体内容及项目需求详见磋商文件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7.合同履行期限：</w:t>
      </w:r>
      <w:r>
        <w:rPr>
          <w:rFonts w:hint="eastAsia" w:ascii="仿宋" w:hAnsi="仿宋" w:eastAsia="仿宋" w:cs="仿宋"/>
          <w:color w:val="000000"/>
          <w:sz w:val="24"/>
          <w:szCs w:val="24"/>
          <w:highlight w:val="none"/>
          <w:lang w:val="en-US" w:eastAsia="zh-CN"/>
        </w:rPr>
        <w:t xml:space="preserve">合同签订之日起至2026年12月20日。</w:t>
      </w:r>
      <w:r>
        <w:rPr>
          <w:rFonts w:hint="eastAsia" w:ascii="仿宋" w:hAnsi="仿宋" w:eastAsia="仿宋" w:cs="仿宋"/>
          <w:color w:val="000000"/>
          <w:sz w:val="24"/>
          <w:szCs w:val="24"/>
          <w:highlight w:val="none"/>
          <w:lang w:val="en-US" w:eastAsia="zh-CN"/>
        </w:rPr>
      </w:r>
      <w:r/>
    </w:p>
    <w:p>
      <w:pPr>
        <w:pStyle w:val="999"/>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8</w:t>
      </w:r>
      <w:r>
        <w:rPr>
          <w:rFonts w:hint="eastAsia" w:ascii="仿宋" w:hAnsi="仿宋" w:eastAsia="仿宋" w:cs="仿宋"/>
          <w:color w:val="000000"/>
          <w:sz w:val="24"/>
          <w:szCs w:val="24"/>
          <w:highlight w:val="none"/>
        </w:rPr>
        <w:t xml:space="preserve">.本项目接受联合体：接受联合体投标。</w:t>
      </w:r>
      <w:r>
        <w:rPr>
          <w:rFonts w:hint="eastAsia" w:ascii="仿宋" w:hAnsi="仿宋" w:eastAsia="仿宋" w:cs="仿宋"/>
          <w:color w:val="000000"/>
          <w:sz w:val="24"/>
          <w:szCs w:val="24"/>
          <w:highlight w:val="none"/>
        </w:rPr>
      </w:r>
      <w:r/>
    </w:p>
    <w:p>
      <w:pPr>
        <w:pStyle w:val="1035"/>
        <w:ind w:left="119" w:firstLine="361"/>
        <w:rPr>
          <w:rFonts w:hint="eastAsia" w:ascii="仿宋" w:hAnsi="仿宋" w:eastAsia="仿宋" w:cs="仿宋"/>
          <w:color w:val="000000"/>
          <w:highlight w:val="none"/>
        </w:rPr>
      </w:pPr>
      <w:r/>
      <w:bookmarkStart w:id="21" w:name="_Toc27020"/>
      <w:r/>
      <w:bookmarkStart w:id="22" w:name="_Toc23571"/>
      <w:r/>
      <w:bookmarkStart w:id="23" w:name="_Toc27367"/>
      <w:r/>
      <w:bookmarkStart w:id="24" w:name="_Toc29141"/>
      <w:r/>
      <w:bookmarkStart w:id="25" w:name="_Toc5814"/>
      <w:r/>
      <w:bookmarkStart w:id="26" w:name="_Toc19092"/>
      <w:r/>
      <w:bookmarkStart w:id="27" w:name="_二、申请人的资格要求："/>
      <w:r>
        <w:rPr>
          <w:rFonts w:hint="eastAsia" w:ascii="仿宋" w:hAnsi="仿宋" w:eastAsia="仿宋" w:cs="仿宋"/>
          <w:color w:val="000000"/>
          <w:highlight w:val="none"/>
          <w:lang w:val="en-US"/>
        </w:rPr>
        <w:t xml:space="preserve">二</w:t>
      </w:r>
      <w:r>
        <w:rPr>
          <w:rFonts w:hint="eastAsia" w:ascii="仿宋" w:hAnsi="仿宋" w:eastAsia="仿宋" w:cs="仿宋"/>
          <w:color w:val="000000"/>
          <w:highlight w:val="none"/>
        </w:rPr>
        <w:t xml:space="preserve">、申请人的资格要求</w:t>
      </w:r>
      <w:bookmarkEnd w:id="21"/>
      <w:r/>
      <w:bookmarkEnd w:id="22"/>
      <w:r/>
      <w:bookmarkEnd w:id="23"/>
      <w:r/>
      <w:bookmarkEnd w:id="24"/>
      <w:r/>
      <w:bookmarkEnd w:id="25"/>
      <w:r/>
      <w:bookmarkEnd w:id="26"/>
      <w:r>
        <w:rPr>
          <w:rFonts w:hint="eastAsia" w:ascii="仿宋" w:hAnsi="仿宋" w:eastAsia="仿宋" w:cs="仿宋"/>
          <w:color w:val="000000"/>
          <w:highlight w:val="none"/>
        </w:rPr>
      </w:r>
      <w:r/>
    </w:p>
    <w:p>
      <w:pPr>
        <w:pStyle w:val="999"/>
        <w:ind w:firstLine="482"/>
        <w:jc w:val="both"/>
        <w:spacing w:line="472" w:lineRule="exact"/>
        <w:rPr>
          <w:rFonts w:hint="eastAsia" w:ascii="仿宋" w:hAnsi="仿宋" w:eastAsia="仿宋" w:cs="仿宋"/>
          <w:b/>
          <w:bCs/>
          <w:color w:val="000000"/>
          <w:sz w:val="24"/>
          <w:szCs w:val="24"/>
          <w:highlight w:val="none"/>
        </w:rPr>
      </w:pPr>
      <w:r/>
      <w:bookmarkEnd w:id="27"/>
      <w:r/>
      <w:bookmarkStart w:id="28" w:name="_Toc29845"/>
      <w:r/>
      <w:bookmarkStart w:id="29" w:name="_Toc19922"/>
      <w:r>
        <w:rPr>
          <w:rFonts w:hint="eastAsia" w:ascii="仿宋" w:hAnsi="仿宋" w:eastAsia="仿宋" w:cs="仿宋"/>
          <w:b/>
          <w:bCs/>
          <w:color w:val="000000"/>
          <w:sz w:val="24"/>
          <w:szCs w:val="24"/>
          <w:highlight w:val="none"/>
          <w:lang w:val="en-US"/>
        </w:rPr>
        <w:t xml:space="preserve">1.</w:t>
      </w:r>
      <w:r>
        <w:rPr>
          <w:rFonts w:hint="eastAsia" w:ascii="仿宋" w:hAnsi="仿宋" w:eastAsia="仿宋" w:cs="仿宋"/>
          <w:b/>
          <w:bCs/>
          <w:color w:val="000000"/>
          <w:sz w:val="24"/>
          <w:szCs w:val="24"/>
          <w:highlight w:val="none"/>
        </w:rPr>
        <w:t xml:space="preserve">满足《中华人民共和国政府采购法》第二十二条规定：</w:t>
      </w:r>
      <w:bookmarkEnd w:id="28"/>
      <w:r/>
      <w:bookmarkEnd w:id="29"/>
      <w:r>
        <w:rPr>
          <w:rFonts w:hint="eastAsia" w:ascii="仿宋" w:hAnsi="仿宋" w:eastAsia="仿宋" w:cs="仿宋"/>
          <w:b/>
          <w:bCs/>
          <w:color w:val="000000"/>
          <w:sz w:val="24"/>
          <w:szCs w:val="24"/>
          <w:highlight w:val="none"/>
        </w:rPr>
      </w:r>
      <w:r/>
    </w:p>
    <w:p>
      <w:pPr>
        <w:pStyle w:val="999"/>
        <w:ind w:firstLine="480"/>
        <w:jc w:val="both"/>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具有独立承担民事责任的能力（提供法人或者其他组织的营业执照，</w:t>
      </w:r>
      <w:r>
        <w:rPr>
          <w:rFonts w:hint="eastAsia" w:ascii="仿宋" w:hAnsi="仿宋" w:eastAsia="仿宋" w:cs="仿宋"/>
          <w:color w:val="000000"/>
          <w:sz w:val="24"/>
          <w:szCs w:val="24"/>
          <w:highlight w:val="none"/>
          <w:lang w:val="en-US"/>
        </w:rPr>
        <w:t xml:space="preserve">供应商为自然人的提供其身份证</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9"/>
        <w:ind w:firstLine="480"/>
        <w:jc w:val="both"/>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具有良好的商业信誉和健全的财务会计制度（提供</w:t>
      </w:r>
      <w:r>
        <w:rPr>
          <w:rFonts w:hint="eastAsia" w:ascii="仿宋" w:hAnsi="仿宋" w:eastAsia="仿宋" w:cs="仿宋"/>
          <w:color w:val="000000"/>
          <w:sz w:val="24"/>
          <w:szCs w:val="24"/>
          <w:highlight w:val="none"/>
          <w:lang w:val="en-US"/>
        </w:rPr>
        <w:t xml:space="preserve">近半年内</w:t>
      </w:r>
      <w:r>
        <w:rPr>
          <w:rFonts w:hint="eastAsia" w:ascii="仿宋" w:hAnsi="仿宋" w:eastAsia="仿宋" w:cs="仿宋"/>
          <w:color w:val="000000"/>
          <w:sz w:val="24"/>
          <w:szCs w:val="24"/>
          <w:highlight w:val="none"/>
        </w:rPr>
        <w:t xml:space="preserve">任一月份的资产负债表和利润表或</w:t>
      </w:r>
      <w:r>
        <w:rPr>
          <w:rFonts w:hint="eastAsia" w:ascii="仿宋" w:hAnsi="仿宋" w:eastAsia="仿宋" w:cs="仿宋"/>
          <w:color w:val="000000"/>
          <w:sz w:val="24"/>
          <w:szCs w:val="24"/>
          <w:highlight w:val="none"/>
          <w:lang w:val="en-US"/>
        </w:rPr>
        <w:t xml:space="preserve">2025年度审计报告</w:t>
      </w:r>
      <w:r>
        <w:rPr>
          <w:rFonts w:hint="eastAsia" w:ascii="仿宋" w:hAnsi="仿宋" w:eastAsia="仿宋" w:cs="仿宋"/>
          <w:color w:val="000000"/>
          <w:sz w:val="24"/>
          <w:szCs w:val="24"/>
          <w:highlight w:val="none"/>
        </w:rPr>
        <w:t xml:space="preserve">或银行出具的针对本项目的资信证明，或财政部门认可的专业担保机构出具的投标担保函，法人或者其</w:t>
      </w:r>
      <w:r>
        <w:rPr>
          <w:rFonts w:hint="eastAsia" w:ascii="仿宋" w:hAnsi="仿宋" w:eastAsia="仿宋" w:cs="仿宋"/>
          <w:color w:val="000000"/>
          <w:sz w:val="24"/>
          <w:szCs w:val="24"/>
          <w:highlight w:val="none"/>
          <w:lang w:val="en-US"/>
        </w:rPr>
        <w:t xml:space="preserve">他</w:t>
      </w:r>
      <w:r>
        <w:rPr>
          <w:rFonts w:hint="eastAsia" w:ascii="仿宋" w:hAnsi="仿宋" w:eastAsia="仿宋" w:cs="仿宋"/>
          <w:color w:val="000000"/>
          <w:sz w:val="24"/>
          <w:szCs w:val="24"/>
          <w:highlight w:val="none"/>
        </w:rPr>
        <w:t xml:space="preserve">组织成立不满一年无需提供）；</w:t>
      </w:r>
      <w:r>
        <w:rPr>
          <w:rFonts w:hint="eastAsia" w:ascii="仿宋" w:hAnsi="仿宋" w:eastAsia="仿宋" w:cs="仿宋"/>
          <w:color w:val="000000"/>
          <w:sz w:val="24"/>
          <w:szCs w:val="24"/>
          <w:highlight w:val="none"/>
        </w:rPr>
      </w:r>
      <w:r/>
    </w:p>
    <w:p>
      <w:pPr>
        <w:pStyle w:val="999"/>
        <w:ind w:firstLine="480"/>
        <w:jc w:val="both"/>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aps/>
          <w:color w:val="000000"/>
          <w:sz w:val="24"/>
          <w:szCs w:val="24"/>
          <w:highlight w:val="none"/>
          <w:lang w:val="en-US"/>
        </w:rPr>
        <w:t xml:space="preserve">（3）</w:t>
      </w:r>
      <w:r>
        <w:rPr>
          <w:rFonts w:hint="eastAsia" w:ascii="仿宋" w:hAnsi="仿宋" w:eastAsia="仿宋" w:cs="仿宋"/>
          <w:caps/>
          <w:color w:val="000000"/>
          <w:sz w:val="24"/>
          <w:szCs w:val="24"/>
          <w:highlight w:val="none"/>
        </w:rPr>
        <w:t xml:space="preserve">具有履行合同所必需的设备和专业技术能力的书面声明（根据项目需求提供履行合同所必需的设备和专业技术能力的声明或证明材料）</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9"/>
        <w:ind w:firstLine="480"/>
        <w:jc w:val="both"/>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aps/>
          <w:color w:val="000000"/>
          <w:sz w:val="24"/>
          <w:szCs w:val="24"/>
          <w:highlight w:val="none"/>
          <w:lang w:val="en-US"/>
        </w:rPr>
        <w:t xml:space="preserve">（4）</w:t>
      </w:r>
      <w:r>
        <w:rPr>
          <w:rFonts w:hint="eastAsia" w:ascii="仿宋" w:hAnsi="仿宋" w:eastAsia="仿宋" w:cs="仿宋"/>
          <w:color w:val="000000"/>
          <w:sz w:val="24"/>
          <w:szCs w:val="24"/>
          <w:highlight w:val="none"/>
        </w:rPr>
        <w:t xml:space="preserve">有依法缴纳税收和社会保障资金的良好记录（提供近半年内任一月份纳税及缴纳社会保障资金的凭据复印件加盖供应商公章，提供专用收据或社会保险缴纳清单，依法免税的应提供相应文件说明）；</w:t>
      </w:r>
      <w:r>
        <w:rPr>
          <w:rFonts w:hint="eastAsia" w:ascii="仿宋" w:hAnsi="仿宋" w:eastAsia="仿宋" w:cs="仿宋"/>
          <w:color w:val="000000"/>
          <w:sz w:val="24"/>
          <w:szCs w:val="24"/>
          <w:highlight w:val="none"/>
        </w:rPr>
      </w:r>
      <w:r/>
    </w:p>
    <w:p>
      <w:pPr>
        <w:pStyle w:val="999"/>
        <w:ind w:firstLine="480"/>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aps/>
          <w:color w:val="000000"/>
          <w:sz w:val="24"/>
          <w:szCs w:val="24"/>
          <w:highlight w:val="none"/>
          <w:lang w:val="en-US"/>
        </w:rPr>
        <w:t xml:space="preserve">（5）</w:t>
      </w:r>
      <w:r>
        <w:rPr>
          <w:rFonts w:hint="eastAsia" w:ascii="仿宋" w:hAnsi="仿宋" w:eastAsia="仿宋" w:cs="仿宋"/>
          <w:color w:val="000000"/>
          <w:sz w:val="24"/>
          <w:szCs w:val="24"/>
          <w:highlight w:val="none"/>
        </w:rPr>
        <w:t xml:space="preserve">参加政府采购活动前三年内，在经营活动中没有重大违法记录（提供参加本次政府采购活动前3年内在经营活动中没有重大违法记录的书面声明）；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szCs w:val="24"/>
          <w:highlight w:val="none"/>
        </w:rPr>
      </w:r>
      <w:r/>
    </w:p>
    <w:p>
      <w:pPr>
        <w:pStyle w:val="999"/>
        <w:ind w:firstLine="480"/>
        <w:jc w:val="both"/>
        <w:spacing w:line="360" w:lineRule="auto"/>
        <w:widowControl/>
        <w:rPr>
          <w:rFonts w:hint="eastAsia" w:ascii="仿宋" w:hAnsi="仿宋" w:eastAsia="仿宋" w:cs="仿宋"/>
          <w:caps/>
          <w:color w:val="000000"/>
          <w:sz w:val="24"/>
          <w:szCs w:val="24"/>
          <w:highlight w:val="none"/>
        </w:rPr>
      </w:pPr>
      <w:r>
        <w:rPr>
          <w:rFonts w:hint="eastAsia" w:ascii="仿宋" w:hAnsi="仿宋" w:eastAsia="仿宋" w:cs="仿宋"/>
          <w:color w:val="000000"/>
          <w:sz w:val="24"/>
          <w:szCs w:val="24"/>
          <w:highlight w:val="none"/>
          <w:lang w:val="en-US"/>
        </w:rPr>
        <w:t xml:space="preserve">（6）</w:t>
      </w:r>
      <w:r>
        <w:rPr>
          <w:rFonts w:hint="eastAsia" w:ascii="仿宋" w:hAnsi="仿宋" w:eastAsia="仿宋" w:cs="仿宋"/>
          <w:color w:val="000000"/>
          <w:sz w:val="24"/>
          <w:highlight w:val="none"/>
          <w:lang w:val="en-US"/>
        </w:rPr>
        <w:t xml:space="preserve">法律、行政法规规定的其他条件：无。</w:t>
      </w:r>
      <w:r>
        <w:rPr>
          <w:rFonts w:hint="eastAsia" w:ascii="仿宋" w:hAnsi="仿宋" w:eastAsia="仿宋" w:cs="仿宋"/>
          <w:caps/>
          <w:color w:val="000000"/>
          <w:sz w:val="24"/>
          <w:szCs w:val="24"/>
          <w:highlight w:val="none"/>
        </w:rPr>
      </w:r>
      <w:r/>
    </w:p>
    <w:p>
      <w:pPr>
        <w:pStyle w:val="999"/>
        <w:ind w:firstLine="482"/>
        <w:jc w:val="both"/>
        <w:spacing w:line="480" w:lineRule="exact"/>
        <w:rPr>
          <w:rFonts w:hint="eastAsia" w:ascii="仿宋" w:hAnsi="仿宋" w:eastAsia="仿宋" w:cs="仿宋"/>
          <w:color w:val="000000"/>
          <w:sz w:val="24"/>
          <w:szCs w:val="24"/>
          <w:highlight w:val="none"/>
        </w:rPr>
      </w:pPr>
      <w:r/>
      <w:bookmarkStart w:id="30" w:name="_Toc18618"/>
      <w:r>
        <w:rPr>
          <w:rFonts w:hint="eastAsia" w:ascii="仿宋" w:hAnsi="仿宋" w:eastAsia="仿宋" w:cs="仿宋"/>
          <w:b/>
          <w:bCs/>
          <w:color w:val="000000"/>
          <w:sz w:val="24"/>
          <w:highlight w:val="none"/>
          <w:lang w:val="en-US"/>
        </w:rPr>
        <w:t xml:space="preserve">2.</w:t>
      </w:r>
      <w:r>
        <w:rPr>
          <w:rFonts w:hint="eastAsia" w:ascii="仿宋" w:hAnsi="仿宋" w:eastAsia="仿宋" w:cs="仿宋"/>
          <w:b/>
          <w:bCs/>
          <w:color w:val="000000"/>
          <w:sz w:val="24"/>
          <w:highlight w:val="none"/>
        </w:rPr>
        <w:t xml:space="preserve">落实政府采购政策需满足的资格要求</w:t>
      </w:r>
      <w:r>
        <w:rPr>
          <w:rFonts w:hint="eastAsia" w:ascii="仿宋" w:hAnsi="仿宋" w:eastAsia="仿宋" w:cs="仿宋"/>
          <w:color w:val="000000"/>
          <w:sz w:val="24"/>
          <w:highlight w:val="none"/>
        </w:rPr>
        <w:t xml:space="preserve">：</w:t>
      </w:r>
      <w:bookmarkEnd w:id="30"/>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color w:val="000000"/>
          <w:sz w:val="24"/>
          <w:szCs w:val="24"/>
          <w:highlight w:val="none"/>
          <w:u w:val="single"/>
          <w:lang w:val="en-US"/>
        </w:rPr>
        <w:t xml:space="preserve">（4）</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（1）本项目整体专门面向中小企业采购；</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（2）本项目整体专门面向小微企业采购；</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（3）本项目通过以下第</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种方式预留部分采购份额，面向中小企业采购：</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①本项目要求供应商以联合体形式参加，中小企业合同金额应当达到的比例为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②本项目要求供应商进行合同分包，中小企业合同金额应当达到的比例为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9"/>
        <w:ind w:firstLine="482"/>
        <w:jc w:val="both"/>
        <w:spacing w:line="48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（4）本项目为非预留份额专门面向中小企业的采购项目或采购包，执行价格扣除优惠政策。</w:t>
      </w:r>
      <w:r>
        <w:rPr>
          <w:rFonts w:hint="eastAsia" w:ascii="仿宋" w:hAnsi="仿宋" w:eastAsia="仿宋" w:cs="仿宋"/>
          <w:b/>
          <w:bCs/>
          <w:color w:val="000000"/>
          <w:sz w:val="24"/>
          <w:szCs w:val="24"/>
          <w:highlight w:val="none"/>
        </w:rPr>
      </w:r>
      <w:r/>
    </w:p>
    <w:p>
      <w:pPr>
        <w:pStyle w:val="999"/>
        <w:ind w:firstLine="482"/>
        <w:jc w:val="both"/>
        <w:spacing w:line="480" w:lineRule="exact"/>
        <w:rPr>
          <w:rFonts w:hint="eastAsia" w:ascii="仿宋" w:hAnsi="仿宋" w:eastAsia="仿宋" w:cs="仿宋"/>
          <w:b/>
          <w:bCs/>
          <w:color w:val="000000"/>
          <w:sz w:val="24"/>
          <w:szCs w:val="24"/>
          <w:highlight w:val="none"/>
        </w:rPr>
      </w:pPr>
      <w:r/>
      <w:bookmarkStart w:id="31" w:name="_Toc9706"/>
      <w:r/>
      <w:bookmarkStart w:id="32" w:name="_Toc2437"/>
      <w:r/>
      <w:bookmarkStart w:id="33" w:name="_Toc14077"/>
      <w:r>
        <w:rPr>
          <w:rFonts w:hint="eastAsia" w:ascii="仿宋" w:hAnsi="仿宋" w:eastAsia="仿宋" w:cs="仿宋"/>
          <w:b/>
          <w:bCs/>
          <w:color w:val="000000"/>
          <w:sz w:val="24"/>
          <w:szCs w:val="24"/>
          <w:highlight w:val="none"/>
          <w:lang w:val="en-US"/>
        </w:rPr>
        <w:t xml:space="preserve">3.</w:t>
      </w:r>
      <w:r>
        <w:rPr>
          <w:rFonts w:hint="eastAsia" w:ascii="仿宋" w:hAnsi="仿宋" w:eastAsia="仿宋" w:cs="仿宋"/>
          <w:b/>
          <w:bCs/>
          <w:color w:val="000000"/>
          <w:sz w:val="24"/>
          <w:szCs w:val="24"/>
          <w:highlight w:val="none"/>
        </w:rPr>
        <w:t xml:space="preserve">本项目的特定资格要求</w:t>
      </w:r>
      <w:bookmarkEnd w:id="31"/>
      <w:r/>
      <w:bookmarkEnd w:id="32"/>
      <w:r>
        <w:rPr>
          <w:rFonts w:hint="eastAsia" w:ascii="仿宋" w:hAnsi="仿宋" w:eastAsia="仿宋" w:cs="仿宋"/>
          <w:b/>
          <w:bCs/>
          <w:color w:val="000000"/>
          <w:sz w:val="24"/>
          <w:szCs w:val="24"/>
          <w:highlight w:val="none"/>
        </w:rPr>
        <w:t xml:space="preserve">：</w:t>
      </w:r>
      <w:bookmarkEnd w:id="33"/>
      <w:r>
        <w:rPr>
          <w:rFonts w:hint="eastAsia" w:ascii="仿宋" w:hAnsi="仿宋" w:eastAsia="仿宋" w:cs="仿宋"/>
          <w:b/>
          <w:bCs/>
          <w:color w:val="000000"/>
          <w:sz w:val="24"/>
          <w:szCs w:val="24"/>
          <w:highlight w:val="none"/>
        </w:rPr>
      </w:r>
      <w:r/>
    </w:p>
    <w:p>
      <w:pPr>
        <w:pStyle w:val="999"/>
        <w:ind w:right="-266" w:firstLine="482"/>
        <w:jc w:val="both"/>
        <w:spacing w:line="480" w:lineRule="exact"/>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rPr>
        <w:t xml:space="preserve">供应商</w:t>
      </w:r>
      <w:r>
        <w:rPr>
          <w:rFonts w:hint="eastAsia" w:ascii="仿宋" w:hAnsi="仿宋" w:eastAsia="仿宋" w:cs="仿宋"/>
          <w:b/>
          <w:bCs/>
          <w:color w:val="000000"/>
          <w:sz w:val="24"/>
          <w:szCs w:val="24"/>
          <w:highlight w:val="none"/>
          <w:lang w:val="en-US" w:eastAsia="zh-CN"/>
        </w:rPr>
        <w:t xml:space="preserve">应</w:t>
      </w:r>
      <w:r>
        <w:rPr>
          <w:rFonts w:hint="eastAsia" w:ascii="仿宋" w:hAnsi="仿宋" w:eastAsia="仿宋" w:cs="仿宋"/>
          <w:b/>
          <w:bCs/>
          <w:color w:val="000000"/>
          <w:sz w:val="24"/>
          <w:szCs w:val="24"/>
          <w:highlight w:val="none"/>
        </w:rPr>
        <w:t xml:space="preserve">具备农业农村部认证的杀</w:t>
      </w:r>
      <w:r>
        <w:rPr>
          <w:rFonts w:hint="eastAsia" w:ascii="仿宋" w:hAnsi="仿宋" w:eastAsia="仿宋" w:cs="仿宋"/>
          <w:b/>
          <w:bCs/>
          <w:color w:val="000000"/>
          <w:sz w:val="24"/>
          <w:szCs w:val="24"/>
          <w:highlight w:val="none"/>
          <w:lang w:eastAsia="zh-CN"/>
        </w:rPr>
        <w:t xml:space="preserve">虫</w:t>
      </w:r>
      <w:r>
        <w:rPr>
          <w:rFonts w:hint="eastAsia" w:ascii="仿宋" w:hAnsi="仿宋" w:eastAsia="仿宋" w:cs="仿宋"/>
          <w:b/>
          <w:bCs/>
          <w:color w:val="000000"/>
          <w:sz w:val="24"/>
          <w:szCs w:val="24"/>
          <w:highlight w:val="none"/>
        </w:rPr>
        <w:t xml:space="preserve">剂药效试验资质（</w:t>
      </w:r>
      <w:r>
        <w:rPr>
          <w:rFonts w:hint="eastAsia" w:ascii="仿宋" w:hAnsi="仿宋" w:eastAsia="仿宋" w:cs="仿宋"/>
          <w:b/>
          <w:bCs/>
          <w:color w:val="000000"/>
          <w:sz w:val="24"/>
          <w:szCs w:val="24"/>
          <w:highlight w:val="none"/>
          <w:lang w:eastAsia="zh-CN"/>
        </w:rPr>
        <w:t xml:space="preserve">如为联合体投标，联合体各成员单位均须具备</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r>
      <w:r/>
    </w:p>
    <w:p>
      <w:pPr>
        <w:pStyle w:val="999"/>
        <w:ind w:firstLine="482"/>
        <w:jc w:val="both"/>
        <w:spacing w:line="472" w:lineRule="exact"/>
        <w:rPr>
          <w:rFonts w:hint="eastAsia" w:ascii="仿宋" w:hAnsi="仿宋" w:eastAsia="仿宋" w:cs="仿宋"/>
          <w:b/>
          <w:bCs/>
          <w:color w:val="000000"/>
          <w:sz w:val="24"/>
          <w:szCs w:val="24"/>
          <w:highlight w:val="none"/>
          <w:lang w:val="en-US" w:bidi="ar-SA"/>
        </w:rPr>
      </w:pPr>
      <w:r/>
      <w:bookmarkStart w:id="34" w:name="_Toc15033"/>
      <w:r/>
      <w:bookmarkStart w:id="35" w:name="_Toc22194"/>
      <w:r>
        <w:rPr>
          <w:rFonts w:hint="eastAsia" w:ascii="仿宋" w:hAnsi="仿宋" w:eastAsia="仿宋" w:cs="仿宋"/>
          <w:b/>
          <w:bCs/>
          <w:color w:val="000000"/>
          <w:sz w:val="24"/>
          <w:szCs w:val="24"/>
          <w:highlight w:val="none"/>
          <w:lang w:val="en-US"/>
        </w:rPr>
        <w:t xml:space="preserve">4.</w:t>
      </w:r>
      <w:r>
        <w:rPr>
          <w:rFonts w:hint="eastAsia" w:ascii="仿宋" w:hAnsi="仿宋" w:eastAsia="仿宋" w:cs="仿宋"/>
          <w:b/>
          <w:bCs/>
          <w:color w:val="000000"/>
          <w:sz w:val="24"/>
          <w:szCs w:val="24"/>
          <w:highlight w:val="none"/>
          <w:lang w:val="en-US" w:bidi="ar-SA"/>
        </w:rPr>
        <w:t xml:space="preserve">本项目拒绝下述供应商参加本次</w:t>
      </w:r>
      <w:r>
        <w:rPr>
          <w:rFonts w:hint="eastAsia" w:ascii="仿宋" w:hAnsi="仿宋" w:eastAsia="仿宋" w:cs="仿宋"/>
          <w:b/>
          <w:bCs/>
          <w:color w:val="000000"/>
          <w:sz w:val="24"/>
          <w:szCs w:val="24"/>
          <w:highlight w:val="none"/>
          <w:lang w:val="en-US" w:eastAsia="zh-CN" w:bidi="ar-SA"/>
        </w:rPr>
        <w:t xml:space="preserve">采购</w:t>
      </w:r>
      <w:r>
        <w:rPr>
          <w:rFonts w:hint="eastAsia" w:ascii="仿宋" w:hAnsi="仿宋" w:eastAsia="仿宋" w:cs="仿宋"/>
          <w:b/>
          <w:bCs/>
          <w:color w:val="000000"/>
          <w:sz w:val="24"/>
          <w:szCs w:val="24"/>
          <w:highlight w:val="none"/>
          <w:lang w:val="en-US" w:bidi="ar-SA"/>
        </w:rPr>
        <w:t xml:space="preserve">活动：</w:t>
      </w:r>
      <w:bookmarkEnd w:id="34"/>
      <w:r/>
      <w:bookmarkEnd w:id="35"/>
      <w:r>
        <w:rPr>
          <w:rFonts w:hint="eastAsia" w:ascii="仿宋" w:hAnsi="仿宋" w:eastAsia="仿宋" w:cs="仿宋"/>
          <w:b/>
          <w:bCs/>
          <w:color w:val="000000"/>
          <w:sz w:val="24"/>
          <w:szCs w:val="24"/>
          <w:highlight w:val="none"/>
          <w:lang w:val="en-US" w:bidi="ar-SA"/>
        </w:rPr>
      </w:r>
      <w:r/>
    </w:p>
    <w:p>
      <w:pPr>
        <w:pStyle w:val="999"/>
        <w:ind w:firstLine="480"/>
        <w:jc w:val="both"/>
        <w:spacing w:line="480" w:lineRule="exact"/>
        <w:rPr>
          <w:rFonts w:hint="eastAsia" w:ascii="仿宋" w:hAnsi="仿宋" w:eastAsia="仿宋" w:cs="仿宋"/>
          <w:color w:val="000000"/>
          <w:sz w:val="24"/>
          <w:szCs w:val="24"/>
          <w:highlight w:val="none"/>
        </w:rPr>
      </w:pPr>
      <w:r/>
      <w:bookmarkStart w:id="36" w:name="_Toc19958"/>
      <w:r/>
      <w:bookmarkStart w:id="37" w:name="_Toc14183"/>
      <w:r/>
      <w:bookmarkStart w:id="38" w:name="_Toc17274"/>
      <w:r>
        <w:rPr>
          <w:rFonts w:hint="eastAsia" w:ascii="仿宋" w:hAnsi="仿宋" w:eastAsia="仿宋" w:cs="仿宋"/>
          <w:color w:val="000000"/>
          <w:sz w:val="24"/>
          <w:szCs w:val="24"/>
          <w:highlight w:val="none"/>
        </w:rPr>
        <w:t xml:space="preserve">（1）供应商单位负责人为同一人或者存在直接控股、管理关系的不同供应商（包含法定代表人为同一个人的两个及两个以上法人，母公司、全资子公司及其控股公司），不得参加同一合同项下的</w:t>
      </w:r>
      <w:r>
        <w:rPr>
          <w:rFonts w:hint="eastAsia" w:ascii="仿宋" w:hAnsi="仿宋" w:eastAsia="仿宋" w:cs="仿宋"/>
          <w:color w:val="000000"/>
          <w:sz w:val="24"/>
          <w:szCs w:val="24"/>
          <w:highlight w:val="none"/>
          <w:lang w:eastAsia="zh-CN"/>
        </w:rPr>
        <w:t xml:space="preserve">采购</w:t>
      </w:r>
      <w:r>
        <w:rPr>
          <w:rFonts w:hint="eastAsia" w:ascii="仿宋" w:hAnsi="仿宋" w:eastAsia="仿宋" w:cs="仿宋"/>
          <w:color w:val="000000"/>
          <w:sz w:val="24"/>
          <w:szCs w:val="24"/>
          <w:highlight w:val="none"/>
        </w:rPr>
        <w:t xml:space="preserve">活动；（须提供承诺函，格式见磋商文件）</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（2）属于《政府购买服务管理办法》财政部令第102号令第八条“公益一类事业单位、使用事业编制且由财政拨款保障的群团组织，不作为政府购买服务的购买主体和承接主体”；（</w:t>
      </w:r>
      <w:r>
        <w:rPr>
          <w:rFonts w:hint="eastAsia" w:ascii="仿宋" w:hAnsi="仿宋" w:eastAsia="仿宋" w:cs="仿宋"/>
          <w:color w:val="000000"/>
          <w:sz w:val="24"/>
          <w:szCs w:val="24"/>
          <w:highlight w:val="none"/>
          <w:lang w:val="en-US"/>
        </w:rPr>
        <w:t xml:space="preserve">如供应商为事业单位，需提供事业单位的单位类别承诺书，格式自拟</w:t>
      </w:r>
      <w:r>
        <w:rPr>
          <w:rFonts w:hint="eastAsia" w:ascii="仿宋" w:hAnsi="仿宋" w:eastAsia="仿宋" w:cs="仿宋"/>
          <w:color w:val="000000"/>
          <w:sz w:val="24"/>
          <w:szCs w:val="24"/>
          <w:highlight w:val="none"/>
        </w:rPr>
        <w:t xml:space="preserve">）</w:t>
      </w:r>
      <w:r>
        <w:rPr>
          <w:rFonts w:hint="eastAsia" w:ascii="仿宋" w:hAnsi="仿宋" w:eastAsia="仿宋" w:cs="仿宋"/>
          <w:b/>
          <w:bCs/>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）为本项目提供整体设计、规范编制或者项目管理、监理、检测等服务的供应商，不得参加本项目的</w:t>
      </w:r>
      <w:r>
        <w:rPr>
          <w:rFonts w:hint="eastAsia" w:ascii="仿宋" w:hAnsi="仿宋" w:eastAsia="仿宋" w:cs="仿宋"/>
          <w:color w:val="000000"/>
          <w:sz w:val="24"/>
          <w:szCs w:val="24"/>
          <w:highlight w:val="none"/>
          <w:lang w:eastAsia="zh-CN"/>
        </w:rPr>
        <w:t xml:space="preserve">采购</w:t>
      </w:r>
      <w:r>
        <w:rPr>
          <w:rFonts w:hint="eastAsia" w:ascii="仿宋" w:hAnsi="仿宋" w:eastAsia="仿宋" w:cs="仿宋"/>
          <w:color w:val="000000"/>
          <w:sz w:val="24"/>
          <w:szCs w:val="24"/>
          <w:highlight w:val="none"/>
        </w:rPr>
        <w:t xml:space="preserve">活动；</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color w:val="000000"/>
          <w:highlight w:val="none"/>
          <w:lang w:val="en-US"/>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）供应商被“信用中国”网站（www.creditchina.gov.cn）、“中国政府采购网”（www.ccgp.gov.cn）列入失信被执行人、重大税收违法案件当事人名单、政府采购活动严重违法失信行为记录名单。</w:t>
      </w:r>
      <w:r>
        <w:rPr>
          <w:rFonts w:hint="eastAsia" w:ascii="仿宋" w:hAnsi="仿宋" w:eastAsia="仿宋" w:cs="仿宋"/>
          <w:color w:val="000000"/>
          <w:highlight w:val="none"/>
          <w:lang w:val="en-US"/>
        </w:rPr>
      </w:r>
      <w:r/>
    </w:p>
    <w:p>
      <w:pPr>
        <w:pStyle w:val="1035"/>
        <w:ind w:left="119" w:firstLine="361"/>
        <w:rPr>
          <w:rFonts w:hint="eastAsia" w:ascii="仿宋" w:hAnsi="仿宋" w:eastAsia="仿宋" w:cs="仿宋"/>
          <w:color w:val="000000"/>
          <w:highlight w:val="none"/>
        </w:rPr>
      </w:pPr>
      <w:r/>
      <w:bookmarkStart w:id="39" w:name="_Toc2701"/>
      <w:r/>
      <w:bookmarkStart w:id="40" w:name="_Toc25826"/>
      <w:r/>
      <w:bookmarkStart w:id="41" w:name="_三、获取采购文件"/>
      <w:r/>
      <w:bookmarkStart w:id="42" w:name="_Toc12724"/>
      <w:r>
        <w:rPr>
          <w:rFonts w:hint="eastAsia" w:ascii="仿宋" w:hAnsi="仿宋" w:eastAsia="仿宋" w:cs="仿宋"/>
          <w:color w:val="000000"/>
          <w:highlight w:val="none"/>
          <w:lang w:val="en-US"/>
        </w:rPr>
        <w:t xml:space="preserve">三</w:t>
      </w:r>
      <w:r>
        <w:rPr>
          <w:rFonts w:hint="eastAsia" w:ascii="仿宋" w:hAnsi="仿宋" w:eastAsia="仿宋" w:cs="仿宋"/>
          <w:color w:val="000000"/>
          <w:highlight w:val="none"/>
        </w:rPr>
        <w:t xml:space="preserve">、获取</w:t>
      </w:r>
      <w:bookmarkEnd w:id="36"/>
      <w:r/>
      <w:bookmarkEnd w:id="37"/>
      <w:r/>
      <w:bookmarkEnd w:id="38"/>
      <w:r/>
      <w:bookmarkEnd w:id="39"/>
      <w:r/>
      <w:bookmarkEnd w:id="42"/>
      <w:r>
        <w:rPr>
          <w:rFonts w:hint="eastAsia" w:ascii="仿宋" w:hAnsi="仿宋" w:eastAsia="仿宋" w:cs="仿宋"/>
          <w:color w:val="000000"/>
          <w:highlight w:val="none"/>
        </w:rPr>
        <w:t xml:space="preserve">磋商文件</w:t>
      </w:r>
      <w:bookmarkEnd w:id="40"/>
      <w:r>
        <w:rPr>
          <w:rFonts w:hint="eastAsia" w:ascii="仿宋" w:hAnsi="仿宋" w:eastAsia="仿宋" w:cs="仿宋"/>
          <w:color w:val="000000"/>
          <w:highlight w:val="none"/>
        </w:rPr>
      </w:r>
      <w:r/>
    </w:p>
    <w:p>
      <w:pPr>
        <w:pStyle w:val="1037"/>
        <w:ind w:firstLine="480"/>
        <w:jc w:val="both"/>
        <w:spacing w:line="480" w:lineRule="exact"/>
        <w:rPr>
          <w:rFonts w:hint="eastAsia" w:ascii="仿宋" w:hAnsi="仿宋" w:eastAsia="仿宋" w:cs="仿宋"/>
          <w:color w:val="000000"/>
          <w:sz w:val="24"/>
          <w:szCs w:val="24"/>
          <w:highlight w:val="none"/>
          <w:lang w:val="en-US"/>
        </w:rPr>
      </w:pPr>
      <w:r/>
      <w:bookmarkEnd w:id="41"/>
      <w:r/>
      <w:bookmarkStart w:id="43" w:name="_Toc11512"/>
      <w:r/>
      <w:bookmarkStart w:id="44" w:name="_Toc20134"/>
      <w:r/>
      <w:bookmarkStart w:id="45" w:name="_Toc3782"/>
      <w:r/>
      <w:bookmarkStart w:id="46" w:name="_Toc26128"/>
      <w:r/>
      <w:bookmarkStart w:id="47" w:name="_四、响应文件提交"/>
      <w:r/>
      <w:bookmarkStart w:id="48" w:name="_Toc18533"/>
      <w:r>
        <w:rPr>
          <w:rFonts w:hint="eastAsia" w:ascii="仿宋" w:hAnsi="仿宋" w:eastAsia="仿宋" w:cs="仿宋"/>
          <w:color w:val="000000"/>
          <w:sz w:val="24"/>
          <w:szCs w:val="24"/>
          <w:highlight w:val="none"/>
          <w:lang w:val="en-US"/>
        </w:rPr>
        <w:t xml:space="preserve">时间：自本公告发布之日起5个工作日。</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地点：“苏采云”系统内免费下载（供应商必须在苏采云系统中获取采购文件，方能参与政府采购项目）</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方式：网上下载</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售价：0.00元。</w:t>
      </w:r>
      <w:r>
        <w:rPr>
          <w:rFonts w:hint="eastAsia" w:ascii="仿宋" w:hAnsi="仿宋" w:eastAsia="仿宋" w:cs="仿宋"/>
          <w:color w:val="000000"/>
          <w:sz w:val="24"/>
          <w:szCs w:val="24"/>
          <w:highlight w:val="none"/>
          <w:lang w:val="en-US"/>
        </w:rPr>
      </w:r>
      <w:r/>
    </w:p>
    <w:p>
      <w:pPr>
        <w:pStyle w:val="1035"/>
        <w:ind w:firstLine="361"/>
        <w:rPr>
          <w:rFonts w:hint="eastAsia" w:ascii="仿宋" w:hAnsi="仿宋" w:eastAsia="仿宋" w:cs="仿宋"/>
          <w:color w:val="000000"/>
          <w:highlight w:val="none"/>
          <w:lang w:val="en-US"/>
        </w:rPr>
      </w:pPr>
      <w:r/>
      <w:bookmarkEnd w:id="43"/>
      <w:r/>
      <w:bookmarkEnd w:id="44"/>
      <w:r/>
      <w:bookmarkEnd w:id="45"/>
      <w:r/>
      <w:bookmarkEnd w:id="46"/>
      <w:r/>
      <w:bookmarkEnd w:id="47"/>
      <w:r/>
      <w:bookmarkEnd w:id="48"/>
      <w:r/>
      <w:bookmarkStart w:id="49" w:name="_Toc5551"/>
      <w:r/>
      <w:bookmarkStart w:id="50" w:name="_五、开标时间及地点"/>
      <w:r/>
      <w:bookmarkStart w:id="51" w:name="_Toc17354"/>
      <w:r/>
      <w:bookmarkStart w:id="52" w:name="_Toc414"/>
      <w:r/>
      <w:bookmarkStart w:id="53" w:name="_Toc25727"/>
      <w:r/>
      <w:bookmarkStart w:id="54" w:name="_Toc299"/>
      <w:r/>
      <w:bookmarkStart w:id="55" w:name="_Toc30152"/>
      <w:r/>
      <w:bookmarkStart w:id="56" w:name="_Toc6326"/>
      <w:r>
        <w:rPr>
          <w:rFonts w:hint="eastAsia" w:ascii="仿宋" w:hAnsi="仿宋" w:eastAsia="仿宋" w:cs="仿宋"/>
          <w:color w:val="000000"/>
          <w:highlight w:val="none"/>
          <w:lang w:val="en-US"/>
        </w:rPr>
        <w:t xml:space="preserve">四、提交响应文件截止时间、开标时间和地点</w:t>
      </w:r>
      <w:bookmarkEnd w:id="53"/>
      <w:r/>
      <w:bookmarkEnd w:id="54"/>
      <w:r>
        <w:rPr>
          <w:rFonts w:hint="eastAsia" w:ascii="仿宋" w:hAnsi="仿宋" w:eastAsia="仿宋" w:cs="仿宋"/>
          <w:color w:val="000000"/>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提交响应文件截止时间、开标时间：</w:t>
      </w:r>
      <w:r>
        <w:rPr>
          <w:rFonts w:hint="eastAsia" w:ascii="仿宋" w:hAnsi="仿宋" w:eastAsia="仿宋" w:cs="仿宋"/>
          <w:color w:val="000000"/>
          <w:sz w:val="24"/>
          <w:szCs w:val="24"/>
          <w:highlight w:val="none"/>
          <w:lang w:val="en-US" w:eastAsia="zh-CN"/>
        </w:rPr>
        <w:t xml:space="preserve">2026年10月15日14时00分</w:t>
      </w:r>
      <w:r>
        <w:rPr>
          <w:rFonts w:hint="eastAsia" w:ascii="仿宋" w:hAnsi="仿宋" w:eastAsia="仿宋" w:cs="仿宋"/>
          <w:color w:val="000000"/>
          <w:sz w:val="24"/>
          <w:szCs w:val="24"/>
          <w:highlight w:val="none"/>
          <w:lang w:val="en-US"/>
        </w:rPr>
        <w:t xml:space="preserve">（北京时间）</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提交</w:t>
      </w:r>
      <w:r>
        <w:rPr>
          <w:rFonts w:hint="eastAsia" w:ascii="仿宋" w:hAnsi="仿宋" w:eastAsia="仿宋" w:cs="仿宋"/>
          <w:color w:val="000000"/>
          <w:sz w:val="24"/>
          <w:szCs w:val="24"/>
          <w:highlight w:val="none"/>
          <w:lang w:val="en-US"/>
        </w:rPr>
        <w:t xml:space="preserve">响应文件</w:t>
      </w:r>
      <w:r>
        <w:rPr>
          <w:rFonts w:hint="eastAsia" w:ascii="仿宋" w:hAnsi="仿宋" w:eastAsia="仿宋" w:cs="仿宋"/>
          <w:color w:val="000000"/>
          <w:sz w:val="24"/>
          <w:szCs w:val="24"/>
          <w:highlight w:val="none"/>
          <w:lang w:val="en-US" w:eastAsia="en-US"/>
        </w:rPr>
        <w:t xml:space="preserve">地点：江苏省政府采购管理交易系统（苏采云）（以下简称“苏采云”）（网址：http://jszfcg.jsczt.cn/）</w:t>
      </w:r>
      <w:r>
        <w:rPr>
          <w:rFonts w:hint="eastAsia" w:ascii="仿宋" w:hAnsi="仿宋" w:eastAsia="仿宋" w:cs="仿宋"/>
          <w:color w:val="000000"/>
          <w:sz w:val="24"/>
          <w:szCs w:val="24"/>
          <w:highlight w:val="none"/>
          <w:lang w:val="en-US" w:eastAsia="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开标地点：“苏采云”网上开标大厅</w:t>
      </w:r>
      <w:r>
        <w:rPr>
          <w:rFonts w:hint="eastAsia" w:ascii="仿宋" w:hAnsi="仿宋" w:eastAsia="仿宋" w:cs="仿宋"/>
          <w:color w:val="000000"/>
          <w:sz w:val="24"/>
          <w:szCs w:val="24"/>
          <w:highlight w:val="none"/>
          <w:lang w:val="en-US"/>
        </w:rPr>
      </w:r>
      <w:r/>
    </w:p>
    <w:p>
      <w:pPr>
        <w:pStyle w:val="1035"/>
        <w:ind w:left="119" w:firstLine="361"/>
        <w:rPr>
          <w:rFonts w:hint="eastAsia" w:ascii="仿宋" w:hAnsi="仿宋" w:eastAsia="仿宋" w:cs="仿宋"/>
          <w:color w:val="000000"/>
          <w:highlight w:val="none"/>
          <w:lang w:val="en-US"/>
        </w:rPr>
      </w:pPr>
      <w:r/>
      <w:bookmarkStart w:id="57" w:name="_Toc25774"/>
      <w:r>
        <w:rPr>
          <w:rFonts w:hint="eastAsia" w:ascii="仿宋" w:hAnsi="仿宋" w:eastAsia="仿宋" w:cs="仿宋"/>
          <w:color w:val="000000"/>
          <w:highlight w:val="none"/>
          <w:lang w:val="en-US"/>
        </w:rPr>
        <w:t xml:space="preserve">五</w:t>
      </w:r>
      <w:r>
        <w:rPr>
          <w:rFonts w:hint="eastAsia" w:ascii="仿宋" w:hAnsi="仿宋" w:eastAsia="仿宋" w:cs="仿宋"/>
          <w:color w:val="000000"/>
          <w:highlight w:val="none"/>
        </w:rPr>
        <w:t xml:space="preserve">、</w:t>
      </w:r>
      <w:bookmarkEnd w:id="49"/>
      <w:r/>
      <w:bookmarkEnd w:id="50"/>
      <w:r/>
      <w:bookmarkEnd w:id="51"/>
      <w:r/>
      <w:bookmarkEnd w:id="52"/>
      <w:r/>
      <w:bookmarkEnd w:id="55"/>
      <w:r/>
      <w:bookmarkEnd w:id="56"/>
      <w:r/>
      <w:bookmarkStart w:id="58" w:name="_Toc11825"/>
      <w:r/>
      <w:bookmarkStart w:id="59" w:name="_Toc9937"/>
      <w:r/>
      <w:bookmarkStart w:id="60" w:name="_六、公告期限"/>
      <w:r/>
      <w:bookmarkStart w:id="61" w:name="_Toc23776"/>
      <w:r/>
      <w:bookmarkStart w:id="62" w:name="_Toc19160"/>
      <w:r/>
      <w:bookmarkStart w:id="63" w:name="_Toc26241"/>
      <w:r>
        <w:rPr>
          <w:rFonts w:hint="eastAsia" w:ascii="仿宋" w:hAnsi="仿宋" w:eastAsia="仿宋" w:cs="仿宋"/>
          <w:color w:val="000000"/>
          <w:highlight w:val="none"/>
        </w:rPr>
        <w:t xml:space="preserve">公告期限</w:t>
      </w:r>
      <w:bookmarkEnd w:id="57"/>
      <w:r/>
      <w:bookmarkEnd w:id="58"/>
      <w:r/>
      <w:bookmarkEnd w:id="59"/>
      <w:r/>
      <w:bookmarkEnd w:id="61"/>
      <w:r/>
      <w:bookmarkEnd w:id="62"/>
      <w:r/>
      <w:bookmarkEnd w:id="63"/>
      <w:r>
        <w:rPr>
          <w:rFonts w:hint="eastAsia" w:ascii="仿宋" w:hAnsi="仿宋" w:eastAsia="仿宋" w:cs="仿宋"/>
          <w:color w:val="000000"/>
          <w:highlight w:val="none"/>
          <w:lang w:val="en-US"/>
        </w:rPr>
      </w:r>
      <w:r/>
    </w:p>
    <w:p>
      <w:pPr>
        <w:pStyle w:val="999"/>
        <w:ind w:firstLine="480"/>
        <w:spacing w:line="472" w:lineRule="exact"/>
        <w:rPr>
          <w:rFonts w:hint="eastAsia" w:ascii="仿宋" w:hAnsi="仿宋" w:eastAsia="仿宋" w:cs="仿宋"/>
          <w:color w:val="000000"/>
          <w:sz w:val="24"/>
          <w:szCs w:val="24"/>
          <w:highlight w:val="none"/>
        </w:rPr>
      </w:pPr>
      <w:r/>
      <w:bookmarkEnd w:id="60"/>
      <w:r>
        <w:rPr>
          <w:rFonts w:hint="eastAsia" w:ascii="仿宋" w:hAnsi="仿宋" w:eastAsia="仿宋" w:cs="仿宋"/>
          <w:color w:val="000000"/>
          <w:sz w:val="24"/>
          <w:szCs w:val="24"/>
          <w:highlight w:val="none"/>
        </w:rPr>
        <w:t xml:space="preserve">自本公告发布之日起</w:t>
      </w: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个工作日。</w:t>
      </w:r>
      <w:r>
        <w:rPr>
          <w:rFonts w:hint="eastAsia" w:ascii="仿宋" w:hAnsi="仿宋" w:eastAsia="仿宋" w:cs="仿宋"/>
          <w:color w:val="000000"/>
          <w:sz w:val="24"/>
          <w:szCs w:val="24"/>
          <w:highlight w:val="none"/>
        </w:rPr>
      </w:r>
      <w:r/>
    </w:p>
    <w:p>
      <w:pPr>
        <w:pStyle w:val="1035"/>
        <w:ind w:left="119" w:firstLine="361"/>
        <w:rPr>
          <w:rFonts w:hint="eastAsia" w:ascii="仿宋" w:hAnsi="仿宋" w:eastAsia="仿宋" w:cs="仿宋"/>
          <w:color w:val="000000"/>
          <w:highlight w:val="none"/>
        </w:rPr>
      </w:pPr>
      <w:r/>
      <w:bookmarkStart w:id="64" w:name="_Toc2579"/>
      <w:r/>
      <w:bookmarkStart w:id="65" w:name="_Toc25735"/>
      <w:r/>
      <w:bookmarkStart w:id="66" w:name="_Toc16842"/>
      <w:r/>
      <w:bookmarkStart w:id="67" w:name="_Toc25112"/>
      <w:r/>
      <w:bookmarkStart w:id="68" w:name="_Toc16047"/>
      <w:r/>
      <w:bookmarkStart w:id="69" w:name="_Toc27680"/>
      <w:r/>
      <w:bookmarkStart w:id="70" w:name="_七、其他补充事宜"/>
      <w:r>
        <w:rPr>
          <w:rFonts w:hint="eastAsia" w:ascii="仿宋" w:hAnsi="仿宋" w:eastAsia="仿宋" w:cs="仿宋"/>
          <w:color w:val="000000"/>
          <w:highlight w:val="none"/>
          <w:lang w:val="en-US"/>
        </w:rPr>
        <w:t xml:space="preserve">六</w:t>
      </w:r>
      <w:r>
        <w:rPr>
          <w:rFonts w:hint="eastAsia" w:ascii="仿宋" w:hAnsi="仿宋" w:eastAsia="仿宋" w:cs="仿宋"/>
          <w:color w:val="000000"/>
          <w:highlight w:val="none"/>
        </w:rPr>
        <w:t xml:space="preserve">、其他补充事宜</w:t>
      </w:r>
      <w:bookmarkEnd w:id="64"/>
      <w:r/>
      <w:bookmarkEnd w:id="65"/>
      <w:r/>
      <w:bookmarkEnd w:id="66"/>
      <w:r/>
      <w:bookmarkEnd w:id="67"/>
      <w:r/>
      <w:bookmarkEnd w:id="68"/>
      <w:r/>
      <w:bookmarkEnd w:id="69"/>
      <w:r>
        <w:rPr>
          <w:rFonts w:hint="eastAsia" w:ascii="仿宋" w:hAnsi="仿宋" w:eastAsia="仿宋" w:cs="仿宋"/>
          <w:color w:val="000000"/>
          <w:highlight w:val="none"/>
        </w:rPr>
      </w:r>
      <w:r/>
    </w:p>
    <w:p>
      <w:pPr>
        <w:pStyle w:val="1037"/>
        <w:ind w:firstLine="480"/>
        <w:jc w:val="both"/>
        <w:spacing w:line="480" w:lineRule="exact"/>
        <w:rPr>
          <w:rFonts w:hint="eastAsia" w:ascii="仿宋" w:hAnsi="仿宋" w:eastAsia="仿宋" w:cs="仿宋"/>
          <w:color w:val="000000"/>
          <w:sz w:val="24"/>
          <w:szCs w:val="24"/>
          <w:highlight w:val="none"/>
          <w:lang w:val="en-US"/>
        </w:rPr>
      </w:pPr>
      <w:r/>
      <w:bookmarkEnd w:id="70"/>
      <w:r/>
      <w:bookmarkStart w:id="71" w:name="_Toc22825"/>
      <w:r/>
      <w:bookmarkStart w:id="72" w:name="_Toc22349"/>
      <w:r/>
      <w:bookmarkStart w:id="73" w:name="_Toc11776"/>
      <w:r/>
      <w:bookmarkStart w:id="74" w:name="_Toc15127"/>
      <w:r/>
      <w:bookmarkStart w:id="75" w:name="_Toc4188"/>
      <w:r/>
      <w:bookmarkStart w:id="76" w:name="_八、凡对本次采购提出询问，请按以下方式联系。"/>
      <w:r>
        <w:rPr>
          <w:rFonts w:hint="eastAsia" w:ascii="仿宋" w:hAnsi="仿宋" w:eastAsia="仿宋" w:cs="仿宋"/>
          <w:color w:val="000000"/>
          <w:sz w:val="24"/>
          <w:szCs w:val="24"/>
          <w:highlight w:val="none"/>
          <w:lang w:val="en-US"/>
        </w:rPr>
        <w:t xml:space="preserve">1.本项目采购标的对应的中小企业划分标准所属行业为：其他未列明行业。</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2.本磋商公告</w:t>
      </w:r>
      <w:r>
        <w:rPr>
          <w:rFonts w:hint="eastAsia" w:ascii="仿宋" w:hAnsi="仿宋" w:eastAsia="仿宋" w:cs="仿宋"/>
          <w:color w:val="000000"/>
          <w:sz w:val="24"/>
          <w:szCs w:val="24"/>
          <w:highlight w:val="none"/>
        </w:rPr>
        <w:t xml:space="preserve">在江苏政府采购网发布</w:t>
      </w:r>
      <w:r>
        <w:rPr>
          <w:rFonts w:hint="eastAsia" w:ascii="仿宋" w:hAnsi="仿宋" w:eastAsia="仿宋" w:cs="仿宋"/>
          <w:color w:val="000000"/>
          <w:sz w:val="24"/>
          <w:szCs w:val="24"/>
          <w:highlight w:val="none"/>
          <w:lang w:val="en-US"/>
        </w:rPr>
        <w:t xml:space="preserve">，敬请各供应商关注；若有关本次</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存在变动或修改，敬请各供应商及时关注</w:t>
      </w:r>
      <w:r>
        <w:rPr>
          <w:rFonts w:hint="eastAsia" w:ascii="仿宋" w:hAnsi="仿宋" w:eastAsia="仿宋" w:cs="仿宋"/>
          <w:color w:val="000000"/>
          <w:sz w:val="24"/>
          <w:szCs w:val="24"/>
          <w:highlight w:val="none"/>
        </w:rPr>
        <w:t xml:space="preserve">本公告在江苏政府采购网</w:t>
      </w:r>
      <w:r>
        <w:rPr>
          <w:rFonts w:hint="eastAsia" w:ascii="仿宋" w:hAnsi="仿宋" w:eastAsia="仿宋" w:cs="仿宋"/>
          <w:color w:val="000000"/>
          <w:sz w:val="24"/>
          <w:szCs w:val="24"/>
          <w:highlight w:val="none"/>
          <w:lang w:val="en-US"/>
        </w:rPr>
        <w:t xml:space="preserve">发布的关于本项目的信息更正公告。</w:t>
      </w:r>
      <w:r>
        <w:rPr>
          <w:rFonts w:hint="eastAsia" w:ascii="仿宋" w:hAnsi="仿宋" w:eastAsia="仿宋" w:cs="仿宋"/>
          <w:color w:val="000000"/>
          <w:sz w:val="24"/>
          <w:szCs w:val="24"/>
          <w:highlight w:val="none"/>
          <w:lang w:val="en-US"/>
        </w:rPr>
      </w:r>
      <w:r/>
    </w:p>
    <w:p>
      <w:pPr>
        <w:pStyle w:val="999"/>
        <w:ind w:firstLine="480"/>
        <w:jc w:val="both"/>
        <w:spacing w:line="360" w:lineRule="auto"/>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供应商通过苏采云系统参与政府采购项目，需要办理江苏省政府采购数字证书及电子公章，具体详见苏采云系统登录页“新CA办理指南”。供应商按《苏采云系统供应商操作手册》（以下简称“操作手册”）进行注册，并制作上传电子响应文件。</w:t>
      </w:r>
      <w:r>
        <w:rPr>
          <w:rFonts w:hint="eastAsia" w:ascii="仿宋" w:hAnsi="仿宋" w:eastAsia="仿宋" w:cs="仿宋"/>
          <w:color w:val="000000"/>
          <w:sz w:val="24"/>
          <w:szCs w:val="24"/>
          <w:highlight w:val="none"/>
          <w:lang w:val="en-US" w:bidi="ar-SA"/>
        </w:rPr>
      </w:r>
      <w:r/>
    </w:p>
    <w:p>
      <w:pPr>
        <w:pStyle w:val="999"/>
        <w:ind w:firstLine="480"/>
        <w:spacing w:line="360" w:lineRule="auto"/>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《操作手册》下载地址：http://www.ccgp-jiangsu.gov.cn/jiangsu/zlxz/ee/ee3a4bc5a3454aa2b0d9312230633ce9.html（“苏采云”南京地区客服热线025-83633744、025-83633743）。</w:t>
      </w:r>
      <w:r>
        <w:rPr>
          <w:rFonts w:hint="eastAsia" w:ascii="仿宋" w:hAnsi="仿宋" w:eastAsia="仿宋" w:cs="仿宋"/>
          <w:color w:val="000000"/>
          <w:sz w:val="24"/>
          <w:szCs w:val="24"/>
          <w:highlight w:val="none"/>
          <w:lang w:val="en-US" w:bidi="ar-SA"/>
        </w:rPr>
      </w:r>
      <w:r/>
    </w:p>
    <w:p>
      <w:pPr>
        <w:pStyle w:val="999"/>
        <w:ind w:firstLine="480"/>
        <w:jc w:val="both"/>
        <w:spacing w:line="48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4.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rPr>
          <w:rFonts w:hint="eastAsia" w:ascii="仿宋" w:hAnsi="仿宋" w:eastAsia="仿宋" w:cs="仿宋"/>
          <w:color w:val="000000"/>
          <w:sz w:val="24"/>
          <w:szCs w:val="24"/>
          <w:highlight w:val="none"/>
          <w:lang w:val="en-US" w:bidi="ar-SA"/>
        </w:rPr>
      </w:r>
      <w:r/>
    </w:p>
    <w:p>
      <w:pPr>
        <w:pStyle w:val="999"/>
        <w:ind w:firstLine="482"/>
        <w:spacing w:line="472"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rPr>
        <w:t xml:space="preserve">七</w:t>
      </w:r>
      <w:r>
        <w:rPr>
          <w:rFonts w:hint="eastAsia" w:ascii="仿宋" w:hAnsi="仿宋" w:eastAsia="仿宋" w:cs="仿宋"/>
          <w:b/>
          <w:bCs/>
          <w:color w:val="000000"/>
          <w:sz w:val="24"/>
          <w:szCs w:val="24"/>
          <w:highlight w:val="none"/>
        </w:rPr>
        <w:t xml:space="preserve">、凡对本次采购提出询问，请按以下方式联系。</w:t>
      </w:r>
      <w:bookmarkEnd w:id="71"/>
      <w:r/>
      <w:bookmarkEnd w:id="72"/>
      <w:r/>
      <w:bookmarkEnd w:id="73"/>
      <w:r/>
      <w:bookmarkEnd w:id="74"/>
      <w:r/>
      <w:bookmarkEnd w:id="75"/>
      <w:r>
        <w:rPr>
          <w:rFonts w:hint="eastAsia" w:ascii="仿宋" w:hAnsi="仿宋" w:eastAsia="仿宋" w:cs="仿宋"/>
          <w:b/>
          <w:bCs/>
          <w:color w:val="000000"/>
          <w:sz w:val="24"/>
          <w:szCs w:val="24"/>
          <w:highlight w:val="none"/>
        </w:rPr>
      </w:r>
      <w:r/>
    </w:p>
    <w:p>
      <w:pPr>
        <w:pStyle w:val="999"/>
        <w:ind w:firstLine="482"/>
        <w:spacing w:line="472" w:lineRule="exact"/>
        <w:rPr>
          <w:rFonts w:hint="eastAsia" w:ascii="仿宋" w:hAnsi="仿宋" w:eastAsia="仿宋" w:cs="仿宋"/>
          <w:b/>
          <w:bCs/>
          <w:color w:val="000000"/>
          <w:sz w:val="24"/>
          <w:szCs w:val="24"/>
          <w:highlight w:val="none"/>
        </w:rPr>
      </w:pPr>
      <w:r/>
      <w:bookmarkEnd w:id="10"/>
      <w:r/>
      <w:bookmarkEnd w:id="11"/>
      <w:r/>
      <w:bookmarkEnd w:id="12"/>
      <w:r/>
      <w:bookmarkEnd w:id="13"/>
      <w:r/>
      <w:bookmarkEnd w:id="76"/>
      <w:r/>
      <w:bookmarkStart w:id="77" w:name="_Toc28359096"/>
      <w:r/>
      <w:bookmarkStart w:id="78" w:name="_Toc35393637"/>
      <w:r/>
      <w:bookmarkStart w:id="79" w:name="_Toc35393806"/>
      <w:r/>
      <w:bookmarkStart w:id="80" w:name="_Toc28359019"/>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rPr>
        <w:t xml:space="preserve">采购人信息</w:t>
      </w:r>
      <w:bookmarkEnd w:id="77"/>
      <w:r/>
      <w:bookmarkEnd w:id="78"/>
      <w:r/>
      <w:bookmarkEnd w:id="79"/>
      <w:r/>
      <w:bookmarkEnd w:id="80"/>
      <w:r>
        <w:rPr>
          <w:rFonts w:hint="eastAsia" w:ascii="仿宋" w:hAnsi="仿宋" w:eastAsia="仿宋" w:cs="仿宋"/>
          <w:b/>
          <w:bCs/>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bookmarkStart w:id="81" w:name="_Toc28359097"/>
      <w:r/>
      <w:bookmarkStart w:id="82" w:name="_Toc35393638"/>
      <w:r/>
      <w:bookmarkStart w:id="83" w:name="_Toc28359020"/>
      <w:r/>
      <w:bookmarkStart w:id="84" w:name="_Toc35393807"/>
      <w:r>
        <w:rPr>
          <w:rFonts w:hint="eastAsia" w:ascii="仿宋" w:hAnsi="仿宋" w:eastAsia="仿宋" w:cs="仿宋"/>
          <w:color w:val="000000"/>
          <w:sz w:val="24"/>
          <w:szCs w:val="24"/>
          <w:highlight w:val="none"/>
        </w:rPr>
        <w:t xml:space="preserve">名    称：江苏省农药总站</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址：南京市建邺区南湖路97号</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 系 人：盛先生</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联系方式：025-86263925</w:t>
      </w:r>
      <w:r>
        <w:rPr>
          <w:rFonts w:hint="eastAsia" w:ascii="仿宋" w:hAnsi="仿宋" w:eastAsia="仿宋" w:cs="仿宋"/>
          <w:color w:val="000000"/>
          <w:sz w:val="24"/>
          <w:szCs w:val="24"/>
          <w:highlight w:val="none"/>
          <w:lang w:val="en-US"/>
        </w:rPr>
      </w:r>
      <w:r/>
    </w:p>
    <w:p>
      <w:pPr>
        <w:pStyle w:val="999"/>
        <w:ind w:firstLine="482"/>
        <w:spacing w:line="472"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rPr>
        <w:t xml:space="preserve">2</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rPr>
        <w:t xml:space="preserve">采购代理机构信</w:t>
      </w:r>
      <w:bookmarkEnd w:id="81"/>
      <w:r/>
      <w:bookmarkEnd w:id="82"/>
      <w:r/>
      <w:bookmarkEnd w:id="83"/>
      <w:r/>
      <w:bookmarkEnd w:id="84"/>
      <w:r>
        <w:rPr>
          <w:rFonts w:hint="eastAsia" w:ascii="仿宋" w:hAnsi="仿宋" w:eastAsia="仿宋" w:cs="仿宋"/>
          <w:b/>
          <w:bCs/>
          <w:color w:val="000000"/>
          <w:sz w:val="24"/>
          <w:szCs w:val="24"/>
          <w:highlight w:val="none"/>
          <w:lang w:val="en-US"/>
        </w:rPr>
        <w:t xml:space="preserve">息</w:t>
      </w:r>
      <w:r>
        <w:rPr>
          <w:rFonts w:hint="eastAsia" w:ascii="仿宋" w:hAnsi="仿宋" w:eastAsia="仿宋" w:cs="仿宋"/>
          <w:b/>
          <w:bCs/>
          <w:color w:val="000000"/>
          <w:sz w:val="24"/>
          <w:szCs w:val="24"/>
          <w:highlight w:val="none"/>
          <w:lang w:val="en-US"/>
        </w:rPr>
      </w:r>
      <w:r/>
    </w:p>
    <w:p>
      <w:pPr>
        <w:pStyle w:val="999"/>
        <w:ind w:firstLine="480"/>
        <w:spacing w:line="472"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lang w:val="en-US" w:eastAsia="zh-CN"/>
        </w:rPr>
        <w:t xml:space="preserve">南京工采招标有限公司</w:t>
      </w:r>
      <w:r>
        <w:rPr>
          <w:rFonts w:hint="eastAsia" w:ascii="仿宋" w:hAnsi="仿宋" w:eastAsia="仿宋" w:cs="仿宋"/>
          <w:color w:val="000000"/>
          <w:sz w:val="24"/>
          <w:szCs w:val="24"/>
          <w:highlight w:val="none"/>
          <w:lang w:val="en-US" w:eastAsia="zh-CN"/>
        </w:rPr>
      </w:r>
      <w:r/>
    </w:p>
    <w:p>
      <w:pPr>
        <w:pStyle w:val="999"/>
        <w:ind w:firstLine="480"/>
        <w:jc w:val="both"/>
        <w:spacing w:line="472"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地</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rPr>
        <w:t xml:space="preserve">址：</w:t>
      </w:r>
      <w:r>
        <w:rPr>
          <w:rFonts w:hint="eastAsia" w:ascii="仿宋" w:hAnsi="仿宋" w:eastAsia="仿宋" w:cs="仿宋"/>
          <w:color w:val="000000"/>
          <w:sz w:val="24"/>
          <w:szCs w:val="24"/>
          <w:highlight w:val="none"/>
          <w:lang w:val="en-US" w:eastAsia="zh-CN" w:bidi="ar-SA"/>
        </w:rPr>
        <w:t xml:space="preserve">南京市应天大街772号1幢5楼</w:t>
      </w:r>
      <w:r>
        <w:rPr>
          <w:rFonts w:hint="eastAsia" w:ascii="仿宋" w:hAnsi="仿宋" w:eastAsia="仿宋" w:cs="仿宋"/>
          <w:color w:val="000000"/>
          <w:sz w:val="24"/>
          <w:szCs w:val="24"/>
          <w:highlight w:val="none"/>
          <w:lang w:val="en-US" w:eastAsia="zh-CN" w:bidi="ar-SA"/>
        </w:rPr>
      </w:r>
      <w:r/>
    </w:p>
    <w:p>
      <w:pPr>
        <w:pStyle w:val="999"/>
        <w:ind w:firstLine="480"/>
        <w:spacing w:line="472"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联 系 人：张女士</w:t>
      </w:r>
      <w:r>
        <w:rPr>
          <w:rFonts w:hint="eastAsia" w:ascii="仿宋" w:hAnsi="仿宋" w:eastAsia="仿宋" w:cs="仿宋"/>
          <w:color w:val="000000"/>
          <w:sz w:val="24"/>
          <w:szCs w:val="24"/>
          <w:highlight w:val="none"/>
          <w:lang w:val="en-US"/>
        </w:rPr>
      </w:r>
      <w:r/>
    </w:p>
    <w:p>
      <w:pPr>
        <w:pStyle w:val="999"/>
        <w:ind w:firstLine="480"/>
        <w:jc w:val="both"/>
        <w:spacing w:line="472"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lang w:val="en-US" w:eastAsia="zh-CN"/>
        </w:rPr>
        <w:t xml:space="preserve">15895897987</w:t>
      </w:r>
      <w:r>
        <w:rPr>
          <w:rFonts w:hint="eastAsia" w:ascii="仿宋" w:hAnsi="仿宋" w:eastAsia="仿宋" w:cs="仿宋"/>
          <w:color w:val="000000"/>
          <w:sz w:val="24"/>
          <w:szCs w:val="24"/>
          <w:highlight w:val="none"/>
          <w:lang w:val="en-US" w:eastAsia="zh-CN"/>
        </w:rPr>
      </w:r>
      <w:r/>
    </w:p>
    <w:p>
      <w:pPr>
        <w:pStyle w:val="999"/>
        <w:ind w:firstLine="482"/>
        <w:jc w:val="both"/>
        <w:spacing w:line="472"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3.项目联系方式</w:t>
      </w:r>
      <w:r>
        <w:rPr>
          <w:rFonts w:hint="eastAsia" w:ascii="仿宋" w:hAnsi="仿宋" w:eastAsia="仿宋" w:cs="仿宋"/>
          <w:b/>
          <w:bCs/>
          <w:color w:val="000000"/>
          <w:sz w:val="24"/>
          <w:szCs w:val="24"/>
          <w:highlight w:val="none"/>
          <w:lang w:val="en-US"/>
        </w:rPr>
      </w:r>
      <w:r/>
    </w:p>
    <w:p>
      <w:pPr>
        <w:pStyle w:val="999"/>
        <w:ind w:firstLine="480"/>
        <w:jc w:val="both"/>
        <w:spacing w:line="472"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联 系 人：张工</w:t>
      </w:r>
      <w:r>
        <w:rPr>
          <w:rFonts w:hint="eastAsia" w:ascii="仿宋" w:hAnsi="仿宋" w:eastAsia="仿宋" w:cs="仿宋"/>
          <w:color w:val="000000"/>
          <w:sz w:val="24"/>
          <w:szCs w:val="24"/>
          <w:highlight w:val="none"/>
          <w:lang w:val="en-US"/>
        </w:rPr>
      </w:r>
      <w:r/>
    </w:p>
    <w:p>
      <w:pPr>
        <w:pStyle w:val="999"/>
        <w:ind w:firstLine="480"/>
        <w:spacing w:line="480" w:lineRule="auto"/>
        <w:tabs>
          <w:tab w:val="left" w:pos="5250"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电    话：</w:t>
      </w:r>
      <w:r>
        <w:rPr>
          <w:rFonts w:hint="eastAsia" w:ascii="仿宋" w:hAnsi="仿宋" w:eastAsia="仿宋" w:cs="仿宋"/>
          <w:color w:val="000000"/>
          <w:sz w:val="24"/>
          <w:szCs w:val="24"/>
          <w:highlight w:val="none"/>
          <w:lang w:val="en-US" w:eastAsia="zh-CN"/>
        </w:rPr>
        <w:t xml:space="preserve">15895897987</w:t>
      </w:r>
      <w:r>
        <w:rPr>
          <w:rFonts w:hint="eastAsia" w:ascii="仿宋" w:hAnsi="仿宋" w:eastAsia="仿宋" w:cs="仿宋"/>
          <w:color w:val="000000"/>
          <w:sz w:val="24"/>
          <w:szCs w:val="24"/>
          <w:highlight w:val="none"/>
          <w:lang w:val="en-US" w:eastAsia="zh-CN"/>
        </w:rPr>
      </w:r>
      <w:r/>
    </w:p>
    <w:p>
      <w:pPr>
        <w:pStyle w:val="1034"/>
        <w:rPr>
          <w:rFonts w:hint="eastAsia" w:ascii="仿宋" w:hAnsi="仿宋" w:eastAsia="仿宋" w:cs="仿宋"/>
          <w:color w:val="000000"/>
          <w:highlight w:val="none"/>
        </w:rPr>
      </w:pPr>
      <w:r>
        <w:rPr>
          <w:rFonts w:hint="eastAsia" w:ascii="仿宋" w:hAnsi="仿宋" w:eastAsia="仿宋" w:cs="仿宋"/>
          <w:color w:val="000000"/>
          <w:szCs w:val="24"/>
          <w:highlight w:val="none"/>
          <w:lang w:val="en-US"/>
        </w:rPr>
        <w:br w:type="page" w:clear="all"/>
      </w:r>
      <w:bookmarkStart w:id="85" w:name="_Toc23966"/>
      <w:r/>
      <w:bookmarkStart w:id="86" w:name="_Toc15615"/>
      <w:r/>
      <w:bookmarkStart w:id="87" w:name="_Toc32498"/>
      <w:r>
        <w:rPr>
          <w:rFonts w:hint="eastAsia" w:ascii="仿宋" w:hAnsi="仿宋" w:eastAsia="仿宋" w:cs="仿宋"/>
          <w:color w:val="000000"/>
          <w:highlight w:val="none"/>
        </w:rPr>
        <w:t xml:space="preserve">第二</w:t>
      </w:r>
      <w:r>
        <w:rPr>
          <w:rFonts w:hint="eastAsia" w:ascii="仿宋" w:hAnsi="仿宋" w:eastAsia="仿宋" w:cs="仿宋"/>
          <w:color w:val="000000"/>
          <w:highlight w:val="none"/>
          <w:lang w:val="en-US"/>
        </w:rPr>
        <w:t xml:space="preserve">章</w:t>
      </w:r>
      <w:r>
        <w:rPr>
          <w:rFonts w:hint="eastAsia" w:ascii="仿宋" w:hAnsi="仿宋" w:eastAsia="仿宋" w:cs="仿宋"/>
          <w:color w:val="000000"/>
          <w:highlight w:val="none"/>
        </w:rPr>
        <w:t xml:space="preserve"> 磋商须知前附表</w:t>
      </w:r>
      <w:bookmarkEnd w:id="85"/>
      <w:r/>
      <w:bookmarkEnd w:id="86"/>
      <w:r/>
      <w:bookmarkEnd w:id="87"/>
      <w:r>
        <w:rPr>
          <w:rFonts w:hint="eastAsia" w:ascii="仿宋" w:hAnsi="仿宋" w:eastAsia="仿宋" w:cs="仿宋"/>
          <w:color w:val="000000"/>
          <w:highlight w:val="none"/>
        </w:rPr>
      </w:r>
      <w:r/>
    </w:p>
    <w:tbl>
      <w:tblPr>
        <w:tblW w:w="101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4"/>
        <w:gridCol w:w="2915"/>
        <w:gridCol w:w="1242"/>
        <w:gridCol w:w="4085"/>
      </w:tblGrid>
      <w:tr>
        <w:trPr>
          <w:trHeight w:val="520"/>
        </w:trPr>
        <w:tc>
          <w:tcPr>
            <w:tcW w:w="1934"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项目名称</w:t>
            </w:r>
            <w:r>
              <w:rPr>
                <w:rFonts w:hint="eastAsia" w:ascii="仿宋" w:hAnsi="仿宋" w:eastAsia="仿宋" w:cs="仿宋"/>
                <w:color w:val="000000"/>
                <w:sz w:val="24"/>
                <w:szCs w:val="24"/>
                <w:highlight w:val="none"/>
                <w:lang w:val="en-US"/>
              </w:rPr>
            </w:r>
            <w:r/>
          </w:p>
        </w:tc>
        <w:tc>
          <w:tcPr>
            <w:gridSpan w:val="3"/>
            <w:tcW w:w="8242"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2026年特色作物适用农药登记试验服务(二次)</w:t>
            </w:r>
            <w:r>
              <w:rPr>
                <w:rFonts w:hint="eastAsia" w:ascii="仿宋" w:hAnsi="仿宋" w:eastAsia="仿宋" w:cs="仿宋"/>
                <w:color w:val="000000"/>
                <w:sz w:val="24"/>
                <w:szCs w:val="24"/>
                <w:highlight w:val="none"/>
                <w:lang w:val="en-US" w:eastAsia="zh-CN"/>
              </w:rPr>
            </w:r>
            <w:r/>
          </w:p>
        </w:tc>
      </w:tr>
      <w:tr>
        <w:trPr>
          <w:trHeight w:val="595"/>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采购内容</w:t>
            </w:r>
            <w:r>
              <w:rPr>
                <w:rFonts w:hint="eastAsia" w:ascii="仿宋" w:hAnsi="仿宋" w:eastAsia="仿宋" w:cs="仿宋"/>
                <w:bCs/>
                <w:color w:val="000000"/>
                <w:sz w:val="24"/>
                <w:szCs w:val="24"/>
                <w:highlight w:val="none"/>
              </w:rPr>
            </w:r>
            <w:r/>
          </w:p>
        </w:tc>
        <w:tc>
          <w:tcPr>
            <w:gridSpan w:val="3"/>
            <w:tcW w:w="8242" w:type="dxa"/>
            <w:vAlign w:val="center"/>
            <w:textDirection w:val="lrTb"/>
            <w:noWrap w:val="false"/>
          </w:tcPr>
          <w:p>
            <w:pPr>
              <w:pStyle w:val="999"/>
              <w:jc w:val="both"/>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color w:val="000000"/>
                <w:sz w:val="24"/>
                <w:szCs w:val="24"/>
                <w:highlight w:val="none"/>
                <w:lang w:val="zh-CN"/>
              </w:rPr>
              <w:t xml:space="preserve">江苏省农药总站拟采购2026年特色作物适用农药登记试验服务(二次)，选择优质的供应商完成特色作物适用农药杀虫剂登记试验服务</w:t>
            </w:r>
            <w:r>
              <w:rPr>
                <w:rFonts w:hint="eastAsia" w:ascii="仿宋" w:hAnsi="仿宋" w:eastAsia="仿宋" w:cs="仿宋"/>
                <w:color w:val="000000"/>
                <w:sz w:val="24"/>
                <w:szCs w:val="24"/>
                <w:highlight w:val="none"/>
                <w:lang w:val="en-US"/>
              </w:rPr>
              <w:t xml:space="preserve">，具体内容及项目需求详见磋商文件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Cs/>
                <w:color w:val="000000"/>
                <w:sz w:val="24"/>
                <w:szCs w:val="24"/>
                <w:highlight w:val="none"/>
                <w:lang w:val="en-US" w:eastAsia="zh-CN"/>
              </w:rPr>
            </w:r>
            <w:r/>
          </w:p>
        </w:tc>
      </w:tr>
      <w:tr>
        <w:trPr>
          <w:trHeight w:val="624"/>
        </w:trPr>
        <w:tc>
          <w:tcPr>
            <w:tcW w:w="1934" w:type="dxa"/>
            <w:vAlign w:val="center"/>
            <w:textDirection w:val="lrTb"/>
            <w:noWrap w:val="false"/>
          </w:tcPr>
          <w:p>
            <w:pPr>
              <w:pStyle w:val="999"/>
              <w:jc w:val="center"/>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项目地点</w:t>
            </w:r>
            <w:r>
              <w:rPr>
                <w:rFonts w:hint="eastAsia" w:ascii="仿宋" w:hAnsi="仿宋" w:eastAsia="仿宋" w:cs="仿宋"/>
                <w:color w:val="000000"/>
                <w:sz w:val="24"/>
                <w:szCs w:val="20"/>
                <w:highlight w:val="none"/>
              </w:rPr>
            </w:r>
            <w:r/>
          </w:p>
        </w:tc>
        <w:tc>
          <w:tcPr>
            <w:gridSpan w:val="3"/>
            <w:tcW w:w="8242" w:type="dxa"/>
            <w:vAlign w:val="center"/>
            <w:textDirection w:val="lrTb"/>
            <w:noWrap w:val="false"/>
          </w:tcPr>
          <w:p>
            <w:pPr>
              <w:pStyle w:val="999"/>
              <w:jc w:val="center"/>
              <w:rPr>
                <w:rFonts w:hint="eastAsia" w:ascii="仿宋" w:hAnsi="仿宋" w:eastAsia="仿宋" w:cs="仿宋"/>
                <w:color w:val="000000"/>
                <w:sz w:val="24"/>
                <w:szCs w:val="20"/>
                <w:highlight w:val="none"/>
                <w:lang w:val="en-US"/>
              </w:rPr>
            </w:pPr>
            <w:r>
              <w:rPr>
                <w:rFonts w:hint="eastAsia" w:ascii="仿宋" w:hAnsi="仿宋" w:eastAsia="仿宋" w:cs="仿宋"/>
                <w:color w:val="000000"/>
                <w:sz w:val="24"/>
                <w:szCs w:val="20"/>
                <w:highlight w:val="none"/>
                <w:lang w:val="en-US"/>
              </w:rPr>
              <w:t xml:space="preserve">采购人指定地点</w:t>
            </w:r>
            <w:r>
              <w:rPr>
                <w:rFonts w:hint="eastAsia" w:ascii="仿宋" w:hAnsi="仿宋" w:eastAsia="仿宋" w:cs="仿宋"/>
                <w:color w:val="000000"/>
                <w:sz w:val="24"/>
                <w:szCs w:val="20"/>
                <w:highlight w:val="none"/>
                <w:lang w:val="en-US"/>
              </w:rPr>
            </w:r>
            <w:r/>
          </w:p>
        </w:tc>
      </w:tr>
      <w:tr>
        <w:trPr>
          <w:trHeight w:val="624"/>
        </w:trPr>
        <w:tc>
          <w:tcPr>
            <w:tcW w:w="1934" w:type="dxa"/>
            <w:vAlign w:val="center"/>
            <w:textDirection w:val="lrTb"/>
            <w:noWrap w:val="false"/>
          </w:tcPr>
          <w:p>
            <w:pPr>
              <w:pStyle w:val="999"/>
              <w:jc w:val="center"/>
              <w:rPr>
                <w:rFonts w:hint="eastAsia" w:ascii="仿宋" w:hAnsi="仿宋" w:eastAsia="仿宋" w:cs="仿宋"/>
                <w:color w:val="000000"/>
                <w:sz w:val="24"/>
                <w:szCs w:val="20"/>
                <w:highlight w:val="none"/>
                <w:lang w:val="en-US"/>
              </w:rPr>
            </w:pPr>
            <w:r>
              <w:rPr>
                <w:rFonts w:hint="eastAsia" w:ascii="仿宋" w:hAnsi="仿宋" w:eastAsia="仿宋" w:cs="仿宋"/>
                <w:color w:val="000000"/>
                <w:sz w:val="24"/>
                <w:szCs w:val="20"/>
                <w:highlight w:val="none"/>
                <w:lang w:val="en-US"/>
              </w:rPr>
              <w:t xml:space="preserve">分包、预算金额及最高限价</w:t>
            </w:r>
            <w:r>
              <w:rPr>
                <w:rFonts w:hint="eastAsia" w:ascii="仿宋" w:hAnsi="仿宋" w:eastAsia="仿宋" w:cs="仿宋"/>
                <w:color w:val="000000"/>
                <w:sz w:val="24"/>
                <w:szCs w:val="20"/>
                <w:highlight w:val="none"/>
                <w:lang w:val="en-US"/>
              </w:rPr>
            </w:r>
            <w:r/>
          </w:p>
        </w:tc>
        <w:tc>
          <w:tcPr>
            <w:gridSpan w:val="3"/>
            <w:tcW w:w="8242"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详见磋商文件第一章《磋商公告》</w:t>
            </w:r>
            <w:r>
              <w:rPr>
                <w:rFonts w:hint="eastAsia" w:ascii="仿宋" w:hAnsi="仿宋" w:eastAsia="仿宋" w:cs="仿宋"/>
                <w:color w:val="000000"/>
                <w:sz w:val="24"/>
                <w:szCs w:val="24"/>
                <w:highlight w:val="none"/>
                <w:lang w:val="en-US"/>
              </w:rPr>
            </w:r>
            <w:r/>
          </w:p>
        </w:tc>
      </w:tr>
      <w:tr>
        <w:trPr>
          <w:trHeight w:val="624"/>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资金来源及比例</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财政性资金100%</w:t>
            </w:r>
            <w:r>
              <w:rPr>
                <w:rFonts w:hint="eastAsia" w:ascii="仿宋" w:hAnsi="仿宋" w:eastAsia="仿宋" w:cs="仿宋"/>
                <w:color w:val="000000"/>
                <w:sz w:val="24"/>
                <w:szCs w:val="24"/>
                <w:highlight w:val="none"/>
                <w:lang w:val="en-US"/>
              </w:rPr>
            </w:r>
            <w:r/>
          </w:p>
        </w:tc>
      </w:tr>
      <w:tr>
        <w:trPr>
          <w:trHeight w:val="624"/>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bidi="ar-SA"/>
              </w:rPr>
              <w:t xml:space="preserve">采购单位联系人</w:t>
            </w:r>
            <w:r>
              <w:rPr>
                <w:rFonts w:hint="eastAsia" w:ascii="仿宋" w:hAnsi="仿宋" w:eastAsia="仿宋" w:cs="仿宋"/>
                <w:bCs/>
                <w:color w:val="000000"/>
                <w:sz w:val="24"/>
                <w:szCs w:val="24"/>
                <w:highlight w:val="none"/>
              </w:rPr>
            </w:r>
            <w:r/>
          </w:p>
        </w:tc>
        <w:tc>
          <w:tcPr>
            <w:tcW w:w="2915" w:type="dxa"/>
            <w:vAlign w:val="center"/>
            <w:textDirection w:val="lrTb"/>
            <w:noWrap w:val="false"/>
          </w:tcPr>
          <w:p>
            <w:pPr>
              <w:pStyle w:val="999"/>
              <w:jc w:val="center"/>
              <w:rPr>
                <w:rFonts w:hint="eastAsia" w:ascii="仿宋" w:hAnsi="仿宋" w:eastAsia="仿宋" w:cs="仿宋"/>
                <w:bCs/>
                <w:color w:val="000000"/>
                <w:sz w:val="24"/>
                <w:szCs w:val="24"/>
                <w:highlight w:val="none"/>
                <w:lang w:val="en-US" w:eastAsia="zh-CN"/>
              </w:rPr>
            </w:pPr>
            <w:r>
              <w:rPr>
                <w:rFonts w:hint="eastAsia" w:ascii="仿宋" w:hAnsi="仿宋" w:eastAsia="仿宋" w:cs="仿宋"/>
                <w:color w:val="000000"/>
                <w:sz w:val="24"/>
                <w:szCs w:val="24"/>
                <w:highlight w:val="none"/>
                <w:lang w:val="en-US" w:eastAsia="zh-CN" w:bidi="ar-SA"/>
              </w:rPr>
              <w:t xml:space="preserve">盛先生</w:t>
            </w:r>
            <w:r>
              <w:rPr>
                <w:rFonts w:hint="eastAsia" w:ascii="仿宋" w:hAnsi="仿宋" w:eastAsia="仿宋" w:cs="仿宋"/>
                <w:bCs/>
                <w:color w:val="000000"/>
                <w:sz w:val="24"/>
                <w:szCs w:val="24"/>
                <w:highlight w:val="none"/>
                <w:lang w:val="en-US" w:eastAsia="zh-CN"/>
              </w:rPr>
            </w:r>
            <w:r/>
          </w:p>
        </w:tc>
        <w:tc>
          <w:tcPr>
            <w:tcW w:w="1242" w:type="dxa"/>
            <w:vAlign w:val="center"/>
            <w:textDirection w:val="lrTb"/>
            <w:noWrap w:val="false"/>
          </w:tcPr>
          <w:p>
            <w:pPr>
              <w:pStyle w:val="999"/>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bidi="ar-SA"/>
              </w:rPr>
              <w:t xml:space="preserve">电  话</w:t>
            </w:r>
            <w:r>
              <w:rPr>
                <w:rFonts w:hint="eastAsia" w:ascii="仿宋" w:hAnsi="仿宋" w:eastAsia="仿宋" w:cs="仿宋"/>
                <w:bCs/>
                <w:color w:val="000000"/>
                <w:sz w:val="24"/>
                <w:szCs w:val="24"/>
                <w:highlight w:val="none"/>
              </w:rPr>
            </w:r>
            <w:r/>
          </w:p>
        </w:tc>
        <w:tc>
          <w:tcPr>
            <w:tcW w:w="4085" w:type="dxa"/>
            <w:vAlign w:val="center"/>
            <w:textDirection w:val="lrTb"/>
            <w:noWrap w:val="false"/>
          </w:tcPr>
          <w:p>
            <w:pPr>
              <w:pStyle w:val="999"/>
              <w:jc w:val="center"/>
              <w:widowControl/>
              <w:rPr>
                <w:rFonts w:hint="eastAsia" w:ascii="仿宋" w:hAnsi="仿宋" w:eastAsia="仿宋" w:cs="仿宋"/>
                <w:bCs/>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025-86263925</w:t>
            </w:r>
            <w:r>
              <w:rPr>
                <w:rFonts w:hint="eastAsia" w:ascii="仿宋" w:hAnsi="仿宋" w:eastAsia="仿宋" w:cs="仿宋"/>
                <w:bCs/>
                <w:color w:val="000000"/>
                <w:sz w:val="24"/>
                <w:szCs w:val="24"/>
                <w:highlight w:val="none"/>
                <w:lang w:val="en-US"/>
              </w:rPr>
            </w:r>
            <w:r/>
          </w:p>
        </w:tc>
      </w:tr>
      <w:tr>
        <w:trPr>
          <w:trHeight w:val="624"/>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代理机构联系人</w:t>
            </w:r>
            <w:r>
              <w:rPr>
                <w:rFonts w:hint="eastAsia" w:ascii="仿宋" w:hAnsi="仿宋" w:eastAsia="仿宋" w:cs="仿宋"/>
                <w:bCs/>
                <w:color w:val="000000"/>
                <w:sz w:val="24"/>
                <w:szCs w:val="24"/>
                <w:highlight w:val="none"/>
              </w:rPr>
            </w:r>
            <w:r/>
          </w:p>
        </w:tc>
        <w:tc>
          <w:tcPr>
            <w:tcW w:w="2915" w:type="dxa"/>
            <w:vAlign w:val="center"/>
            <w:textDirection w:val="lrTb"/>
            <w:noWrap w:val="false"/>
          </w:tcPr>
          <w:p>
            <w:pPr>
              <w:pStyle w:val="999"/>
              <w:jc w:val="center"/>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lang w:val="en-US"/>
              </w:rPr>
              <w:t xml:space="preserve">张女士</w:t>
            </w:r>
            <w:r>
              <w:rPr>
                <w:rFonts w:hint="eastAsia" w:ascii="仿宋" w:hAnsi="仿宋" w:eastAsia="仿宋" w:cs="仿宋"/>
                <w:bCs/>
                <w:color w:val="000000"/>
                <w:sz w:val="24"/>
                <w:szCs w:val="24"/>
                <w:highlight w:val="none"/>
              </w:rPr>
            </w:r>
            <w:r/>
          </w:p>
        </w:tc>
        <w:tc>
          <w:tcPr>
            <w:tcW w:w="1242" w:type="dxa"/>
            <w:vAlign w:val="center"/>
            <w:textDirection w:val="lrTb"/>
            <w:noWrap w:val="false"/>
          </w:tcPr>
          <w:p>
            <w:pPr>
              <w:pStyle w:val="999"/>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电  话</w:t>
            </w:r>
            <w:r>
              <w:rPr>
                <w:rFonts w:hint="eastAsia" w:ascii="仿宋" w:hAnsi="仿宋" w:eastAsia="仿宋" w:cs="仿宋"/>
                <w:bCs/>
                <w:color w:val="000000"/>
                <w:sz w:val="24"/>
                <w:szCs w:val="24"/>
                <w:highlight w:val="none"/>
              </w:rPr>
            </w:r>
            <w:r/>
          </w:p>
        </w:tc>
        <w:tc>
          <w:tcPr>
            <w:tcW w:w="4085" w:type="dxa"/>
            <w:vAlign w:val="center"/>
            <w:textDirection w:val="lrTb"/>
            <w:noWrap w:val="false"/>
          </w:tcPr>
          <w:p>
            <w:pPr>
              <w:pStyle w:val="999"/>
              <w:jc w:val="center"/>
              <w:rPr>
                <w:rFonts w:hint="eastAsia" w:ascii="仿宋" w:hAnsi="仿宋" w:eastAsia="仿宋" w:cs="仿宋"/>
                <w:bCs/>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15895897987</w:t>
            </w:r>
            <w:r>
              <w:rPr>
                <w:rFonts w:hint="eastAsia" w:ascii="仿宋" w:hAnsi="仿宋" w:eastAsia="仿宋" w:cs="仿宋"/>
                <w:bCs/>
                <w:color w:val="000000"/>
                <w:sz w:val="24"/>
                <w:szCs w:val="24"/>
                <w:highlight w:val="none"/>
                <w:lang w:val="en-US" w:eastAsia="zh-CN"/>
              </w:rPr>
            </w:r>
            <w:r/>
          </w:p>
        </w:tc>
      </w:tr>
      <w:tr>
        <w:trPr>
          <w:trHeight w:val="624"/>
        </w:trPr>
        <w:tc>
          <w:tcPr>
            <w:tcW w:w="1934" w:type="dxa"/>
            <w:vAlign w:val="center"/>
            <w:textDirection w:val="lrTb"/>
            <w:noWrap w:val="false"/>
          </w:tcPr>
          <w:p>
            <w:pPr>
              <w:pStyle w:val="999"/>
              <w:jc w:val="center"/>
              <w:rPr>
                <w:rFonts w:hint="eastAsia" w:ascii="仿宋" w:hAnsi="仿宋" w:eastAsia="仿宋" w:cs="仿宋"/>
                <w:color w:val="000000"/>
                <w:sz w:val="24"/>
                <w:szCs w:val="20"/>
                <w:highlight w:val="none"/>
                <w:lang w:val="en-US"/>
              </w:rPr>
            </w:pPr>
            <w:r>
              <w:rPr>
                <w:rFonts w:hint="eastAsia" w:ascii="仿宋" w:hAnsi="仿宋" w:eastAsia="仿宋" w:cs="仿宋"/>
                <w:color w:val="000000"/>
                <w:sz w:val="24"/>
                <w:szCs w:val="20"/>
                <w:highlight w:val="none"/>
              </w:rPr>
              <w:t xml:space="preserve">资格审查</w:t>
            </w:r>
            <w:r>
              <w:rPr>
                <w:rFonts w:hint="eastAsia" w:ascii="仿宋" w:hAnsi="仿宋" w:eastAsia="仿宋" w:cs="仿宋"/>
                <w:color w:val="000000"/>
                <w:sz w:val="24"/>
                <w:szCs w:val="20"/>
                <w:highlight w:val="none"/>
                <w:lang w:val="en-US"/>
              </w:rPr>
            </w:r>
            <w:r/>
          </w:p>
        </w:tc>
        <w:tc>
          <w:tcPr>
            <w:gridSpan w:val="3"/>
            <w:tcW w:w="8242" w:type="dxa"/>
            <w:vAlign w:val="center"/>
            <w:textDirection w:val="lrTb"/>
            <w:noWrap w:val="false"/>
          </w:tcPr>
          <w:p>
            <w:pPr>
              <w:pStyle w:val="999"/>
              <w:jc w:val="center"/>
              <w:rPr>
                <w:rFonts w:hint="eastAsia" w:ascii="仿宋" w:hAnsi="仿宋" w:eastAsia="仿宋" w:cs="仿宋"/>
                <w:color w:val="000000"/>
                <w:sz w:val="24"/>
                <w:szCs w:val="20"/>
                <w:highlight w:val="none"/>
                <w:lang w:val="en-US"/>
              </w:rPr>
            </w:pPr>
            <w:r>
              <w:rPr>
                <w:rFonts w:hint="eastAsia" w:ascii="仿宋" w:hAnsi="仿宋" w:eastAsia="仿宋" w:cs="仿宋"/>
                <w:color w:val="000000"/>
                <w:sz w:val="24"/>
                <w:szCs w:val="20"/>
                <w:highlight w:val="none"/>
              </w:rPr>
              <w:t xml:space="preserve">资格后审</w:t>
            </w:r>
            <w:r>
              <w:rPr>
                <w:rFonts w:hint="eastAsia" w:ascii="仿宋" w:hAnsi="仿宋" w:eastAsia="仿宋" w:cs="仿宋"/>
                <w:color w:val="000000"/>
                <w:sz w:val="24"/>
                <w:szCs w:val="20"/>
                <w:highlight w:val="none"/>
                <w:lang w:val="en-US"/>
              </w:rPr>
            </w:r>
            <w:r/>
          </w:p>
        </w:tc>
      </w:tr>
      <w:tr>
        <w:trPr>
          <w:trHeight w:val="624"/>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rPr>
              <w:t xml:space="preserve">评标办法</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jc w:val="center"/>
              <w:rPr>
                <w:rFonts w:hint="eastAsia" w:ascii="仿宋" w:hAnsi="仿宋" w:eastAsia="仿宋" w:cs="仿宋"/>
                <w:b/>
                <w:bCs/>
                <w:color w:val="000000"/>
                <w:sz w:val="24"/>
                <w:szCs w:val="24"/>
                <w:highlight w:val="none"/>
                <w:lang w:val="en-US"/>
              </w:rPr>
            </w:pPr>
            <w:r>
              <w:rPr>
                <w:rFonts w:hint="eastAsia" w:ascii="仿宋" w:hAnsi="仿宋" w:eastAsia="仿宋" w:cs="仿宋"/>
                <w:bCs/>
                <w:color w:val="000000"/>
                <w:sz w:val="24"/>
                <w:szCs w:val="24"/>
                <w:highlight w:val="none"/>
              </w:rPr>
              <w:t xml:space="preserve">综合评分法</w:t>
            </w:r>
            <w:r>
              <w:rPr>
                <w:rFonts w:hint="eastAsia" w:ascii="仿宋" w:hAnsi="仿宋" w:eastAsia="仿宋" w:cs="仿宋"/>
                <w:b/>
                <w:bCs/>
                <w:color w:val="000000"/>
                <w:sz w:val="24"/>
                <w:szCs w:val="24"/>
                <w:highlight w:val="none"/>
                <w:lang w:val="en-US"/>
              </w:rPr>
            </w:r>
            <w:r/>
          </w:p>
        </w:tc>
      </w:tr>
      <w:tr>
        <w:trPr>
          <w:trHeight w:val="649"/>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eastAsia="en-US" w:bidi="ar-SA"/>
              </w:rPr>
              <w:t xml:space="preserve">现场考察</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rPr>
                <w:rFonts w:hint="eastAsia"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bidi="ar-SA"/>
              </w:rPr>
              <w:t xml:space="preserve">■不组织</w:t>
            </w:r>
            <w:r>
              <w:rPr>
                <w:rFonts w:hint="eastAsia" w:ascii="仿宋" w:hAnsi="仿宋" w:eastAsia="仿宋" w:cs="仿宋"/>
                <w:bCs/>
                <w:color w:val="000000"/>
                <w:sz w:val="24"/>
                <w:szCs w:val="24"/>
                <w:highlight w:val="none"/>
                <w:lang w:val="en-US" w:bidi="ar-SA"/>
              </w:rPr>
            </w:r>
            <w:r/>
          </w:p>
          <w:p>
            <w:pPr>
              <w:pStyle w:val="999"/>
              <w:rPr>
                <w:rFonts w:hint="eastAsia"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bidi="ar-SA"/>
              </w:rPr>
              <w:t xml:space="preserve">□组织现场考察时间：</w:t>
            </w:r>
            <w:r>
              <w:rPr>
                <w:rFonts w:hint="eastAsia" w:ascii="仿宋" w:hAnsi="仿宋" w:eastAsia="仿宋" w:cs="仿宋"/>
                <w:bCs/>
                <w:color w:val="000000"/>
                <w:sz w:val="24"/>
                <w:szCs w:val="24"/>
                <w:highlight w:val="none"/>
                <w:lang w:val="en-US" w:bidi="ar-SA"/>
              </w:rPr>
            </w:r>
            <w:r/>
          </w:p>
          <w:p>
            <w:pPr>
              <w:pStyle w:val="999"/>
              <w:rPr>
                <w:rFonts w:hint="eastAsia"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bidi="ar-SA"/>
              </w:rPr>
              <w:t xml:space="preserve">1.</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年</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月</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日</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时</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分    </w:t>
            </w:r>
            <w:r>
              <w:rPr>
                <w:rFonts w:hint="eastAsia" w:ascii="仿宋" w:hAnsi="仿宋" w:eastAsia="仿宋" w:cs="仿宋"/>
                <w:bCs/>
                <w:color w:val="000000"/>
                <w:sz w:val="24"/>
                <w:szCs w:val="24"/>
                <w:highlight w:val="none"/>
                <w:lang w:val="en-US" w:bidi="ar-SA"/>
              </w:rPr>
            </w:r>
            <w:r/>
          </w:p>
          <w:p>
            <w:pPr>
              <w:pStyle w:val="999"/>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bidi="ar-SA"/>
              </w:rPr>
              <w:t xml:space="preserve">2.集中地点：</w:t>
            </w:r>
            <w:r>
              <w:rPr>
                <w:rFonts w:hint="eastAsia" w:ascii="仿宋" w:hAnsi="仿宋" w:eastAsia="仿宋" w:cs="仿宋"/>
                <w:bCs/>
                <w:color w:val="000000"/>
                <w:sz w:val="24"/>
                <w:szCs w:val="24"/>
                <w:highlight w:val="none"/>
                <w:lang w:val="en-US"/>
              </w:rPr>
            </w:r>
            <w:r/>
          </w:p>
        </w:tc>
      </w:tr>
      <w:tr>
        <w:trPr>
          <w:trHeight w:val="649"/>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标前答疑会</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■不召开</w:t>
            </w:r>
            <w:r>
              <w:rPr>
                <w:rFonts w:hint="eastAsia" w:ascii="仿宋" w:hAnsi="仿宋" w:eastAsia="仿宋" w:cs="仿宋"/>
                <w:bCs/>
                <w:color w:val="000000"/>
                <w:sz w:val="24"/>
                <w:szCs w:val="24"/>
                <w:highlight w:val="none"/>
                <w:lang w:val="en-US"/>
              </w:rPr>
            </w:r>
            <w:r/>
          </w:p>
          <w:p>
            <w:pPr>
              <w:pStyle w:val="999"/>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□召开 ：</w:t>
            </w:r>
            <w:r>
              <w:rPr>
                <w:rFonts w:hint="eastAsia" w:ascii="仿宋" w:hAnsi="仿宋" w:eastAsia="仿宋" w:cs="仿宋"/>
                <w:bCs/>
                <w:color w:val="000000"/>
                <w:sz w:val="24"/>
                <w:szCs w:val="24"/>
                <w:highlight w:val="none"/>
                <w:lang w:val="en-US"/>
              </w:rPr>
            </w:r>
            <w:r/>
          </w:p>
          <w:p>
            <w:pPr>
              <w:pStyle w:val="999"/>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1.召开时间：</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年</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月</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日</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时</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分</w:t>
            </w:r>
            <w:r>
              <w:rPr>
                <w:rFonts w:hint="eastAsia" w:ascii="仿宋" w:hAnsi="仿宋" w:eastAsia="仿宋" w:cs="仿宋"/>
                <w:bCs/>
                <w:color w:val="000000"/>
                <w:sz w:val="24"/>
                <w:szCs w:val="24"/>
                <w:highlight w:val="none"/>
                <w:lang w:val="en-US"/>
              </w:rPr>
            </w:r>
            <w:r/>
          </w:p>
          <w:p>
            <w:pPr>
              <w:pStyle w:val="999"/>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2.召开地点： </w:t>
            </w:r>
            <w:r>
              <w:rPr>
                <w:rFonts w:hint="eastAsia" w:ascii="仿宋" w:hAnsi="仿宋" w:eastAsia="仿宋" w:cs="仿宋"/>
                <w:bCs/>
                <w:color w:val="000000"/>
                <w:sz w:val="24"/>
                <w:szCs w:val="24"/>
                <w:highlight w:val="none"/>
                <w:lang w:val="en-US"/>
              </w:rPr>
            </w:r>
            <w:r/>
          </w:p>
        </w:tc>
      </w:tr>
      <w:tr>
        <w:trPr>
          <w:trHeight w:val="639"/>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rPr>
              <w:t xml:space="preserve">实质性要求和条件</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bidi="ar-SA"/>
              </w:rPr>
              <w:t xml:space="preserve">见本磋商文件中标注星号（★）或注明无效标的内容</w:t>
            </w:r>
            <w:r>
              <w:rPr>
                <w:rFonts w:hint="eastAsia" w:ascii="仿宋" w:hAnsi="仿宋" w:eastAsia="仿宋" w:cs="仿宋"/>
                <w:bCs/>
                <w:color w:val="000000"/>
                <w:sz w:val="24"/>
                <w:szCs w:val="24"/>
                <w:highlight w:val="none"/>
                <w:lang w:val="en-US"/>
              </w:rPr>
            </w:r>
            <w:r/>
          </w:p>
        </w:tc>
      </w:tr>
      <w:tr>
        <w:trPr>
          <w:trHeight w:val="639"/>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color w:val="000000"/>
                <w:sz w:val="24"/>
                <w:szCs w:val="24"/>
                <w:highlight w:val="none"/>
              </w:rPr>
              <w:t xml:space="preserve">构成磋商文件的其他资料</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rPr>
                <w:rFonts w:hint="eastAsia" w:ascii="仿宋" w:hAnsi="仿宋" w:eastAsia="仿宋" w:cs="仿宋"/>
                <w:bCs/>
                <w:color w:val="000000"/>
                <w:sz w:val="24"/>
                <w:szCs w:val="24"/>
                <w:highlight w:val="none"/>
                <w:lang w:val="en-US"/>
              </w:rPr>
            </w:pPr>
            <w:r>
              <w:rPr>
                <w:rFonts w:hint="eastAsia" w:ascii="仿宋" w:hAnsi="仿宋" w:eastAsia="仿宋" w:cs="仿宋"/>
                <w:color w:val="000000"/>
                <w:sz w:val="32"/>
                <w:szCs w:val="21"/>
                <w:highlight w:val="none"/>
              </w:rPr>
              <w:t xml:space="preserve">■</w:t>
            </w:r>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32"/>
                <w:szCs w:val="32"/>
                <w:highlight w:val="none"/>
              </w:rPr>
              <w:t xml:space="preserve">□</w:t>
            </w:r>
            <w:r>
              <w:rPr>
                <w:rFonts w:hint="eastAsia" w:ascii="仿宋" w:hAnsi="仿宋" w:eastAsia="仿宋" w:cs="仿宋"/>
                <w:color w:val="000000"/>
                <w:sz w:val="24"/>
                <w:szCs w:val="24"/>
                <w:highlight w:val="none"/>
              </w:rPr>
              <w:t xml:space="preserve">有</w:t>
            </w:r>
            <w:r>
              <w:rPr>
                <w:rFonts w:hint="eastAsia" w:ascii="仿宋" w:hAnsi="仿宋" w:eastAsia="仿宋" w:cs="仿宋"/>
                <w:bCs/>
                <w:color w:val="000000"/>
                <w:sz w:val="24"/>
                <w:szCs w:val="24"/>
                <w:highlight w:val="none"/>
                <w:lang w:val="en-US"/>
              </w:rPr>
            </w:r>
            <w:r/>
          </w:p>
        </w:tc>
      </w:tr>
      <w:tr>
        <w:trPr>
          <w:trHeight w:val="649"/>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color w:val="000000"/>
                <w:sz w:val="24"/>
                <w:szCs w:val="24"/>
                <w:highlight w:val="none"/>
              </w:rPr>
              <w:t xml:space="preserve">磋商文件的澄清和修改</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jc w:val="both"/>
              <w:rPr>
                <w:rFonts w:hint="eastAsia" w:ascii="仿宋" w:hAnsi="仿宋" w:eastAsia="仿宋" w:cs="仿宋"/>
                <w:bCs/>
                <w:color w:val="000000"/>
                <w:sz w:val="24"/>
                <w:szCs w:val="24"/>
                <w:highlight w:val="none"/>
                <w:lang w:val="en-US"/>
              </w:rPr>
            </w:pPr>
            <w:r>
              <w:rPr>
                <w:rFonts w:hint="eastAsia" w:ascii="仿宋" w:hAnsi="仿宋" w:eastAsia="仿宋" w:cs="仿宋"/>
                <w:color w:val="000000"/>
                <w:sz w:val="24"/>
                <w:szCs w:val="24"/>
                <w:highlight w:val="none"/>
              </w:rPr>
              <w:t xml:space="preserve">磋商文件的澄清和修改，将通过发布磋商公告的媒介以</w:t>
            </w:r>
            <w:r>
              <w:rPr>
                <w:rFonts w:hint="eastAsia" w:ascii="仿宋" w:hAnsi="仿宋" w:eastAsia="仿宋" w:cs="仿宋"/>
                <w:b/>
                <w:color w:val="000000"/>
                <w:sz w:val="24"/>
                <w:szCs w:val="24"/>
                <w:highlight w:val="none"/>
              </w:rPr>
              <w:t xml:space="preserve">澄清或修改公告的形式发布</w:t>
            </w:r>
            <w:r>
              <w:rPr>
                <w:rFonts w:hint="eastAsia" w:ascii="仿宋" w:hAnsi="仿宋" w:eastAsia="仿宋" w:cs="仿宋"/>
                <w:color w:val="000000"/>
                <w:sz w:val="24"/>
                <w:szCs w:val="24"/>
                <w:highlight w:val="none"/>
              </w:rPr>
              <w:t xml:space="preserve">，除此以外的其他任何澄清、修改方式及澄清、修改内容均属无效，不得作为投标的依据。</w:t>
            </w:r>
            <w:r>
              <w:rPr>
                <w:rFonts w:hint="eastAsia" w:ascii="仿宋" w:hAnsi="仿宋" w:eastAsia="仿宋" w:cs="仿宋"/>
                <w:bCs/>
                <w:color w:val="000000"/>
                <w:sz w:val="24"/>
                <w:szCs w:val="24"/>
                <w:highlight w:val="none"/>
                <w:lang w:val="en-US"/>
              </w:rPr>
            </w:r>
            <w:r/>
          </w:p>
        </w:tc>
      </w:tr>
      <w:tr>
        <w:trPr>
          <w:trHeight w:val="552"/>
        </w:trPr>
        <w:tc>
          <w:tcPr>
            <w:tcW w:w="1934"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投标保证金</w:t>
            </w:r>
            <w:r>
              <w:rPr>
                <w:rFonts w:hint="eastAsia" w:ascii="仿宋" w:hAnsi="仿宋" w:eastAsia="仿宋" w:cs="仿宋"/>
                <w:color w:val="000000"/>
                <w:sz w:val="24"/>
                <w:szCs w:val="24"/>
                <w:highlight w:val="none"/>
                <w:lang w:val="en-US"/>
              </w:rPr>
            </w:r>
            <w:r/>
          </w:p>
        </w:tc>
        <w:tc>
          <w:tcPr>
            <w:gridSpan w:val="3"/>
            <w:tcW w:w="8242" w:type="dxa"/>
            <w:vAlign w:val="center"/>
            <w:textDirection w:val="lrTb"/>
            <w:noWrap w:val="false"/>
          </w:tcPr>
          <w:p>
            <w:pPr>
              <w:pStyle w:val="1009"/>
              <w:jc w:val="center"/>
              <w:rPr>
                <w:rFonts w:hint="eastAsia" w:ascii="仿宋" w:hAnsi="仿宋" w:eastAsia="仿宋" w:cs="仿宋"/>
                <w:bCs/>
                <w:color w:val="000000"/>
                <w:szCs w:val="24"/>
                <w:highlight w:val="none"/>
                <w:lang w:val="en-US"/>
              </w:rPr>
            </w:pPr>
            <w:r>
              <w:rPr>
                <w:rFonts w:hint="eastAsia" w:ascii="仿宋" w:hAnsi="仿宋" w:eastAsia="仿宋" w:cs="仿宋"/>
                <w:color w:val="000000"/>
                <w:spacing w:val="-6"/>
                <w:highlight w:val="none"/>
                <w:lang w:val="en-US"/>
              </w:rPr>
              <w:t xml:space="preserve">贯彻落实苏财购〔2020〕52号文件精神，该项目供应商免交保证金</w:t>
            </w:r>
            <w:r>
              <w:rPr>
                <w:rFonts w:hint="eastAsia" w:ascii="仿宋" w:hAnsi="仿宋" w:eastAsia="仿宋" w:cs="仿宋"/>
                <w:bCs/>
                <w:color w:val="000000"/>
                <w:szCs w:val="24"/>
                <w:highlight w:val="none"/>
                <w:lang w:val="en-US"/>
              </w:rPr>
            </w:r>
            <w:r/>
          </w:p>
        </w:tc>
      </w:tr>
      <w:tr>
        <w:trPr>
          <w:trHeight w:val="552"/>
        </w:trPr>
        <w:tc>
          <w:tcPr>
            <w:tcW w:w="1934"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资格审查材料</w:t>
            </w:r>
            <w:r>
              <w:rPr>
                <w:rFonts w:hint="eastAsia" w:ascii="仿宋" w:hAnsi="仿宋" w:eastAsia="仿宋" w:cs="仿宋"/>
                <w:color w:val="000000"/>
                <w:sz w:val="24"/>
                <w:szCs w:val="24"/>
                <w:highlight w:val="none"/>
                <w:lang w:val="en-US"/>
              </w:rPr>
            </w:r>
            <w:r/>
          </w:p>
        </w:tc>
        <w:tc>
          <w:tcPr>
            <w:gridSpan w:val="3"/>
            <w:tcW w:w="8242"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详见第一章磋商公告第二项“申请人的资格要求”</w:t>
            </w:r>
            <w:r>
              <w:rPr>
                <w:rFonts w:hint="eastAsia" w:ascii="仿宋" w:hAnsi="仿宋" w:eastAsia="仿宋" w:cs="仿宋"/>
                <w:bCs/>
                <w:color w:val="000000"/>
                <w:sz w:val="24"/>
                <w:szCs w:val="24"/>
                <w:highlight w:val="none"/>
                <w:lang w:val="en-US"/>
              </w:rPr>
            </w:r>
            <w:r/>
          </w:p>
        </w:tc>
      </w:tr>
      <w:tr>
        <w:trPr>
          <w:trHeight w:val="800"/>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bidi="ar-SA"/>
              </w:rPr>
              <w:t xml:space="preserve">响应</w:t>
            </w:r>
            <w:r>
              <w:rPr>
                <w:rFonts w:hint="eastAsia" w:ascii="仿宋" w:hAnsi="仿宋" w:eastAsia="仿宋" w:cs="仿宋"/>
                <w:bCs/>
                <w:color w:val="000000"/>
                <w:sz w:val="24"/>
                <w:szCs w:val="24"/>
                <w:highlight w:val="none"/>
                <w:lang w:val="en-US" w:eastAsia="en-US" w:bidi="ar-SA"/>
              </w:rPr>
              <w:t xml:space="preserve">文件</w:t>
            </w:r>
            <w:r>
              <w:rPr>
                <w:rFonts w:hint="eastAsia" w:ascii="仿宋" w:hAnsi="仿宋" w:eastAsia="仿宋" w:cs="仿宋"/>
                <w:bCs/>
                <w:color w:val="000000"/>
                <w:sz w:val="24"/>
                <w:szCs w:val="24"/>
                <w:highlight w:val="none"/>
                <w:lang w:val="en-US" w:bidi="ar-SA"/>
              </w:rPr>
              <w:t xml:space="preserve">递交</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rPr>
                <w:rFonts w:hint="eastAsia"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bidi="ar-SA"/>
              </w:rPr>
              <w:t xml:space="preserve">1.电子响应文件一份（通过系统提交）；纸质响应文件正本一份，副本二份（评审结束后由中标人邮寄至</w:t>
            </w:r>
            <w:r>
              <w:rPr>
                <w:rFonts w:hint="eastAsia" w:ascii="仿宋" w:hAnsi="仿宋" w:eastAsia="仿宋" w:cs="仿宋"/>
                <w:bCs/>
                <w:color w:val="000000"/>
                <w:sz w:val="24"/>
                <w:szCs w:val="24"/>
                <w:highlight w:val="none"/>
                <w:lang w:val="en-US" w:eastAsia="zh-CN" w:bidi="ar-SA"/>
              </w:rPr>
              <w:t xml:space="preserve">采购</w:t>
            </w:r>
            <w:r>
              <w:rPr>
                <w:rFonts w:hint="eastAsia" w:ascii="仿宋" w:hAnsi="仿宋" w:eastAsia="仿宋" w:cs="仿宋"/>
                <w:bCs/>
                <w:color w:val="000000"/>
                <w:sz w:val="24"/>
                <w:szCs w:val="24"/>
                <w:highlight w:val="none"/>
                <w:lang w:val="en-US" w:bidi="ar-SA"/>
              </w:rPr>
              <w:t xml:space="preserve">代理</w:t>
            </w:r>
            <w:r>
              <w:rPr>
                <w:rFonts w:hint="eastAsia" w:ascii="仿宋" w:hAnsi="仿宋" w:eastAsia="仿宋" w:cs="仿宋"/>
                <w:bCs/>
                <w:color w:val="000000"/>
                <w:sz w:val="24"/>
                <w:szCs w:val="24"/>
                <w:highlight w:val="none"/>
                <w:lang w:val="en-US" w:eastAsia="zh-CN" w:bidi="ar-SA"/>
              </w:rPr>
              <w:t xml:space="preserve">机构</w:t>
            </w:r>
            <w:r>
              <w:rPr>
                <w:rFonts w:hint="eastAsia" w:ascii="仿宋" w:hAnsi="仿宋" w:eastAsia="仿宋" w:cs="仿宋"/>
                <w:bCs/>
                <w:color w:val="000000"/>
                <w:sz w:val="24"/>
                <w:szCs w:val="24"/>
                <w:highlight w:val="none"/>
                <w:lang w:val="en-US" w:bidi="ar-SA"/>
              </w:rPr>
              <w:t xml:space="preserve">，未中标单位不需要提供）。</w:t>
            </w:r>
            <w:r>
              <w:rPr>
                <w:rFonts w:hint="eastAsia" w:ascii="仿宋" w:hAnsi="仿宋" w:eastAsia="仿宋" w:cs="仿宋"/>
                <w:bCs/>
                <w:color w:val="000000"/>
                <w:sz w:val="24"/>
                <w:szCs w:val="24"/>
                <w:highlight w:val="none"/>
                <w:lang w:val="en-US" w:bidi="ar-SA"/>
              </w:rPr>
            </w:r>
            <w:r/>
          </w:p>
          <w:p>
            <w:pPr>
              <w:pStyle w:val="999"/>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bidi="ar-SA"/>
              </w:rPr>
              <w:t xml:space="preserve">2.</w:t>
            </w:r>
            <w:r>
              <w:rPr>
                <w:rFonts w:hint="eastAsia" w:ascii="仿宋" w:hAnsi="仿宋" w:eastAsia="仿宋" w:cs="仿宋"/>
                <w:color w:val="000000"/>
                <w:sz w:val="24"/>
                <w:szCs w:val="24"/>
                <w:highlight w:val="none"/>
                <w:lang w:val="en-US"/>
              </w:rPr>
              <w:t xml:space="preserve">供应商应当按照《操作手册》规定，在磋商文件要求提交响应文件的截止时间前，将响应文件提交至“苏采云”系统，逾期提交的响应文件，“苏采云”系统将自动拒收。</w:t>
            </w:r>
            <w:r>
              <w:rPr>
                <w:rFonts w:hint="eastAsia" w:ascii="仿宋" w:hAnsi="仿宋" w:eastAsia="仿宋" w:cs="仿宋"/>
                <w:bCs/>
                <w:color w:val="000000"/>
                <w:sz w:val="24"/>
                <w:szCs w:val="24"/>
                <w:highlight w:val="none"/>
                <w:lang w:val="en-US"/>
              </w:rPr>
            </w:r>
            <w:r/>
          </w:p>
        </w:tc>
      </w:tr>
      <w:tr>
        <w:trPr>
          <w:trHeight w:val="649"/>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是否委托评标委员会直接确定中标人</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□是</w:t>
            </w:r>
            <w:r>
              <w:rPr>
                <w:rFonts w:hint="eastAsia" w:ascii="仿宋" w:hAnsi="仿宋" w:eastAsia="仿宋" w:cs="仿宋"/>
                <w:bCs/>
                <w:color w:val="000000"/>
                <w:sz w:val="24"/>
                <w:szCs w:val="24"/>
                <w:highlight w:val="none"/>
                <w:lang w:val="en-US"/>
              </w:rPr>
            </w:r>
            <w:r/>
          </w:p>
          <w:p>
            <w:pPr>
              <w:pStyle w:val="999"/>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■否，推荐的中标候选人数量：1-3名</w:t>
            </w:r>
            <w:r>
              <w:rPr>
                <w:rFonts w:hint="eastAsia" w:ascii="仿宋" w:hAnsi="仿宋" w:eastAsia="仿宋" w:cs="仿宋"/>
                <w:bCs/>
                <w:color w:val="000000"/>
                <w:sz w:val="24"/>
                <w:szCs w:val="24"/>
                <w:highlight w:val="none"/>
                <w:lang w:val="en-US"/>
              </w:rPr>
            </w:r>
            <w:r/>
          </w:p>
        </w:tc>
      </w:tr>
      <w:tr>
        <w:trPr>
          <w:trHeight w:val="689"/>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所属行业</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jc w:val="center"/>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其他未列明行业</w:t>
            </w:r>
            <w:r>
              <w:rPr>
                <w:rFonts w:hint="eastAsia" w:ascii="仿宋" w:hAnsi="仿宋" w:eastAsia="仿宋" w:cs="仿宋"/>
                <w:bCs/>
                <w:color w:val="000000"/>
                <w:sz w:val="24"/>
                <w:szCs w:val="24"/>
                <w:highlight w:val="none"/>
                <w:lang w:val="en-US"/>
              </w:rPr>
            </w:r>
            <w:r/>
          </w:p>
        </w:tc>
      </w:tr>
      <w:tr>
        <w:trPr>
          <w:trHeight w:val="90"/>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履约保证金</w:t>
            </w:r>
            <w:r>
              <w:rPr>
                <w:rFonts w:hint="eastAsia" w:ascii="仿宋" w:hAnsi="仿宋" w:eastAsia="仿宋" w:cs="仿宋"/>
                <w:bCs/>
                <w:color w:val="000000"/>
                <w:sz w:val="24"/>
                <w:szCs w:val="24"/>
                <w:highlight w:val="none"/>
                <w:lang w:val="en-US"/>
              </w:rPr>
            </w:r>
            <w:r/>
          </w:p>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■不需提供</w:t>
            </w:r>
            <w:r>
              <w:rPr>
                <w:rFonts w:hint="eastAsia" w:ascii="仿宋" w:hAnsi="仿宋" w:eastAsia="仿宋" w:cs="仿宋"/>
                <w:bCs/>
                <w:color w:val="000000"/>
                <w:sz w:val="24"/>
                <w:szCs w:val="24"/>
                <w:highlight w:val="none"/>
                <w:lang w:val="en-US"/>
              </w:rPr>
            </w:r>
            <w:r/>
          </w:p>
          <w:p>
            <w:pPr>
              <w:pStyle w:val="999"/>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□需要提供</w:t>
            </w:r>
            <w:r>
              <w:rPr>
                <w:rFonts w:hint="eastAsia" w:ascii="仿宋" w:hAnsi="仿宋" w:eastAsia="仿宋" w:cs="仿宋"/>
                <w:bCs/>
                <w:color w:val="000000"/>
                <w:sz w:val="24"/>
                <w:szCs w:val="24"/>
                <w:highlight w:val="none"/>
                <w:lang w:val="en-US"/>
              </w:rPr>
            </w:r>
            <w:r/>
          </w:p>
          <w:p>
            <w:pPr>
              <w:pStyle w:val="999"/>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color w:val="000000"/>
                <w:sz w:val="24"/>
                <w:szCs w:val="24"/>
                <w:highlight w:val="none"/>
                <w:lang w:val="en-US"/>
              </w:rPr>
              <w:t xml:space="preserve">中标单位在签订合同前须向采购单位交纳中标价5%的履约保证金，在项目结束后退还。</w:t>
            </w:r>
            <w:r>
              <w:rPr>
                <w:rFonts w:hint="eastAsia" w:ascii="仿宋" w:hAnsi="仿宋" w:eastAsia="仿宋" w:cs="仿宋"/>
                <w:color w:val="000000"/>
                <w:sz w:val="24"/>
                <w:szCs w:val="24"/>
                <w:highlight w:val="none"/>
              </w:rPr>
              <w:t xml:space="preserve">（或金融机构出具的独立保函，该保函需载明：（1）见索即付；（2）收到甲方法定代表人或授权委托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rPr>
                <w:rFonts w:hint="eastAsia" w:ascii="仿宋" w:hAnsi="仿宋" w:eastAsia="仿宋" w:cs="仿宋"/>
                <w:bCs/>
                <w:color w:val="000000"/>
                <w:sz w:val="24"/>
                <w:szCs w:val="24"/>
                <w:highlight w:val="none"/>
                <w:lang w:val="en-US"/>
              </w:rPr>
            </w:r>
            <w:r/>
          </w:p>
        </w:tc>
      </w:tr>
      <w:tr>
        <w:trPr>
          <w:trHeight w:val="658"/>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投标</w:t>
            </w:r>
            <w:r>
              <w:rPr>
                <w:rFonts w:hint="eastAsia" w:ascii="仿宋" w:hAnsi="仿宋" w:eastAsia="仿宋" w:cs="仿宋"/>
                <w:bCs/>
                <w:color w:val="000000"/>
                <w:sz w:val="24"/>
                <w:szCs w:val="24"/>
                <w:highlight w:val="none"/>
              </w:rPr>
              <w:t xml:space="preserve">有效期</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jc w:val="center"/>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rPr>
              <w:t xml:space="preserve">投标截止日起</w:t>
            </w:r>
            <w:r>
              <w:rPr>
                <w:rFonts w:hint="eastAsia" w:ascii="仿宋" w:hAnsi="仿宋" w:eastAsia="仿宋" w:cs="仿宋"/>
                <w:color w:val="000000"/>
                <w:sz w:val="24"/>
                <w:szCs w:val="24"/>
                <w:highlight w:val="none"/>
                <w:lang w:val="en-US"/>
              </w:rPr>
              <w:t xml:space="preserve">90</w:t>
            </w:r>
            <w:r>
              <w:rPr>
                <w:rFonts w:hint="eastAsia" w:ascii="仿宋" w:hAnsi="仿宋" w:eastAsia="仿宋" w:cs="仿宋"/>
                <w:color w:val="000000"/>
                <w:sz w:val="24"/>
                <w:szCs w:val="24"/>
                <w:highlight w:val="none"/>
              </w:rPr>
              <w:t xml:space="preserve">天（日历天）</w:t>
            </w:r>
            <w:r>
              <w:rPr>
                <w:rFonts w:hint="eastAsia" w:ascii="仿宋" w:hAnsi="仿宋" w:eastAsia="仿宋" w:cs="仿宋"/>
                <w:b/>
                <w:bCs/>
                <w:color w:val="000000"/>
                <w:sz w:val="24"/>
                <w:szCs w:val="24"/>
                <w:highlight w:val="none"/>
                <w:lang w:val="en-US"/>
              </w:rPr>
            </w:r>
            <w:r/>
          </w:p>
        </w:tc>
      </w:tr>
      <w:tr>
        <w:trPr>
          <w:trHeight w:val="658"/>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val="en-US" w:bidi="ar-SA"/>
              </w:rPr>
              <w:t xml:space="preserve">响应文件</w:t>
            </w:r>
            <w:r>
              <w:rPr>
                <w:rFonts w:hint="eastAsia" w:ascii="仿宋" w:hAnsi="仿宋" w:eastAsia="仿宋" w:cs="仿宋"/>
                <w:bCs/>
                <w:color w:val="000000"/>
                <w:sz w:val="24"/>
                <w:szCs w:val="24"/>
                <w:highlight w:val="none"/>
                <w:lang w:bidi="ar-SA"/>
              </w:rPr>
              <w:t xml:space="preserve">递交</w:t>
            </w:r>
            <w:r>
              <w:rPr>
                <w:rFonts w:hint="eastAsia" w:ascii="仿宋" w:hAnsi="仿宋" w:eastAsia="仿宋" w:cs="仿宋"/>
                <w:bCs/>
                <w:color w:val="000000"/>
                <w:sz w:val="24"/>
                <w:szCs w:val="24"/>
                <w:highlight w:val="none"/>
                <w:lang w:bidi="ar-SA"/>
              </w:rPr>
            </w:r>
            <w:r/>
          </w:p>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bidi="ar-SA"/>
              </w:rPr>
              <w:t xml:space="preserve">截止时间及地点</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1058"/>
              <w:jc w:val="center"/>
              <w:spacing w:line="360" w:lineRule="auto"/>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bidi="ar-SA"/>
              </w:rPr>
              <w:t xml:space="preserve">详见磋商文件第一章《磋商公告》</w:t>
            </w:r>
            <w:r>
              <w:rPr>
                <w:rFonts w:hint="eastAsia" w:ascii="仿宋" w:hAnsi="仿宋" w:eastAsia="仿宋" w:cs="仿宋"/>
                <w:bCs/>
                <w:color w:val="000000"/>
                <w:sz w:val="24"/>
                <w:szCs w:val="24"/>
                <w:highlight w:val="none"/>
                <w:lang w:val="en-US"/>
              </w:rPr>
            </w:r>
            <w:r/>
          </w:p>
        </w:tc>
      </w:tr>
      <w:tr>
        <w:trPr>
          <w:trHeight w:val="658"/>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bidi="ar-SA"/>
              </w:rPr>
              <w:t xml:space="preserve">开标时间及地点</w:t>
            </w:r>
            <w:r>
              <w:rPr>
                <w:rFonts w:hint="eastAsia" w:ascii="仿宋" w:hAnsi="仿宋" w:eastAsia="仿宋" w:cs="仿宋"/>
                <w:bCs/>
                <w:color w:val="000000"/>
                <w:sz w:val="24"/>
                <w:szCs w:val="24"/>
                <w:highlight w:val="none"/>
              </w:rPr>
            </w:r>
            <w:r/>
          </w:p>
        </w:tc>
        <w:tc>
          <w:tcPr>
            <w:gridSpan w:val="3"/>
            <w:tcW w:w="8242" w:type="dxa"/>
            <w:vAlign w:val="center"/>
            <w:textDirection w:val="lrTb"/>
            <w:noWrap w:val="false"/>
          </w:tcPr>
          <w:p>
            <w:pPr>
              <w:pStyle w:val="1058"/>
              <w:jc w:val="center"/>
              <w:spacing w:line="360" w:lineRule="auto"/>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bidi="ar-SA"/>
              </w:rPr>
              <w:t xml:space="preserve">详见磋商文件第一章《磋商公告》</w:t>
            </w:r>
            <w:r>
              <w:rPr>
                <w:rFonts w:hint="eastAsia" w:ascii="仿宋" w:hAnsi="仿宋" w:eastAsia="仿宋" w:cs="仿宋"/>
                <w:bCs/>
                <w:color w:val="000000"/>
                <w:sz w:val="24"/>
                <w:szCs w:val="24"/>
                <w:highlight w:val="none"/>
                <w:lang w:val="en-US"/>
              </w:rPr>
            </w:r>
            <w:r/>
          </w:p>
        </w:tc>
      </w:tr>
      <w:tr>
        <w:trPr>
          <w:trHeight w:val="649"/>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其他要求</w:t>
            </w:r>
            <w:r>
              <w:rPr>
                <w:rFonts w:hint="eastAsia" w:ascii="仿宋" w:hAnsi="仿宋" w:eastAsia="仿宋" w:cs="仿宋"/>
                <w:bCs/>
                <w:color w:val="000000"/>
                <w:sz w:val="24"/>
                <w:szCs w:val="24"/>
                <w:highlight w:val="none"/>
              </w:rPr>
            </w:r>
            <w:r/>
          </w:p>
        </w:tc>
        <w:tc>
          <w:tcPr>
            <w:gridSpan w:val="3"/>
            <w:tcW w:w="8242" w:type="dxa"/>
            <w:vAlign w:val="center"/>
            <w:textDirection w:val="lrTb"/>
            <w:noWrap w:val="false"/>
          </w:tcPr>
          <w:p>
            <w:pPr>
              <w:pStyle w:val="999"/>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1.供应商如在投标过程中提供虚假材料谋取中标成交的或采取不正当手段诋毁、排挤其他供应商的，列入不良行为记录名单。</w:t>
            </w:r>
            <w:r>
              <w:rPr>
                <w:rFonts w:hint="eastAsia" w:ascii="仿宋" w:hAnsi="仿宋" w:eastAsia="仿宋" w:cs="仿宋"/>
                <w:color w:val="000000"/>
                <w:sz w:val="24"/>
                <w:szCs w:val="24"/>
                <w:highlight w:val="none"/>
              </w:rPr>
            </w:r>
            <w:r/>
          </w:p>
          <w:p>
            <w:pPr>
              <w:pStyle w:val="999"/>
              <w:ind w:firstLine="480"/>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2.本</w:t>
            </w:r>
            <w:r>
              <w:rPr>
                <w:rFonts w:hint="eastAsia" w:ascii="仿宋" w:hAnsi="仿宋" w:eastAsia="仿宋" w:cs="仿宋"/>
                <w:color w:val="000000"/>
                <w:sz w:val="24"/>
                <w:szCs w:val="24"/>
                <w:highlight w:val="none"/>
                <w:lang w:val="en-US"/>
              </w:rPr>
              <w:t xml:space="preserve">磋商</w:t>
            </w:r>
            <w:r>
              <w:rPr>
                <w:rFonts w:hint="eastAsia" w:ascii="仿宋" w:hAnsi="仿宋" w:eastAsia="仿宋" w:cs="仿宋"/>
                <w:color w:val="000000"/>
                <w:sz w:val="24"/>
                <w:szCs w:val="24"/>
                <w:highlight w:val="none"/>
              </w:rPr>
              <w:t xml:space="preserve">文件的最终解释权归采购单位所有。</w:t>
            </w:r>
            <w:r>
              <w:rPr>
                <w:rFonts w:hint="eastAsia" w:ascii="仿宋" w:hAnsi="仿宋" w:eastAsia="仿宋" w:cs="仿宋"/>
                <w:color w:val="000000"/>
                <w:sz w:val="24"/>
                <w:szCs w:val="24"/>
                <w:highlight w:val="none"/>
                <w:lang w:val="en-US"/>
              </w:rPr>
            </w:r>
            <w:r/>
          </w:p>
        </w:tc>
      </w:tr>
    </w:tbl>
    <w:p>
      <w:pPr>
        <w:pStyle w:val="1034"/>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bookmarkStart w:id="88" w:name="_Toc29360"/>
      <w:r/>
      <w:bookmarkStart w:id="89" w:name="_Toc4165"/>
      <w:r/>
      <w:bookmarkStart w:id="90" w:name="_Toc16177"/>
      <w:r>
        <w:rPr>
          <w:rFonts w:hint="eastAsia" w:ascii="仿宋" w:hAnsi="仿宋" w:eastAsia="仿宋" w:cs="仿宋"/>
          <w:color w:val="000000"/>
          <w:highlight w:val="none"/>
        </w:rPr>
        <w:t xml:space="preserve">第三</w:t>
      </w:r>
      <w:r>
        <w:rPr>
          <w:rFonts w:hint="eastAsia" w:ascii="仿宋" w:hAnsi="仿宋" w:eastAsia="仿宋" w:cs="仿宋"/>
          <w:color w:val="000000"/>
          <w:highlight w:val="none"/>
          <w:lang w:val="en-US"/>
        </w:rPr>
        <w:t xml:space="preserve">章</w:t>
      </w:r>
      <w:r>
        <w:rPr>
          <w:rFonts w:hint="eastAsia" w:ascii="仿宋" w:hAnsi="仿宋" w:eastAsia="仿宋" w:cs="仿宋"/>
          <w:color w:val="000000"/>
          <w:highlight w:val="none"/>
        </w:rPr>
        <w:t xml:space="preserve"> 磋商须知</w:t>
      </w:r>
      <w:bookmarkEnd w:id="88"/>
      <w:r/>
      <w:bookmarkEnd w:id="89"/>
      <w:r/>
      <w:bookmarkEnd w:id="90"/>
      <w:r>
        <w:rPr>
          <w:rFonts w:hint="eastAsia" w:ascii="仿宋" w:hAnsi="仿宋" w:eastAsia="仿宋" w:cs="仿宋"/>
          <w:color w:val="000000"/>
          <w:highlight w:val="none"/>
        </w:rPr>
      </w:r>
      <w:r/>
    </w:p>
    <w:p>
      <w:pPr>
        <w:pStyle w:val="1035"/>
        <w:ind w:left="119" w:firstLine="361"/>
        <w:rPr>
          <w:rFonts w:hint="eastAsia" w:ascii="仿宋" w:hAnsi="仿宋" w:eastAsia="仿宋" w:cs="仿宋"/>
          <w:color w:val="000000"/>
          <w:highlight w:val="none"/>
          <w:lang w:val="en-US"/>
        </w:rPr>
      </w:pPr>
      <w:r/>
      <w:bookmarkStart w:id="91" w:name="_Toc32479"/>
      <w:r/>
      <w:bookmarkStart w:id="92" w:name="_Toc14545"/>
      <w:r/>
      <w:bookmarkStart w:id="93" w:name="_Toc6926"/>
      <w:r/>
      <w:bookmarkStart w:id="94" w:name="_Toc19932"/>
      <w:r/>
      <w:bookmarkStart w:id="95" w:name="_Toc19624"/>
      <w:r/>
      <w:bookmarkStart w:id="96" w:name="_Toc17725"/>
      <w:r>
        <w:rPr>
          <w:rFonts w:hint="eastAsia" w:ascii="仿宋" w:hAnsi="仿宋" w:eastAsia="仿宋" w:cs="仿宋"/>
          <w:color w:val="000000"/>
          <w:highlight w:val="none"/>
          <w:lang w:val="en-US"/>
        </w:rPr>
        <w:t xml:space="preserve">一、总则</w:t>
      </w:r>
      <w:bookmarkEnd w:id="91"/>
      <w:r/>
      <w:bookmarkEnd w:id="92"/>
      <w:r>
        <w:rPr>
          <w:rFonts w:hint="eastAsia" w:ascii="仿宋" w:hAnsi="仿宋" w:eastAsia="仿宋" w:cs="仿宋"/>
          <w:color w:val="000000"/>
          <w:highlight w:val="none"/>
          <w:lang w:val="en-US"/>
        </w:rPr>
      </w:r>
      <w:r/>
    </w:p>
    <w:p>
      <w:pPr>
        <w:pStyle w:val="1037"/>
        <w:ind w:firstLine="482"/>
        <w:spacing w:line="480" w:lineRule="exact"/>
        <w:rPr>
          <w:rFonts w:hint="eastAsia" w:ascii="仿宋" w:hAnsi="仿宋" w:eastAsia="仿宋" w:cs="仿宋"/>
          <w:b/>
          <w:bCs/>
          <w:color w:val="000000"/>
          <w:sz w:val="24"/>
          <w:szCs w:val="24"/>
          <w:highlight w:val="none"/>
          <w:lang w:val="en-US"/>
        </w:rPr>
      </w:pPr>
      <w:r/>
      <w:bookmarkStart w:id="97" w:name="_Toc19586"/>
      <w:r>
        <w:rPr>
          <w:rFonts w:hint="eastAsia" w:ascii="仿宋" w:hAnsi="仿宋" w:eastAsia="仿宋" w:cs="仿宋"/>
          <w:b/>
          <w:bCs/>
          <w:color w:val="000000"/>
          <w:sz w:val="24"/>
          <w:szCs w:val="24"/>
          <w:highlight w:val="none"/>
          <w:lang w:val="en-US"/>
        </w:rPr>
        <w:t xml:space="preserve">1.适用法律</w:t>
      </w:r>
      <w:r>
        <w:rPr>
          <w:rFonts w:hint="eastAsia" w:ascii="仿宋" w:hAnsi="仿宋" w:eastAsia="仿宋" w:cs="仿宋"/>
          <w:b/>
          <w:bCs/>
          <w:color w:val="000000"/>
          <w:sz w:val="24"/>
          <w:szCs w:val="24"/>
          <w:highlight w:val="none"/>
          <w:lang w:val="en-US"/>
        </w:rPr>
      </w:r>
      <w:r/>
    </w:p>
    <w:p>
      <w:pPr>
        <w:pStyle w:val="1037"/>
        <w:ind w:firstLine="480"/>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1.</w:t>
      </w: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rPr>
        <w:t xml:space="preserve">适用法规</w:t>
      </w:r>
      <w:r>
        <w:rPr>
          <w:rFonts w:hint="eastAsia" w:ascii="仿宋" w:hAnsi="仿宋" w:eastAsia="仿宋" w:cs="仿宋"/>
          <w:bCs/>
          <w:color w:val="000000"/>
          <w:sz w:val="24"/>
          <w:szCs w:val="24"/>
          <w:highlight w:val="none"/>
        </w:rPr>
        <w:t xml:space="preserve">《中华人民共和国政府采购法》《中华人民共和国政府采购法实施条例》《政府采购非招标采购方式管理办法》等有关法律、规章和规定。</w:t>
      </w:r>
      <w:bookmarkEnd w:id="97"/>
      <w:r>
        <w:rPr>
          <w:rFonts w:hint="eastAsia" w:ascii="仿宋" w:hAnsi="仿宋" w:eastAsia="仿宋" w:cs="仿宋"/>
          <w:bCs/>
          <w:color w:val="000000"/>
          <w:sz w:val="24"/>
          <w:szCs w:val="24"/>
          <w:highlight w:val="none"/>
        </w:rPr>
      </w:r>
      <w:r/>
    </w:p>
    <w:p>
      <w:pPr>
        <w:pStyle w:val="1037"/>
        <w:ind w:firstLine="480"/>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2</w:t>
      </w:r>
      <w:r>
        <w:rPr>
          <w:rFonts w:hint="eastAsia" w:ascii="仿宋" w:hAnsi="仿宋" w:eastAsia="仿宋" w:cs="仿宋"/>
          <w:bCs/>
          <w:color w:val="000000"/>
          <w:sz w:val="24"/>
          <w:highlight w:val="none"/>
        </w:rPr>
        <w:t xml:space="preserve">本竞争性磋商文件（以下简称磋商文件）仅适用此项目。</w:t>
      </w:r>
      <w:r>
        <w:rPr>
          <w:rFonts w:hint="eastAsia" w:ascii="仿宋" w:hAnsi="仿宋" w:eastAsia="仿宋" w:cs="仿宋"/>
          <w:bCs/>
          <w:color w:val="000000"/>
          <w:sz w:val="24"/>
          <w:szCs w:val="24"/>
          <w:highlight w:val="none"/>
        </w:rPr>
      </w:r>
      <w:r/>
    </w:p>
    <w:p>
      <w:pPr>
        <w:pStyle w:val="1037"/>
        <w:ind w:firstLine="482"/>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2.词语释义</w:t>
      </w:r>
      <w:r>
        <w:rPr>
          <w:rFonts w:hint="eastAsia" w:ascii="仿宋" w:hAnsi="仿宋" w:eastAsia="仿宋" w:cs="仿宋"/>
          <w:b/>
          <w:bCs/>
          <w:color w:val="000000"/>
          <w:sz w:val="24"/>
          <w:szCs w:val="24"/>
          <w:highlight w:val="none"/>
          <w:lang w:val="en-US"/>
        </w:rPr>
      </w:r>
      <w:r/>
    </w:p>
    <w:p>
      <w:pPr>
        <w:pStyle w:val="1037"/>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2.1“采购单位”“采购人”“甲方”系指本次采购项目的业主方。</w:t>
      </w:r>
      <w:r>
        <w:rPr>
          <w:rFonts w:hint="eastAsia" w:ascii="仿宋" w:hAnsi="仿宋" w:eastAsia="仿宋" w:cs="仿宋"/>
          <w:color w:val="000000"/>
          <w:sz w:val="24"/>
          <w:szCs w:val="24"/>
          <w:highlight w:val="none"/>
          <w:lang w:val="en-US"/>
        </w:rPr>
      </w:r>
      <w:r/>
    </w:p>
    <w:p>
      <w:pPr>
        <w:pStyle w:val="999"/>
        <w:ind w:firstLine="480"/>
        <w:spacing w:line="40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w:t>
      </w:r>
      <w:r>
        <w:rPr>
          <w:rFonts w:hint="eastAsia" w:ascii="仿宋" w:hAnsi="仿宋" w:eastAsia="仿宋" w:cs="仿宋"/>
          <w:color w:val="000000"/>
          <w:sz w:val="24"/>
          <w:szCs w:val="24"/>
          <w:highlight w:val="none"/>
          <w:lang w:val="en-US" w:bidi="ar-SA"/>
        </w:rPr>
        <w:t xml:space="preserve">“供应商/投标单位”“磋商单位”“供应商”</w:t>
      </w:r>
      <w:r>
        <w:rPr>
          <w:rFonts w:hint="eastAsia" w:ascii="仿宋" w:hAnsi="仿宋" w:eastAsia="仿宋" w:cs="仿宋"/>
          <w:color w:val="000000"/>
          <w:sz w:val="24"/>
          <w:highlight w:val="none"/>
        </w:rPr>
        <w:t xml:space="preserve">系指以</w:t>
      </w:r>
      <w:r>
        <w:rPr>
          <w:rFonts w:hint="eastAsia" w:ascii="仿宋" w:hAnsi="仿宋" w:eastAsia="仿宋" w:cs="仿宋"/>
          <w:color w:val="000000"/>
          <w:sz w:val="24"/>
          <w:highlight w:val="none"/>
          <w:lang w:val="en-US"/>
        </w:rPr>
        <w:t xml:space="preserve">磋商</w:t>
      </w:r>
      <w:r>
        <w:rPr>
          <w:rFonts w:hint="eastAsia" w:ascii="仿宋" w:hAnsi="仿宋" w:eastAsia="仿宋" w:cs="仿宋"/>
          <w:color w:val="000000"/>
          <w:sz w:val="24"/>
          <w:highlight w:val="none"/>
        </w:rPr>
        <w:t xml:space="preserve">文件规定的方式获取了本</w:t>
      </w:r>
      <w:r>
        <w:rPr>
          <w:rFonts w:hint="eastAsia" w:ascii="仿宋" w:hAnsi="仿宋" w:eastAsia="仿宋" w:cs="仿宋"/>
          <w:color w:val="000000"/>
          <w:sz w:val="24"/>
          <w:highlight w:val="none"/>
          <w:lang w:val="en-US"/>
        </w:rPr>
        <w:t xml:space="preserve">磋商</w:t>
      </w:r>
      <w:r>
        <w:rPr>
          <w:rFonts w:hint="eastAsia" w:ascii="仿宋" w:hAnsi="仿宋" w:eastAsia="仿宋" w:cs="仿宋"/>
          <w:color w:val="000000"/>
          <w:sz w:val="24"/>
          <w:highlight w:val="none"/>
        </w:rPr>
        <w:t xml:space="preserve">文件，且已经提交或者准备提交本次</w:t>
      </w:r>
      <w:r>
        <w:rPr>
          <w:rFonts w:hint="eastAsia" w:ascii="仿宋" w:hAnsi="仿宋" w:eastAsia="仿宋" w:cs="仿宋"/>
          <w:color w:val="000000"/>
          <w:sz w:val="24"/>
          <w:szCs w:val="24"/>
          <w:highlight w:val="none"/>
          <w:lang w:val="en-US"/>
        </w:rPr>
        <w:t xml:space="preserve">投标（</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文件</w:t>
      </w:r>
      <w:r>
        <w:rPr>
          <w:rFonts w:hint="eastAsia" w:ascii="仿宋" w:hAnsi="仿宋" w:eastAsia="仿宋" w:cs="仿宋"/>
          <w:color w:val="000000"/>
          <w:sz w:val="24"/>
          <w:highlight w:val="none"/>
        </w:rPr>
        <w:t xml:space="preserve">的制造商、供货商</w:t>
      </w:r>
      <w:r>
        <w:rPr>
          <w:rFonts w:hint="eastAsia" w:ascii="仿宋" w:hAnsi="仿宋" w:eastAsia="仿宋" w:cs="仿宋"/>
          <w:color w:val="000000"/>
          <w:sz w:val="24"/>
          <w:highlight w:val="none"/>
          <w:lang w:val="en-US"/>
        </w:rPr>
        <w:t xml:space="preserve">或服务商</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lang w:val="en-US"/>
        </w:rPr>
      </w:r>
      <w:r/>
    </w:p>
    <w:p>
      <w:pPr>
        <w:pStyle w:val="1037"/>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2.3“采购/招标代理机构”系指本次</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项目活动组织方。</w:t>
      </w:r>
      <w:r>
        <w:rPr>
          <w:rFonts w:hint="eastAsia" w:ascii="仿宋" w:hAnsi="仿宋" w:eastAsia="仿宋" w:cs="仿宋"/>
          <w:color w:val="000000"/>
          <w:sz w:val="24"/>
          <w:szCs w:val="24"/>
          <w:highlight w:val="none"/>
          <w:lang w:val="en-US"/>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2.4“</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：供应商根据采购（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）代理机构或采购（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）代理机构发布的采购（</w:t>
      </w:r>
      <w:r>
        <w:rPr>
          <w:rFonts w:hint="eastAsia" w:ascii="仿宋" w:hAnsi="仿宋" w:eastAsia="仿宋" w:cs="仿宋"/>
          <w:color w:val="000000"/>
          <w:sz w:val="24"/>
          <w:szCs w:val="24"/>
          <w:highlight w:val="none"/>
          <w:lang w:val="en-US"/>
        </w:rPr>
        <w:t xml:space="preserve">磋商</w:t>
      </w:r>
      <w:r>
        <w:rPr>
          <w:rFonts w:hint="eastAsia" w:ascii="仿宋" w:hAnsi="仿宋" w:eastAsia="仿宋" w:cs="仿宋"/>
          <w:color w:val="000000"/>
          <w:sz w:val="24"/>
          <w:szCs w:val="24"/>
          <w:highlight w:val="none"/>
        </w:rPr>
        <w:t xml:space="preserve">）文件，编制</w:t>
      </w:r>
      <w:r>
        <w:rPr>
          <w:rFonts w:hint="eastAsia" w:ascii="仿宋" w:hAnsi="仿宋" w:eastAsia="仿宋" w:cs="仿宋"/>
          <w:color w:val="000000"/>
          <w:sz w:val="24"/>
          <w:szCs w:val="24"/>
          <w:highlight w:val="none"/>
          <w:lang w:val="en-US"/>
        </w:rPr>
        <w:t xml:space="preserve">投标(</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文件并按规定投标的行为。</w:t>
      </w:r>
      <w:r>
        <w:rPr>
          <w:rFonts w:hint="eastAsia" w:ascii="仿宋" w:hAnsi="仿宋" w:eastAsia="仿宋" w:cs="仿宋"/>
          <w:color w:val="000000"/>
          <w:sz w:val="24"/>
          <w:szCs w:val="24"/>
          <w:highlight w:val="none"/>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2.5“</w:t>
      </w:r>
      <w:r>
        <w:rPr>
          <w:rFonts w:hint="eastAsia" w:ascii="仿宋" w:hAnsi="仿宋" w:eastAsia="仿宋" w:cs="仿宋"/>
          <w:color w:val="000000"/>
          <w:sz w:val="24"/>
          <w:szCs w:val="24"/>
          <w:highlight w:val="none"/>
        </w:rPr>
        <w:t xml:space="preserve">中标人（乙方、</w:t>
      </w:r>
      <w:r>
        <w:rPr>
          <w:rFonts w:hint="eastAsia" w:ascii="仿宋" w:hAnsi="仿宋" w:eastAsia="仿宋" w:cs="仿宋"/>
          <w:color w:val="000000"/>
          <w:sz w:val="24"/>
          <w:szCs w:val="24"/>
          <w:highlight w:val="none"/>
          <w:lang w:val="en-US"/>
        </w:rPr>
        <w:t xml:space="preserve">成交供应商、服务方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”系指</w:t>
      </w:r>
      <w:r>
        <w:rPr>
          <w:rFonts w:hint="eastAsia" w:ascii="仿宋" w:hAnsi="仿宋" w:eastAsia="仿宋" w:cs="仿宋"/>
          <w:color w:val="000000"/>
          <w:sz w:val="24"/>
          <w:szCs w:val="24"/>
          <w:highlight w:val="none"/>
        </w:rPr>
        <w:t xml:space="preserve">合同中规定的向采购方提供货物和服务的法人或其他</w:t>
      </w:r>
      <w:r>
        <w:rPr>
          <w:rFonts w:hint="eastAsia" w:ascii="仿宋" w:hAnsi="仿宋" w:eastAsia="仿宋" w:cs="仿宋"/>
          <w:color w:val="000000"/>
          <w:highlight w:val="none"/>
        </w:rPr>
        <w:t xml:space="preserve">组织和自然人（</w:t>
      </w:r>
      <w:r>
        <w:rPr>
          <w:rFonts w:hint="eastAsia" w:ascii="仿宋" w:hAnsi="仿宋" w:eastAsia="仿宋" w:cs="仿宋"/>
          <w:color w:val="000000"/>
          <w:sz w:val="24"/>
          <w:szCs w:val="24"/>
          <w:highlight w:val="none"/>
        </w:rPr>
        <w:t xml:space="preserve">中标人）。</w:t>
      </w:r>
      <w:r>
        <w:rPr>
          <w:rFonts w:hint="eastAsia" w:ascii="仿宋" w:hAnsi="仿宋" w:eastAsia="仿宋" w:cs="仿宋"/>
          <w:color w:val="000000"/>
          <w:sz w:val="24"/>
          <w:szCs w:val="24"/>
          <w:highlight w:val="none"/>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2.6“合同”：甲乙双方根据</w:t>
      </w:r>
      <w:r>
        <w:rPr>
          <w:rFonts w:hint="eastAsia" w:ascii="仿宋" w:hAnsi="仿宋" w:eastAsia="仿宋" w:cs="仿宋"/>
          <w:color w:val="000000"/>
          <w:sz w:val="24"/>
          <w:szCs w:val="24"/>
          <w:highlight w:val="none"/>
          <w:lang w:val="en-US"/>
        </w:rPr>
        <w:t xml:space="preserve">磋商</w:t>
      </w:r>
      <w:r>
        <w:rPr>
          <w:rFonts w:hint="eastAsia" w:ascii="仿宋" w:hAnsi="仿宋" w:eastAsia="仿宋" w:cs="仿宋"/>
          <w:color w:val="000000"/>
          <w:sz w:val="24"/>
          <w:szCs w:val="24"/>
          <w:highlight w:val="none"/>
        </w:rPr>
        <w:t xml:space="preserve">文件和中标的电子</w:t>
      </w:r>
      <w:r>
        <w:rPr>
          <w:rFonts w:hint="eastAsia" w:ascii="仿宋" w:hAnsi="仿宋" w:eastAsia="仿宋" w:cs="仿宋"/>
          <w:color w:val="000000"/>
          <w:sz w:val="24"/>
          <w:szCs w:val="24"/>
          <w:highlight w:val="none"/>
          <w:lang w:val="en-US"/>
        </w:rPr>
        <w:t xml:space="preserve">投标(</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文件及中标通知书规定的内容签署的以书面形式所达成的协议，包括所有的附件、附录和构成协议的所有文件。</w:t>
      </w:r>
      <w:r>
        <w:rPr>
          <w:rFonts w:hint="eastAsia" w:ascii="仿宋" w:hAnsi="仿宋" w:eastAsia="仿宋" w:cs="仿宋"/>
          <w:color w:val="000000"/>
          <w:sz w:val="24"/>
          <w:szCs w:val="24"/>
          <w:highlight w:val="none"/>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2.7“货物”：系指乙方按</w:t>
      </w:r>
      <w:r>
        <w:rPr>
          <w:rFonts w:hint="eastAsia" w:ascii="仿宋" w:hAnsi="仿宋" w:eastAsia="仿宋" w:cs="仿宋"/>
          <w:color w:val="000000"/>
          <w:sz w:val="24"/>
          <w:szCs w:val="24"/>
          <w:highlight w:val="none"/>
          <w:lang w:val="en-US"/>
        </w:rPr>
        <w:t xml:space="preserve">磋商</w:t>
      </w:r>
      <w:r>
        <w:rPr>
          <w:rFonts w:hint="eastAsia" w:ascii="仿宋" w:hAnsi="仿宋" w:eastAsia="仿宋" w:cs="仿宋"/>
          <w:color w:val="000000"/>
          <w:sz w:val="24"/>
          <w:szCs w:val="24"/>
          <w:highlight w:val="none"/>
        </w:rPr>
        <w:t xml:space="preserve">文件规定，应向甲方提供的一切设备、备品、备件、工具、手册及其他有关技术资料和材料。</w:t>
      </w:r>
      <w:r>
        <w:rPr>
          <w:rFonts w:hint="eastAsia" w:ascii="仿宋" w:hAnsi="仿宋" w:eastAsia="仿宋" w:cs="仿宋"/>
          <w:color w:val="000000"/>
          <w:sz w:val="24"/>
          <w:szCs w:val="24"/>
          <w:highlight w:val="none"/>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2.8“服务”：系指本次</w:t>
      </w:r>
      <w:r>
        <w:rPr>
          <w:rFonts w:hint="eastAsia" w:ascii="仿宋" w:hAnsi="仿宋" w:eastAsia="仿宋" w:cs="仿宋"/>
          <w:color w:val="000000"/>
          <w:sz w:val="24"/>
          <w:szCs w:val="24"/>
          <w:highlight w:val="none"/>
          <w:lang w:val="en-US"/>
        </w:rPr>
        <w:t xml:space="preserve">磋商</w:t>
      </w:r>
      <w:r>
        <w:rPr>
          <w:rFonts w:hint="eastAsia" w:ascii="仿宋" w:hAnsi="仿宋" w:eastAsia="仿宋" w:cs="仿宋"/>
          <w:color w:val="000000"/>
          <w:sz w:val="24"/>
          <w:szCs w:val="24"/>
          <w:highlight w:val="none"/>
        </w:rPr>
        <w:t xml:space="preserve">文件规定中标人应承担的与提供货物和服务有关的辅助服务，比如</w:t>
      </w:r>
      <w:r>
        <w:rPr>
          <w:rFonts w:hint="eastAsia" w:ascii="仿宋" w:hAnsi="仿宋" w:eastAsia="仿宋" w:cs="仿宋"/>
          <w:color w:val="000000"/>
          <w:sz w:val="24"/>
          <w:szCs w:val="24"/>
          <w:highlight w:val="none"/>
          <w:lang w:val="en-US"/>
        </w:rPr>
        <w:t xml:space="preserve">运营维护、</w:t>
      </w:r>
      <w:r>
        <w:rPr>
          <w:rFonts w:hint="eastAsia" w:ascii="仿宋" w:hAnsi="仿宋" w:eastAsia="仿宋" w:cs="仿宋"/>
          <w:color w:val="000000"/>
          <w:sz w:val="24"/>
          <w:szCs w:val="24"/>
          <w:highlight w:val="none"/>
        </w:rPr>
        <w:t xml:space="preserve">运输、保险、安装、调试、提供技术援助、培训、配合措施、维修响应及合同中规定中标人应承担的其它义务。</w:t>
      </w:r>
      <w:r>
        <w:rPr>
          <w:rFonts w:hint="eastAsia" w:ascii="仿宋" w:hAnsi="仿宋" w:eastAsia="仿宋" w:cs="仿宋"/>
          <w:color w:val="000000"/>
          <w:sz w:val="24"/>
          <w:szCs w:val="24"/>
          <w:highlight w:val="none"/>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2.9“知识产权”：系指专利权、商标权、著作权等无形财产专有权的统称。</w:t>
      </w:r>
      <w:r>
        <w:rPr>
          <w:rFonts w:hint="eastAsia" w:ascii="仿宋" w:hAnsi="仿宋" w:eastAsia="仿宋" w:cs="仿宋"/>
          <w:color w:val="000000"/>
          <w:sz w:val="24"/>
          <w:szCs w:val="24"/>
          <w:highlight w:val="none"/>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2.10“天”：日历日（除特别说明外，均指北京时间）。</w:t>
      </w:r>
      <w:r>
        <w:rPr>
          <w:rFonts w:hint="eastAsia" w:ascii="仿宋" w:hAnsi="仿宋" w:eastAsia="仿宋" w:cs="仿宋"/>
          <w:color w:val="000000"/>
          <w:sz w:val="24"/>
          <w:szCs w:val="24"/>
          <w:highlight w:val="none"/>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2.11“服务地点”：系指合同中明确约定的服务项目所在地。</w:t>
      </w:r>
      <w:r>
        <w:rPr>
          <w:rFonts w:hint="eastAsia" w:ascii="仿宋" w:hAnsi="仿宋" w:eastAsia="仿宋" w:cs="仿宋"/>
          <w:color w:val="000000"/>
          <w:sz w:val="24"/>
          <w:szCs w:val="24"/>
          <w:highlight w:val="none"/>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2.12“合同价款”：系指根据合同规定，乙方在正确地履行合同义务后甲方应支付乙方的价款。</w:t>
      </w:r>
      <w:r>
        <w:rPr>
          <w:rFonts w:hint="eastAsia" w:ascii="仿宋" w:hAnsi="仿宋" w:eastAsia="仿宋" w:cs="仿宋"/>
          <w:color w:val="000000"/>
          <w:sz w:val="24"/>
          <w:szCs w:val="24"/>
          <w:highlight w:val="none"/>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2.13“不可抗力”：系指不能预见、不能避免并且不能克服的客观情况。</w:t>
      </w:r>
      <w:r>
        <w:rPr>
          <w:rFonts w:hint="eastAsia" w:ascii="仿宋" w:hAnsi="仿宋" w:eastAsia="仿宋" w:cs="仿宋"/>
          <w:color w:val="000000"/>
          <w:sz w:val="24"/>
          <w:szCs w:val="24"/>
          <w:highlight w:val="none"/>
        </w:rPr>
      </w:r>
      <w:r/>
    </w:p>
    <w:p>
      <w:pPr>
        <w:pStyle w:val="103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2.14“实质响应”：系指满足有关本次采购标的、数量、质量、价款或者报酬、履行期限、履行地点和方式、违约责任和解决争议方法等要求。</w:t>
      </w:r>
      <w:r>
        <w:rPr>
          <w:rFonts w:hint="eastAsia" w:ascii="仿宋" w:hAnsi="仿宋" w:eastAsia="仿宋" w:cs="仿宋"/>
          <w:color w:val="000000"/>
          <w:sz w:val="24"/>
          <w:szCs w:val="24"/>
          <w:highlight w:val="none"/>
        </w:rPr>
      </w:r>
      <w:r/>
    </w:p>
    <w:p>
      <w:pPr>
        <w:pStyle w:val="103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2.15“书面形式”：系指书面文字、合同书、信件和传真等可以有形地表现所载内容的形式。</w:t>
      </w:r>
      <w:r>
        <w:rPr>
          <w:rFonts w:hint="eastAsia" w:ascii="仿宋" w:hAnsi="仿宋" w:eastAsia="仿宋" w:cs="仿宋"/>
          <w:color w:val="000000"/>
          <w:sz w:val="24"/>
          <w:szCs w:val="24"/>
          <w:highlight w:val="none"/>
        </w:rPr>
      </w:r>
      <w:r/>
    </w:p>
    <w:p>
      <w:pPr>
        <w:pStyle w:val="103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2.16“进口产品”：系指通过中国海关报关验放进入中国境内且产自关境外的产品。</w:t>
      </w:r>
      <w:r>
        <w:rPr>
          <w:rFonts w:hint="eastAsia" w:ascii="仿宋" w:hAnsi="仿宋" w:eastAsia="仿宋" w:cs="仿宋"/>
          <w:color w:val="000000"/>
          <w:sz w:val="24"/>
          <w:szCs w:val="24"/>
          <w:highlight w:val="none"/>
        </w:rPr>
      </w:r>
      <w:r/>
    </w:p>
    <w:p>
      <w:pPr>
        <w:pStyle w:val="103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2.17“中小企业”：系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color w:val="000000"/>
          <w:sz w:val="24"/>
          <w:szCs w:val="24"/>
          <w:highlight w:val="none"/>
        </w:rPr>
      </w:r>
      <w:r/>
    </w:p>
    <w:p>
      <w:pPr>
        <w:pStyle w:val="103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2.18“本国产品”：</w:t>
      </w:r>
      <w:r>
        <w:rPr>
          <w:rFonts w:hint="eastAsia" w:ascii="仿宋" w:hAnsi="仿宋" w:eastAsia="仿宋" w:cs="仿宋"/>
          <w:color w:val="000000"/>
          <w:sz w:val="24"/>
          <w:szCs w:val="24"/>
          <w:highlight w:val="none"/>
        </w:rPr>
        <w:t xml:space="preserve">系指</w:t>
      </w:r>
      <w:r>
        <w:rPr>
          <w:rFonts w:hint="eastAsia" w:ascii="仿宋" w:hAnsi="仿宋" w:eastAsia="仿宋" w:cs="仿宋"/>
          <w:color w:val="000000"/>
          <w:sz w:val="24"/>
          <w:szCs w:val="24"/>
          <w:highlight w:val="none"/>
        </w:rPr>
      </w:r>
      <w:r/>
    </w:p>
    <w:p>
      <w:pPr>
        <w:pStyle w:val="103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2.18.1</w:t>
      </w:r>
      <w:r>
        <w:rPr>
          <w:rFonts w:hint="eastAsia" w:ascii="仿宋" w:hAnsi="仿宋" w:eastAsia="仿宋" w:cs="仿宋"/>
          <w:color w:val="000000"/>
          <w:sz w:val="24"/>
          <w:szCs w:val="24"/>
          <w:highlight w:val="none"/>
        </w:rPr>
        <w:t xml:space="preserve">在中国境内生产产品应当在中国境内生产，即在中华人民共和国关境内实现从原材料、组件到产品的属性改变。</w:t>
      </w:r>
      <w:r>
        <w:rPr>
          <w:rFonts w:hint="eastAsia" w:ascii="仿宋" w:hAnsi="仿宋" w:eastAsia="仿宋" w:cs="仿宋"/>
          <w:color w:val="000000"/>
          <w:sz w:val="24"/>
          <w:szCs w:val="24"/>
          <w:highlight w:val="none"/>
        </w:rPr>
      </w:r>
      <w:r/>
    </w:p>
    <w:p>
      <w:pPr>
        <w:pStyle w:val="1036"/>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属性改变是指经过制造、加工或者组装等工序，产生完全不同于原材料、组件的新产品，并具有新的名称和特征（用途）。属性改变不包括以下细微操作：</w:t>
      </w:r>
      <w:r>
        <w:rPr>
          <w:rFonts w:hint="eastAsia" w:ascii="仿宋" w:hAnsi="仿宋" w:eastAsia="仿宋" w:cs="仿宋"/>
          <w:color w:val="000000"/>
          <w:sz w:val="24"/>
          <w:highlight w:val="none"/>
        </w:rPr>
      </w:r>
      <w:r/>
    </w:p>
    <w:p>
      <w:pPr>
        <w:pStyle w:val="1036"/>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）为确保产品在运输或者储存期间保持某种状态而进行的操作；</w:t>
      </w:r>
      <w:r>
        <w:rPr>
          <w:rFonts w:hint="eastAsia" w:ascii="仿宋" w:hAnsi="仿宋" w:eastAsia="仿宋" w:cs="仿宋"/>
          <w:color w:val="000000"/>
          <w:sz w:val="24"/>
          <w:highlight w:val="none"/>
        </w:rPr>
      </w:r>
      <w:r/>
    </w:p>
    <w:p>
      <w:pPr>
        <w:pStyle w:val="1036"/>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2</w:t>
      </w:r>
      <w:r>
        <w:rPr>
          <w:rFonts w:hint="eastAsia" w:ascii="仿宋" w:hAnsi="仿宋" w:eastAsia="仿宋" w:cs="仿宋"/>
          <w:color w:val="000000"/>
          <w:sz w:val="24"/>
          <w:highlight w:val="none"/>
        </w:rPr>
        <w:t xml:space="preserve">）为产品运输或者销售进行的包装或者展示；</w:t>
      </w:r>
      <w:r>
        <w:rPr>
          <w:rFonts w:hint="eastAsia" w:ascii="仿宋" w:hAnsi="仿宋" w:eastAsia="仿宋" w:cs="仿宋"/>
          <w:color w:val="000000"/>
          <w:sz w:val="24"/>
          <w:highlight w:val="none"/>
        </w:rPr>
      </w:r>
      <w:r/>
    </w:p>
    <w:p>
      <w:pPr>
        <w:pStyle w:val="1036"/>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3</w:t>
      </w:r>
      <w:r>
        <w:rPr>
          <w:rFonts w:hint="eastAsia" w:ascii="仿宋" w:hAnsi="仿宋" w:eastAsia="仿宋" w:cs="仿宋"/>
          <w:color w:val="000000"/>
          <w:sz w:val="24"/>
          <w:highlight w:val="none"/>
        </w:rPr>
        <w:t xml:space="preserve">）在产品或者其包装上粘贴或者印刷品牌、标志、标识以及其他用于区别的标记；</w:t>
      </w:r>
      <w:r>
        <w:rPr>
          <w:rFonts w:hint="eastAsia" w:ascii="仿宋" w:hAnsi="仿宋" w:eastAsia="仿宋" w:cs="仿宋"/>
          <w:color w:val="000000"/>
          <w:sz w:val="24"/>
          <w:highlight w:val="none"/>
        </w:rPr>
      </w:r>
      <w:r/>
    </w:p>
    <w:p>
      <w:pPr>
        <w:pStyle w:val="1036"/>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）简单地上漆、磨光和分装；</w:t>
      </w:r>
      <w:r>
        <w:rPr>
          <w:rFonts w:hint="eastAsia" w:ascii="仿宋" w:hAnsi="仿宋" w:eastAsia="仿宋" w:cs="仿宋"/>
          <w:color w:val="000000"/>
          <w:sz w:val="24"/>
          <w:highlight w:val="none"/>
        </w:rPr>
      </w:r>
      <w:r/>
    </w:p>
    <w:p>
      <w:pPr>
        <w:pStyle w:val="1036"/>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）其他不属于属性改变的情形。</w:t>
      </w:r>
      <w:r>
        <w:rPr>
          <w:rFonts w:hint="eastAsia" w:ascii="仿宋" w:hAnsi="仿宋" w:eastAsia="仿宋" w:cs="仿宋"/>
          <w:color w:val="000000"/>
          <w:sz w:val="24"/>
          <w:highlight w:val="none"/>
        </w:rPr>
      </w:r>
      <w:r/>
    </w:p>
    <w:p>
      <w:pPr>
        <w:pStyle w:val="1036"/>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2.18.2</w:t>
      </w:r>
      <w:r>
        <w:rPr>
          <w:rFonts w:hint="eastAsia" w:ascii="仿宋" w:hAnsi="仿宋" w:eastAsia="仿宋" w:cs="仿宋"/>
          <w:color w:val="000000"/>
          <w:sz w:val="24"/>
          <w:highlight w:val="none"/>
        </w:rPr>
        <w:t xml:space="preserve">在中国境内生产的组件成本占比达到规定比例</w:t>
      </w:r>
      <w:r>
        <w:rPr>
          <w:rFonts w:hint="eastAsia" w:ascii="仿宋" w:hAnsi="仿宋" w:eastAsia="仿宋" w:cs="仿宋"/>
          <w:color w:val="000000"/>
          <w:sz w:val="24"/>
          <w:highlight w:val="none"/>
        </w:rPr>
      </w:r>
      <w:r/>
    </w:p>
    <w:p>
      <w:pPr>
        <w:pStyle w:val="1037"/>
        <w:ind w:firstLine="480"/>
        <w:jc w:val="both"/>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在中国境内生产的组件成本占比应当达到规定比例，计算公式为：财政部会同有关行业主管部门，分产品确定在中国境内生产的组件成本占比应当达到的规定比例。在分产品的中国境内生产的组件成本占比相关要求实施前，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通知第一条第（一）项条件的产品在政府采购活动中视同本国产品。</w:t>
      </w:r>
      <w:r>
        <w:rPr>
          <w:rFonts w:hint="eastAsia" w:ascii="仿宋" w:hAnsi="仿宋" w:eastAsia="仿宋" w:cs="仿宋"/>
          <w:color w:val="000000"/>
          <w:sz w:val="24"/>
          <w:szCs w:val="24"/>
          <w:highlight w:val="none"/>
        </w:rPr>
      </w:r>
      <w:r/>
    </w:p>
    <w:p>
      <w:pPr>
        <w:pStyle w:val="1037"/>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2.18.3</w:t>
      </w:r>
      <w:r>
        <w:rPr>
          <w:rFonts w:hint="eastAsia" w:ascii="仿宋" w:hAnsi="仿宋" w:eastAsia="仿宋" w:cs="仿宋"/>
          <w:color w:val="000000"/>
          <w:sz w:val="24"/>
          <w:szCs w:val="24"/>
          <w:highlight w:val="none"/>
        </w:rPr>
        <w:t xml:space="preserve">特定产品的关键组件、关键工序符合相关要求</w:t>
      </w:r>
      <w:r>
        <w:rPr>
          <w:rFonts w:hint="eastAsia" w:ascii="仿宋" w:hAnsi="仿宋" w:eastAsia="仿宋" w:cs="仿宋"/>
          <w:color w:val="000000"/>
          <w:sz w:val="24"/>
          <w:szCs w:val="24"/>
          <w:highlight w:val="none"/>
        </w:rPr>
      </w:r>
      <w:r/>
    </w:p>
    <w:p>
      <w:pPr>
        <w:pStyle w:val="1037"/>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对特定产品，在符合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通知第一条第（一）项和第（二）项条件的基础上，应当符合财政部会同有关行业主管部门确定的其关键组件、关键工序在中国境内生产、完成等要求。</w:t>
      </w:r>
      <w:r>
        <w:rPr>
          <w:rFonts w:hint="eastAsia" w:ascii="仿宋" w:hAnsi="仿宋" w:eastAsia="仿宋" w:cs="仿宋"/>
          <w:color w:val="000000"/>
          <w:sz w:val="24"/>
          <w:szCs w:val="24"/>
          <w:highlight w:val="none"/>
        </w:rPr>
      </w:r>
      <w:r/>
    </w:p>
    <w:p>
      <w:pPr>
        <w:pStyle w:val="1037"/>
        <w:ind w:firstLine="482"/>
        <w:spacing w:line="49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3.政策功能</w:t>
      </w:r>
      <w:bookmarkStart w:id="98" w:name="_Hlk75345706"/>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3.1中小企业政策</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bookmarkStart w:id="99" w:name="_Hlk84580649"/>
      <w:r/>
      <w:bookmarkStart w:id="100" w:name="_Hlk77845870"/>
      <w:r>
        <w:rPr>
          <w:rFonts w:hint="eastAsia" w:ascii="仿宋" w:hAnsi="仿宋" w:eastAsia="仿宋" w:cs="仿宋"/>
          <w:color w:val="000000"/>
          <w:sz w:val="24"/>
          <w:szCs w:val="24"/>
          <w:highlight w:val="none"/>
          <w:lang w:val="en-US"/>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bookmarkEnd w:id="100"/>
      <w:r>
        <w:rPr>
          <w:rFonts w:hint="eastAsia" w:ascii="仿宋" w:hAnsi="仿宋" w:eastAsia="仿宋" w:cs="仿宋"/>
          <w:color w:val="000000"/>
          <w:sz w:val="24"/>
          <w:szCs w:val="24"/>
          <w:highlight w:val="none"/>
          <w:lang w:val="en-US"/>
        </w:rPr>
        <w:t xml:space="preserve">（3）鼓励大中型企业和其他自然人、法人或者其他组织与小型、微型企业组成联合体共同参加非专门面向中小企业的政府采购活动。联合协议中约定，小型、微型企业的协议合同金额占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（4）依据《政府采购促进中小企业发展管理办法》（财库〔2020〕46号）规定的扶持政策获取政府采购合同后，小型、微型企业不得将合同分包给大型、中型企业，中型企业不得将合同分包给大型企业。</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bookmarkEnd w:id="99"/>
      <w:r>
        <w:rPr>
          <w:rFonts w:hint="eastAsia" w:ascii="仿宋" w:hAnsi="仿宋" w:eastAsia="仿宋" w:cs="仿宋"/>
          <w:color w:val="000000"/>
          <w:sz w:val="24"/>
          <w:szCs w:val="24"/>
          <w:highlight w:val="none"/>
          <w:lang w:val="en-US"/>
        </w:rPr>
        <w:t xml:space="preserve">3.</w:t>
      </w:r>
      <w:bookmarkStart w:id="101" w:name="_Hlk66802840"/>
      <w:r>
        <w:rPr>
          <w:rFonts w:hint="eastAsia" w:ascii="仿宋" w:hAnsi="仿宋" w:eastAsia="仿宋" w:cs="仿宋"/>
          <w:color w:val="000000"/>
          <w:sz w:val="24"/>
          <w:szCs w:val="24"/>
          <w:highlight w:val="none"/>
          <w:lang w:val="en-US"/>
        </w:rPr>
        <w:t xml:space="preserve">2支持监狱企业发展政策</w:t>
      </w:r>
      <w:bookmarkEnd w:id="101"/>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（1）根据《关于政府采购支持监狱企业发展有关问题的通知》，在政府采购活动中监狱企业视同小型、微型企业，享受预留份额、评审中价格扣除等政府采购促进中小企业发展的政府采购政策。</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bookmarkStart w:id="102" w:name="_Hlk77845906"/>
      <w:r>
        <w:rPr>
          <w:rFonts w:hint="eastAsia" w:ascii="仿宋" w:hAnsi="仿宋" w:eastAsia="仿宋" w:cs="仿宋"/>
          <w:color w:val="000000"/>
          <w:sz w:val="24"/>
          <w:szCs w:val="24"/>
          <w:highlight w:val="none"/>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bookmarkEnd w:id="102"/>
      <w:r>
        <w:rPr>
          <w:rFonts w:hint="eastAsia" w:ascii="仿宋" w:hAnsi="仿宋" w:eastAsia="仿宋" w:cs="仿宋"/>
          <w:color w:val="000000"/>
          <w:sz w:val="24"/>
          <w:szCs w:val="24"/>
          <w:highlight w:val="none"/>
          <w:lang w:val="en-US"/>
        </w:rPr>
        <w:t xml:space="preserve">3.3促进残疾人就业政策</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bookmarkStart w:id="103" w:name="_Hlk77845921"/>
      <w:r>
        <w:rPr>
          <w:rFonts w:hint="eastAsia" w:ascii="仿宋" w:hAnsi="仿宋" w:eastAsia="仿宋" w:cs="仿宋"/>
          <w:color w:val="000000"/>
          <w:sz w:val="24"/>
          <w:szCs w:val="24"/>
          <w:highlight w:val="none"/>
          <w:lang w:val="en-US"/>
        </w:rPr>
        <w:t xml:space="preserve">（2）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3.4对本国产品的支持政策和适用范围</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国办发〔2025〕34号）</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bookmarkEnd w:id="98"/>
      <w:r/>
      <w:bookmarkEnd w:id="103"/>
      <w:r>
        <w:rPr>
          <w:rFonts w:hint="eastAsia" w:ascii="仿宋" w:hAnsi="仿宋" w:eastAsia="仿宋" w:cs="仿宋"/>
          <w:color w:val="000000"/>
          <w:sz w:val="24"/>
          <w:szCs w:val="24"/>
          <w:highlight w:val="none"/>
          <w:lang w:val="en-US"/>
        </w:rPr>
        <w:t xml:space="preserve">3.5采购鼓励优先采购节能产品、环境标志产品：节能、环保产品政策《江苏省财政厅关于加强政府绿色采购有关事项的通知》苏财购〔2023〕65 号）执行。</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3.6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3.7执行数据中心采购相关政策：若涉及数据中心采购，应按照《〈绿色数据中心政府采购需求标准（试行）〉的通知》（财库〔2023〕7号）执行。若涉及网络关键设备和网络安全专用产品的，应按照《关于调整网络安全专用产品安全管理有关事项的公告》（2023年 第1号）执行。</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3.8电子履约保函（保险）：按照《关于在全省政府采购领域推行电子履约保函（保险）的通知》（苏财购〔2023〕150 号）执行。</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3.9未按要求提供相关材料的，不享受相关政策。</w:t>
      </w:r>
      <w:r>
        <w:rPr>
          <w:rFonts w:hint="eastAsia" w:ascii="仿宋" w:hAnsi="仿宋" w:eastAsia="仿宋" w:cs="仿宋"/>
          <w:color w:val="000000"/>
          <w:sz w:val="24"/>
          <w:szCs w:val="24"/>
          <w:highlight w:val="none"/>
          <w:lang w:val="en-US"/>
        </w:rPr>
      </w:r>
      <w:r/>
    </w:p>
    <w:p>
      <w:pPr>
        <w:pStyle w:val="1035"/>
        <w:ind w:left="119" w:firstLine="361"/>
        <w:rPr>
          <w:rFonts w:hint="eastAsia" w:ascii="仿宋" w:hAnsi="仿宋" w:eastAsia="仿宋" w:cs="仿宋"/>
          <w:color w:val="000000"/>
          <w:highlight w:val="none"/>
        </w:rPr>
      </w:pPr>
      <w:r/>
      <w:bookmarkStart w:id="104" w:name="_Toc4118"/>
      <w:r/>
      <w:bookmarkStart w:id="105" w:name="_Toc10490"/>
      <w:r>
        <w:rPr>
          <w:rFonts w:hint="eastAsia" w:ascii="仿宋" w:hAnsi="仿宋" w:eastAsia="仿宋" w:cs="仿宋"/>
          <w:color w:val="000000"/>
          <w:highlight w:val="none"/>
        </w:rPr>
        <w:t xml:space="preserve">二、</w:t>
      </w:r>
      <w:bookmarkEnd w:id="93"/>
      <w:r/>
      <w:bookmarkStart w:id="106" w:name="_Toc28751"/>
      <w:r>
        <w:rPr>
          <w:rFonts w:hint="eastAsia" w:ascii="仿宋" w:hAnsi="仿宋" w:eastAsia="仿宋" w:cs="仿宋"/>
          <w:color w:val="000000"/>
          <w:highlight w:val="none"/>
        </w:rPr>
        <w:t xml:space="preserve">竞争性磋商文件</w:t>
      </w:r>
      <w:bookmarkEnd w:id="94"/>
      <w:r/>
      <w:bookmarkEnd w:id="95"/>
      <w:r/>
      <w:bookmarkEnd w:id="96"/>
      <w:r/>
      <w:bookmarkEnd w:id="104"/>
      <w:r/>
      <w:bookmarkEnd w:id="105"/>
      <w:r/>
      <w:bookmarkEnd w:id="106"/>
      <w:r>
        <w:rPr>
          <w:rFonts w:hint="eastAsia" w:ascii="仿宋" w:hAnsi="仿宋" w:eastAsia="仿宋" w:cs="仿宋"/>
          <w:color w:val="000000"/>
          <w:highlight w:val="none"/>
        </w:rPr>
      </w:r>
      <w:r/>
    </w:p>
    <w:p>
      <w:pPr>
        <w:pStyle w:val="999"/>
        <w:ind w:firstLine="482"/>
        <w:jc w:val="both"/>
        <w:spacing w:line="480" w:lineRule="exact"/>
        <w:rPr>
          <w:rFonts w:hint="eastAsia" w:ascii="仿宋" w:hAnsi="仿宋" w:eastAsia="仿宋" w:cs="仿宋"/>
          <w:b/>
          <w:bCs/>
          <w:color w:val="000000"/>
          <w:sz w:val="24"/>
          <w:szCs w:val="24"/>
          <w:highlight w:val="none"/>
          <w:lang w:val="en-US"/>
        </w:rPr>
      </w:pPr>
      <w:r/>
      <w:bookmarkStart w:id="107" w:name="_Toc260"/>
      <w:r>
        <w:rPr>
          <w:rFonts w:hint="eastAsia" w:ascii="仿宋" w:hAnsi="仿宋" w:eastAsia="仿宋" w:cs="仿宋"/>
          <w:b/>
          <w:bCs/>
          <w:color w:val="000000"/>
          <w:sz w:val="24"/>
          <w:highlight w:val="none"/>
          <w:lang w:val="en-US"/>
        </w:rPr>
        <w:t xml:space="preserve">4.</w:t>
      </w:r>
      <w:r>
        <w:rPr>
          <w:rFonts w:hint="eastAsia" w:ascii="仿宋" w:hAnsi="仿宋" w:eastAsia="仿宋" w:cs="仿宋"/>
          <w:b/>
          <w:bCs/>
          <w:color w:val="000000"/>
          <w:sz w:val="24"/>
          <w:highlight w:val="none"/>
        </w:rPr>
        <w:t xml:space="preserve">竞争性磋商文件</w:t>
      </w:r>
      <w:r>
        <w:rPr>
          <w:rFonts w:hint="eastAsia" w:ascii="仿宋" w:hAnsi="仿宋" w:eastAsia="仿宋" w:cs="仿宋"/>
          <w:b/>
          <w:bCs/>
          <w:color w:val="000000"/>
          <w:sz w:val="24"/>
          <w:szCs w:val="24"/>
          <w:highlight w:val="none"/>
          <w:lang w:val="en-US"/>
        </w:rPr>
        <w:t xml:space="preserve">的组成</w:t>
      </w:r>
      <w:r>
        <w:rPr>
          <w:rFonts w:hint="eastAsia" w:ascii="仿宋" w:hAnsi="仿宋" w:eastAsia="仿宋" w:cs="仿宋"/>
          <w:b/>
          <w:bCs/>
          <w:color w:val="000000"/>
          <w:sz w:val="24"/>
          <w:szCs w:val="24"/>
          <w:highlight w:val="none"/>
          <w:lang w:val="en-US"/>
        </w:rPr>
      </w:r>
      <w:r/>
    </w:p>
    <w:p>
      <w:pPr>
        <w:pStyle w:val="999"/>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lang w:val="en-US"/>
        </w:rPr>
        <w:t xml:space="preserve">4.1竞争性磋商文件</w:t>
      </w:r>
      <w:r>
        <w:rPr>
          <w:rFonts w:hint="eastAsia" w:ascii="仿宋" w:hAnsi="仿宋" w:eastAsia="仿宋" w:cs="仿宋"/>
          <w:color w:val="000000"/>
          <w:sz w:val="24"/>
          <w:highlight w:val="none"/>
        </w:rPr>
        <w:t xml:space="preserve">包括以下内容：</w:t>
      </w:r>
      <w:bookmarkEnd w:id="107"/>
      <w:r>
        <w:rPr>
          <w:rFonts w:hint="eastAsia" w:ascii="仿宋" w:hAnsi="仿宋" w:eastAsia="仿宋" w:cs="仿宋"/>
          <w:color w:val="000000"/>
          <w:sz w:val="24"/>
          <w:highlight w:val="none"/>
        </w:rPr>
      </w:r>
      <w:r/>
    </w:p>
    <w:p>
      <w:pPr>
        <w:pStyle w:val="999"/>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）竞争性磋商公告</w:t>
      </w:r>
      <w:r>
        <w:rPr>
          <w:rFonts w:hint="eastAsia" w:ascii="仿宋" w:hAnsi="仿宋" w:eastAsia="仿宋" w:cs="仿宋"/>
          <w:color w:val="000000"/>
          <w:sz w:val="24"/>
          <w:highlight w:val="none"/>
        </w:rPr>
      </w:r>
      <w:r/>
    </w:p>
    <w:p>
      <w:pPr>
        <w:pStyle w:val="999"/>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2</w:t>
      </w:r>
      <w:r>
        <w:rPr>
          <w:rFonts w:hint="eastAsia" w:ascii="仿宋" w:hAnsi="仿宋" w:eastAsia="仿宋" w:cs="仿宋"/>
          <w:color w:val="000000"/>
          <w:sz w:val="24"/>
          <w:highlight w:val="none"/>
        </w:rPr>
        <w:t xml:space="preserve">）竞争性磋商须知前附表</w:t>
      </w:r>
      <w:r>
        <w:rPr>
          <w:rFonts w:hint="eastAsia" w:ascii="仿宋" w:hAnsi="仿宋" w:eastAsia="仿宋" w:cs="仿宋"/>
          <w:color w:val="000000"/>
          <w:sz w:val="24"/>
          <w:highlight w:val="none"/>
        </w:rPr>
      </w:r>
      <w:r/>
    </w:p>
    <w:p>
      <w:pPr>
        <w:pStyle w:val="999"/>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3</w:t>
      </w:r>
      <w:r>
        <w:rPr>
          <w:rFonts w:hint="eastAsia" w:ascii="仿宋" w:hAnsi="仿宋" w:eastAsia="仿宋" w:cs="仿宋"/>
          <w:color w:val="000000"/>
          <w:sz w:val="24"/>
          <w:highlight w:val="none"/>
        </w:rPr>
        <w:t xml:space="preserve">）竞争性磋商须知</w:t>
      </w:r>
      <w:r>
        <w:rPr>
          <w:rFonts w:hint="eastAsia" w:ascii="仿宋" w:hAnsi="仿宋" w:eastAsia="仿宋" w:cs="仿宋"/>
          <w:color w:val="000000"/>
          <w:sz w:val="24"/>
          <w:highlight w:val="none"/>
        </w:rPr>
      </w:r>
      <w:r/>
    </w:p>
    <w:p>
      <w:pPr>
        <w:pStyle w:val="999"/>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）合同主要条款及格式</w:t>
      </w:r>
      <w:r>
        <w:rPr>
          <w:rFonts w:hint="eastAsia" w:ascii="仿宋" w:hAnsi="仿宋" w:eastAsia="仿宋" w:cs="仿宋"/>
          <w:color w:val="000000"/>
          <w:sz w:val="24"/>
          <w:highlight w:val="none"/>
        </w:rPr>
      </w:r>
      <w:r/>
    </w:p>
    <w:p>
      <w:pPr>
        <w:pStyle w:val="999"/>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zh-CN"/>
        </w:rPr>
        <w:t xml:space="preserve">采购</w:t>
      </w:r>
      <w:r>
        <w:rPr>
          <w:rFonts w:hint="eastAsia" w:ascii="仿宋" w:hAnsi="仿宋" w:eastAsia="仿宋" w:cs="仿宋"/>
          <w:color w:val="000000"/>
          <w:sz w:val="24"/>
          <w:highlight w:val="none"/>
        </w:rPr>
        <w:t xml:space="preserve">内容及项目需求</w:t>
      </w:r>
      <w:r>
        <w:rPr>
          <w:rFonts w:hint="eastAsia" w:ascii="仿宋" w:hAnsi="仿宋" w:eastAsia="仿宋" w:cs="仿宋"/>
          <w:color w:val="000000"/>
          <w:sz w:val="24"/>
          <w:highlight w:val="none"/>
        </w:rPr>
      </w:r>
      <w:r/>
    </w:p>
    <w:p>
      <w:pPr>
        <w:pStyle w:val="999"/>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6</w:t>
      </w:r>
      <w:r>
        <w:rPr>
          <w:rFonts w:hint="eastAsia" w:ascii="仿宋" w:hAnsi="仿宋" w:eastAsia="仿宋" w:cs="仿宋"/>
          <w:color w:val="000000"/>
          <w:sz w:val="24"/>
          <w:highlight w:val="none"/>
        </w:rPr>
        <w:t xml:space="preserve">）评审办法和评审标准</w:t>
      </w:r>
      <w:r>
        <w:rPr>
          <w:rFonts w:hint="eastAsia" w:ascii="仿宋" w:hAnsi="仿宋" w:eastAsia="仿宋" w:cs="仿宋"/>
          <w:color w:val="000000"/>
          <w:sz w:val="24"/>
          <w:highlight w:val="none"/>
        </w:rPr>
      </w:r>
      <w:r/>
    </w:p>
    <w:p>
      <w:pPr>
        <w:pStyle w:val="999"/>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7</w:t>
      </w:r>
      <w:r>
        <w:rPr>
          <w:rFonts w:hint="eastAsia" w:ascii="仿宋" w:hAnsi="仿宋" w:eastAsia="仿宋" w:cs="仿宋"/>
          <w:color w:val="000000"/>
          <w:sz w:val="24"/>
          <w:highlight w:val="none"/>
        </w:rPr>
        <w:t xml:space="preserve">）响应文件</w:t>
      </w:r>
      <w:r>
        <w:rPr>
          <w:rFonts w:hint="eastAsia" w:ascii="仿宋" w:hAnsi="仿宋" w:eastAsia="仿宋" w:cs="仿宋"/>
          <w:color w:val="000000"/>
          <w:sz w:val="24"/>
          <w:highlight w:val="none"/>
          <w:lang w:val="en-US"/>
        </w:rPr>
        <w:t xml:space="preserve">的</w:t>
      </w:r>
      <w:r>
        <w:rPr>
          <w:rFonts w:hint="eastAsia" w:ascii="仿宋" w:hAnsi="仿宋" w:eastAsia="仿宋" w:cs="仿宋"/>
          <w:color w:val="000000"/>
          <w:sz w:val="24"/>
          <w:highlight w:val="none"/>
        </w:rPr>
        <w:t xml:space="preserve">格式及要求</w:t>
      </w:r>
      <w:r>
        <w:rPr>
          <w:rFonts w:hint="eastAsia" w:ascii="仿宋" w:hAnsi="仿宋" w:eastAsia="仿宋" w:cs="仿宋"/>
          <w:color w:val="000000"/>
          <w:sz w:val="24"/>
          <w:highlight w:val="none"/>
        </w:rPr>
      </w:r>
      <w:r/>
    </w:p>
    <w:p>
      <w:pPr>
        <w:pStyle w:val="999"/>
        <w:ind w:firstLine="480"/>
        <w:jc w:val="both"/>
        <w:spacing w:line="48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请仔细检查磋商文件是否齐全，如有缺漏请立即与代理机构联系解决。</w:t>
      </w:r>
      <w:r>
        <w:rPr>
          <w:rFonts w:hint="eastAsia" w:ascii="仿宋" w:hAnsi="仿宋" w:eastAsia="仿宋" w:cs="仿宋"/>
          <w:color w:val="000000"/>
          <w:sz w:val="24"/>
          <w:szCs w:val="24"/>
          <w:highlight w:val="none"/>
          <w:lang w:val="en-US" w:bidi="ar-SA"/>
        </w:rPr>
      </w:r>
      <w:r/>
    </w:p>
    <w:p>
      <w:pPr>
        <w:pStyle w:val="999"/>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供应商应仔细检查竞争性磋商文件是否齐全，并认真、全面阅读，充分理解文件的全部内容</w:t>
      </w:r>
      <w:r>
        <w:rPr>
          <w:rFonts w:hint="eastAsia" w:ascii="仿宋" w:hAnsi="仿宋" w:eastAsia="仿宋" w:cs="仿宋"/>
          <w:bCs/>
          <w:color w:val="000000"/>
          <w:sz w:val="24"/>
          <w:highlight w:val="none"/>
        </w:rPr>
        <w:t xml:space="preserve">，</w:t>
      </w:r>
      <w:r>
        <w:rPr>
          <w:rFonts w:hint="eastAsia" w:ascii="仿宋" w:hAnsi="仿宋" w:eastAsia="仿宋" w:cs="仿宋"/>
          <w:b/>
          <w:color w:val="000000"/>
          <w:sz w:val="24"/>
          <w:highlight w:val="none"/>
        </w:rPr>
        <w:t xml:space="preserve">所有提交响应文件的单位视同认可竞争性磋商文件的所有内容。</w:t>
      </w:r>
      <w:r>
        <w:rPr>
          <w:rFonts w:hint="eastAsia" w:ascii="仿宋" w:hAnsi="仿宋" w:eastAsia="仿宋" w:cs="仿宋"/>
          <w:color w:val="000000"/>
          <w:sz w:val="24"/>
          <w:highlight w:val="none"/>
        </w:rPr>
      </w:r>
      <w:r/>
    </w:p>
    <w:p>
      <w:pPr>
        <w:pStyle w:val="999"/>
        <w:ind w:firstLine="480"/>
        <w:jc w:val="both"/>
        <w:spacing w:line="480" w:lineRule="exact"/>
        <w:rPr>
          <w:rFonts w:hint="eastAsia" w:ascii="仿宋" w:hAnsi="仿宋" w:eastAsia="仿宋" w:cs="仿宋"/>
          <w:color w:val="000000"/>
          <w:sz w:val="24"/>
          <w:szCs w:val="24"/>
          <w:highlight w:val="none"/>
          <w:lang w:val="en-US" w:bidi="ar-SA"/>
        </w:rPr>
      </w:pPr>
      <w:r/>
      <w:bookmarkStart w:id="108" w:name="_Toc14470"/>
      <w:r/>
      <w:bookmarkStart w:id="109" w:name="_Toc8248"/>
      <w:r/>
      <w:bookmarkStart w:id="110" w:name="_Toc26764"/>
      <w:r/>
      <w:bookmarkStart w:id="111" w:name="_Toc18494"/>
      <w:r/>
      <w:bookmarkStart w:id="112" w:name="_Toc17616"/>
      <w:r>
        <w:rPr>
          <w:rFonts w:hint="eastAsia" w:ascii="仿宋" w:hAnsi="仿宋" w:eastAsia="仿宋" w:cs="仿宋"/>
          <w:color w:val="000000"/>
          <w:sz w:val="24"/>
          <w:szCs w:val="24"/>
          <w:highlight w:val="none"/>
          <w:lang w:val="en-US" w:bidi="ar-SA"/>
        </w:rPr>
        <w:t xml:space="preserve">4.2供应商应认真阅读并充分理解磋商文件中所有的事项、格式条款和规范要求。供应商领取磋商文件并参加投标即视同认可磋商文件内所有内容。供应商没有对磋商文件全面做出实质性响应是供应商的风险。没有按照磋商文件要求作出实质性响应的响应文件将被拒绝。</w:t>
      </w:r>
      <w:r>
        <w:rPr>
          <w:rFonts w:hint="eastAsia" w:ascii="仿宋" w:hAnsi="仿宋" w:eastAsia="仿宋" w:cs="仿宋"/>
          <w:color w:val="000000"/>
          <w:sz w:val="24"/>
          <w:szCs w:val="24"/>
          <w:highlight w:val="none"/>
          <w:lang w:val="en-US" w:bidi="ar-SA"/>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4.3磋商文件如果要求供应商提交备选投标方案的，供应商可以提交备选方案；否则，备选方案将被拒绝。注：本项目不允许提交备选投标方案。</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4.4磋商文件中要求的产品品牌或型号，是采购人根据项目所要实现的功能推荐的品牌或型号，仅供供应商参考，并不是限制条件。</w:t>
      </w:r>
      <w:r>
        <w:rPr>
          <w:rFonts w:hint="eastAsia" w:ascii="仿宋" w:hAnsi="仿宋" w:eastAsia="仿宋" w:cs="仿宋"/>
          <w:color w:val="000000"/>
          <w:sz w:val="24"/>
          <w:szCs w:val="24"/>
          <w:highlight w:val="none"/>
          <w:lang w:val="en-US"/>
        </w:rPr>
      </w:r>
      <w:r/>
    </w:p>
    <w:p>
      <w:pPr>
        <w:pStyle w:val="1035"/>
        <w:ind w:left="119" w:firstLine="361"/>
        <w:rPr>
          <w:rFonts w:hint="eastAsia" w:ascii="仿宋" w:hAnsi="仿宋" w:eastAsia="仿宋" w:cs="仿宋"/>
          <w:color w:val="000000"/>
          <w:highlight w:val="none"/>
        </w:rPr>
        <w:outlineLvl w:val="9"/>
      </w:pPr>
      <w:r/>
      <w:bookmarkStart w:id="113" w:name="_Toc12457"/>
      <w:r>
        <w:rPr>
          <w:rFonts w:hint="eastAsia" w:ascii="仿宋" w:hAnsi="仿宋" w:eastAsia="仿宋" w:cs="仿宋"/>
          <w:color w:val="000000"/>
          <w:highlight w:val="none"/>
          <w:lang w:val="en-US"/>
        </w:rPr>
        <w:t xml:space="preserve">5.</w:t>
      </w:r>
      <w:r>
        <w:rPr>
          <w:rFonts w:hint="eastAsia" w:ascii="仿宋" w:hAnsi="仿宋" w:eastAsia="仿宋" w:cs="仿宋"/>
          <w:color w:val="000000"/>
          <w:highlight w:val="none"/>
        </w:rPr>
        <w:t xml:space="preserve">磋商文件的询问及修改</w:t>
      </w:r>
      <w:bookmarkEnd w:id="108"/>
      <w:r/>
      <w:bookmarkEnd w:id="109"/>
      <w:r/>
      <w:bookmarkEnd w:id="110"/>
      <w:r/>
      <w:bookmarkEnd w:id="111"/>
      <w:r/>
      <w:bookmarkEnd w:id="112"/>
      <w:r/>
      <w:bookmarkEnd w:id="113"/>
      <w:r>
        <w:rPr>
          <w:rFonts w:hint="eastAsia" w:ascii="仿宋" w:hAnsi="仿宋" w:eastAsia="仿宋" w:cs="仿宋"/>
          <w:color w:val="000000"/>
          <w:highlight w:val="none"/>
        </w:rPr>
      </w:r>
      <w:r/>
    </w:p>
    <w:p>
      <w:pPr>
        <w:pStyle w:val="999"/>
        <w:ind w:firstLine="480"/>
        <w:jc w:val="both"/>
        <w:spacing w:line="480" w:lineRule="exact"/>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rPr>
        <w:t xml:space="preserve">5.1</w:t>
      </w:r>
      <w:r>
        <w:rPr>
          <w:rFonts w:hint="eastAsia" w:ascii="仿宋" w:hAnsi="仿宋" w:eastAsia="仿宋" w:cs="仿宋"/>
          <w:color w:val="000000"/>
          <w:sz w:val="24"/>
          <w:szCs w:val="24"/>
          <w:highlight w:val="none"/>
          <w:lang w:val="en-US"/>
        </w:rPr>
        <w:t xml:space="preserve">采购人或者</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代理机构可以对已发出的磋商文件进行必要的澄清或者修改，澄清或者修改应当在原公告发布媒体上发布澄清公告。</w:t>
      </w:r>
      <w:r>
        <w:rPr>
          <w:rFonts w:hint="eastAsia" w:ascii="仿宋" w:hAnsi="仿宋" w:eastAsia="仿宋" w:cs="仿宋"/>
          <w:bCs/>
          <w:color w:val="000000"/>
          <w:sz w:val="24"/>
          <w:highlight w:val="none"/>
        </w:rPr>
        <w:t xml:space="preserve">澄清或者修改的内容作为磋商文件的组成部分。</w:t>
      </w:r>
      <w:r>
        <w:rPr>
          <w:rFonts w:hint="eastAsia" w:ascii="仿宋" w:hAnsi="仿宋" w:eastAsia="仿宋" w:cs="仿宋"/>
          <w:bCs/>
          <w:color w:val="000000"/>
          <w:sz w:val="24"/>
          <w:highlight w:val="none"/>
        </w:rPr>
      </w:r>
      <w:r/>
    </w:p>
    <w:p>
      <w:pPr>
        <w:pStyle w:val="1037"/>
        <w:ind w:firstLine="480"/>
        <w:jc w:val="both"/>
        <w:spacing w:line="49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rPr>
        <w:t xml:space="preserve">5.2</w:t>
      </w:r>
      <w:r>
        <w:rPr>
          <w:rFonts w:hint="eastAsia" w:ascii="仿宋" w:hAnsi="仿宋" w:eastAsia="仿宋" w:cs="仿宋"/>
          <w:bCs/>
          <w:color w:val="000000"/>
          <w:sz w:val="24"/>
          <w:highlight w:val="none"/>
        </w:rPr>
        <w:t xml:space="preserve">澄清或者修改的内容可能影响响应文件编制的，</w:t>
      </w:r>
      <w:r>
        <w:rPr>
          <w:rFonts w:hint="eastAsia" w:ascii="仿宋" w:hAnsi="仿宋" w:eastAsia="仿宋" w:cs="仿宋"/>
          <w:bCs/>
          <w:color w:val="000000"/>
          <w:sz w:val="24"/>
          <w:highlight w:val="none"/>
          <w:lang w:eastAsia="zh-CN"/>
        </w:rPr>
        <w:t xml:space="preserve">采购</w:t>
      </w:r>
      <w:r>
        <w:rPr>
          <w:rFonts w:hint="eastAsia" w:ascii="仿宋" w:hAnsi="仿宋" w:eastAsia="仿宋" w:cs="仿宋"/>
          <w:bCs/>
          <w:color w:val="000000"/>
          <w:sz w:val="24"/>
          <w:highlight w:val="none"/>
        </w:rPr>
        <w:t xml:space="preserve">代理机构将在提交首次响应文件截止时间至少五日前，在</w:t>
      </w:r>
      <w:r>
        <w:rPr>
          <w:rFonts w:hint="eastAsia" w:ascii="仿宋" w:hAnsi="仿宋" w:eastAsia="仿宋" w:cs="仿宋"/>
          <w:color w:val="000000"/>
          <w:sz w:val="24"/>
          <w:szCs w:val="24"/>
          <w:highlight w:val="none"/>
          <w:lang w:val="en-US"/>
        </w:rPr>
        <w:t xml:space="preserve">原磋商公告发布媒体上</w:t>
      </w:r>
      <w:r>
        <w:rPr>
          <w:rFonts w:hint="eastAsia" w:ascii="仿宋" w:hAnsi="仿宋" w:eastAsia="仿宋" w:cs="仿宋"/>
          <w:bCs/>
          <w:color w:val="000000"/>
          <w:sz w:val="24"/>
          <w:highlight w:val="none"/>
        </w:rPr>
        <w:t xml:space="preserve">发布补充公告形式通知所有获取磋商文件的供应商。不足五日的，代理机构应当顺延提交首次响应文件截止时间。</w:t>
      </w:r>
      <w:r>
        <w:rPr>
          <w:rFonts w:hint="eastAsia" w:ascii="仿宋" w:hAnsi="仿宋" w:eastAsia="仿宋" w:cs="仿宋"/>
          <w:bCs/>
          <w:color w:val="000000"/>
          <w:sz w:val="24"/>
          <w:highlight w:val="none"/>
        </w:rPr>
      </w:r>
      <w:r/>
    </w:p>
    <w:p>
      <w:pPr>
        <w:pStyle w:val="1037"/>
        <w:ind w:firstLine="480"/>
        <w:jc w:val="both"/>
        <w:spacing w:line="490" w:lineRule="exact"/>
        <w:rPr>
          <w:rFonts w:hint="eastAsia" w:ascii="仿宋" w:hAnsi="仿宋" w:eastAsia="仿宋" w:cs="仿宋"/>
          <w:color w:val="000000"/>
          <w:sz w:val="24"/>
          <w:szCs w:val="24"/>
          <w:highlight w:val="none"/>
          <w:lang w:val="en-US"/>
        </w:rPr>
      </w:pPr>
      <w:r/>
      <w:bookmarkStart w:id="114" w:name="_Toc18483"/>
      <w:r>
        <w:rPr>
          <w:rFonts w:hint="eastAsia" w:ascii="仿宋" w:hAnsi="仿宋" w:eastAsia="仿宋" w:cs="仿宋"/>
          <w:color w:val="000000"/>
          <w:sz w:val="24"/>
          <w:szCs w:val="24"/>
          <w:highlight w:val="none"/>
          <w:lang w:val="en-US"/>
        </w:rPr>
        <w:t xml:space="preserve">5.3各供应商应自行查看下载相关澄清公告，如供应商未及时关注相关更正等信息公告，由此造成的一切损失由供应商自行承担。</w:t>
      </w:r>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bookmarkStart w:id="115" w:name="_Toc14626"/>
      <w:r/>
      <w:bookmarkStart w:id="116" w:name="_Toc14794"/>
      <w:r>
        <w:rPr>
          <w:rFonts w:hint="eastAsia" w:ascii="仿宋" w:hAnsi="仿宋" w:eastAsia="仿宋" w:cs="仿宋"/>
          <w:color w:val="000000"/>
          <w:sz w:val="24"/>
          <w:szCs w:val="24"/>
          <w:highlight w:val="none"/>
          <w:lang w:val="en-US"/>
        </w:rPr>
        <w:t xml:space="preserve">5.4磋商文件以外的内容，一律拒绝答复。</w:t>
      </w:r>
      <w:bookmarkEnd w:id="115"/>
      <w:r/>
      <w:bookmarkEnd w:id="116"/>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5.5供应商对采购人提供的磋商文件所做出的推论、解释和结论，采购人概不负责。供应商由于对磋商文件的任何推论和误解以及采购人对有关问题的口头解释所造成的后果，均由供应商自负。</w:t>
      </w:r>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bookmarkStart w:id="117" w:name="_Toc24114"/>
      <w:r/>
      <w:bookmarkStart w:id="118" w:name="_Toc30911"/>
      <w:r>
        <w:rPr>
          <w:rFonts w:hint="eastAsia" w:ascii="仿宋" w:hAnsi="仿宋" w:eastAsia="仿宋" w:cs="仿宋"/>
          <w:color w:val="000000"/>
          <w:sz w:val="24"/>
          <w:szCs w:val="24"/>
          <w:highlight w:val="none"/>
          <w:lang w:val="en-US"/>
        </w:rPr>
        <w:t xml:space="preserve">5.6本磋商文件的最终解释权归采购单位所有。</w:t>
      </w:r>
      <w:bookmarkEnd w:id="117"/>
      <w:r/>
      <w:bookmarkEnd w:id="118"/>
      <w:r>
        <w:rPr>
          <w:rFonts w:hint="eastAsia" w:ascii="仿宋" w:hAnsi="仿宋" w:eastAsia="仿宋" w:cs="仿宋"/>
          <w:color w:val="000000"/>
          <w:sz w:val="24"/>
          <w:szCs w:val="24"/>
          <w:highlight w:val="none"/>
          <w:lang w:val="en-US"/>
        </w:rPr>
      </w:r>
      <w:r/>
    </w:p>
    <w:p>
      <w:pPr>
        <w:pStyle w:val="1035"/>
        <w:ind w:left="119" w:firstLine="361"/>
        <w:rPr>
          <w:rFonts w:hint="eastAsia" w:ascii="仿宋" w:hAnsi="仿宋" w:eastAsia="仿宋" w:cs="仿宋"/>
          <w:color w:val="000000"/>
          <w:highlight w:val="none"/>
        </w:rPr>
      </w:pPr>
      <w:r/>
      <w:bookmarkStart w:id="119" w:name="_Toc4216"/>
      <w:r/>
      <w:bookmarkStart w:id="120" w:name="_Toc16292"/>
      <w:r/>
      <w:bookmarkStart w:id="121" w:name="_Toc31587"/>
      <w:r/>
      <w:bookmarkStart w:id="122" w:name="_Toc3692"/>
      <w:r/>
      <w:bookmarkStart w:id="123" w:name="_Toc28872"/>
      <w:r/>
      <w:bookmarkStart w:id="124" w:name="_Toc21488"/>
      <w:r>
        <w:rPr>
          <w:rFonts w:hint="eastAsia" w:ascii="仿宋" w:hAnsi="仿宋" w:eastAsia="仿宋" w:cs="仿宋"/>
          <w:color w:val="000000"/>
          <w:highlight w:val="none"/>
          <w:lang w:val="en-US"/>
        </w:rPr>
        <w:t xml:space="preserve">三</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rPr>
        <w:t xml:space="preserve">投标</w:t>
      </w:r>
      <w:bookmarkEnd w:id="119"/>
      <w:r/>
      <w:bookmarkEnd w:id="120"/>
      <w:r/>
      <w:bookmarkEnd w:id="121"/>
      <w:r/>
      <w:bookmarkEnd w:id="122"/>
      <w:r/>
      <w:bookmarkEnd w:id="123"/>
      <w:r/>
      <w:bookmarkEnd w:id="124"/>
      <w:r>
        <w:rPr>
          <w:rFonts w:hint="eastAsia" w:ascii="仿宋" w:hAnsi="仿宋" w:eastAsia="仿宋" w:cs="仿宋"/>
          <w:color w:val="000000"/>
          <w:highlight w:val="none"/>
        </w:rPr>
      </w:r>
      <w:r/>
    </w:p>
    <w:p>
      <w:pPr>
        <w:pStyle w:val="1037"/>
        <w:ind w:firstLine="482"/>
        <w:jc w:val="both"/>
        <w:spacing w:line="490" w:lineRule="exact"/>
        <w:rPr>
          <w:rFonts w:hint="eastAsia" w:ascii="仿宋" w:hAnsi="仿宋" w:eastAsia="仿宋" w:cs="仿宋"/>
          <w:b/>
          <w:bCs/>
          <w:color w:val="000000"/>
          <w:sz w:val="24"/>
          <w:szCs w:val="24"/>
          <w:highlight w:val="none"/>
          <w:lang w:val="en-US"/>
        </w:rPr>
      </w:pPr>
      <w:r/>
      <w:bookmarkStart w:id="125" w:name="_Toc15482"/>
      <w:r/>
      <w:bookmarkStart w:id="126" w:name="_Toc4880"/>
      <w:r>
        <w:rPr>
          <w:rFonts w:hint="eastAsia" w:ascii="仿宋" w:hAnsi="仿宋" w:eastAsia="仿宋" w:cs="仿宋"/>
          <w:b/>
          <w:bCs/>
          <w:color w:val="000000"/>
          <w:sz w:val="24"/>
          <w:szCs w:val="20"/>
          <w:highlight w:val="none"/>
          <w:lang w:val="en-US"/>
        </w:rPr>
        <w:t xml:space="preserve">6.</w:t>
      </w:r>
      <w:r>
        <w:rPr>
          <w:rFonts w:hint="eastAsia" w:ascii="仿宋" w:hAnsi="仿宋" w:eastAsia="仿宋" w:cs="仿宋"/>
          <w:b/>
          <w:bCs/>
          <w:color w:val="000000"/>
          <w:sz w:val="24"/>
          <w:szCs w:val="24"/>
          <w:highlight w:val="none"/>
          <w:lang w:val="en-US"/>
        </w:rPr>
        <w:t xml:space="preserve">响应文件的语言、计量单位、货币</w:t>
      </w:r>
      <w:bookmarkEnd w:id="125"/>
      <w:r/>
      <w:bookmarkEnd w:id="126"/>
      <w:r>
        <w:rPr>
          <w:rFonts w:hint="eastAsia" w:ascii="仿宋" w:hAnsi="仿宋" w:eastAsia="仿宋" w:cs="仿宋"/>
          <w:b/>
          <w:bCs/>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6.1供应商提交的响应文件、技术文件和资料，包括图纸中的说明，以及供应商与采购代理机构就有关投标的所有来往函电均应使用简体中文。响应文件中若有英文或其他语言文字的资料，应提供相应的中文翻译资料。对不同文本响应文件的解释发生异议的，以中文文本为准。</w:t>
      </w:r>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6.2供应商所使用的计量单位应为国家法定计量单位。</w:t>
      </w:r>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6.3供应商应用人民币报价。投标产品如果是进口产品的，应提供人民币与外币之间的汇率；报价单位为“元”。</w:t>
      </w:r>
      <w:r>
        <w:rPr>
          <w:rFonts w:hint="eastAsia" w:ascii="仿宋" w:hAnsi="仿宋" w:eastAsia="仿宋" w:cs="仿宋"/>
          <w:color w:val="000000"/>
          <w:sz w:val="24"/>
          <w:szCs w:val="24"/>
          <w:highlight w:val="none"/>
          <w:lang w:val="en-US"/>
        </w:rPr>
      </w:r>
      <w:r/>
    </w:p>
    <w:p>
      <w:pPr>
        <w:pStyle w:val="1037"/>
        <w:ind w:firstLine="482"/>
        <w:jc w:val="both"/>
        <w:spacing w:line="480" w:lineRule="exact"/>
        <w:rPr>
          <w:rFonts w:hint="eastAsia" w:ascii="仿宋" w:hAnsi="仿宋" w:eastAsia="仿宋" w:cs="仿宋"/>
          <w:b/>
          <w:bCs/>
          <w:color w:val="000000"/>
          <w:sz w:val="24"/>
          <w:szCs w:val="24"/>
          <w:highlight w:val="none"/>
          <w:lang w:val="en-US"/>
        </w:rPr>
      </w:pPr>
      <w:r/>
      <w:bookmarkStart w:id="127" w:name="_Toc23199"/>
      <w:r/>
      <w:bookmarkStart w:id="128" w:name="_Toc29095"/>
      <w:r/>
      <w:bookmarkStart w:id="129" w:name="_Toc32631"/>
      <w:r/>
      <w:bookmarkStart w:id="130" w:name="_Toc20391"/>
      <w:r/>
      <w:bookmarkStart w:id="131" w:name="_Toc27801"/>
      <w:r>
        <w:rPr>
          <w:rFonts w:hint="eastAsia" w:ascii="仿宋" w:hAnsi="仿宋" w:eastAsia="仿宋" w:cs="仿宋"/>
          <w:b/>
          <w:bCs/>
          <w:color w:val="000000"/>
          <w:sz w:val="24"/>
          <w:szCs w:val="24"/>
          <w:highlight w:val="none"/>
          <w:lang w:val="en-US"/>
        </w:rPr>
        <w:t xml:space="preserve">7. 投标费用</w:t>
      </w:r>
      <w:r>
        <w:rPr>
          <w:rFonts w:hint="eastAsia" w:ascii="仿宋" w:hAnsi="仿宋" w:eastAsia="仿宋" w:cs="仿宋"/>
          <w:b/>
          <w:bCs/>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7.1 供应商自行承担的费用</w:t>
      </w:r>
      <w:r>
        <w:rPr>
          <w:rFonts w:hint="eastAsia" w:ascii="仿宋" w:hAnsi="仿宋" w:eastAsia="仿宋" w:cs="仿宋"/>
          <w:color w:val="000000"/>
          <w:sz w:val="24"/>
          <w:szCs w:val="24"/>
          <w:highlight w:val="none"/>
          <w:lang w:val="en-US"/>
        </w:rPr>
      </w:r>
      <w:r/>
    </w:p>
    <w:p>
      <w:pPr>
        <w:pStyle w:val="103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供应商应承担所有与准备和参加投标有关的费用。无论采购结果如何，</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代理机构和采购人在任何情况下均无义务和责任承担这些费用。投标报价应包括完成本项目所需的一切费用，包括但不限于</w:t>
      </w:r>
      <w:r>
        <w:rPr>
          <w:rFonts w:hint="eastAsia" w:ascii="仿宋" w:hAnsi="仿宋" w:eastAsia="仿宋" w:cs="仿宋"/>
          <w:bCs/>
          <w:color w:val="000000"/>
          <w:sz w:val="24"/>
          <w:highlight w:val="none"/>
          <w:lang w:val="en-US"/>
        </w:rPr>
        <w:t xml:space="preserve">人工、工具、耗材、差旅费（含车旅费、食宿费等）、保险、利润、税金等合同期限内所涉及到的一切费用，对</w:t>
      </w:r>
      <w:r>
        <w:rPr>
          <w:rFonts w:hint="eastAsia" w:ascii="仿宋" w:hAnsi="仿宋" w:eastAsia="仿宋" w:cs="仿宋"/>
          <w:bCs/>
          <w:color w:val="000000"/>
          <w:sz w:val="24"/>
          <w:highlight w:val="none"/>
          <w:lang w:val="en-US" w:eastAsia="zh-CN"/>
        </w:rPr>
        <w:t xml:space="preserve">供应商</w:t>
      </w:r>
      <w:r>
        <w:rPr>
          <w:rFonts w:hint="eastAsia" w:ascii="仿宋" w:hAnsi="仿宋" w:eastAsia="仿宋" w:cs="仿宋"/>
          <w:bCs/>
          <w:color w:val="000000"/>
          <w:sz w:val="24"/>
          <w:highlight w:val="none"/>
          <w:lang w:val="en-US"/>
        </w:rPr>
        <w:t xml:space="preserve">认为没有考虑到的费用，除中标价外，采购人不再支付任何费用，并认为此项费用已包含在投标报价中。</w:t>
      </w:r>
      <w:r>
        <w:rPr>
          <w:rFonts w:hint="eastAsia" w:ascii="仿宋" w:hAnsi="仿宋" w:eastAsia="仿宋" w:cs="仿宋"/>
          <w:b/>
          <w:bCs/>
          <w:color w:val="000000"/>
          <w:sz w:val="24"/>
          <w:szCs w:val="24"/>
          <w:highlight w:val="none"/>
          <w:lang w:val="en-US"/>
        </w:rPr>
      </w:r>
      <w:r/>
    </w:p>
    <w:p>
      <w:pPr>
        <w:pStyle w:val="1037"/>
        <w:ind w:firstLine="482"/>
        <w:jc w:val="both"/>
        <w:spacing w:line="480" w:lineRule="exact"/>
        <w:rPr>
          <w:rFonts w:ascii="Times New Roman" w:hAnsi="Times New Roman" w:eastAsia="仿宋" w:cs="Times New Roman"/>
          <w:b/>
          <w:bCs w:val="0"/>
          <w:color w:val="000000"/>
          <w:sz w:val="24"/>
          <w:szCs w:val="24"/>
          <w:highlight w:val="none"/>
          <w:lang w:val="en-US" w:eastAsia="zh-CN"/>
        </w:rPr>
      </w:pPr>
      <w:r>
        <w:rPr>
          <w:rFonts w:hint="eastAsia" w:eastAsia="仿宋" w:cs="Times New Roman"/>
          <w:b/>
          <w:bCs w:val="0"/>
          <w:color w:val="000000"/>
          <w:sz w:val="24"/>
          <w:highlight w:val="none"/>
          <w:lang w:val="en-US" w:eastAsia="zh-CN"/>
        </w:rPr>
        <w:t xml:space="preserve">本项目招标代理费和专家评审费由采购人支付，供应商无需考虑。</w:t>
      </w:r>
      <w:r>
        <w:rPr>
          <w:rFonts w:ascii="Times New Roman" w:hAnsi="Times New Roman" w:eastAsia="仿宋" w:cs="Times New Roman"/>
          <w:b/>
          <w:bCs w:val="0"/>
          <w:color w:val="000000"/>
          <w:sz w:val="24"/>
          <w:szCs w:val="24"/>
          <w:highlight w:val="none"/>
          <w:lang w:val="en-US" w:eastAsia="zh-CN"/>
        </w:rPr>
      </w:r>
      <w:r/>
    </w:p>
    <w:p>
      <w:pPr>
        <w:pStyle w:val="999"/>
        <w:ind w:firstLine="460"/>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7.</w:t>
      </w:r>
      <w:r>
        <w:rPr>
          <w:rFonts w:hint="eastAsia" w:ascii="仿宋" w:hAnsi="仿宋" w:eastAsia="仿宋" w:cs="仿宋"/>
          <w:bCs/>
          <w:color w:val="000000"/>
          <w:sz w:val="24"/>
          <w:highlight w:val="none"/>
          <w:lang w:val="en-US" w:eastAsia="zh-CN"/>
        </w:rPr>
        <w:t xml:space="preserve">2</w:t>
      </w:r>
      <w:r>
        <w:rPr>
          <w:rFonts w:hint="eastAsia" w:ascii="仿宋" w:hAnsi="仿宋" w:eastAsia="仿宋" w:cs="仿宋"/>
          <w:bCs/>
          <w:color w:val="000000"/>
          <w:sz w:val="24"/>
          <w:highlight w:val="none"/>
          <w:lang w:eastAsia="zh-CN"/>
        </w:rPr>
        <w:t xml:space="preserve">供应商</w:t>
      </w:r>
      <w:r>
        <w:rPr>
          <w:rFonts w:hint="eastAsia" w:ascii="仿宋" w:hAnsi="仿宋" w:eastAsia="仿宋" w:cs="仿宋"/>
          <w:bCs/>
          <w:color w:val="000000"/>
          <w:sz w:val="24"/>
          <w:highlight w:val="none"/>
        </w:rPr>
        <w:t xml:space="preserve">自行组织、自费前往现场勘察（</w:t>
      </w:r>
      <w:r>
        <w:rPr>
          <w:rFonts w:hint="eastAsia" w:ascii="仿宋" w:hAnsi="仿宋" w:eastAsia="仿宋" w:cs="仿宋"/>
          <w:bCs/>
          <w:color w:val="000000"/>
          <w:sz w:val="24"/>
          <w:highlight w:val="none"/>
          <w:lang w:val="en-US"/>
        </w:rPr>
        <w:t xml:space="preserve">如有</w:t>
      </w:r>
      <w:r>
        <w:rPr>
          <w:rFonts w:hint="eastAsia" w:ascii="仿宋" w:hAnsi="仿宋" w:eastAsia="仿宋" w:cs="仿宋"/>
          <w:bCs/>
          <w:color w:val="000000"/>
          <w:sz w:val="24"/>
          <w:highlight w:val="none"/>
        </w:rPr>
        <w:t xml:space="preserve">）。如需帮助，可向采购人提出。</w:t>
      </w:r>
      <w:r>
        <w:rPr>
          <w:rFonts w:hint="eastAsia" w:ascii="仿宋" w:hAnsi="仿宋" w:eastAsia="仿宋" w:cs="仿宋"/>
          <w:bCs/>
          <w:color w:val="000000"/>
          <w:sz w:val="24"/>
          <w:highlight w:val="none"/>
          <w:lang w:eastAsia="zh-CN"/>
        </w:rPr>
        <w:t xml:space="preserve">供应商</w:t>
      </w:r>
      <w:r>
        <w:rPr>
          <w:rFonts w:hint="eastAsia" w:ascii="仿宋" w:hAnsi="仿宋" w:eastAsia="仿宋" w:cs="仿宋"/>
          <w:bCs/>
          <w:color w:val="000000"/>
          <w:sz w:val="24"/>
          <w:highlight w:val="none"/>
        </w:rPr>
        <w:t xml:space="preserve">应对项目现场和其周围环境进行踏勘，以便在投标前获取有关编制响应文件和签署实施的设计合同所需的各项资料。</w:t>
      </w:r>
      <w:r>
        <w:rPr>
          <w:rFonts w:hint="eastAsia" w:ascii="仿宋" w:hAnsi="仿宋" w:eastAsia="仿宋" w:cs="仿宋"/>
          <w:bCs/>
          <w:color w:val="000000"/>
          <w:sz w:val="24"/>
          <w:highlight w:val="none"/>
          <w:lang w:eastAsia="zh-CN"/>
        </w:rPr>
        <w:t xml:space="preserve">供应商</w:t>
      </w:r>
      <w:r>
        <w:rPr>
          <w:rFonts w:hint="eastAsia" w:ascii="仿宋" w:hAnsi="仿宋" w:eastAsia="仿宋" w:cs="仿宋"/>
          <w:bCs/>
          <w:color w:val="000000"/>
          <w:sz w:val="24"/>
          <w:highlight w:val="none"/>
        </w:rPr>
        <w:t xml:space="preserve">应承担现场考察的责任、风险和费用。现场考察过程中，</w:t>
      </w:r>
      <w:r>
        <w:rPr>
          <w:rFonts w:hint="eastAsia" w:ascii="仿宋" w:hAnsi="仿宋" w:eastAsia="仿宋" w:cs="仿宋"/>
          <w:bCs/>
          <w:color w:val="000000"/>
          <w:sz w:val="24"/>
          <w:highlight w:val="none"/>
          <w:lang w:eastAsia="zh-CN"/>
        </w:rPr>
        <w:t xml:space="preserve">供应商</w:t>
      </w:r>
      <w:r>
        <w:rPr>
          <w:rFonts w:hint="eastAsia" w:ascii="仿宋" w:hAnsi="仿宋" w:eastAsia="仿宋" w:cs="仿宋"/>
          <w:bCs/>
          <w:color w:val="000000"/>
          <w:sz w:val="24"/>
          <w:highlight w:val="none"/>
        </w:rPr>
        <w:t xml:space="preserve">如发生人身伤亡、财产或其他损失，不论何种原因造成，采购人概不负责。</w:t>
      </w:r>
      <w:r>
        <w:rPr>
          <w:rFonts w:hint="eastAsia" w:ascii="仿宋" w:hAnsi="仿宋" w:eastAsia="仿宋" w:cs="仿宋"/>
          <w:bCs/>
          <w:color w:val="000000"/>
          <w:sz w:val="24"/>
          <w:highlight w:val="none"/>
        </w:rPr>
      </w:r>
      <w:r/>
    </w:p>
    <w:p>
      <w:pPr>
        <w:pStyle w:val="999"/>
        <w:ind w:firstLine="460"/>
        <w:jc w:val="both"/>
        <w:spacing w:line="48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7.</w:t>
      </w:r>
      <w:r>
        <w:rPr>
          <w:rFonts w:hint="eastAsia" w:ascii="仿宋" w:hAnsi="仿宋" w:eastAsia="仿宋" w:cs="仿宋"/>
          <w:bCs/>
          <w:color w:val="000000"/>
          <w:sz w:val="24"/>
          <w:highlight w:val="none"/>
          <w:lang w:val="en-US" w:eastAsia="zh-CN"/>
        </w:rPr>
        <w:t xml:space="preserve">3</w:t>
      </w:r>
      <w:r>
        <w:rPr>
          <w:rFonts w:hint="eastAsia" w:ascii="仿宋" w:hAnsi="仿宋" w:eastAsia="仿宋" w:cs="仿宋"/>
          <w:bCs/>
          <w:color w:val="000000"/>
          <w:sz w:val="24"/>
          <w:highlight w:val="none"/>
          <w:lang w:eastAsia="zh-CN"/>
        </w:rPr>
        <w:t xml:space="preserve">供应商</w:t>
      </w:r>
      <w:r>
        <w:rPr>
          <w:rFonts w:hint="eastAsia" w:ascii="仿宋" w:hAnsi="仿宋" w:eastAsia="仿宋" w:cs="仿宋"/>
          <w:bCs/>
          <w:color w:val="000000"/>
          <w:sz w:val="24"/>
          <w:highlight w:val="none"/>
        </w:rPr>
        <w:t xml:space="preserve">应在磋商文件所附的投标报价表上写明投标</w:t>
      </w:r>
      <w:r>
        <w:rPr>
          <w:rFonts w:hint="eastAsia" w:ascii="仿宋" w:hAnsi="仿宋" w:eastAsia="仿宋" w:cs="仿宋"/>
          <w:bCs/>
          <w:color w:val="000000"/>
          <w:sz w:val="24"/>
          <w:highlight w:val="none"/>
          <w:lang w:val="en-US"/>
        </w:rPr>
        <w:t xml:space="preserve">服务</w:t>
      </w:r>
      <w:r>
        <w:rPr>
          <w:rFonts w:hint="eastAsia" w:ascii="仿宋" w:hAnsi="仿宋" w:eastAsia="仿宋" w:cs="仿宋"/>
          <w:bCs/>
          <w:color w:val="000000"/>
          <w:sz w:val="24"/>
          <w:highlight w:val="none"/>
        </w:rPr>
        <w:t xml:space="preserve">的单价和投标总价，如果单价与数量的乘积与总价不一致时，以单价为准。若单价金额的小数点有明显错误的，应以总价为准，并修改单价。</w:t>
      </w:r>
      <w:r>
        <w:rPr>
          <w:rFonts w:hint="eastAsia" w:ascii="仿宋" w:hAnsi="仿宋" w:eastAsia="仿宋" w:cs="仿宋"/>
          <w:bCs/>
          <w:color w:val="000000"/>
          <w:sz w:val="24"/>
          <w:highlight w:val="none"/>
          <w:lang w:eastAsia="zh-CN"/>
        </w:rPr>
        <w:t xml:space="preserve">供应商</w:t>
      </w:r>
      <w:r>
        <w:rPr>
          <w:rFonts w:hint="eastAsia" w:ascii="仿宋" w:hAnsi="仿宋" w:eastAsia="仿宋" w:cs="仿宋"/>
          <w:bCs/>
          <w:color w:val="000000"/>
          <w:sz w:val="24"/>
          <w:highlight w:val="none"/>
        </w:rPr>
        <w:t xml:space="preserve">对每种</w:t>
      </w:r>
      <w:r>
        <w:rPr>
          <w:rFonts w:hint="eastAsia" w:ascii="仿宋" w:hAnsi="仿宋" w:eastAsia="仿宋" w:cs="仿宋"/>
          <w:bCs/>
          <w:color w:val="000000"/>
          <w:sz w:val="24"/>
          <w:highlight w:val="none"/>
          <w:lang w:val="en-US"/>
        </w:rPr>
        <w:t xml:space="preserve">服务</w:t>
      </w:r>
      <w:r>
        <w:rPr>
          <w:rFonts w:hint="eastAsia" w:ascii="仿宋" w:hAnsi="仿宋" w:eastAsia="仿宋" w:cs="仿宋"/>
          <w:bCs/>
          <w:color w:val="000000"/>
          <w:sz w:val="24"/>
          <w:highlight w:val="none"/>
        </w:rPr>
        <w:t xml:space="preserve">只允许有一个报价，采购人不接受有任何选择的报价。除合同另有约定，</w:t>
      </w:r>
      <w:r>
        <w:rPr>
          <w:rFonts w:hint="eastAsia" w:ascii="仿宋" w:hAnsi="仿宋" w:eastAsia="仿宋" w:cs="仿宋"/>
          <w:bCs/>
          <w:color w:val="000000"/>
          <w:sz w:val="24"/>
          <w:highlight w:val="none"/>
          <w:lang w:eastAsia="zh-CN"/>
        </w:rPr>
        <w:t xml:space="preserve">供应商</w:t>
      </w:r>
      <w:r>
        <w:rPr>
          <w:rFonts w:hint="eastAsia" w:ascii="仿宋" w:hAnsi="仿宋" w:eastAsia="仿宋" w:cs="仿宋"/>
          <w:bCs/>
          <w:color w:val="000000"/>
          <w:sz w:val="24"/>
          <w:highlight w:val="none"/>
        </w:rPr>
        <w:t xml:space="preserve">投标报价表上所标明的价格均为履约的固定价格，不得以任何理由予以变更</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999"/>
        <w:ind w:firstLine="470"/>
        <w:jc w:val="both"/>
        <w:spacing w:line="480" w:lineRule="exact"/>
        <w:rPr>
          <w:rFonts w:hint="eastAsia" w:ascii="仿宋" w:hAnsi="仿宋" w:eastAsia="仿宋" w:cs="仿宋"/>
          <w:color w:val="000000"/>
          <w:highlight w:val="none"/>
        </w:rPr>
      </w:pPr>
      <w:r>
        <w:rPr>
          <w:rFonts w:hint="eastAsia" w:ascii="仿宋" w:hAnsi="仿宋" w:eastAsia="仿宋" w:cs="仿宋"/>
          <w:b/>
          <w:color w:val="000000"/>
          <w:sz w:val="24"/>
          <w:highlight w:val="none"/>
        </w:rPr>
        <w:t xml:space="preserve">7.</w:t>
      </w:r>
      <w:r>
        <w:rPr>
          <w:rFonts w:hint="eastAsia" w:ascii="仿宋" w:hAnsi="仿宋" w:eastAsia="仿宋" w:cs="仿宋"/>
          <w:b/>
          <w:color w:val="000000"/>
          <w:sz w:val="24"/>
          <w:highlight w:val="none"/>
          <w:lang w:val="en-US" w:eastAsia="zh-CN"/>
        </w:rPr>
        <w:t xml:space="preserve">4</w:t>
      </w:r>
      <w:r>
        <w:rPr>
          <w:rFonts w:hint="eastAsia" w:ascii="仿宋" w:hAnsi="仿宋" w:eastAsia="仿宋" w:cs="仿宋"/>
          <w:b/>
          <w:color w:val="000000"/>
          <w:sz w:val="24"/>
          <w:highlight w:val="none"/>
          <w:lang w:val="en-US"/>
        </w:rPr>
        <w:t xml:space="preserve">首轮报价表</w:t>
      </w:r>
      <w:r>
        <w:rPr>
          <w:rFonts w:hint="eastAsia" w:ascii="仿宋" w:hAnsi="仿宋" w:eastAsia="仿宋" w:cs="仿宋"/>
          <w:b/>
          <w:color w:val="000000"/>
          <w:sz w:val="24"/>
          <w:highlight w:val="none"/>
        </w:rPr>
        <w:t xml:space="preserve">、分项报价明细表、</w:t>
      </w:r>
      <w:r>
        <w:rPr>
          <w:rFonts w:hint="eastAsia" w:ascii="仿宋" w:hAnsi="仿宋" w:eastAsia="仿宋" w:cs="仿宋"/>
          <w:b/>
          <w:color w:val="000000"/>
          <w:sz w:val="24"/>
          <w:highlight w:val="none"/>
          <w:lang w:val="en-US"/>
        </w:rPr>
        <w:t xml:space="preserve">二轮报价表</w:t>
      </w:r>
      <w:r>
        <w:rPr>
          <w:rFonts w:hint="eastAsia" w:ascii="仿宋" w:hAnsi="仿宋" w:eastAsia="仿宋" w:cs="仿宋"/>
          <w:b/>
          <w:color w:val="000000"/>
          <w:sz w:val="24"/>
          <w:highlight w:val="none"/>
        </w:rPr>
        <w:t xml:space="preserve">的报价一律用人民币（单位：元）填报。</w:t>
      </w:r>
      <w:r>
        <w:rPr>
          <w:rFonts w:hint="eastAsia" w:ascii="仿宋" w:hAnsi="仿宋" w:eastAsia="仿宋" w:cs="仿宋"/>
          <w:color w:val="000000"/>
          <w:highlight w:val="none"/>
        </w:rPr>
      </w:r>
      <w:r/>
    </w:p>
    <w:p>
      <w:pPr>
        <w:pStyle w:val="999"/>
        <w:ind w:firstLine="46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7.</w:t>
      </w: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在响应文件中应按照本磋商文件所附的投标报价单样式进行报价，并计算总价，报价表必须由法定代表人或委托代理人签署。</w:t>
      </w:r>
      <w:r>
        <w:rPr>
          <w:rFonts w:hint="eastAsia" w:ascii="仿宋" w:hAnsi="仿宋" w:eastAsia="仿宋" w:cs="仿宋"/>
          <w:color w:val="000000"/>
          <w:sz w:val="24"/>
          <w:szCs w:val="24"/>
          <w:highlight w:val="none"/>
          <w:lang w:val="en-US"/>
        </w:rPr>
      </w:r>
      <w:r/>
    </w:p>
    <w:p>
      <w:pPr>
        <w:pStyle w:val="1037"/>
        <w:ind w:firstLine="482"/>
        <w:jc w:val="both"/>
        <w:spacing w:line="480" w:lineRule="exact"/>
        <w:rPr>
          <w:rFonts w:hint="eastAsia" w:ascii="仿宋" w:hAnsi="仿宋" w:eastAsia="仿宋" w:cs="仿宋"/>
          <w:b/>
          <w:bCs/>
          <w:color w:val="000000"/>
          <w:sz w:val="24"/>
          <w:szCs w:val="24"/>
          <w:highlight w:val="none"/>
          <w:lang w:val="en-US"/>
        </w:rPr>
      </w:pPr>
      <w:r/>
      <w:bookmarkEnd w:id="114"/>
      <w:r/>
      <w:bookmarkEnd w:id="127"/>
      <w:r/>
      <w:bookmarkEnd w:id="128"/>
      <w:r/>
      <w:bookmarkEnd w:id="129"/>
      <w:r/>
      <w:bookmarkEnd w:id="130"/>
      <w:r/>
      <w:bookmarkEnd w:id="131"/>
      <w:r/>
      <w:bookmarkStart w:id="132" w:name="_Toc9574"/>
      <w:r/>
      <w:bookmarkStart w:id="133" w:name="_Toc25707"/>
      <w:r/>
      <w:bookmarkStart w:id="134" w:name="_Toc13950"/>
      <w:r/>
      <w:bookmarkStart w:id="135" w:name="_Toc29700"/>
      <w:r/>
      <w:bookmarkStart w:id="136" w:name="_Toc6129"/>
      <w:r/>
      <w:bookmarkStart w:id="137" w:name="_Toc29296"/>
      <w:r>
        <w:rPr>
          <w:rFonts w:hint="eastAsia" w:ascii="仿宋" w:hAnsi="仿宋" w:eastAsia="仿宋" w:cs="仿宋"/>
          <w:b/>
          <w:bCs/>
          <w:color w:val="000000"/>
          <w:sz w:val="24"/>
          <w:szCs w:val="24"/>
          <w:highlight w:val="none"/>
          <w:lang w:val="en-US"/>
        </w:rPr>
        <w:t xml:space="preserve">8.线上响应文件编制要求，请按照以下要求（包括但不限于以下要求）制作：</w:t>
      </w:r>
      <w:r>
        <w:rPr>
          <w:rFonts w:hint="eastAsia" w:ascii="仿宋" w:hAnsi="仿宋" w:eastAsia="仿宋" w:cs="仿宋"/>
          <w:b/>
          <w:bCs/>
          <w:color w:val="000000"/>
          <w:sz w:val="24"/>
          <w:szCs w:val="24"/>
          <w:highlight w:val="none"/>
          <w:lang w:val="en-US"/>
        </w:rPr>
      </w:r>
      <w:r/>
    </w:p>
    <w:p>
      <w:pPr>
        <w:pStyle w:val="999"/>
        <w:ind w:firstLine="472"/>
        <w:spacing w:line="360" w:lineRule="auto"/>
        <w:widowControl/>
        <w:tabs>
          <w:tab w:val="left" w:pos="524" w:leader="none"/>
          <w:tab w:val="left" w:pos="540" w:leader="none"/>
        </w:tabs>
        <w:rPr>
          <w:rFonts w:hint="eastAsia" w:ascii="仿宋" w:hAnsi="仿宋" w:eastAsia="仿宋" w:cs="仿宋"/>
          <w:b/>
          <w:color w:val="000000"/>
          <w:sz w:val="24"/>
          <w:highlight w:val="none"/>
        </w:rPr>
      </w:pPr>
      <w:r>
        <w:rPr>
          <w:rFonts w:hint="eastAsia" w:ascii="仿宋" w:hAnsi="仿宋" w:eastAsia="仿宋" w:cs="仿宋"/>
          <w:b/>
          <w:bCs/>
          <w:color w:val="000000"/>
          <w:sz w:val="24"/>
          <w:szCs w:val="24"/>
          <w:highlight w:val="none"/>
          <w:lang w:val="en-US"/>
        </w:rPr>
        <w:t xml:space="preserve">8.1</w:t>
      </w:r>
      <w:r>
        <w:rPr>
          <w:rFonts w:hint="eastAsia" w:ascii="仿宋" w:hAnsi="仿宋" w:eastAsia="仿宋" w:cs="仿宋"/>
          <w:b/>
          <w:color w:val="000000"/>
          <w:sz w:val="24"/>
          <w:highlight w:val="none"/>
        </w:rPr>
        <w:t xml:space="preserve">基本目录</w:t>
      </w:r>
      <w:r>
        <w:rPr>
          <w:rFonts w:hint="eastAsia" w:ascii="仿宋" w:hAnsi="仿宋" w:eastAsia="仿宋" w:cs="仿宋"/>
          <w:b/>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（1）封面</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（2）★磋商报价表（加盖电子签章，政府采购客户端工具输入报价自动生成）；</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（3）《法定代表人/单位负责人身份证明书》及《法定代表人/单位负责人授权委托书》（加盖电子签章，格式见磋商文件第七章 响应文件的格式及要求）；</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8.2★资格条件（磋商文件第一章第二条“申请人的资格要求”的内容，须加盖电子签章，否则投标无效）。</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8.3★符合条件（符合条件要求内容须加盖电子签章，格式见磋商文件第七章《响应文件的格式及要求》。</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（1）报价：</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①磋商响应函；</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（2）商务资信：</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①供应商登记表；</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②商务条款响应及偏离表；</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（3）技术响应：</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①技术（服务）条款响应及偏离表；</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rPr>
        <w:t xml:space="preserve">8</w:t>
      </w:r>
      <w:r>
        <w:rPr>
          <w:rFonts w:hint="eastAsia" w:ascii="仿宋" w:hAnsi="仿宋" w:eastAsia="仿宋" w:cs="仿宋"/>
          <w:b/>
          <w:color w:val="000000"/>
          <w:sz w:val="24"/>
          <w:highlight w:val="none"/>
        </w:rPr>
        <w:t xml:space="preserve">.4企业声明函</w:t>
      </w:r>
      <w:r>
        <w:rPr>
          <w:rFonts w:hint="eastAsia" w:ascii="仿宋" w:hAnsi="仿宋" w:eastAsia="仿宋" w:cs="仿宋"/>
          <w:b/>
          <w:color w:val="000000"/>
          <w:sz w:val="24"/>
          <w:highlight w:val="none"/>
        </w:rPr>
      </w:r>
      <w:r/>
    </w:p>
    <w:p>
      <w:pPr>
        <w:pStyle w:val="999"/>
        <w:ind w:firstLine="482"/>
        <w:spacing w:line="500" w:lineRule="exact"/>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供应商</w:t>
      </w:r>
      <w:r>
        <w:rPr>
          <w:rFonts w:hint="eastAsia" w:ascii="仿宋" w:hAnsi="仿宋" w:eastAsia="仿宋" w:cs="仿宋"/>
          <w:bCs/>
          <w:color w:val="000000"/>
          <w:sz w:val="24"/>
          <w:highlight w:val="none"/>
        </w:rPr>
        <w:t xml:space="preserve">为中小企业（含中型、小型、微型企业，下同）的，提供《中小企业声明函》（加盖电子签章，填写完整，格式见磋商文件第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章《响应文件的格式及要求》）。</w:t>
      </w:r>
      <w:r>
        <w:rPr>
          <w:rFonts w:hint="eastAsia" w:ascii="仿宋" w:hAnsi="仿宋" w:eastAsia="仿宋" w:cs="仿宋"/>
          <w:bCs/>
          <w:color w:val="000000"/>
          <w:sz w:val="24"/>
          <w:highlight w:val="none"/>
        </w:rPr>
      </w:r>
      <w:r/>
    </w:p>
    <w:p>
      <w:pPr>
        <w:pStyle w:val="999"/>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为监狱企业的等同于小微企业，提供省级以上监狱管理局、戒毒管理局（含新疆生产建设兵团）出具的属于监狱企业的证明文件。</w:t>
      </w:r>
      <w:r>
        <w:rPr>
          <w:rFonts w:hint="eastAsia" w:ascii="仿宋" w:hAnsi="仿宋" w:eastAsia="仿宋" w:cs="仿宋"/>
          <w:bCs/>
          <w:color w:val="000000"/>
          <w:sz w:val="24"/>
          <w:szCs w:val="24"/>
          <w:highlight w:val="none"/>
        </w:rPr>
      </w:r>
      <w:r/>
    </w:p>
    <w:p>
      <w:pPr>
        <w:pStyle w:val="999"/>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为享受政府采购支持政策的残疾人福利性单位的等同于小微企业，提供《残疾人福利性单位声明函》（加盖电子签章，格式见磋商文件第</w:t>
      </w:r>
      <w:r>
        <w:rPr>
          <w:rFonts w:hint="eastAsia" w:ascii="仿宋" w:hAnsi="仿宋" w:eastAsia="仿宋" w:cs="仿宋"/>
          <w:bCs/>
          <w:color w:val="000000"/>
          <w:sz w:val="24"/>
          <w:szCs w:val="24"/>
          <w:highlight w:val="none"/>
          <w:lang w:val="en-US"/>
        </w:rPr>
        <w:t xml:space="preserve">七</w:t>
      </w:r>
      <w:r>
        <w:rPr>
          <w:rFonts w:hint="eastAsia" w:ascii="仿宋" w:hAnsi="仿宋" w:eastAsia="仿宋" w:cs="仿宋"/>
          <w:bCs/>
          <w:color w:val="000000"/>
          <w:sz w:val="24"/>
          <w:szCs w:val="24"/>
          <w:highlight w:val="none"/>
        </w:rPr>
        <w:t xml:space="preserve">章《响应文件的格式及要求》）。</w:t>
      </w:r>
      <w:r>
        <w:rPr>
          <w:rFonts w:hint="eastAsia" w:ascii="仿宋" w:hAnsi="仿宋" w:eastAsia="仿宋" w:cs="仿宋"/>
          <w:bCs/>
          <w:color w:val="000000"/>
          <w:sz w:val="24"/>
          <w:szCs w:val="24"/>
          <w:highlight w:val="none"/>
        </w:rPr>
      </w:r>
      <w:r/>
    </w:p>
    <w:p>
      <w:pPr>
        <w:pStyle w:val="999"/>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（4）政府采购鼓励优先采购节能产品、环境标志产品，</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需提供相关产品的证明材料；</w:t>
      </w:r>
      <w:r>
        <w:rPr>
          <w:rFonts w:hint="eastAsia" w:ascii="仿宋" w:hAnsi="仿宋" w:eastAsia="仿宋" w:cs="仿宋"/>
          <w:bCs/>
          <w:color w:val="000000"/>
          <w:sz w:val="24"/>
          <w:szCs w:val="24"/>
          <w:highlight w:val="none"/>
        </w:rPr>
      </w:r>
      <w:r/>
    </w:p>
    <w:p>
      <w:pPr>
        <w:pStyle w:val="999"/>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bCs/>
          <w:color w:val="000000"/>
          <w:sz w:val="24"/>
          <w:szCs w:val="24"/>
          <w:highlight w:val="none"/>
        </w:rPr>
      </w:r>
      <w:r/>
    </w:p>
    <w:p>
      <w:pPr>
        <w:pStyle w:val="999"/>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（6）若涉及到数据中心采购，应按照《&lt;绿色数据中心政府采购需求标准（试行）&gt;的通知》（财库〔2023〕7号）执行；</w:t>
      </w:r>
      <w:r>
        <w:rPr>
          <w:rFonts w:hint="eastAsia" w:ascii="仿宋" w:hAnsi="仿宋" w:eastAsia="仿宋" w:cs="仿宋"/>
          <w:bCs/>
          <w:color w:val="000000"/>
          <w:sz w:val="24"/>
          <w:szCs w:val="24"/>
          <w:highlight w:val="none"/>
        </w:rPr>
      </w:r>
      <w:r/>
    </w:p>
    <w:p>
      <w:pPr>
        <w:pStyle w:val="999"/>
        <w:ind w:firstLine="480"/>
        <w:spacing w:line="500" w:lineRule="exact"/>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7</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供应商对其提供的产品出具《关于符合本国产品标准的声明函》（</w:t>
      </w:r>
      <w:r>
        <w:rPr>
          <w:rFonts w:hint="eastAsia" w:ascii="仿宋" w:hAnsi="仿宋" w:eastAsia="仿宋" w:cs="仿宋"/>
          <w:bCs/>
          <w:color w:val="000000"/>
          <w:sz w:val="24"/>
          <w:highlight w:val="none"/>
        </w:rPr>
        <w:t xml:space="preserve">加盖电子签章，填写完整，格式见磋商文件第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章《响应文件的格式及要求》</w:t>
      </w:r>
      <w:r>
        <w:rPr>
          <w:rFonts w:hint="eastAsia" w:ascii="仿宋" w:hAnsi="仿宋" w:eastAsia="仿宋" w:cs="仿宋"/>
          <w:bCs/>
          <w:color w:val="000000"/>
          <w:sz w:val="24"/>
          <w:szCs w:val="24"/>
          <w:highlight w:val="none"/>
          <w:lang w:val="en-US"/>
        </w:rPr>
        <w:t xml:space="preserve">，或财政部会同有关部门规定的有关证明文件)。</w:t>
      </w:r>
      <w:r>
        <w:rPr>
          <w:rFonts w:hint="eastAsia" w:ascii="仿宋" w:hAnsi="仿宋" w:eastAsia="仿宋" w:cs="仿宋"/>
          <w:bCs/>
          <w:color w:val="000000"/>
          <w:sz w:val="24"/>
          <w:szCs w:val="24"/>
          <w:highlight w:val="none"/>
          <w:lang w:val="en-US"/>
        </w:rPr>
      </w:r>
      <w:r/>
    </w:p>
    <w:p>
      <w:pPr>
        <w:pStyle w:val="999"/>
        <w:ind w:firstLine="482"/>
        <w:spacing w:line="480" w:lineRule="exact"/>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szCs w:val="24"/>
          <w:highlight w:val="none"/>
          <w:lang w:val="en-US"/>
        </w:rPr>
        <w:t xml:space="preserve">8.5</w:t>
      </w:r>
      <w:r>
        <w:rPr>
          <w:rFonts w:hint="eastAsia" w:ascii="仿宋" w:hAnsi="仿宋" w:eastAsia="仿宋" w:cs="仿宋"/>
          <w:b/>
          <w:color w:val="000000"/>
          <w:sz w:val="24"/>
          <w:highlight w:val="none"/>
        </w:rPr>
        <w:t xml:space="preserve">磋商文件要求的其它证明资料和评标细则要求提供的证明材料。</w:t>
      </w:r>
      <w:r>
        <w:rPr>
          <w:rFonts w:hint="eastAsia" w:ascii="仿宋" w:hAnsi="仿宋" w:eastAsia="仿宋" w:cs="仿宋"/>
          <w:b/>
          <w:color w:val="000000"/>
          <w:sz w:val="24"/>
          <w:highlight w:val="none"/>
        </w:rPr>
      </w:r>
      <w:r/>
    </w:p>
    <w:p>
      <w:pPr>
        <w:pStyle w:val="999"/>
        <w:ind w:firstLine="482"/>
        <w:spacing w:line="480" w:lineRule="exact"/>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rPr>
        <w:t xml:space="preserve">注：</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1</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应对以上文件的合法性、真实性负责，</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提供的材料如有虚假，视为提供虚假材料谋取中标资格，将被列入不良行为记录名单；</w:t>
      </w:r>
      <w:r>
        <w:rPr>
          <w:rFonts w:hint="eastAsia" w:ascii="仿宋" w:hAnsi="仿宋" w:eastAsia="仿宋" w:cs="仿宋"/>
          <w:b/>
          <w:color w:val="000000"/>
          <w:sz w:val="24"/>
          <w:highlight w:val="none"/>
        </w:rPr>
      </w:r>
      <w:r/>
    </w:p>
    <w:p>
      <w:pPr>
        <w:pStyle w:val="999"/>
        <w:ind w:firstLine="482"/>
        <w:jc w:val="both"/>
        <w:spacing w:line="49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2</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供应商须通过“苏采云”系统提供的政府采购客户端工具（使用“CA数字证书”）加盖电子签章；</w:t>
      </w:r>
      <w:r>
        <w:rPr>
          <w:rFonts w:hint="eastAsia" w:ascii="仿宋" w:hAnsi="仿宋" w:eastAsia="仿宋" w:cs="仿宋"/>
          <w:b/>
          <w:bCs/>
          <w:color w:val="000000"/>
          <w:sz w:val="24"/>
          <w:szCs w:val="24"/>
          <w:highlight w:val="none"/>
        </w:rPr>
      </w:r>
      <w:r/>
    </w:p>
    <w:p>
      <w:pPr>
        <w:pStyle w:val="999"/>
        <w:ind w:left="2" w:firstLine="477"/>
        <w:jc w:val="both"/>
        <w:spacing w:line="490" w:lineRule="exact"/>
        <w:rPr>
          <w:rFonts w:hint="eastAsia" w:ascii="仿宋" w:hAnsi="仿宋" w:eastAsia="仿宋" w:cs="仿宋"/>
          <w:bCs/>
          <w:color w:val="000000"/>
          <w:sz w:val="24"/>
          <w:szCs w:val="24"/>
          <w:highlight w:val="none"/>
          <w:lang w:val="en-US"/>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3</w:t>
      </w:r>
      <w:r>
        <w:rPr>
          <w:rFonts w:hint="eastAsia" w:ascii="仿宋" w:hAnsi="仿宋" w:eastAsia="仿宋" w:cs="仿宋"/>
          <w:b/>
          <w:bCs/>
          <w:color w:val="000000"/>
          <w:sz w:val="24"/>
          <w:szCs w:val="24"/>
          <w:highlight w:val="none"/>
        </w:rPr>
        <w:t xml:space="preserve">）因“苏采云”系统电子投标（响应）文件格式为引入模板的固定格式，如遇格式和内容与“江苏政府采购网”发布的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文件中的“响应文件格式及附件”不一致的，请以“江苏政府采购网”发布的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文件为准。 </w:t>
      </w:r>
      <w:r>
        <w:rPr>
          <w:rFonts w:hint="eastAsia" w:ascii="仿宋" w:hAnsi="仿宋" w:eastAsia="仿宋" w:cs="仿宋"/>
          <w:bCs/>
          <w:color w:val="000000"/>
          <w:sz w:val="24"/>
          <w:szCs w:val="24"/>
          <w:highlight w:val="none"/>
          <w:lang w:val="en-US"/>
        </w:rPr>
      </w:r>
      <w:r/>
    </w:p>
    <w:p>
      <w:pPr>
        <w:pStyle w:val="103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9.有关响应文件编制的要求及说明</w:t>
      </w:r>
      <w:r>
        <w:rPr>
          <w:rFonts w:hint="eastAsia" w:ascii="仿宋" w:hAnsi="仿宋" w:eastAsia="仿宋" w:cs="仿宋"/>
          <w:b/>
          <w:bCs/>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9.1供应商应仔细阅读磋商文件的所有内容，按磋商文件的要求提供响应文件，并保证所提供的全部资料的真实性，以使其投标对磋商文件作出实质性响应，否则，其投标可能被拒绝。</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9.2无论投标过程中的做法和结果如何，供应商自行承担所有与参加投标有关的全部费用。</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9.3响应文件以及供应商与采购单位就有关投标事宜的所有来往函电均应使用简体中文书写。</w:t>
      </w:r>
      <w:r>
        <w:rPr>
          <w:rFonts w:hint="eastAsia" w:ascii="仿宋" w:hAnsi="仿宋" w:eastAsia="仿宋" w:cs="仿宋"/>
          <w:color w:val="000000"/>
          <w:sz w:val="24"/>
          <w:szCs w:val="24"/>
          <w:highlight w:val="none"/>
          <w:lang w:val="en-US"/>
        </w:rPr>
      </w:r>
      <w:r/>
    </w:p>
    <w:p>
      <w:pPr>
        <w:pStyle w:val="1037"/>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9.4线上响应文件的签署、盖章、密封及递交：</w:t>
      </w:r>
      <w:r>
        <w:rPr>
          <w:rFonts w:hint="eastAsia" w:ascii="仿宋" w:hAnsi="仿宋" w:eastAsia="仿宋" w:cs="仿宋"/>
          <w:color w:val="000000"/>
          <w:sz w:val="24"/>
          <w:szCs w:val="24"/>
          <w:highlight w:val="none"/>
          <w:lang w:val="en-US"/>
        </w:rPr>
      </w:r>
      <w:r/>
    </w:p>
    <w:p>
      <w:pPr>
        <w:pStyle w:val="1037"/>
        <w:numPr>
          <w:ilvl w:val="0"/>
          <w:numId w:val="1"/>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响应文件的签署、盖章：采购文件中需要签字的供应商须签字，供应商须通过“苏采云”系统提供的政府采购客户端工具（使用“CA数字证书”）加盖电子签章。</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（2）响应文件的密封（加密）：</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供应商应当按照磋商文件和“苏采云”系统的要求编制并加密响应文件。本项目供应商须通过“苏采云”系统提供的政府采购客户端工具（使用“CA数字证书”）对其数据电文形式的响应文件加密。</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（3）响应文件的递交：</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当按照《操作手册》规定，在磋商文件要求提交响应文件的截止时间前，将电子响应文件提交至“苏采云”系统，逾期提交的响应文件，“苏采云”系统将自动拒收。各供应商应使用CA数字证书在规定时间内解密各自响应文件。供应商应充分考虑网络环境、网络带宽等因素可能对投标产生的影响，如因供应商自身原因造成的电子响应文件解密不成功的，作无效投标处理。</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9.5原版为外文的证书类文件，但应当提供中文翻译文件并加盖供应商公章。必要时评标委员会可以要求供应商提供附有公证书的中文翻译文件或者与原版文件签章相一致的中文翻译文件，否则，供应商的响应文件将作无效投标处理。</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9.6翻译的中文文件与外文文件如果出现差异和矛盾时，以中文为准。但不能故意错误翻译，否则，供应商的响应文件将作为无效投标处理。</w:t>
      </w:r>
      <w:r>
        <w:rPr>
          <w:rFonts w:hint="eastAsia" w:ascii="仿宋" w:hAnsi="仿宋" w:eastAsia="仿宋" w:cs="仿宋"/>
          <w:color w:val="000000"/>
          <w:sz w:val="24"/>
          <w:szCs w:val="24"/>
          <w:highlight w:val="none"/>
          <w:lang w:val="en-US"/>
        </w:rPr>
      </w:r>
      <w:r/>
    </w:p>
    <w:p>
      <w:pPr>
        <w:pStyle w:val="1037"/>
        <w:ind w:firstLine="482"/>
        <w:jc w:val="both"/>
        <w:spacing w:line="480" w:lineRule="exact"/>
        <w:rPr>
          <w:rFonts w:hint="eastAsia" w:ascii="仿宋" w:hAnsi="仿宋" w:eastAsia="仿宋" w:cs="仿宋"/>
          <w:b/>
          <w:bCs/>
          <w:color w:val="000000"/>
          <w:sz w:val="24"/>
          <w:szCs w:val="24"/>
          <w:highlight w:val="none"/>
          <w:lang w:val="en-US"/>
        </w:rPr>
      </w:pPr>
      <w:r/>
      <w:bookmarkStart w:id="138" w:name="_Toc11674"/>
      <w:r>
        <w:rPr>
          <w:rFonts w:hint="eastAsia" w:ascii="仿宋" w:hAnsi="仿宋" w:eastAsia="仿宋" w:cs="仿宋"/>
          <w:b/>
          <w:bCs/>
          <w:color w:val="000000"/>
          <w:sz w:val="24"/>
          <w:szCs w:val="24"/>
          <w:highlight w:val="none"/>
          <w:lang w:val="en-US"/>
        </w:rPr>
        <w:t xml:space="preserve">10.响应文件的价格部分</w:t>
      </w:r>
      <w:bookmarkEnd w:id="132"/>
      <w:r/>
      <w:bookmarkEnd w:id="133"/>
      <w:r/>
      <w:bookmarkEnd w:id="134"/>
      <w:r/>
      <w:bookmarkEnd w:id="135"/>
      <w:r/>
      <w:bookmarkEnd w:id="136"/>
      <w:r/>
      <w:bookmarkEnd w:id="138"/>
      <w:r>
        <w:rPr>
          <w:rFonts w:hint="eastAsia" w:ascii="仿宋" w:hAnsi="仿宋" w:eastAsia="仿宋" w:cs="仿宋"/>
          <w:b/>
          <w:bCs/>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10.1价格部分是对本次采购服务项目价格构成的说明，供应商投标价作为合同的结算依据。</w:t>
      </w:r>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10.2供应商的任何错漏、优惠、竞争性报价不得作为减轻责任、减少服务、增加收费、降低质量的理由。</w:t>
      </w:r>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10.3供应商应在《磋商报价表》《分项报价明细表》（如有）等标明投标货物或服务的单价、总价以及分项报价。</w:t>
      </w:r>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10.4投标报价不得超过本项目磋商公告中的项目预算及限价，超过规定的项目预算及限价的响应文件，按无效投标处理。</w:t>
      </w:r>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10.5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具体实施细则详见第16.6条规定。</w:t>
      </w:r>
      <w:r>
        <w:rPr>
          <w:rFonts w:hint="eastAsia" w:ascii="仿宋" w:hAnsi="仿宋" w:eastAsia="仿宋" w:cs="仿宋"/>
          <w:color w:val="000000"/>
          <w:sz w:val="24"/>
          <w:szCs w:val="24"/>
          <w:highlight w:val="none"/>
          <w:lang w:val="en-US"/>
        </w:rPr>
      </w:r>
      <w:r/>
    </w:p>
    <w:p>
      <w:pPr>
        <w:pStyle w:val="1037"/>
        <w:ind w:firstLine="482"/>
        <w:jc w:val="both"/>
        <w:spacing w:line="480" w:lineRule="exact"/>
        <w:rPr>
          <w:rFonts w:hint="eastAsia" w:ascii="仿宋" w:hAnsi="仿宋" w:eastAsia="仿宋" w:cs="仿宋"/>
          <w:b/>
          <w:bCs/>
          <w:color w:val="000000"/>
          <w:sz w:val="24"/>
          <w:szCs w:val="24"/>
          <w:highlight w:val="none"/>
          <w:lang w:val="en-US"/>
        </w:rPr>
      </w:pPr>
      <w:r/>
      <w:bookmarkEnd w:id="137"/>
      <w:r/>
      <w:bookmarkStart w:id="139" w:name="_Toc14424"/>
      <w:r/>
      <w:bookmarkStart w:id="140" w:name="_Toc19156"/>
      <w:r/>
      <w:bookmarkStart w:id="141" w:name="_Toc1519"/>
      <w:r/>
      <w:bookmarkStart w:id="142" w:name="_Toc26609"/>
      <w:r/>
      <w:bookmarkStart w:id="143" w:name="_Toc12051"/>
      <w:r/>
      <w:bookmarkStart w:id="144" w:name="_Toc9154"/>
      <w:r/>
      <w:bookmarkStart w:id="145" w:name="_Toc32477"/>
      <w:r/>
      <w:bookmarkStart w:id="146" w:name="_Toc17704"/>
      <w:r>
        <w:rPr>
          <w:rFonts w:hint="eastAsia" w:ascii="仿宋" w:hAnsi="仿宋" w:eastAsia="仿宋" w:cs="仿宋"/>
          <w:b/>
          <w:bCs/>
          <w:color w:val="000000"/>
          <w:sz w:val="24"/>
          <w:szCs w:val="24"/>
          <w:highlight w:val="none"/>
          <w:lang w:val="en-US"/>
        </w:rPr>
        <w:t xml:space="preserve">11.投标保证金执行的政策要求：</w:t>
      </w:r>
      <w:r>
        <w:rPr>
          <w:rFonts w:hint="eastAsia" w:ascii="仿宋" w:hAnsi="仿宋" w:eastAsia="仿宋" w:cs="仿宋"/>
          <w:b/>
          <w:bCs/>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bookmarkEnd w:id="139"/>
      <w:r/>
      <w:bookmarkEnd w:id="140"/>
      <w:r>
        <w:rPr>
          <w:rFonts w:hint="eastAsia" w:ascii="仿宋" w:hAnsi="仿宋" w:eastAsia="仿宋" w:cs="仿宋"/>
          <w:color w:val="000000"/>
          <w:sz w:val="24"/>
          <w:szCs w:val="24"/>
          <w:highlight w:val="none"/>
          <w:lang w:val="en-US"/>
        </w:rPr>
        <w:t xml:space="preserve">为贯彻落实苏财购〔2020〕52号文件精神，该项目供应商免交投标保证金。</w:t>
      </w:r>
      <w:r>
        <w:rPr>
          <w:rFonts w:hint="eastAsia" w:ascii="仿宋" w:hAnsi="仿宋" w:eastAsia="仿宋" w:cs="仿宋"/>
          <w:color w:val="000000"/>
          <w:sz w:val="24"/>
          <w:szCs w:val="24"/>
          <w:highlight w:val="none"/>
          <w:lang w:val="en-US"/>
        </w:rPr>
      </w:r>
      <w:r/>
    </w:p>
    <w:p>
      <w:pPr>
        <w:pStyle w:val="1037"/>
        <w:ind w:firstLine="482"/>
        <w:jc w:val="both"/>
        <w:spacing w:line="480" w:lineRule="exact"/>
        <w:rPr>
          <w:rFonts w:hint="eastAsia" w:ascii="仿宋" w:hAnsi="仿宋" w:eastAsia="仿宋" w:cs="仿宋"/>
          <w:b/>
          <w:bCs/>
          <w:color w:val="000000"/>
          <w:sz w:val="24"/>
          <w:szCs w:val="24"/>
          <w:highlight w:val="none"/>
          <w:lang w:val="en-US"/>
        </w:rPr>
      </w:pPr>
      <w:r/>
      <w:bookmarkStart w:id="147" w:name="_Toc31956"/>
      <w:r>
        <w:rPr>
          <w:rFonts w:hint="eastAsia" w:ascii="仿宋" w:hAnsi="仿宋" w:eastAsia="仿宋" w:cs="仿宋"/>
          <w:b/>
          <w:bCs/>
          <w:color w:val="000000"/>
          <w:sz w:val="24"/>
          <w:szCs w:val="24"/>
          <w:highlight w:val="none"/>
          <w:lang w:val="en-US"/>
        </w:rPr>
        <w:t xml:space="preserve">12.投标有效期</w:t>
      </w:r>
      <w:bookmarkEnd w:id="141"/>
      <w:r/>
      <w:bookmarkEnd w:id="142"/>
      <w:r/>
      <w:bookmarkEnd w:id="143"/>
      <w:r/>
      <w:bookmarkEnd w:id="144"/>
      <w:r/>
      <w:bookmarkEnd w:id="145"/>
      <w:r/>
      <w:bookmarkEnd w:id="147"/>
      <w:r>
        <w:rPr>
          <w:rFonts w:hint="eastAsia" w:ascii="仿宋" w:hAnsi="仿宋" w:eastAsia="仿宋" w:cs="仿宋"/>
          <w:b/>
          <w:bCs/>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12.1投标有效期为90天，投标有效期从提交响应文件的截止之日起算。响应文件中承诺的投标有效期应当不少于磋商文件中载明的投标有效期。</w:t>
      </w:r>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12.2特殊情况下，在原投标有效期截止之前，</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代理机构可要求供应商同意延长投标有效期，这种要求与答复均应以书面形式提交。供应商可以拒绝这种要求，并且不影响投标保证金的退还。接受延长投标有效期的供应商将不会要求和允许修正其投标，而只会被要求相应地延长其投标保证金的有效期。在这种情况下，有关投标保证金的退还规定在延长的有效期内继续有效。</w:t>
      </w:r>
      <w:r>
        <w:rPr>
          <w:rFonts w:hint="eastAsia" w:ascii="仿宋" w:hAnsi="仿宋" w:eastAsia="仿宋" w:cs="仿宋"/>
          <w:color w:val="000000"/>
          <w:sz w:val="24"/>
          <w:szCs w:val="24"/>
          <w:highlight w:val="none"/>
          <w:lang w:val="en-US"/>
        </w:rPr>
      </w:r>
      <w:r/>
    </w:p>
    <w:p>
      <w:pPr>
        <w:pStyle w:val="1037"/>
        <w:ind w:firstLine="482"/>
        <w:jc w:val="both"/>
        <w:spacing w:line="480" w:lineRule="exact"/>
        <w:rPr>
          <w:rFonts w:hint="eastAsia" w:ascii="仿宋" w:hAnsi="仿宋" w:eastAsia="仿宋" w:cs="仿宋"/>
          <w:b/>
          <w:bCs/>
          <w:color w:val="000000"/>
          <w:sz w:val="24"/>
          <w:szCs w:val="24"/>
          <w:highlight w:val="none"/>
          <w:lang w:val="en-US"/>
        </w:rPr>
      </w:pPr>
      <w:r/>
      <w:bookmarkStart w:id="148" w:name="_Toc4747"/>
      <w:r/>
      <w:bookmarkStart w:id="149" w:name="_Toc32482"/>
      <w:r/>
      <w:bookmarkStart w:id="150" w:name="_Toc4335"/>
      <w:r/>
      <w:bookmarkStart w:id="151" w:name="_Toc13387"/>
      <w:r>
        <w:rPr>
          <w:rFonts w:hint="eastAsia" w:ascii="仿宋" w:hAnsi="仿宋" w:eastAsia="仿宋" w:cs="仿宋"/>
          <w:b/>
          <w:bCs/>
          <w:color w:val="000000"/>
          <w:sz w:val="24"/>
          <w:szCs w:val="24"/>
          <w:highlight w:val="none"/>
          <w:lang w:val="en-US"/>
        </w:rPr>
        <w:t xml:space="preserve">13.电子响应文件其他要求</w:t>
      </w:r>
      <w:r>
        <w:rPr>
          <w:rFonts w:hint="eastAsia" w:ascii="仿宋" w:hAnsi="仿宋" w:eastAsia="仿宋" w:cs="仿宋"/>
          <w:b/>
          <w:bCs/>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13.1“苏采云”系统相关要求是本磋商文件的组成部分。</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13.2供应商应对CA证书妥善保管，如被他人盗用投标，因此带来的结果均由供应商自行承担。</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13.3供应商应当对磋商文件提出的实质性要求和条件作出实质性响应，并在电子投标系统逐条应答。</w:t>
      </w:r>
      <w:r>
        <w:rPr>
          <w:rFonts w:hint="eastAsia" w:ascii="仿宋" w:hAnsi="仿宋" w:eastAsia="仿宋" w:cs="仿宋"/>
          <w:color w:val="000000"/>
          <w:sz w:val="24"/>
          <w:szCs w:val="24"/>
          <w:highlight w:val="none"/>
          <w:lang w:val="en-US"/>
        </w:rPr>
      </w:r>
      <w:r/>
    </w:p>
    <w:p>
      <w:pPr>
        <w:pStyle w:val="1037"/>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ar-SA"/>
        </w:rPr>
        <w:t xml:space="preserve">13.4</w:t>
      </w:r>
      <w:r>
        <w:rPr>
          <w:rFonts w:hint="eastAsia" w:ascii="仿宋" w:hAnsi="仿宋" w:eastAsia="仿宋" w:cs="仿宋"/>
          <w:color w:val="000000"/>
          <w:sz w:val="24"/>
          <w:szCs w:val="24"/>
          <w:highlight w:val="none"/>
          <w:lang w:val="en-US"/>
        </w:rPr>
        <w:t xml:space="preserve">供应商应当按照《操作手册》规定，在磋商文件要求提交响应文件的截止时间前，将电子响应文件提交至“苏采云”系统，逾期提交的响应文件，“苏采云”系统将自动拒收。各供应商应使用CA数字证书在规定时间内解密各自响应文件。供应商应充分考虑网络环境、网络带宽等因素可能对投标产生的影响，如因供应商自身原因造成的电子响应文件解密不成功的，作无效投标处理。</w:t>
      </w:r>
      <w:r>
        <w:rPr>
          <w:rFonts w:hint="eastAsia" w:ascii="仿宋" w:hAnsi="仿宋" w:eastAsia="仿宋" w:cs="仿宋"/>
          <w:color w:val="000000"/>
          <w:sz w:val="24"/>
          <w:szCs w:val="24"/>
          <w:highlight w:val="none"/>
          <w:lang w:val="en-US"/>
        </w:rPr>
      </w:r>
      <w:r/>
    </w:p>
    <w:p>
      <w:pPr>
        <w:pStyle w:val="1037"/>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ar-SA"/>
        </w:rPr>
        <w:t xml:space="preserve">13.5</w:t>
      </w:r>
      <w:r>
        <w:rPr>
          <w:rFonts w:hint="eastAsia" w:ascii="仿宋" w:hAnsi="仿宋" w:eastAsia="仿宋" w:cs="仿宋"/>
          <w:color w:val="000000"/>
          <w:sz w:val="24"/>
          <w:szCs w:val="24"/>
          <w:highlight w:val="none"/>
          <w:lang w:val="en-US"/>
        </w:rPr>
        <w:t xml:space="preserve">供应商可在响应文件提交截止时间前，对其电子响应文件进行修改。具体操作方法见“苏采云”系统供应商操作手册。</w:t>
      </w:r>
      <w:r>
        <w:rPr>
          <w:rFonts w:hint="eastAsia" w:ascii="仿宋" w:hAnsi="仿宋" w:eastAsia="仿宋" w:cs="仿宋"/>
          <w:color w:val="000000"/>
          <w:sz w:val="24"/>
          <w:szCs w:val="24"/>
          <w:highlight w:val="none"/>
          <w:lang w:val="en-US"/>
        </w:rPr>
      </w:r>
      <w:r/>
    </w:p>
    <w:p>
      <w:pPr>
        <w:pStyle w:val="1037"/>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ar-SA"/>
        </w:rPr>
        <w:t xml:space="preserve">13.6</w:t>
      </w:r>
      <w:r>
        <w:rPr>
          <w:rFonts w:hint="eastAsia" w:ascii="仿宋" w:hAnsi="仿宋" w:eastAsia="仿宋" w:cs="仿宋"/>
          <w:color w:val="000000"/>
          <w:sz w:val="24"/>
          <w:szCs w:val="24"/>
          <w:highlight w:val="none"/>
          <w:lang w:val="en-US"/>
        </w:rPr>
        <w:t xml:space="preserve">采购代理机构可以按照规定，通过修改磋商文件酌情延长投标截止时间，在此情况下，供应商的所有权利和义务以及供应商受制的截止时间均应以延长后新的截止时间为准。</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14.响应文件的拒收</w:t>
      </w:r>
      <w:r>
        <w:rPr>
          <w:rFonts w:hint="eastAsia" w:ascii="仿宋" w:hAnsi="仿宋" w:eastAsia="仿宋" w:cs="仿宋"/>
          <w:b/>
          <w:bCs/>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14.1采购代理机构拒绝接收在其规定的提交响应文件截止时间后上传的任何电子响应文件。</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14.2供应商应当按照《操作手册》规定，在磋商文件要求提交响应文件的截止时间前，将电子响应文件提交至“苏采云”系统，逾期提交的响应文件，“苏采云”系统将自动拒收。</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15.响应文件的撤回和修改</w:t>
      </w:r>
      <w:r>
        <w:rPr>
          <w:rFonts w:hint="eastAsia" w:ascii="仿宋" w:hAnsi="仿宋" w:eastAsia="仿宋" w:cs="仿宋"/>
          <w:b/>
          <w:bCs/>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15.1响应文件的撤回</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（1）电子响应文件的撤回</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供应商可在提交响应文件截止时间前，撤回其电子响应文件，具体操作方法见《操作手册》。</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（2）供应商撤回电子响应文件，则认为其不再参与本项目招投标活动。</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15.2响应文件的修改</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（1）供应商可在提交响应文件截止时间前，对其电子响应文件进行修改，具体操作方法见《操作手册》。</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（2）在提交响应文件截止时间之后，供应商不得对其电子响应文件作任何修改。</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（3）在提交响应文件截止时间至磋商文件中规定的投标有效期满之间的这段时间内，供应商不得撤回其响应文件。</w:t>
      </w:r>
      <w:r>
        <w:rPr>
          <w:rFonts w:hint="eastAsia" w:ascii="仿宋" w:hAnsi="仿宋" w:eastAsia="仿宋" w:cs="仿宋"/>
          <w:color w:val="000000"/>
          <w:sz w:val="24"/>
          <w:szCs w:val="24"/>
          <w:highlight w:val="none"/>
          <w:lang w:val="en-US"/>
        </w:rPr>
      </w:r>
      <w:r/>
    </w:p>
    <w:p>
      <w:pPr>
        <w:pStyle w:val="1035"/>
        <w:ind w:left="119" w:firstLine="361"/>
        <w:rPr>
          <w:rFonts w:hint="eastAsia" w:ascii="仿宋" w:hAnsi="仿宋" w:eastAsia="仿宋" w:cs="仿宋"/>
          <w:color w:val="000000"/>
          <w:highlight w:val="none"/>
        </w:rPr>
      </w:pPr>
      <w:r/>
      <w:bookmarkStart w:id="152" w:name="_Toc7148"/>
      <w:r>
        <w:rPr>
          <w:rFonts w:hint="eastAsia" w:ascii="仿宋" w:hAnsi="仿宋" w:eastAsia="仿宋" w:cs="仿宋"/>
          <w:color w:val="000000"/>
          <w:highlight w:val="none"/>
          <w:lang w:val="en-US"/>
        </w:rPr>
        <w:t xml:space="preserve">四</w:t>
      </w:r>
      <w:r>
        <w:rPr>
          <w:rFonts w:hint="eastAsia" w:ascii="仿宋" w:hAnsi="仿宋" w:eastAsia="仿宋" w:cs="仿宋"/>
          <w:color w:val="000000"/>
          <w:highlight w:val="none"/>
        </w:rPr>
        <w:t xml:space="preserve">、磋商与评审</w:t>
      </w:r>
      <w:bookmarkEnd w:id="146"/>
      <w:r/>
      <w:bookmarkEnd w:id="148"/>
      <w:r/>
      <w:bookmarkEnd w:id="149"/>
      <w:r/>
      <w:bookmarkEnd w:id="150"/>
      <w:r/>
      <w:bookmarkEnd w:id="151"/>
      <w:r/>
      <w:bookmarkEnd w:id="152"/>
      <w:r>
        <w:rPr>
          <w:rFonts w:hint="eastAsia" w:ascii="仿宋" w:hAnsi="仿宋" w:eastAsia="仿宋" w:cs="仿宋"/>
          <w:color w:val="000000"/>
          <w:highlight w:val="none"/>
        </w:rPr>
      </w:r>
      <w:r/>
    </w:p>
    <w:p>
      <w:pPr>
        <w:pStyle w:val="999"/>
        <w:ind w:firstLine="438"/>
        <w:jc w:val="both"/>
        <w:spacing w:line="480" w:lineRule="exact"/>
        <w:rPr>
          <w:rFonts w:hint="eastAsia" w:ascii="仿宋" w:hAnsi="仿宋" w:eastAsia="仿宋" w:cs="仿宋"/>
          <w:color w:val="000000"/>
          <w:spacing w:val="-2"/>
          <w:sz w:val="24"/>
          <w:highlight w:val="none"/>
        </w:rPr>
      </w:pPr>
      <w:r/>
      <w:bookmarkStart w:id="153" w:name="_Toc16938550"/>
      <w:r/>
      <w:bookmarkStart w:id="154" w:name="_Toc513029234"/>
      <w:r/>
      <w:bookmarkStart w:id="155" w:name="_Toc20823306"/>
      <w:r>
        <w:rPr>
          <w:rFonts w:hint="eastAsia" w:ascii="仿宋" w:hAnsi="仿宋" w:eastAsia="仿宋" w:cs="仿宋"/>
          <w:color w:val="000000"/>
          <w:spacing w:val="-2"/>
          <w:sz w:val="24"/>
          <w:highlight w:val="none"/>
          <w:lang w:val="en-US"/>
        </w:rPr>
        <w:t xml:space="preserve">16.1</w:t>
      </w:r>
      <w:r>
        <w:rPr>
          <w:rFonts w:hint="eastAsia" w:ascii="仿宋" w:hAnsi="仿宋" w:eastAsia="仿宋" w:cs="仿宋"/>
          <w:color w:val="000000"/>
          <w:spacing w:val="-2"/>
          <w:sz w:val="24"/>
          <w:highlight w:val="none"/>
        </w:rPr>
        <w:t xml:space="preserve">磋商小组</w:t>
      </w:r>
      <w:r>
        <w:rPr>
          <w:rFonts w:hint="eastAsia" w:ascii="仿宋" w:hAnsi="仿宋" w:eastAsia="仿宋" w:cs="仿宋"/>
          <w:color w:val="000000"/>
          <w:spacing w:val="-2"/>
          <w:sz w:val="24"/>
          <w:highlight w:val="none"/>
        </w:rPr>
      </w:r>
      <w:r/>
    </w:p>
    <w:p>
      <w:pPr>
        <w:pStyle w:val="999"/>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pacing w:val="-2"/>
          <w:sz w:val="24"/>
          <w:highlight w:val="none"/>
          <w:lang w:val="en-US"/>
        </w:rPr>
        <w:t xml:space="preserve">16.1.1</w:t>
      </w:r>
      <w:r>
        <w:rPr>
          <w:rFonts w:hint="eastAsia" w:ascii="仿宋" w:hAnsi="仿宋" w:eastAsia="仿宋" w:cs="仿宋"/>
          <w:color w:val="000000"/>
          <w:sz w:val="24"/>
          <w:szCs w:val="24"/>
          <w:highlight w:val="none"/>
          <w:lang w:val="en-US"/>
        </w:rPr>
        <w:t xml:space="preserve">采购代理机构将在磋商公告中规定的时间和地点组织公开开标。供应商应当按照《操作手册》规定，参加开标活动和在苏采云系统规定的时间内对响应文件进行解密。</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16.1.2开标仪式由采购代理机构组织，苏采云系统将自动对项目进行开标，并宣布各供应商名称。</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16.1.3供应商在开标过程中涉及到的响应文件解密、开标结果确认等工作，应按照《操作手册》规定执行。</w:t>
      </w:r>
      <w:r>
        <w:rPr>
          <w:rFonts w:hint="eastAsia" w:ascii="仿宋" w:hAnsi="仿宋" w:eastAsia="仿宋" w:cs="仿宋"/>
          <w:color w:val="000000"/>
          <w:sz w:val="24"/>
          <w:szCs w:val="24"/>
          <w:highlight w:val="none"/>
          <w:lang w:val="en-US"/>
        </w:rPr>
      </w:r>
      <w:r/>
    </w:p>
    <w:p>
      <w:pPr>
        <w:pStyle w:val="999"/>
        <w:ind w:firstLine="480"/>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z w:val="24"/>
          <w:szCs w:val="24"/>
          <w:highlight w:val="none"/>
          <w:lang w:val="en-US"/>
        </w:rPr>
        <w:t xml:space="preserve">16.1.4供应商如果对开标过程和开标记录有疑义，应当根据《操作手册》规定提出，如苏采云系统中《开标记录表》宣布后规定时间内未提出的，视同认可开标结果。</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rPr>
      </w:pPr>
      <w:r/>
      <w:bookmarkStart w:id="156" w:name="_Toc16510"/>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.2磋商评审过程的保密与公正</w:t>
      </w:r>
      <w:bookmarkEnd w:id="156"/>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3</w:t>
      </w:r>
      <w:r>
        <w:rPr>
          <w:rFonts w:hint="eastAsia" w:ascii="仿宋" w:hAnsi="仿宋" w:eastAsia="仿宋" w:cs="仿宋"/>
          <w:color w:val="000000"/>
          <w:spacing w:val="-2"/>
          <w:sz w:val="24"/>
          <w:highlight w:val="none"/>
        </w:rPr>
        <w:t xml:space="preserve">磋商小组由政府采购评审专家、采购人代表组成，且人员构成符合政府采购有关规定。</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4.1</w:t>
      </w:r>
      <w:r>
        <w:rPr>
          <w:rFonts w:hint="eastAsia" w:ascii="仿宋" w:hAnsi="仿宋" w:eastAsia="仿宋" w:cs="仿宋"/>
          <w:color w:val="000000"/>
          <w:spacing w:val="-2"/>
          <w:sz w:val="24"/>
          <w:highlight w:val="none"/>
        </w:rPr>
        <w:t xml:space="preserve">磋商小组、采购人、相关监督人员等与评审工作有关的人员，对评审情况以及在评审过程中获悉的国家秘密、商业秘密负有保密责任。</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4.2</w:t>
      </w:r>
      <w:r>
        <w:rPr>
          <w:rFonts w:hint="eastAsia" w:ascii="仿宋" w:hAnsi="仿宋" w:eastAsia="仿宋" w:cs="仿宋"/>
          <w:color w:val="000000"/>
          <w:spacing w:val="-2"/>
          <w:sz w:val="24"/>
          <w:highlight w:val="none"/>
        </w:rPr>
        <w:t xml:space="preserve">在磋商评审过程中，磋商单位不得以任何行为影响磋商评审过程，否则其响应文件将被作为无效响应文件。</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4.3</w:t>
      </w:r>
      <w:r>
        <w:rPr>
          <w:rFonts w:hint="eastAsia" w:ascii="仿宋" w:hAnsi="仿宋" w:eastAsia="仿宋" w:cs="仿宋"/>
          <w:color w:val="000000"/>
          <w:spacing w:val="-2"/>
          <w:sz w:val="24"/>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bookmarkStart w:id="157" w:name="_Toc16938549"/>
      <w:r/>
      <w:bookmarkStart w:id="158" w:name="_Toc13044"/>
      <w:r/>
      <w:bookmarkStart w:id="159" w:name="_Toc20823305"/>
      <w:r/>
      <w:bookmarkStart w:id="160" w:name="_Toc513029233"/>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5</w:t>
      </w:r>
      <w:r>
        <w:rPr>
          <w:rFonts w:hint="eastAsia" w:ascii="仿宋" w:hAnsi="仿宋" w:eastAsia="仿宋" w:cs="仿宋"/>
          <w:color w:val="000000"/>
          <w:spacing w:val="-2"/>
          <w:sz w:val="24"/>
          <w:highlight w:val="none"/>
        </w:rPr>
        <w:t xml:space="preserve">对响应文件的初审</w:t>
      </w:r>
      <w:bookmarkEnd w:id="157"/>
      <w:r/>
      <w:bookmarkEnd w:id="158"/>
      <w:r/>
      <w:bookmarkEnd w:id="159"/>
      <w:r/>
      <w:bookmarkEnd w:id="160"/>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5</w:t>
      </w:r>
      <w:r>
        <w:rPr>
          <w:rFonts w:hint="eastAsia" w:ascii="仿宋" w:hAnsi="仿宋" w:eastAsia="仿宋" w:cs="仿宋"/>
          <w:color w:val="000000"/>
          <w:spacing w:val="-2"/>
          <w:sz w:val="24"/>
          <w:highlight w:val="none"/>
        </w:rPr>
        <w:t xml:space="preserve">.1资格性检查</w:t>
      </w:r>
      <w:r>
        <w:rPr>
          <w:rFonts w:hint="eastAsia" w:ascii="仿宋" w:hAnsi="仿宋" w:eastAsia="仿宋" w:cs="仿宋"/>
          <w:color w:val="000000"/>
          <w:spacing w:val="-2"/>
          <w:sz w:val="24"/>
          <w:highlight w:val="none"/>
        </w:rPr>
      </w:r>
      <w:r/>
    </w:p>
    <w:p>
      <w:pPr>
        <w:pStyle w:val="999"/>
        <w:numPr>
          <w:ilvl w:val="0"/>
          <w:numId w:val="2"/>
        </w:numPr>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rPr>
        <w:t xml:space="preserve">依据法律法规和磋商文件的规定，对响应文件中的资格证明文件（</w:t>
      </w:r>
      <w:r>
        <w:rPr>
          <w:rFonts w:hint="eastAsia" w:ascii="仿宋" w:hAnsi="仿宋" w:eastAsia="仿宋" w:cs="仿宋"/>
          <w:color w:val="000000"/>
          <w:spacing w:val="-2"/>
          <w:sz w:val="24"/>
          <w:highlight w:val="none"/>
          <w:lang w:val="en-US"/>
        </w:rPr>
        <w:t xml:space="preserve">第一章磋商公告中</w:t>
      </w:r>
      <w:r>
        <w:rPr>
          <w:rFonts w:hint="eastAsia" w:ascii="仿宋" w:hAnsi="仿宋" w:eastAsia="仿宋" w:cs="仿宋"/>
          <w:color w:val="000000"/>
          <w:spacing w:val="-2"/>
          <w:sz w:val="24"/>
          <w:highlight w:val="none"/>
        </w:rPr>
        <w:t xml:space="preserve">申请人的资格要求</w:t>
      </w:r>
      <w:r>
        <w:rPr>
          <w:rFonts w:hint="eastAsia" w:ascii="仿宋" w:hAnsi="仿宋" w:eastAsia="仿宋" w:cs="仿宋"/>
          <w:color w:val="000000"/>
          <w:spacing w:val="-2"/>
          <w:sz w:val="24"/>
          <w:highlight w:val="none"/>
          <w:lang w:val="en-US"/>
        </w:rPr>
        <w:t xml:space="preserve">规定的材料</w:t>
      </w:r>
      <w:r>
        <w:rPr>
          <w:rFonts w:hint="eastAsia" w:ascii="仿宋" w:hAnsi="仿宋" w:eastAsia="仿宋" w:cs="仿宋"/>
          <w:color w:val="000000"/>
          <w:spacing w:val="-2"/>
          <w:sz w:val="24"/>
          <w:highlight w:val="none"/>
        </w:rPr>
        <w:t xml:space="preserve">）等进行审查，以确定供应商是否具备参加磋商的资格。</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2）在进行资格审查的同时，将在“信用中国”网站对供应商是否被列入失信被执行人、重大税收违法案件当事人名单、严重失信行为记录名单情况进行查询，以确定供应商是否具备投标资格，查询结果将以网页打印的形式留存并归档。</w:t>
      </w:r>
      <w:r>
        <w:rPr>
          <w:rFonts w:hint="eastAsia" w:ascii="仿宋" w:hAnsi="仿宋" w:eastAsia="仿宋" w:cs="仿宋"/>
          <w:color w:val="000000"/>
          <w:spacing w:val="-2"/>
          <w:sz w:val="24"/>
          <w:highlight w:val="none"/>
          <w:lang w:val="en-US"/>
        </w:rPr>
      </w:r>
      <w:r/>
    </w:p>
    <w:p>
      <w:pPr>
        <w:pStyle w:val="999"/>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（3）响应文件有下列情况之一的，在资格性审查时按照无效投标处理：</w:t>
      </w:r>
      <w:r>
        <w:rPr>
          <w:rFonts w:hint="eastAsia" w:ascii="仿宋" w:hAnsi="仿宋" w:eastAsia="仿宋" w:cs="仿宋"/>
          <w:color w:val="000000"/>
          <w:sz w:val="24"/>
          <w:szCs w:val="24"/>
          <w:highlight w:val="none"/>
          <w:lang w:val="en-US"/>
        </w:rPr>
      </w:r>
      <w:r/>
    </w:p>
    <w:p>
      <w:pPr>
        <w:pStyle w:val="999"/>
        <w:ind w:firstLine="696"/>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①不具备磋商文件中规定的资格条件的。</w:t>
      </w:r>
      <w:r>
        <w:rPr>
          <w:rFonts w:hint="eastAsia" w:ascii="仿宋" w:hAnsi="仿宋" w:eastAsia="仿宋" w:cs="仿宋"/>
          <w:color w:val="000000"/>
          <w:sz w:val="24"/>
          <w:szCs w:val="24"/>
          <w:highlight w:val="none"/>
          <w:lang w:val="en-US"/>
        </w:rPr>
      </w:r>
      <w:r/>
    </w:p>
    <w:p>
      <w:pPr>
        <w:pStyle w:val="999"/>
        <w:ind w:firstLine="697"/>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②供应商被“信用中国”网站（www.creditchina.gov.cn）、“中国政府采购网”(www.ccgp.gov.cn)列入失信被执行人、重大税收违法案件当事人名单、政府采购严重违法失信行为记录名单的。</w:t>
      </w:r>
      <w:r>
        <w:rPr>
          <w:rFonts w:hint="eastAsia" w:ascii="仿宋" w:hAnsi="仿宋" w:eastAsia="仿宋" w:cs="仿宋"/>
          <w:color w:val="000000"/>
          <w:sz w:val="24"/>
          <w:szCs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16.5.2符合性检查</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1</w:t>
      </w:r>
      <w:r>
        <w:rPr>
          <w:rFonts w:hint="eastAsia" w:ascii="仿宋" w:hAnsi="仿宋" w:eastAsia="仿宋" w:cs="仿宋"/>
          <w:color w:val="000000"/>
          <w:spacing w:val="-2"/>
          <w:sz w:val="24"/>
          <w:highlight w:val="none"/>
        </w:rPr>
        <w:t xml:space="preserve">）依据磋商文件的规定，从响应文件的有效性、完整性和对磋商文件的响应程度进行审查</w:t>
      </w:r>
      <w:r>
        <w:rPr>
          <w:rFonts w:hint="eastAsia" w:ascii="仿宋" w:hAnsi="仿宋" w:eastAsia="仿宋" w:cs="仿宋"/>
          <w:color w:val="000000"/>
          <w:spacing w:val="-2"/>
          <w:sz w:val="24"/>
          <w:highlight w:val="none"/>
          <w:lang w:val="en-US"/>
        </w:rPr>
        <w:t xml:space="preserve">。</w:t>
      </w:r>
      <w:r>
        <w:rPr>
          <w:rFonts w:hint="eastAsia" w:ascii="仿宋" w:hAnsi="仿宋" w:eastAsia="仿宋" w:cs="仿宋"/>
          <w:color w:val="000000"/>
          <w:spacing w:val="-2"/>
          <w:sz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（2）如果响应文件实质上没有响应磋商文件的要求，评标委员会将予以拒绝，供应商不得通过修改或撤销不合要求的偏离或保留而使其投标成为实质性响应的投标。</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（3）响应文件有下列情况之一的，在符合性审查时按照无效投标处理：</w:t>
      </w:r>
      <w:r>
        <w:rPr>
          <w:rFonts w:hint="eastAsia" w:ascii="仿宋" w:hAnsi="仿宋" w:eastAsia="仿宋" w:cs="仿宋"/>
          <w:color w:val="000000"/>
          <w:sz w:val="24"/>
          <w:szCs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①</w:t>
      </w:r>
      <w:r>
        <w:rPr>
          <w:rFonts w:hint="eastAsia" w:ascii="仿宋" w:hAnsi="仿宋" w:eastAsia="仿宋" w:cs="仿宋"/>
          <w:color w:val="000000"/>
          <w:spacing w:val="-2"/>
          <w:sz w:val="24"/>
          <w:highlight w:val="none"/>
        </w:rPr>
        <w:t xml:space="preserve">响应文件中磋商响应函未加盖供应商的公章， 未加盖企业法定代表人（或授权委托人）印章（或签字）的，或者企业法定代表人授权委托人没有合法、有效的委托书（原件）及法定代理人印章的。</w:t>
      </w:r>
      <w:r>
        <w:rPr>
          <w:rFonts w:hint="eastAsia" w:ascii="仿宋" w:hAnsi="仿宋" w:eastAsia="仿宋" w:cs="仿宋"/>
          <w:color w:val="000000"/>
          <w:spacing w:val="-2"/>
          <w:sz w:val="24"/>
          <w:highlight w:val="none"/>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②供应商未按照磋商文件要求上传电子响应文件的。</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③供应商未在规定解密时间内进行解密。</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④资格证明文件不全的，或不符合磋商文件标明的资格要求的。</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⑤投标有效期、供货/合同履行期限等不满足磋商文件要求的。</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⑥未按磋商文件规定报价的。</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⑦未按磋商文件规定的数额和办法交纳投标保证金（如有）的。</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⑧响应文件的实质性内容未使用中文表述，或使用计量单位不符合磋商文件要求的（经评标委员会认定允许其当场更正的笔误除外）。</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⑨响应文件的关键内容字迹模糊、无法辨认，或响应文件中经修正的内容字迹模糊无法辨认，或修改处未按规定签名盖章的。</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⑩投标报价超过磋商文件规定的预算价（最高限价）的。</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⑪以他人的名义投标、串通投标、以行贿手段谋取中标或者以其他弄虚作假方式投标的。 </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⑫被“信用中国”网站（www.creditchina.gov.cn）、“中国政府采购网”(www.ccgp.gov.cn)列入失信被执行人、重大税收违法案件当事人名单、政府采购活动严重失信行为记录名单。</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⑬评标委员会认为供应商的报价明显低于其他通过符合性审查供应商的报价，有可能影响产品质量或者不能诚信履约的，未在评标现场合理的时间内提供书面说明或相关证明材料，不能证明其报价合理的。</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⑭供应商递交两份或多份内容不同的响应文件，或在一份响应文件中对同一</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项目报有两个或多个报价，且未声明哪一个有效，按磋商文件规定提交备选方案的除外。</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⑮不符合磋商文件中规定的其他实质性条款以及法律法规规定的其他情形。</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16.6</w:t>
      </w:r>
      <w:r>
        <w:rPr>
          <w:rFonts w:hint="eastAsia" w:ascii="仿宋" w:hAnsi="仿宋" w:eastAsia="仿宋" w:cs="仿宋"/>
          <w:b/>
          <w:bCs/>
          <w:color w:val="000000"/>
          <w:sz w:val="24"/>
          <w:szCs w:val="24"/>
          <w:highlight w:val="none"/>
          <w:lang w:val="en-US"/>
        </w:rPr>
        <w:t xml:space="preserve">异常低价审查，根据（财库〔2026〕2号）文件要求：</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（1）评审过程中出现下列情形之一的，评审委员会应当启动异常低价投标（响应）审查程序：</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①投标（响应）报价低于全部通过符合性审查供应商投标（响应）报价平均值50%的，即投标（响应）报价 ＜全部通过符合性审查供应商投标（响应）报价平均值×50%；</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②投标（响应）报价低于通过符合性审查的次低报价供应商投标（响应）报价50%的，即投标（响应）报价＜通过符合性审查的次低报价供应商投标（响应）报价×50%；</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③投标（响应）报价低于采购项目最高限价45%的，即投标（响应）报价＜采购项目最高限价×45%；</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④评审委员会基于专业判断，认为供应商报价过低，有可能影响产品质量或者不能诚信履约的其他情形。</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启动异常低价投标（响应）审查后，评审委员会应当要求相关供应商在评审现场合理的时间内（本项目要求供应商提供相关解释及证明材料的时间为30分钟，如超过30分钟则视为放弃解释说明）对投标（响应）价格作出解释，提供项目具体成本测算等与报价合理性相关的书面说明及必要的证明材料，包括但不限于原材料成本、人工成本、制造费用等。其中，投标（响应）报价低于采购项目最高限价45%的，供应商已随投标（响应）文件一并提交相关书面说明及必要的证明材料的，在评审现场可不再重复提交。</w:t>
      </w:r>
      <w:r>
        <w:rPr>
          <w:rFonts w:hint="eastAsia" w:ascii="仿宋" w:hAnsi="仿宋" w:eastAsia="仿宋" w:cs="仿宋"/>
          <w:color w:val="000000"/>
          <w:sz w:val="24"/>
          <w:szCs w:val="24"/>
          <w:highlight w:val="none"/>
          <w:lang w:val="en-US"/>
        </w:rPr>
      </w:r>
      <w:r/>
    </w:p>
    <w:p>
      <w:pPr>
        <w:pStyle w:val="999"/>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　（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color w:val="000000"/>
          <w:sz w:val="24"/>
          <w:szCs w:val="24"/>
          <w:highlight w:val="none"/>
          <w:lang w:val="en-US"/>
        </w:rPr>
      </w:r>
      <w:r/>
    </w:p>
    <w:p>
      <w:pPr>
        <w:pStyle w:val="999"/>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000000"/>
          <w:sz w:val="24"/>
          <w:szCs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7未通过资格审查或符合性审查的供应商，磋商小组将在苏采云系统中告知未通过资格审查或符合性审查的原因，评审结束后，磋商小组将不再告知未通过资格审查或符合性审查的原因。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16.7.1评标委员会将对确定为实质性响应的响应文件进行进一步评审，看其是否有计算上或累加上的算术错误，修正错误的原则如下：</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（1）《磋商报价表》内容与响应文件中明细表内容不一致的，以《磋商报价表》为准；</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（2）响应文件、《磋商报价表》中报价的大写金额与小写金额不一致的，以大写金额为准；</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（3）单价金额小数点或者百分比有明显错位的，应以磋商报价表的总价为准，并修改单价；</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（4）总价金额与按单价汇总金额不一致的，以单价金额计算为准，只有在评委会认为单价有明显的小数点错误时，才能以标出的总价为准，并修改单价；</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（5）如果用数字表示的金额和用文字表示的金额不一致时，应以文字表示的金额为准进行修正；</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（6）对不同文字文本响应文件的解释发生异议的，以中文文本为准。</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同时出现两种以上不一致的，按照前款规定的顺序修正。</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16.7.2评委会将按上述修正错误的方法调整响应文件中的投标报价，调整后的价格对供应商具有约束力。如果供应商不接受修正后的价格，其投标无效。</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16.7.3评委会将允许修正响应文件中不构成重大偏离的、微小的、非正规的、不一致的或不规则的地方，但这些修改不能影响任何供应商相应的名次排列。</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8</w:t>
      </w:r>
      <w:r>
        <w:rPr>
          <w:rFonts w:hint="eastAsia" w:ascii="仿宋" w:hAnsi="仿宋" w:eastAsia="仿宋" w:cs="仿宋"/>
          <w:color w:val="000000"/>
          <w:spacing w:val="-2"/>
          <w:sz w:val="24"/>
          <w:highlight w:val="none"/>
        </w:rPr>
        <w:t xml:space="preserve">在评审过程中，评标委员会发现供应商有下列情形之一的，可以认定属于串标、围标的行为。具体表现形式如下：</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w:t>
      </w:r>
      <w:r>
        <w:rPr>
          <w:rFonts w:hint="eastAsia" w:ascii="仿宋" w:hAnsi="仿宋" w:eastAsia="仿宋" w:cs="仿宋"/>
          <w:color w:val="000000"/>
          <w:spacing w:val="-2"/>
          <w:sz w:val="24"/>
          <w:highlight w:val="none"/>
        </w:rPr>
        <w:t xml:space="preserve">不同供应商的响应文件异常一致或者投标报价呈规律性差异的。</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（2）</w:t>
      </w:r>
      <w:r>
        <w:rPr>
          <w:rFonts w:hint="eastAsia" w:ascii="仿宋" w:hAnsi="仿宋" w:eastAsia="仿宋" w:cs="仿宋"/>
          <w:color w:val="000000"/>
          <w:spacing w:val="-2"/>
          <w:sz w:val="24"/>
          <w:highlight w:val="none"/>
        </w:rPr>
        <w:t xml:space="preserve">不同供应商的响应文件由同一单位或个人编制的。</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（3）</w:t>
      </w:r>
      <w:r>
        <w:rPr>
          <w:rFonts w:hint="eastAsia" w:ascii="仿宋" w:hAnsi="仿宋" w:eastAsia="仿宋" w:cs="仿宋"/>
          <w:color w:val="000000"/>
          <w:spacing w:val="-2"/>
          <w:sz w:val="24"/>
          <w:highlight w:val="none"/>
        </w:rPr>
        <w:t xml:space="preserve">不同供应商的响应文件载明的项目管理成员为同一人的。</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（4）</w:t>
      </w:r>
      <w:r>
        <w:rPr>
          <w:rFonts w:hint="eastAsia" w:ascii="仿宋" w:hAnsi="仿宋" w:eastAsia="仿宋" w:cs="仿宋"/>
          <w:color w:val="000000"/>
          <w:spacing w:val="-2"/>
          <w:sz w:val="24"/>
          <w:highlight w:val="none"/>
        </w:rPr>
        <w:t xml:space="preserve">不同供应商的响应文件相互混装的。</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（5）</w:t>
      </w:r>
      <w:r>
        <w:rPr>
          <w:rFonts w:hint="eastAsia" w:ascii="仿宋" w:hAnsi="仿宋" w:eastAsia="仿宋" w:cs="仿宋"/>
          <w:color w:val="000000"/>
          <w:spacing w:val="-2"/>
          <w:sz w:val="24"/>
          <w:highlight w:val="none"/>
        </w:rPr>
        <w:t xml:space="preserve">不同供应商授权同一人作为供应商代表的。</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（6）</w:t>
      </w:r>
      <w:r>
        <w:rPr>
          <w:rFonts w:hint="eastAsia" w:ascii="仿宋" w:hAnsi="仿宋" w:eastAsia="仿宋" w:cs="仿宋"/>
          <w:color w:val="000000"/>
          <w:spacing w:val="-2"/>
          <w:sz w:val="24"/>
          <w:highlight w:val="none"/>
        </w:rPr>
        <w:t xml:space="preserve">有证据证明供应商与采购单位、采购代理机构或其他供应商串通的其他情形的。</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（7）</w:t>
      </w:r>
      <w:r>
        <w:rPr>
          <w:rFonts w:hint="eastAsia" w:ascii="仿宋" w:hAnsi="仿宋" w:eastAsia="仿宋" w:cs="仿宋"/>
          <w:color w:val="000000"/>
          <w:spacing w:val="-2"/>
          <w:sz w:val="24"/>
          <w:highlight w:val="none"/>
        </w:rPr>
        <w:t xml:space="preserve">评标委员会认定的其他串标、围标情形。</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.8有下列情形之一的予以废标，同时将废标理由通知所有供应商：</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w:t>
      </w:r>
      <w:r>
        <w:rPr>
          <w:rFonts w:hint="eastAsia" w:ascii="仿宋" w:hAnsi="仿宋" w:eastAsia="仿宋" w:cs="仿宋"/>
          <w:color w:val="000000"/>
          <w:spacing w:val="-2"/>
          <w:sz w:val="24"/>
          <w:highlight w:val="none"/>
        </w:rPr>
        <w:t xml:space="preserve">符合专业条件的供应商或者对磋商文件作实质性响应的供应商不足三家的。除满足财库（2015</w:t>
      </w:r>
      <w:r>
        <w:rPr>
          <w:rFonts w:hint="eastAsia" w:ascii="仿宋" w:hAnsi="仿宋" w:eastAsia="仿宋" w:cs="仿宋"/>
          <w:color w:val="000000"/>
          <w:spacing w:val="-2"/>
          <w:sz w:val="24"/>
          <w:highlight w:val="none"/>
          <w:lang w:val="en-US"/>
        </w:rPr>
        <w:t xml:space="preserve">_</w:t>
      </w:r>
      <w:r>
        <w:rPr>
          <w:rFonts w:hint="eastAsia" w:ascii="仿宋" w:hAnsi="仿宋" w:eastAsia="仿宋" w:cs="仿宋"/>
          <w:color w:val="000000"/>
          <w:spacing w:val="-2"/>
          <w:sz w:val="24"/>
          <w:highlight w:val="none"/>
        </w:rPr>
        <w:t xml:space="preserve">124号文）竞争性磋商只有2家机构仍可继续进行；</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（2）</w:t>
      </w:r>
      <w:r>
        <w:rPr>
          <w:rFonts w:hint="eastAsia" w:ascii="仿宋" w:hAnsi="仿宋" w:eastAsia="仿宋" w:cs="仿宋"/>
          <w:color w:val="000000"/>
          <w:spacing w:val="-2"/>
          <w:sz w:val="24"/>
          <w:highlight w:val="none"/>
        </w:rPr>
        <w:t xml:space="preserve">出现影响采购公正的违法、违规行为的；</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（3）</w:t>
      </w:r>
      <w:r>
        <w:rPr>
          <w:rFonts w:hint="eastAsia" w:ascii="仿宋" w:hAnsi="仿宋" w:eastAsia="仿宋" w:cs="仿宋"/>
          <w:color w:val="000000"/>
          <w:spacing w:val="-2"/>
          <w:sz w:val="24"/>
          <w:highlight w:val="none"/>
        </w:rPr>
        <w:t xml:space="preserve">供应商的报价均超过了采购预算或最高限价的，采购人不能支付的；</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（4）</w:t>
      </w:r>
      <w:r>
        <w:rPr>
          <w:rFonts w:hint="eastAsia" w:ascii="仿宋" w:hAnsi="仿宋" w:eastAsia="仿宋" w:cs="仿宋"/>
          <w:color w:val="000000"/>
          <w:spacing w:val="-2"/>
          <w:sz w:val="24"/>
          <w:highlight w:val="none"/>
        </w:rPr>
        <w:t xml:space="preserve">因重大变故，采购任务取消的；</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highlight w:val="none"/>
        </w:rPr>
      </w:pPr>
      <w:r>
        <w:rPr>
          <w:rFonts w:hint="eastAsia" w:ascii="仿宋" w:hAnsi="仿宋" w:eastAsia="仿宋" w:cs="仿宋"/>
          <w:color w:val="000000"/>
          <w:spacing w:val="-2"/>
          <w:sz w:val="24"/>
          <w:highlight w:val="none"/>
          <w:lang w:val="en-US"/>
        </w:rPr>
        <w:t xml:space="preserve">（5）</w:t>
      </w:r>
      <w:r>
        <w:rPr>
          <w:rFonts w:hint="eastAsia" w:ascii="仿宋" w:hAnsi="仿宋" w:eastAsia="仿宋" w:cs="仿宋"/>
          <w:color w:val="000000"/>
          <w:spacing w:val="-2"/>
          <w:sz w:val="24"/>
          <w:highlight w:val="none"/>
        </w:rPr>
        <w:t xml:space="preserve">响应文件存在歧义、重大缺陷，或者磋商文件内容违反国家有关强制性规定的</w:t>
      </w:r>
      <w:r>
        <w:rPr>
          <w:rFonts w:hint="eastAsia" w:ascii="仿宋" w:hAnsi="仿宋" w:eastAsia="仿宋" w:cs="仿宋"/>
          <w:color w:val="000000"/>
          <w:sz w:val="24"/>
          <w:highlight w:val="none"/>
        </w:rPr>
        <w:t xml:space="preserve">。</w:t>
      </w:r>
      <w:r>
        <w:rPr>
          <w:rFonts w:hint="eastAsia" w:ascii="仿宋" w:hAnsi="仿宋" w:eastAsia="仿宋" w:cs="仿宋"/>
          <w:color w:val="000000"/>
          <w:highlight w:val="none"/>
        </w:rPr>
      </w:r>
      <w:r/>
    </w:p>
    <w:p>
      <w:pPr>
        <w:pStyle w:val="1035"/>
        <w:ind w:left="119" w:firstLine="361"/>
        <w:rPr>
          <w:rFonts w:hint="eastAsia" w:ascii="仿宋" w:hAnsi="仿宋" w:eastAsia="仿宋" w:cs="仿宋"/>
          <w:color w:val="000000"/>
          <w:highlight w:val="none"/>
        </w:rPr>
        <w:outlineLvl w:val="9"/>
      </w:pPr>
      <w:r/>
      <w:bookmarkEnd w:id="153"/>
      <w:r/>
      <w:bookmarkEnd w:id="154"/>
      <w:r/>
      <w:bookmarkEnd w:id="155"/>
      <w:r/>
      <w:bookmarkStart w:id="161" w:name="_Toc22326"/>
      <w:r/>
      <w:bookmarkStart w:id="162" w:name="_Toc29461"/>
      <w:r/>
      <w:bookmarkStart w:id="163" w:name="_Toc5604"/>
      <w:r/>
      <w:bookmarkStart w:id="164" w:name="_Toc10293"/>
      <w:r/>
      <w:bookmarkStart w:id="165" w:name="_Toc32376"/>
      <w:r/>
      <w:bookmarkStart w:id="166" w:name="_Toc15588"/>
      <w:r>
        <w:rPr>
          <w:rFonts w:hint="eastAsia" w:ascii="仿宋" w:hAnsi="仿宋" w:eastAsia="仿宋" w:cs="仿宋"/>
          <w:color w:val="000000"/>
          <w:highlight w:val="none"/>
          <w:lang w:val="en-US"/>
        </w:rPr>
        <w:t xml:space="preserve">17.</w:t>
      </w:r>
      <w:r>
        <w:rPr>
          <w:rFonts w:hint="eastAsia" w:ascii="仿宋" w:hAnsi="仿宋" w:eastAsia="仿宋" w:cs="仿宋"/>
          <w:color w:val="000000"/>
          <w:highlight w:val="none"/>
        </w:rPr>
        <w:t xml:space="preserve">磋商程序及评审方法和标准</w:t>
      </w:r>
      <w:bookmarkEnd w:id="161"/>
      <w:r/>
      <w:bookmarkEnd w:id="162"/>
      <w:r/>
      <w:bookmarkEnd w:id="163"/>
      <w:r/>
      <w:bookmarkEnd w:id="164"/>
      <w:r/>
      <w:bookmarkEnd w:id="165"/>
      <w:r/>
      <w:bookmarkEnd w:id="166"/>
      <w:r>
        <w:rPr>
          <w:rFonts w:hint="eastAsia" w:ascii="仿宋" w:hAnsi="仿宋" w:eastAsia="仿宋" w:cs="仿宋"/>
          <w:color w:val="000000"/>
          <w:highlight w:val="none"/>
        </w:rPr>
      </w:r>
      <w:r/>
    </w:p>
    <w:p>
      <w:pPr>
        <w:pStyle w:val="999"/>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17.1磋商程序</w:t>
      </w:r>
      <w:r>
        <w:rPr>
          <w:rFonts w:hint="eastAsia" w:ascii="仿宋" w:hAnsi="仿宋" w:eastAsia="仿宋" w:cs="仿宋"/>
          <w:color w:val="000000"/>
          <w:sz w:val="24"/>
          <w:highlight w:val="none"/>
          <w:lang w:val="en-US"/>
        </w:rPr>
      </w:r>
      <w:r/>
    </w:p>
    <w:p>
      <w:pPr>
        <w:pStyle w:val="999"/>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17.1.1对于通过资格审查和符合性审查的供应商，磋商小组将集中与单一供应商分别进行磋商。</w:t>
      </w:r>
      <w:r>
        <w:rPr>
          <w:rFonts w:hint="eastAsia" w:ascii="仿宋" w:hAnsi="仿宋" w:eastAsia="仿宋" w:cs="仿宋"/>
          <w:color w:val="000000"/>
          <w:sz w:val="24"/>
          <w:highlight w:val="none"/>
          <w:lang w:val="en-US"/>
        </w:rPr>
      </w:r>
      <w:r/>
    </w:p>
    <w:p>
      <w:pPr>
        <w:pStyle w:val="999"/>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cs="仿宋"/>
          <w:color w:val="000000"/>
          <w:sz w:val="24"/>
          <w:highlight w:val="none"/>
          <w:lang w:val="en-US"/>
        </w:rPr>
      </w:r>
      <w:r/>
    </w:p>
    <w:p>
      <w:pPr>
        <w:pStyle w:val="999"/>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17.1.2磋商文件能够详细列明采购标的的技术、服务要求的，磋商结束后，磋商小组将在苏采云系统要求所有实质性响应的供应商在规定时间内提交最后报价。</w:t>
      </w:r>
      <w:r>
        <w:rPr>
          <w:rFonts w:hint="eastAsia" w:ascii="仿宋" w:hAnsi="仿宋" w:eastAsia="仿宋" w:cs="仿宋"/>
          <w:color w:val="000000"/>
          <w:sz w:val="24"/>
          <w:highlight w:val="none"/>
          <w:lang w:val="en-US"/>
        </w:rPr>
      </w:r>
      <w:r/>
    </w:p>
    <w:p>
      <w:pPr>
        <w:pStyle w:val="999"/>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rFonts w:hint="eastAsia" w:ascii="仿宋" w:hAnsi="仿宋" w:eastAsia="仿宋" w:cs="仿宋"/>
          <w:color w:val="000000"/>
          <w:sz w:val="24"/>
          <w:highlight w:val="none"/>
          <w:lang w:val="en-US"/>
        </w:rPr>
      </w:r>
      <w:r/>
    </w:p>
    <w:p>
      <w:pPr>
        <w:pStyle w:val="999"/>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仿宋" w:hAnsi="仿宋" w:eastAsia="仿宋" w:cs="仿宋"/>
          <w:color w:val="000000"/>
          <w:sz w:val="24"/>
          <w:highlight w:val="none"/>
          <w:lang w:val="en-US"/>
        </w:rPr>
      </w:r>
      <w:r/>
    </w:p>
    <w:p>
      <w:pPr>
        <w:pStyle w:val="999"/>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rPr>
          <w:rFonts w:hint="eastAsia" w:ascii="仿宋" w:hAnsi="仿宋" w:eastAsia="仿宋" w:cs="仿宋"/>
          <w:color w:val="000000"/>
          <w:sz w:val="24"/>
          <w:highlight w:val="none"/>
          <w:lang w:val="en-US"/>
        </w:rPr>
      </w:r>
      <w:r/>
    </w:p>
    <w:p>
      <w:pPr>
        <w:pStyle w:val="999"/>
        <w:ind w:firstLine="420"/>
        <w:jc w:val="both"/>
        <w:spacing w:line="480" w:lineRule="exact"/>
        <w:widowControl/>
        <w:rPr>
          <w:rFonts w:hint="eastAsia" w:ascii="仿宋" w:hAnsi="仿宋" w:eastAsia="仿宋" w:cs="仿宋"/>
          <w:b/>
          <w:bCs/>
          <w:color w:val="000000"/>
          <w:sz w:val="24"/>
          <w:szCs w:val="24"/>
          <w:highlight w:val="none"/>
          <w:lang w:val="en-US"/>
        </w:rPr>
      </w:pPr>
      <w:r/>
      <w:bookmarkStart w:id="167" w:name="_Toc5133"/>
      <w:r>
        <w:rPr>
          <w:rFonts w:hint="eastAsia" w:ascii="仿宋" w:hAnsi="仿宋" w:eastAsia="仿宋" w:cs="仿宋"/>
          <w:b/>
          <w:bCs/>
          <w:color w:val="000000"/>
          <w:sz w:val="24"/>
          <w:highlight w:val="none"/>
          <w:lang w:val="en-US"/>
        </w:rPr>
        <w:t xml:space="preserve">17</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lang w:val="en-US"/>
        </w:rPr>
        <w:t xml:space="preserve">6</w:t>
      </w:r>
      <w:r>
        <w:rPr>
          <w:rFonts w:hint="eastAsia" w:ascii="仿宋" w:hAnsi="仿宋" w:eastAsia="仿宋" w:cs="仿宋"/>
          <w:b/>
          <w:bCs/>
          <w:color w:val="000000"/>
          <w:sz w:val="24"/>
          <w:szCs w:val="24"/>
          <w:highlight w:val="none"/>
          <w:lang w:val="en-US"/>
        </w:rPr>
        <w:t xml:space="preserve">澄清有关问题</w:t>
      </w:r>
      <w:r>
        <w:rPr>
          <w:rFonts w:hint="eastAsia" w:ascii="仿宋" w:hAnsi="仿宋" w:eastAsia="仿宋" w:cs="仿宋"/>
          <w:b/>
          <w:bCs/>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17.6.1评标期间，磋商小组对响应文件中含义不明确、同类问题表述不一致或者有明显文字和计算错误的内容，有权要求供应商作出必要的澄清、说明或者补正。供应商的澄清、说明或者补正不得超出响应文件的范围或者改变响应文件的实质性内容。</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磋商小组并非对每个供应商都做澄清要求。</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17.6.2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rPr>
          <w:rFonts w:hint="eastAsia" w:ascii="仿宋" w:hAnsi="仿宋" w:eastAsia="仿宋" w:cs="仿宋"/>
          <w:color w:val="000000"/>
          <w:sz w:val="24"/>
          <w:szCs w:val="24"/>
          <w:highlight w:val="none"/>
          <w:lang w:val="en-US"/>
        </w:rPr>
      </w:r>
      <w:r/>
    </w:p>
    <w:p>
      <w:pPr>
        <w:pStyle w:val="999"/>
        <w:ind w:firstLine="468"/>
        <w:jc w:val="both"/>
        <w:spacing w:line="480" w:lineRule="exact"/>
        <w:rPr>
          <w:rFonts w:hint="eastAsia" w:ascii="仿宋" w:hAnsi="仿宋" w:eastAsia="仿宋" w:cs="仿宋"/>
          <w:b/>
          <w:bCs/>
          <w:color w:val="000000"/>
          <w:sz w:val="24"/>
          <w:highlight w:val="none"/>
          <w:lang w:val="en-US"/>
        </w:rPr>
      </w:pPr>
      <w:r>
        <w:rPr>
          <w:rFonts w:hint="eastAsia" w:ascii="仿宋" w:hAnsi="仿宋" w:eastAsia="仿宋" w:cs="仿宋"/>
          <w:color w:val="000000"/>
          <w:sz w:val="24"/>
          <w:szCs w:val="24"/>
          <w:highlight w:val="none"/>
          <w:lang w:val="en-US"/>
        </w:rPr>
        <w:t xml:space="preserve">17.6.3接到磋商小组澄清、说明和补正要求的供应商如未按规定作出澄清、说明和补正，其风险由供应商自行承担。</w:t>
      </w:r>
      <w:r>
        <w:rPr>
          <w:rFonts w:hint="eastAsia" w:ascii="仿宋" w:hAnsi="仿宋" w:eastAsia="仿宋" w:cs="仿宋"/>
          <w:b/>
          <w:bCs/>
          <w:color w:val="000000"/>
          <w:sz w:val="24"/>
          <w:highlight w:val="none"/>
          <w:lang w:val="en-US"/>
        </w:rPr>
      </w:r>
      <w:r/>
    </w:p>
    <w:p>
      <w:pPr>
        <w:pStyle w:val="999"/>
        <w:ind w:firstLine="470"/>
        <w:jc w:val="both"/>
        <w:spacing w:line="48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rPr>
        <w:t xml:space="preserve">17.7</w:t>
      </w:r>
      <w:r>
        <w:rPr>
          <w:rFonts w:hint="eastAsia" w:ascii="仿宋" w:hAnsi="仿宋" w:eastAsia="仿宋" w:cs="仿宋"/>
          <w:b/>
          <w:bCs/>
          <w:color w:val="000000"/>
          <w:sz w:val="24"/>
          <w:highlight w:val="none"/>
        </w:rPr>
        <w:t xml:space="preserve">评审方法和标准</w:t>
      </w:r>
      <w:bookmarkEnd w:id="167"/>
      <w:r>
        <w:rPr>
          <w:rFonts w:hint="eastAsia" w:ascii="仿宋" w:hAnsi="仿宋" w:eastAsia="仿宋" w:cs="仿宋"/>
          <w:b/>
          <w:bCs/>
          <w:color w:val="000000"/>
          <w:sz w:val="24"/>
          <w:highlight w:val="none"/>
        </w:rPr>
      </w:r>
      <w:r/>
    </w:p>
    <w:p>
      <w:pPr>
        <w:pStyle w:val="999"/>
        <w:ind w:firstLine="468"/>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17</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7</w:t>
      </w:r>
      <w:r>
        <w:rPr>
          <w:rFonts w:hint="eastAsia" w:ascii="仿宋" w:hAnsi="仿宋" w:eastAsia="仿宋" w:cs="仿宋"/>
          <w:color w:val="000000"/>
          <w:sz w:val="24"/>
          <w:highlight w:val="none"/>
        </w:rPr>
        <w:t xml:space="preserve">.1评审方法。由磋商小组采用综合评分法对提交最后报价的供应商的响应文件和最后报价进行综合评分。</w:t>
      </w:r>
      <w:r>
        <w:rPr>
          <w:rFonts w:hint="eastAsia" w:ascii="仿宋" w:hAnsi="仿宋" w:eastAsia="仿宋" w:cs="仿宋"/>
          <w:color w:val="000000"/>
          <w:sz w:val="24"/>
          <w:highlight w:val="none"/>
        </w:rPr>
      </w:r>
      <w:r/>
    </w:p>
    <w:p>
      <w:pPr>
        <w:pStyle w:val="999"/>
        <w:ind w:firstLine="468"/>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4"/>
          <w:highlight w:val="none"/>
        </w:rPr>
      </w:r>
      <w:r/>
    </w:p>
    <w:p>
      <w:pPr>
        <w:pStyle w:val="999"/>
        <w:ind w:firstLine="468"/>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17</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7</w:t>
      </w:r>
      <w:r>
        <w:rPr>
          <w:rFonts w:hint="eastAsia" w:ascii="仿宋" w:hAnsi="仿宋" w:eastAsia="仿宋" w:cs="仿宋"/>
          <w:color w:val="000000"/>
          <w:sz w:val="24"/>
          <w:highlight w:val="none"/>
        </w:rPr>
        <w:t xml:space="preserve">.2评审标准</w:t>
      </w:r>
      <w:r>
        <w:rPr>
          <w:rFonts w:hint="eastAsia" w:ascii="仿宋" w:hAnsi="仿宋" w:eastAsia="仿宋" w:cs="仿宋"/>
          <w:color w:val="000000"/>
          <w:sz w:val="24"/>
          <w:highlight w:val="none"/>
        </w:rPr>
      </w:r>
      <w:r/>
    </w:p>
    <w:p>
      <w:pPr>
        <w:pStyle w:val="999"/>
        <w:ind w:firstLine="468"/>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见本磋商文件第六</w:t>
      </w:r>
      <w:r>
        <w:rPr>
          <w:rFonts w:hint="eastAsia" w:ascii="仿宋" w:hAnsi="仿宋" w:eastAsia="仿宋" w:cs="仿宋"/>
          <w:color w:val="000000"/>
          <w:sz w:val="24"/>
          <w:highlight w:val="none"/>
          <w:lang w:val="en-US"/>
        </w:rPr>
        <w:t xml:space="preserve">章</w:t>
      </w:r>
      <w:r>
        <w:rPr>
          <w:rFonts w:hint="eastAsia" w:ascii="仿宋" w:hAnsi="仿宋" w:eastAsia="仿宋" w:cs="仿宋"/>
          <w:color w:val="000000"/>
          <w:sz w:val="24"/>
          <w:highlight w:val="none"/>
        </w:rPr>
        <w:t xml:space="preserve">中的详细要求。</w:t>
      </w:r>
      <w:r>
        <w:rPr>
          <w:rFonts w:hint="eastAsia" w:ascii="仿宋" w:hAnsi="仿宋" w:eastAsia="仿宋" w:cs="仿宋"/>
          <w:color w:val="000000"/>
          <w:sz w:val="24"/>
          <w:highlight w:val="none"/>
        </w:rPr>
      </w:r>
      <w:r/>
    </w:p>
    <w:p>
      <w:pPr>
        <w:pStyle w:val="999"/>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lang w:val="en-US"/>
        </w:rPr>
        <w:t xml:space="preserve">17</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7.3</w:t>
      </w:r>
      <w:r>
        <w:rPr>
          <w:rFonts w:hint="eastAsia" w:ascii="仿宋" w:hAnsi="仿宋" w:eastAsia="仿宋" w:cs="仿宋"/>
          <w:color w:val="000000"/>
          <w:sz w:val="24"/>
          <w:highlight w:val="none"/>
        </w:rPr>
        <w:t xml:space="preserve">如磋商过程中出现本磋商文件未尽事宜，由磋商小组根据有关法律法规讨论决定</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999"/>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4</w:t>
      </w:r>
      <w:r>
        <w:rPr>
          <w:rFonts w:hint="eastAsia" w:ascii="仿宋" w:hAnsi="仿宋" w:eastAsia="仿宋" w:cs="仿宋"/>
          <w:bCs/>
          <w:color w:val="000000"/>
          <w:sz w:val="24"/>
          <w:highlight w:val="none"/>
        </w:rPr>
        <w:t xml:space="preserve">采购活动终止的情况</w:t>
      </w:r>
      <w:r>
        <w:rPr>
          <w:rFonts w:hint="eastAsia" w:ascii="仿宋" w:hAnsi="仿宋" w:eastAsia="仿宋" w:cs="仿宋"/>
          <w:bCs/>
          <w:color w:val="000000"/>
          <w:sz w:val="24"/>
          <w:highlight w:val="none"/>
        </w:rPr>
      </w:r>
      <w:r/>
    </w:p>
    <w:p>
      <w:pPr>
        <w:pStyle w:val="999"/>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出现下列情形之一的，本次竞争性磋商采购活动将被终止：</w:t>
      </w:r>
      <w:r>
        <w:rPr>
          <w:rFonts w:hint="eastAsia" w:ascii="仿宋" w:hAnsi="仿宋" w:eastAsia="仿宋" w:cs="仿宋"/>
          <w:bCs/>
          <w:color w:val="000000"/>
          <w:sz w:val="24"/>
          <w:highlight w:val="none"/>
        </w:rPr>
      </w:r>
      <w:r/>
    </w:p>
    <w:p>
      <w:pPr>
        <w:pStyle w:val="999"/>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4.</w:t>
      </w:r>
      <w:r>
        <w:rPr>
          <w:rFonts w:hint="eastAsia" w:ascii="仿宋" w:hAnsi="仿宋" w:eastAsia="仿宋" w:cs="仿宋"/>
          <w:bCs/>
          <w:color w:val="000000"/>
          <w:sz w:val="24"/>
          <w:highlight w:val="none"/>
        </w:rPr>
        <w:t xml:space="preserve">1因情况变化，不再符合规定的竞争性磋商采购方式适用情形的。</w:t>
      </w:r>
      <w:r>
        <w:rPr>
          <w:rFonts w:hint="eastAsia" w:ascii="仿宋" w:hAnsi="仿宋" w:eastAsia="仿宋" w:cs="仿宋"/>
          <w:bCs/>
          <w:color w:val="000000"/>
          <w:sz w:val="24"/>
          <w:highlight w:val="none"/>
        </w:rPr>
      </w:r>
      <w:r/>
    </w:p>
    <w:p>
      <w:pPr>
        <w:pStyle w:val="999"/>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4.</w:t>
      </w:r>
      <w:r>
        <w:rPr>
          <w:rFonts w:hint="eastAsia" w:ascii="仿宋" w:hAnsi="仿宋" w:eastAsia="仿宋" w:cs="仿宋"/>
          <w:bCs/>
          <w:color w:val="000000"/>
          <w:sz w:val="24"/>
          <w:highlight w:val="none"/>
        </w:rPr>
        <w:t xml:space="preserve">2出现影响采购公正的违法、违规行为的。</w:t>
      </w:r>
      <w:r>
        <w:rPr>
          <w:rFonts w:hint="eastAsia" w:ascii="仿宋" w:hAnsi="仿宋" w:eastAsia="仿宋" w:cs="仿宋"/>
          <w:bCs/>
          <w:color w:val="000000"/>
          <w:sz w:val="24"/>
          <w:highlight w:val="none"/>
        </w:rPr>
      </w:r>
      <w:r/>
    </w:p>
    <w:p>
      <w:pPr>
        <w:pStyle w:val="999"/>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4.</w:t>
      </w:r>
      <w:r>
        <w:rPr>
          <w:rFonts w:hint="eastAsia" w:ascii="仿宋" w:hAnsi="仿宋" w:eastAsia="仿宋" w:cs="仿宋"/>
          <w:bCs/>
          <w:color w:val="000000"/>
          <w:sz w:val="24"/>
          <w:highlight w:val="none"/>
        </w:rPr>
        <w:t xml:space="preserve">3除本磋商文件第二章第</w:t>
      </w:r>
      <w:r>
        <w:rPr>
          <w:rFonts w:hint="eastAsia" w:ascii="仿宋" w:hAnsi="仿宋" w:eastAsia="仿宋" w:cs="仿宋"/>
          <w:bCs/>
          <w:color w:val="000000"/>
          <w:sz w:val="24"/>
          <w:highlight w:val="none"/>
          <w:lang w:val="en-US"/>
        </w:rPr>
        <w:t xml:space="preserve">13</w:t>
      </w:r>
      <w:r>
        <w:rPr>
          <w:rFonts w:hint="eastAsia" w:ascii="仿宋" w:hAnsi="仿宋" w:eastAsia="仿宋" w:cs="仿宋"/>
          <w:bCs/>
          <w:color w:val="000000"/>
          <w:sz w:val="24"/>
          <w:highlight w:val="none"/>
        </w:rPr>
        <w:t xml:space="preserve">条第三款规定的情形外，在采购过程中符合要求的供应商或者最后报价未超过采购预算的供应商不足3家的。</w:t>
      </w:r>
      <w:r>
        <w:rPr>
          <w:rFonts w:hint="eastAsia" w:ascii="仿宋" w:hAnsi="仿宋" w:eastAsia="仿宋" w:cs="仿宋"/>
          <w:bCs/>
          <w:color w:val="000000"/>
          <w:sz w:val="24"/>
          <w:highlight w:val="none"/>
        </w:rPr>
      </w:r>
      <w:r/>
    </w:p>
    <w:p>
      <w:pPr>
        <w:pStyle w:val="999"/>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4.</w:t>
      </w:r>
      <w:r>
        <w:rPr>
          <w:rFonts w:hint="eastAsia" w:ascii="仿宋" w:hAnsi="仿宋" w:eastAsia="仿宋" w:cs="仿宋"/>
          <w:bCs/>
          <w:color w:val="000000"/>
          <w:sz w:val="24"/>
          <w:highlight w:val="none"/>
        </w:rPr>
        <w:t xml:space="preserve">4在苏采云系统规定时间内成功解密电子响应文件的供应商不足3家的。</w:t>
      </w:r>
      <w:r>
        <w:rPr>
          <w:rFonts w:hint="eastAsia" w:ascii="仿宋" w:hAnsi="仿宋" w:eastAsia="仿宋" w:cs="仿宋"/>
          <w:bCs/>
          <w:color w:val="000000"/>
          <w:sz w:val="24"/>
          <w:highlight w:val="none"/>
        </w:rPr>
      </w:r>
      <w:r/>
    </w:p>
    <w:p>
      <w:pPr>
        <w:pStyle w:val="1035"/>
        <w:ind w:left="119" w:firstLine="361"/>
        <w:rPr>
          <w:rFonts w:hint="eastAsia" w:ascii="仿宋" w:hAnsi="仿宋" w:eastAsia="仿宋" w:cs="仿宋"/>
          <w:color w:val="000000"/>
          <w:highlight w:val="none"/>
        </w:rPr>
        <w:outlineLvl w:val="9"/>
      </w:pPr>
      <w:r/>
      <w:bookmarkStart w:id="168" w:name="_Toc3372"/>
      <w:r/>
      <w:bookmarkStart w:id="169" w:name="_Toc832"/>
      <w:r/>
      <w:bookmarkStart w:id="170" w:name="_Toc29422"/>
      <w:r/>
      <w:bookmarkStart w:id="171" w:name="_Toc15625"/>
      <w:r/>
      <w:bookmarkStart w:id="172" w:name="_Toc24417"/>
      <w:r/>
      <w:bookmarkStart w:id="173" w:name="_Toc32257"/>
      <w:r>
        <w:rPr>
          <w:rFonts w:hint="eastAsia" w:ascii="仿宋" w:hAnsi="仿宋" w:eastAsia="仿宋" w:cs="仿宋"/>
          <w:color w:val="000000"/>
          <w:highlight w:val="none"/>
          <w:lang w:val="en-US"/>
        </w:rPr>
        <w:t xml:space="preserve">18.</w:t>
      </w:r>
      <w:r>
        <w:rPr>
          <w:rFonts w:hint="eastAsia" w:ascii="仿宋" w:hAnsi="仿宋" w:eastAsia="仿宋" w:cs="仿宋"/>
          <w:color w:val="000000"/>
          <w:highlight w:val="none"/>
        </w:rPr>
        <w:t xml:space="preserve">成交</w:t>
      </w:r>
      <w:bookmarkEnd w:id="168"/>
      <w:r/>
      <w:bookmarkEnd w:id="169"/>
      <w:r/>
      <w:bookmarkEnd w:id="170"/>
      <w:r/>
      <w:bookmarkEnd w:id="171"/>
      <w:r/>
      <w:bookmarkEnd w:id="172"/>
      <w:r/>
      <w:bookmarkEnd w:id="173"/>
      <w:r>
        <w:rPr>
          <w:rFonts w:hint="eastAsia" w:ascii="仿宋" w:hAnsi="仿宋" w:eastAsia="仿宋" w:cs="仿宋"/>
          <w:color w:val="000000"/>
          <w:highlight w:val="none"/>
        </w:rPr>
      </w:r>
      <w:r/>
    </w:p>
    <w:p>
      <w:pPr>
        <w:pStyle w:val="999"/>
        <w:ind w:left="2" w:firstLine="467"/>
        <w:jc w:val="both"/>
        <w:spacing w:line="490" w:lineRule="exact"/>
        <w:rPr>
          <w:rFonts w:hint="eastAsia" w:ascii="仿宋" w:hAnsi="仿宋" w:eastAsia="仿宋" w:cs="仿宋"/>
          <w:color w:val="000000"/>
          <w:spacing w:val="-2"/>
          <w:sz w:val="24"/>
          <w:highlight w:val="none"/>
        </w:rPr>
      </w:pPr>
      <w:r/>
      <w:bookmarkStart w:id="174" w:name="_Toc10298"/>
      <w:r>
        <w:rPr>
          <w:rFonts w:hint="eastAsia" w:ascii="仿宋" w:hAnsi="仿宋" w:eastAsia="仿宋" w:cs="仿宋"/>
          <w:color w:val="000000"/>
          <w:spacing w:val="-2"/>
          <w:sz w:val="24"/>
          <w:highlight w:val="none"/>
        </w:rPr>
        <w:t xml:space="preserve">1</w:t>
      </w:r>
      <w:r>
        <w:rPr>
          <w:rFonts w:hint="eastAsia" w:ascii="仿宋" w:hAnsi="仿宋" w:eastAsia="仿宋" w:cs="仿宋"/>
          <w:color w:val="000000"/>
          <w:spacing w:val="-2"/>
          <w:sz w:val="24"/>
          <w:highlight w:val="none"/>
          <w:lang w:val="en-US"/>
        </w:rPr>
        <w:t xml:space="preserve">8</w:t>
      </w:r>
      <w:r>
        <w:rPr>
          <w:rFonts w:hint="eastAsia" w:ascii="仿宋" w:hAnsi="仿宋" w:eastAsia="仿宋" w:cs="仿宋"/>
          <w:color w:val="000000"/>
          <w:spacing w:val="-2"/>
          <w:sz w:val="24"/>
          <w:highlight w:val="none"/>
        </w:rPr>
        <w:t xml:space="preserve">.1</w:t>
      </w:r>
      <w:bookmarkEnd w:id="174"/>
      <w:r>
        <w:rPr>
          <w:rFonts w:hint="eastAsia" w:ascii="仿宋" w:hAnsi="仿宋" w:eastAsia="仿宋" w:cs="仿宋"/>
          <w:color w:val="000000"/>
          <w:spacing w:val="-2"/>
          <w:sz w:val="24"/>
          <w:highlight w:val="none"/>
        </w:rPr>
        <w:t xml:space="preserve">磋商小组根据综合评分情况，按照评审得分由高到低顺序</w:t>
      </w:r>
      <w:r>
        <w:rPr>
          <w:rFonts w:hint="eastAsia" w:ascii="仿宋" w:hAnsi="仿宋" w:eastAsia="仿宋" w:cs="仿宋"/>
          <w:color w:val="000000"/>
          <w:spacing w:val="-2"/>
          <w:sz w:val="24"/>
          <w:highlight w:val="none"/>
          <w:lang w:val="en-US"/>
        </w:rPr>
        <w:t xml:space="preserve">推荐1-3</w:t>
      </w:r>
      <w:r>
        <w:rPr>
          <w:rFonts w:hint="eastAsia" w:ascii="仿宋" w:hAnsi="仿宋" w:eastAsia="仿宋" w:cs="仿宋"/>
          <w:color w:val="000000"/>
          <w:spacing w:val="-2"/>
          <w:sz w:val="24"/>
          <w:highlight w:val="none"/>
        </w:rPr>
        <w:t xml:space="preserve">名成交候选供应商，并编写评审报告。评审得分相同的，按照最后报价由低到高的顺序推荐。评审得分且最后报价相同的，按照技术指标优劣顺序推荐。</w:t>
      </w:r>
      <w:bookmarkStart w:id="175" w:name="_Toc11198"/>
      <w:r>
        <w:rPr>
          <w:rFonts w:hint="eastAsia" w:ascii="仿宋" w:hAnsi="仿宋" w:eastAsia="仿宋" w:cs="仿宋"/>
          <w:color w:val="000000"/>
          <w:spacing w:val="-2"/>
          <w:sz w:val="24"/>
          <w:highlight w:val="none"/>
        </w:rPr>
      </w:r>
      <w:r/>
    </w:p>
    <w:p>
      <w:pPr>
        <w:pStyle w:val="999"/>
        <w:ind w:left="2" w:firstLine="467"/>
        <w:jc w:val="both"/>
        <w:spacing w:line="490" w:lineRule="exact"/>
        <w:rPr>
          <w:rFonts w:hint="eastAsia" w:ascii="仿宋" w:hAnsi="仿宋" w:eastAsia="仿宋" w:cs="仿宋"/>
          <w:color w:val="000000"/>
          <w:spacing w:val="-2"/>
          <w:sz w:val="24"/>
          <w:highlight w:val="none"/>
        </w:rPr>
      </w:pPr>
      <w:r/>
      <w:bookmarkStart w:id="176" w:name="_Toc13629"/>
      <w:r>
        <w:rPr>
          <w:rFonts w:hint="eastAsia" w:ascii="仿宋" w:hAnsi="仿宋" w:eastAsia="仿宋" w:cs="仿宋"/>
          <w:color w:val="000000"/>
          <w:spacing w:val="-2"/>
          <w:sz w:val="24"/>
          <w:highlight w:val="none"/>
          <w:lang w:val="en-US"/>
        </w:rPr>
        <w:t xml:space="preserve">18</w:t>
      </w:r>
      <w:r>
        <w:rPr>
          <w:rFonts w:hint="eastAsia" w:ascii="仿宋" w:hAnsi="仿宋" w:eastAsia="仿宋" w:cs="仿宋"/>
          <w:color w:val="000000"/>
          <w:spacing w:val="-2"/>
          <w:sz w:val="24"/>
          <w:highlight w:val="none"/>
        </w:rPr>
        <w:t xml:space="preserve">.2确定中标供应商</w:t>
      </w:r>
      <w:bookmarkEnd w:id="175"/>
      <w:r/>
      <w:bookmarkEnd w:id="176"/>
      <w:r>
        <w:rPr>
          <w:rFonts w:hint="eastAsia" w:ascii="仿宋" w:hAnsi="仿宋" w:eastAsia="仿宋" w:cs="仿宋"/>
          <w:color w:val="000000"/>
          <w:spacing w:val="-2"/>
          <w:sz w:val="24"/>
          <w:highlight w:val="none"/>
        </w:rPr>
      </w:r>
      <w:r/>
    </w:p>
    <w:p>
      <w:pPr>
        <w:pStyle w:val="999"/>
        <w:ind w:left="2" w:firstLine="467"/>
        <w:jc w:val="both"/>
        <w:spacing w:line="49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18.2.1</w:t>
      </w:r>
      <w:r>
        <w:rPr>
          <w:rFonts w:hint="eastAsia" w:ascii="仿宋" w:hAnsi="仿宋" w:eastAsia="仿宋" w:cs="仿宋"/>
          <w:color w:val="000000"/>
          <w:spacing w:val="-2"/>
          <w:sz w:val="24"/>
          <w:highlight w:val="none"/>
        </w:rPr>
        <w:t xml:space="preserve">采购人将根据磋商小组的书面评标报告，依据法律法规确定中标人。</w:t>
      </w:r>
      <w:r>
        <w:rPr>
          <w:rFonts w:hint="eastAsia" w:ascii="仿宋" w:hAnsi="仿宋" w:eastAsia="仿宋" w:cs="仿宋"/>
          <w:color w:val="000000"/>
          <w:spacing w:val="-2"/>
          <w:sz w:val="24"/>
          <w:highlight w:val="none"/>
        </w:rPr>
      </w:r>
      <w:r/>
    </w:p>
    <w:p>
      <w:pPr>
        <w:pStyle w:val="999"/>
        <w:ind w:left="2" w:firstLine="467"/>
        <w:jc w:val="both"/>
        <w:spacing w:line="490" w:lineRule="exact"/>
        <w:rPr>
          <w:rFonts w:hint="eastAsia" w:ascii="仿宋" w:hAnsi="仿宋" w:eastAsia="仿宋" w:cs="仿宋"/>
          <w:color w:val="000000"/>
          <w:sz w:val="24"/>
          <w:szCs w:val="20"/>
          <w:highlight w:val="none"/>
        </w:rPr>
      </w:pPr>
      <w:r>
        <w:rPr>
          <w:rFonts w:hint="eastAsia" w:ascii="仿宋" w:hAnsi="仿宋" w:eastAsia="仿宋" w:cs="仿宋"/>
          <w:color w:val="000000"/>
          <w:spacing w:val="-2"/>
          <w:sz w:val="24"/>
          <w:highlight w:val="none"/>
          <w:lang w:val="en-US"/>
        </w:rPr>
        <w:t xml:space="preserve">18.2.2</w:t>
      </w:r>
      <w:r>
        <w:rPr>
          <w:rFonts w:hint="eastAsia" w:ascii="仿宋" w:hAnsi="仿宋" w:eastAsia="仿宋" w:cs="仿宋"/>
          <w:color w:val="000000"/>
          <w:spacing w:val="-2"/>
          <w:sz w:val="24"/>
          <w:highlight w:val="none"/>
        </w:rPr>
        <w:t xml:space="preserve">排名第一的成交候选人放弃中标，或因不可抗力提出不能履行合同，或者被查实存在影响中标结果的违法行为等情形，不符合中标条件的，</w:t>
      </w:r>
      <w:r>
        <w:rPr>
          <w:rFonts w:hint="eastAsia" w:ascii="仿宋" w:hAnsi="仿宋" w:eastAsia="仿宋" w:cs="仿宋"/>
          <w:color w:val="000000"/>
          <w:spacing w:val="-2"/>
          <w:sz w:val="24"/>
          <w:highlight w:val="none"/>
          <w:lang w:val="en-US"/>
        </w:rPr>
        <w:t xml:space="preserve">按照磋商小组推荐的中标候选人顺延或重新组织</w:t>
      </w:r>
      <w:r>
        <w:rPr>
          <w:rFonts w:hint="eastAsia" w:ascii="仿宋" w:hAnsi="仿宋" w:eastAsia="仿宋" w:cs="仿宋"/>
          <w:color w:val="000000"/>
          <w:spacing w:val="-2"/>
          <w:sz w:val="24"/>
          <w:highlight w:val="none"/>
          <w:lang w:val="en-US" w:eastAsia="zh-CN"/>
        </w:rPr>
        <w:t xml:space="preserve">采购</w:t>
      </w:r>
      <w:r>
        <w:rPr>
          <w:rFonts w:hint="eastAsia" w:ascii="仿宋" w:hAnsi="仿宋" w:eastAsia="仿宋" w:cs="仿宋"/>
          <w:color w:val="000000"/>
          <w:sz w:val="24"/>
          <w:szCs w:val="20"/>
          <w:highlight w:val="none"/>
        </w:rPr>
        <w:t xml:space="preserve">。</w:t>
      </w:r>
      <w:r>
        <w:rPr>
          <w:rFonts w:hint="eastAsia" w:ascii="仿宋" w:hAnsi="仿宋" w:eastAsia="仿宋" w:cs="仿宋"/>
          <w:color w:val="000000"/>
          <w:sz w:val="24"/>
          <w:szCs w:val="20"/>
          <w:highlight w:val="none"/>
        </w:rPr>
      </w:r>
      <w:r/>
    </w:p>
    <w:p>
      <w:pPr>
        <w:pStyle w:val="1035"/>
        <w:ind w:left="119" w:firstLine="361"/>
        <w:rPr>
          <w:rFonts w:hint="eastAsia" w:ascii="仿宋" w:hAnsi="仿宋" w:eastAsia="仿宋" w:cs="仿宋"/>
          <w:color w:val="000000"/>
          <w:highlight w:val="none"/>
        </w:rPr>
      </w:pPr>
      <w:r/>
      <w:bookmarkStart w:id="177" w:name="_Toc20712"/>
      <w:r/>
      <w:bookmarkStart w:id="178" w:name="_Toc6403"/>
      <w:r/>
      <w:bookmarkStart w:id="179" w:name="_Toc5871"/>
      <w:r/>
      <w:bookmarkStart w:id="180" w:name="_Toc25049"/>
      <w:r/>
      <w:bookmarkStart w:id="181" w:name="_Toc5432"/>
      <w:r/>
      <w:bookmarkStart w:id="182" w:name="_Toc783"/>
      <w:r>
        <w:rPr>
          <w:rFonts w:hint="eastAsia" w:ascii="仿宋" w:hAnsi="仿宋" w:eastAsia="仿宋" w:cs="仿宋"/>
          <w:color w:val="000000"/>
          <w:highlight w:val="none"/>
          <w:lang w:val="en-US"/>
        </w:rPr>
        <w:t xml:space="preserve">五</w:t>
      </w:r>
      <w:r>
        <w:rPr>
          <w:rFonts w:hint="eastAsia" w:ascii="仿宋" w:hAnsi="仿宋" w:eastAsia="仿宋" w:cs="仿宋"/>
          <w:color w:val="000000"/>
          <w:highlight w:val="none"/>
        </w:rPr>
        <w:t xml:space="preserve">、中标通知书和签订合同</w:t>
      </w:r>
      <w:bookmarkEnd w:id="177"/>
      <w:r/>
      <w:bookmarkEnd w:id="178"/>
      <w:r/>
      <w:bookmarkEnd w:id="179"/>
      <w:r/>
      <w:bookmarkEnd w:id="180"/>
      <w:r/>
      <w:bookmarkEnd w:id="181"/>
      <w:r>
        <w:rPr>
          <w:rFonts w:hint="eastAsia" w:ascii="仿宋" w:hAnsi="仿宋" w:eastAsia="仿宋" w:cs="仿宋"/>
          <w:color w:val="000000"/>
          <w:highlight w:val="none"/>
        </w:rPr>
      </w:r>
      <w:r/>
    </w:p>
    <w:p>
      <w:pPr>
        <w:pStyle w:val="999"/>
        <w:ind w:firstLine="480"/>
        <w:jc w:val="both"/>
        <w:spacing w:line="49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19</w:t>
      </w:r>
      <w:r>
        <w:rPr>
          <w:rFonts w:hint="eastAsia" w:ascii="仿宋" w:hAnsi="仿宋" w:eastAsia="仿宋" w:cs="仿宋"/>
          <w:color w:val="000000"/>
          <w:sz w:val="24"/>
          <w:highlight w:val="none"/>
        </w:rPr>
        <w:t xml:space="preserve">.1评审结束后，中标（成交）结果公告在磋商</w:t>
      </w:r>
      <w:r>
        <w:rPr>
          <w:rFonts w:hint="eastAsia" w:ascii="仿宋" w:hAnsi="仿宋" w:eastAsia="仿宋" w:cs="仿宋"/>
          <w:color w:val="000000"/>
          <w:sz w:val="24"/>
          <w:highlight w:val="none"/>
          <w:lang w:val="en-US"/>
        </w:rPr>
        <w:t xml:space="preserve">公告发布</w:t>
      </w:r>
      <w:r>
        <w:rPr>
          <w:rFonts w:hint="eastAsia" w:ascii="仿宋" w:hAnsi="仿宋" w:eastAsia="仿宋" w:cs="仿宋"/>
          <w:color w:val="000000"/>
          <w:sz w:val="24"/>
          <w:highlight w:val="none"/>
        </w:rPr>
        <w:t xml:space="preserve">媒体</w:t>
      </w:r>
      <w:r>
        <w:rPr>
          <w:rFonts w:hint="eastAsia" w:ascii="仿宋" w:hAnsi="仿宋" w:eastAsia="仿宋" w:cs="仿宋"/>
          <w:color w:val="000000"/>
          <w:sz w:val="24"/>
          <w:highlight w:val="none"/>
          <w:lang w:val="en-US"/>
        </w:rPr>
        <w:t xml:space="preserve">上</w:t>
      </w:r>
      <w:r>
        <w:rPr>
          <w:rFonts w:hint="eastAsia" w:ascii="仿宋" w:hAnsi="仿宋" w:eastAsia="仿宋" w:cs="仿宋"/>
          <w:color w:val="000000"/>
          <w:sz w:val="24"/>
          <w:highlight w:val="none"/>
        </w:rPr>
        <w:t xml:space="preserve">发布；公示结束后向中标供应商发出中标通知书。中标通知书成为合同文件的组成部分，具有法律效力。</w:t>
      </w:r>
      <w:r>
        <w:rPr>
          <w:rFonts w:hint="eastAsia" w:ascii="仿宋" w:hAnsi="仿宋" w:eastAsia="仿宋" w:cs="仿宋"/>
          <w:color w:val="000000"/>
          <w:sz w:val="24"/>
          <w:highlight w:val="none"/>
        </w:rPr>
      </w:r>
      <w:r/>
    </w:p>
    <w:p>
      <w:pPr>
        <w:pStyle w:val="999"/>
        <w:ind w:firstLine="480"/>
        <w:jc w:val="both"/>
        <w:spacing w:line="49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19</w:t>
      </w:r>
      <w:r>
        <w:rPr>
          <w:rFonts w:hint="eastAsia" w:ascii="仿宋" w:hAnsi="仿宋" w:eastAsia="仿宋" w:cs="仿宋"/>
          <w:color w:val="000000"/>
          <w:sz w:val="24"/>
          <w:highlight w:val="none"/>
        </w:rPr>
        <w:t xml:space="preserve">.2中标供应商在规定的时间内不领取中标通知书的，视为中标后自动放弃中标资格，承担由此引起的一切后果。</w:t>
      </w:r>
      <w:r>
        <w:rPr>
          <w:rFonts w:hint="eastAsia" w:ascii="仿宋" w:hAnsi="仿宋" w:eastAsia="仿宋" w:cs="仿宋"/>
          <w:color w:val="000000"/>
          <w:sz w:val="24"/>
          <w:highlight w:val="none"/>
        </w:rPr>
      </w:r>
      <w:r/>
    </w:p>
    <w:p>
      <w:pPr>
        <w:pStyle w:val="999"/>
        <w:ind w:firstLine="480"/>
        <w:jc w:val="both"/>
        <w:spacing w:line="49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19</w:t>
      </w:r>
      <w:r>
        <w:rPr>
          <w:rFonts w:hint="eastAsia" w:ascii="仿宋" w:hAnsi="仿宋" w:eastAsia="仿宋" w:cs="仿宋"/>
          <w:color w:val="000000"/>
          <w:sz w:val="24"/>
          <w:highlight w:val="none"/>
        </w:rPr>
        <w:t xml:space="preserve">.3中标单位</w:t>
      </w:r>
      <w:r>
        <w:rPr>
          <w:rFonts w:hint="eastAsia" w:ascii="仿宋" w:hAnsi="仿宋" w:eastAsia="仿宋" w:cs="仿宋"/>
          <w:color w:val="000000"/>
          <w:sz w:val="24"/>
          <w:highlight w:val="none"/>
          <w:lang w:val="en-US"/>
        </w:rPr>
        <w:t xml:space="preserve">凭</w:t>
      </w:r>
      <w:r>
        <w:rPr>
          <w:rFonts w:hint="eastAsia" w:ascii="仿宋" w:hAnsi="仿宋" w:eastAsia="仿宋" w:cs="仿宋"/>
          <w:color w:val="000000"/>
          <w:sz w:val="24"/>
          <w:highlight w:val="none"/>
        </w:rPr>
        <w:t xml:space="preserve">中标通知书</w:t>
      </w:r>
      <w:r>
        <w:rPr>
          <w:rFonts w:hint="eastAsia" w:ascii="仿宋" w:hAnsi="仿宋" w:eastAsia="仿宋" w:cs="仿宋"/>
          <w:color w:val="000000"/>
          <w:sz w:val="24"/>
          <w:highlight w:val="none"/>
          <w:lang w:val="en-US"/>
        </w:rPr>
        <w:t xml:space="preserve">与采购单位签订合同，</w:t>
      </w:r>
      <w:r>
        <w:rPr>
          <w:rFonts w:hint="eastAsia" w:ascii="仿宋" w:hAnsi="仿宋" w:eastAsia="仿宋" w:cs="仿宋"/>
          <w:color w:val="000000"/>
          <w:sz w:val="24"/>
          <w:highlight w:val="none"/>
        </w:rPr>
        <w:t xml:space="preserve">中标单位如果未按中标通知书规定日期与采购单位签订合同，或要求更改磋商文件内容而拖延合同签订，按照政府采购法相关法律法规执行。</w:t>
      </w:r>
      <w:r>
        <w:rPr>
          <w:rFonts w:hint="eastAsia" w:ascii="仿宋" w:hAnsi="仿宋" w:eastAsia="仿宋" w:cs="仿宋"/>
          <w:color w:val="000000"/>
          <w:sz w:val="24"/>
          <w:highlight w:val="none"/>
        </w:rPr>
      </w:r>
      <w:r/>
    </w:p>
    <w:p>
      <w:pPr>
        <w:pStyle w:val="999"/>
        <w:ind w:firstLine="468"/>
        <w:jc w:val="both"/>
        <w:spacing w:line="480" w:lineRule="exact"/>
        <w:rPr>
          <w:rFonts w:hint="eastAsia" w:ascii="仿宋" w:hAnsi="仿宋" w:eastAsia="仿宋" w:cs="仿宋"/>
          <w:color w:val="000000"/>
          <w:sz w:val="24"/>
          <w:highlight w:val="none"/>
        </w:rPr>
      </w:pPr>
      <w:r/>
      <w:bookmarkEnd w:id="182"/>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rPr>
        <w:t xml:space="preserve">9.4</w:t>
      </w:r>
      <w:r>
        <w:rPr>
          <w:rFonts w:hint="eastAsia" w:ascii="仿宋" w:hAnsi="仿宋" w:eastAsia="仿宋" w:cs="仿宋"/>
          <w:bCs/>
          <w:color w:val="000000"/>
          <w:sz w:val="24"/>
          <w:highlight w:val="none"/>
        </w:rPr>
        <w:t xml:space="preserve">签订合同后，成交供应商不得将成交产品或服务进行转包。</w:t>
      </w:r>
      <w:r>
        <w:rPr>
          <w:rFonts w:hint="eastAsia" w:ascii="仿宋" w:hAnsi="仿宋" w:eastAsia="仿宋" w:cs="仿宋"/>
          <w:color w:val="000000"/>
          <w:sz w:val="24"/>
          <w:highlight w:val="none"/>
        </w:rPr>
        <w:t xml:space="preserve">未经采购人同意，成交供应商也不得采用分包的形式履行合同，否则采购人有权终止合同。转包或分包造成采购人损失的，成交供应商应承担相应赔偿责任。</w:t>
      </w:r>
      <w:r>
        <w:rPr>
          <w:rFonts w:hint="eastAsia" w:ascii="仿宋" w:hAnsi="仿宋" w:eastAsia="仿宋" w:cs="仿宋"/>
          <w:color w:val="000000"/>
          <w:sz w:val="24"/>
          <w:highlight w:val="none"/>
        </w:rPr>
      </w:r>
      <w:r/>
    </w:p>
    <w:p>
      <w:pPr>
        <w:pStyle w:val="1035"/>
        <w:ind w:left="119" w:firstLine="361"/>
        <w:rPr>
          <w:rFonts w:hint="eastAsia" w:ascii="仿宋" w:hAnsi="仿宋" w:eastAsia="仿宋" w:cs="仿宋"/>
          <w:color w:val="000000"/>
          <w:highlight w:val="none"/>
          <w:lang w:val="en-US"/>
        </w:rPr>
        <w:outlineLvl w:val="9"/>
      </w:pPr>
      <w:r/>
      <w:bookmarkStart w:id="183" w:name="_Toc8135"/>
      <w:r/>
      <w:bookmarkStart w:id="184" w:name="_Toc11189"/>
      <w:r/>
      <w:bookmarkStart w:id="185" w:name="_Toc19320"/>
      <w:r/>
      <w:bookmarkStart w:id="186" w:name="_Toc9715"/>
      <w:r/>
      <w:bookmarkStart w:id="187" w:name="_Toc14328"/>
      <w:r/>
      <w:bookmarkStart w:id="188" w:name="_Toc22769"/>
      <w:r>
        <w:rPr>
          <w:rFonts w:hint="eastAsia" w:ascii="仿宋" w:hAnsi="仿宋" w:eastAsia="仿宋" w:cs="仿宋"/>
          <w:color w:val="000000"/>
          <w:highlight w:val="none"/>
          <w:lang w:val="en-US"/>
        </w:rPr>
        <w:t xml:space="preserve">20.询问、质疑、投诉和诚实信用</w:t>
      </w:r>
      <w:bookmarkEnd w:id="183"/>
      <w:r/>
      <w:bookmarkEnd w:id="184"/>
      <w:r/>
      <w:bookmarkEnd w:id="185"/>
      <w:r/>
      <w:bookmarkEnd w:id="186"/>
      <w:r/>
      <w:bookmarkEnd w:id="187"/>
      <w:r/>
      <w:bookmarkEnd w:id="188"/>
      <w:r>
        <w:rPr>
          <w:rFonts w:hint="eastAsia" w:ascii="仿宋" w:hAnsi="仿宋" w:eastAsia="仿宋" w:cs="仿宋"/>
          <w:color w:val="000000"/>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bookmarkStart w:id="189" w:name="_Toc7381"/>
      <w:r/>
      <w:bookmarkStart w:id="190" w:name="_Toc18132"/>
      <w:r>
        <w:rPr>
          <w:rFonts w:hint="eastAsia" w:ascii="仿宋" w:hAnsi="仿宋" w:eastAsia="仿宋" w:cs="仿宋"/>
          <w:color w:val="000000"/>
          <w:sz w:val="24"/>
          <w:szCs w:val="24"/>
          <w:highlight w:val="none"/>
          <w:lang w:val="en-US"/>
        </w:rPr>
        <w:t xml:space="preserve">20.1询问</w:t>
      </w:r>
      <w:bookmarkEnd w:id="189"/>
      <w:r/>
      <w:bookmarkEnd w:id="190"/>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20.1.1供应商对</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活动事项有疑问的，可以向采购代理机构或采购人提出询问，采购代理机构或采购人将在三个工作日内作出答复，但答复的内容不涉及商业秘密。</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bookmarkStart w:id="191" w:name="_Toc2357"/>
      <w:r/>
      <w:bookmarkStart w:id="192" w:name="_Toc5298"/>
      <w:r>
        <w:rPr>
          <w:rFonts w:hint="eastAsia" w:ascii="仿宋" w:hAnsi="仿宋" w:eastAsia="仿宋" w:cs="仿宋"/>
          <w:color w:val="000000"/>
          <w:sz w:val="24"/>
          <w:szCs w:val="24"/>
          <w:highlight w:val="none"/>
          <w:lang w:val="en-US"/>
        </w:rPr>
        <w:t xml:space="preserve">20.2质疑</w:t>
      </w:r>
      <w:bookmarkEnd w:id="191"/>
      <w:r/>
      <w:bookmarkEnd w:id="192"/>
      <w:r>
        <w:rPr>
          <w:rFonts w:hint="eastAsia" w:ascii="仿宋" w:hAnsi="仿宋" w:eastAsia="仿宋" w:cs="仿宋"/>
          <w:color w:val="000000"/>
          <w:sz w:val="24"/>
          <w:szCs w:val="24"/>
          <w:highlight w:val="none"/>
          <w:lang w:val="en-US"/>
        </w:rPr>
      </w:r>
      <w:r/>
    </w:p>
    <w:p>
      <w:pPr>
        <w:pStyle w:val="999"/>
        <w:ind w:firstLine="42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20.2.1供应商对</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活动事项有质疑的，可以向</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代理机构提出质疑，</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代理机构将依法作出答复，但答复的内容不涉及商业秘密。</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20.2.2提出质疑的供应商应当是参与所质疑项目采购活动的供应商。潜在供应商已依法获取其可质疑的磋商文件的，可以对该文件提出质疑。</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以联合体形式参加政府采购活动的，其质疑应当由组成联合体的所有供应商共同提出。</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20.2.3供应商认为磋商文件、采购过程和中标结果使自己的合法权益受到损害的，可以在知道或者应知其权益受到损害之日起七个工作日内，将质疑文件原件送达采购人或采购代理机构。</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20.2.4供应商应知其权益受到损害之日，是指：对磋商文件提出质疑的，应当在获取磋商文件或者磋商文件公告期限届满之日；对采购过程提出质疑的，为各采购程序环节结束之日；对中标或者成交结果提出质疑的，为中标或者成交结果公告期限届满之日。</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20.2.5供应商必须在法定质疑期内一次性提出针对同一采购程序环节的质疑。供应商如在法定期限内对同一采购程序环节提出多次质疑的，代理机构将只对供应商第一次质疑作出答复。</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20.2.6供应商提出质疑应当提交质疑函和必要的证明材料。质疑函应当包括下列内容：</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（1）供应商的姓名或者名称、地址、邮编、联系人及联系电话；</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（2）质疑项目的名称、编号；</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（3）具体、明确的质疑事项和与质疑事项相关的请求（具体条款）；</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（4）事实依据（具体条款）；</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（5）必要的法律依据（具体条款）；</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（6）提出质疑的日期。</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20.2.7供应商为自然人的，应当由本人签字；供应商为法人或者其他组织的，应当由法定代表人、主要负责人，或者其授权委托人签字或者盖章，并加盖公章。代理人提出质疑和投诉，应当提交供应商签署的授权委托书。其授权委托书应当载明代理人的姓名或者名称、代理事项、具体权限、期限和相关事项。</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20.2.8质疑函应当使用中文。相关当事人提供外文书证或者外国语视听资料的，应当附有中文译本，由翻译机构盖章或者翻译人员签名。</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20.2.9质疑函应当现场以纸质原件形式提交至采购代理机构联系人处，提交时应出示有效身份证明。未按上述要求提交质疑函的，质疑不予受理。</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以下情形的质疑不予受理</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（1）内容不符合《政府采购质疑和投诉办法》第十二条规定的质疑。</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（2）超出政府采购法定期限的质疑。</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（3）以传真、电子邮件等方式递交的非原件形式的质疑。</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（4）未参加投标活动的供应商或在投标活动中自身权益未受到损害的供应商所提出的质疑。</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20.2.10未按本文件规定的要求签字、加盖公章的质疑（供应商组成联合体参加投标，联合体中任何一方或多方未按要求签字或盖章，并加盖公章的质疑）。</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20.2.11代理机构收到质疑函后，将对质疑的形式和内容进行审查，如质疑函内容、格式不符合规定，代理机构将告知质疑人进行补正。</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20.2.12质疑人应当在法定质疑期限内进行补正并重新提交质疑函，拒不补正或者在法定期限内未重新提交质疑函的，为无效质疑，代理机构将不予受理。</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20.2.13对于内容、格式符合规定的质疑函，代理机构应当在收到投标供应商的书面质疑后七个工作日内作出答复，并以书面形式通知质疑供应商和其他有关供应商，但答复的内容不得涉及商业秘密。</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20.2.14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b/>
          <w:bCs/>
          <w:color w:val="000000"/>
          <w:sz w:val="24"/>
          <w:szCs w:val="24"/>
          <w:highlight w:val="none"/>
          <w:lang w:val="en-US"/>
        </w:rPr>
      </w:pPr>
      <w:r/>
      <w:bookmarkStart w:id="193" w:name="_Toc12102"/>
      <w:r/>
      <w:bookmarkStart w:id="194" w:name="_Toc21645"/>
      <w:r>
        <w:rPr>
          <w:rFonts w:hint="eastAsia" w:ascii="仿宋" w:hAnsi="仿宋" w:eastAsia="仿宋" w:cs="仿宋"/>
          <w:b/>
          <w:bCs/>
          <w:color w:val="000000"/>
          <w:sz w:val="24"/>
          <w:szCs w:val="24"/>
          <w:highlight w:val="none"/>
          <w:lang w:val="en-US"/>
        </w:rPr>
        <w:t xml:space="preserve">21.投诉</w:t>
      </w:r>
      <w:bookmarkEnd w:id="193"/>
      <w:r/>
      <w:bookmarkEnd w:id="194"/>
      <w:r>
        <w:rPr>
          <w:rFonts w:hint="eastAsia" w:ascii="仿宋" w:hAnsi="仿宋" w:eastAsia="仿宋" w:cs="仿宋"/>
          <w:b/>
          <w:bCs/>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21.1质疑供应商对采购代理机构的答复不满意或者采购代理机构未在规定的时间内作出答复的，可以在答复期满后十五个工作日内向同级政府采购监督管理部门投诉。</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21.2供应商投诉应当有明确的请求和必要的证明材料。供应商投诉的事项不得超出已质疑事项的范围。</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21.3投诉人对政府采购监督管理部门的投诉处理决定不服或者政府采购监督管理部门逾期未作处理的，可以依法申请行政复议或者向人民法院提起行政诉讼。</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21.4投诉人有下列行为之一的，属于严重失信行为，由财政部门列入不良行为记录名单，禁止其一至三年内参加政府采购活动。</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（1）投诉人在全国范围12个月内三次以上投诉查无实据的；</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（2）采用捏造事实、提供虚假材料或者以非法手段取得证明材料等方式进行虚假、恶意投诉。</w:t>
      </w:r>
      <w:r>
        <w:rPr>
          <w:rFonts w:hint="eastAsia" w:ascii="仿宋" w:hAnsi="仿宋" w:eastAsia="仿宋" w:cs="仿宋"/>
          <w:color w:val="000000"/>
          <w:sz w:val="24"/>
          <w:szCs w:val="24"/>
          <w:highlight w:val="none"/>
          <w:lang w:val="en-US"/>
        </w:rPr>
      </w:r>
      <w:r/>
    </w:p>
    <w:p>
      <w:pPr>
        <w:pStyle w:val="999"/>
        <w:ind w:firstLine="420"/>
        <w:spacing w:line="490" w:lineRule="exact"/>
        <w:widowControl/>
        <w:rPr>
          <w:rFonts w:hint="eastAsia" w:ascii="仿宋" w:hAnsi="仿宋" w:eastAsia="仿宋" w:cs="仿宋"/>
          <w:b/>
          <w:color w:val="000000"/>
          <w:sz w:val="36"/>
          <w:szCs w:val="36"/>
          <w:highlight w:val="none"/>
        </w:rPr>
      </w:pPr>
      <w:r>
        <w:rPr>
          <w:rFonts w:hint="eastAsia" w:ascii="仿宋" w:hAnsi="仿宋" w:eastAsia="仿宋" w:cs="仿宋"/>
          <w:color w:val="000000"/>
          <w:sz w:val="24"/>
          <w:szCs w:val="24"/>
          <w:highlight w:val="none"/>
          <w:lang w:val="en-US"/>
        </w:rPr>
        <w:t xml:space="preserve">21.5证据来源的合法性存在明显疑问，投诉人无法证明其取得方式合法的，视为以非法手段取得证明材料。</w:t>
      </w:r>
      <w:r>
        <w:rPr>
          <w:rFonts w:hint="eastAsia" w:ascii="仿宋" w:hAnsi="仿宋" w:eastAsia="仿宋" w:cs="仿宋"/>
          <w:b/>
          <w:color w:val="000000"/>
          <w:sz w:val="36"/>
          <w:szCs w:val="36"/>
          <w:highlight w:val="none"/>
        </w:rPr>
      </w:r>
      <w:r/>
    </w:p>
    <w:p>
      <w:pPr>
        <w:pStyle w:val="1034"/>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bookmarkStart w:id="195" w:name="_Toc4817"/>
      <w:r/>
      <w:bookmarkStart w:id="196" w:name="_Toc29196"/>
      <w:r/>
      <w:bookmarkStart w:id="197" w:name="_Toc10938"/>
      <w:r/>
      <w:bookmarkStart w:id="198" w:name="_Toc1550"/>
      <w:r/>
      <w:bookmarkStart w:id="199" w:name="_Toc6963"/>
      <w:r/>
      <w:bookmarkStart w:id="200" w:name="_Toc27848"/>
      <w:r/>
      <w:bookmarkStart w:id="201" w:name="_Toc1084"/>
      <w:r>
        <w:rPr>
          <w:rFonts w:hint="eastAsia" w:ascii="仿宋" w:hAnsi="仿宋" w:eastAsia="仿宋" w:cs="仿宋"/>
          <w:color w:val="000000"/>
          <w:highlight w:val="none"/>
        </w:rPr>
        <w:t xml:space="preserve">第四</w:t>
      </w:r>
      <w:r>
        <w:rPr>
          <w:rFonts w:hint="eastAsia" w:ascii="仿宋" w:hAnsi="仿宋" w:eastAsia="仿宋" w:cs="仿宋"/>
          <w:color w:val="000000"/>
          <w:highlight w:val="none"/>
          <w:lang w:val="en-US"/>
        </w:rPr>
        <w:t xml:space="preserve">章</w:t>
      </w:r>
      <w:r>
        <w:rPr>
          <w:rFonts w:hint="eastAsia" w:ascii="仿宋" w:hAnsi="仿宋" w:eastAsia="仿宋" w:cs="仿宋"/>
          <w:color w:val="000000"/>
          <w:highlight w:val="none"/>
        </w:rPr>
        <w:t xml:space="preserve"> 合同主要条款及格式</w:t>
      </w:r>
      <w:bookmarkEnd w:id="195"/>
      <w:r/>
      <w:bookmarkEnd w:id="196"/>
      <w:r/>
      <w:bookmarkEnd w:id="197"/>
      <w:r/>
      <w:bookmarkEnd w:id="198"/>
      <w:r/>
      <w:bookmarkEnd w:id="199"/>
      <w:r>
        <w:rPr>
          <w:rFonts w:hint="eastAsia" w:ascii="仿宋" w:hAnsi="仿宋" w:eastAsia="仿宋" w:cs="仿宋"/>
          <w:color w:val="000000"/>
          <w:highlight w:val="none"/>
        </w:rPr>
      </w:r>
      <w:r/>
    </w:p>
    <w:p>
      <w:pPr>
        <w:pStyle w:val="999"/>
        <w:jc w:val="center"/>
        <w:spacing w:line="700" w:lineRule="atLeast"/>
        <w:rPr>
          <w:rFonts w:hint="eastAsia" w:ascii="仿宋" w:hAnsi="仿宋" w:eastAsia="仿宋" w:cs="仿宋"/>
          <w:b/>
          <w:color w:val="000000"/>
          <w:spacing w:val="5"/>
          <w:sz w:val="72"/>
          <w:szCs w:val="72"/>
          <w:highlight w:val="none"/>
        </w:rPr>
      </w:pPr>
      <w:r/>
      <w:bookmarkStart w:id="202" w:name="_Hlk70090906"/>
      <w:r/>
      <w:bookmarkStart w:id="203" w:name="_Toc7934"/>
      <w:r>
        <w:rPr>
          <w:rFonts w:hint="eastAsia" w:ascii="仿宋" w:hAnsi="仿宋" w:eastAsia="仿宋" w:cs="仿宋"/>
          <w:b/>
          <w:color w:val="000000"/>
          <w:spacing w:val="5"/>
          <w:sz w:val="72"/>
          <w:szCs w:val="72"/>
          <w:highlight w:val="none"/>
        </w:rPr>
      </w:r>
      <w:r/>
    </w:p>
    <w:p>
      <w:pPr>
        <w:pStyle w:val="999"/>
        <w:jc w:val="center"/>
        <w:spacing w:line="700" w:lineRule="atLeast"/>
        <w:rPr>
          <w:rFonts w:hint="eastAsia" w:ascii="仿宋" w:hAnsi="仿宋" w:eastAsia="仿宋" w:cs="仿宋"/>
          <w:b/>
          <w:color w:val="000000"/>
          <w:spacing w:val="5"/>
          <w:sz w:val="72"/>
          <w:szCs w:val="72"/>
          <w:highlight w:val="none"/>
        </w:rPr>
      </w:pPr>
      <w:r>
        <w:rPr>
          <w:rFonts w:hint="eastAsia" w:ascii="仿宋" w:hAnsi="仿宋" w:eastAsia="仿宋" w:cs="仿宋"/>
          <w:b/>
          <w:color w:val="000000"/>
          <w:spacing w:val="5"/>
          <w:sz w:val="72"/>
          <w:szCs w:val="72"/>
          <w:highlight w:val="none"/>
        </w:rPr>
      </w:r>
      <w:r/>
    </w:p>
    <w:p>
      <w:pPr>
        <w:pStyle w:val="999"/>
        <w:jc w:val="center"/>
        <w:spacing w:line="700" w:lineRule="atLeast"/>
        <w:rPr>
          <w:rFonts w:hint="eastAsia" w:ascii="仿宋" w:hAnsi="仿宋" w:eastAsia="仿宋" w:cs="仿宋"/>
          <w:b/>
          <w:color w:val="000000"/>
          <w:spacing w:val="5"/>
          <w:sz w:val="72"/>
          <w:szCs w:val="72"/>
          <w:highlight w:val="none"/>
        </w:rPr>
      </w:pPr>
      <w:r>
        <w:rPr>
          <w:rFonts w:hint="eastAsia" w:ascii="仿宋" w:hAnsi="仿宋" w:eastAsia="仿宋" w:cs="仿宋"/>
          <w:b/>
          <w:color w:val="000000"/>
          <w:spacing w:val="5"/>
          <w:sz w:val="72"/>
          <w:szCs w:val="72"/>
          <w:highlight w:val="none"/>
        </w:rPr>
      </w:r>
      <w:r/>
    </w:p>
    <w:p>
      <w:pPr>
        <w:pStyle w:val="999"/>
        <w:jc w:val="center"/>
        <w:spacing w:line="700" w:lineRule="atLeast"/>
        <w:rPr>
          <w:rFonts w:hint="eastAsia" w:ascii="仿宋" w:hAnsi="仿宋" w:eastAsia="仿宋" w:cs="仿宋"/>
          <w:b/>
          <w:color w:val="000000"/>
          <w:spacing w:val="5"/>
          <w:sz w:val="72"/>
          <w:szCs w:val="72"/>
          <w:highlight w:val="none"/>
        </w:rPr>
      </w:pPr>
      <w:r>
        <w:rPr>
          <w:rFonts w:hint="eastAsia" w:ascii="仿宋" w:hAnsi="仿宋" w:eastAsia="仿宋" w:cs="仿宋"/>
          <w:b/>
          <w:color w:val="000000"/>
          <w:spacing w:val="5"/>
          <w:sz w:val="72"/>
          <w:szCs w:val="72"/>
          <w:highlight w:val="none"/>
        </w:rPr>
      </w:r>
      <w:r/>
    </w:p>
    <w:p>
      <w:pPr>
        <w:pStyle w:val="999"/>
        <w:jc w:val="center"/>
        <w:spacing w:line="700" w:lineRule="atLeast"/>
        <w:rPr>
          <w:rFonts w:hint="eastAsia" w:ascii="仿宋" w:hAnsi="仿宋" w:eastAsia="仿宋" w:cs="仿宋"/>
          <w:b/>
          <w:color w:val="000000"/>
          <w:spacing w:val="5"/>
          <w:sz w:val="72"/>
          <w:szCs w:val="72"/>
          <w:highlight w:val="none"/>
        </w:rPr>
      </w:pPr>
      <w:r>
        <w:rPr>
          <w:rFonts w:hint="eastAsia" w:ascii="仿宋" w:hAnsi="仿宋" w:eastAsia="仿宋" w:cs="仿宋"/>
          <w:b/>
          <w:color w:val="000000"/>
          <w:spacing w:val="5"/>
          <w:sz w:val="72"/>
          <w:szCs w:val="72"/>
          <w:highlight w:val="none"/>
        </w:rPr>
      </w:r>
      <w:r/>
    </w:p>
    <w:p>
      <w:pPr>
        <w:pStyle w:val="999"/>
        <w:jc w:val="center"/>
        <w:spacing w:line="700" w:lineRule="atLeast"/>
        <w:rPr>
          <w:rFonts w:hint="eastAsia" w:ascii="仿宋" w:hAnsi="仿宋" w:eastAsia="仿宋" w:cs="仿宋"/>
          <w:b/>
          <w:color w:val="000000"/>
          <w:spacing w:val="5"/>
          <w:sz w:val="72"/>
          <w:szCs w:val="72"/>
          <w:highlight w:val="none"/>
        </w:rPr>
      </w:pPr>
      <w:r>
        <w:rPr>
          <w:rFonts w:hint="eastAsia" w:ascii="仿宋" w:hAnsi="仿宋" w:eastAsia="仿宋" w:cs="仿宋"/>
          <w:b/>
          <w:color w:val="000000"/>
          <w:spacing w:val="5"/>
          <w:sz w:val="72"/>
          <w:szCs w:val="72"/>
          <w:highlight w:val="none"/>
        </w:rPr>
        <w:t xml:space="preserve">政府采购合同</w:t>
      </w:r>
      <w:r>
        <w:rPr>
          <w:rFonts w:hint="eastAsia" w:ascii="仿宋" w:hAnsi="仿宋" w:eastAsia="仿宋" w:cs="仿宋"/>
          <w:b/>
          <w:color w:val="000000"/>
          <w:spacing w:val="5"/>
          <w:sz w:val="72"/>
          <w:szCs w:val="72"/>
          <w:highlight w:val="none"/>
        </w:rPr>
      </w:r>
      <w:r/>
    </w:p>
    <w:p>
      <w:pPr>
        <w:pStyle w:val="99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99"/>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99"/>
        <w:contextualSpacing/>
        <w:ind w:firstLine="480"/>
        <w:spacing w:before="120" w:after="120" w:line="180" w:lineRule="auto"/>
        <w:rPr>
          <w:rFonts w:hint="eastAsia" w:ascii="仿宋" w:hAnsi="仿宋" w:eastAsia="仿宋" w:cs="仿宋"/>
          <w:b/>
          <w:color w:val="000000"/>
          <w:sz w:val="24"/>
          <w:highlight w:val="none"/>
          <w:u w:val="single"/>
        </w:rPr>
      </w:pPr>
      <w:r>
        <w:rPr>
          <w:rFonts w:hint="eastAsia" w:ascii="仿宋" w:hAnsi="仿宋" w:eastAsia="仿宋" w:cs="仿宋"/>
          <w:color w:val="000000"/>
          <w:sz w:val="24"/>
          <w:highlight w:val="none"/>
        </w:rPr>
        <w:t xml:space="preserve"> </w:t>
      </w:r>
      <w:r>
        <w:rPr>
          <w:rFonts w:hint="eastAsia" w:ascii="仿宋" w:hAnsi="仿宋" w:eastAsia="仿宋" w:cs="仿宋"/>
          <w:b/>
          <w:color w:val="000000"/>
          <w:sz w:val="24"/>
          <w:highlight w:val="none"/>
        </w:rPr>
        <w:t xml:space="preserve">  甲方单位名称（盖章) ： </w:t>
      </w:r>
      <w:r>
        <w:rPr>
          <w:rFonts w:hint="eastAsia" w:ascii="仿宋" w:hAnsi="仿宋" w:eastAsia="仿宋" w:cs="仿宋"/>
          <w:b/>
          <w:color w:val="000000"/>
          <w:sz w:val="24"/>
          <w:highlight w:val="none"/>
          <w:u w:val="single"/>
        </w:rPr>
        <w:t xml:space="preserve">    </w:t>
      </w:r>
      <w:r>
        <w:rPr>
          <w:rFonts w:hint="eastAsia" w:ascii="仿宋" w:hAnsi="仿宋" w:eastAsia="仿宋" w:cs="仿宋"/>
          <w:b/>
          <w:color w:val="000000"/>
          <w:sz w:val="24"/>
          <w:highlight w:val="none"/>
          <w:u w:val="single"/>
          <w:lang w:val="en-US"/>
        </w:rPr>
        <w:t xml:space="preserve">  </w:t>
      </w:r>
      <w:r>
        <w:rPr>
          <w:rFonts w:hint="eastAsia" w:ascii="仿宋" w:hAnsi="仿宋" w:eastAsia="仿宋" w:cs="仿宋"/>
          <w:b/>
          <w:color w:val="000000"/>
          <w:sz w:val="24"/>
          <w:highlight w:val="none"/>
          <w:u w:val="single"/>
        </w:rPr>
        <w:t xml:space="preserve">  </w:t>
      </w:r>
      <w:r>
        <w:rPr>
          <w:rFonts w:hint="eastAsia" w:ascii="仿宋" w:hAnsi="仿宋" w:eastAsia="仿宋" w:cs="仿宋"/>
          <w:b/>
          <w:color w:val="000000"/>
          <w:sz w:val="24"/>
          <w:highlight w:val="none"/>
          <w:u w:val="single"/>
          <w:lang w:eastAsia="zh-CN"/>
        </w:rPr>
        <w:t xml:space="preserve">江苏省农药总站</w:t>
      </w:r>
      <w:r>
        <w:rPr>
          <w:rFonts w:hint="eastAsia" w:ascii="仿宋" w:hAnsi="仿宋" w:eastAsia="仿宋" w:cs="仿宋"/>
          <w:b/>
          <w:color w:val="000000"/>
          <w:sz w:val="24"/>
          <w:highlight w:val="none"/>
          <w:u w:val="single"/>
        </w:rPr>
        <w:t xml:space="preserve">  </w:t>
      </w:r>
      <w:r>
        <w:rPr>
          <w:rFonts w:hint="eastAsia" w:ascii="仿宋" w:hAnsi="仿宋" w:eastAsia="仿宋" w:cs="仿宋"/>
          <w:b/>
          <w:color w:val="000000"/>
          <w:sz w:val="24"/>
          <w:highlight w:val="none"/>
          <w:u w:val="single"/>
          <w:lang w:val="en-US"/>
        </w:rPr>
        <w:t xml:space="preserve"> </w:t>
      </w:r>
      <w:r>
        <w:rPr>
          <w:rFonts w:hint="eastAsia" w:ascii="仿宋" w:hAnsi="仿宋" w:eastAsia="仿宋" w:cs="仿宋"/>
          <w:b/>
          <w:color w:val="000000"/>
          <w:sz w:val="24"/>
          <w:highlight w:val="none"/>
          <w:u w:val="single"/>
        </w:rPr>
        <w:t xml:space="preserve"> </w:t>
      </w:r>
      <w:r>
        <w:rPr>
          <w:rFonts w:hint="eastAsia" w:ascii="仿宋" w:hAnsi="仿宋" w:eastAsia="仿宋" w:cs="仿宋"/>
          <w:b/>
          <w:color w:val="000000"/>
          <w:sz w:val="24"/>
          <w:highlight w:val="none"/>
          <w:u w:val="single"/>
          <w:lang w:val="en-US"/>
        </w:rPr>
        <w:t xml:space="preserve"> </w:t>
      </w:r>
      <w:r>
        <w:rPr>
          <w:rFonts w:hint="eastAsia" w:ascii="仿宋" w:hAnsi="仿宋" w:eastAsia="仿宋" w:cs="仿宋"/>
          <w:b/>
          <w:color w:val="000000"/>
          <w:sz w:val="24"/>
          <w:highlight w:val="none"/>
          <w:u w:val="single"/>
        </w:rPr>
        <w:t xml:space="preserve">   </w:t>
      </w:r>
      <w:r>
        <w:rPr>
          <w:rFonts w:hint="eastAsia" w:ascii="仿宋" w:hAnsi="仿宋" w:eastAsia="仿宋" w:cs="仿宋"/>
          <w:b/>
          <w:color w:val="000000"/>
          <w:sz w:val="24"/>
          <w:highlight w:val="none"/>
          <w:u w:val="single"/>
        </w:rPr>
      </w:r>
      <w:r/>
    </w:p>
    <w:p>
      <w:pPr>
        <w:pStyle w:val="999"/>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99"/>
        <w:contextualSpacing/>
        <w:ind w:firstLine="482"/>
        <w:spacing w:before="120" w:after="120" w:line="180" w:lineRule="auto"/>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   乙方单位名称（盖章) ： </w:t>
      </w:r>
      <w:r>
        <w:rPr>
          <w:rFonts w:hint="eastAsia" w:ascii="仿宋" w:hAnsi="仿宋" w:eastAsia="仿宋" w:cs="仿宋"/>
          <w:b/>
          <w:color w:val="000000"/>
          <w:sz w:val="24"/>
          <w:highlight w:val="none"/>
          <w:u w:val="single"/>
        </w:rPr>
        <w:t xml:space="preserve">                                    </w:t>
      </w:r>
      <w:r>
        <w:rPr>
          <w:rFonts w:hint="eastAsia" w:ascii="仿宋" w:hAnsi="仿宋" w:eastAsia="仿宋" w:cs="仿宋"/>
          <w:b/>
          <w:color w:val="000000"/>
          <w:sz w:val="24"/>
          <w:highlight w:val="non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999"/>
        <w:jc w:val="center"/>
        <w:keepLines/>
        <w:keepNext/>
        <w:spacing w:before="260" w:after="260" w:line="416" w:lineRule="auto"/>
        <w:rPr>
          <w:rFonts w:hint="eastAsia" w:ascii="仿宋" w:hAnsi="仿宋" w:eastAsia="仿宋" w:cs="仿宋"/>
          <w:b/>
          <w:bCs/>
          <w:color w:val="000000"/>
          <w:sz w:val="24"/>
          <w:szCs w:val="24"/>
          <w:highlight w:val="none"/>
        </w:rPr>
        <w:outlineLvl w:val="9"/>
      </w:pPr>
      <w:r>
        <w:rPr>
          <w:rFonts w:hint="eastAsia" w:ascii="仿宋" w:hAnsi="仿宋" w:eastAsia="仿宋" w:cs="仿宋"/>
          <w:color w:val="000000"/>
          <w:sz w:val="28"/>
          <w:szCs w:val="28"/>
          <w:highlight w:val="none"/>
        </w:rPr>
        <w:br w:type="page" w:clear="all"/>
      </w:r>
      <w:bookmarkEnd w:id="202"/>
      <w:r/>
      <w:bookmarkStart w:id="204" w:name="_Toc26390"/>
      <w:r/>
      <w:bookmarkStart w:id="205" w:name="_Toc21019"/>
      <w:r/>
      <w:bookmarkStart w:id="206" w:name="_Toc1088"/>
      <w:r>
        <w:rPr>
          <w:rFonts w:hint="eastAsia" w:ascii="仿宋" w:hAnsi="仿宋" w:eastAsia="仿宋" w:cs="仿宋"/>
          <w:b/>
          <w:bCs/>
          <w:color w:val="000000"/>
          <w:sz w:val="24"/>
          <w:szCs w:val="24"/>
          <w:highlight w:val="none"/>
        </w:rPr>
        <w:t xml:space="preserve">（本项目最终签订的合同由合同双方协商后确定）</w:t>
      </w:r>
      <w:bookmarkEnd w:id="204"/>
      <w:r/>
      <w:bookmarkEnd w:id="205"/>
      <w:r>
        <w:rPr>
          <w:rFonts w:hint="eastAsia" w:ascii="仿宋" w:hAnsi="仿宋" w:eastAsia="仿宋" w:cs="仿宋"/>
          <w:b/>
          <w:bCs/>
          <w:color w:val="000000"/>
          <w:sz w:val="24"/>
          <w:szCs w:val="24"/>
          <w:highlight w:val="none"/>
        </w:rPr>
      </w:r>
      <w:r/>
    </w:p>
    <w:p>
      <w:pPr>
        <w:pStyle w:val="99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以下为成交后签订本项目合同的通用条款，采购当事人不得提出实质性的修改，关于专用条款将由采购人与成交人结合本项目具体情况协商后签订</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jc w:val="center"/>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】服务合同</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委托方（甲方）：[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法定代表人/负责人：[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项目联系人：[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受托方（乙方）：[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法定代表人/负责人：[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项目联系人：[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本合同甲方委托乙方就[ </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rPr>
        <w:t xml:space="preserve"> ]项目（“项目”）进行[ </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rPr>
        <w:t xml:space="preserve"> ]的专项服务，并支付相应的服务报酬。双方经过平等协商，在真实、充分地表达各自意愿的基础上，根据《中华人民共和国民法典》的规定，达成如下合同，并由双方共同恪守。</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第一条 甲方委托乙方进行服务的内容如下：</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1.1服务的目标：[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1.2服务的内容：[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1.3服务的方式：[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第二条 乙方应按下列要求完成服务工作：</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2.1服务地点：[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w:t>
      </w:r>
      <w:r>
        <w:rPr>
          <w:rFonts w:hint="eastAsia" w:ascii="仿宋" w:hAnsi="仿宋" w:eastAsia="仿宋" w:cs="仿宋"/>
          <w:color w:val="000000"/>
          <w:sz w:val="24"/>
          <w:szCs w:val="24"/>
          <w:highlight w:val="none"/>
          <w:lang w:eastAsia="zh-CN"/>
        </w:rPr>
        <w:t xml:space="preserve">合同履行期限</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2.3服务进度：[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2.4服务质量要求：[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第三条 为保证乙方有效进行服务工作，甲方应当向乙方提供必要的资料及工作条件。</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第四条 甲方向乙方支付服务报酬及支付方式为：</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4.1本合同费用总额（含税价）：人民币大写[  ]元，小写[  ]元；其中价款为人民币大写[  ]元，小写[  ]元。</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本合同费用总额已包括甲方就乙方履行本合同所应支付的全部报酬、所需的全部费用及税费（包括但不限于营业税、增值税等）。</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除另有约定外，甲方无需就本合同项下委托事项向乙方支付上述费用之外的任何其他费用及税费（包括但不限于营业税、增值税等）。</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4.2甲方凭乙方开具的相应金额的、符合国家规定的[增值税专用/增值税普通/营业税/其他]发票支付本合同费用总额，并按以下第[</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rPr>
        <w:t xml:space="preserve">]种方式向乙方付款：</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（1）一次性支付</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乙方完成服务工作并经甲方验收合格后[  ]个工作日内，甲方向乙方支付本合同费用总额。</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（2）分期支付</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甲方分期向乙方支付本合同费用总额：[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4.3因乙方未按甲方要求出具相应票据导致的延迟付款，甲方不承担违约责任。若乙方提供发票顺延/遇法定节假日的，则甲方的付款时间相应顺延。</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4.5本合同费用总额的所有支付由甲方以[   ]（银行转账或承兑期不超过六个月的汇票、电汇、支票等方式）付至乙方。甲乙双方银行账户信息和纳税人信息：</w:t>
      </w:r>
      <w:r>
        <w:rPr>
          <w:rFonts w:hint="eastAsia" w:ascii="仿宋" w:hAnsi="仿宋" w:eastAsia="仿宋" w:cs="仿宋"/>
          <w:color w:val="000000"/>
          <w:sz w:val="24"/>
          <w:szCs w:val="24"/>
          <w:highlight w:val="none"/>
        </w:rPr>
      </w:r>
      <w:r/>
    </w:p>
    <w:p>
      <w:pPr>
        <w:pStyle w:val="999"/>
        <w:ind w:firstLine="480"/>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甲方信息如下：                          乙方信息如下：</w:t>
      </w:r>
      <w:r>
        <w:rPr>
          <w:rFonts w:hint="eastAsia" w:ascii="仿宋" w:hAnsi="仿宋" w:eastAsia="仿宋" w:cs="仿宋"/>
          <w:color w:val="000000"/>
          <w:sz w:val="24"/>
          <w:szCs w:val="24"/>
          <w:highlight w:val="none"/>
        </w:rPr>
      </w:r>
      <w:r/>
    </w:p>
    <w:p>
      <w:pPr>
        <w:pStyle w:val="999"/>
        <w:ind w:firstLine="480"/>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开户行：[  ]                            开户行：[  ]      </w:t>
      </w:r>
      <w:r>
        <w:rPr>
          <w:rFonts w:hint="eastAsia" w:ascii="仿宋" w:hAnsi="仿宋" w:eastAsia="仿宋" w:cs="仿宋"/>
          <w:color w:val="000000"/>
          <w:sz w:val="24"/>
          <w:szCs w:val="24"/>
          <w:highlight w:val="none"/>
        </w:rPr>
      </w:r>
      <w:r/>
    </w:p>
    <w:p>
      <w:pPr>
        <w:pStyle w:val="999"/>
        <w:ind w:firstLine="480"/>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户名：[  ]                              户名：[  ]</w:t>
      </w:r>
      <w:r>
        <w:rPr>
          <w:rFonts w:hint="eastAsia" w:ascii="仿宋" w:hAnsi="仿宋" w:eastAsia="仿宋" w:cs="仿宋"/>
          <w:color w:val="000000"/>
          <w:sz w:val="24"/>
          <w:szCs w:val="24"/>
          <w:highlight w:val="none"/>
        </w:rPr>
      </w:r>
      <w:r/>
    </w:p>
    <w:p>
      <w:pPr>
        <w:pStyle w:val="999"/>
        <w:ind w:firstLine="480"/>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  ]                              账号：[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行号：[  ]                              行号：[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4.6若根据本合同约定乙方应当支付违约金和/或承担赔偿责任，则甲方有权从上述任何一笔付款中直接扣除相应金额。上述款项不足以支付违约金或赔偿金的，甲方可向乙方另行主张，该违约金或赔偿金包括甲方因乙方的违约行为所支出的律师费、诉讼费、鉴定费、交通费、和解金额或生效法律文书中规定的赔偿金额等合理支出。</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第五条 保密</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 当出现下述情况时，本条对保密资料的限制不适用。当保密资料：</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（1）并非乙方的过错而已经进入公有领域的。</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（2）已通过该方的有关记录证明是由乙方独立开发的。</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（3）由乙方从没有违反对甲方的保密义务的人合法取得的。</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（4）法律要求乙方披露的，但乙方应在合理的时间提前通知甲方，使其得以采取其认为必要的保护措施。</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5.4如乙方违反本合同关于保密的约定，乙方应赔偿因此而给甲方造成的一切损失。</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5.5本保密条款自保密资料提供或披露之日起至本合同终止或解除后[  ]年内持续有效。</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第六条 未经甲方事先书面同意，乙方不得将本合同项目部分或全部服务工作转由第三人承担。</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第七条</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rPr>
        <w:t xml:space="preserve">侵权处理</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7.2如果在侵权指控的审理过程中有关机关禁止甲方继续使用服务成果的部分或全部，乙方应当采取以下措施之一：</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（1）使甲方重新免费获得使用上述服务成果的权利。</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（2）免费更换或改造上述服务成果，使甲方不受上述禁令限制继续使用服务成果。</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（3）其它使甲方对服务成果拥有合法使用权，或其它弥补甲方受损利益、实现合同目的的合理方式。</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乙方采取上述措施不能免除乙方就甲方因此遭受的损失进行赔偿的义务。</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第八条 项目服务成果的权利归属</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8.1双方确定，乙方所完成的服务成果的所有权利，包括但不限于知识产权、专利申请权和所有权，归甲方所有。</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8.2双方确定，甲方利用乙方的服务成果所完成的新的成果的所有权利，包括但不限于知识产权、专利申请权和所有权，归甲方所有。</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8.3乙方未经甲方书面同意，不得使用本合同中涉及的内容与信息做任何形式的推广。</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第九条 违约责任</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9.1双方确定，任何一方未履行或未完全履行本合同项下的义务，均构成违约。违约方应赔偿因违约给对方造成的一切损失。</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9.2乙方未能按本合同约定按期提供服务的，每逾期[  ]日，乙方应当按照本合同费用总额的[  ]%向甲方支付违约金。逾期超过[  ]日的，甲方有权终止本合同，乙方仍应支付上述违约金、退还甲方已支付款项并按照同期中国人民银行贷款利率计付利息，同时赔偿甲方的相应损失。</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第十条 双方确定，在本合同有效期内，甲方指定[  ]为甲方项目联系人，乙方指定[  ]为乙方项目联系人。一方变更项目联系人的，应当及时以书面形式通知另一方。未及时通知并影响本合同履行，若造成损失的，应承担相应的责任。</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第十一条 双方确定，出现下列情形之一，致使本合同的履行成为不必要或不可能的，可以解除本合同：</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11.1发生不可抗力。</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第十二条 法律适用和争议解决</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12.1本合同适用中华人民共和国法律。</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第十三条 双方确定，本合同及相关附件中所涉及的有关名词和技术术语，其定义和解释如下：</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13.1“不可抗力”：地震、台风、水灾、火灾、战争以及其它本合同各方不能预见，并且对其发生和后果不能防止或不能避免且不可克服的客观情况。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第十四条  双方约定本合同其他相关事项为：</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14.1任何一方未经另一方同意，不得向任何第三方透露本合同的签订及其内容。甲方向其关联公司透露的，不在此限。</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14.3本合同替代此前双方所有关于本合同事项的口头或书面的纪要、备忘录、合同和协议。</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任何一方变更送达地址的，应当立即通知另一方，否则，按照本合同地址送达的视为已送达。</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第十五条 本合同自双方法定代表人或授权代表签字并加盖单位公章或合同专用章之日起生效。本合同一式[  ]份，甲方执[  ]份，乙方执[  ]份，具有同等法律效力。</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第十六条 附件为本合同不可分割的部分。若附件与合同正文有任何冲突，以合同正文为准。</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补充附页</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经友好协商，对本合同条款补充、修改如下，本补充附页为合同正文的一部分，与合同正文冲突时，以本补充附页为准：</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法定代表人/负责人</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或授权代表：（签字或盖章）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]年[  ]月[  ]日</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法定代表人/负责人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或授权代表：（签字或盖章）</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39"/>
        <w:ind w:right="-367" w:firstLine="480"/>
        <w:rPr>
          <w:rFonts w:hint="eastAsia" w:ascii="仿宋" w:hAnsi="仿宋" w:eastAsia="仿宋" w:cs="仿宋"/>
          <w:color w:val="000000"/>
          <w:sz w:val="24"/>
          <w:szCs w:val="24"/>
          <w:highlight w:val="none"/>
        </w:rPr>
        <w:sectPr>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val="0"/>
          <w:bCs/>
          <w:color w:val="000000"/>
          <w:sz w:val="24"/>
          <w:szCs w:val="24"/>
          <w:highlight w:val="none"/>
        </w:rPr>
        <w:t xml:space="preserve">[  ]年[  ]月[  ]</w:t>
      </w:r>
      <w:r>
        <w:rPr>
          <w:rFonts w:hint="eastAsia" w:ascii="仿宋" w:hAnsi="仿宋" w:eastAsia="仿宋" w:cs="仿宋"/>
          <w:color w:val="000000"/>
          <w:sz w:val="24"/>
          <w:szCs w:val="24"/>
          <w:highlight w:val="none"/>
        </w:rPr>
      </w:r>
      <w:r/>
    </w:p>
    <w:p>
      <w:pPr>
        <w:pStyle w:val="1034"/>
        <w:rPr>
          <w:rFonts w:hint="eastAsia" w:ascii="仿宋" w:hAnsi="仿宋" w:eastAsia="仿宋" w:cs="仿宋"/>
          <w:color w:val="000000"/>
          <w:szCs w:val="24"/>
          <w:highlight w:val="none"/>
          <w:lang w:val="en-US"/>
        </w:rPr>
      </w:pPr>
      <w:r/>
      <w:bookmarkStart w:id="207" w:name="_Toc1113"/>
      <w:r>
        <w:rPr>
          <w:rFonts w:hint="eastAsia" w:ascii="仿宋" w:hAnsi="仿宋" w:eastAsia="仿宋" w:cs="仿宋"/>
          <w:color w:val="000000"/>
          <w:highlight w:val="none"/>
        </w:rPr>
        <w:t xml:space="preserve">第五</w:t>
      </w:r>
      <w:r>
        <w:rPr>
          <w:rFonts w:hint="eastAsia" w:ascii="仿宋" w:hAnsi="仿宋" w:eastAsia="仿宋" w:cs="仿宋"/>
          <w:color w:val="000000"/>
          <w:highlight w:val="none"/>
          <w:lang w:val="en-US"/>
        </w:rPr>
        <w:t xml:space="preserve">章 </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内容及项目需求</w:t>
      </w:r>
      <w:bookmarkEnd w:id="200"/>
      <w:r/>
      <w:bookmarkEnd w:id="201"/>
      <w:r/>
      <w:bookmarkEnd w:id="203"/>
      <w:r/>
      <w:bookmarkEnd w:id="206"/>
      <w:r/>
      <w:bookmarkEnd w:id="207"/>
      <w:r>
        <w:rPr>
          <w:rFonts w:hint="eastAsia" w:ascii="仿宋" w:hAnsi="仿宋" w:eastAsia="仿宋" w:cs="仿宋"/>
          <w:color w:val="000000"/>
          <w:szCs w:val="24"/>
          <w:highlight w:val="none"/>
          <w:lang w:val="en-US"/>
        </w:rPr>
      </w:r>
      <w:r/>
    </w:p>
    <w:p>
      <w:pPr>
        <w:pStyle w:val="999"/>
        <w:ind w:firstLine="482"/>
        <w:spacing w:line="360" w:lineRule="auto"/>
        <w:rPr>
          <w:rFonts w:hint="eastAsia" w:ascii="仿宋" w:hAnsi="仿宋" w:eastAsia="仿宋" w:cs="仿宋"/>
          <w:b/>
          <w:color w:val="000000"/>
          <w:sz w:val="24"/>
          <w:szCs w:val="24"/>
          <w:highlight w:val="none"/>
          <w:lang w:eastAsia="zh-CN"/>
        </w:rPr>
      </w:pPr>
      <w:r/>
      <w:bookmarkStart w:id="208" w:name="_Toc7517"/>
      <w:r/>
      <w:bookmarkStart w:id="209" w:name="_Toc5160"/>
      <w:r/>
      <w:bookmarkStart w:id="210" w:name="_Toc12394"/>
      <w:r/>
      <w:bookmarkStart w:id="211" w:name="_Toc23464"/>
      <w:r>
        <w:rPr>
          <w:rFonts w:hint="eastAsia" w:ascii="仿宋" w:hAnsi="仿宋" w:eastAsia="仿宋" w:cs="仿宋"/>
          <w:b/>
          <w:color w:val="000000"/>
          <w:sz w:val="24"/>
          <w:szCs w:val="24"/>
          <w:highlight w:val="none"/>
        </w:rPr>
        <w:t xml:space="preserve">一、</w:t>
      </w:r>
      <w:r>
        <w:rPr>
          <w:rFonts w:hint="eastAsia" w:ascii="仿宋" w:hAnsi="仿宋" w:eastAsia="仿宋" w:cs="仿宋"/>
          <w:b/>
          <w:color w:val="000000"/>
          <w:sz w:val="24"/>
          <w:szCs w:val="24"/>
          <w:highlight w:val="none"/>
          <w:lang w:val="en-US" w:eastAsia="zh-CN"/>
        </w:rPr>
        <w:t xml:space="preserve">服务内容</w:t>
      </w:r>
      <w:r>
        <w:rPr>
          <w:rFonts w:hint="eastAsia" w:ascii="仿宋" w:hAnsi="仿宋" w:eastAsia="仿宋" w:cs="仿宋"/>
          <w:b/>
          <w:color w:val="000000"/>
          <w:sz w:val="24"/>
          <w:szCs w:val="24"/>
          <w:highlight w:val="none"/>
          <w:lang w:eastAsia="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1.确定农药登记品种：根据项目前期筛选试验结果，以生产实践为导向，充分利用特色小宗作物农药登记药效、残留试验群组化政策，拟开展杀虫剂药效试验，有效缓解当前特色作物农药滥用、农残超标等矛盾。</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2"/>
        <w:jc w:val="center"/>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bCs/>
          <w:color w:val="000000"/>
          <w:sz w:val="24"/>
          <w:szCs w:val="24"/>
          <w:highlight w:val="none"/>
          <w:rtl w:val="0"/>
          <w:lang w:val="en-US" w:eastAsia="zh-CN" w:bidi="zh-CN"/>
        </w:rPr>
        <w:t xml:space="preserve">药效试验（杀虫剂）</w:t>
      </w:r>
      <w:r>
        <w:rPr>
          <w:rFonts w:hint="eastAsia" w:ascii="仿宋" w:hAnsi="仿宋" w:eastAsia="仿宋" w:cs="仿宋"/>
          <w:b w:val="0"/>
          <w:bCs w:val="0"/>
          <w:color w:val="000000"/>
          <w:sz w:val="24"/>
          <w:szCs w:val="24"/>
          <w:highlight w:val="none"/>
          <w:rtl w:val="0"/>
          <w:lang w:val="en-US" w:eastAsia="zh-CN" w:bidi="zh-CN"/>
        </w:rPr>
      </w:r>
      <w:r/>
    </w:p>
    <w:tbl>
      <w:tblPr>
        <w:tblStyle w:val="1029"/>
        <w:tblW w:w="60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738"/>
        <w:gridCol w:w="2001"/>
        <w:gridCol w:w="1560"/>
      </w:tblGrid>
      <w:tr>
        <w:trPr>
          <w:trHeight w:val="436"/>
        </w:trPr>
        <w:tc>
          <w:tcPr>
            <w:tcW w:w="775"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Style w:val="1065"/>
                <w:rFonts w:hint="eastAsia" w:ascii="仿宋" w:hAnsi="仿宋" w:eastAsia="仿宋" w:cs="仿宋"/>
                <w:color w:val="000000"/>
                <w:sz w:val="24"/>
                <w:szCs w:val="24"/>
                <w:highlight w:val="none"/>
                <w:lang w:val="en-US" w:eastAsia="zh-CN" w:bidi="ar"/>
              </w:rPr>
              <w:t xml:space="preserve">序号</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738"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Style w:val="1065"/>
                <w:rFonts w:hint="eastAsia" w:ascii="仿宋" w:hAnsi="仿宋" w:eastAsia="仿宋" w:cs="仿宋"/>
                <w:color w:val="000000"/>
                <w:sz w:val="24"/>
                <w:szCs w:val="24"/>
                <w:highlight w:val="none"/>
                <w:lang w:val="en-US" w:eastAsia="zh-CN" w:bidi="ar"/>
              </w:rPr>
              <w:t xml:space="preserve">药剂</w:t>
            </w:r>
            <w:r>
              <w:rPr>
                <w:rFonts w:hint="eastAsia" w:ascii="仿宋" w:hAnsi="仿宋" w:eastAsia="仿宋" w:cs="仿宋"/>
                <w:b w:val="0"/>
                <w:bCs w:val="0"/>
                <w:color w:val="000000"/>
                <w:sz w:val="24"/>
                <w:szCs w:val="24"/>
                <w:highlight w:val="none"/>
                <w:vertAlign w:val="baseline"/>
                <w:rtl w:val="0"/>
                <w:lang w:val="en-US" w:eastAsia="zh-CN" w:bidi="zh-CN"/>
              </w:rPr>
            </w:r>
            <w:r/>
          </w:p>
        </w:tc>
        <w:tc>
          <w:tcPr>
            <w:tcW w:w="2001"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Style w:val="1065"/>
                <w:rFonts w:hint="eastAsia" w:ascii="仿宋" w:hAnsi="仿宋" w:eastAsia="仿宋" w:cs="仿宋"/>
                <w:color w:val="000000"/>
                <w:sz w:val="24"/>
                <w:szCs w:val="24"/>
                <w:highlight w:val="none"/>
                <w:lang w:val="en-US" w:eastAsia="zh-CN" w:bidi="ar"/>
              </w:rPr>
              <w:t xml:space="preserve">作物</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560"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Style w:val="1065"/>
                <w:rFonts w:hint="eastAsia" w:ascii="仿宋" w:hAnsi="仿宋" w:eastAsia="仿宋" w:cs="仿宋"/>
                <w:color w:val="000000"/>
                <w:sz w:val="24"/>
                <w:szCs w:val="24"/>
                <w:highlight w:val="none"/>
                <w:lang w:val="en-US" w:eastAsia="zh-CN" w:bidi="ar"/>
              </w:rPr>
              <w:t xml:space="preserve">防治对象</w:t>
            </w:r>
            <w:r>
              <w:rPr>
                <w:rFonts w:hint="eastAsia" w:ascii="仿宋" w:hAnsi="仿宋" w:eastAsia="仿宋" w:cs="仿宋"/>
                <w:b w:val="0"/>
                <w:bCs w:val="0"/>
                <w:color w:val="000000"/>
                <w:sz w:val="24"/>
                <w:szCs w:val="24"/>
                <w:highlight w:val="none"/>
                <w:vertAlign w:val="baseline"/>
                <w:rtl w:val="0"/>
                <w:lang w:val="en-US" w:eastAsia="zh-CN" w:bidi="zh-CN"/>
              </w:rPr>
            </w:r>
            <w:r/>
          </w:p>
        </w:tc>
      </w:tr>
      <w:tr>
        <w:trPr/>
        <w:tc>
          <w:tcPr>
            <w:tcW w:w="775"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738"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噻虫嗪</w:t>
            </w:r>
            <w:r>
              <w:rPr>
                <w:rFonts w:hint="eastAsia" w:ascii="仿宋" w:hAnsi="仿宋" w:eastAsia="仿宋" w:cs="仿宋"/>
                <w:i w:val="0"/>
                <w:iCs w:val="0"/>
                <w:color w:val="000000"/>
                <w:sz w:val="24"/>
                <w:szCs w:val="24"/>
                <w:highlight w:val="none"/>
                <w:u w:val="none"/>
                <w:rtl w:val="0"/>
                <w:lang w:val="en-US" w:eastAsia="zh-CN" w:bidi="ar"/>
              </w:rPr>
            </w:r>
            <w:r/>
          </w:p>
        </w:tc>
        <w:tc>
          <w:tcPr>
            <w:tcW w:w="2001"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西葫芦（保护地）</w:t>
            </w:r>
            <w:r>
              <w:rPr>
                <w:rFonts w:hint="eastAsia" w:ascii="仿宋" w:hAnsi="仿宋" w:eastAsia="仿宋" w:cs="仿宋"/>
                <w:i w:val="0"/>
                <w:iCs w:val="0"/>
                <w:color w:val="000000"/>
                <w:sz w:val="24"/>
                <w:szCs w:val="24"/>
                <w:highlight w:val="none"/>
                <w:u w:val="none"/>
                <w:rtl w:val="0"/>
                <w:lang w:val="en-US" w:eastAsia="zh-CN" w:bidi="ar"/>
              </w:rPr>
            </w:r>
            <w:r/>
          </w:p>
        </w:tc>
        <w:tc>
          <w:tcPr>
            <w:tcW w:w="1560"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斑潜蝇</w:t>
            </w:r>
            <w:r>
              <w:rPr>
                <w:rFonts w:hint="eastAsia" w:ascii="仿宋" w:hAnsi="仿宋" w:eastAsia="仿宋" w:cs="仿宋"/>
                <w:i w:val="0"/>
                <w:iCs w:val="0"/>
                <w:color w:val="000000"/>
                <w:sz w:val="24"/>
                <w:szCs w:val="24"/>
                <w:highlight w:val="none"/>
                <w:u w:val="none"/>
                <w:rtl w:val="0"/>
                <w:lang w:val="en-US" w:eastAsia="zh-CN" w:bidi="ar"/>
              </w:rPr>
            </w:r>
            <w:r/>
          </w:p>
        </w:tc>
      </w:tr>
      <w:tr>
        <w:trPr/>
        <w:tc>
          <w:tcPr>
            <w:tcW w:w="775"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738"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甲氧虫酰肼</w:t>
            </w:r>
            <w:r>
              <w:rPr>
                <w:rFonts w:hint="eastAsia" w:ascii="仿宋" w:hAnsi="仿宋" w:eastAsia="仿宋" w:cs="仿宋"/>
                <w:i w:val="0"/>
                <w:iCs w:val="0"/>
                <w:color w:val="000000"/>
                <w:sz w:val="24"/>
                <w:szCs w:val="24"/>
                <w:highlight w:val="none"/>
                <w:u w:val="none"/>
                <w:rtl w:val="0"/>
                <w:lang w:val="en-US" w:eastAsia="zh-CN" w:bidi="ar"/>
              </w:rPr>
            </w:r>
            <w:r/>
          </w:p>
        </w:tc>
        <w:tc>
          <w:tcPr>
            <w:tcW w:w="2001"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花椰菜</w:t>
            </w:r>
            <w:r>
              <w:rPr>
                <w:rFonts w:hint="eastAsia" w:ascii="仿宋" w:hAnsi="仿宋" w:eastAsia="仿宋" w:cs="仿宋"/>
                <w:i w:val="0"/>
                <w:iCs w:val="0"/>
                <w:color w:val="000000"/>
                <w:sz w:val="24"/>
                <w:szCs w:val="24"/>
                <w:highlight w:val="none"/>
                <w:u w:val="none"/>
                <w:rtl w:val="0"/>
                <w:lang w:val="en-US" w:eastAsia="zh-CN" w:bidi="ar"/>
              </w:rPr>
            </w:r>
            <w:r/>
          </w:p>
        </w:tc>
        <w:tc>
          <w:tcPr>
            <w:tcW w:w="1560"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小菜蛾</w:t>
            </w:r>
            <w:r>
              <w:rPr>
                <w:rFonts w:hint="eastAsia" w:ascii="仿宋" w:hAnsi="仿宋" w:eastAsia="仿宋" w:cs="仿宋"/>
                <w:i w:val="0"/>
                <w:iCs w:val="0"/>
                <w:color w:val="000000"/>
                <w:sz w:val="24"/>
                <w:szCs w:val="24"/>
                <w:highlight w:val="none"/>
                <w:u w:val="none"/>
                <w:rtl w:val="0"/>
                <w:lang w:val="en-US" w:eastAsia="zh-CN" w:bidi="ar"/>
              </w:rPr>
            </w:r>
            <w:r/>
          </w:p>
        </w:tc>
      </w:tr>
      <w:tr>
        <w:trPr/>
        <w:tc>
          <w:tcPr>
            <w:tcW w:w="775"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738"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苦参碱</w:t>
            </w:r>
            <w:r>
              <w:rPr>
                <w:rFonts w:hint="eastAsia" w:ascii="仿宋" w:hAnsi="仿宋" w:eastAsia="仿宋" w:cs="仿宋"/>
                <w:i w:val="0"/>
                <w:iCs w:val="0"/>
                <w:color w:val="000000"/>
                <w:sz w:val="24"/>
                <w:szCs w:val="24"/>
                <w:highlight w:val="none"/>
                <w:u w:val="none"/>
                <w:rtl w:val="0"/>
                <w:lang w:val="en-US" w:eastAsia="zh-CN" w:bidi="ar"/>
              </w:rPr>
            </w:r>
            <w:r/>
          </w:p>
        </w:tc>
        <w:tc>
          <w:tcPr>
            <w:tcW w:w="2001"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芋头(旱地)</w:t>
            </w:r>
            <w:r>
              <w:rPr>
                <w:rFonts w:hint="eastAsia" w:ascii="仿宋" w:hAnsi="仿宋" w:eastAsia="仿宋" w:cs="仿宋"/>
                <w:i w:val="0"/>
                <w:iCs w:val="0"/>
                <w:color w:val="000000"/>
                <w:sz w:val="24"/>
                <w:szCs w:val="24"/>
                <w:highlight w:val="none"/>
                <w:u w:val="none"/>
                <w:rtl w:val="0"/>
                <w:lang w:val="en-US" w:eastAsia="zh-CN" w:bidi="ar"/>
              </w:rPr>
            </w:r>
            <w:r/>
          </w:p>
        </w:tc>
        <w:tc>
          <w:tcPr>
            <w:tcW w:w="1560"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蚜虫</w:t>
            </w:r>
            <w:r>
              <w:rPr>
                <w:rFonts w:hint="eastAsia" w:ascii="仿宋" w:hAnsi="仿宋" w:eastAsia="仿宋" w:cs="仿宋"/>
                <w:i w:val="0"/>
                <w:iCs w:val="0"/>
                <w:color w:val="000000"/>
                <w:sz w:val="24"/>
                <w:szCs w:val="24"/>
                <w:highlight w:val="none"/>
                <w:u w:val="none"/>
                <w:rtl w:val="0"/>
                <w:lang w:val="en-US" w:eastAsia="zh-CN" w:bidi="ar"/>
              </w:rPr>
            </w:r>
            <w:r/>
          </w:p>
        </w:tc>
      </w:tr>
      <w:tr>
        <w:trPr/>
        <w:tc>
          <w:tcPr>
            <w:tcW w:w="775"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738"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苦参碱</w:t>
            </w:r>
            <w:r>
              <w:rPr>
                <w:rFonts w:hint="eastAsia" w:ascii="仿宋" w:hAnsi="仿宋" w:eastAsia="仿宋" w:cs="仿宋"/>
                <w:i w:val="0"/>
                <w:iCs w:val="0"/>
                <w:color w:val="000000"/>
                <w:sz w:val="24"/>
                <w:szCs w:val="24"/>
                <w:highlight w:val="none"/>
                <w:u w:val="none"/>
                <w:rtl w:val="0"/>
                <w:lang w:val="en-US" w:eastAsia="zh-CN" w:bidi="ar"/>
              </w:rPr>
            </w:r>
            <w:r/>
          </w:p>
        </w:tc>
        <w:tc>
          <w:tcPr>
            <w:tcW w:w="2001"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牛蒡</w:t>
            </w:r>
            <w:r>
              <w:rPr>
                <w:rFonts w:hint="eastAsia" w:ascii="仿宋" w:hAnsi="仿宋" w:eastAsia="仿宋" w:cs="仿宋"/>
                <w:i w:val="0"/>
                <w:iCs w:val="0"/>
                <w:color w:val="000000"/>
                <w:sz w:val="24"/>
                <w:szCs w:val="24"/>
                <w:highlight w:val="none"/>
                <w:u w:val="none"/>
                <w:rtl w:val="0"/>
                <w:lang w:val="en-US" w:eastAsia="zh-CN" w:bidi="ar"/>
              </w:rPr>
            </w:r>
            <w:r/>
          </w:p>
        </w:tc>
        <w:tc>
          <w:tcPr>
            <w:tcW w:w="1560"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蚜虫</w:t>
            </w:r>
            <w:r>
              <w:rPr>
                <w:rFonts w:hint="eastAsia" w:ascii="仿宋" w:hAnsi="仿宋" w:eastAsia="仿宋" w:cs="仿宋"/>
                <w:i w:val="0"/>
                <w:iCs w:val="0"/>
                <w:color w:val="000000"/>
                <w:sz w:val="24"/>
                <w:szCs w:val="24"/>
                <w:highlight w:val="none"/>
                <w:u w:val="none"/>
                <w:rtl w:val="0"/>
                <w:lang w:val="en-US" w:eastAsia="zh-CN" w:bidi="ar"/>
              </w:rPr>
            </w:r>
            <w:r/>
          </w:p>
        </w:tc>
      </w:tr>
      <w:tr>
        <w:trPr/>
        <w:tc>
          <w:tcPr>
            <w:tcW w:w="775"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738"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啶虫脒</w:t>
            </w:r>
            <w:r>
              <w:rPr>
                <w:rFonts w:hint="eastAsia" w:ascii="仿宋" w:hAnsi="仿宋" w:eastAsia="仿宋" w:cs="仿宋"/>
                <w:i w:val="0"/>
                <w:iCs w:val="0"/>
                <w:color w:val="000000"/>
                <w:sz w:val="24"/>
                <w:szCs w:val="24"/>
                <w:highlight w:val="none"/>
                <w:u w:val="none"/>
                <w:rtl w:val="0"/>
                <w:lang w:val="en-US" w:eastAsia="zh-CN" w:bidi="ar"/>
              </w:rPr>
            </w:r>
            <w:r/>
          </w:p>
        </w:tc>
        <w:tc>
          <w:tcPr>
            <w:tcW w:w="2001"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百合</w:t>
            </w:r>
            <w:r>
              <w:rPr>
                <w:rFonts w:hint="eastAsia" w:ascii="仿宋" w:hAnsi="仿宋" w:eastAsia="仿宋" w:cs="仿宋"/>
                <w:i w:val="0"/>
                <w:iCs w:val="0"/>
                <w:color w:val="000000"/>
                <w:sz w:val="24"/>
                <w:szCs w:val="24"/>
                <w:highlight w:val="none"/>
                <w:u w:val="none"/>
                <w:rtl w:val="0"/>
                <w:lang w:val="en-US" w:eastAsia="zh-CN" w:bidi="ar"/>
              </w:rPr>
            </w:r>
            <w:r/>
          </w:p>
        </w:tc>
        <w:tc>
          <w:tcPr>
            <w:tcW w:w="1560"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蚜虫</w:t>
            </w:r>
            <w:r>
              <w:rPr>
                <w:rFonts w:hint="eastAsia" w:ascii="仿宋" w:hAnsi="仿宋" w:eastAsia="仿宋" w:cs="仿宋"/>
                <w:i w:val="0"/>
                <w:iCs w:val="0"/>
                <w:color w:val="000000"/>
                <w:sz w:val="24"/>
                <w:szCs w:val="24"/>
                <w:highlight w:val="none"/>
                <w:u w:val="none"/>
                <w:rtl w:val="0"/>
                <w:lang w:val="en-US" w:eastAsia="zh-CN" w:bidi="ar"/>
              </w:rPr>
            </w:r>
            <w:r/>
          </w:p>
        </w:tc>
      </w:tr>
      <w:tr>
        <w:trPr/>
        <w:tc>
          <w:tcPr>
            <w:tcW w:w="775"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lang w:val="en-US" w:eastAsia="zh-CN" w:bidi="ar"/>
              </w:rPr>
            </w:r>
            <w:r/>
          </w:p>
        </w:tc>
        <w:tc>
          <w:tcPr>
            <w:tcW w:w="1738"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苏云金杆菌</w:t>
            </w:r>
            <w:r>
              <w:rPr>
                <w:rFonts w:hint="eastAsia" w:ascii="仿宋" w:hAnsi="仿宋" w:eastAsia="仿宋" w:cs="仿宋"/>
                <w:i w:val="0"/>
                <w:iCs w:val="0"/>
                <w:color w:val="000000"/>
                <w:sz w:val="24"/>
                <w:szCs w:val="24"/>
                <w:highlight w:val="none"/>
                <w:u w:val="none"/>
                <w:lang w:val="en-US" w:eastAsia="zh-CN" w:bidi="ar"/>
              </w:rPr>
            </w:r>
            <w:r/>
          </w:p>
        </w:tc>
        <w:tc>
          <w:tcPr>
            <w:tcW w:w="2001"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芋头(旱地)</w:t>
            </w:r>
            <w:r>
              <w:rPr>
                <w:rFonts w:hint="eastAsia" w:ascii="仿宋" w:hAnsi="仿宋" w:eastAsia="仿宋" w:cs="仿宋"/>
                <w:i w:val="0"/>
                <w:iCs w:val="0"/>
                <w:color w:val="000000"/>
                <w:sz w:val="24"/>
                <w:szCs w:val="24"/>
                <w:highlight w:val="none"/>
                <w:u w:val="none"/>
                <w:lang w:val="en-US" w:eastAsia="zh-CN" w:bidi="ar"/>
              </w:rPr>
            </w:r>
            <w:r/>
          </w:p>
        </w:tc>
        <w:tc>
          <w:tcPr>
            <w:tcW w:w="1560"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斜纹夜蛾</w:t>
            </w:r>
            <w:r>
              <w:rPr>
                <w:rFonts w:hint="eastAsia" w:ascii="仿宋" w:hAnsi="仿宋" w:eastAsia="仿宋" w:cs="仿宋"/>
                <w:i w:val="0"/>
                <w:iCs w:val="0"/>
                <w:color w:val="000000"/>
                <w:sz w:val="24"/>
                <w:szCs w:val="24"/>
                <w:highlight w:val="none"/>
                <w:u w:val="none"/>
                <w:lang w:val="en-US" w:eastAsia="zh-CN" w:bidi="ar"/>
              </w:rPr>
            </w:r>
            <w:r/>
          </w:p>
        </w:tc>
      </w:tr>
    </w:tbl>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2.委托开展农药登记试验</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通过竞争性磋商采购，确定试验服务提供方，服务提供方应根据《农药登记田间药效试验准则》等相关规定，在项目约定时间内开展试验并提供药效试验报告。每份报告需出具纸质版3份，电子版1份，且必须符合采购人要求及农药登记资料要求。</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3.实施进度</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2026年10月-2026年11月，省农药总站通过政府采购的方式确定药效、残留试验成交单位，并签订协议。</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2026年11月-2026年12月，相关试验点开展室内外（田间）药效试验和农药残留试验，并出具资质报告。</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2026年12月，省农药总站对中标单位出具的农药登记试验报告进行审核。</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注：如遇特殊情况，待省农药总站同意后，时间点可适当后延。</w:t>
      </w:r>
      <w:r>
        <w:rPr>
          <w:rFonts w:hint="eastAsia" w:ascii="仿宋" w:hAnsi="仿宋" w:eastAsia="仿宋" w:cs="仿宋"/>
          <w:b w:val="0"/>
          <w:bCs w:val="0"/>
          <w:color w:val="000000"/>
          <w:sz w:val="24"/>
          <w:szCs w:val="24"/>
          <w:highlight w:val="none"/>
          <w:rtl w:val="0"/>
          <w:lang w:val="en-US" w:eastAsia="zh-CN" w:bidi="zh-CN"/>
        </w:rPr>
      </w:r>
      <w:r/>
    </w:p>
    <w:p>
      <w:pPr>
        <w:pStyle w:val="999"/>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二、技术（服务）要求</w:t>
      </w:r>
      <w:r>
        <w:rPr>
          <w:rFonts w:hint="eastAsia" w:ascii="仿宋" w:hAnsi="仿宋" w:eastAsia="仿宋" w:cs="仿宋"/>
          <w:b/>
          <w:bCs/>
          <w:color w:val="000000"/>
          <w:sz w:val="24"/>
          <w:szCs w:val="24"/>
          <w:highlight w:val="none"/>
          <w:u w:val="single"/>
          <w:lang w:val="en-US" w:bidi="ar-SA"/>
        </w:rPr>
        <w:t xml:space="preserve">（所有“技术（服务）要求”须完全响应，在《技术（服务）条款响应及偏离表》中逐一明确是否响应，不得存在负偏离，否则作为无效响应处理）</w:t>
      </w:r>
      <w:r>
        <w:rPr>
          <w:rFonts w:hint="eastAsia" w:ascii="仿宋" w:hAnsi="仿宋" w:eastAsia="仿宋" w:cs="仿宋"/>
          <w:b/>
          <w:color w:val="000000"/>
          <w:sz w:val="24"/>
          <w:szCs w:val="24"/>
          <w:highlight w:val="none"/>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1.技术要求</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（1）供应商要严格按照《农药登记田间药效试验准则》等相关行业标准开展</w:t>
      </w:r>
      <w:r>
        <w:rPr>
          <w:rFonts w:hint="eastAsia" w:ascii="仿宋" w:hAnsi="仿宋" w:eastAsia="仿宋" w:cs="仿宋"/>
          <w:color w:val="000000"/>
          <w:sz w:val="24"/>
          <w:szCs w:val="24"/>
          <w:highlight w:val="none"/>
        </w:rPr>
        <w:t xml:space="preserve">1年3地药效试验</w:t>
      </w:r>
      <w:r>
        <w:rPr>
          <w:rFonts w:hint="eastAsia" w:ascii="仿宋" w:hAnsi="仿宋" w:eastAsia="仿宋" w:cs="仿宋"/>
          <w:b w:val="0"/>
          <w:bCs w:val="0"/>
          <w:color w:val="000000"/>
          <w:sz w:val="24"/>
          <w:szCs w:val="24"/>
          <w:highlight w:val="none"/>
          <w:rtl w:val="0"/>
          <w:lang w:val="en-US" w:eastAsia="zh-CN" w:bidi="zh-CN"/>
        </w:rPr>
        <w:t xml:space="preserve">服务（试验点需符合农药登记试验相关要求），确保试验工作的科学性、公正性、真实性、准确性。保质按时上报试验报告等材料。</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（2）供应商与甲方沟通制定试验方案，待甲方同意后方可开展试验，供应商须负责督促外省联合单位落实试验，除发生不可抗拒因素外，项目结束后，应提交甲方每项试验服务一式三份的登记试验报告。</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2.服务要求</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（1）试验结束后，供应商须按照农药登记资料要求，提供相应的农药登记试验报告（联合体根据参与的项目内容分别提供）。</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（2）供应商要主动与江苏省农药总站沟通、协调，确保试验工作顺利进行； </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（3）未经江苏省农药总站同意，任何单位和个人不得公布和引用试验结果。</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3.其他要求：详见附件。</w:t>
      </w:r>
      <w:r>
        <w:rPr>
          <w:rFonts w:hint="eastAsia" w:ascii="仿宋" w:hAnsi="仿宋" w:eastAsia="仿宋" w:cs="仿宋"/>
          <w:b w:val="0"/>
          <w:bCs w:val="0"/>
          <w:color w:val="000000"/>
          <w:sz w:val="24"/>
          <w:szCs w:val="24"/>
          <w:highlight w:val="none"/>
          <w:rtl w:val="0"/>
          <w:lang w:val="en-US" w:eastAsia="zh-CN" w:bidi="zh-CN"/>
        </w:rPr>
      </w:r>
      <w:r/>
    </w:p>
    <w:p>
      <w:pPr>
        <w:pStyle w:val="999"/>
        <w:ind w:firstLine="482"/>
        <w:jc w:val="both"/>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三、商务要求</w:t>
      </w:r>
      <w:r>
        <w:rPr>
          <w:rFonts w:hint="eastAsia" w:ascii="仿宋" w:hAnsi="仿宋" w:eastAsia="仿宋" w:cs="仿宋"/>
          <w:b/>
          <w:bCs/>
          <w:color w:val="000000"/>
          <w:sz w:val="24"/>
          <w:szCs w:val="24"/>
          <w:highlight w:val="none"/>
          <w:u w:val="single"/>
          <w:lang w:val="en-US" w:bidi="ar-SA"/>
        </w:rPr>
        <w:t xml:space="preserve">（所有“商务要求”须完全响应，在《商务条款响应及偏离表》中逐一明确是否响应，不得存在负偏离，否则作为无效响应处理）</w:t>
      </w:r>
      <w:r>
        <w:rPr>
          <w:rFonts w:hint="eastAsia" w:ascii="仿宋" w:hAnsi="仿宋" w:eastAsia="仿宋" w:cs="仿宋"/>
          <w:b/>
          <w:bCs/>
          <w:color w:val="000000"/>
          <w:sz w:val="24"/>
          <w:szCs w:val="24"/>
          <w:highlight w:val="none"/>
        </w:rPr>
      </w:r>
      <w:r/>
    </w:p>
    <w:p>
      <w:pPr>
        <w:pStyle w:val="999"/>
        <w:ind w:firstLine="480"/>
        <w:jc w:val="both"/>
        <w:keepLines w:val="0"/>
        <w:keepNext w:val="0"/>
        <w:pageBreakBefore w:val="0"/>
        <w:spacing w:line="440" w:lineRule="exact"/>
        <w:widowControl w:val="off"/>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lang w:val="en-US" w:eastAsia="zh-CN"/>
        </w:rPr>
        <w:t xml:space="preserve">合同履行期限</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zh-CN"/>
        </w:rPr>
        <w:t xml:space="preserve">合同签订之日起至</w:t>
      </w:r>
      <w:r>
        <w:rPr>
          <w:rFonts w:hint="eastAsia" w:ascii="仿宋" w:hAnsi="仿宋" w:eastAsia="仿宋" w:cs="仿宋"/>
          <w:color w:val="000000"/>
          <w:sz w:val="24"/>
          <w:szCs w:val="24"/>
          <w:highlight w:val="none"/>
          <w:u w:val="single"/>
          <w:lang w:val="en-US" w:eastAsia="zh-CN"/>
        </w:rPr>
        <w:t xml:space="preserve">2026</w:t>
      </w:r>
      <w:r>
        <w:rPr>
          <w:rFonts w:hint="eastAsia" w:ascii="仿宋" w:hAnsi="仿宋" w:eastAsia="仿宋" w:cs="仿宋"/>
          <w:color w:val="000000"/>
          <w:sz w:val="24"/>
          <w:szCs w:val="24"/>
          <w:highlight w:val="none"/>
          <w:lang w:val="en-US" w:eastAsia="zh-CN"/>
        </w:rPr>
        <w:t xml:space="preserve">年</w:t>
      </w:r>
      <w:r>
        <w:rPr>
          <w:rFonts w:hint="eastAsia" w:ascii="仿宋" w:hAnsi="仿宋" w:eastAsia="仿宋" w:cs="仿宋"/>
          <w:color w:val="000000"/>
          <w:sz w:val="24"/>
          <w:szCs w:val="24"/>
          <w:highlight w:val="none"/>
          <w:u w:val="single"/>
          <w:lang w:val="en-US" w:eastAsia="zh-CN"/>
        </w:rPr>
        <w:t xml:space="preserve">12</w:t>
      </w:r>
      <w:r>
        <w:rPr>
          <w:rFonts w:hint="eastAsia" w:ascii="仿宋" w:hAnsi="仿宋" w:eastAsia="仿宋" w:cs="仿宋"/>
          <w:color w:val="000000"/>
          <w:sz w:val="24"/>
          <w:szCs w:val="24"/>
          <w:highlight w:val="none"/>
          <w:lang w:val="en-US" w:eastAsia="zh-CN"/>
        </w:rPr>
        <w:t xml:space="preserve">月</w:t>
      </w:r>
      <w:r>
        <w:rPr>
          <w:rFonts w:hint="eastAsia" w:ascii="仿宋" w:hAnsi="仿宋" w:eastAsia="仿宋" w:cs="仿宋"/>
          <w:color w:val="000000"/>
          <w:sz w:val="24"/>
          <w:szCs w:val="24"/>
          <w:highlight w:val="none"/>
          <w:u w:val="single"/>
          <w:lang w:val="en-US" w:eastAsia="zh-CN"/>
        </w:rPr>
        <w:t xml:space="preserve">20</w:t>
      </w:r>
      <w:r>
        <w:rPr>
          <w:rFonts w:hint="eastAsia" w:ascii="仿宋" w:hAnsi="仿宋" w:eastAsia="仿宋" w:cs="仿宋"/>
          <w:color w:val="000000"/>
          <w:sz w:val="24"/>
          <w:szCs w:val="24"/>
          <w:highlight w:val="none"/>
          <w:lang w:val="en-US" w:eastAsia="zh-CN"/>
        </w:rPr>
        <w:t xml:space="preserve">日</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999"/>
        <w:ind w:firstLine="480"/>
        <w:jc w:val="both"/>
        <w:keepLines w:val="0"/>
        <w:keepNext w:val="0"/>
        <w:pageBreakBefore w:val="0"/>
        <w:spacing w:line="440" w:lineRule="exact"/>
        <w:widowControl w:val="off"/>
        <w:rPr>
          <w:rFonts w:hint="eastAsia" w:ascii="仿宋" w:hAnsi="仿宋" w:eastAsia="仿宋" w:cs="仿宋"/>
          <w:bCs/>
          <w:color w:val="000000"/>
          <w:sz w:val="24"/>
          <w:highlight w:val="none"/>
          <w:lang w:eastAsia="zh-CN"/>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lang w:val="en-US" w:eastAsia="zh-CN"/>
        </w:rPr>
        <w:t xml:space="preserve">验收：</w:t>
      </w:r>
      <w:r>
        <w:rPr>
          <w:rFonts w:hint="eastAsia" w:ascii="仿宋" w:hAnsi="仿宋" w:eastAsia="仿宋" w:cs="仿宋"/>
          <w:bCs/>
          <w:color w:val="000000"/>
          <w:sz w:val="24"/>
          <w:highlight w:val="none"/>
        </w:rPr>
        <w:t xml:space="preserve">供应商在规定时间内完成任务后，提交所承接试验项目的登记药效试验报告，报告格式内容符合采购方要求</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lang w:eastAsia="zh-CN"/>
        </w:rPr>
      </w:r>
      <w:r/>
    </w:p>
    <w:p>
      <w:pPr>
        <w:pStyle w:val="999"/>
        <w:ind w:firstLine="480"/>
        <w:jc w:val="both"/>
        <w:keepLines w:val="0"/>
        <w:keepNext w:val="0"/>
        <w:pageBreakBefore w:val="0"/>
        <w:spacing w:line="44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rPr>
        <w:t xml:space="preserve">付款方式</w:t>
      </w:r>
      <w:r>
        <w:rPr>
          <w:rFonts w:hint="eastAsia" w:ascii="仿宋" w:hAnsi="仿宋" w:eastAsia="仿宋" w:cs="仿宋"/>
          <w:color w:val="000000"/>
          <w:sz w:val="24"/>
          <w:szCs w:val="24"/>
          <w:highlight w:val="none"/>
          <w:lang w:val="en-US" w:eastAsia="zh-CN"/>
        </w:rPr>
        <w:t xml:space="preserve">：在与成交单位签订合同之日起，分两次支付合同款项，签订合同20个工作日内支付总价款的90%，任务结束并通过验收后支付剩余10%。</w:t>
      </w:r>
      <w:r>
        <w:rPr>
          <w:rFonts w:hint="eastAsia" w:ascii="仿宋" w:hAnsi="仿宋" w:eastAsia="仿宋" w:cs="仿宋"/>
          <w:color w:val="000000"/>
          <w:sz w:val="24"/>
          <w:szCs w:val="24"/>
          <w:highlight w:val="none"/>
          <w:lang w:val="en-US" w:eastAsia="zh-CN"/>
        </w:rPr>
      </w:r>
      <w:r/>
    </w:p>
    <w:p>
      <w:pPr>
        <w:pStyle w:val="999"/>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r>
      <w:r/>
    </w:p>
    <w:p>
      <w:pPr>
        <w:pStyle w:val="1034"/>
        <w:rPr>
          <w:rFonts w:hint="eastAsia" w:ascii="仿宋" w:hAnsi="仿宋" w:eastAsia="仿宋" w:cs="仿宋"/>
          <w:color w:val="000000"/>
          <w:highlight w:val="none"/>
        </w:rPr>
        <w:sectPr>
          <w:footerReference w:type="default" r:id="rId14"/>
          <w:footnotePr/>
          <w:endnotePr/>
          <w:type w:val="nextPage"/>
          <w:pgSz w:w="11906" w:h="16838" w:orient="portrait"/>
          <w:pgMar w:top="1440" w:right="1083" w:bottom="1440" w:left="1083" w:header="851" w:footer="992" w:gutter="0"/>
          <w:pgNumType w:start="1"/>
          <w:cols w:num="1" w:sep="0" w:space="1701" w:equalWidth="1"/>
          <w:docGrid w:linePitch="360"/>
        </w:sectPr>
      </w:pPr>
      <w:r/>
      <w:bookmarkEnd w:id="208"/>
      <w:r/>
      <w:bookmarkStart w:id="212" w:name="_Toc9041"/>
      <w:r>
        <w:rPr>
          <w:rFonts w:hint="eastAsia" w:ascii="仿宋" w:hAnsi="仿宋" w:eastAsia="仿宋" w:cs="仿宋"/>
          <w:color w:val="000000"/>
          <w:highlight w:val="none"/>
        </w:rPr>
      </w:r>
      <w:r/>
    </w:p>
    <w:p>
      <w:pPr>
        <w:pStyle w:val="1010"/>
        <w:ind w:left="0" w:firstLine="482"/>
        <w:jc w:val="both"/>
        <w:keepLines w:val="0"/>
        <w:keepNext w:val="0"/>
        <w:pageBreakBefore w:val="0"/>
        <w:spacing w:before="0" w:line="440" w:lineRule="exact"/>
        <w:widowControl w:val="off"/>
        <w:tabs>
          <w:tab w:val="left" w:pos="9240" w:leader="none"/>
        </w:tabs>
        <w:rPr>
          <w:rFonts w:hint="eastAsia" w:ascii="仿宋" w:hAnsi="仿宋" w:eastAsia="仿宋" w:cs="仿宋"/>
          <w:color w:val="000000"/>
          <w:sz w:val="24"/>
          <w:highlight w:val="none"/>
        </w:rPr>
        <w:outlineLvl w:val="9"/>
      </w:pPr>
      <w:r>
        <w:rPr>
          <w:rFonts w:hint="eastAsia" w:ascii="仿宋" w:hAnsi="仿宋" w:eastAsia="仿宋" w:cs="仿宋"/>
          <w:b/>
          <w:bCs/>
          <w:color w:val="000000"/>
          <w:sz w:val="24"/>
          <w:highlight w:val="none"/>
          <w:lang w:val="en-US" w:eastAsia="zh-CN"/>
        </w:rPr>
        <w:t xml:space="preserve">附件：</w:t>
      </w:r>
      <w:r>
        <w:rPr>
          <w:rFonts w:hint="eastAsia" w:ascii="仿宋" w:hAnsi="仿宋" w:eastAsia="仿宋" w:cs="仿宋"/>
          <w:color w:val="000000"/>
          <w:sz w:val="24"/>
          <w:highlight w:val="none"/>
        </w:rPr>
        <w:t xml:space="preserve">关于用药短缺特色小宗作物名录详见下方列表</w:t>
      </w:r>
      <w:r>
        <w:rPr>
          <w:rFonts w:hint="eastAsia" w:ascii="仿宋" w:hAnsi="仿宋" w:eastAsia="仿宋" w:cs="仿宋"/>
          <w:color w:val="000000"/>
          <w:sz w:val="24"/>
          <w:highlight w:val="none"/>
        </w:rPr>
      </w:r>
      <w:r/>
    </w:p>
    <w:p>
      <w:pPr>
        <w:pStyle w:val="1010"/>
        <w:ind w:left="0" w:firstLine="482"/>
        <w:jc w:val="center"/>
        <w:keepLines w:val="0"/>
        <w:keepNext w:val="0"/>
        <w:pageBreakBefore w:val="0"/>
        <w:spacing w:before="0" w:line="440" w:lineRule="exact"/>
        <w:widowControl w:val="off"/>
        <w:tabs>
          <w:tab w:val="left" w:pos="9240" w:leader="none"/>
        </w:tabs>
        <w:rPr>
          <w:rFonts w:hint="eastAsia" w:ascii="仿宋" w:hAnsi="仿宋" w:eastAsia="仿宋" w:cs="仿宋"/>
          <w:b/>
          <w:bCs/>
          <w:color w:val="000000"/>
          <w:sz w:val="24"/>
          <w:szCs w:val="24"/>
          <w:highlight w:val="none"/>
          <w:rtl w:val="0"/>
          <w:lang w:val="en-US" w:eastAsia="zh-CN" w:bidi="zh-CN"/>
        </w:rPr>
        <w:outlineLvl w:val="9"/>
      </w:pPr>
      <w:r>
        <w:rPr>
          <w:rFonts w:hint="eastAsia" w:ascii="仿宋" w:hAnsi="仿宋" w:eastAsia="仿宋" w:cs="仿宋"/>
          <w:b/>
          <w:bCs/>
          <w:color w:val="000000"/>
          <w:sz w:val="24"/>
          <w:szCs w:val="24"/>
          <w:highlight w:val="none"/>
          <w:rtl w:val="0"/>
          <w:lang w:val="en-US" w:eastAsia="zh-CN" w:bidi="zh-CN"/>
        </w:rPr>
        <w:t xml:space="preserve">用药短缺特色小宗作物名录（2019版）</w:t>
      </w:r>
      <w:r>
        <w:rPr>
          <w:rFonts w:hint="eastAsia" w:ascii="仿宋" w:hAnsi="仿宋" w:eastAsia="仿宋" w:cs="仿宋"/>
          <w:b/>
          <w:bCs/>
          <w:color w:val="000000"/>
          <w:sz w:val="24"/>
          <w:szCs w:val="24"/>
          <w:highlight w:val="none"/>
          <w:rtl w:val="0"/>
          <w:lang w:val="en-US" w:eastAsia="zh-CN" w:bidi="zh-CN"/>
        </w:rPr>
      </w:r>
      <w:r/>
    </w:p>
    <w:tbl>
      <w:tblPr>
        <w:tblW w:w="96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1350"/>
        <w:gridCol w:w="1455"/>
        <w:gridCol w:w="6337"/>
      </w:tblGrid>
      <w:tr>
        <w:trPr>
          <w:trHeight w:val="481"/>
          <w:tblHeader/>
        </w:trPr>
        <w:tc>
          <w:tcPr>
            <w:gridSpan w:val="3"/>
            <w:tcW w:w="3277" w:type="dxa"/>
            <w:vAlign w:val="center"/>
            <w:textDirection w:val="lrTb"/>
            <w:noWrap w:val="false"/>
          </w:tcPr>
          <w:p>
            <w:pPr>
              <w:pStyle w:val="999"/>
              <w:jc w:val="center"/>
              <w:widowControl/>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作物类别</w:t>
            </w:r>
            <w:r>
              <w:rPr>
                <w:rFonts w:hint="eastAsia" w:ascii="仿宋" w:hAnsi="仿宋" w:eastAsia="仿宋" w:cs="仿宋"/>
                <w:b/>
                <w:color w:val="000000"/>
                <w:sz w:val="24"/>
                <w:szCs w:val="24"/>
                <w:highlight w:val="none"/>
              </w:rPr>
            </w:r>
            <w:r/>
          </w:p>
        </w:tc>
        <w:tc>
          <w:tcPr>
            <w:tcW w:w="6337" w:type="dxa"/>
            <w:vAlign w:val="center"/>
            <w:textDirection w:val="lrTb"/>
            <w:noWrap w:val="false"/>
          </w:tcPr>
          <w:p>
            <w:pPr>
              <w:pStyle w:val="999"/>
              <w:jc w:val="center"/>
              <w:widowControl/>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作物名称</w:t>
            </w:r>
            <w:r>
              <w:rPr>
                <w:rFonts w:hint="eastAsia" w:ascii="仿宋" w:hAnsi="仿宋" w:eastAsia="仿宋" w:cs="仿宋"/>
                <w:b/>
                <w:color w:val="000000"/>
                <w:sz w:val="24"/>
                <w:szCs w:val="24"/>
                <w:highlight w:val="none"/>
              </w:rPr>
            </w:r>
            <w:r/>
          </w:p>
        </w:tc>
      </w:tr>
      <w:tr>
        <w:trPr>
          <w:trHeight w:val="90"/>
        </w:trPr>
        <w:tc>
          <w:tcPr>
            <w:gridSpan w:val="2"/>
            <w:tcW w:w="1822"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杂粮杂豆</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杂粮类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谷子、糜子、黍子、荞麦、燕麦（莜麦）、薏苡（薏仁）、高粱、青稞</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杂豆类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绿豆、小豆、黑豆、鹰嘴豆、芸豆</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油料</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小型油籽类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芝麻、胡麻</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大型油籽类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向日葵、油茶</w:t>
            </w:r>
            <w:r>
              <w:rPr>
                <w:rFonts w:hint="eastAsia" w:ascii="仿宋" w:hAnsi="仿宋" w:eastAsia="仿宋" w:cs="仿宋"/>
                <w:color w:val="000000"/>
                <w:sz w:val="24"/>
                <w:szCs w:val="24"/>
                <w:highlight w:val="none"/>
              </w:rPr>
            </w:r>
            <w:r/>
          </w:p>
        </w:tc>
      </w:tr>
      <w:tr>
        <w:trPr>
          <w:trHeight w:val="20"/>
        </w:trPr>
        <w:tc>
          <w:tcPr>
            <w:tcW w:w="472"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蔬菜</w:t>
            </w:r>
            <w:r>
              <w:rPr>
                <w:rFonts w:hint="eastAsia" w:ascii="仿宋" w:hAnsi="仿宋" w:eastAsia="仿宋" w:cs="仿宋"/>
                <w:color w:val="000000"/>
                <w:sz w:val="24"/>
                <w:szCs w:val="24"/>
                <w:highlight w:val="none"/>
              </w:rPr>
            </w:r>
            <w:r/>
          </w:p>
        </w:tc>
        <w:tc>
          <w:tcPr>
            <w:tcW w:w="1350"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鳞茎葱类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鳞茎葱类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大蒜、洋葱、薤</w:t>
            </w:r>
            <w:r>
              <w:rPr>
                <w:rFonts w:hint="eastAsia" w:ascii="仿宋" w:hAnsi="仿宋" w:eastAsia="仿宋" w:cs="仿宋"/>
                <w:color w:val="000000"/>
                <w:sz w:val="24"/>
                <w:szCs w:val="24"/>
                <w:highlight w:val="none"/>
              </w:rPr>
            </w:r>
            <w:r/>
          </w:p>
        </w:tc>
      </w:tr>
      <w:tr>
        <w:trPr>
          <w:trHeight w:val="434"/>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绿叶葱类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strike/>
                <w:color w:val="000000"/>
                <w:sz w:val="24"/>
                <w:szCs w:val="24"/>
                <w:highlight w:val="none"/>
              </w:rPr>
              <w:outlineLvl w:val="9"/>
            </w:pPr>
            <w:r>
              <w:rPr>
                <w:rFonts w:hint="eastAsia" w:ascii="仿宋" w:hAnsi="仿宋" w:eastAsia="仿宋" w:cs="仿宋"/>
                <w:color w:val="000000"/>
                <w:sz w:val="24"/>
                <w:szCs w:val="24"/>
                <w:highlight w:val="none"/>
              </w:rPr>
              <w:t xml:space="preserve">韭菜、葱、韭葱</w:t>
            </w:r>
            <w:r>
              <w:rPr>
                <w:rFonts w:hint="eastAsia" w:ascii="仿宋" w:hAnsi="仿宋" w:eastAsia="仿宋" w:cs="仿宋"/>
                <w:strike/>
                <w:color w:val="000000"/>
                <w:sz w:val="24"/>
                <w:szCs w:val="24"/>
                <w:highlight w:val="none"/>
              </w:rPr>
            </w:r>
            <w:r/>
          </w:p>
        </w:tc>
      </w:tr>
      <w:tr>
        <w:trPr>
          <w:trHeight w:val="686"/>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芸薹属类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花椰菜、青花菜、芥蓝、菜薹、芥菜、雪里蕻、乌塌菜</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叶菜类</w:t>
            </w:r>
            <w:r>
              <w:rPr>
                <w:rFonts w:hint="eastAsia" w:ascii="仿宋" w:hAnsi="仿宋" w:eastAsia="仿宋" w:cs="仿宋"/>
                <w:color w:val="000000"/>
                <w:sz w:val="24"/>
                <w:szCs w:val="24"/>
                <w:highlight w:val="none"/>
              </w:rPr>
            </w:r>
            <w:r/>
          </w:p>
        </w:tc>
        <w:tc>
          <w:tcPr>
            <w:tcW w:w="1455"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油麦菜、茼蒿、苋菜、蕹菜、小茴香、苦苣、菊苣、落葵、叶忝菜、小白菜、菠菜、叶用莴苣（生菜）、紫背天葵、番杏、叶用甘薯、冬寒菜、芫荽（香菜）、薄荷、紫苏、罗勒、蒲公英、荠菜、马齿苋</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芹菜、香芹</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果菜类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黄秋葵、姑娘果（酸浆）、人参果</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瓜类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西葫芦、冬瓜、节瓜、丝瓜、苦瓜、南瓜、笋瓜、佛手瓜、蛇瓜、金瓜、菜瓜、线瓜、瓠瓜、葫芦</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豆类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荚可食类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豇豆、菜豆、豌豆、扁豆、四棱豆、刀豆</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荚不可食类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蚕豆、毛豆、利马豆</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茎类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芦笋、芦蒿、朝鲜蓟、球茎甘蓝、大黄、茎用莴苣</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根茎类和薯芋类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根茎类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萝卜、胡萝卜、姜、竹笋、芜菁、茎瘤芥、菜用牛蒡、根芹菜、辣根、桔梗、根甜菜、根芥菜、鱼腥草（折耳根）、百合、阳荷</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其他薯芋类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甘薯、山药、芋头、魔芋、木薯、旱藕（芭蕉芋）、葛、豆薯、凉薯、牛蒡、菊芋</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水生类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茎叶类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水芹、茭白、豆瓣菜、蒲菜、莼菜</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果实类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菱角、芡实</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根茎类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莲藕、荸荠、茨菇</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其他类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黄花菜、香椿、霸王花</w:t>
            </w:r>
            <w:r>
              <w:rPr>
                <w:rFonts w:hint="eastAsia" w:ascii="仿宋" w:hAnsi="仿宋" w:eastAsia="仿宋" w:cs="仿宋"/>
                <w:color w:val="000000"/>
                <w:sz w:val="24"/>
                <w:szCs w:val="24"/>
                <w:highlight w:val="none"/>
              </w:rPr>
            </w:r>
            <w:r/>
          </w:p>
        </w:tc>
      </w:tr>
      <w:tr>
        <w:trPr>
          <w:trHeight w:val="20"/>
        </w:trPr>
        <w:tc>
          <w:tcPr>
            <w:tcW w:w="472"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水果</w:t>
            </w: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柑橘类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柠檬、柚子、金橘、佛手柑</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仁果类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枇杷、柿子、山楂、海棠、榅桲</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核果类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桃、枣（包括冬枣、大青枣等）、樱桃、杏、李子、青梅</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浆果和其他小型水果</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藤蔓和灌木类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蓝莓、桑葚、树莓、五味子、黑莓、醋栗、越橘、唐棣、覆盆子</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小型攀缘类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猕猴桃</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热带和亚热带水果</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皮可食</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杨梅、杨桃、番石榴、莲雾、无花果、橄榄、刺梨</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皮不可食</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荔枝、芒果、石榴、香蕉、木瓜、菠萝、龙眼、火龙果、山竹、番荔枝、西番莲（百香果）、菠萝蜜、榴莲、红毛丹、鳄梨、椰子、树番茄、黄皮</w:t>
            </w:r>
            <w:r>
              <w:rPr>
                <w:rFonts w:hint="eastAsia" w:ascii="仿宋" w:hAnsi="仿宋" w:eastAsia="仿宋" w:cs="仿宋"/>
                <w:color w:val="000000"/>
                <w:sz w:val="24"/>
                <w:szCs w:val="24"/>
                <w:highlight w:val="none"/>
              </w:rPr>
            </w:r>
            <w:r/>
          </w:p>
        </w:tc>
      </w:tr>
      <w:tr>
        <w:trPr>
          <w:trHeight w:val="9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瓜果类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甜瓜类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甜瓜（薄皮甜瓜、厚皮甜瓜）、哈密瓜、白兰瓜、香瓜、瓜蒌、打瓜</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坚果类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jc w:val="both"/>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核桃、板栗、山核桃、香榧、榛子、巴旦木（扁桃仁）、澳洲坚果、白果、腰果、松仁、开心果、杏仁</w:t>
            </w:r>
            <w:r>
              <w:rPr>
                <w:rFonts w:hint="eastAsia" w:ascii="仿宋" w:hAnsi="仿宋" w:eastAsia="仿宋" w:cs="仿宋"/>
                <w:color w:val="000000"/>
                <w:sz w:val="24"/>
                <w:szCs w:val="24"/>
                <w:highlight w:val="none"/>
              </w:rPr>
            </w:r>
            <w:r/>
          </w:p>
        </w:tc>
      </w:tr>
      <w:tr>
        <w:trPr>
          <w:trHeight w:val="90"/>
        </w:trPr>
        <w:tc>
          <w:tcPr>
            <w:gridSpan w:val="2"/>
            <w:tcW w:w="1822"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饮料</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jc w:val="both"/>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菊花、茉莉花、咖啡豆、可可豆、啤酒花、金花茶</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食用菌</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设施栽培</w:t>
            </w:r>
            <w:r>
              <w:rPr>
                <w:rFonts w:hint="eastAsia" w:ascii="仿宋" w:hAnsi="仿宋" w:eastAsia="仿宋" w:cs="仿宋"/>
                <w:color w:val="000000"/>
                <w:sz w:val="24"/>
                <w:szCs w:val="24"/>
                <w:highlight w:val="none"/>
              </w:rPr>
            </w:r>
            <w:r/>
          </w:p>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食用菌种类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jc w:val="both"/>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平菇、双孢蘑菇、茶树菇、袖珍菇、毛木耳、金针菇、杏鲍菇、香菇、滑子菇、白灵菇、银耳、蟹味菇、姬松茸（巴氏蘑菇）、草菇、鸡腿菇、灰树花、灵芝、长根菇、猴头菇、白玉菇、榆黄菇</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露地栽培</w:t>
            </w:r>
            <w:r>
              <w:rPr>
                <w:rFonts w:hint="eastAsia" w:ascii="仿宋" w:hAnsi="仿宋" w:eastAsia="仿宋" w:cs="仿宋"/>
                <w:color w:val="000000"/>
                <w:sz w:val="24"/>
                <w:szCs w:val="24"/>
                <w:highlight w:val="none"/>
              </w:rPr>
            </w:r>
            <w:r/>
          </w:p>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食用菌种类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jc w:val="both"/>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黑木耳、大球盖菇、羊肚菌、竹荪</w:t>
            </w:r>
            <w:r>
              <w:rPr>
                <w:rFonts w:hint="eastAsia" w:ascii="仿宋" w:hAnsi="仿宋" w:eastAsia="仿宋" w:cs="仿宋"/>
                <w:color w:val="000000"/>
                <w:sz w:val="24"/>
                <w:szCs w:val="24"/>
                <w:highlight w:val="none"/>
              </w:rPr>
            </w:r>
            <w:r/>
          </w:p>
        </w:tc>
      </w:tr>
      <w:tr>
        <w:trPr>
          <w:trHeight w:val="20"/>
        </w:trPr>
        <w:tc>
          <w:tcPr>
            <w:gridSpan w:val="2"/>
            <w:tcW w:w="1822"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调味料</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jc w:val="both"/>
              <w:spacing w:line="240" w:lineRule="auto"/>
              <w:widowControl/>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花椒、肉桂、胡椒、八角、茴香、豆蔻、陈皮、桂皮、山葵</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芥末</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r>
            <w:r/>
          </w:p>
        </w:tc>
      </w:tr>
      <w:tr>
        <w:trPr>
          <w:trHeight w:val="20"/>
        </w:trPr>
        <w:tc>
          <w:tcPr>
            <w:gridSpan w:val="2"/>
            <w:tcW w:w="1822" w:type="dxa"/>
            <w:vAlign w:val="center"/>
            <w:vMerge w:val="restart"/>
            <w:textDirection w:val="lrTb"/>
            <w:noWrap w:val="false"/>
          </w:tcPr>
          <w:p>
            <w:pPr>
              <w:pStyle w:val="99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药用植物</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根及根茎类</w:t>
            </w:r>
            <w:r>
              <w:rPr>
                <w:rFonts w:hint="eastAsia" w:ascii="仿宋" w:hAnsi="仿宋" w:eastAsia="仿宋" w:cs="仿宋"/>
                <w:color w:val="000000"/>
                <w:sz w:val="24"/>
                <w:szCs w:val="24"/>
                <w:highlight w:val="none"/>
              </w:rPr>
            </w:r>
            <w:r/>
          </w:p>
        </w:tc>
        <w:tc>
          <w:tcPr>
            <w:tcW w:w="6337" w:type="dxa"/>
            <w:vAlign w:val="top"/>
            <w:textDirection w:val="lrTb"/>
            <w:noWrap w:val="false"/>
          </w:tcPr>
          <w:p>
            <w:pPr>
              <w:pStyle w:val="999"/>
              <w:jc w:val="both"/>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人参、三七、西</w:t>
            </w:r>
            <w:r>
              <w:rPr>
                <w:rFonts w:hint="eastAsia" w:ascii="仿宋" w:hAnsi="仿宋" w:eastAsia="仿宋" w:cs="仿宋"/>
                <w:color w:val="000000"/>
                <w:sz w:val="24"/>
                <w:szCs w:val="24"/>
                <w:highlight w:val="none"/>
              </w:rPr>
              <w:t xml:space="preserve">洋参、甘草、菘蓝、白术、白及、芍药、牡丹、白头翁、巴戟天、玄参、孩儿参（太子参）、麦冬、地黄、当归、何首乌、桔梗、黄芩、丹参、徐长卿、独活、木香、知母、乌头（附子）、川芎、射干、鸢尾、玉竹、苦参、薯蓣（山药）、延胡索、天麻、半夏、泽泻、越南槐（山豆根）、前胡、紫花前胡、黄芪类（蒙古黄芪、膜荚黄芪、扁茎黄芪、多序岩黄芪）、龙胆类（龙胆、条叶龙胆、三花龙胆、滇龙胆）、苍术类（茅苍术、北苍术）、细辛类（北细辛、汉城细辛、华细辛）、远志类（远志、卵叶远志）、党参类（党参、素花党参、川党参）、黄连类（黄连、三角叶黄连</w:t>
            </w:r>
            <w:r>
              <w:rPr>
                <w:rFonts w:hint="eastAsia" w:ascii="仿宋" w:hAnsi="仿宋" w:eastAsia="仿宋" w:cs="仿宋"/>
                <w:color w:val="000000"/>
                <w:sz w:val="24"/>
                <w:szCs w:val="24"/>
                <w:highlight w:val="none"/>
              </w:rPr>
              <w:t xml:space="preserve">、云连）、郁金类（温郁金、姜黄、广西莪术、蓬莪术 ）、黄精类（滇黄精、黄精、多花黄精）、大黄类（掌叶大黄、唐古特大黄、药用大黄）、白芷类（白芷、杭白芷）、秦艽类(秦艽、麻花秦艽 、粗茎秦艽、小秦艽)、重楼类（云南重楼、七叶一枝花）、柴胡类（柴胡 、狭叶柴胡）、牛膝类（川牛膝、牛膝）、威灵仙类（威灵仙、棉团铁线莲、东北铁线莲）贝母类（川贝母、浙贝母、伊犁贝母、平贝母、湖北贝母）、百合类（肉质鳞叶-卷丹、百合、细叶百合）、铁皮石斛、石斛类（金钗石斛、鼓槌石斛、流苏石斛）肉苁蓉、茯苓、续断、竹节参、牛大力、板蓝根</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全草类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藿香、黄花蒿、艾、桑、短葶飞蓬（灯盏细辛）、麻黄类（草麻黄、中麻黄、木贼麻黄）、仙人草（凉粉草）、金线莲、绞股蓝</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花类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药用菊花、忍冬（金银花）、红花、灰毡毛忍冬（山银花）、槐（槐花、槐米、槐角）、西红花、金莲花、款冬（款冬花）、</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果实、种子类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枸杞、化州柚、橘、酸橙、佛手、吴茱萸、山茱萸、贴梗海棠、荆芥、栝楼、栀子、银杏、益智、小茴香、槟榔、罗汉果、扁豆、华东覆盆子、酸枣、马兜铃、车前、牛蒡、莲、罂粟、决明类（决明、小叶决明）、砂仁类（阳春砂、绿壳砂、海南砂）、皱皮木瓜</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皮类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杜仲、厚朴类（厚朴、凹叶厚朴）、黄柏</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心材树脂类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白木香（沉香）、檀香</w:t>
            </w:r>
            <w:r>
              <w:rPr>
                <w:rFonts w:hint="eastAsia" w:ascii="仿宋" w:hAnsi="仿宋" w:eastAsia="仿宋" w:cs="仿宋"/>
                <w:color w:val="000000"/>
                <w:sz w:val="24"/>
                <w:szCs w:val="24"/>
                <w:highlight w:val="none"/>
              </w:rPr>
            </w:r>
            <w:r/>
          </w:p>
        </w:tc>
      </w:tr>
      <w:tr>
        <w:trPr>
          <w:trHeight w:val="20"/>
        </w:trPr>
        <w:tc>
          <w:tcPr>
            <w:gridSpan w:val="2"/>
            <w:tcW w:w="1822"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饲料</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苜蓿</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花卉</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食用花卉</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玫瑰、洋槐（槐花）、桂花</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观赏花卉</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牡丹、芍药、月季、兰花、富贵竹、红掌、仙客来、紫薇、梅花、山茶花、水仙、君子兰、郁金香、格桑花、康乃馨、蝴蝶兰、杜鹃、绿萝</w:t>
            </w:r>
            <w:r>
              <w:rPr>
                <w:rFonts w:hint="eastAsia" w:ascii="仿宋" w:hAnsi="仿宋" w:eastAsia="仿宋" w:cs="仿宋"/>
                <w:color w:val="000000"/>
                <w:sz w:val="24"/>
                <w:szCs w:val="24"/>
                <w:highlight w:val="none"/>
              </w:rPr>
            </w:r>
            <w:r/>
          </w:p>
        </w:tc>
      </w:tr>
      <w:tr>
        <w:trPr>
          <w:trHeight w:val="20"/>
        </w:trPr>
        <w:tc>
          <w:tcPr>
            <w:gridSpan w:val="2"/>
            <w:tcW w:w="1822"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麻类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苎麻、剑麻、黄麻、亚麻</w:t>
            </w:r>
            <w:r>
              <w:rPr>
                <w:rFonts w:hint="eastAsia" w:ascii="仿宋" w:hAnsi="仿宋" w:eastAsia="仿宋" w:cs="仿宋"/>
                <w:color w:val="000000"/>
                <w:sz w:val="24"/>
                <w:szCs w:val="24"/>
                <w:highlight w:val="none"/>
              </w:rPr>
            </w:r>
            <w:r/>
          </w:p>
        </w:tc>
      </w:tr>
      <w:tr>
        <w:trPr>
          <w:trHeight w:val="20"/>
        </w:trPr>
        <w:tc>
          <w:tcPr>
            <w:gridSpan w:val="2"/>
            <w:tcW w:w="1822"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其他</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蚕桑、橡胶树</w:t>
            </w:r>
            <w:r>
              <w:rPr>
                <w:rFonts w:hint="eastAsia" w:ascii="仿宋" w:hAnsi="仿宋" w:eastAsia="仿宋" w:cs="仿宋"/>
                <w:color w:val="000000"/>
                <w:sz w:val="24"/>
                <w:szCs w:val="24"/>
                <w:highlight w:val="none"/>
              </w:rPr>
            </w:r>
            <w:r/>
          </w:p>
        </w:tc>
      </w:tr>
    </w:tbl>
    <w:p>
      <w:pPr>
        <w:pStyle w:val="999"/>
        <w:ind w:left="0" w:firstLine="219"/>
        <w:jc w:val="left"/>
        <w:spacing w:before="67"/>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br w:type="page" w:clear="all"/>
      </w:r>
      <w:r>
        <w:rPr>
          <w:rFonts w:hint="eastAsia" w:ascii="仿宋" w:hAnsi="仿宋" w:eastAsia="仿宋" w:cs="仿宋"/>
          <w:b/>
          <w:bCs/>
          <w:color w:val="000000"/>
          <w:sz w:val="24"/>
          <w:szCs w:val="24"/>
          <w:highlight w:val="none"/>
        </w:rPr>
        <w:t xml:space="preserve">《农药登记资料要求》附件 6</w:t>
      </w:r>
      <w:r>
        <w:rPr>
          <w:rFonts w:hint="eastAsia" w:ascii="仿宋" w:hAnsi="仿宋" w:eastAsia="仿宋" w:cs="仿宋"/>
          <w:b/>
          <w:bCs/>
          <w:color w:val="000000"/>
          <w:sz w:val="24"/>
          <w:szCs w:val="24"/>
          <w:highlight w:val="none"/>
        </w:rPr>
      </w:r>
      <w:r/>
    </w:p>
    <w:p>
      <w:pPr>
        <w:pStyle w:val="999"/>
        <w:jc w:val="left"/>
        <w:spacing w:before="10"/>
        <w:rPr>
          <w:rFonts w:hint="eastAsia" w:ascii="仿宋" w:hAnsi="仿宋" w:eastAsia="仿宋" w:cs="仿宋"/>
          <w:b/>
          <w:color w:val="000000"/>
          <w:sz w:val="9"/>
          <w:szCs w:val="24"/>
          <w:highlight w:val="none"/>
        </w:rPr>
        <w:outlineLvl w:val="9"/>
      </w:pPr>
      <w:r>
        <w:rPr>
          <w:rFonts w:hint="eastAsia" w:ascii="仿宋" w:hAnsi="仿宋" w:eastAsia="仿宋" w:cs="仿宋"/>
          <w:b/>
          <w:color w:val="000000"/>
          <w:sz w:val="9"/>
          <w:szCs w:val="24"/>
          <w:highlight w:val="none"/>
        </w:rPr>
      </w:r>
      <w:r/>
    </w:p>
    <w:p>
      <w:pPr>
        <w:pStyle w:val="999"/>
        <w:ind w:right="215"/>
        <w:jc w:val="center"/>
        <w:spacing w:before="66"/>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用于特色小宗作物的农药登记资料要求</w:t>
      </w:r>
      <w:r>
        <w:rPr>
          <w:rFonts w:hint="eastAsia" w:ascii="仿宋" w:hAnsi="仿宋" w:eastAsia="仿宋" w:cs="仿宋"/>
          <w:b/>
          <w:bCs/>
          <w:color w:val="000000"/>
          <w:sz w:val="24"/>
          <w:szCs w:val="24"/>
          <w:highlight w:val="none"/>
        </w:rPr>
      </w:r>
      <w:r/>
    </w:p>
    <w:p>
      <w:pPr>
        <w:pStyle w:val="999"/>
        <w:ind w:left="315"/>
        <w:spacing w:line="360" w:lineRule="auto"/>
        <w:tabs>
          <w:tab w:val="left" w:pos="79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1适用范围</w:t>
      </w:r>
      <w:r>
        <w:rPr>
          <w:rFonts w:hint="eastAsia" w:ascii="仿宋" w:hAnsi="仿宋" w:eastAsia="仿宋" w:cs="仿宋"/>
          <w:bCs/>
          <w:color w:val="000000"/>
          <w:sz w:val="24"/>
          <w:highlight w:val="none"/>
        </w:rPr>
      </w:r>
      <w:r/>
    </w:p>
    <w:p>
      <w:pPr>
        <w:pStyle w:val="999"/>
        <w:ind w:left="315"/>
        <w:spacing w:line="360" w:lineRule="auto"/>
        <w:tabs>
          <w:tab w:val="left" w:pos="79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限于已取得农药登记的产品扩大使用范围登记，鼓励开展联合试验。</w:t>
      </w:r>
      <w:r>
        <w:rPr>
          <w:rFonts w:hint="eastAsia" w:ascii="仿宋" w:hAnsi="仿宋" w:eastAsia="仿宋" w:cs="仿宋"/>
          <w:bCs/>
          <w:color w:val="000000"/>
          <w:sz w:val="24"/>
          <w:highlight w:val="none"/>
        </w:rPr>
      </w:r>
      <w:r/>
    </w:p>
    <w:p>
      <w:pPr>
        <w:pStyle w:val="999"/>
        <w:ind w:left="315"/>
        <w:spacing w:line="360" w:lineRule="auto"/>
        <w:tabs>
          <w:tab w:val="left" w:pos="79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2试验要求</w:t>
      </w:r>
      <w:r>
        <w:rPr>
          <w:rFonts w:hint="eastAsia" w:ascii="仿宋" w:hAnsi="仿宋" w:eastAsia="仿宋" w:cs="仿宋"/>
          <w:bCs/>
          <w:color w:val="000000"/>
          <w:sz w:val="24"/>
          <w:highlight w:val="none"/>
        </w:rPr>
      </w:r>
      <w:r/>
    </w:p>
    <w:p>
      <w:pPr>
        <w:pStyle w:val="999"/>
        <w:ind w:left="315"/>
        <w:spacing w:line="306" w:lineRule="exact"/>
        <w:tabs>
          <w:tab w:val="left" w:pos="79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2.1试验点数</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2.1.1田间药效试验点不少于3个；</w:t>
      </w:r>
      <w:r>
        <w:rPr>
          <w:rFonts w:hint="eastAsia" w:ascii="仿宋" w:hAnsi="仿宋" w:eastAsia="仿宋" w:cs="仿宋"/>
          <w:bCs/>
          <w:color w:val="000000"/>
          <w:sz w:val="24"/>
          <w:highlight w:val="none"/>
        </w:rPr>
      </w:r>
      <w:r/>
    </w:p>
    <w:p>
      <w:pPr>
        <w:pStyle w:val="999"/>
        <w:ind w:left="315"/>
        <w:spacing w:before="132"/>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2.1.2残留试验点不少于4个；</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2.1.3多个省（区、市）种植的作物，应在不同生态类型的省（区、市）开展试验；只在1</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－2个省（区、市）局部种植的作物，可以在同一省（区、市）的不同区域开展试验。</w:t>
      </w:r>
      <w:r>
        <w:rPr>
          <w:rFonts w:hint="eastAsia" w:ascii="仿宋" w:hAnsi="仿宋" w:eastAsia="仿宋" w:cs="仿宋"/>
          <w:bCs/>
          <w:color w:val="000000"/>
          <w:sz w:val="24"/>
          <w:highlight w:val="none"/>
        </w:rPr>
      </w:r>
      <w:r/>
    </w:p>
    <w:p>
      <w:pPr>
        <w:pStyle w:val="999"/>
        <w:ind w:left="315"/>
        <w:spacing w:before="131"/>
        <w:tabs>
          <w:tab w:val="left" w:pos="79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2.2试验年限</w:t>
      </w:r>
      <w:r>
        <w:rPr>
          <w:rFonts w:hint="eastAsia" w:ascii="仿宋" w:hAnsi="仿宋" w:eastAsia="仿宋" w:cs="仿宋"/>
          <w:bCs/>
          <w:color w:val="000000"/>
          <w:sz w:val="24"/>
          <w:highlight w:val="none"/>
        </w:rPr>
      </w:r>
      <w:r/>
    </w:p>
    <w:p>
      <w:pPr>
        <w:pStyle w:val="999"/>
        <w:ind w:firstLine="240"/>
        <w:jc w:val="left"/>
        <w:spacing w:before="132"/>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特色小宗作物用药登记药效试验可1年完成。</w:t>
      </w:r>
      <w:r>
        <w:rPr>
          <w:rFonts w:hint="eastAsia" w:ascii="仿宋" w:hAnsi="仿宋" w:eastAsia="仿宋" w:cs="仿宋"/>
          <w:bCs/>
          <w:color w:val="000000"/>
          <w:sz w:val="24"/>
          <w:highlight w:val="none"/>
        </w:rPr>
      </w:r>
      <w:r/>
    </w:p>
    <w:p>
      <w:pPr>
        <w:pStyle w:val="999"/>
        <w:ind w:left="315"/>
        <w:spacing w:before="134"/>
        <w:tabs>
          <w:tab w:val="left" w:pos="55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3资料要求</w:t>
      </w:r>
      <w:r>
        <w:rPr>
          <w:rFonts w:hint="eastAsia" w:ascii="仿宋" w:hAnsi="仿宋" w:eastAsia="仿宋" w:cs="仿宋"/>
          <w:bCs/>
          <w:color w:val="000000"/>
          <w:sz w:val="24"/>
          <w:highlight w:val="none"/>
        </w:rPr>
      </w:r>
      <w:r/>
    </w:p>
    <w:p>
      <w:pPr>
        <w:pStyle w:val="999"/>
        <w:ind w:left="315"/>
        <w:spacing w:before="132"/>
        <w:tabs>
          <w:tab w:val="left" w:pos="79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3.1摘要</w:t>
      </w:r>
      <w:r>
        <w:rPr>
          <w:rFonts w:hint="eastAsia" w:ascii="仿宋" w:hAnsi="仿宋" w:eastAsia="仿宋" w:cs="仿宋"/>
          <w:bCs/>
          <w:color w:val="000000"/>
          <w:sz w:val="24"/>
          <w:highlight w:val="none"/>
        </w:rPr>
      </w:r>
      <w:r/>
    </w:p>
    <w:p>
      <w:pPr>
        <w:pStyle w:val="999"/>
        <w:ind w:left="315"/>
        <w:spacing w:before="132"/>
        <w:tabs>
          <w:tab w:val="left" w:pos="79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3.2登记证复印件</w:t>
      </w:r>
      <w:r>
        <w:rPr>
          <w:rFonts w:hint="eastAsia" w:ascii="仿宋" w:hAnsi="仿宋" w:eastAsia="仿宋" w:cs="仿宋"/>
          <w:bCs/>
          <w:color w:val="000000"/>
          <w:sz w:val="24"/>
          <w:highlight w:val="none"/>
        </w:rPr>
      </w:r>
      <w:r/>
    </w:p>
    <w:p>
      <w:pPr>
        <w:pStyle w:val="999"/>
        <w:ind w:left="315"/>
        <w:spacing w:before="134"/>
        <w:tabs>
          <w:tab w:val="left" w:pos="7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3.3核准标签及标签和说明书样张</w:t>
      </w:r>
      <w:r>
        <w:rPr>
          <w:rFonts w:hint="eastAsia" w:ascii="仿宋" w:hAnsi="仿宋" w:eastAsia="仿宋" w:cs="仿宋"/>
          <w:bCs/>
          <w:color w:val="000000"/>
          <w:sz w:val="24"/>
          <w:highlight w:val="none"/>
        </w:rPr>
      </w:r>
      <w:r/>
    </w:p>
    <w:p>
      <w:pPr>
        <w:pStyle w:val="999"/>
        <w:ind w:left="315"/>
        <w:spacing w:before="131"/>
        <w:tabs>
          <w:tab w:val="left" w:pos="79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3.4药效</w:t>
      </w:r>
      <w:r>
        <w:rPr>
          <w:rFonts w:hint="eastAsia" w:ascii="仿宋" w:hAnsi="仿宋" w:eastAsia="仿宋" w:cs="仿宋"/>
          <w:bCs/>
          <w:color w:val="000000"/>
          <w:sz w:val="24"/>
          <w:highlight w:val="none"/>
        </w:rPr>
      </w:r>
      <w:r/>
    </w:p>
    <w:p>
      <w:pPr>
        <w:pStyle w:val="999"/>
        <w:ind w:left="315"/>
        <w:spacing w:before="132"/>
        <w:tabs>
          <w:tab w:val="left" w:pos="97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3.4.1效益分析</w:t>
      </w:r>
      <w:r>
        <w:rPr>
          <w:rFonts w:hint="eastAsia" w:ascii="仿宋" w:hAnsi="仿宋" w:eastAsia="仿宋" w:cs="仿宋"/>
          <w:bCs/>
          <w:color w:val="000000"/>
          <w:sz w:val="24"/>
          <w:highlight w:val="none"/>
        </w:rPr>
      </w:r>
      <w:r/>
    </w:p>
    <w:p>
      <w:pPr>
        <w:pStyle w:val="999"/>
        <w:ind w:left="315"/>
        <w:spacing w:before="134"/>
        <w:tabs>
          <w:tab w:val="left" w:pos="121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3.4.1.1申请登记作物及靶标生物概况</w:t>
      </w:r>
      <w:r>
        <w:rPr>
          <w:rFonts w:hint="eastAsia" w:ascii="仿宋" w:hAnsi="仿宋" w:eastAsia="仿宋" w:cs="仿宋"/>
          <w:bCs/>
          <w:color w:val="000000"/>
          <w:sz w:val="24"/>
          <w:highlight w:val="none"/>
        </w:rPr>
      </w:r>
      <w:r/>
    </w:p>
    <w:p>
      <w:pPr>
        <w:pStyle w:val="999"/>
        <w:ind w:left="315"/>
        <w:spacing w:before="132"/>
        <w:tabs>
          <w:tab w:val="left" w:pos="121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3.4.1.2社会经济效益分析</w:t>
      </w:r>
      <w:r>
        <w:rPr>
          <w:rFonts w:hint="eastAsia" w:ascii="仿宋" w:hAnsi="仿宋" w:eastAsia="仿宋" w:cs="仿宋"/>
          <w:bCs/>
          <w:color w:val="000000"/>
          <w:sz w:val="24"/>
          <w:highlight w:val="none"/>
        </w:rPr>
      </w:r>
      <w:r/>
    </w:p>
    <w:p>
      <w:pPr>
        <w:pStyle w:val="999"/>
        <w:ind w:left="315"/>
        <w:spacing w:before="132"/>
        <w:tabs>
          <w:tab w:val="left" w:pos="121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3.4.1.3对已登记产品的可替代性分析</w:t>
      </w:r>
      <w:r>
        <w:rPr>
          <w:rFonts w:hint="eastAsia" w:ascii="仿宋" w:hAnsi="仿宋" w:eastAsia="仿宋" w:cs="仿宋"/>
          <w:bCs/>
          <w:color w:val="000000"/>
          <w:sz w:val="24"/>
          <w:highlight w:val="none"/>
        </w:rPr>
      </w:r>
      <w:r/>
    </w:p>
    <w:p>
      <w:pPr>
        <w:pStyle w:val="999"/>
        <w:ind w:left="315"/>
        <w:spacing w:before="134"/>
        <w:tabs>
          <w:tab w:val="left" w:pos="97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3.4.2药效试验资料</w:t>
      </w:r>
      <w:r>
        <w:rPr>
          <w:rFonts w:hint="eastAsia" w:ascii="仿宋" w:hAnsi="仿宋" w:eastAsia="仿宋" w:cs="仿宋"/>
          <w:bCs/>
          <w:color w:val="000000"/>
          <w:sz w:val="24"/>
          <w:highlight w:val="none"/>
        </w:rPr>
      </w:r>
      <w:r/>
    </w:p>
    <w:p>
      <w:pPr>
        <w:pStyle w:val="999"/>
        <w:ind w:left="315"/>
        <w:spacing w:before="131"/>
        <w:tabs>
          <w:tab w:val="left" w:pos="127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3.4.2.1室内生物活性资料（仅对涉及新防治对象的产品）</w:t>
      </w:r>
      <w:r>
        <w:rPr>
          <w:rFonts w:hint="eastAsia" w:ascii="仿宋" w:hAnsi="仿宋" w:eastAsia="仿宋" w:cs="仿宋"/>
          <w:bCs/>
          <w:color w:val="000000"/>
          <w:sz w:val="24"/>
          <w:highlight w:val="none"/>
        </w:rPr>
      </w:r>
      <w:r/>
    </w:p>
    <w:p>
      <w:pPr>
        <w:pStyle w:val="999"/>
        <w:ind w:left="315"/>
        <w:spacing w:before="132"/>
        <w:tabs>
          <w:tab w:val="left" w:pos="127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3.4.2.2室内作物安全性报告（仅对涉及新作物产品）</w:t>
      </w:r>
      <w:r>
        <w:rPr>
          <w:rFonts w:hint="eastAsia" w:ascii="仿宋" w:hAnsi="仿宋" w:eastAsia="仿宋" w:cs="仿宋"/>
          <w:bCs/>
          <w:color w:val="000000"/>
          <w:sz w:val="24"/>
          <w:highlight w:val="none"/>
        </w:rPr>
      </w:r>
      <w:r/>
    </w:p>
    <w:p>
      <w:pPr>
        <w:pStyle w:val="999"/>
        <w:ind w:left="315"/>
        <w:spacing w:before="134"/>
        <w:tabs>
          <w:tab w:val="left" w:pos="127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3.4.2.3田间小区药效试验报告</w:t>
      </w:r>
      <w:r>
        <w:rPr>
          <w:rFonts w:hint="eastAsia" w:ascii="仿宋" w:hAnsi="仿宋" w:eastAsia="仿宋" w:cs="仿宋"/>
          <w:bCs/>
          <w:color w:val="000000"/>
          <w:sz w:val="24"/>
          <w:highlight w:val="none"/>
        </w:rPr>
      </w:r>
      <w:r/>
    </w:p>
    <w:p>
      <w:pPr>
        <w:pStyle w:val="999"/>
        <w:ind w:left="315"/>
        <w:spacing w:before="132"/>
        <w:tabs>
          <w:tab w:val="left" w:pos="97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3.4.3其他</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田间药效试验报告可以是申请作物和防治对象上的试验报告，也可按照特色小宗作物农药登记药效试验群组化管理要求的同一群组的代表作物和防治对象上的试验报告。</w:t>
      </w:r>
      <w:r>
        <w:rPr>
          <w:rFonts w:hint="eastAsia" w:ascii="仿宋" w:hAnsi="仿宋" w:eastAsia="仿宋" w:cs="仿宋"/>
          <w:bCs/>
          <w:color w:val="000000"/>
          <w:sz w:val="24"/>
          <w:highlight w:val="none"/>
        </w:rPr>
      </w:r>
      <w:r/>
    </w:p>
    <w:p>
      <w:pPr>
        <w:pStyle w:val="999"/>
        <w:ind w:left="315"/>
        <w:spacing w:line="303" w:lineRule="exact"/>
        <w:tabs>
          <w:tab w:val="left" w:pos="97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3.4.4综合评估报告</w:t>
      </w:r>
      <w:r>
        <w:rPr>
          <w:rFonts w:hint="eastAsia" w:ascii="仿宋" w:hAnsi="仿宋" w:eastAsia="仿宋" w:cs="仿宋"/>
          <w:bCs/>
          <w:color w:val="000000"/>
          <w:sz w:val="24"/>
          <w:highlight w:val="none"/>
        </w:rPr>
      </w:r>
      <w:r/>
    </w:p>
    <w:p>
      <w:pPr>
        <w:pStyle w:val="999"/>
        <w:ind w:left="315"/>
        <w:spacing w:before="131"/>
        <w:tabs>
          <w:tab w:val="left" w:pos="79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3.5残留</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3.5.1农药残留储藏稳定性资料</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3.5.2残留分析方法资料</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3.5.3农作物中农药残留试验资料</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按照《农药登记残留试验点数要求》，提交相应作物上的农药残留试验资料，也可以根据特色小宗作物农药登记残留试验群组化管理要求，提交该群组代表作物上的农药残留试验资料。</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3.5.4膳食风险评估报告</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3.6其他</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color w:val="000000"/>
          <w:sz w:val="20"/>
          <w:szCs w:val="24"/>
          <w:highlight w:val="none"/>
        </w:rPr>
        <w:outlineLvl w:val="9"/>
      </w:pPr>
      <w:r>
        <w:rPr>
          <w:rFonts w:hint="eastAsia" w:ascii="仿宋" w:hAnsi="仿宋" w:eastAsia="仿宋" w:cs="仿宋"/>
          <w:bCs/>
          <w:color w:val="000000"/>
          <w:sz w:val="24"/>
          <w:highlight w:val="none"/>
        </w:rPr>
        <w:t xml:space="preserve">根据申请农药、作物和靶标，视需要提供环境等方面的资料或说明。</w:t>
      </w:r>
      <w:r>
        <w:rPr>
          <w:rFonts w:hint="eastAsia" w:ascii="仿宋" w:hAnsi="仿宋" w:eastAsia="仿宋" w:cs="仿宋"/>
          <w:color w:val="000000"/>
          <w:sz w:val="20"/>
          <w:szCs w:val="24"/>
          <w:highlight w:val="none"/>
        </w:rPr>
      </w:r>
      <w:r/>
    </w:p>
    <w:p>
      <w:pPr>
        <w:pStyle w:val="999"/>
        <w:rPr>
          <w:rFonts w:hint="eastAsia" w:ascii="仿宋" w:hAnsi="仿宋" w:eastAsia="仿宋" w:cs="仿宋"/>
          <w:color w:val="000000"/>
          <w:highlight w:val="none"/>
        </w:rPr>
        <w:outlineLvl w:val="9"/>
      </w:pPr>
      <w:r/>
      <w:bookmarkStart w:id="213" w:name="_bookmark7"/>
      <w:r/>
      <w:bookmarkEnd w:id="213"/>
      <w:r>
        <w:rPr>
          <w:rFonts w:hint="eastAsia" w:ascii="仿宋" w:hAnsi="仿宋" w:eastAsia="仿宋" w:cs="仿宋"/>
          <w:color w:val="000000"/>
          <w:highlight w:val="none"/>
        </w:rPr>
      </w:r>
      <w:r/>
    </w:p>
    <w:p>
      <w:pPr>
        <w:pStyle w:val="999"/>
        <w:ind w:right="30"/>
        <w:jc w:val="left"/>
        <w:spacing w:before="66"/>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rPr>
        <w:br w:type="page" w:clear="all"/>
      </w:r>
      <w:r>
        <w:rPr>
          <w:rFonts w:hint="eastAsia" w:ascii="仿宋" w:hAnsi="仿宋" w:eastAsia="仿宋" w:cs="仿宋"/>
          <w:b/>
          <w:bCs/>
          <w:color w:val="000000"/>
          <w:sz w:val="24"/>
          <w:szCs w:val="24"/>
          <w:highlight w:val="none"/>
        </w:rPr>
        <w:t xml:space="preserve">《农药登记资料要求》</w:t>
      </w:r>
      <w:r>
        <w:rPr>
          <w:rFonts w:hint="eastAsia" w:ascii="仿宋" w:hAnsi="仿宋" w:eastAsia="仿宋" w:cs="仿宋"/>
          <w:b/>
          <w:bCs/>
          <w:color w:val="000000"/>
          <w:sz w:val="24"/>
          <w:szCs w:val="24"/>
          <w:highlight w:val="none"/>
          <w:lang w:val="en-US" w:eastAsia="zh-CN"/>
        </w:rPr>
        <w:t xml:space="preserve">附件7</w:t>
      </w:r>
      <w:r>
        <w:rPr>
          <w:rFonts w:hint="eastAsia" w:ascii="仿宋" w:hAnsi="仿宋" w:eastAsia="仿宋" w:cs="仿宋"/>
          <w:b/>
          <w:bCs/>
          <w:color w:val="000000"/>
          <w:sz w:val="24"/>
          <w:szCs w:val="24"/>
          <w:highlight w:val="none"/>
          <w:lang w:val="en-US" w:eastAsia="zh-CN"/>
        </w:rPr>
      </w:r>
      <w:r/>
    </w:p>
    <w:p>
      <w:pPr>
        <w:pStyle w:val="999"/>
        <w:ind w:right="217"/>
        <w:jc w:val="center"/>
        <w:spacing w:before="5"/>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农药登记田间药效试验区域指南</w:t>
      </w:r>
      <w:r>
        <w:rPr>
          <w:rFonts w:hint="eastAsia" w:ascii="仿宋" w:hAnsi="仿宋" w:eastAsia="仿宋" w:cs="仿宋"/>
          <w:b/>
          <w:bCs/>
          <w:color w:val="000000"/>
          <w:sz w:val="24"/>
          <w:szCs w:val="24"/>
          <w:highlight w:val="none"/>
        </w:rPr>
      </w:r>
      <w:r/>
    </w:p>
    <w:p>
      <w:pPr>
        <w:pStyle w:val="999"/>
        <w:ind w:right="550" w:firstLine="480"/>
        <w:spacing w:before="67" w:line="344"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根据我国主要农作物种植区域布局和病虫草害发生规律，制定本指南。指南未包含的作物、病虫草害及一些特殊药剂，可根据作物种植区域，在全国选择有代表性的地点进行药效试验。</w:t>
      </w:r>
      <w:r>
        <w:rPr>
          <w:rFonts w:hint="eastAsia" w:ascii="仿宋" w:hAnsi="仿宋" w:eastAsia="仿宋" w:cs="仿宋"/>
          <w:bCs/>
          <w:color w:val="000000"/>
          <w:sz w:val="24"/>
          <w:highlight w:val="none"/>
        </w:rPr>
      </w:r>
      <w:r/>
    </w:p>
    <w:p>
      <w:pPr>
        <w:pStyle w:val="999"/>
        <w:ind w:right="550" w:firstLine="480"/>
        <w:jc w:val="left"/>
        <w:spacing w:before="1" w:line="344"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因病虫草害发生情况、自然灾害等原因，无法按本指南推荐的区域开展药效试验的，申请人可根据实际情况进行调整，并在申请登记时作出说明。</w:t>
      </w:r>
      <w:r>
        <w:rPr>
          <w:rFonts w:hint="eastAsia" w:ascii="仿宋" w:hAnsi="仿宋" w:eastAsia="仿宋" w:cs="仿宋"/>
          <w:bCs/>
          <w:color w:val="000000"/>
          <w:sz w:val="24"/>
          <w:highlight w:val="none"/>
        </w:rPr>
      </w:r>
      <w:r/>
    </w:p>
    <w:p>
      <w:pPr>
        <w:pStyle w:val="999"/>
        <w:numPr>
          <w:ilvl w:val="0"/>
          <w:numId w:val="0"/>
        </w:numPr>
        <w:ind w:left="558" w:hanging="244"/>
        <w:spacing w:before="1"/>
        <w:tabs>
          <w:tab w:val="left" w:pos="559"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z w:val="24"/>
          <w:szCs w:val="24"/>
          <w:highlight w:val="none"/>
          <w:lang w:val="zh-CN" w:eastAsia="en-US" w:bidi="zh-CN"/>
        </w:rPr>
        <w:t xml:space="preserve">1</w:t>
      </w:r>
      <w:r>
        <w:rPr>
          <w:rFonts w:hint="eastAsia" w:ascii="仿宋" w:hAnsi="仿宋" w:eastAsia="仿宋" w:cs="仿宋"/>
          <w:b/>
          <w:bCs/>
          <w:color w:val="000000"/>
          <w:sz w:val="24"/>
          <w:szCs w:val="24"/>
          <w:highlight w:val="none"/>
          <w:lang w:eastAsia="en-US"/>
        </w:rPr>
        <w:t xml:space="preserve">粮食作物</w:t>
      </w:r>
      <w:r>
        <w:rPr>
          <w:rFonts w:hint="eastAsia" w:ascii="仿宋" w:hAnsi="仿宋" w:eastAsia="仿宋" w:cs="仿宋"/>
          <w:b/>
          <w:bCs/>
          <w:color w:val="000000"/>
          <w:sz w:val="24"/>
          <w:szCs w:val="24"/>
          <w:highlight w:val="none"/>
          <w:lang w:eastAsia="en-US"/>
        </w:rPr>
      </w:r>
      <w:r/>
    </w:p>
    <w:p>
      <w:pPr>
        <w:pStyle w:val="999"/>
        <w:numPr>
          <w:ilvl w:val="1"/>
          <w:numId w:val="0"/>
        </w:numPr>
        <w:ind w:left="800" w:hanging="486"/>
        <w:spacing w:before="132" w:after="20"/>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1.1</w:t>
      </w:r>
      <w:r>
        <w:rPr>
          <w:rFonts w:hint="eastAsia" w:ascii="仿宋" w:hAnsi="仿宋" w:eastAsia="仿宋" w:cs="仿宋"/>
          <w:b/>
          <w:bCs/>
          <w:color w:val="000000"/>
          <w:sz w:val="24"/>
          <w:szCs w:val="24"/>
          <w:highlight w:val="none"/>
          <w:lang w:eastAsia="en-US"/>
        </w:rPr>
        <w:t xml:space="preserve">水稻</w:t>
      </w:r>
      <w:r>
        <w:rPr>
          <w:rFonts w:hint="eastAsia" w:ascii="仿宋" w:hAnsi="仿宋" w:eastAsia="仿宋" w:cs="仿宋"/>
          <w:b/>
          <w:bCs/>
          <w:color w:val="000000"/>
          <w:sz w:val="24"/>
          <w:szCs w:val="24"/>
          <w:highlight w:val="none"/>
          <w:lang w:eastAsia="en-US"/>
        </w:rPr>
      </w:r>
      <w:r/>
    </w:p>
    <w:tbl>
      <w:tblPr>
        <w:tblStyle w:val="1066"/>
        <w:tblW w:w="91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55"/>
        <w:gridCol w:w="1275"/>
        <w:gridCol w:w="1276"/>
        <w:gridCol w:w="1156"/>
        <w:gridCol w:w="1549"/>
        <w:gridCol w:w="1106"/>
        <w:gridCol w:w="1254"/>
      </w:tblGrid>
      <w:tr>
        <w:trPr>
          <w:trHeight w:val="800"/>
        </w:trPr>
        <w:tc>
          <w:tcPr>
            <w:tcW w:w="1555" w:type="dxa"/>
            <w:vAlign w:val="center"/>
            <w:vMerge w:val="restart"/>
            <w:textDirection w:val="lrTb"/>
            <w:noWrap w:val="false"/>
          </w:tcPr>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病虫草害</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ind w:right="128"/>
              <w:jc w:val="center"/>
              <w:spacing w:before="80"/>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长江中游</w:t>
            </w:r>
            <w:r>
              <w:rPr>
                <w:rFonts w:hint="eastAsia" w:ascii="仿宋" w:hAnsi="仿宋" w:eastAsia="仿宋" w:cs="仿宋"/>
                <w:color w:val="000000"/>
                <w:sz w:val="24"/>
                <w:szCs w:val="22"/>
                <w:highlight w:val="none"/>
                <w:lang w:eastAsia="en-US"/>
              </w:rPr>
            </w:r>
            <w:r/>
          </w:p>
          <w:p>
            <w:pPr>
              <w:pStyle w:val="999"/>
              <w:ind w:right="128"/>
              <w:jc w:val="center"/>
              <w:spacing w:before="93"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稻区</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ind w:right="129"/>
              <w:jc w:val="center"/>
              <w:spacing w:before="80"/>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长江下游</w:t>
            </w:r>
            <w:r>
              <w:rPr>
                <w:rFonts w:hint="eastAsia" w:ascii="仿宋" w:hAnsi="仿宋" w:eastAsia="仿宋" w:cs="仿宋"/>
                <w:color w:val="000000"/>
                <w:sz w:val="24"/>
                <w:szCs w:val="22"/>
                <w:highlight w:val="none"/>
                <w:lang w:eastAsia="en-US"/>
              </w:rPr>
            </w:r>
            <w:r/>
          </w:p>
          <w:p>
            <w:pPr>
              <w:pStyle w:val="999"/>
              <w:ind w:right="129"/>
              <w:jc w:val="center"/>
              <w:spacing w:before="93"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稻区</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jc w:val="left"/>
              <w:spacing w:before="80"/>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华南</w:t>
            </w:r>
            <w:r>
              <w:rPr>
                <w:rFonts w:hint="eastAsia" w:ascii="仿宋" w:hAnsi="仿宋" w:eastAsia="仿宋" w:cs="仿宋"/>
                <w:color w:val="000000"/>
                <w:sz w:val="24"/>
                <w:szCs w:val="22"/>
                <w:highlight w:val="none"/>
                <w:lang w:eastAsia="en-US"/>
              </w:rPr>
            </w:r>
            <w:r/>
          </w:p>
          <w:p>
            <w:pPr>
              <w:pStyle w:val="999"/>
              <w:jc w:val="left"/>
              <w:spacing w:before="93"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稻区</w:t>
            </w:r>
            <w:r>
              <w:rPr>
                <w:rFonts w:hint="eastAsia" w:ascii="仿宋" w:hAnsi="仿宋" w:eastAsia="仿宋" w:cs="仿宋"/>
                <w:color w:val="000000"/>
                <w:sz w:val="24"/>
                <w:szCs w:val="22"/>
                <w:highlight w:val="none"/>
                <w:lang w:eastAsia="en-US"/>
              </w:rPr>
            </w:r>
            <w:r/>
          </w:p>
        </w:tc>
        <w:tc>
          <w:tcPr>
            <w:tcW w:w="1549" w:type="dxa"/>
            <w:vAlign w:val="top"/>
            <w:textDirection w:val="lrTb"/>
            <w:noWrap w:val="false"/>
          </w:tcPr>
          <w:p>
            <w:pPr>
              <w:pStyle w:val="999"/>
              <w:jc w:val="left"/>
              <w:spacing w:before="80"/>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w:t>
            </w:r>
            <w:r>
              <w:rPr>
                <w:rFonts w:hint="eastAsia" w:ascii="仿宋" w:hAnsi="仿宋" w:eastAsia="仿宋" w:cs="仿宋"/>
                <w:color w:val="000000"/>
                <w:sz w:val="24"/>
                <w:szCs w:val="22"/>
                <w:highlight w:val="none"/>
                <w:lang w:eastAsia="en-US"/>
              </w:rPr>
            </w:r>
            <w:r/>
          </w:p>
          <w:p>
            <w:pPr>
              <w:pStyle w:val="999"/>
              <w:jc w:val="left"/>
              <w:spacing w:before="93"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稻区</w:t>
            </w:r>
            <w:r>
              <w:rPr>
                <w:rFonts w:hint="eastAsia" w:ascii="仿宋" w:hAnsi="仿宋" w:eastAsia="仿宋" w:cs="仿宋"/>
                <w:color w:val="000000"/>
                <w:sz w:val="24"/>
                <w:szCs w:val="22"/>
                <w:highlight w:val="none"/>
                <w:lang w:eastAsia="en-US"/>
              </w:rPr>
            </w:r>
            <w:r/>
          </w:p>
        </w:tc>
        <w:tc>
          <w:tcPr>
            <w:tcW w:w="1106" w:type="dxa"/>
            <w:vAlign w:val="top"/>
            <w:textDirection w:val="lrTb"/>
            <w:noWrap w:val="false"/>
          </w:tcPr>
          <w:p>
            <w:pPr>
              <w:pStyle w:val="999"/>
              <w:jc w:val="left"/>
              <w:spacing w:before="80"/>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黄淮</w:t>
            </w:r>
            <w:r>
              <w:rPr>
                <w:rFonts w:hint="eastAsia" w:ascii="仿宋" w:hAnsi="仿宋" w:eastAsia="仿宋" w:cs="仿宋"/>
                <w:color w:val="000000"/>
                <w:sz w:val="24"/>
                <w:szCs w:val="22"/>
                <w:highlight w:val="none"/>
                <w:lang w:eastAsia="en-US"/>
              </w:rPr>
            </w:r>
            <w:r/>
          </w:p>
          <w:p>
            <w:pPr>
              <w:pStyle w:val="999"/>
              <w:jc w:val="left"/>
              <w:spacing w:before="93"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稻区</w:t>
            </w:r>
            <w:r>
              <w:rPr>
                <w:rFonts w:hint="eastAsia" w:ascii="仿宋" w:hAnsi="仿宋" w:eastAsia="仿宋" w:cs="仿宋"/>
                <w:color w:val="000000"/>
                <w:sz w:val="24"/>
                <w:szCs w:val="22"/>
                <w:highlight w:val="none"/>
                <w:lang w:eastAsia="en-US"/>
              </w:rPr>
            </w:r>
            <w:r/>
          </w:p>
        </w:tc>
        <w:tc>
          <w:tcPr>
            <w:tcW w:w="1254" w:type="dxa"/>
            <w:vAlign w:val="top"/>
            <w:textDirection w:val="lrTb"/>
            <w:noWrap w:val="false"/>
          </w:tcPr>
          <w:p>
            <w:pPr>
              <w:pStyle w:val="999"/>
              <w:jc w:val="left"/>
              <w:spacing w:before="80"/>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北方</w:t>
            </w:r>
            <w:r>
              <w:rPr>
                <w:rFonts w:hint="eastAsia" w:ascii="仿宋" w:hAnsi="仿宋" w:eastAsia="仿宋" w:cs="仿宋"/>
                <w:color w:val="000000"/>
                <w:sz w:val="24"/>
                <w:szCs w:val="22"/>
                <w:highlight w:val="none"/>
                <w:lang w:eastAsia="en-US"/>
              </w:rPr>
            </w:r>
            <w:r/>
          </w:p>
          <w:p>
            <w:pPr>
              <w:pStyle w:val="999"/>
              <w:jc w:val="left"/>
              <w:spacing w:before="93"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稻区</w:t>
            </w:r>
            <w:r>
              <w:rPr>
                <w:rFonts w:hint="eastAsia" w:ascii="仿宋" w:hAnsi="仿宋" w:eastAsia="仿宋" w:cs="仿宋"/>
                <w:color w:val="000000"/>
                <w:sz w:val="24"/>
                <w:szCs w:val="22"/>
                <w:highlight w:val="none"/>
                <w:lang w:eastAsia="en-US"/>
              </w:rPr>
            </w:r>
            <w:r/>
          </w:p>
        </w:tc>
      </w:tr>
      <w:tr>
        <w:trPr>
          <w:trHeight w:val="1199"/>
        </w:trPr>
        <w:tc>
          <w:tcPr>
            <w:tcW w:w="1555"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275" w:type="dxa"/>
            <w:vAlign w:val="top"/>
            <w:textDirection w:val="lrTb"/>
            <w:noWrap w:val="false"/>
          </w:tcPr>
          <w:p>
            <w:pPr>
              <w:pStyle w:val="999"/>
              <w:ind w:right="-29"/>
              <w:jc w:val="left"/>
              <w:spacing w:before="81" w:line="31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湖南、江</w:t>
            </w:r>
            <w:r>
              <w:rPr>
                <w:rFonts w:hint="eastAsia" w:ascii="仿宋" w:hAnsi="仿宋" w:eastAsia="仿宋" w:cs="仿宋"/>
                <w:color w:val="000000"/>
                <w:spacing w:val="-8"/>
                <w:sz w:val="24"/>
                <w:szCs w:val="22"/>
                <w:highlight w:val="none"/>
                <w:lang w:eastAsia="en-US"/>
              </w:rPr>
              <w:t xml:space="preserve">西、湖北、</w:t>
            </w:r>
            <w:r>
              <w:rPr>
                <w:rFonts w:hint="eastAsia" w:ascii="仿宋" w:hAnsi="仿宋" w:eastAsia="仿宋" w:cs="仿宋"/>
                <w:color w:val="000000"/>
                <w:sz w:val="24"/>
                <w:szCs w:val="22"/>
                <w:highlight w:val="none"/>
                <w:lang w:eastAsia="en-US"/>
              </w:rPr>
              <w:t xml:space="preserve">河南</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ind w:right="-29"/>
              <w:jc w:val="left"/>
              <w:spacing w:before="81" w:line="31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江苏、浙</w:t>
            </w:r>
            <w:r>
              <w:rPr>
                <w:rFonts w:hint="eastAsia" w:ascii="仿宋" w:hAnsi="仿宋" w:eastAsia="仿宋" w:cs="仿宋"/>
                <w:color w:val="000000"/>
                <w:spacing w:val="-7"/>
                <w:sz w:val="24"/>
                <w:szCs w:val="22"/>
                <w:highlight w:val="none"/>
                <w:lang w:eastAsia="en-US"/>
              </w:rPr>
              <w:t xml:space="preserve">江、安徽、</w:t>
            </w:r>
            <w:r>
              <w:rPr>
                <w:rFonts w:hint="eastAsia" w:ascii="仿宋" w:hAnsi="仿宋" w:eastAsia="仿宋" w:cs="仿宋"/>
                <w:color w:val="000000"/>
                <w:sz w:val="24"/>
                <w:szCs w:val="22"/>
                <w:highlight w:val="none"/>
                <w:lang w:eastAsia="en-US"/>
              </w:rPr>
              <w:t xml:space="preserve">上海</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ind w:right="93"/>
              <w:jc w:val="center"/>
              <w:spacing w:before="81" w:line="31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广东、广</w:t>
            </w:r>
            <w:r>
              <w:rPr>
                <w:rFonts w:hint="eastAsia" w:ascii="仿宋" w:hAnsi="仿宋" w:eastAsia="仿宋" w:cs="仿宋"/>
                <w:color w:val="000000"/>
                <w:spacing w:val="-4"/>
                <w:sz w:val="24"/>
                <w:szCs w:val="22"/>
                <w:highlight w:val="none"/>
                <w:lang w:eastAsia="en-US"/>
              </w:rPr>
              <w:t xml:space="preserve">西、福建、</w:t>
            </w:r>
            <w:r>
              <w:rPr>
                <w:rFonts w:hint="eastAsia" w:ascii="仿宋" w:hAnsi="仿宋" w:eastAsia="仿宋" w:cs="仿宋"/>
                <w:color w:val="000000"/>
                <w:sz w:val="24"/>
                <w:szCs w:val="22"/>
                <w:highlight w:val="none"/>
                <w:lang w:eastAsia="en-US"/>
              </w:rPr>
              <w:t xml:space="preserve">海南</w:t>
            </w:r>
            <w:r>
              <w:rPr>
                <w:rFonts w:hint="eastAsia" w:ascii="仿宋" w:hAnsi="仿宋" w:eastAsia="仿宋" w:cs="仿宋"/>
                <w:color w:val="000000"/>
                <w:sz w:val="24"/>
                <w:szCs w:val="22"/>
                <w:highlight w:val="none"/>
                <w:lang w:eastAsia="en-US"/>
              </w:rPr>
            </w:r>
            <w:r/>
          </w:p>
        </w:tc>
        <w:tc>
          <w:tcPr>
            <w:tcW w:w="1549" w:type="dxa"/>
            <w:vAlign w:val="top"/>
            <w:textDirection w:val="lrTb"/>
            <w:noWrap w:val="false"/>
          </w:tcPr>
          <w:p>
            <w:pPr>
              <w:pStyle w:val="999"/>
              <w:ind w:right="-29"/>
              <w:jc w:val="left"/>
              <w:spacing w:before="81" w:line="31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pacing w:val="-22"/>
                <w:sz w:val="24"/>
                <w:szCs w:val="22"/>
                <w:highlight w:val="none"/>
                <w:lang w:eastAsia="zh-CN"/>
              </w:rPr>
              <w:t xml:space="preserve">四川、云南、贵州、重庆、</w:t>
            </w:r>
            <w:r>
              <w:rPr>
                <w:rFonts w:hint="eastAsia" w:ascii="仿宋" w:hAnsi="仿宋" w:eastAsia="仿宋" w:cs="仿宋"/>
                <w:color w:val="000000"/>
                <w:sz w:val="24"/>
                <w:szCs w:val="22"/>
                <w:highlight w:val="none"/>
                <w:lang w:eastAsia="en-US"/>
              </w:rPr>
              <w:t xml:space="preserve">陕西</w:t>
            </w:r>
            <w:r>
              <w:rPr>
                <w:rFonts w:hint="eastAsia" w:ascii="仿宋" w:hAnsi="仿宋" w:eastAsia="仿宋" w:cs="仿宋"/>
                <w:color w:val="000000"/>
                <w:sz w:val="24"/>
                <w:szCs w:val="22"/>
                <w:highlight w:val="none"/>
                <w:lang w:eastAsia="en-US"/>
              </w:rPr>
            </w:r>
            <w:r/>
          </w:p>
        </w:tc>
        <w:tc>
          <w:tcPr>
            <w:tcW w:w="1106" w:type="dxa"/>
            <w:vAlign w:val="top"/>
            <w:textDirection w:val="lrTb"/>
            <w:noWrap w:val="false"/>
          </w:tcPr>
          <w:p>
            <w:pPr>
              <w:pStyle w:val="999"/>
              <w:ind w:right="-29"/>
              <w:jc w:val="left"/>
              <w:spacing w:line="31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22"/>
                <w:sz w:val="24"/>
                <w:szCs w:val="22"/>
                <w:highlight w:val="none"/>
                <w:lang w:eastAsia="zh-CN"/>
              </w:rPr>
              <w:t xml:space="preserve">河北、天津、</w:t>
            </w:r>
            <w:r>
              <w:rPr>
                <w:rFonts w:hint="eastAsia" w:ascii="仿宋" w:hAnsi="仿宋" w:eastAsia="仿宋" w:cs="仿宋"/>
                <w:color w:val="000000"/>
                <w:sz w:val="24"/>
                <w:szCs w:val="22"/>
                <w:highlight w:val="none"/>
                <w:lang w:eastAsia="zh-CN"/>
              </w:rPr>
              <w:t xml:space="preserve">山东、宁夏</w:t>
            </w:r>
            <w:r>
              <w:rPr>
                <w:rFonts w:hint="eastAsia" w:ascii="仿宋" w:hAnsi="仿宋" w:eastAsia="仿宋" w:cs="仿宋"/>
                <w:color w:val="000000"/>
                <w:sz w:val="24"/>
                <w:szCs w:val="22"/>
                <w:highlight w:val="none"/>
                <w:lang w:eastAsia="zh-CN"/>
              </w:rPr>
            </w:r>
            <w:r/>
          </w:p>
        </w:tc>
        <w:tc>
          <w:tcPr>
            <w:tcW w:w="1254" w:type="dxa"/>
            <w:vAlign w:val="top"/>
            <w:textDirection w:val="lrTb"/>
            <w:noWrap w:val="false"/>
          </w:tcPr>
          <w:p>
            <w:pPr>
              <w:pStyle w:val="999"/>
              <w:ind w:right="97"/>
              <w:jc w:val="center"/>
              <w:spacing w:before="81" w:line="31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黑龙江、辽宁、吉林、内蒙古</w:t>
            </w:r>
            <w:r>
              <w:rPr>
                <w:rFonts w:hint="eastAsia" w:ascii="仿宋" w:hAnsi="仿宋" w:eastAsia="仿宋" w:cs="仿宋"/>
                <w:color w:val="000000"/>
                <w:sz w:val="24"/>
                <w:szCs w:val="22"/>
                <w:highlight w:val="none"/>
                <w:lang w:eastAsia="zh-CN"/>
              </w:rPr>
            </w:r>
            <w:r/>
          </w:p>
        </w:tc>
      </w:tr>
      <w:tr>
        <w:trPr>
          <w:trHeight w:val="400"/>
        </w:trPr>
        <w:tc>
          <w:tcPr>
            <w:tcW w:w="1555" w:type="dxa"/>
            <w:vAlign w:val="top"/>
            <w:textDirection w:val="lrTb"/>
            <w:noWrap w:val="false"/>
          </w:tcPr>
          <w:p>
            <w:pPr>
              <w:pStyle w:val="999"/>
              <w:jc w:val="left"/>
              <w:spacing w:before="81"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纹枯病</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81"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81"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jc w:val="center"/>
              <w:spacing w:before="81"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655" w:type="dxa"/>
            <w:vAlign w:val="top"/>
            <w:textDirection w:val="lrTb"/>
            <w:noWrap w:val="false"/>
          </w:tcPr>
          <w:p>
            <w:pPr>
              <w:pStyle w:val="999"/>
              <w:jc w:val="center"/>
              <w:spacing w:before="81"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54"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400"/>
        </w:trPr>
        <w:tc>
          <w:tcPr>
            <w:tcW w:w="1555" w:type="dxa"/>
            <w:vAlign w:val="top"/>
            <w:textDirection w:val="lrTb"/>
            <w:noWrap w:val="false"/>
          </w:tcPr>
          <w:p>
            <w:pPr>
              <w:pStyle w:val="999"/>
              <w:jc w:val="left"/>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稻曲病</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gridSpan w:val="2"/>
            <w:tcW w:w="2655" w:type="dxa"/>
            <w:vAlign w:val="top"/>
            <w:textDirection w:val="lrTb"/>
            <w:noWrap w:val="false"/>
          </w:tcPr>
          <w:p>
            <w:pPr>
              <w:pStyle w:val="999"/>
              <w:jc w:val="center"/>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54" w:type="dxa"/>
            <w:vAlign w:val="top"/>
            <w:textDirection w:val="lrTb"/>
            <w:noWrap w:val="false"/>
          </w:tcPr>
          <w:p>
            <w:pPr>
              <w:pStyle w:val="999"/>
              <w:jc w:val="center"/>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400"/>
        </w:trPr>
        <w:tc>
          <w:tcPr>
            <w:tcW w:w="1555" w:type="dxa"/>
            <w:vAlign w:val="top"/>
            <w:textDirection w:val="lrTb"/>
            <w:noWrap w:val="false"/>
          </w:tcPr>
          <w:p>
            <w:pPr>
              <w:pStyle w:val="999"/>
              <w:jc w:val="left"/>
              <w:spacing w:before="82"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稻瘟病</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82"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82"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705" w:type="dxa"/>
            <w:vAlign w:val="top"/>
            <w:textDirection w:val="lrTb"/>
            <w:noWrap w:val="false"/>
          </w:tcPr>
          <w:p>
            <w:pPr>
              <w:pStyle w:val="999"/>
              <w:jc w:val="center"/>
              <w:spacing w:before="82"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0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54" w:type="dxa"/>
            <w:vAlign w:val="top"/>
            <w:textDirection w:val="lrTb"/>
            <w:noWrap w:val="false"/>
          </w:tcPr>
          <w:p>
            <w:pPr>
              <w:pStyle w:val="999"/>
              <w:jc w:val="center"/>
              <w:spacing w:before="82"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400"/>
        </w:trPr>
        <w:tc>
          <w:tcPr>
            <w:tcW w:w="1555" w:type="dxa"/>
            <w:vAlign w:val="top"/>
            <w:textDirection w:val="lrTb"/>
            <w:noWrap w:val="false"/>
          </w:tcPr>
          <w:p>
            <w:pPr>
              <w:pStyle w:val="999"/>
              <w:jc w:val="left"/>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恶苗病</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gridSpan w:val="2"/>
            <w:tcW w:w="2655"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54"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1200"/>
        </w:trPr>
        <w:tc>
          <w:tcPr>
            <w:tcW w:w="1555" w:type="dxa"/>
            <w:vAlign w:val="top"/>
            <w:textDirection w:val="lrTb"/>
            <w:noWrap w:val="false"/>
          </w:tcPr>
          <w:p>
            <w:pPr>
              <w:pStyle w:val="999"/>
              <w:jc w:val="left"/>
              <w:spacing w:before="80"/>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8"/>
                <w:sz w:val="24"/>
                <w:szCs w:val="22"/>
                <w:highlight w:val="none"/>
                <w:lang w:eastAsia="zh-CN"/>
              </w:rPr>
              <w:t xml:space="preserve">稻飞虱、稻纵</w:t>
            </w:r>
            <w:r>
              <w:rPr>
                <w:rFonts w:hint="eastAsia" w:ascii="仿宋" w:hAnsi="仿宋" w:eastAsia="仿宋" w:cs="仿宋"/>
                <w:color w:val="000000"/>
                <w:sz w:val="24"/>
                <w:szCs w:val="22"/>
                <w:highlight w:val="none"/>
                <w:lang w:eastAsia="zh-CN"/>
              </w:rPr>
            </w:r>
            <w:r/>
          </w:p>
          <w:p>
            <w:pPr>
              <w:pStyle w:val="999"/>
              <w:ind w:right="97"/>
              <w:jc w:val="left"/>
              <w:spacing w:before="1" w:line="400" w:lineRule="atLeas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卷叶螟、叶蝉、蓟马</w:t>
            </w:r>
            <w:r>
              <w:rPr>
                <w:rFonts w:hint="eastAsia" w:ascii="仿宋" w:hAnsi="仿宋" w:eastAsia="仿宋" w:cs="仿宋"/>
                <w:color w:val="000000"/>
                <w:sz w:val="24"/>
                <w:szCs w:val="22"/>
                <w:highlight w:val="none"/>
                <w:lang w:eastAsia="zh-CN"/>
              </w:rPr>
            </w:r>
            <w:r/>
          </w:p>
        </w:tc>
        <w:tc>
          <w:tcPr>
            <w:tcW w:w="1275" w:type="dxa"/>
            <w:vAlign w:val="top"/>
            <w:textDirection w:val="lrTb"/>
            <w:noWrap w:val="false"/>
          </w:tcPr>
          <w:p>
            <w:pPr>
              <w:pStyle w:val="999"/>
              <w:jc w:val="center"/>
              <w:rPr>
                <w:rFonts w:hint="eastAsia" w:ascii="仿宋" w:hAnsi="仿宋" w:eastAsia="仿宋" w:cs="仿宋"/>
                <w:b/>
                <w:color w:val="000000"/>
                <w:sz w:val="24"/>
                <w:szCs w:val="22"/>
                <w:highlight w:val="none"/>
                <w:lang w:eastAsia="zh-CN"/>
              </w:rPr>
              <w:outlineLvl w:val="9"/>
            </w:pPr>
            <w:r>
              <w:rPr>
                <w:rFonts w:hint="eastAsia" w:ascii="仿宋" w:hAnsi="仿宋" w:eastAsia="仿宋" w:cs="仿宋"/>
                <w:b/>
                <w:color w:val="000000"/>
                <w:sz w:val="24"/>
                <w:szCs w:val="22"/>
                <w:highlight w:val="none"/>
                <w:lang w:eastAsia="zh-CN"/>
              </w:rPr>
            </w:r>
            <w:r/>
          </w:p>
          <w:p>
            <w:pPr>
              <w:pStyle w:val="999"/>
              <w:jc w:val="center"/>
              <w:spacing w:before="17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center"/>
              <w:spacing w:before="17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jc w:val="center"/>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center"/>
              <w:spacing w:before="17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49" w:type="dxa"/>
            <w:vAlign w:val="top"/>
            <w:textDirection w:val="lrTb"/>
            <w:noWrap w:val="false"/>
          </w:tcPr>
          <w:p>
            <w:pPr>
              <w:pStyle w:val="999"/>
              <w:jc w:val="center"/>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center"/>
              <w:spacing w:before="17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0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54"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400"/>
        </w:trPr>
        <w:tc>
          <w:tcPr>
            <w:tcW w:w="1555" w:type="dxa"/>
            <w:vAlign w:val="top"/>
            <w:textDirection w:val="lrTb"/>
            <w:noWrap w:val="false"/>
          </w:tcPr>
          <w:p>
            <w:pPr>
              <w:pStyle w:val="999"/>
              <w:jc w:val="left"/>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二化螟</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549"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360"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400"/>
        </w:trPr>
        <w:tc>
          <w:tcPr>
            <w:tcW w:w="1555" w:type="dxa"/>
            <w:vAlign w:val="top"/>
            <w:textDirection w:val="lrTb"/>
            <w:noWrap w:val="false"/>
          </w:tcPr>
          <w:p>
            <w:pPr>
              <w:pStyle w:val="999"/>
              <w:jc w:val="left"/>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三化螟</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49"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0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54"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800"/>
        </w:trPr>
        <w:tc>
          <w:tcPr>
            <w:tcW w:w="1555" w:type="dxa"/>
            <w:vAlign w:val="top"/>
            <w:textDirection w:val="lrTb"/>
            <w:noWrap w:val="false"/>
          </w:tcPr>
          <w:p>
            <w:pPr>
              <w:pStyle w:val="999"/>
              <w:ind w:right="-15"/>
              <w:jc w:val="left"/>
              <w:spacing w:before="1" w:line="40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插秧田杂草、育秧田杂草</w:t>
            </w:r>
            <w:r>
              <w:rPr>
                <w:rFonts w:hint="eastAsia" w:ascii="仿宋" w:hAnsi="仿宋" w:eastAsia="仿宋" w:cs="仿宋"/>
                <w:color w:val="000000"/>
                <w:sz w:val="24"/>
                <w:szCs w:val="22"/>
                <w:highlight w:val="none"/>
                <w:lang w:eastAsia="zh-CN"/>
              </w:rPr>
            </w:r>
            <w:r/>
          </w:p>
        </w:tc>
        <w:tc>
          <w:tcPr>
            <w:tcW w:w="1275" w:type="dxa"/>
            <w:vAlign w:val="top"/>
            <w:textDirection w:val="lrTb"/>
            <w:noWrap w:val="false"/>
          </w:tcPr>
          <w:p>
            <w:pPr>
              <w:pStyle w:val="999"/>
              <w:jc w:val="center"/>
              <w:spacing w:before="10"/>
              <w:rPr>
                <w:rFonts w:hint="eastAsia" w:ascii="仿宋" w:hAnsi="仿宋" w:eastAsia="仿宋" w:cs="仿宋"/>
                <w:b/>
                <w:color w:val="000000"/>
                <w:szCs w:val="22"/>
                <w:highlight w:val="none"/>
                <w:lang w:eastAsia="zh-CN"/>
              </w:rPr>
              <w:outlineLvl w:val="9"/>
            </w:pPr>
            <w:r>
              <w:rPr>
                <w:rFonts w:hint="eastAsia" w:ascii="仿宋" w:hAnsi="仿宋" w:eastAsia="仿宋" w:cs="仿宋"/>
                <w:b/>
                <w:color w:val="000000"/>
                <w:szCs w:val="22"/>
                <w:highlight w:val="none"/>
                <w:lang w:eastAsia="zh-CN"/>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10"/>
              <w:rPr>
                <w:rFonts w:hint="eastAsia" w:ascii="仿宋" w:hAnsi="仿宋" w:eastAsia="仿宋" w:cs="仿宋"/>
                <w:b/>
                <w:color w:val="000000"/>
                <w:szCs w:val="22"/>
                <w:highlight w:val="none"/>
                <w:lang w:eastAsia="en-US"/>
              </w:rPr>
              <w:outlineLvl w:val="9"/>
            </w:pPr>
            <w:r>
              <w:rPr>
                <w:rFonts w:hint="eastAsia" w:ascii="仿宋" w:hAnsi="仿宋" w:eastAsia="仿宋" w:cs="仿宋"/>
                <w:b/>
                <w:color w:val="000000"/>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jc w:val="center"/>
              <w:spacing w:before="10"/>
              <w:rPr>
                <w:rFonts w:hint="eastAsia" w:ascii="仿宋" w:hAnsi="仿宋" w:eastAsia="仿宋" w:cs="仿宋"/>
                <w:b/>
                <w:color w:val="000000"/>
                <w:szCs w:val="22"/>
                <w:highlight w:val="none"/>
                <w:lang w:eastAsia="en-US"/>
              </w:rPr>
              <w:outlineLvl w:val="9"/>
            </w:pPr>
            <w:r>
              <w:rPr>
                <w:rFonts w:hint="eastAsia" w:ascii="仿宋" w:hAnsi="仿宋" w:eastAsia="仿宋" w:cs="仿宋"/>
                <w:b/>
                <w:color w:val="000000"/>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655" w:type="dxa"/>
            <w:vAlign w:val="top"/>
            <w:textDirection w:val="lrTb"/>
            <w:noWrap w:val="false"/>
          </w:tcPr>
          <w:p>
            <w:pPr>
              <w:pStyle w:val="999"/>
              <w:jc w:val="center"/>
              <w:spacing w:before="10"/>
              <w:rPr>
                <w:rFonts w:hint="eastAsia" w:ascii="仿宋" w:hAnsi="仿宋" w:eastAsia="仿宋" w:cs="仿宋"/>
                <w:b/>
                <w:color w:val="000000"/>
                <w:szCs w:val="22"/>
                <w:highlight w:val="none"/>
                <w:lang w:eastAsia="en-US"/>
              </w:rPr>
              <w:outlineLvl w:val="9"/>
            </w:pPr>
            <w:r>
              <w:rPr>
                <w:rFonts w:hint="eastAsia" w:ascii="仿宋" w:hAnsi="仿宋" w:eastAsia="仿宋" w:cs="仿宋"/>
                <w:b/>
                <w:color w:val="000000"/>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54" w:type="dxa"/>
            <w:vAlign w:val="top"/>
            <w:textDirection w:val="lrTb"/>
            <w:noWrap w:val="false"/>
          </w:tcPr>
          <w:p>
            <w:pPr>
              <w:pStyle w:val="999"/>
              <w:jc w:val="center"/>
              <w:spacing w:before="10"/>
              <w:rPr>
                <w:rFonts w:hint="eastAsia" w:ascii="仿宋" w:hAnsi="仿宋" w:eastAsia="仿宋" w:cs="仿宋"/>
                <w:b/>
                <w:color w:val="000000"/>
                <w:szCs w:val="22"/>
                <w:highlight w:val="none"/>
                <w:lang w:eastAsia="en-US"/>
              </w:rPr>
              <w:outlineLvl w:val="9"/>
            </w:pPr>
            <w:r>
              <w:rPr>
                <w:rFonts w:hint="eastAsia" w:ascii="仿宋" w:hAnsi="仿宋" w:eastAsia="仿宋" w:cs="仿宋"/>
                <w:b/>
                <w:color w:val="000000"/>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99"/>
        </w:trPr>
        <w:tc>
          <w:tcPr>
            <w:tcW w:w="1555" w:type="dxa"/>
            <w:vAlign w:val="top"/>
            <w:textDirection w:val="lrTb"/>
            <w:noWrap w:val="false"/>
          </w:tcPr>
          <w:p>
            <w:pPr>
              <w:pStyle w:val="999"/>
              <w:jc w:val="left"/>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直播田杂草</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jc w:val="center"/>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3"/>
            <w:tcW w:w="3909" w:type="dxa"/>
            <w:vAlign w:val="top"/>
            <w:textDirection w:val="lrTb"/>
            <w:noWrap w:val="false"/>
          </w:tcPr>
          <w:p>
            <w:pPr>
              <w:pStyle w:val="999"/>
              <w:jc w:val="center"/>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2（不同区域）</w:t>
            </w:r>
            <w:r>
              <w:rPr>
                <w:rFonts w:hint="eastAsia" w:ascii="仿宋" w:hAnsi="仿宋" w:eastAsia="仿宋" w:cs="仿宋"/>
                <w:color w:val="000000"/>
                <w:sz w:val="24"/>
                <w:szCs w:val="22"/>
                <w:highlight w:val="none"/>
                <w:lang w:eastAsia="en-US"/>
              </w:rPr>
            </w:r>
            <w:r/>
          </w:p>
        </w:tc>
      </w:tr>
      <w:tr>
        <w:trPr>
          <w:trHeight w:val="400"/>
        </w:trPr>
        <w:tc>
          <w:tcPr>
            <w:tcW w:w="1555" w:type="dxa"/>
            <w:vAlign w:val="top"/>
            <w:textDirection w:val="lrTb"/>
            <w:noWrap w:val="false"/>
          </w:tcPr>
          <w:p>
            <w:pPr>
              <w:pStyle w:val="999"/>
              <w:jc w:val="left"/>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抛秧田杂草</w:t>
            </w:r>
            <w:r>
              <w:rPr>
                <w:rFonts w:hint="eastAsia" w:ascii="仿宋" w:hAnsi="仿宋" w:eastAsia="仿宋" w:cs="仿宋"/>
                <w:color w:val="000000"/>
                <w:sz w:val="24"/>
                <w:szCs w:val="22"/>
                <w:highlight w:val="none"/>
                <w:lang w:eastAsia="en-US"/>
              </w:rPr>
            </w:r>
            <w:r/>
          </w:p>
        </w:tc>
        <w:tc>
          <w:tcPr>
            <w:gridSpan w:val="4"/>
            <w:tcW w:w="5256"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5（每个区域至少 1 地）</w:t>
            </w:r>
            <w:r>
              <w:rPr>
                <w:rFonts w:hint="eastAsia" w:ascii="仿宋" w:hAnsi="仿宋" w:eastAsia="仿宋" w:cs="仿宋"/>
                <w:color w:val="000000"/>
                <w:sz w:val="24"/>
                <w:szCs w:val="22"/>
                <w:highlight w:val="none"/>
                <w:lang w:eastAsia="en-US"/>
              </w:rPr>
            </w:r>
            <w:r/>
          </w:p>
        </w:tc>
        <w:tc>
          <w:tcPr>
            <w:tcW w:w="1106"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54"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bl>
    <w:p>
      <w:pPr>
        <w:pStyle w:val="999"/>
        <w:jc w:val="left"/>
        <w:spacing w:before="159"/>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注：表格中数字代表试验点数，下同。</w:t>
      </w:r>
      <w:r>
        <w:rPr>
          <w:rFonts w:hint="eastAsia" w:ascii="仿宋" w:hAnsi="仿宋" w:eastAsia="仿宋" w:cs="仿宋"/>
          <w:color w:val="000000"/>
          <w:sz w:val="24"/>
          <w:szCs w:val="24"/>
          <w:highlight w:val="none"/>
        </w:rPr>
      </w:r>
      <w:r/>
    </w:p>
    <w:p>
      <w:pPr>
        <w:pStyle w:val="999"/>
        <w:numPr>
          <w:ilvl w:val="1"/>
          <w:numId w:val="0"/>
        </w:numPr>
        <w:ind w:left="800" w:hanging="486"/>
        <w:spacing w:before="161"/>
        <w:tabs>
          <w:tab w:val="left" w:pos="801" w:leader="none"/>
        </w:tabs>
        <w:rPr>
          <w:rFonts w:hint="eastAsia" w:ascii="仿宋" w:hAnsi="仿宋" w:eastAsia="仿宋" w:cs="仿宋"/>
          <w:b/>
          <w:bCs/>
          <w:color w:val="000000"/>
          <w:spacing w:val="0"/>
          <w:sz w:val="24"/>
          <w:szCs w:val="24"/>
          <w:highlight w:val="none"/>
          <w:lang w:val="zh-CN" w:eastAsia="en-US" w:bidi="zh-CN"/>
        </w:rPr>
        <w:outlineLvl w:val="9"/>
      </w:pPr>
      <w:r>
        <w:rPr>
          <w:rFonts w:hint="eastAsia" w:ascii="仿宋" w:hAnsi="仿宋" w:eastAsia="仿宋" w:cs="仿宋"/>
          <w:b/>
          <w:bCs/>
          <w:color w:val="000000"/>
          <w:spacing w:val="0"/>
          <w:sz w:val="24"/>
          <w:szCs w:val="24"/>
          <w:highlight w:val="none"/>
          <w:lang w:val="zh-CN" w:eastAsia="en-US" w:bidi="zh-CN"/>
        </w:rPr>
      </w:r>
      <w:r/>
    </w:p>
    <w:p>
      <w:pPr>
        <w:pStyle w:val="999"/>
        <w:numPr>
          <w:ilvl w:val="1"/>
          <w:numId w:val="0"/>
        </w:numPr>
        <w:ind w:left="800" w:hanging="486"/>
        <w:spacing w:before="161"/>
        <w:tabs>
          <w:tab w:val="left" w:pos="801" w:leader="none"/>
        </w:tabs>
        <w:rPr>
          <w:rFonts w:hint="eastAsia" w:ascii="仿宋" w:hAnsi="仿宋" w:eastAsia="仿宋" w:cs="仿宋"/>
          <w:b/>
          <w:bCs/>
          <w:color w:val="000000"/>
          <w:spacing w:val="0"/>
          <w:sz w:val="24"/>
          <w:szCs w:val="24"/>
          <w:highlight w:val="none"/>
          <w:lang w:val="zh-CN" w:eastAsia="en-US" w:bidi="zh-CN"/>
        </w:rPr>
        <w:outlineLvl w:val="9"/>
      </w:pPr>
      <w:r>
        <w:rPr>
          <w:rFonts w:hint="eastAsia" w:ascii="仿宋" w:hAnsi="仿宋" w:eastAsia="仿宋" w:cs="仿宋"/>
          <w:b/>
          <w:bCs/>
          <w:color w:val="000000"/>
          <w:spacing w:val="0"/>
          <w:sz w:val="24"/>
          <w:szCs w:val="24"/>
          <w:highlight w:val="none"/>
          <w:lang w:val="zh-CN" w:eastAsia="en-US" w:bidi="zh-CN"/>
        </w:rPr>
      </w:r>
      <w:r/>
    </w:p>
    <w:p>
      <w:pPr>
        <w:pStyle w:val="999"/>
        <w:numPr>
          <w:ilvl w:val="1"/>
          <w:numId w:val="0"/>
        </w:numPr>
        <w:ind w:left="800" w:hanging="486"/>
        <w:spacing w:before="161"/>
        <w:tabs>
          <w:tab w:val="left" w:pos="801" w:leader="none"/>
        </w:tabs>
        <w:rPr>
          <w:rFonts w:hint="eastAsia" w:ascii="仿宋" w:hAnsi="仿宋" w:eastAsia="仿宋" w:cs="仿宋"/>
          <w:b/>
          <w:bCs/>
          <w:color w:val="000000"/>
          <w:spacing w:val="0"/>
          <w:sz w:val="24"/>
          <w:szCs w:val="24"/>
          <w:highlight w:val="none"/>
          <w:lang w:val="zh-CN" w:eastAsia="en-US" w:bidi="zh-CN"/>
        </w:rPr>
        <w:outlineLvl w:val="9"/>
      </w:pPr>
      <w:r>
        <w:rPr>
          <w:rFonts w:hint="eastAsia" w:ascii="仿宋" w:hAnsi="仿宋" w:eastAsia="仿宋" w:cs="仿宋"/>
          <w:b/>
          <w:bCs/>
          <w:color w:val="000000"/>
          <w:spacing w:val="0"/>
          <w:sz w:val="24"/>
          <w:szCs w:val="24"/>
          <w:highlight w:val="none"/>
          <w:lang w:val="zh-CN" w:eastAsia="en-US" w:bidi="zh-CN"/>
        </w:rPr>
      </w:r>
      <w:r/>
    </w:p>
    <w:p>
      <w:pPr>
        <w:pStyle w:val="999"/>
        <w:numPr>
          <w:ilvl w:val="1"/>
          <w:numId w:val="0"/>
        </w:numPr>
        <w:ind w:left="800" w:hanging="486"/>
        <w:spacing w:before="161"/>
        <w:tabs>
          <w:tab w:val="left" w:pos="801" w:leader="none"/>
        </w:tabs>
        <w:rPr>
          <w:rFonts w:hint="eastAsia" w:ascii="仿宋" w:hAnsi="仿宋" w:eastAsia="仿宋" w:cs="仿宋"/>
          <w:b/>
          <w:bCs/>
          <w:color w:val="000000"/>
          <w:spacing w:val="0"/>
          <w:sz w:val="24"/>
          <w:szCs w:val="24"/>
          <w:highlight w:val="none"/>
          <w:lang w:val="zh-CN" w:eastAsia="en-US" w:bidi="zh-CN"/>
        </w:rPr>
        <w:outlineLvl w:val="9"/>
      </w:pPr>
      <w:r>
        <w:rPr>
          <w:rFonts w:hint="eastAsia" w:ascii="仿宋" w:hAnsi="仿宋" w:eastAsia="仿宋" w:cs="仿宋"/>
          <w:b/>
          <w:bCs/>
          <w:color w:val="000000"/>
          <w:spacing w:val="0"/>
          <w:sz w:val="24"/>
          <w:szCs w:val="24"/>
          <w:highlight w:val="none"/>
          <w:lang w:val="zh-CN" w:eastAsia="en-US" w:bidi="zh-CN"/>
        </w:rPr>
      </w:r>
      <w:r/>
    </w:p>
    <w:p>
      <w:pPr>
        <w:pStyle w:val="999"/>
        <w:numPr>
          <w:ilvl w:val="1"/>
          <w:numId w:val="0"/>
        </w:numPr>
        <w:ind w:left="800" w:hanging="486"/>
        <w:spacing w:before="161"/>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1.2</w:t>
      </w:r>
      <w:r>
        <w:rPr>
          <w:rFonts w:hint="eastAsia" w:ascii="仿宋" w:hAnsi="仿宋" w:eastAsia="仿宋" w:cs="仿宋"/>
          <w:b/>
          <w:bCs/>
          <w:color w:val="000000"/>
          <w:sz w:val="24"/>
          <w:szCs w:val="24"/>
          <w:highlight w:val="none"/>
          <w:lang w:eastAsia="en-US"/>
        </w:rPr>
        <w:t xml:space="preserve">小麦</w:t>
      </w:r>
      <w:r>
        <w:rPr>
          <w:rFonts w:hint="eastAsia" w:ascii="仿宋" w:hAnsi="仿宋" w:eastAsia="仿宋" w:cs="仿宋"/>
          <w:b/>
          <w:bCs/>
          <w:color w:val="000000"/>
          <w:sz w:val="24"/>
          <w:szCs w:val="24"/>
          <w:highlight w:val="none"/>
          <w:lang w:eastAsia="en-US"/>
        </w:rPr>
      </w:r>
      <w:r/>
    </w:p>
    <w:tbl>
      <w:tblPr>
        <w:tblStyle w:val="1066"/>
        <w:tblW w:w="97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44"/>
        <w:gridCol w:w="1305"/>
        <w:gridCol w:w="1632"/>
        <w:gridCol w:w="1068"/>
        <w:gridCol w:w="1395"/>
        <w:gridCol w:w="1037"/>
        <w:gridCol w:w="1783"/>
      </w:tblGrid>
      <w:tr>
        <w:trPr>
          <w:trHeight w:val="580"/>
        </w:trPr>
        <w:tc>
          <w:tcPr>
            <w:tcW w:w="1544" w:type="dxa"/>
            <w:vAlign w:val="center"/>
            <w:vMerge w:val="restart"/>
            <w:textDirection w:val="lrTb"/>
            <w:noWrap w:val="false"/>
          </w:tcPr>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病虫草害</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ind w:right="282"/>
              <w:jc w:val="left"/>
              <w:spacing w:before="1"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黄淮冬麦区</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ind w:right="198"/>
              <w:jc w:val="left"/>
              <w:spacing w:before="1"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长江中下游冬麦区</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ind w:right="220"/>
              <w:jc w:val="left"/>
              <w:spacing w:before="1"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华北冬麦区</w:t>
            </w:r>
            <w:r>
              <w:rPr>
                <w:rFonts w:hint="eastAsia" w:ascii="仿宋" w:hAnsi="仿宋" w:eastAsia="仿宋" w:cs="仿宋"/>
                <w:color w:val="000000"/>
                <w:sz w:val="24"/>
                <w:szCs w:val="22"/>
                <w:highlight w:val="none"/>
                <w:lang w:eastAsia="en-US"/>
              </w:rPr>
            </w:r>
            <w:r/>
          </w:p>
        </w:tc>
        <w:tc>
          <w:tcPr>
            <w:tcW w:w="1395" w:type="dxa"/>
            <w:vAlign w:val="top"/>
            <w:textDirection w:val="lrTb"/>
            <w:noWrap w:val="false"/>
          </w:tcPr>
          <w:p>
            <w:pPr>
              <w:pStyle w:val="999"/>
              <w:ind w:right="275"/>
              <w:jc w:val="left"/>
              <w:spacing w:before="1"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西南冬麦区</w:t>
            </w:r>
            <w:r>
              <w:rPr>
                <w:rFonts w:hint="eastAsia" w:ascii="仿宋" w:hAnsi="仿宋" w:eastAsia="仿宋" w:cs="仿宋"/>
                <w:color w:val="000000"/>
                <w:sz w:val="24"/>
                <w:szCs w:val="22"/>
                <w:highlight w:val="none"/>
                <w:lang w:eastAsia="en-US"/>
              </w:rPr>
            </w:r>
            <w:r/>
          </w:p>
        </w:tc>
        <w:tc>
          <w:tcPr>
            <w:tcW w:w="1037" w:type="dxa"/>
            <w:vAlign w:val="top"/>
            <w:textDirection w:val="lrTb"/>
            <w:noWrap w:val="false"/>
          </w:tcPr>
          <w:p>
            <w:pPr>
              <w:pStyle w:val="999"/>
              <w:ind w:right="257"/>
              <w:jc w:val="left"/>
              <w:spacing w:before="1"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西北冬麦区</w:t>
            </w:r>
            <w:r>
              <w:rPr>
                <w:rFonts w:hint="eastAsia" w:ascii="仿宋" w:hAnsi="仿宋" w:eastAsia="仿宋" w:cs="仿宋"/>
                <w:color w:val="000000"/>
                <w:sz w:val="24"/>
                <w:szCs w:val="22"/>
                <w:highlight w:val="none"/>
                <w:lang w:eastAsia="en-US"/>
              </w:rPr>
            </w:r>
            <w:r/>
          </w:p>
        </w:tc>
        <w:tc>
          <w:tcPr>
            <w:tcW w:w="1783" w:type="dxa"/>
            <w:vAlign w:val="top"/>
            <w:textDirection w:val="lrTb"/>
            <w:noWrap w:val="false"/>
          </w:tcPr>
          <w:p>
            <w:pPr>
              <w:pStyle w:val="999"/>
              <w:jc w:val="left"/>
              <w:spacing w:before="13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春麦区</w:t>
            </w:r>
            <w:r>
              <w:rPr>
                <w:rFonts w:hint="eastAsia" w:ascii="仿宋" w:hAnsi="仿宋" w:eastAsia="仿宋" w:cs="仿宋"/>
                <w:color w:val="000000"/>
                <w:sz w:val="24"/>
                <w:szCs w:val="22"/>
                <w:highlight w:val="none"/>
                <w:lang w:eastAsia="en-US"/>
              </w:rPr>
            </w:r>
            <w:r/>
          </w:p>
        </w:tc>
      </w:tr>
      <w:tr>
        <w:trPr>
          <w:trHeight w:val="866"/>
        </w:trPr>
        <w:tc>
          <w:tcPr>
            <w:tcW w:w="1544"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305" w:type="dxa"/>
            <w:vAlign w:val="top"/>
            <w:textDirection w:val="lrTb"/>
            <w:noWrap w:val="false"/>
          </w:tcPr>
          <w:p>
            <w:pPr>
              <w:pStyle w:val="999"/>
              <w:ind w:right="-15"/>
              <w:jc w:val="left"/>
              <w:spacing w:before="7" w:line="225"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山东、河</w:t>
            </w:r>
            <w:r>
              <w:rPr>
                <w:rFonts w:hint="eastAsia" w:ascii="仿宋" w:hAnsi="仿宋" w:eastAsia="仿宋" w:cs="仿宋"/>
                <w:color w:val="000000"/>
                <w:spacing w:val="-3"/>
                <w:sz w:val="24"/>
                <w:szCs w:val="22"/>
                <w:highlight w:val="none"/>
                <w:lang w:eastAsia="en-US"/>
              </w:rPr>
              <w:t xml:space="preserve">南、山西、</w:t>
            </w:r>
            <w:r>
              <w:rPr>
                <w:rFonts w:hint="eastAsia" w:ascii="仿宋" w:hAnsi="仿宋" w:eastAsia="仿宋" w:cs="仿宋"/>
                <w:color w:val="000000"/>
                <w:sz w:val="24"/>
                <w:szCs w:val="22"/>
                <w:highlight w:val="none"/>
                <w:lang w:eastAsia="en-US"/>
              </w:rPr>
              <w:t xml:space="preserve">陕西</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ind w:right="61"/>
              <w:jc w:val="center"/>
              <w:spacing w:before="7" w:line="225"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zh-CN"/>
              </w:rPr>
              <w:t xml:space="preserve">湖北、江苏、安徽、上海、</w:t>
            </w:r>
            <w:r>
              <w:rPr>
                <w:rFonts w:hint="eastAsia" w:ascii="仿宋" w:hAnsi="仿宋" w:eastAsia="仿宋" w:cs="仿宋"/>
                <w:color w:val="000000"/>
                <w:sz w:val="24"/>
                <w:szCs w:val="22"/>
                <w:highlight w:val="none"/>
                <w:lang w:eastAsia="en-US"/>
              </w:rPr>
              <w:t xml:space="preserve">浙江</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ind w:right="100"/>
              <w:jc w:val="left"/>
              <w:spacing w:before="151" w:line="225"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河北、北京、天津</w:t>
            </w:r>
            <w:r>
              <w:rPr>
                <w:rFonts w:hint="eastAsia" w:ascii="仿宋" w:hAnsi="仿宋" w:eastAsia="仿宋" w:cs="仿宋"/>
                <w:color w:val="000000"/>
                <w:sz w:val="24"/>
                <w:szCs w:val="22"/>
                <w:highlight w:val="none"/>
                <w:lang w:eastAsia="en-US"/>
              </w:rPr>
            </w:r>
            <w:r/>
          </w:p>
        </w:tc>
        <w:tc>
          <w:tcPr>
            <w:tcW w:w="1395" w:type="dxa"/>
            <w:vAlign w:val="top"/>
            <w:textDirection w:val="lrTb"/>
            <w:noWrap w:val="false"/>
          </w:tcPr>
          <w:p>
            <w:pPr>
              <w:pStyle w:val="999"/>
              <w:ind w:right="-29"/>
              <w:jc w:val="left"/>
              <w:spacing w:before="7" w:line="225"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贵州、四</w:t>
            </w:r>
            <w:r>
              <w:rPr>
                <w:rFonts w:hint="eastAsia" w:ascii="仿宋" w:hAnsi="仿宋" w:eastAsia="仿宋" w:cs="仿宋"/>
                <w:color w:val="000000"/>
                <w:spacing w:val="-3"/>
                <w:sz w:val="24"/>
                <w:szCs w:val="22"/>
                <w:highlight w:val="none"/>
                <w:lang w:eastAsia="zh-CN"/>
              </w:rPr>
              <w:t xml:space="preserve">川、重庆、</w:t>
            </w:r>
            <w:r>
              <w:rPr>
                <w:rFonts w:hint="eastAsia" w:ascii="仿宋" w:hAnsi="仿宋" w:eastAsia="仿宋" w:cs="仿宋"/>
                <w:color w:val="000000"/>
                <w:sz w:val="24"/>
                <w:szCs w:val="22"/>
                <w:highlight w:val="none"/>
                <w:lang w:eastAsia="zh-CN"/>
              </w:rPr>
              <w:t xml:space="preserve">云南</w:t>
            </w:r>
            <w:r>
              <w:rPr>
                <w:rFonts w:hint="eastAsia" w:ascii="仿宋" w:hAnsi="仿宋" w:eastAsia="仿宋" w:cs="仿宋"/>
                <w:color w:val="000000"/>
                <w:sz w:val="24"/>
                <w:szCs w:val="22"/>
                <w:highlight w:val="none"/>
                <w:lang w:eastAsia="zh-CN"/>
              </w:rPr>
            </w:r>
            <w:r/>
          </w:p>
        </w:tc>
        <w:tc>
          <w:tcPr>
            <w:tcW w:w="1037" w:type="dxa"/>
            <w:vAlign w:val="top"/>
            <w:textDirection w:val="lrTb"/>
            <w:noWrap w:val="false"/>
          </w:tcPr>
          <w:p>
            <w:pPr>
              <w:pStyle w:val="999"/>
              <w:ind w:right="137"/>
              <w:jc w:val="left"/>
              <w:spacing w:before="151" w:line="225"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甘肃、青海、新疆</w:t>
            </w:r>
            <w:r>
              <w:rPr>
                <w:rFonts w:hint="eastAsia" w:ascii="仿宋" w:hAnsi="仿宋" w:eastAsia="仿宋" w:cs="仿宋"/>
                <w:color w:val="000000"/>
                <w:sz w:val="24"/>
                <w:szCs w:val="22"/>
                <w:highlight w:val="none"/>
                <w:lang w:eastAsia="en-US"/>
              </w:rPr>
            </w:r>
            <w:r/>
          </w:p>
        </w:tc>
        <w:tc>
          <w:tcPr>
            <w:tcW w:w="1783" w:type="dxa"/>
            <w:vAlign w:val="top"/>
            <w:textDirection w:val="lrTb"/>
            <w:noWrap w:val="false"/>
          </w:tcPr>
          <w:p>
            <w:pPr>
              <w:pStyle w:val="999"/>
              <w:ind w:right="25"/>
              <w:jc w:val="left"/>
              <w:spacing w:before="7" w:line="225"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pacing w:val="-3"/>
                <w:sz w:val="24"/>
                <w:szCs w:val="22"/>
                <w:highlight w:val="none"/>
                <w:lang w:eastAsia="zh-CN"/>
              </w:rPr>
              <w:t xml:space="preserve">内蒙古、甘肃、青海、黑龙江、</w:t>
            </w:r>
            <w:r>
              <w:rPr>
                <w:rFonts w:hint="eastAsia" w:ascii="仿宋" w:hAnsi="仿宋" w:eastAsia="仿宋" w:cs="仿宋"/>
                <w:color w:val="000000"/>
                <w:spacing w:val="-12"/>
                <w:sz w:val="24"/>
                <w:szCs w:val="22"/>
                <w:highlight w:val="none"/>
                <w:lang w:eastAsia="en-US"/>
              </w:rPr>
              <w:t xml:space="preserve">辽宁、宁夏、新</w:t>
            </w:r>
            <w:r>
              <w:rPr>
                <w:rFonts w:hint="eastAsia" w:ascii="仿宋" w:hAnsi="仿宋" w:eastAsia="仿宋" w:cs="仿宋"/>
                <w:color w:val="000000"/>
                <w:sz w:val="24"/>
                <w:szCs w:val="22"/>
                <w:highlight w:val="none"/>
                <w:lang w:eastAsia="en-US"/>
              </w:rPr>
              <w:t xml:space="preserve">疆</w:t>
            </w:r>
            <w:r>
              <w:rPr>
                <w:rFonts w:hint="eastAsia" w:ascii="仿宋" w:hAnsi="仿宋" w:eastAsia="仿宋" w:cs="仿宋"/>
                <w:color w:val="000000"/>
                <w:sz w:val="24"/>
                <w:szCs w:val="22"/>
                <w:highlight w:val="none"/>
                <w:lang w:eastAsia="en-US"/>
              </w:rPr>
            </w:r>
            <w:r/>
          </w:p>
        </w:tc>
      </w:tr>
      <w:tr>
        <w:trPr>
          <w:trHeight w:val="397"/>
        </w:trPr>
        <w:tc>
          <w:tcPr>
            <w:tcW w:w="1544" w:type="dxa"/>
            <w:vAlign w:val="top"/>
            <w:textDirection w:val="lrTb"/>
            <w:noWrap w:val="false"/>
          </w:tcPr>
          <w:p>
            <w:pPr>
              <w:pStyle w:val="999"/>
              <w:jc w:val="left"/>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白粉病</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432"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7"/>
        </w:trPr>
        <w:tc>
          <w:tcPr>
            <w:tcW w:w="1544"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赤霉病</w:t>
            </w:r>
            <w:r>
              <w:rPr>
                <w:rFonts w:hint="eastAsia" w:ascii="仿宋" w:hAnsi="仿宋" w:eastAsia="仿宋" w:cs="仿宋"/>
                <w:color w:val="000000"/>
                <w:sz w:val="24"/>
                <w:szCs w:val="22"/>
                <w:highlight w:val="none"/>
                <w:lang w:eastAsia="en-US"/>
              </w:rPr>
            </w:r>
            <w:r/>
          </w:p>
        </w:tc>
        <w:tc>
          <w:tcPr>
            <w:gridSpan w:val="2"/>
            <w:tcW w:w="2937"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4</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39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37"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6"/>
        </w:trPr>
        <w:tc>
          <w:tcPr>
            <w:tcW w:w="1544" w:type="dxa"/>
            <w:vAlign w:val="top"/>
            <w:textDirection w:val="lrTb"/>
            <w:noWrap w:val="false"/>
          </w:tcPr>
          <w:p>
            <w:pPr>
              <w:pStyle w:val="999"/>
              <w:jc w:val="left"/>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锈病</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700"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95"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37"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7"/>
        </w:trPr>
        <w:tc>
          <w:tcPr>
            <w:tcW w:w="1544"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纹枯病</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95"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37"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7"/>
        </w:trPr>
        <w:tc>
          <w:tcPr>
            <w:tcW w:w="1544" w:type="dxa"/>
            <w:vAlign w:val="top"/>
            <w:textDirection w:val="lrTb"/>
            <w:noWrap w:val="false"/>
          </w:tcPr>
          <w:p>
            <w:pPr>
              <w:pStyle w:val="999"/>
              <w:jc w:val="left"/>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胞囊线虫病</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9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37"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7"/>
        </w:trPr>
        <w:tc>
          <w:tcPr>
            <w:tcW w:w="1544" w:type="dxa"/>
            <w:vAlign w:val="top"/>
            <w:textDirection w:val="lrTb"/>
            <w:noWrap w:val="false"/>
          </w:tcPr>
          <w:p>
            <w:pPr>
              <w:pStyle w:val="999"/>
              <w:jc w:val="left"/>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蚜虫</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432"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7"/>
        </w:trPr>
        <w:tc>
          <w:tcPr>
            <w:tcW w:w="1544"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吸浆虫</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68"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9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37"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6"/>
        </w:trPr>
        <w:tc>
          <w:tcPr>
            <w:tcW w:w="1544" w:type="dxa"/>
            <w:vAlign w:val="top"/>
            <w:textDirection w:val="lrTb"/>
            <w:noWrap w:val="false"/>
          </w:tcPr>
          <w:p>
            <w:pPr>
              <w:pStyle w:val="999"/>
              <w:jc w:val="left"/>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麦蜘蛛</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9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37"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870"/>
        </w:trPr>
        <w:tc>
          <w:tcPr>
            <w:tcW w:w="1544" w:type="dxa"/>
            <w:vAlign w:val="top"/>
            <w:textDirection w:val="lrTb"/>
            <w:noWrap w:val="false"/>
          </w:tcPr>
          <w:p>
            <w:pPr>
              <w:pStyle w:val="999"/>
              <w:ind w:right="-15"/>
              <w:jc w:val="left"/>
              <w:spacing w:line="29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地下害虫（金针</w:t>
            </w:r>
            <w:r>
              <w:rPr>
                <w:rFonts w:hint="eastAsia" w:ascii="仿宋" w:hAnsi="仿宋" w:eastAsia="仿宋" w:cs="仿宋"/>
                <w:color w:val="000000"/>
                <w:spacing w:val="-17"/>
                <w:sz w:val="24"/>
                <w:szCs w:val="22"/>
                <w:highlight w:val="none"/>
                <w:lang w:eastAsia="zh-CN"/>
              </w:rPr>
              <w:t xml:space="preserve">虫、蝼蛄、蛴螬、</w:t>
            </w:r>
            <w:r>
              <w:rPr>
                <w:rFonts w:hint="eastAsia" w:ascii="仿宋" w:hAnsi="仿宋" w:eastAsia="仿宋" w:cs="仿宋"/>
                <w:color w:val="000000"/>
                <w:sz w:val="24"/>
                <w:szCs w:val="22"/>
                <w:highlight w:val="none"/>
                <w:lang w:eastAsia="zh-CN"/>
              </w:rPr>
              <w:t xml:space="preserve">地老虎）</w:t>
            </w:r>
            <w:r>
              <w:rPr>
                <w:rFonts w:hint="eastAsia" w:ascii="仿宋" w:hAnsi="仿宋" w:eastAsia="仿宋" w:cs="仿宋"/>
                <w:color w:val="000000"/>
                <w:sz w:val="24"/>
                <w:szCs w:val="22"/>
                <w:highlight w:val="none"/>
                <w:lang w:eastAsia="zh-CN"/>
              </w:rPr>
            </w:r>
            <w:r/>
          </w:p>
        </w:tc>
        <w:tc>
          <w:tcPr>
            <w:tcW w:w="1305" w:type="dxa"/>
            <w:vAlign w:val="top"/>
            <w:textDirection w:val="lrTb"/>
            <w:noWrap w:val="false"/>
          </w:tcPr>
          <w:p>
            <w:pPr>
              <w:pStyle w:val="999"/>
              <w:jc w:val="left"/>
              <w:rPr>
                <w:rFonts w:hint="eastAsia" w:ascii="仿宋" w:hAnsi="仿宋" w:eastAsia="仿宋" w:cs="仿宋"/>
                <w:b/>
                <w:color w:val="000000"/>
                <w:sz w:val="22"/>
                <w:szCs w:val="22"/>
                <w:highlight w:val="none"/>
                <w:lang w:eastAsia="zh-CN"/>
              </w:rPr>
              <w:outlineLvl w:val="9"/>
            </w:pPr>
            <w:r>
              <w:rPr>
                <w:rFonts w:hint="eastAsia" w:ascii="仿宋" w:hAnsi="仿宋" w:eastAsia="仿宋" w:cs="仿宋"/>
                <w:b/>
                <w:color w:val="000000"/>
                <w:sz w:val="22"/>
                <w:szCs w:val="22"/>
                <w:highlight w:val="none"/>
                <w:lang w:eastAsia="zh-CN"/>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jc w:val="left"/>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jc w:val="left"/>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9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37" w:type="dxa"/>
            <w:vAlign w:val="top"/>
            <w:textDirection w:val="lrTb"/>
            <w:noWrap w:val="false"/>
          </w:tcPr>
          <w:p>
            <w:pPr>
              <w:pStyle w:val="999"/>
              <w:jc w:val="left"/>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7"/>
        </w:trPr>
        <w:tc>
          <w:tcPr>
            <w:tcW w:w="1544" w:type="dxa"/>
            <w:vAlign w:val="top"/>
            <w:textDirection w:val="lrTb"/>
            <w:noWrap w:val="false"/>
          </w:tcPr>
          <w:p>
            <w:pPr>
              <w:pStyle w:val="999"/>
              <w:jc w:val="left"/>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小麦田杂草</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3"/>
            <w:tcW w:w="4095"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2（不同区域）</w:t>
            </w:r>
            <w:r>
              <w:rPr>
                <w:rFonts w:hint="eastAsia" w:ascii="仿宋" w:hAnsi="仿宋" w:eastAsia="仿宋" w:cs="仿宋"/>
                <w:color w:val="000000"/>
                <w:sz w:val="24"/>
                <w:szCs w:val="22"/>
                <w:highlight w:val="none"/>
                <w:lang w:eastAsia="en-US"/>
              </w:rPr>
            </w:r>
            <w:r/>
          </w:p>
        </w:tc>
        <w:tc>
          <w:tcPr>
            <w:tcW w:w="1037"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783" w:type="dxa"/>
            <w:vAlign w:val="top"/>
            <w:textDirection w:val="lrTb"/>
            <w:noWrap w:val="false"/>
          </w:tcPr>
          <w:p>
            <w:pPr>
              <w:pStyle w:val="999"/>
              <w:ind w:right="841"/>
              <w:jc w:val="right"/>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r>
      <w:tr>
        <w:trPr>
          <w:trHeight w:val="396"/>
        </w:trPr>
        <w:tc>
          <w:tcPr>
            <w:tcW w:w="1544" w:type="dxa"/>
            <w:vAlign w:val="top"/>
            <w:textDirection w:val="lrTb"/>
            <w:noWrap w:val="false"/>
          </w:tcPr>
          <w:p>
            <w:pPr>
              <w:pStyle w:val="999"/>
              <w:jc w:val="left"/>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冬小麦田杂草</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95"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37"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7"/>
        </w:trPr>
        <w:tc>
          <w:tcPr>
            <w:tcW w:w="1544"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春小麦田杂草</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63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68"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39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37"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783" w:type="dxa"/>
            <w:vAlign w:val="top"/>
            <w:textDirection w:val="lrTb"/>
            <w:noWrap w:val="false"/>
          </w:tcPr>
          <w:p>
            <w:pPr>
              <w:pStyle w:val="999"/>
              <w:ind w:right="841"/>
              <w:jc w:val="righ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3</w:t>
            </w:r>
            <w:r>
              <w:rPr>
                <w:rFonts w:hint="eastAsia" w:ascii="仿宋" w:hAnsi="仿宋" w:eastAsia="仿宋" w:cs="仿宋"/>
                <w:color w:val="000000"/>
                <w:sz w:val="24"/>
                <w:szCs w:val="22"/>
                <w:highlight w:val="none"/>
                <w:lang w:eastAsia="en-US"/>
              </w:rPr>
            </w:r>
            <w:r/>
          </w:p>
        </w:tc>
      </w:tr>
    </w:tbl>
    <w:p>
      <w:pPr>
        <w:pStyle w:val="999"/>
        <w:numPr>
          <w:ilvl w:val="1"/>
          <w:numId w:val="0"/>
        </w:numPr>
        <w:ind w:left="800" w:hanging="486"/>
        <w:spacing w:before="115" w:after="19"/>
        <w:tabs>
          <w:tab w:val="left" w:pos="801" w:leader="none"/>
        </w:tabs>
        <w:rPr>
          <w:rFonts w:hint="eastAsia" w:ascii="仿宋" w:hAnsi="仿宋" w:eastAsia="仿宋" w:cs="仿宋"/>
          <w:b/>
          <w:bCs/>
          <w:color w:val="000000"/>
          <w:spacing w:val="0"/>
          <w:sz w:val="24"/>
          <w:szCs w:val="24"/>
          <w:highlight w:val="none"/>
          <w:lang w:val="zh-CN" w:eastAsia="en-US" w:bidi="zh-CN"/>
        </w:rPr>
        <w:outlineLvl w:val="9"/>
      </w:pPr>
      <w:r>
        <w:rPr>
          <w:rFonts w:hint="eastAsia" w:ascii="仿宋" w:hAnsi="仿宋" w:eastAsia="仿宋" w:cs="仿宋"/>
          <w:b/>
          <w:bCs/>
          <w:color w:val="000000"/>
          <w:spacing w:val="0"/>
          <w:sz w:val="24"/>
          <w:szCs w:val="24"/>
          <w:highlight w:val="none"/>
          <w:lang w:val="zh-CN" w:eastAsia="en-US" w:bidi="zh-CN"/>
        </w:rPr>
      </w:r>
      <w:r/>
    </w:p>
    <w:p>
      <w:pPr>
        <w:pStyle w:val="999"/>
        <w:numPr>
          <w:ilvl w:val="1"/>
          <w:numId w:val="0"/>
        </w:numPr>
        <w:ind w:left="800" w:hanging="486"/>
        <w:spacing w:before="115" w:after="19"/>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1.3</w:t>
      </w:r>
      <w:r>
        <w:rPr>
          <w:rFonts w:hint="eastAsia" w:ascii="仿宋" w:hAnsi="仿宋" w:eastAsia="仿宋" w:cs="仿宋"/>
          <w:b/>
          <w:bCs/>
          <w:color w:val="000000"/>
          <w:sz w:val="24"/>
          <w:szCs w:val="24"/>
          <w:highlight w:val="none"/>
          <w:lang w:eastAsia="en-US"/>
        </w:rPr>
        <w:t xml:space="preserve">玉米</w:t>
      </w:r>
      <w:r>
        <w:rPr>
          <w:rFonts w:hint="eastAsia" w:ascii="仿宋" w:hAnsi="仿宋" w:eastAsia="仿宋" w:cs="仿宋"/>
          <w:b/>
          <w:bCs/>
          <w:color w:val="000000"/>
          <w:sz w:val="24"/>
          <w:szCs w:val="24"/>
          <w:highlight w:val="none"/>
          <w:lang w:eastAsia="en-US"/>
        </w:rPr>
      </w:r>
      <w:r/>
    </w:p>
    <w:tbl>
      <w:tblPr>
        <w:tblStyle w:val="1066"/>
        <w:tblW w:w="973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96"/>
        <w:gridCol w:w="1531"/>
        <w:gridCol w:w="2071"/>
        <w:gridCol w:w="2205"/>
        <w:gridCol w:w="1932"/>
      </w:tblGrid>
      <w:tr>
        <w:trPr>
          <w:trHeight w:val="468"/>
        </w:trPr>
        <w:tc>
          <w:tcPr>
            <w:tcW w:w="1996" w:type="dxa"/>
            <w:vAlign w:val="top"/>
            <w:vMerge w:val="restart"/>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spacing w:before="21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病虫草害</w:t>
            </w:r>
            <w:r>
              <w:rPr>
                <w:rFonts w:hint="eastAsia" w:ascii="仿宋" w:hAnsi="仿宋" w:eastAsia="仿宋" w:cs="仿宋"/>
                <w:color w:val="000000"/>
                <w:sz w:val="24"/>
                <w:szCs w:val="22"/>
                <w:highlight w:val="none"/>
                <w:lang w:eastAsia="en-US"/>
              </w:rPr>
            </w:r>
            <w:r/>
          </w:p>
        </w:tc>
        <w:tc>
          <w:tcPr>
            <w:tcW w:w="1531" w:type="dxa"/>
            <w:vAlign w:val="top"/>
            <w:textDirection w:val="lrTb"/>
            <w:noWrap w:val="false"/>
          </w:tcPr>
          <w:p>
            <w:pPr>
              <w:pStyle w:val="999"/>
              <w:ind w:right="135"/>
              <w:jc w:val="center"/>
              <w:spacing w:before="8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东北玉米区</w:t>
            </w:r>
            <w:r>
              <w:rPr>
                <w:rFonts w:hint="eastAsia" w:ascii="仿宋" w:hAnsi="仿宋" w:eastAsia="仿宋" w:cs="仿宋"/>
                <w:color w:val="000000"/>
                <w:sz w:val="24"/>
                <w:szCs w:val="22"/>
                <w:highlight w:val="none"/>
                <w:lang w:eastAsia="en-US"/>
              </w:rPr>
            </w:r>
            <w:r/>
          </w:p>
        </w:tc>
        <w:tc>
          <w:tcPr>
            <w:tcW w:w="2071" w:type="dxa"/>
            <w:vAlign w:val="top"/>
            <w:textDirection w:val="lrTb"/>
            <w:noWrap w:val="false"/>
          </w:tcPr>
          <w:p>
            <w:pPr>
              <w:pStyle w:val="999"/>
              <w:ind w:right="286"/>
              <w:jc w:val="center"/>
              <w:spacing w:before="8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黄淮海玉米区</w:t>
            </w:r>
            <w:r>
              <w:rPr>
                <w:rFonts w:hint="eastAsia" w:ascii="仿宋" w:hAnsi="仿宋" w:eastAsia="仿宋" w:cs="仿宋"/>
                <w:color w:val="000000"/>
                <w:sz w:val="24"/>
                <w:szCs w:val="22"/>
                <w:highlight w:val="none"/>
                <w:lang w:eastAsia="en-US"/>
              </w:rPr>
            </w:r>
            <w:r/>
          </w:p>
        </w:tc>
        <w:tc>
          <w:tcPr>
            <w:tcW w:w="2205" w:type="dxa"/>
            <w:vAlign w:val="top"/>
            <w:textDirection w:val="lrTb"/>
            <w:noWrap w:val="false"/>
          </w:tcPr>
          <w:p>
            <w:pPr>
              <w:pStyle w:val="999"/>
              <w:ind w:right="473"/>
              <w:jc w:val="center"/>
              <w:spacing w:before="8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西南玉米区</w:t>
            </w:r>
            <w:r>
              <w:rPr>
                <w:rFonts w:hint="eastAsia" w:ascii="仿宋" w:hAnsi="仿宋" w:eastAsia="仿宋" w:cs="仿宋"/>
                <w:color w:val="000000"/>
                <w:sz w:val="24"/>
                <w:szCs w:val="22"/>
                <w:highlight w:val="none"/>
                <w:lang w:eastAsia="en-US"/>
              </w:rPr>
            </w:r>
            <w:r/>
          </w:p>
        </w:tc>
        <w:tc>
          <w:tcPr>
            <w:tcW w:w="1932" w:type="dxa"/>
            <w:vAlign w:val="top"/>
            <w:textDirection w:val="lrTb"/>
            <w:noWrap w:val="false"/>
          </w:tcPr>
          <w:p>
            <w:pPr>
              <w:pStyle w:val="999"/>
              <w:ind w:right="512"/>
              <w:jc w:val="center"/>
              <w:spacing w:before="8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西北玉米区</w:t>
            </w:r>
            <w:r>
              <w:rPr>
                <w:rFonts w:hint="eastAsia" w:ascii="仿宋" w:hAnsi="仿宋" w:eastAsia="仿宋" w:cs="仿宋"/>
                <w:color w:val="000000"/>
                <w:sz w:val="24"/>
                <w:szCs w:val="22"/>
                <w:highlight w:val="none"/>
                <w:lang w:eastAsia="en-US"/>
              </w:rPr>
            </w:r>
            <w:r/>
          </w:p>
        </w:tc>
      </w:tr>
      <w:tr>
        <w:trPr>
          <w:trHeight w:val="870"/>
        </w:trPr>
        <w:tc>
          <w:tcPr>
            <w:tcW w:w="1996"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531" w:type="dxa"/>
            <w:vAlign w:val="top"/>
            <w:textDirection w:val="lrTb"/>
            <w:noWrap w:val="false"/>
          </w:tcPr>
          <w:p>
            <w:pPr>
              <w:pStyle w:val="999"/>
              <w:jc w:val="left"/>
              <w:spacing w:line="293"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黑龙江、吉</w:t>
            </w:r>
            <w:r>
              <w:rPr>
                <w:rFonts w:hint="eastAsia" w:ascii="仿宋" w:hAnsi="仿宋" w:eastAsia="仿宋" w:cs="仿宋"/>
                <w:color w:val="000000"/>
                <w:sz w:val="24"/>
                <w:szCs w:val="22"/>
                <w:highlight w:val="none"/>
                <w:lang w:eastAsia="en-US"/>
              </w:rPr>
            </w:r>
            <w:r/>
          </w:p>
          <w:p>
            <w:pPr>
              <w:pStyle w:val="999"/>
              <w:ind w:right="153"/>
              <w:jc w:val="left"/>
              <w:spacing w:before="1"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林、辽宁、内蒙古</w:t>
            </w:r>
            <w:r>
              <w:rPr>
                <w:rFonts w:hint="eastAsia" w:ascii="仿宋" w:hAnsi="仿宋" w:eastAsia="仿宋" w:cs="仿宋"/>
                <w:color w:val="000000"/>
                <w:sz w:val="24"/>
                <w:szCs w:val="22"/>
                <w:highlight w:val="none"/>
                <w:lang w:eastAsia="en-US"/>
              </w:rPr>
            </w:r>
            <w:r/>
          </w:p>
        </w:tc>
        <w:tc>
          <w:tcPr>
            <w:tcW w:w="2071" w:type="dxa"/>
            <w:vAlign w:val="top"/>
            <w:textDirection w:val="lrTb"/>
            <w:noWrap w:val="false"/>
          </w:tcPr>
          <w:p>
            <w:pPr>
              <w:pStyle w:val="999"/>
              <w:ind w:right="-29"/>
              <w:jc w:val="left"/>
              <w:spacing w:line="293"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pacing w:val="-24"/>
                <w:sz w:val="24"/>
                <w:szCs w:val="22"/>
                <w:highlight w:val="none"/>
                <w:lang w:eastAsia="en-US"/>
              </w:rPr>
              <w:t xml:space="preserve">河南、山东、河北、</w:t>
            </w:r>
            <w:r>
              <w:rPr>
                <w:rFonts w:hint="eastAsia" w:ascii="仿宋" w:hAnsi="仿宋" w:eastAsia="仿宋" w:cs="仿宋"/>
                <w:color w:val="000000"/>
                <w:sz w:val="24"/>
                <w:szCs w:val="22"/>
                <w:highlight w:val="none"/>
                <w:lang w:eastAsia="en-US"/>
              </w:rPr>
            </w:r>
            <w:r/>
          </w:p>
          <w:p>
            <w:pPr>
              <w:pStyle w:val="999"/>
              <w:ind w:right="-29"/>
              <w:jc w:val="left"/>
              <w:spacing w:before="1" w:line="288"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24"/>
                <w:sz w:val="24"/>
                <w:szCs w:val="22"/>
                <w:highlight w:val="none"/>
                <w:lang w:eastAsia="zh-CN"/>
              </w:rPr>
              <w:t xml:space="preserve">山西、江苏、安徽、</w:t>
            </w:r>
            <w:r>
              <w:rPr>
                <w:rFonts w:hint="eastAsia" w:ascii="仿宋" w:hAnsi="仿宋" w:eastAsia="仿宋" w:cs="仿宋"/>
                <w:color w:val="000000"/>
                <w:sz w:val="24"/>
                <w:szCs w:val="22"/>
                <w:highlight w:val="none"/>
                <w:lang w:eastAsia="zh-CN"/>
              </w:rPr>
              <w:t xml:space="preserve">天津</w:t>
            </w:r>
            <w:r>
              <w:rPr>
                <w:rFonts w:hint="eastAsia" w:ascii="仿宋" w:hAnsi="仿宋" w:eastAsia="仿宋" w:cs="仿宋"/>
                <w:color w:val="000000"/>
                <w:sz w:val="24"/>
                <w:szCs w:val="22"/>
                <w:highlight w:val="none"/>
                <w:lang w:eastAsia="zh-CN"/>
              </w:rPr>
            </w:r>
            <w:r/>
          </w:p>
        </w:tc>
        <w:tc>
          <w:tcPr>
            <w:tcW w:w="2205" w:type="dxa"/>
            <w:vAlign w:val="top"/>
            <w:textDirection w:val="lrTb"/>
            <w:noWrap w:val="false"/>
          </w:tcPr>
          <w:p>
            <w:pPr>
              <w:pStyle w:val="999"/>
              <w:ind w:right="-29"/>
              <w:jc w:val="left"/>
              <w:spacing w:line="293"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8"/>
                <w:sz w:val="24"/>
                <w:szCs w:val="22"/>
                <w:highlight w:val="none"/>
                <w:lang w:eastAsia="zh-CN"/>
              </w:rPr>
              <w:t xml:space="preserve">云南、四川、贵州、</w:t>
            </w:r>
            <w:r>
              <w:rPr>
                <w:rFonts w:hint="eastAsia" w:ascii="仿宋" w:hAnsi="仿宋" w:eastAsia="仿宋" w:cs="仿宋"/>
                <w:color w:val="000000"/>
                <w:sz w:val="24"/>
                <w:szCs w:val="22"/>
                <w:highlight w:val="none"/>
                <w:lang w:eastAsia="zh-CN"/>
              </w:rPr>
            </w:r>
            <w:r/>
          </w:p>
          <w:p>
            <w:pPr>
              <w:pStyle w:val="999"/>
              <w:ind w:right="-29"/>
              <w:jc w:val="left"/>
              <w:spacing w:before="1" w:line="288"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8"/>
                <w:sz w:val="24"/>
                <w:szCs w:val="22"/>
                <w:highlight w:val="none"/>
                <w:lang w:eastAsia="zh-CN"/>
              </w:rPr>
              <w:t xml:space="preserve">湖北、广西、重庆、湖南</w:t>
            </w:r>
            <w:r>
              <w:rPr>
                <w:rFonts w:hint="eastAsia" w:ascii="仿宋" w:hAnsi="仿宋" w:eastAsia="仿宋" w:cs="仿宋"/>
                <w:color w:val="000000"/>
                <w:sz w:val="24"/>
                <w:szCs w:val="22"/>
                <w:highlight w:val="none"/>
                <w:lang w:eastAsia="zh-CN"/>
              </w:rPr>
            </w:r>
            <w:r/>
          </w:p>
        </w:tc>
        <w:tc>
          <w:tcPr>
            <w:tcW w:w="1932" w:type="dxa"/>
            <w:vAlign w:val="top"/>
            <w:textDirection w:val="lrTb"/>
            <w:noWrap w:val="false"/>
          </w:tcPr>
          <w:p>
            <w:pPr>
              <w:pStyle w:val="999"/>
              <w:ind w:right="2"/>
              <w:jc w:val="left"/>
              <w:spacing w:before="152" w:line="225"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陕西、新疆、甘肃、宁夏</w:t>
            </w:r>
            <w:r>
              <w:rPr>
                <w:rFonts w:hint="eastAsia" w:ascii="仿宋" w:hAnsi="仿宋" w:eastAsia="仿宋" w:cs="仿宋"/>
                <w:color w:val="000000"/>
                <w:sz w:val="24"/>
                <w:szCs w:val="22"/>
                <w:highlight w:val="none"/>
                <w:lang w:eastAsia="zh-CN"/>
              </w:rPr>
            </w:r>
            <w:r/>
          </w:p>
        </w:tc>
      </w:tr>
      <w:tr>
        <w:trPr>
          <w:trHeight w:val="870"/>
        </w:trPr>
        <w:tc>
          <w:tcPr>
            <w:tcW w:w="1996" w:type="dxa"/>
            <w:vAlign w:val="top"/>
            <w:textDirection w:val="lrTb"/>
            <w:noWrap w:val="false"/>
          </w:tcPr>
          <w:p>
            <w:pPr>
              <w:pStyle w:val="999"/>
              <w:ind w:right="43"/>
              <w:jc w:val="left"/>
              <w:spacing w:before="6" w:line="225"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大斑病、小斑病、锈病、丝黑穗病、</w:t>
            </w:r>
            <w:r>
              <w:rPr>
                <w:rFonts w:hint="eastAsia" w:ascii="仿宋" w:hAnsi="仿宋" w:eastAsia="仿宋" w:cs="仿宋"/>
                <w:color w:val="000000"/>
                <w:sz w:val="24"/>
                <w:szCs w:val="22"/>
                <w:highlight w:val="none"/>
                <w:lang w:eastAsia="zh-CN"/>
              </w:rPr>
            </w:r>
            <w:r/>
          </w:p>
          <w:p>
            <w:pPr>
              <w:pStyle w:val="999"/>
              <w:jc w:val="left"/>
              <w:spacing w:line="265"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茎基腐病</w:t>
            </w:r>
            <w:r>
              <w:rPr>
                <w:rFonts w:hint="eastAsia" w:ascii="仿宋" w:hAnsi="仿宋" w:eastAsia="仿宋" w:cs="仿宋"/>
                <w:color w:val="000000"/>
                <w:sz w:val="24"/>
                <w:szCs w:val="22"/>
                <w:highlight w:val="none"/>
                <w:lang w:eastAsia="en-US"/>
              </w:rPr>
            </w:r>
            <w:r/>
          </w:p>
        </w:tc>
        <w:tc>
          <w:tcPr>
            <w:tcW w:w="1531" w:type="dxa"/>
            <w:vAlign w:val="top"/>
            <w:textDirection w:val="lrTb"/>
            <w:noWrap w:val="false"/>
          </w:tcPr>
          <w:p>
            <w:pPr>
              <w:pStyle w:val="999"/>
              <w:jc w:val="left"/>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2071" w:type="dxa"/>
            <w:vAlign w:val="top"/>
            <w:textDirection w:val="lrTb"/>
            <w:noWrap w:val="false"/>
          </w:tcPr>
          <w:p>
            <w:pPr>
              <w:pStyle w:val="999"/>
              <w:jc w:val="left"/>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2205" w:type="dxa"/>
            <w:vAlign w:val="top"/>
            <w:textDirection w:val="lrTb"/>
            <w:noWrap w:val="false"/>
          </w:tcPr>
          <w:p>
            <w:pPr>
              <w:pStyle w:val="999"/>
              <w:jc w:val="left"/>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932" w:type="dxa"/>
            <w:vAlign w:val="top"/>
            <w:textDirection w:val="lrTb"/>
            <w:noWrap w:val="false"/>
          </w:tcPr>
          <w:p>
            <w:pPr>
              <w:pStyle w:val="999"/>
              <w:jc w:val="left"/>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10"/>
        </w:trPr>
        <w:tc>
          <w:tcPr>
            <w:tcW w:w="1996" w:type="dxa"/>
            <w:vAlign w:val="top"/>
            <w:textDirection w:val="lrTb"/>
            <w:noWrap w:val="false"/>
          </w:tcPr>
          <w:p>
            <w:pPr>
              <w:pStyle w:val="999"/>
              <w:jc w:val="left"/>
              <w:spacing w:before="2"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褐斑病</w:t>
            </w:r>
            <w:r>
              <w:rPr>
                <w:rFonts w:hint="eastAsia" w:ascii="仿宋" w:hAnsi="仿宋" w:eastAsia="仿宋" w:cs="仿宋"/>
                <w:color w:val="000000"/>
                <w:sz w:val="24"/>
                <w:szCs w:val="22"/>
                <w:highlight w:val="none"/>
                <w:lang w:eastAsia="en-US"/>
              </w:rPr>
            </w:r>
            <w:r/>
          </w:p>
        </w:tc>
        <w:tc>
          <w:tcPr>
            <w:tcW w:w="1531" w:type="dxa"/>
            <w:vAlign w:val="top"/>
            <w:textDirection w:val="lrTb"/>
            <w:noWrap w:val="false"/>
          </w:tcPr>
          <w:p>
            <w:pPr>
              <w:pStyle w:val="999"/>
              <w:jc w:val="center"/>
              <w:spacing w:before="2"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2071" w:type="dxa"/>
            <w:vAlign w:val="top"/>
            <w:textDirection w:val="lrTb"/>
            <w:noWrap w:val="false"/>
          </w:tcPr>
          <w:p>
            <w:pPr>
              <w:pStyle w:val="999"/>
              <w:jc w:val="center"/>
              <w:spacing w:before="2"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220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93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1160"/>
        </w:trPr>
        <w:tc>
          <w:tcPr>
            <w:tcW w:w="1996" w:type="dxa"/>
            <w:vAlign w:val="top"/>
            <w:textDirection w:val="lrTb"/>
            <w:noWrap w:val="false"/>
          </w:tcPr>
          <w:p>
            <w:pPr>
              <w:pStyle w:val="999"/>
              <w:jc w:val="left"/>
              <w:spacing w:line="291"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8"/>
                <w:sz w:val="24"/>
                <w:szCs w:val="22"/>
                <w:highlight w:val="none"/>
                <w:lang w:eastAsia="zh-CN"/>
              </w:rPr>
              <w:t xml:space="preserve">玉米螟、地下害虫</w:t>
            </w:r>
            <w:r>
              <w:rPr>
                <w:rFonts w:hint="eastAsia" w:ascii="仿宋" w:hAnsi="仿宋" w:eastAsia="仿宋" w:cs="仿宋"/>
                <w:color w:val="000000"/>
                <w:sz w:val="24"/>
                <w:szCs w:val="22"/>
                <w:highlight w:val="none"/>
                <w:lang w:eastAsia="zh-CN"/>
              </w:rPr>
            </w:r>
            <w:r/>
          </w:p>
          <w:p>
            <w:pPr>
              <w:pStyle w:val="999"/>
              <w:ind w:right="43"/>
              <w:jc w:val="left"/>
              <w:spacing w:before="6" w:line="225"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w:t>
            </w:r>
            <w:r>
              <w:rPr>
                <w:rFonts w:hint="eastAsia" w:ascii="仿宋" w:hAnsi="仿宋" w:eastAsia="仿宋" w:cs="仿宋"/>
                <w:color w:val="000000"/>
                <w:spacing w:val="-3"/>
                <w:sz w:val="24"/>
                <w:szCs w:val="22"/>
                <w:highlight w:val="none"/>
                <w:lang w:eastAsia="zh-CN"/>
              </w:rPr>
              <w:t xml:space="preserve">金针虫、蝼蛄、</w:t>
            </w:r>
            <w:r>
              <w:rPr>
                <w:rFonts w:hint="eastAsia" w:ascii="仿宋" w:hAnsi="仿宋" w:eastAsia="仿宋" w:cs="仿宋"/>
                <w:color w:val="000000"/>
                <w:sz w:val="24"/>
                <w:szCs w:val="22"/>
                <w:highlight w:val="none"/>
                <w:lang w:eastAsia="zh-CN"/>
              </w:rPr>
              <w:t xml:space="preserve">蛴螬、地老虎）</w:t>
            </w:r>
            <w:r>
              <w:rPr>
                <w:rFonts w:hint="eastAsia" w:ascii="仿宋" w:hAnsi="仿宋" w:eastAsia="仿宋" w:cs="仿宋"/>
                <w:color w:val="000000"/>
                <w:spacing w:val="-17"/>
                <w:sz w:val="24"/>
                <w:szCs w:val="22"/>
                <w:highlight w:val="none"/>
                <w:lang w:eastAsia="zh-CN"/>
              </w:rPr>
              <w:t xml:space="preserve">、</w:t>
            </w:r>
            <w:r>
              <w:rPr>
                <w:rFonts w:hint="eastAsia" w:ascii="仿宋" w:hAnsi="仿宋" w:eastAsia="仿宋" w:cs="仿宋"/>
                <w:color w:val="000000"/>
                <w:sz w:val="24"/>
                <w:szCs w:val="22"/>
                <w:highlight w:val="none"/>
                <w:lang w:eastAsia="zh-CN"/>
              </w:rPr>
            </w:r>
            <w:r/>
          </w:p>
          <w:p>
            <w:pPr>
              <w:pStyle w:val="999"/>
              <w:jc w:val="left"/>
              <w:spacing w:line="265"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pacing w:val="-8"/>
                <w:sz w:val="24"/>
                <w:szCs w:val="22"/>
                <w:highlight w:val="none"/>
                <w:lang w:eastAsia="en-US"/>
              </w:rPr>
              <w:t xml:space="preserve">黏虫、蚜虫、叶螨</w:t>
            </w:r>
            <w:r>
              <w:rPr>
                <w:rFonts w:hint="eastAsia" w:ascii="仿宋" w:hAnsi="仿宋" w:eastAsia="仿宋" w:cs="仿宋"/>
                <w:color w:val="000000"/>
                <w:sz w:val="24"/>
                <w:szCs w:val="22"/>
                <w:highlight w:val="none"/>
                <w:lang w:eastAsia="en-US"/>
              </w:rPr>
            </w:r>
            <w:r/>
          </w:p>
        </w:tc>
        <w:tc>
          <w:tcPr>
            <w:tcW w:w="1531" w:type="dxa"/>
            <w:vAlign w:val="top"/>
            <w:textDirection w:val="lrTb"/>
            <w:noWrap w:val="false"/>
          </w:tcPr>
          <w:p>
            <w:pPr>
              <w:pStyle w:val="999"/>
              <w:jc w:val="left"/>
              <w:spacing w:before="5"/>
              <w:rPr>
                <w:rFonts w:hint="eastAsia" w:ascii="仿宋" w:hAnsi="仿宋" w:eastAsia="仿宋" w:cs="仿宋"/>
                <w:b/>
                <w:color w:val="000000"/>
                <w:sz w:val="33"/>
                <w:szCs w:val="22"/>
                <w:highlight w:val="none"/>
                <w:lang w:eastAsia="en-US"/>
              </w:rPr>
              <w:outlineLvl w:val="9"/>
            </w:pPr>
            <w:r>
              <w:rPr>
                <w:rFonts w:hint="eastAsia" w:ascii="仿宋" w:hAnsi="仿宋" w:eastAsia="仿宋" w:cs="仿宋"/>
                <w:b/>
                <w:color w:val="000000"/>
                <w:sz w:val="33"/>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2071" w:type="dxa"/>
            <w:vAlign w:val="top"/>
            <w:textDirection w:val="lrTb"/>
            <w:noWrap w:val="false"/>
          </w:tcPr>
          <w:p>
            <w:pPr>
              <w:pStyle w:val="999"/>
              <w:jc w:val="left"/>
              <w:spacing w:before="5"/>
              <w:rPr>
                <w:rFonts w:hint="eastAsia" w:ascii="仿宋" w:hAnsi="仿宋" w:eastAsia="仿宋" w:cs="仿宋"/>
                <w:b/>
                <w:color w:val="000000"/>
                <w:sz w:val="33"/>
                <w:szCs w:val="22"/>
                <w:highlight w:val="none"/>
                <w:lang w:eastAsia="en-US"/>
              </w:rPr>
              <w:outlineLvl w:val="9"/>
            </w:pPr>
            <w:r>
              <w:rPr>
                <w:rFonts w:hint="eastAsia" w:ascii="仿宋" w:hAnsi="仿宋" w:eastAsia="仿宋" w:cs="仿宋"/>
                <w:b/>
                <w:color w:val="000000"/>
                <w:sz w:val="33"/>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2205" w:type="dxa"/>
            <w:vAlign w:val="top"/>
            <w:textDirection w:val="lrTb"/>
            <w:noWrap w:val="false"/>
          </w:tcPr>
          <w:p>
            <w:pPr>
              <w:pStyle w:val="999"/>
              <w:jc w:val="left"/>
              <w:spacing w:before="5"/>
              <w:rPr>
                <w:rFonts w:hint="eastAsia" w:ascii="仿宋" w:hAnsi="仿宋" w:eastAsia="仿宋" w:cs="仿宋"/>
                <w:b/>
                <w:color w:val="000000"/>
                <w:sz w:val="33"/>
                <w:szCs w:val="22"/>
                <w:highlight w:val="none"/>
                <w:lang w:eastAsia="en-US"/>
              </w:rPr>
              <w:outlineLvl w:val="9"/>
            </w:pPr>
            <w:r>
              <w:rPr>
                <w:rFonts w:hint="eastAsia" w:ascii="仿宋" w:hAnsi="仿宋" w:eastAsia="仿宋" w:cs="仿宋"/>
                <w:b/>
                <w:color w:val="000000"/>
                <w:sz w:val="33"/>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932" w:type="dxa"/>
            <w:vAlign w:val="top"/>
            <w:textDirection w:val="lrTb"/>
            <w:noWrap w:val="false"/>
          </w:tcPr>
          <w:p>
            <w:pPr>
              <w:pStyle w:val="999"/>
              <w:jc w:val="left"/>
              <w:spacing w:before="5"/>
              <w:rPr>
                <w:rFonts w:hint="eastAsia" w:ascii="仿宋" w:hAnsi="仿宋" w:eastAsia="仿宋" w:cs="仿宋"/>
                <w:b/>
                <w:color w:val="000000"/>
                <w:sz w:val="33"/>
                <w:szCs w:val="22"/>
                <w:highlight w:val="none"/>
                <w:lang w:eastAsia="en-US"/>
              </w:rPr>
              <w:outlineLvl w:val="9"/>
            </w:pPr>
            <w:r>
              <w:rPr>
                <w:rFonts w:hint="eastAsia" w:ascii="仿宋" w:hAnsi="仿宋" w:eastAsia="仿宋" w:cs="仿宋"/>
                <w:b/>
                <w:color w:val="000000"/>
                <w:sz w:val="33"/>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51"/>
        </w:trPr>
        <w:tc>
          <w:tcPr>
            <w:tcW w:w="1996" w:type="dxa"/>
            <w:vAlign w:val="top"/>
            <w:textDirection w:val="lrTb"/>
            <w:noWrap w:val="false"/>
          </w:tcPr>
          <w:p>
            <w:pPr>
              <w:pStyle w:val="999"/>
              <w:jc w:val="left"/>
              <w:spacing w:before="2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二点委夜蛾</w:t>
            </w:r>
            <w:r>
              <w:rPr>
                <w:rFonts w:hint="eastAsia" w:ascii="仿宋" w:hAnsi="仿宋" w:eastAsia="仿宋" w:cs="仿宋"/>
                <w:color w:val="000000"/>
                <w:sz w:val="24"/>
                <w:szCs w:val="22"/>
                <w:highlight w:val="none"/>
                <w:lang w:eastAsia="en-US"/>
              </w:rPr>
            </w:r>
            <w:r/>
          </w:p>
        </w:tc>
        <w:tc>
          <w:tcPr>
            <w:tcW w:w="1531"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2071" w:type="dxa"/>
            <w:vAlign w:val="top"/>
            <w:textDirection w:val="lrTb"/>
            <w:noWrap w:val="false"/>
          </w:tcPr>
          <w:p>
            <w:pPr>
              <w:pStyle w:val="999"/>
              <w:jc w:val="center"/>
              <w:spacing w:before="2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4</w:t>
            </w:r>
            <w:r>
              <w:rPr>
                <w:rFonts w:hint="eastAsia" w:ascii="仿宋" w:hAnsi="仿宋" w:eastAsia="仿宋" w:cs="仿宋"/>
                <w:color w:val="000000"/>
                <w:sz w:val="24"/>
                <w:szCs w:val="22"/>
                <w:highlight w:val="none"/>
                <w:lang w:eastAsia="en-US"/>
              </w:rPr>
            </w:r>
            <w:r/>
          </w:p>
        </w:tc>
        <w:tc>
          <w:tcPr>
            <w:tcW w:w="220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93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52"/>
        </w:trPr>
        <w:tc>
          <w:tcPr>
            <w:tcW w:w="1996" w:type="dxa"/>
            <w:vAlign w:val="top"/>
            <w:textDirection w:val="lrTb"/>
            <w:noWrap w:val="false"/>
          </w:tcPr>
          <w:p>
            <w:pPr>
              <w:pStyle w:val="999"/>
              <w:jc w:val="left"/>
              <w:spacing w:before="25"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玉米田杂草</w:t>
            </w:r>
            <w:r>
              <w:rPr>
                <w:rFonts w:hint="eastAsia" w:ascii="仿宋" w:hAnsi="仿宋" w:eastAsia="仿宋" w:cs="仿宋"/>
                <w:color w:val="000000"/>
                <w:sz w:val="24"/>
                <w:szCs w:val="22"/>
                <w:highlight w:val="none"/>
                <w:lang w:eastAsia="en-US"/>
              </w:rPr>
            </w:r>
            <w:r/>
          </w:p>
        </w:tc>
        <w:tc>
          <w:tcPr>
            <w:tcW w:w="1531" w:type="dxa"/>
            <w:vAlign w:val="top"/>
            <w:textDirection w:val="lrTb"/>
            <w:noWrap w:val="false"/>
          </w:tcPr>
          <w:p>
            <w:pPr>
              <w:pStyle w:val="999"/>
              <w:jc w:val="center"/>
              <w:spacing w:before="25"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2071" w:type="dxa"/>
            <w:vAlign w:val="top"/>
            <w:textDirection w:val="lrTb"/>
            <w:noWrap w:val="false"/>
          </w:tcPr>
          <w:p>
            <w:pPr>
              <w:pStyle w:val="999"/>
              <w:jc w:val="center"/>
              <w:spacing w:before="25"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gridSpan w:val="2"/>
            <w:tcW w:w="4137" w:type="dxa"/>
            <w:vAlign w:val="top"/>
            <w:textDirection w:val="lrTb"/>
            <w:noWrap w:val="false"/>
          </w:tcPr>
          <w:p>
            <w:pPr>
              <w:pStyle w:val="999"/>
              <w:jc w:val="center"/>
              <w:spacing w:before="25"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52"/>
        </w:trPr>
        <w:tc>
          <w:tcPr>
            <w:tcW w:w="1996" w:type="dxa"/>
            <w:vAlign w:val="top"/>
            <w:textDirection w:val="lrTb"/>
            <w:noWrap w:val="false"/>
          </w:tcPr>
          <w:p>
            <w:pPr>
              <w:pStyle w:val="999"/>
              <w:jc w:val="left"/>
              <w:spacing w:before="25"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春玉米田杂草</w:t>
            </w:r>
            <w:r>
              <w:rPr>
                <w:rFonts w:hint="eastAsia" w:ascii="仿宋" w:hAnsi="仿宋" w:eastAsia="仿宋" w:cs="仿宋"/>
                <w:color w:val="000000"/>
                <w:sz w:val="24"/>
                <w:szCs w:val="22"/>
                <w:highlight w:val="none"/>
                <w:lang w:eastAsia="en-US"/>
              </w:rPr>
            </w:r>
            <w:r/>
          </w:p>
        </w:tc>
        <w:tc>
          <w:tcPr>
            <w:tcW w:w="1531" w:type="dxa"/>
            <w:vAlign w:val="top"/>
            <w:textDirection w:val="lrTb"/>
            <w:noWrap w:val="false"/>
          </w:tcPr>
          <w:p>
            <w:pPr>
              <w:pStyle w:val="999"/>
              <w:jc w:val="center"/>
              <w:spacing w:before="25"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3</w:t>
            </w:r>
            <w:r>
              <w:rPr>
                <w:rFonts w:hint="eastAsia" w:ascii="仿宋" w:hAnsi="仿宋" w:eastAsia="仿宋" w:cs="仿宋"/>
                <w:color w:val="000000"/>
                <w:sz w:val="24"/>
                <w:szCs w:val="22"/>
                <w:highlight w:val="none"/>
                <w:lang w:eastAsia="en-US"/>
              </w:rPr>
            </w:r>
            <w:r/>
          </w:p>
        </w:tc>
        <w:tc>
          <w:tcPr>
            <w:tcW w:w="2071"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220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93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52"/>
        </w:trPr>
        <w:tc>
          <w:tcPr>
            <w:tcW w:w="1996" w:type="dxa"/>
            <w:vAlign w:val="top"/>
            <w:textDirection w:val="lrTb"/>
            <w:noWrap w:val="false"/>
          </w:tcPr>
          <w:p>
            <w:pPr>
              <w:pStyle w:val="999"/>
              <w:jc w:val="left"/>
              <w:spacing w:before="2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夏玉米田杂草</w:t>
            </w:r>
            <w:r>
              <w:rPr>
                <w:rFonts w:hint="eastAsia" w:ascii="仿宋" w:hAnsi="仿宋" w:eastAsia="仿宋" w:cs="仿宋"/>
                <w:color w:val="000000"/>
                <w:sz w:val="24"/>
                <w:szCs w:val="22"/>
                <w:highlight w:val="none"/>
                <w:lang w:eastAsia="en-US"/>
              </w:rPr>
            </w:r>
            <w:r/>
          </w:p>
        </w:tc>
        <w:tc>
          <w:tcPr>
            <w:tcW w:w="1531"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2071" w:type="dxa"/>
            <w:vAlign w:val="top"/>
            <w:textDirection w:val="lrTb"/>
            <w:noWrap w:val="false"/>
          </w:tcPr>
          <w:p>
            <w:pPr>
              <w:pStyle w:val="999"/>
              <w:jc w:val="center"/>
              <w:spacing w:before="2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2205" w:type="dxa"/>
            <w:vAlign w:val="top"/>
            <w:textDirection w:val="lrTb"/>
            <w:noWrap w:val="false"/>
          </w:tcPr>
          <w:p>
            <w:pPr>
              <w:pStyle w:val="999"/>
              <w:jc w:val="center"/>
              <w:spacing w:before="2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932" w:type="dxa"/>
            <w:vAlign w:val="top"/>
            <w:textDirection w:val="lrTb"/>
            <w:noWrap w:val="false"/>
          </w:tcPr>
          <w:p>
            <w:pPr>
              <w:pStyle w:val="999"/>
              <w:jc w:val="center"/>
              <w:spacing w:before="2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bl>
    <w:p>
      <w:pPr>
        <w:pStyle w:val="999"/>
        <w:numPr>
          <w:ilvl w:val="1"/>
          <w:numId w:val="0"/>
        </w:numPr>
        <w:ind w:left="800" w:hanging="486"/>
        <w:spacing w:before="112" w:after="21"/>
        <w:tabs>
          <w:tab w:val="left" w:pos="801" w:leader="none"/>
        </w:tabs>
        <w:rPr>
          <w:rFonts w:hint="eastAsia" w:ascii="仿宋" w:hAnsi="仿宋" w:eastAsia="仿宋" w:cs="仿宋"/>
          <w:b/>
          <w:bCs/>
          <w:color w:val="000000"/>
          <w:spacing w:val="0"/>
          <w:sz w:val="24"/>
          <w:szCs w:val="24"/>
          <w:highlight w:val="none"/>
          <w:lang w:val="zh-CN" w:eastAsia="en-US" w:bidi="zh-CN"/>
        </w:rPr>
        <w:outlineLvl w:val="9"/>
      </w:pPr>
      <w:r>
        <w:rPr>
          <w:rFonts w:hint="eastAsia" w:ascii="仿宋" w:hAnsi="仿宋" w:eastAsia="仿宋" w:cs="仿宋"/>
          <w:b/>
          <w:bCs/>
          <w:color w:val="000000"/>
          <w:spacing w:val="0"/>
          <w:sz w:val="24"/>
          <w:szCs w:val="24"/>
          <w:highlight w:val="none"/>
          <w:lang w:val="zh-CN" w:eastAsia="en-US" w:bidi="zh-CN"/>
        </w:rPr>
      </w:r>
      <w:r/>
    </w:p>
    <w:p>
      <w:pPr>
        <w:pStyle w:val="999"/>
        <w:numPr>
          <w:ilvl w:val="1"/>
          <w:numId w:val="0"/>
        </w:numPr>
        <w:ind w:left="800" w:hanging="486"/>
        <w:spacing w:before="112" w:after="21"/>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1.4</w:t>
      </w:r>
      <w:r>
        <w:rPr>
          <w:rFonts w:hint="eastAsia" w:ascii="仿宋" w:hAnsi="仿宋" w:eastAsia="仿宋" w:cs="仿宋"/>
          <w:b/>
          <w:bCs/>
          <w:color w:val="000000"/>
          <w:sz w:val="24"/>
          <w:szCs w:val="24"/>
          <w:highlight w:val="none"/>
          <w:lang w:eastAsia="en-US"/>
        </w:rPr>
        <w:t xml:space="preserve">马铃薯</w:t>
      </w:r>
      <w:r>
        <w:rPr>
          <w:rFonts w:hint="eastAsia" w:ascii="仿宋" w:hAnsi="仿宋" w:eastAsia="仿宋" w:cs="仿宋"/>
          <w:b/>
          <w:bCs/>
          <w:color w:val="000000"/>
          <w:sz w:val="24"/>
          <w:szCs w:val="24"/>
          <w:highlight w:val="none"/>
          <w:lang w:eastAsia="en-US"/>
        </w:rPr>
      </w:r>
      <w:r/>
    </w:p>
    <w:tbl>
      <w:tblPr>
        <w:tblStyle w:val="1066"/>
        <w:tblW w:w="98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18"/>
        <w:gridCol w:w="1979"/>
        <w:gridCol w:w="1553"/>
        <w:gridCol w:w="1549"/>
        <w:gridCol w:w="1944"/>
        <w:gridCol w:w="1079"/>
      </w:tblGrid>
      <w:tr>
        <w:trPr>
          <w:trHeight w:val="600"/>
        </w:trPr>
        <w:tc>
          <w:tcPr>
            <w:tcW w:w="1718" w:type="dxa"/>
            <w:vAlign w:val="top"/>
            <w:vMerge w:val="restart"/>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rPr>
                <w:rFonts w:hint="eastAsia" w:ascii="仿宋" w:hAnsi="仿宋" w:eastAsia="仿宋" w:cs="仿宋"/>
                <w:b/>
                <w:color w:val="000000"/>
                <w:sz w:val="35"/>
                <w:szCs w:val="22"/>
                <w:highlight w:val="none"/>
                <w:lang w:eastAsia="en-US"/>
              </w:rPr>
              <w:outlineLvl w:val="9"/>
            </w:pPr>
            <w:r>
              <w:rPr>
                <w:rFonts w:hint="eastAsia" w:ascii="仿宋" w:hAnsi="仿宋" w:eastAsia="仿宋" w:cs="仿宋"/>
                <w:b/>
                <w:color w:val="000000"/>
                <w:sz w:val="35"/>
                <w:szCs w:val="22"/>
                <w:highlight w:val="none"/>
                <w:lang w:eastAsia="en-US"/>
              </w:rPr>
            </w:r>
            <w:r/>
          </w:p>
          <w:p>
            <w:pPr>
              <w:pStyle w:val="999"/>
              <w:jc w:val="left"/>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病虫草害</w:t>
            </w:r>
            <w:r>
              <w:rPr>
                <w:rFonts w:hint="eastAsia" w:ascii="仿宋" w:hAnsi="仿宋" w:eastAsia="仿宋" w:cs="仿宋"/>
                <w:color w:val="000000"/>
                <w:sz w:val="24"/>
                <w:szCs w:val="22"/>
                <w:highlight w:val="none"/>
                <w:lang w:eastAsia="en-US"/>
              </w:rPr>
            </w:r>
            <w:r/>
          </w:p>
        </w:tc>
        <w:tc>
          <w:tcPr>
            <w:tcW w:w="1979" w:type="dxa"/>
            <w:vAlign w:val="top"/>
            <w:textDirection w:val="lrTb"/>
            <w:noWrap w:val="false"/>
          </w:tcPr>
          <w:p>
            <w:pPr>
              <w:pStyle w:val="999"/>
              <w:ind w:right="259"/>
              <w:jc w:val="left"/>
              <w:spacing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西南及武陵山种植区</w:t>
            </w:r>
            <w:r>
              <w:rPr>
                <w:rFonts w:hint="eastAsia" w:ascii="仿宋" w:hAnsi="仿宋" w:eastAsia="仿宋" w:cs="仿宋"/>
                <w:color w:val="000000"/>
                <w:sz w:val="24"/>
                <w:szCs w:val="22"/>
                <w:highlight w:val="none"/>
                <w:lang w:eastAsia="en-US"/>
              </w:rPr>
            </w:r>
            <w:r/>
          </w:p>
        </w:tc>
        <w:tc>
          <w:tcPr>
            <w:tcW w:w="1553" w:type="dxa"/>
            <w:vAlign w:val="top"/>
            <w:textDirection w:val="lrTb"/>
            <w:noWrap w:val="false"/>
          </w:tcPr>
          <w:p>
            <w:pPr>
              <w:pStyle w:val="999"/>
              <w:ind w:right="405"/>
              <w:jc w:val="left"/>
              <w:spacing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西北种植区</w:t>
            </w:r>
            <w:r>
              <w:rPr>
                <w:rFonts w:hint="eastAsia" w:ascii="仿宋" w:hAnsi="仿宋" w:eastAsia="仿宋" w:cs="仿宋"/>
                <w:color w:val="000000"/>
                <w:sz w:val="24"/>
                <w:szCs w:val="22"/>
                <w:highlight w:val="none"/>
                <w:lang w:eastAsia="en-US"/>
              </w:rPr>
            </w:r>
            <w:r/>
          </w:p>
        </w:tc>
        <w:tc>
          <w:tcPr>
            <w:tcW w:w="1549" w:type="dxa"/>
            <w:vAlign w:val="top"/>
            <w:textDirection w:val="lrTb"/>
            <w:noWrap w:val="false"/>
          </w:tcPr>
          <w:p>
            <w:pPr>
              <w:pStyle w:val="999"/>
              <w:ind w:right="404"/>
              <w:jc w:val="left"/>
              <w:spacing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华北种植区</w:t>
            </w:r>
            <w:r>
              <w:rPr>
                <w:rFonts w:hint="eastAsia" w:ascii="仿宋" w:hAnsi="仿宋" w:eastAsia="仿宋" w:cs="仿宋"/>
                <w:color w:val="000000"/>
                <w:sz w:val="24"/>
                <w:szCs w:val="22"/>
                <w:highlight w:val="none"/>
                <w:lang w:eastAsia="en-US"/>
              </w:rPr>
            </w:r>
            <w:r/>
          </w:p>
        </w:tc>
        <w:tc>
          <w:tcPr>
            <w:tcW w:w="1944" w:type="dxa"/>
            <w:vAlign w:val="top"/>
            <w:textDirection w:val="lrTb"/>
            <w:noWrap w:val="false"/>
          </w:tcPr>
          <w:p>
            <w:pPr>
              <w:pStyle w:val="999"/>
              <w:ind w:right="481"/>
              <w:jc w:val="left"/>
              <w:spacing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华东华南种植区</w:t>
            </w:r>
            <w:r>
              <w:rPr>
                <w:rFonts w:hint="eastAsia" w:ascii="仿宋" w:hAnsi="仿宋" w:eastAsia="仿宋" w:cs="仿宋"/>
                <w:color w:val="000000"/>
                <w:sz w:val="24"/>
                <w:szCs w:val="22"/>
                <w:highlight w:val="none"/>
                <w:lang w:eastAsia="en-US"/>
              </w:rPr>
            </w:r>
            <w:r/>
          </w:p>
        </w:tc>
        <w:tc>
          <w:tcPr>
            <w:tcW w:w="1079" w:type="dxa"/>
            <w:vAlign w:val="top"/>
            <w:textDirection w:val="lrTb"/>
            <w:noWrap w:val="false"/>
          </w:tcPr>
          <w:p>
            <w:pPr>
              <w:pStyle w:val="999"/>
              <w:ind w:right="216"/>
              <w:jc w:val="left"/>
              <w:spacing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东北种植区</w:t>
            </w:r>
            <w:r>
              <w:rPr>
                <w:rFonts w:hint="eastAsia" w:ascii="仿宋" w:hAnsi="仿宋" w:eastAsia="仿宋" w:cs="仿宋"/>
                <w:color w:val="000000"/>
                <w:sz w:val="24"/>
                <w:szCs w:val="22"/>
                <w:highlight w:val="none"/>
                <w:lang w:eastAsia="en-US"/>
              </w:rPr>
            </w:r>
            <w:r/>
          </w:p>
        </w:tc>
      </w:tr>
      <w:tr>
        <w:trPr>
          <w:trHeight w:val="1200"/>
        </w:trPr>
        <w:tc>
          <w:tcPr>
            <w:tcW w:w="1718"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979" w:type="dxa"/>
            <w:vAlign w:val="top"/>
            <w:textDirection w:val="lrTb"/>
            <w:noWrap w:val="false"/>
          </w:tcPr>
          <w:p>
            <w:pPr>
              <w:pStyle w:val="999"/>
              <w:jc w:val="left"/>
              <w:spacing w:before="10"/>
              <w:rPr>
                <w:rFonts w:hint="eastAsia" w:ascii="仿宋" w:hAnsi="仿宋" w:eastAsia="仿宋" w:cs="仿宋"/>
                <w:b/>
                <w:color w:val="000000"/>
                <w:sz w:val="23"/>
                <w:szCs w:val="22"/>
                <w:highlight w:val="none"/>
                <w:lang w:eastAsia="en-US"/>
              </w:rPr>
              <w:outlineLvl w:val="9"/>
            </w:pPr>
            <w:r>
              <w:rPr>
                <w:rFonts w:hint="eastAsia" w:ascii="仿宋" w:hAnsi="仿宋" w:eastAsia="仿宋" w:cs="仿宋"/>
                <w:b/>
                <w:color w:val="000000"/>
                <w:sz w:val="23"/>
                <w:szCs w:val="22"/>
                <w:highlight w:val="none"/>
                <w:lang w:eastAsia="en-US"/>
              </w:rPr>
            </w:r>
            <w:r/>
          </w:p>
          <w:p>
            <w:pPr>
              <w:pStyle w:val="999"/>
              <w:ind w:right="139"/>
              <w:jc w:val="left"/>
              <w:spacing w:line="235"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四川、贵州、云南、重庆、湖北</w:t>
            </w:r>
            <w:r>
              <w:rPr>
                <w:rFonts w:hint="eastAsia" w:ascii="仿宋" w:hAnsi="仿宋" w:eastAsia="仿宋" w:cs="仿宋"/>
                <w:color w:val="000000"/>
                <w:sz w:val="24"/>
                <w:szCs w:val="22"/>
                <w:highlight w:val="none"/>
                <w:lang w:eastAsia="zh-CN"/>
              </w:rPr>
            </w:r>
            <w:r/>
          </w:p>
        </w:tc>
        <w:tc>
          <w:tcPr>
            <w:tcW w:w="1553" w:type="dxa"/>
            <w:vAlign w:val="top"/>
            <w:textDirection w:val="lrTb"/>
            <w:noWrap w:val="false"/>
          </w:tcPr>
          <w:p>
            <w:pPr>
              <w:pStyle w:val="999"/>
              <w:ind w:right="-15"/>
              <w:jc w:val="center"/>
              <w:spacing w:before="156" w:line="235"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甘肃、陕西、宁夏、青海、新疆</w:t>
            </w:r>
            <w:r>
              <w:rPr>
                <w:rFonts w:hint="eastAsia" w:ascii="仿宋" w:hAnsi="仿宋" w:eastAsia="仿宋" w:cs="仿宋"/>
                <w:color w:val="000000"/>
                <w:sz w:val="24"/>
                <w:szCs w:val="22"/>
                <w:highlight w:val="none"/>
                <w:lang w:eastAsia="zh-CN"/>
              </w:rPr>
            </w:r>
            <w:r/>
          </w:p>
        </w:tc>
        <w:tc>
          <w:tcPr>
            <w:tcW w:w="1549" w:type="dxa"/>
            <w:vAlign w:val="top"/>
            <w:textDirection w:val="lrTb"/>
            <w:noWrap w:val="false"/>
          </w:tcPr>
          <w:p>
            <w:pPr>
              <w:pStyle w:val="999"/>
              <w:ind w:right="97"/>
              <w:jc w:val="center"/>
              <w:spacing w:before="156" w:line="235"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内蒙古、河</w:t>
            </w:r>
            <w:r>
              <w:rPr>
                <w:rFonts w:hint="eastAsia" w:ascii="仿宋" w:hAnsi="仿宋" w:eastAsia="仿宋" w:cs="仿宋"/>
                <w:color w:val="000000"/>
                <w:spacing w:val="-22"/>
                <w:sz w:val="24"/>
                <w:szCs w:val="22"/>
                <w:highlight w:val="none"/>
                <w:lang w:eastAsia="zh-CN"/>
              </w:rPr>
              <w:t xml:space="preserve">北、山西、北</w:t>
            </w:r>
            <w:r>
              <w:rPr>
                <w:rFonts w:hint="eastAsia" w:ascii="仿宋" w:hAnsi="仿宋" w:eastAsia="仿宋" w:cs="仿宋"/>
                <w:color w:val="000000"/>
                <w:sz w:val="24"/>
                <w:szCs w:val="22"/>
                <w:highlight w:val="none"/>
                <w:lang w:eastAsia="zh-CN"/>
              </w:rPr>
              <w:t xml:space="preserve">京、天津</w:t>
            </w:r>
            <w:r>
              <w:rPr>
                <w:rFonts w:hint="eastAsia" w:ascii="仿宋" w:hAnsi="仿宋" w:eastAsia="仿宋" w:cs="仿宋"/>
                <w:color w:val="000000"/>
                <w:sz w:val="24"/>
                <w:szCs w:val="22"/>
                <w:highlight w:val="none"/>
                <w:lang w:eastAsia="zh-CN"/>
              </w:rPr>
            </w:r>
            <w:r/>
          </w:p>
        </w:tc>
        <w:tc>
          <w:tcPr>
            <w:tcW w:w="1944" w:type="dxa"/>
            <w:vAlign w:val="top"/>
            <w:textDirection w:val="lrTb"/>
            <w:noWrap w:val="false"/>
          </w:tcPr>
          <w:p>
            <w:pPr>
              <w:pStyle w:val="999"/>
              <w:ind w:right="-29"/>
              <w:jc w:val="center"/>
              <w:spacing w:line="30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山东、安徽、广 </w:t>
            </w:r>
            <w:r>
              <w:rPr>
                <w:rFonts w:hint="eastAsia" w:ascii="仿宋" w:hAnsi="仿宋" w:eastAsia="仿宋" w:cs="仿宋"/>
                <w:color w:val="000000"/>
                <w:spacing w:val="-12"/>
                <w:sz w:val="24"/>
                <w:szCs w:val="22"/>
                <w:highlight w:val="none"/>
                <w:lang w:eastAsia="zh-CN"/>
              </w:rPr>
              <w:t xml:space="preserve">东、广西、江西、</w:t>
            </w:r>
            <w:r>
              <w:rPr>
                <w:rFonts w:hint="eastAsia" w:ascii="仿宋" w:hAnsi="仿宋" w:eastAsia="仿宋" w:cs="仿宋"/>
                <w:color w:val="000000"/>
                <w:sz w:val="24"/>
                <w:szCs w:val="22"/>
                <w:highlight w:val="none"/>
                <w:lang w:eastAsia="zh-CN"/>
              </w:rPr>
              <w:t xml:space="preserve">江苏、浙江、福 建</w:t>
            </w:r>
            <w:r>
              <w:rPr>
                <w:rFonts w:hint="eastAsia" w:ascii="仿宋" w:hAnsi="仿宋" w:eastAsia="仿宋" w:cs="仿宋"/>
                <w:color w:val="000000"/>
                <w:sz w:val="24"/>
                <w:szCs w:val="22"/>
                <w:highlight w:val="none"/>
                <w:lang w:eastAsia="zh-CN"/>
              </w:rPr>
            </w:r>
            <w:r/>
          </w:p>
        </w:tc>
        <w:tc>
          <w:tcPr>
            <w:tcW w:w="1079" w:type="dxa"/>
            <w:vAlign w:val="top"/>
            <w:textDirection w:val="lrTb"/>
            <w:noWrap w:val="false"/>
          </w:tcPr>
          <w:p>
            <w:pPr>
              <w:pStyle w:val="999"/>
              <w:ind w:right="96"/>
              <w:jc w:val="center"/>
              <w:spacing w:before="156" w:line="235"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黑龙江、辽宁、吉林</w:t>
            </w:r>
            <w:r>
              <w:rPr>
                <w:rFonts w:hint="eastAsia" w:ascii="仿宋" w:hAnsi="仿宋" w:eastAsia="仿宋" w:cs="仿宋"/>
                <w:color w:val="000000"/>
                <w:sz w:val="24"/>
                <w:szCs w:val="22"/>
                <w:highlight w:val="none"/>
                <w:lang w:eastAsia="en-US"/>
              </w:rPr>
            </w:r>
            <w:r/>
          </w:p>
        </w:tc>
      </w:tr>
      <w:tr>
        <w:trPr>
          <w:trHeight w:val="597"/>
        </w:trPr>
        <w:tc>
          <w:tcPr>
            <w:tcW w:w="1718" w:type="dxa"/>
            <w:vAlign w:val="top"/>
            <w:textDirection w:val="lrTb"/>
            <w:noWrap w:val="false"/>
          </w:tcPr>
          <w:p>
            <w:pPr>
              <w:pStyle w:val="999"/>
              <w:ind w:right="96"/>
              <w:jc w:val="left"/>
              <w:spacing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晚疫病、早疫病、黑痣病</w:t>
            </w:r>
            <w:r>
              <w:rPr>
                <w:rFonts w:hint="eastAsia" w:ascii="仿宋" w:hAnsi="仿宋" w:eastAsia="仿宋" w:cs="仿宋"/>
                <w:color w:val="000000"/>
                <w:sz w:val="24"/>
                <w:szCs w:val="22"/>
                <w:highlight w:val="none"/>
                <w:lang w:eastAsia="en-US"/>
              </w:rPr>
            </w:r>
            <w:r/>
          </w:p>
        </w:tc>
        <w:tc>
          <w:tcPr>
            <w:tcW w:w="1979" w:type="dxa"/>
            <w:vAlign w:val="top"/>
            <w:textDirection w:val="lrTb"/>
            <w:noWrap w:val="false"/>
          </w:tcPr>
          <w:p>
            <w:pPr>
              <w:pStyle w:val="999"/>
              <w:jc w:val="center"/>
              <w:spacing w:before="15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53" w:type="dxa"/>
            <w:vAlign w:val="top"/>
            <w:textDirection w:val="lrTb"/>
            <w:noWrap w:val="false"/>
          </w:tcPr>
          <w:p>
            <w:pPr>
              <w:pStyle w:val="999"/>
              <w:jc w:val="center"/>
              <w:spacing w:before="15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49" w:type="dxa"/>
            <w:vAlign w:val="top"/>
            <w:textDirection w:val="lrTb"/>
            <w:noWrap w:val="false"/>
          </w:tcPr>
          <w:p>
            <w:pPr>
              <w:pStyle w:val="999"/>
              <w:jc w:val="center"/>
              <w:spacing w:before="15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944"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79" w:type="dxa"/>
            <w:vAlign w:val="top"/>
            <w:textDirection w:val="lrTb"/>
            <w:noWrap w:val="false"/>
          </w:tcPr>
          <w:p>
            <w:pPr>
              <w:pStyle w:val="999"/>
              <w:jc w:val="center"/>
              <w:spacing w:before="15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bl>
    <w:p>
      <w:pPr>
        <w:pStyle w:val="999"/>
        <w:jc w:val="left"/>
        <w:spacing w:before="10"/>
        <w:rPr>
          <w:rFonts w:hint="eastAsia" w:ascii="仿宋" w:hAnsi="仿宋" w:eastAsia="仿宋" w:cs="仿宋"/>
          <w:b/>
          <w:color w:val="000000"/>
          <w:sz w:val="4"/>
          <w:szCs w:val="24"/>
          <w:highlight w:val="none"/>
          <w:lang w:eastAsia="en-US"/>
        </w:rPr>
        <w:outlineLvl w:val="9"/>
      </w:pPr>
      <w:r>
        <w:rPr>
          <w:rFonts w:hint="eastAsia" w:ascii="仿宋" w:hAnsi="仿宋" w:eastAsia="仿宋" w:cs="仿宋"/>
          <w:b/>
          <w:color w:val="000000"/>
          <w:sz w:val="4"/>
          <w:szCs w:val="24"/>
          <w:highlight w:val="none"/>
          <w:lang w:eastAsia="en-US"/>
        </w:rPr>
      </w:r>
      <w:r/>
    </w:p>
    <w:tbl>
      <w:tblPr>
        <w:tblStyle w:val="1066"/>
        <w:tblW w:w="98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84"/>
        <w:gridCol w:w="1979"/>
        <w:gridCol w:w="1553"/>
        <w:gridCol w:w="1549"/>
        <w:gridCol w:w="1944"/>
        <w:gridCol w:w="1231"/>
      </w:tblGrid>
      <w:tr>
        <w:trPr>
          <w:trHeight w:val="900"/>
        </w:trPr>
        <w:tc>
          <w:tcPr>
            <w:tcW w:w="1584" w:type="dxa"/>
            <w:vAlign w:val="top"/>
            <w:textDirection w:val="lrTb"/>
            <w:noWrap w:val="false"/>
          </w:tcPr>
          <w:p>
            <w:pPr>
              <w:pStyle w:val="999"/>
              <w:ind w:right="96"/>
              <w:spacing w:before="2" w:line="30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7"/>
                <w:sz w:val="24"/>
                <w:szCs w:val="22"/>
                <w:highlight w:val="none"/>
                <w:lang w:eastAsia="zh-CN"/>
              </w:rPr>
              <w:t xml:space="preserve">青枯病、环腐</w:t>
            </w:r>
            <w:r>
              <w:rPr>
                <w:rFonts w:hint="eastAsia" w:ascii="仿宋" w:hAnsi="仿宋" w:eastAsia="仿宋" w:cs="仿宋"/>
                <w:color w:val="000000"/>
                <w:spacing w:val="-37"/>
                <w:sz w:val="24"/>
                <w:szCs w:val="22"/>
                <w:highlight w:val="none"/>
                <w:lang w:eastAsia="zh-CN"/>
              </w:rPr>
              <w:t xml:space="preserve">病、疮痂病</w:t>
            </w:r>
            <w:r>
              <w:rPr>
                <w:rFonts w:hint="eastAsia" w:ascii="仿宋" w:hAnsi="仿宋" w:eastAsia="仿宋" w:cs="仿宋"/>
                <w:color w:val="000000"/>
                <w:sz w:val="24"/>
                <w:szCs w:val="22"/>
                <w:highlight w:val="none"/>
                <w:lang w:eastAsia="zh-CN"/>
              </w:rPr>
              <w:t xml:space="preserve">（</w:t>
            </w:r>
            <w:r>
              <w:rPr>
                <w:rFonts w:hint="eastAsia" w:ascii="仿宋" w:hAnsi="仿宋" w:eastAsia="仿宋" w:cs="仿宋"/>
                <w:color w:val="000000"/>
                <w:spacing w:val="-16"/>
                <w:sz w:val="24"/>
                <w:szCs w:val="22"/>
                <w:highlight w:val="none"/>
                <w:lang w:eastAsia="zh-CN"/>
              </w:rPr>
              <w:t xml:space="preserve">细</w:t>
            </w:r>
            <w:r>
              <w:rPr>
                <w:rFonts w:hint="eastAsia" w:ascii="仿宋" w:hAnsi="仿宋" w:eastAsia="仿宋" w:cs="仿宋"/>
                <w:color w:val="000000"/>
                <w:sz w:val="24"/>
                <w:szCs w:val="22"/>
                <w:highlight w:val="none"/>
                <w:lang w:eastAsia="zh-CN"/>
              </w:rPr>
              <w:t xml:space="preserve">菌病害）</w:t>
            </w:r>
            <w:r>
              <w:rPr>
                <w:rFonts w:hint="eastAsia" w:ascii="仿宋" w:hAnsi="仿宋" w:eastAsia="仿宋" w:cs="仿宋"/>
                <w:color w:val="000000"/>
                <w:sz w:val="24"/>
                <w:szCs w:val="22"/>
                <w:highlight w:val="none"/>
                <w:lang w:eastAsia="zh-CN"/>
              </w:rPr>
            </w:r>
            <w:r/>
          </w:p>
        </w:tc>
        <w:tc>
          <w:tcPr>
            <w:gridSpan w:val="5"/>
            <w:tcW w:w="8256" w:type="dxa"/>
            <w:vAlign w:val="top"/>
            <w:textDirection w:val="lrTb"/>
            <w:noWrap w:val="false"/>
          </w:tcPr>
          <w:p>
            <w:pPr>
              <w:pStyle w:val="999"/>
              <w:jc w:val="left"/>
              <w:spacing w:before="7"/>
              <w:rPr>
                <w:rFonts w:hint="eastAsia" w:ascii="仿宋" w:hAnsi="仿宋" w:eastAsia="仿宋" w:cs="仿宋"/>
                <w:b/>
                <w:color w:val="000000"/>
                <w:sz w:val="23"/>
                <w:szCs w:val="22"/>
                <w:highlight w:val="none"/>
                <w:lang w:eastAsia="zh-CN"/>
              </w:rPr>
              <w:outlineLvl w:val="9"/>
            </w:pPr>
            <w:r>
              <w:rPr>
                <w:rFonts w:hint="eastAsia" w:ascii="仿宋" w:hAnsi="仿宋" w:eastAsia="仿宋" w:cs="仿宋"/>
                <w:b/>
                <w:color w:val="000000"/>
                <w:sz w:val="23"/>
                <w:szCs w:val="22"/>
                <w:highlight w:val="none"/>
                <w:lang w:eastAsia="zh-CN"/>
              </w:rPr>
            </w:r>
            <w:r/>
          </w:p>
          <w:p>
            <w:pPr>
              <w:pStyle w:val="999"/>
              <w:ind w:right="328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4（不同区域）</w:t>
            </w:r>
            <w:r>
              <w:rPr>
                <w:rFonts w:hint="eastAsia" w:ascii="仿宋" w:hAnsi="仿宋" w:eastAsia="仿宋" w:cs="仿宋"/>
                <w:color w:val="000000"/>
                <w:sz w:val="24"/>
                <w:szCs w:val="22"/>
                <w:highlight w:val="none"/>
                <w:lang w:eastAsia="en-US"/>
              </w:rPr>
            </w:r>
            <w:r/>
          </w:p>
        </w:tc>
      </w:tr>
      <w:tr>
        <w:trPr>
          <w:trHeight w:val="1498"/>
        </w:trPr>
        <w:tc>
          <w:tcPr>
            <w:tcW w:w="1584" w:type="dxa"/>
            <w:vAlign w:val="top"/>
            <w:textDirection w:val="lrTb"/>
            <w:noWrap w:val="false"/>
          </w:tcPr>
          <w:p>
            <w:pPr>
              <w:pStyle w:val="999"/>
              <w:ind w:right="96"/>
              <w:spacing w:before="4" w:line="235"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蚜虫、地下害虫（蛴螬、金针虫、蝼蛄、地老虎）、二</w:t>
            </w:r>
            <w:r>
              <w:rPr>
                <w:rFonts w:hint="eastAsia" w:ascii="仿宋" w:hAnsi="仿宋" w:eastAsia="仿宋" w:cs="仿宋"/>
                <w:color w:val="000000"/>
                <w:sz w:val="24"/>
                <w:szCs w:val="22"/>
                <w:highlight w:val="none"/>
                <w:lang w:eastAsia="zh-CN"/>
              </w:rPr>
            </w:r>
            <w:r/>
          </w:p>
          <w:p>
            <w:pPr>
              <w:pStyle w:val="999"/>
              <w:jc w:val="left"/>
              <w:spacing w:line="26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十八星瓢虫</w:t>
            </w:r>
            <w:r>
              <w:rPr>
                <w:rFonts w:hint="eastAsia" w:ascii="仿宋" w:hAnsi="仿宋" w:eastAsia="仿宋" w:cs="仿宋"/>
                <w:color w:val="000000"/>
                <w:sz w:val="24"/>
                <w:szCs w:val="22"/>
                <w:highlight w:val="none"/>
                <w:lang w:eastAsia="en-US"/>
              </w:rPr>
            </w:r>
            <w:r/>
          </w:p>
        </w:tc>
        <w:tc>
          <w:tcPr>
            <w:tcW w:w="1979" w:type="dxa"/>
            <w:vAlign w:val="top"/>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spacing w:before="10"/>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lef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53" w:type="dxa"/>
            <w:vAlign w:val="top"/>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spacing w:before="10"/>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49" w:type="dxa"/>
            <w:vAlign w:val="top"/>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spacing w:before="10"/>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944"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31" w:type="dxa"/>
            <w:vAlign w:val="top"/>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spacing w:before="10"/>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97"/>
        </w:trPr>
        <w:tc>
          <w:tcPr>
            <w:tcW w:w="1584" w:type="dxa"/>
            <w:vAlign w:val="top"/>
            <w:textDirection w:val="lrTb"/>
            <w:noWrap w:val="false"/>
          </w:tcPr>
          <w:p>
            <w:pPr>
              <w:pStyle w:val="999"/>
              <w:jc w:val="left"/>
              <w:spacing w:before="4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杂草</w:t>
            </w:r>
            <w:r>
              <w:rPr>
                <w:rFonts w:hint="eastAsia" w:ascii="仿宋" w:hAnsi="仿宋" w:eastAsia="仿宋" w:cs="仿宋"/>
                <w:color w:val="000000"/>
                <w:sz w:val="24"/>
                <w:szCs w:val="22"/>
                <w:highlight w:val="none"/>
                <w:lang w:eastAsia="en-US"/>
              </w:rPr>
            </w:r>
            <w:r/>
          </w:p>
        </w:tc>
        <w:tc>
          <w:tcPr>
            <w:tcW w:w="1979" w:type="dxa"/>
            <w:vAlign w:val="top"/>
            <w:textDirection w:val="lrTb"/>
            <w:noWrap w:val="false"/>
          </w:tcPr>
          <w:p>
            <w:pPr>
              <w:pStyle w:val="999"/>
              <w:jc w:val="left"/>
              <w:spacing w:before="4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53" w:type="dxa"/>
            <w:vAlign w:val="top"/>
            <w:textDirection w:val="lrTb"/>
            <w:noWrap w:val="false"/>
          </w:tcPr>
          <w:p>
            <w:pPr>
              <w:pStyle w:val="999"/>
              <w:jc w:val="center"/>
              <w:spacing w:before="4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49" w:type="dxa"/>
            <w:vAlign w:val="top"/>
            <w:textDirection w:val="lrTb"/>
            <w:noWrap w:val="false"/>
          </w:tcPr>
          <w:p>
            <w:pPr>
              <w:pStyle w:val="999"/>
              <w:jc w:val="center"/>
              <w:spacing w:before="4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944" w:type="dxa"/>
            <w:vAlign w:val="top"/>
            <w:textDirection w:val="lrTb"/>
            <w:noWrap w:val="false"/>
          </w:tcPr>
          <w:p>
            <w:pPr>
              <w:pStyle w:val="999"/>
              <w:jc w:val="center"/>
              <w:spacing w:before="4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31" w:type="dxa"/>
            <w:vAlign w:val="top"/>
            <w:textDirection w:val="lrTb"/>
            <w:noWrap w:val="false"/>
          </w:tcPr>
          <w:p>
            <w:pPr>
              <w:pStyle w:val="999"/>
              <w:jc w:val="center"/>
              <w:spacing w:before="4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bl>
    <w:p>
      <w:pPr>
        <w:pStyle w:val="999"/>
        <w:numPr>
          <w:ilvl w:val="0"/>
          <w:numId w:val="0"/>
        </w:numPr>
        <w:ind w:left="558" w:hanging="244"/>
        <w:spacing w:before="113"/>
        <w:tabs>
          <w:tab w:val="left" w:pos="559" w:leader="none"/>
        </w:tabs>
        <w:rPr>
          <w:rFonts w:hint="eastAsia" w:ascii="仿宋" w:hAnsi="仿宋" w:eastAsia="仿宋" w:cs="仿宋"/>
          <w:b/>
          <w:bCs/>
          <w:color w:val="000000"/>
          <w:sz w:val="24"/>
          <w:szCs w:val="24"/>
          <w:highlight w:val="none"/>
          <w:lang w:val="zh-CN" w:eastAsia="en-US" w:bidi="zh-CN"/>
        </w:rPr>
        <w:outlineLvl w:val="9"/>
      </w:pPr>
      <w:r>
        <w:rPr>
          <w:rFonts w:hint="eastAsia" w:ascii="仿宋" w:hAnsi="仿宋" w:eastAsia="仿宋" w:cs="仿宋"/>
          <w:b/>
          <w:bCs/>
          <w:color w:val="000000"/>
          <w:sz w:val="24"/>
          <w:szCs w:val="24"/>
          <w:highlight w:val="none"/>
          <w:lang w:val="zh-CN" w:eastAsia="en-US" w:bidi="zh-CN"/>
        </w:rPr>
      </w:r>
      <w:r/>
    </w:p>
    <w:p>
      <w:pPr>
        <w:pStyle w:val="999"/>
        <w:numPr>
          <w:ilvl w:val="0"/>
          <w:numId w:val="0"/>
        </w:numPr>
        <w:ind w:left="558" w:hanging="244"/>
        <w:spacing w:before="113"/>
        <w:tabs>
          <w:tab w:val="left" w:pos="559"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z w:val="24"/>
          <w:szCs w:val="24"/>
          <w:highlight w:val="none"/>
          <w:lang w:val="zh-CN" w:eastAsia="en-US" w:bidi="zh-CN"/>
        </w:rPr>
        <w:t xml:space="preserve">2</w:t>
      </w:r>
      <w:r>
        <w:rPr>
          <w:rFonts w:hint="eastAsia" w:ascii="仿宋" w:hAnsi="仿宋" w:eastAsia="仿宋" w:cs="仿宋"/>
          <w:b/>
          <w:bCs/>
          <w:color w:val="000000"/>
          <w:sz w:val="24"/>
          <w:szCs w:val="24"/>
          <w:highlight w:val="none"/>
          <w:lang w:eastAsia="en-US"/>
        </w:rPr>
        <w:t xml:space="preserve">经济作物</w:t>
      </w:r>
      <w:r>
        <w:rPr>
          <w:rFonts w:hint="eastAsia" w:ascii="仿宋" w:hAnsi="仿宋" w:eastAsia="仿宋" w:cs="仿宋"/>
          <w:b/>
          <w:bCs/>
          <w:color w:val="000000"/>
          <w:sz w:val="24"/>
          <w:szCs w:val="24"/>
          <w:highlight w:val="none"/>
          <w:lang w:eastAsia="en-US"/>
        </w:rPr>
      </w:r>
      <w:r/>
    </w:p>
    <w:p>
      <w:pPr>
        <w:pStyle w:val="999"/>
        <w:numPr>
          <w:ilvl w:val="1"/>
          <w:numId w:val="0"/>
        </w:numPr>
        <w:ind w:left="800" w:hanging="486"/>
        <w:spacing w:before="134" w:after="19"/>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2.1</w:t>
      </w:r>
      <w:r>
        <w:rPr>
          <w:rFonts w:hint="eastAsia" w:ascii="仿宋" w:hAnsi="仿宋" w:eastAsia="仿宋" w:cs="仿宋"/>
          <w:b/>
          <w:bCs/>
          <w:color w:val="000000"/>
          <w:sz w:val="24"/>
          <w:szCs w:val="24"/>
          <w:highlight w:val="none"/>
          <w:lang w:eastAsia="en-US"/>
        </w:rPr>
        <w:t xml:space="preserve">棉花</w:t>
      </w:r>
      <w:r>
        <w:rPr>
          <w:rFonts w:hint="eastAsia" w:ascii="仿宋" w:hAnsi="仿宋" w:eastAsia="仿宋" w:cs="仿宋"/>
          <w:b/>
          <w:bCs/>
          <w:color w:val="000000"/>
          <w:sz w:val="24"/>
          <w:szCs w:val="24"/>
          <w:highlight w:val="none"/>
          <w:lang w:eastAsia="en-US"/>
        </w:rPr>
      </w:r>
      <w:r/>
    </w:p>
    <w:tbl>
      <w:tblPr>
        <w:tblStyle w:val="1066"/>
        <w:tblW w:w="99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114"/>
        <w:gridCol w:w="1701"/>
        <w:gridCol w:w="2410"/>
        <w:gridCol w:w="2693"/>
      </w:tblGrid>
      <w:tr>
        <w:trPr>
          <w:trHeight w:val="454"/>
        </w:trPr>
        <w:tc>
          <w:tcPr>
            <w:tcW w:w="3114" w:type="dxa"/>
            <w:vAlign w:val="top"/>
            <w:vMerge w:val="restart"/>
            <w:textDirection w:val="lrTb"/>
            <w:noWrap w:val="false"/>
          </w:tcPr>
          <w:p>
            <w:pPr>
              <w:pStyle w:val="999"/>
              <w:jc w:val="left"/>
              <w:spacing w:before="7"/>
              <w:rPr>
                <w:rFonts w:hint="eastAsia" w:ascii="仿宋" w:hAnsi="仿宋" w:eastAsia="仿宋" w:cs="仿宋"/>
                <w:b/>
                <w:color w:val="000000"/>
                <w:sz w:val="30"/>
                <w:szCs w:val="22"/>
                <w:highlight w:val="none"/>
                <w:lang w:eastAsia="en-US"/>
              </w:rPr>
              <w:outlineLvl w:val="9"/>
            </w:pPr>
            <w:r>
              <w:rPr>
                <w:rFonts w:hint="eastAsia" w:ascii="仿宋" w:hAnsi="仿宋" w:eastAsia="仿宋" w:cs="仿宋"/>
                <w:b/>
                <w:color w:val="000000"/>
                <w:sz w:val="30"/>
                <w:szCs w:val="22"/>
                <w:highlight w:val="none"/>
                <w:lang w:eastAsia="en-US"/>
              </w:rPr>
            </w:r>
            <w:r/>
          </w:p>
          <w:p>
            <w:pPr>
              <w:pStyle w:val="999"/>
              <w:ind w:right="1048"/>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病虫草害</w:t>
            </w:r>
            <w:r>
              <w:rPr>
                <w:rFonts w:hint="eastAsia" w:ascii="仿宋" w:hAnsi="仿宋" w:eastAsia="仿宋" w:cs="仿宋"/>
                <w:color w:val="000000"/>
                <w:sz w:val="24"/>
                <w:szCs w:val="22"/>
                <w:highlight w:val="none"/>
                <w:lang w:eastAsia="en-US"/>
              </w:rPr>
            </w:r>
            <w:r/>
          </w:p>
        </w:tc>
        <w:tc>
          <w:tcPr>
            <w:tcW w:w="1701" w:type="dxa"/>
            <w:vAlign w:val="top"/>
            <w:textDirection w:val="lrTb"/>
            <w:noWrap w:val="false"/>
          </w:tcPr>
          <w:p>
            <w:pPr>
              <w:pStyle w:val="999"/>
              <w:ind w:right="101"/>
              <w:jc w:val="center"/>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西北内陆棉区</w:t>
            </w:r>
            <w:r>
              <w:rPr>
                <w:rFonts w:hint="eastAsia" w:ascii="仿宋" w:hAnsi="仿宋" w:eastAsia="仿宋" w:cs="仿宋"/>
                <w:color w:val="000000"/>
                <w:sz w:val="24"/>
                <w:szCs w:val="22"/>
                <w:highlight w:val="none"/>
                <w:lang w:eastAsia="en-US"/>
              </w:rPr>
            </w:r>
            <w:r/>
          </w:p>
        </w:tc>
        <w:tc>
          <w:tcPr>
            <w:tcW w:w="2410" w:type="dxa"/>
            <w:vAlign w:val="top"/>
            <w:textDirection w:val="lrTb"/>
            <w:noWrap w:val="false"/>
          </w:tcPr>
          <w:p>
            <w:pPr>
              <w:pStyle w:val="999"/>
              <w:jc w:val="left"/>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黄河流域棉区</w:t>
            </w:r>
            <w:r>
              <w:rPr>
                <w:rFonts w:hint="eastAsia" w:ascii="仿宋" w:hAnsi="仿宋" w:eastAsia="仿宋" w:cs="仿宋"/>
                <w:color w:val="000000"/>
                <w:sz w:val="24"/>
                <w:szCs w:val="22"/>
                <w:highlight w:val="none"/>
                <w:lang w:eastAsia="en-US"/>
              </w:rPr>
            </w:r>
            <w:r/>
          </w:p>
        </w:tc>
        <w:tc>
          <w:tcPr>
            <w:tcW w:w="2693" w:type="dxa"/>
            <w:vAlign w:val="top"/>
            <w:textDirection w:val="lrTb"/>
            <w:noWrap w:val="false"/>
          </w:tcPr>
          <w:p>
            <w:pPr>
              <w:pStyle w:val="999"/>
              <w:ind w:right="116"/>
              <w:jc w:val="center"/>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长江流域棉区</w:t>
            </w:r>
            <w:r>
              <w:rPr>
                <w:rFonts w:hint="eastAsia" w:ascii="仿宋" w:hAnsi="仿宋" w:eastAsia="仿宋" w:cs="仿宋"/>
                <w:color w:val="000000"/>
                <w:sz w:val="24"/>
                <w:szCs w:val="22"/>
                <w:highlight w:val="none"/>
                <w:lang w:eastAsia="en-US"/>
              </w:rPr>
            </w:r>
            <w:r/>
          </w:p>
        </w:tc>
      </w:tr>
      <w:tr>
        <w:trPr>
          <w:trHeight w:val="623"/>
        </w:trPr>
        <w:tc>
          <w:tcPr>
            <w:tcW w:w="3114"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701" w:type="dxa"/>
            <w:vAlign w:val="top"/>
            <w:textDirection w:val="lrTb"/>
            <w:noWrap w:val="false"/>
          </w:tcPr>
          <w:p>
            <w:pPr>
              <w:pStyle w:val="999"/>
              <w:ind w:right="101"/>
              <w:jc w:val="center"/>
              <w:spacing w:before="160"/>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新疆、甘肃</w:t>
            </w:r>
            <w:r>
              <w:rPr>
                <w:rFonts w:hint="eastAsia" w:ascii="仿宋" w:hAnsi="仿宋" w:eastAsia="仿宋" w:cs="仿宋"/>
                <w:color w:val="000000"/>
                <w:sz w:val="24"/>
                <w:szCs w:val="22"/>
                <w:highlight w:val="none"/>
                <w:lang w:eastAsia="en-US"/>
              </w:rPr>
            </w:r>
            <w:r/>
          </w:p>
        </w:tc>
        <w:tc>
          <w:tcPr>
            <w:tcW w:w="2410" w:type="dxa"/>
            <w:vAlign w:val="top"/>
            <w:textDirection w:val="lrTb"/>
            <w:noWrap w:val="false"/>
          </w:tcPr>
          <w:p>
            <w:pPr>
              <w:pStyle w:val="999"/>
              <w:jc w:val="left"/>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山东、河南、河北、</w:t>
            </w:r>
            <w:r>
              <w:rPr>
                <w:rFonts w:hint="eastAsia" w:ascii="仿宋" w:hAnsi="仿宋" w:eastAsia="仿宋" w:cs="仿宋"/>
                <w:color w:val="000000"/>
                <w:sz w:val="24"/>
                <w:szCs w:val="22"/>
                <w:highlight w:val="none"/>
                <w:lang w:eastAsia="en-US"/>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天津、山西、陕西</w:t>
            </w:r>
            <w:r>
              <w:rPr>
                <w:rFonts w:hint="eastAsia" w:ascii="仿宋" w:hAnsi="仿宋" w:eastAsia="仿宋" w:cs="仿宋"/>
                <w:color w:val="000000"/>
                <w:sz w:val="24"/>
                <w:szCs w:val="22"/>
                <w:highlight w:val="none"/>
                <w:lang w:eastAsia="en-US"/>
              </w:rPr>
            </w:r>
            <w:r/>
          </w:p>
        </w:tc>
        <w:tc>
          <w:tcPr>
            <w:tcW w:w="2693" w:type="dxa"/>
            <w:vAlign w:val="top"/>
            <w:textDirection w:val="lrTb"/>
            <w:noWrap w:val="false"/>
          </w:tcPr>
          <w:p>
            <w:pPr>
              <w:pStyle w:val="999"/>
              <w:ind w:right="116"/>
              <w:jc w:val="center"/>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安徽、江苏、湖北、湖</w:t>
            </w:r>
            <w:r>
              <w:rPr>
                <w:rFonts w:hint="eastAsia" w:ascii="仿宋" w:hAnsi="仿宋" w:eastAsia="仿宋" w:cs="仿宋"/>
                <w:color w:val="000000"/>
                <w:sz w:val="24"/>
                <w:szCs w:val="22"/>
                <w:highlight w:val="none"/>
                <w:lang w:eastAsia="en-US"/>
              </w:rPr>
            </w:r>
            <w:r/>
          </w:p>
          <w:p>
            <w:pPr>
              <w:pStyle w:val="999"/>
              <w:ind w:right="116"/>
              <w:jc w:val="center"/>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南、江西、四川</w:t>
            </w:r>
            <w:r>
              <w:rPr>
                <w:rFonts w:hint="eastAsia" w:ascii="仿宋" w:hAnsi="仿宋" w:eastAsia="仿宋" w:cs="仿宋"/>
                <w:color w:val="000000"/>
                <w:sz w:val="24"/>
                <w:szCs w:val="22"/>
                <w:highlight w:val="none"/>
                <w:lang w:eastAsia="en-US"/>
              </w:rPr>
            </w:r>
            <w:r/>
          </w:p>
        </w:tc>
      </w:tr>
      <w:tr>
        <w:trPr>
          <w:trHeight w:val="397"/>
        </w:trPr>
        <w:tc>
          <w:tcPr>
            <w:tcW w:w="3114" w:type="dxa"/>
            <w:vAlign w:val="top"/>
            <w:textDirection w:val="lrTb"/>
            <w:noWrap w:val="false"/>
          </w:tcPr>
          <w:p>
            <w:pPr>
              <w:pStyle w:val="999"/>
              <w:jc w:val="left"/>
              <w:spacing w:before="44"/>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立枯病、枯萎病、黄萎病</w:t>
            </w:r>
            <w:r>
              <w:rPr>
                <w:rFonts w:hint="eastAsia" w:ascii="仿宋" w:hAnsi="仿宋" w:eastAsia="仿宋" w:cs="仿宋"/>
                <w:color w:val="000000"/>
                <w:sz w:val="24"/>
                <w:szCs w:val="22"/>
                <w:highlight w:val="none"/>
                <w:lang w:eastAsia="zh-CN"/>
              </w:rPr>
            </w:r>
            <w:r/>
          </w:p>
        </w:tc>
        <w:tc>
          <w:tcPr>
            <w:gridSpan w:val="3"/>
            <w:tcW w:w="6804" w:type="dxa"/>
            <w:vAlign w:val="top"/>
            <w:vMerge w:val="restart"/>
            <w:textDirection w:val="lrTb"/>
            <w:noWrap w:val="false"/>
          </w:tcPr>
          <w:p>
            <w:pPr>
              <w:pStyle w:val="999"/>
              <w:jc w:val="left"/>
              <w:spacing w:before="2"/>
              <w:rPr>
                <w:rFonts w:hint="eastAsia" w:ascii="仿宋" w:hAnsi="仿宋" w:eastAsia="仿宋" w:cs="仿宋"/>
                <w:b/>
                <w:color w:val="000000"/>
                <w:sz w:val="28"/>
                <w:szCs w:val="22"/>
                <w:highlight w:val="none"/>
                <w:lang w:eastAsia="zh-CN"/>
              </w:rPr>
              <w:outlineLvl w:val="9"/>
            </w:pPr>
            <w:r>
              <w:rPr>
                <w:rFonts w:hint="eastAsia" w:ascii="仿宋" w:hAnsi="仿宋" w:eastAsia="仿宋" w:cs="仿宋"/>
                <w:b/>
                <w:color w:val="000000"/>
                <w:sz w:val="28"/>
                <w:szCs w:val="22"/>
                <w:highlight w:val="none"/>
                <w:lang w:eastAsia="zh-CN"/>
              </w:rPr>
            </w:r>
            <w:r/>
          </w:p>
          <w:p>
            <w:pPr>
              <w:pStyle w:val="999"/>
              <w:ind w:right="1093"/>
              <w:jc w:val="center"/>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4（每区各选 1 或 2 地，新疆可选 2 点）</w:t>
            </w:r>
            <w:r>
              <w:rPr>
                <w:rFonts w:hint="eastAsia" w:ascii="仿宋" w:hAnsi="仿宋" w:eastAsia="仿宋" w:cs="仿宋"/>
                <w:color w:val="000000"/>
                <w:sz w:val="24"/>
                <w:szCs w:val="22"/>
                <w:highlight w:val="none"/>
                <w:lang w:eastAsia="zh-CN"/>
              </w:rPr>
            </w:r>
            <w:r/>
          </w:p>
        </w:tc>
      </w:tr>
      <w:tr>
        <w:trPr>
          <w:trHeight w:val="623"/>
        </w:trPr>
        <w:tc>
          <w:tcPr>
            <w:tcW w:w="3114"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棉铃虫、蚜虫、红蜘蛛、盲</w:t>
            </w:r>
            <w:r>
              <w:rPr>
                <w:rFonts w:hint="eastAsia" w:ascii="仿宋" w:hAnsi="仿宋" w:eastAsia="仿宋" w:cs="仿宋"/>
                <w:color w:val="000000"/>
                <w:sz w:val="24"/>
                <w:szCs w:val="22"/>
                <w:highlight w:val="none"/>
                <w:lang w:eastAsia="zh-CN"/>
              </w:rPr>
            </w:r>
            <w:r/>
          </w:p>
          <w:p>
            <w:pPr>
              <w:pStyle w:val="999"/>
              <w:jc w:val="left"/>
              <w:spacing w:before="5"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蝽、棉蓟马、烟粉虱</w:t>
            </w:r>
            <w:r>
              <w:rPr>
                <w:rFonts w:hint="eastAsia" w:ascii="仿宋" w:hAnsi="仿宋" w:eastAsia="仿宋" w:cs="仿宋"/>
                <w:color w:val="000000"/>
                <w:sz w:val="24"/>
                <w:szCs w:val="22"/>
                <w:highlight w:val="none"/>
                <w:lang w:eastAsia="en-US"/>
              </w:rPr>
            </w:r>
            <w:r/>
          </w:p>
        </w:tc>
        <w:tc>
          <w:tcPr>
            <w:gridSpan w:val="3"/>
            <w:tcW w:w="6804"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r>
      <w:tr>
        <w:trPr>
          <w:trHeight w:val="396"/>
        </w:trPr>
        <w:tc>
          <w:tcPr>
            <w:tcW w:w="3114"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棉红铃虫</w:t>
            </w:r>
            <w:r>
              <w:rPr>
                <w:rFonts w:hint="eastAsia" w:ascii="仿宋" w:hAnsi="仿宋" w:eastAsia="仿宋" w:cs="仿宋"/>
                <w:color w:val="000000"/>
                <w:sz w:val="24"/>
                <w:szCs w:val="22"/>
                <w:highlight w:val="none"/>
                <w:lang w:eastAsia="en-US"/>
              </w:rPr>
            </w:r>
            <w:r/>
          </w:p>
        </w:tc>
        <w:tc>
          <w:tcPr>
            <w:tcW w:w="1701"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2410"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2693"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r>
      <w:tr>
        <w:trPr>
          <w:trHeight w:val="397"/>
        </w:trPr>
        <w:tc>
          <w:tcPr>
            <w:tcW w:w="3114" w:type="dxa"/>
            <w:vAlign w:val="top"/>
            <w:textDirection w:val="lrTb"/>
            <w:noWrap w:val="false"/>
          </w:tcPr>
          <w:p>
            <w:pPr>
              <w:pStyle w:val="999"/>
              <w:jc w:val="left"/>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杂草</w:t>
            </w:r>
            <w:r>
              <w:rPr>
                <w:rFonts w:hint="eastAsia" w:ascii="仿宋" w:hAnsi="仿宋" w:eastAsia="仿宋" w:cs="仿宋"/>
                <w:color w:val="000000"/>
                <w:sz w:val="24"/>
                <w:szCs w:val="22"/>
                <w:highlight w:val="none"/>
                <w:lang w:eastAsia="en-US"/>
              </w:rPr>
            </w:r>
            <w:r/>
          </w:p>
        </w:tc>
        <w:tc>
          <w:tcPr>
            <w:gridSpan w:val="3"/>
            <w:tcW w:w="6804" w:type="dxa"/>
            <w:vAlign w:val="top"/>
            <w:textDirection w:val="lrTb"/>
            <w:noWrap w:val="false"/>
          </w:tcPr>
          <w:p>
            <w:pPr>
              <w:pStyle w:val="999"/>
              <w:ind w:right="1093"/>
              <w:jc w:val="center"/>
              <w:spacing w:before="46"/>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5（每区各选 1 或 2 地，新疆可选 2 点）</w:t>
            </w:r>
            <w:r>
              <w:rPr>
                <w:rFonts w:hint="eastAsia" w:ascii="仿宋" w:hAnsi="仿宋" w:eastAsia="仿宋" w:cs="仿宋"/>
                <w:color w:val="000000"/>
                <w:sz w:val="24"/>
                <w:szCs w:val="22"/>
                <w:highlight w:val="none"/>
                <w:lang w:eastAsia="zh-CN"/>
              </w:rPr>
            </w:r>
            <w:r/>
          </w:p>
        </w:tc>
      </w:tr>
    </w:tbl>
    <w:p>
      <w:pPr>
        <w:pStyle w:val="999"/>
        <w:numPr>
          <w:ilvl w:val="1"/>
          <w:numId w:val="0"/>
        </w:numPr>
        <w:ind w:left="800" w:hanging="486"/>
        <w:spacing w:before="112" w:after="21"/>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2.2</w:t>
      </w:r>
      <w:r>
        <w:rPr>
          <w:rFonts w:hint="eastAsia" w:ascii="仿宋" w:hAnsi="仿宋" w:eastAsia="仿宋" w:cs="仿宋"/>
          <w:b/>
          <w:bCs/>
          <w:color w:val="000000"/>
          <w:sz w:val="24"/>
          <w:szCs w:val="24"/>
          <w:highlight w:val="none"/>
          <w:lang w:eastAsia="en-US"/>
        </w:rPr>
        <w:t xml:space="preserve">烟草</w:t>
      </w:r>
      <w:r>
        <w:rPr>
          <w:rFonts w:hint="eastAsia" w:ascii="仿宋" w:hAnsi="仿宋" w:eastAsia="仿宋" w:cs="仿宋"/>
          <w:b/>
          <w:bCs/>
          <w:color w:val="000000"/>
          <w:sz w:val="24"/>
          <w:szCs w:val="24"/>
          <w:highlight w:val="none"/>
          <w:lang w:eastAsia="en-US"/>
        </w:rPr>
      </w:r>
      <w:r/>
    </w:p>
    <w:tbl>
      <w:tblPr>
        <w:tblStyle w:val="1066"/>
        <w:tblW w:w="99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82"/>
        <w:gridCol w:w="1415"/>
        <w:gridCol w:w="1760"/>
        <w:gridCol w:w="1701"/>
        <w:gridCol w:w="1927"/>
        <w:gridCol w:w="1333"/>
      </w:tblGrid>
      <w:tr>
        <w:trPr>
          <w:trHeight w:val="312"/>
        </w:trPr>
        <w:tc>
          <w:tcPr>
            <w:tcW w:w="1782" w:type="dxa"/>
            <w:vAlign w:val="top"/>
            <w:vMerge w:val="restart"/>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spacing w:before="168"/>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病虫草害</w:t>
            </w:r>
            <w:r>
              <w:rPr>
                <w:rFonts w:hint="eastAsia" w:ascii="仿宋" w:hAnsi="仿宋" w:eastAsia="仿宋" w:cs="仿宋"/>
                <w:color w:val="000000"/>
                <w:sz w:val="24"/>
                <w:szCs w:val="22"/>
                <w:highlight w:val="none"/>
                <w:lang w:eastAsia="en-US"/>
              </w:rPr>
            </w:r>
            <w:r/>
          </w:p>
        </w:tc>
        <w:tc>
          <w:tcPr>
            <w:tcW w:w="1415" w:type="dxa"/>
            <w:vAlign w:val="top"/>
            <w:textDirection w:val="lrTb"/>
            <w:noWrap w:val="false"/>
          </w:tcPr>
          <w:p>
            <w:pPr>
              <w:pStyle w:val="999"/>
              <w:ind w:right="199"/>
              <w:jc w:val="center"/>
              <w:spacing w:before="2"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西南烟区</w:t>
            </w:r>
            <w:r>
              <w:rPr>
                <w:rFonts w:hint="eastAsia" w:ascii="仿宋" w:hAnsi="仿宋" w:eastAsia="仿宋" w:cs="仿宋"/>
                <w:color w:val="000000"/>
                <w:sz w:val="24"/>
                <w:szCs w:val="22"/>
                <w:highlight w:val="none"/>
                <w:lang w:eastAsia="en-US"/>
              </w:rPr>
            </w:r>
            <w:r/>
          </w:p>
        </w:tc>
        <w:tc>
          <w:tcPr>
            <w:tcW w:w="1760" w:type="dxa"/>
            <w:vAlign w:val="top"/>
            <w:textDirection w:val="lrTb"/>
            <w:noWrap w:val="false"/>
          </w:tcPr>
          <w:p>
            <w:pPr>
              <w:pStyle w:val="999"/>
              <w:jc w:val="left"/>
              <w:spacing w:before="2"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北方烟区</w:t>
            </w:r>
            <w:r>
              <w:rPr>
                <w:rFonts w:hint="eastAsia" w:ascii="仿宋" w:hAnsi="仿宋" w:eastAsia="仿宋" w:cs="仿宋"/>
                <w:color w:val="000000"/>
                <w:sz w:val="24"/>
                <w:szCs w:val="22"/>
                <w:highlight w:val="none"/>
                <w:lang w:eastAsia="en-US"/>
              </w:rPr>
            </w:r>
            <w:r/>
          </w:p>
        </w:tc>
        <w:tc>
          <w:tcPr>
            <w:tcW w:w="1701" w:type="dxa"/>
            <w:vAlign w:val="top"/>
            <w:textDirection w:val="lrTb"/>
            <w:noWrap w:val="false"/>
          </w:tcPr>
          <w:p>
            <w:pPr>
              <w:pStyle w:val="999"/>
              <w:jc w:val="left"/>
              <w:spacing w:before="2"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东南烟区</w:t>
            </w:r>
            <w:r>
              <w:rPr>
                <w:rFonts w:hint="eastAsia" w:ascii="仿宋" w:hAnsi="仿宋" w:eastAsia="仿宋" w:cs="仿宋"/>
                <w:color w:val="000000"/>
                <w:sz w:val="24"/>
                <w:szCs w:val="22"/>
                <w:highlight w:val="none"/>
                <w:lang w:eastAsia="en-US"/>
              </w:rPr>
            </w:r>
            <w:r/>
          </w:p>
        </w:tc>
        <w:tc>
          <w:tcPr>
            <w:tcW w:w="1927" w:type="dxa"/>
            <w:vAlign w:val="top"/>
            <w:textDirection w:val="lrTb"/>
            <w:noWrap w:val="false"/>
          </w:tcPr>
          <w:p>
            <w:pPr>
              <w:pStyle w:val="999"/>
              <w:ind w:right="94"/>
              <w:jc w:val="center"/>
              <w:spacing w:before="2"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长江中上游烟区</w:t>
            </w:r>
            <w:r>
              <w:rPr>
                <w:rFonts w:hint="eastAsia" w:ascii="仿宋" w:hAnsi="仿宋" w:eastAsia="仿宋" w:cs="仿宋"/>
                <w:color w:val="000000"/>
                <w:sz w:val="24"/>
                <w:szCs w:val="22"/>
                <w:highlight w:val="none"/>
                <w:lang w:eastAsia="en-US"/>
              </w:rPr>
            </w:r>
            <w:r/>
          </w:p>
        </w:tc>
        <w:tc>
          <w:tcPr>
            <w:tcW w:w="1333" w:type="dxa"/>
            <w:vAlign w:val="top"/>
            <w:textDirection w:val="lrTb"/>
            <w:noWrap w:val="false"/>
          </w:tcPr>
          <w:p>
            <w:pPr>
              <w:pStyle w:val="999"/>
              <w:ind w:right="157"/>
              <w:jc w:val="center"/>
              <w:spacing w:before="2"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黄淮烟区</w:t>
            </w:r>
            <w:r>
              <w:rPr>
                <w:rFonts w:hint="eastAsia" w:ascii="仿宋" w:hAnsi="仿宋" w:eastAsia="仿宋" w:cs="仿宋"/>
                <w:color w:val="000000"/>
                <w:sz w:val="24"/>
                <w:szCs w:val="22"/>
                <w:highlight w:val="none"/>
                <w:lang w:eastAsia="en-US"/>
              </w:rPr>
            </w:r>
            <w:r/>
          </w:p>
        </w:tc>
      </w:tr>
      <w:tr>
        <w:trPr>
          <w:trHeight w:val="935"/>
        </w:trPr>
        <w:tc>
          <w:tcPr>
            <w:tcW w:w="1782"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415" w:type="dxa"/>
            <w:vAlign w:val="top"/>
            <w:textDirection w:val="lrTb"/>
            <w:noWrap w:val="false"/>
          </w:tcPr>
          <w:p>
            <w:pPr>
              <w:pStyle w:val="999"/>
              <w:ind w:right="95"/>
              <w:jc w:val="center"/>
              <w:spacing w:before="2"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云南、贵 </w:t>
            </w:r>
            <w:r>
              <w:rPr>
                <w:rFonts w:hint="eastAsia" w:ascii="仿宋" w:hAnsi="仿宋" w:eastAsia="仿宋" w:cs="仿宋"/>
                <w:color w:val="000000"/>
                <w:spacing w:val="-4"/>
                <w:sz w:val="24"/>
                <w:szCs w:val="22"/>
                <w:highlight w:val="none"/>
                <w:lang w:eastAsia="en-US"/>
              </w:rPr>
              <w:t xml:space="preserve">州、四川、</w:t>
            </w:r>
            <w:r>
              <w:rPr>
                <w:rFonts w:hint="eastAsia" w:ascii="仿宋" w:hAnsi="仿宋" w:eastAsia="仿宋" w:cs="仿宋"/>
                <w:color w:val="000000"/>
                <w:sz w:val="24"/>
                <w:szCs w:val="22"/>
                <w:highlight w:val="none"/>
                <w:lang w:eastAsia="en-US"/>
              </w:rPr>
            </w:r>
            <w:r/>
          </w:p>
          <w:p>
            <w:pPr>
              <w:pStyle w:val="999"/>
              <w:ind w:right="199"/>
              <w:jc w:val="center"/>
              <w:spacing w:before="3"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广西</w:t>
            </w:r>
            <w:r>
              <w:rPr>
                <w:rFonts w:hint="eastAsia" w:ascii="仿宋" w:hAnsi="仿宋" w:eastAsia="仿宋" w:cs="仿宋"/>
                <w:color w:val="000000"/>
                <w:sz w:val="24"/>
                <w:szCs w:val="22"/>
                <w:highlight w:val="none"/>
                <w:lang w:eastAsia="en-US"/>
              </w:rPr>
            </w:r>
            <w:r/>
          </w:p>
        </w:tc>
        <w:tc>
          <w:tcPr>
            <w:tcW w:w="1760" w:type="dxa"/>
            <w:vAlign w:val="top"/>
            <w:textDirection w:val="lrTb"/>
            <w:noWrap w:val="false"/>
          </w:tcPr>
          <w:p>
            <w:pPr>
              <w:pStyle w:val="999"/>
              <w:ind w:right="-29"/>
              <w:jc w:val="center"/>
              <w:spacing w:before="2"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6"/>
                <w:sz w:val="24"/>
                <w:szCs w:val="22"/>
                <w:highlight w:val="none"/>
                <w:lang w:eastAsia="zh-CN"/>
              </w:rPr>
              <w:t xml:space="preserve">辽宁、黑龙江、内蒙古、甘肃、</w:t>
            </w:r>
            <w:r>
              <w:rPr>
                <w:rFonts w:hint="eastAsia" w:ascii="仿宋" w:hAnsi="仿宋" w:eastAsia="仿宋" w:cs="仿宋"/>
                <w:color w:val="000000"/>
                <w:sz w:val="24"/>
                <w:szCs w:val="22"/>
                <w:highlight w:val="none"/>
                <w:lang w:eastAsia="zh-CN"/>
              </w:rPr>
            </w:r>
            <w:r/>
          </w:p>
          <w:p>
            <w:pPr>
              <w:pStyle w:val="999"/>
              <w:ind w:right="98"/>
              <w:jc w:val="center"/>
              <w:spacing w:before="3"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吉林</w:t>
            </w:r>
            <w:r>
              <w:rPr>
                <w:rFonts w:hint="eastAsia" w:ascii="仿宋" w:hAnsi="仿宋" w:eastAsia="仿宋" w:cs="仿宋"/>
                <w:color w:val="000000"/>
                <w:sz w:val="24"/>
                <w:szCs w:val="22"/>
                <w:highlight w:val="none"/>
                <w:lang w:eastAsia="en-US"/>
              </w:rPr>
            </w:r>
            <w:r/>
          </w:p>
        </w:tc>
        <w:tc>
          <w:tcPr>
            <w:tcW w:w="1701" w:type="dxa"/>
            <w:vAlign w:val="top"/>
            <w:textDirection w:val="lrTb"/>
            <w:noWrap w:val="false"/>
          </w:tcPr>
          <w:p>
            <w:pPr>
              <w:pStyle w:val="999"/>
              <w:ind w:right="119"/>
              <w:jc w:val="center"/>
              <w:spacing w:before="2"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广东、湖南、安徽、江西、</w:t>
            </w:r>
            <w:r>
              <w:rPr>
                <w:rFonts w:hint="eastAsia" w:ascii="仿宋" w:hAnsi="仿宋" w:eastAsia="仿宋" w:cs="仿宋"/>
                <w:color w:val="000000"/>
                <w:sz w:val="24"/>
                <w:szCs w:val="22"/>
                <w:highlight w:val="none"/>
                <w:lang w:eastAsia="zh-CN"/>
              </w:rPr>
            </w:r>
            <w:r/>
          </w:p>
          <w:p>
            <w:pPr>
              <w:pStyle w:val="999"/>
              <w:ind w:right="101"/>
              <w:jc w:val="center"/>
              <w:spacing w:before="3"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福建</w:t>
            </w:r>
            <w:r>
              <w:rPr>
                <w:rFonts w:hint="eastAsia" w:ascii="仿宋" w:hAnsi="仿宋" w:eastAsia="仿宋" w:cs="仿宋"/>
                <w:color w:val="000000"/>
                <w:sz w:val="24"/>
                <w:szCs w:val="22"/>
                <w:highlight w:val="none"/>
                <w:lang w:eastAsia="en-US"/>
              </w:rPr>
            </w:r>
            <w:r/>
          </w:p>
        </w:tc>
        <w:tc>
          <w:tcPr>
            <w:tcW w:w="1927" w:type="dxa"/>
            <w:vAlign w:val="top"/>
            <w:textDirection w:val="lrTb"/>
            <w:noWrap w:val="false"/>
          </w:tcPr>
          <w:p>
            <w:pPr>
              <w:pStyle w:val="999"/>
              <w:jc w:val="left"/>
              <w:spacing w:before="6"/>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ind w:right="94"/>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湖北、重庆</w:t>
            </w:r>
            <w:r>
              <w:rPr>
                <w:rFonts w:hint="eastAsia" w:ascii="仿宋" w:hAnsi="仿宋" w:eastAsia="仿宋" w:cs="仿宋"/>
                <w:color w:val="000000"/>
                <w:sz w:val="24"/>
                <w:szCs w:val="22"/>
                <w:highlight w:val="none"/>
                <w:lang w:eastAsia="en-US"/>
              </w:rPr>
            </w:r>
            <w:r/>
          </w:p>
        </w:tc>
        <w:tc>
          <w:tcPr>
            <w:tcW w:w="1333" w:type="dxa"/>
            <w:vAlign w:val="top"/>
            <w:textDirection w:val="lrTb"/>
            <w:noWrap w:val="false"/>
          </w:tcPr>
          <w:p>
            <w:pPr>
              <w:pStyle w:val="999"/>
              <w:ind w:right="175"/>
              <w:jc w:val="left"/>
              <w:spacing w:before="158"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山东、河南、陕西</w:t>
            </w:r>
            <w:r>
              <w:rPr>
                <w:rFonts w:hint="eastAsia" w:ascii="仿宋" w:hAnsi="仿宋" w:eastAsia="仿宋" w:cs="仿宋"/>
                <w:color w:val="000000"/>
                <w:sz w:val="24"/>
                <w:szCs w:val="22"/>
                <w:highlight w:val="none"/>
                <w:lang w:eastAsia="en-US"/>
              </w:rPr>
            </w:r>
            <w:r/>
          </w:p>
        </w:tc>
      </w:tr>
      <w:tr>
        <w:trPr>
          <w:trHeight w:val="936"/>
        </w:trPr>
        <w:tc>
          <w:tcPr>
            <w:tcW w:w="1782"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黑胫病、赤星</w:t>
            </w:r>
            <w:r>
              <w:rPr>
                <w:rFonts w:hint="eastAsia" w:ascii="仿宋" w:hAnsi="仿宋" w:eastAsia="仿宋" w:cs="仿宋"/>
                <w:color w:val="000000"/>
                <w:sz w:val="24"/>
                <w:szCs w:val="22"/>
                <w:highlight w:val="none"/>
                <w:lang w:eastAsia="zh-CN"/>
              </w:rPr>
            </w:r>
            <w:r/>
          </w:p>
          <w:p>
            <w:pPr>
              <w:pStyle w:val="999"/>
              <w:ind w:right="96"/>
              <w:jc w:val="left"/>
              <w:spacing w:before="2" w:line="310" w:lineRule="atLeas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20"/>
                <w:sz w:val="24"/>
                <w:szCs w:val="22"/>
                <w:highlight w:val="none"/>
                <w:lang w:eastAsia="zh-CN"/>
              </w:rPr>
              <w:t xml:space="preserve">病、青枯病、病</w:t>
            </w:r>
            <w:r>
              <w:rPr>
                <w:rFonts w:hint="eastAsia" w:ascii="仿宋" w:hAnsi="仿宋" w:eastAsia="仿宋" w:cs="仿宋"/>
                <w:color w:val="000000"/>
                <w:sz w:val="24"/>
                <w:szCs w:val="22"/>
                <w:highlight w:val="none"/>
                <w:lang w:eastAsia="zh-CN"/>
              </w:rPr>
              <w:t xml:space="preserve">毒病</w:t>
            </w:r>
            <w:r>
              <w:rPr>
                <w:rFonts w:hint="eastAsia" w:ascii="仿宋" w:hAnsi="仿宋" w:eastAsia="仿宋" w:cs="仿宋"/>
                <w:color w:val="000000"/>
                <w:sz w:val="24"/>
                <w:szCs w:val="22"/>
                <w:highlight w:val="none"/>
                <w:lang w:eastAsia="zh-CN"/>
              </w:rPr>
            </w:r>
            <w:r/>
          </w:p>
        </w:tc>
        <w:tc>
          <w:tcPr>
            <w:tcW w:w="1415" w:type="dxa"/>
            <w:vAlign w:val="top"/>
            <w:textDirection w:val="lrTb"/>
            <w:noWrap w:val="false"/>
          </w:tcPr>
          <w:p>
            <w:pPr>
              <w:pStyle w:val="999"/>
              <w:jc w:val="left"/>
              <w:spacing w:before="6"/>
              <w:rPr>
                <w:rFonts w:hint="eastAsia" w:ascii="仿宋" w:hAnsi="仿宋" w:eastAsia="仿宋" w:cs="仿宋"/>
                <w:b/>
                <w:color w:val="000000"/>
                <w:sz w:val="24"/>
                <w:szCs w:val="22"/>
                <w:highlight w:val="none"/>
                <w:lang w:eastAsia="zh-CN"/>
              </w:rPr>
              <w:outlineLvl w:val="9"/>
            </w:pPr>
            <w:r>
              <w:rPr>
                <w:rFonts w:hint="eastAsia" w:ascii="仿宋" w:hAnsi="仿宋" w:eastAsia="仿宋" w:cs="仿宋"/>
                <w:b/>
                <w:color w:val="000000"/>
                <w:sz w:val="24"/>
                <w:szCs w:val="22"/>
                <w:highlight w:val="none"/>
                <w:lang w:eastAsia="zh-CN"/>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760"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gridSpan w:val="2"/>
            <w:tcW w:w="3628" w:type="dxa"/>
            <w:vAlign w:val="top"/>
            <w:textDirection w:val="lrTb"/>
            <w:noWrap w:val="false"/>
          </w:tcPr>
          <w:p>
            <w:pPr>
              <w:pStyle w:val="999"/>
              <w:jc w:val="left"/>
              <w:spacing w:before="6"/>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33" w:type="dxa"/>
            <w:vAlign w:val="top"/>
            <w:textDirection w:val="lrTb"/>
            <w:noWrap w:val="false"/>
          </w:tcPr>
          <w:p>
            <w:pPr>
              <w:pStyle w:val="999"/>
              <w:jc w:val="left"/>
              <w:spacing w:before="6"/>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97"/>
        </w:trPr>
        <w:tc>
          <w:tcPr>
            <w:tcW w:w="1782"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烟青虫、蚜虫</w:t>
            </w:r>
            <w:r>
              <w:rPr>
                <w:rFonts w:hint="eastAsia" w:ascii="仿宋" w:hAnsi="仿宋" w:eastAsia="仿宋" w:cs="仿宋"/>
                <w:color w:val="000000"/>
                <w:sz w:val="24"/>
                <w:szCs w:val="22"/>
                <w:highlight w:val="none"/>
                <w:lang w:eastAsia="en-US"/>
              </w:rPr>
            </w:r>
            <w:r/>
          </w:p>
        </w:tc>
        <w:tc>
          <w:tcPr>
            <w:tcW w:w="1415"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760"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gridSpan w:val="2"/>
            <w:tcW w:w="3628"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33"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97"/>
        </w:trPr>
        <w:tc>
          <w:tcPr>
            <w:tcW w:w="1782" w:type="dxa"/>
            <w:vAlign w:val="top"/>
            <w:textDirection w:val="lrTb"/>
            <w:noWrap w:val="false"/>
          </w:tcPr>
          <w:p>
            <w:pPr>
              <w:pStyle w:val="999"/>
              <w:jc w:val="left"/>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杂草</w:t>
            </w:r>
            <w:r>
              <w:rPr>
                <w:rFonts w:hint="eastAsia" w:ascii="仿宋" w:hAnsi="仿宋" w:eastAsia="仿宋" w:cs="仿宋"/>
                <w:color w:val="000000"/>
                <w:sz w:val="24"/>
                <w:szCs w:val="22"/>
                <w:highlight w:val="none"/>
                <w:lang w:eastAsia="en-US"/>
              </w:rPr>
            </w:r>
            <w:r/>
          </w:p>
        </w:tc>
        <w:tc>
          <w:tcPr>
            <w:tcW w:w="1415"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gridSpan w:val="2"/>
            <w:tcW w:w="3461"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927"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33"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bl>
    <w:p>
      <w:pPr>
        <w:pStyle w:val="999"/>
        <w:numPr>
          <w:ilvl w:val="1"/>
          <w:numId w:val="0"/>
        </w:numPr>
        <w:ind w:left="800" w:hanging="486"/>
        <w:spacing w:before="114" w:after="19"/>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2.3</w:t>
      </w:r>
      <w:r>
        <w:rPr>
          <w:rFonts w:hint="eastAsia" w:ascii="仿宋" w:hAnsi="仿宋" w:eastAsia="仿宋" w:cs="仿宋"/>
          <w:b/>
          <w:bCs/>
          <w:color w:val="000000"/>
          <w:sz w:val="24"/>
          <w:szCs w:val="24"/>
          <w:highlight w:val="none"/>
          <w:lang w:eastAsia="en-US"/>
        </w:rPr>
        <w:t xml:space="preserve">甘蔗</w:t>
      </w:r>
      <w:r>
        <w:rPr>
          <w:rFonts w:hint="eastAsia" w:ascii="仿宋" w:hAnsi="仿宋" w:eastAsia="仿宋" w:cs="仿宋"/>
          <w:b/>
          <w:bCs/>
          <w:color w:val="000000"/>
          <w:sz w:val="24"/>
          <w:szCs w:val="24"/>
          <w:highlight w:val="none"/>
          <w:lang w:eastAsia="en-US"/>
        </w:rPr>
      </w:r>
      <w:r/>
    </w:p>
    <w:tbl>
      <w:tblPr>
        <w:tblStyle w:val="1066"/>
        <w:tblW w:w="99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22"/>
        <w:gridCol w:w="3067"/>
        <w:gridCol w:w="2346"/>
        <w:gridCol w:w="2410"/>
      </w:tblGrid>
      <w:tr>
        <w:trPr>
          <w:trHeight w:val="597"/>
        </w:trPr>
        <w:tc>
          <w:tcPr>
            <w:tcW w:w="2122" w:type="dxa"/>
            <w:vAlign w:val="top"/>
            <w:vMerge w:val="restart"/>
            <w:textDirection w:val="lrTb"/>
            <w:noWrap w:val="false"/>
          </w:tcPr>
          <w:p>
            <w:pPr>
              <w:pStyle w:val="999"/>
              <w:jc w:val="left"/>
              <w:spacing w:before="6"/>
              <w:rPr>
                <w:rFonts w:hint="eastAsia" w:ascii="仿宋" w:hAnsi="仿宋" w:eastAsia="仿宋" w:cs="仿宋"/>
                <w:b/>
                <w:color w:val="000000"/>
                <w:sz w:val="19"/>
                <w:szCs w:val="22"/>
                <w:highlight w:val="none"/>
                <w:lang w:eastAsia="en-US"/>
              </w:rPr>
              <w:outlineLvl w:val="9"/>
            </w:pPr>
            <w:r>
              <w:rPr>
                <w:rFonts w:hint="eastAsia" w:ascii="仿宋" w:hAnsi="仿宋" w:eastAsia="仿宋" w:cs="仿宋"/>
                <w:b/>
                <w:color w:val="000000"/>
                <w:sz w:val="19"/>
                <w:szCs w:val="22"/>
                <w:highlight w:val="none"/>
                <w:lang w:eastAsia="en-US"/>
              </w:rPr>
            </w:r>
            <w:r/>
          </w:p>
          <w:p>
            <w:pPr>
              <w:pStyle w:val="999"/>
              <w:jc w:val="lef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虫草害</w:t>
            </w:r>
            <w:r>
              <w:rPr>
                <w:rFonts w:hint="eastAsia" w:ascii="仿宋" w:hAnsi="仿宋" w:eastAsia="仿宋" w:cs="仿宋"/>
                <w:color w:val="000000"/>
                <w:sz w:val="24"/>
                <w:szCs w:val="22"/>
                <w:highlight w:val="none"/>
                <w:lang w:eastAsia="en-US"/>
              </w:rPr>
            </w:r>
            <w:r/>
          </w:p>
        </w:tc>
        <w:tc>
          <w:tcPr>
            <w:tcW w:w="3067" w:type="dxa"/>
            <w:vAlign w:val="top"/>
            <w:textDirection w:val="lrTb"/>
            <w:noWrap w:val="false"/>
          </w:tcPr>
          <w:p>
            <w:pPr>
              <w:pStyle w:val="999"/>
              <w:ind w:right="185"/>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西南蔗区</w:t>
            </w:r>
            <w:r>
              <w:rPr>
                <w:rFonts w:hint="eastAsia" w:ascii="仿宋" w:hAnsi="仿宋" w:eastAsia="仿宋" w:cs="仿宋"/>
                <w:color w:val="000000"/>
                <w:sz w:val="24"/>
                <w:szCs w:val="22"/>
                <w:highlight w:val="none"/>
                <w:lang w:eastAsia="en-US"/>
              </w:rPr>
            </w:r>
            <w:r/>
          </w:p>
        </w:tc>
        <w:tc>
          <w:tcPr>
            <w:tcW w:w="2346" w:type="dxa"/>
            <w:vAlign w:val="top"/>
            <w:textDirection w:val="lrTb"/>
            <w:noWrap w:val="false"/>
          </w:tcPr>
          <w:p>
            <w:pPr>
              <w:pStyle w:val="999"/>
              <w:ind w:right="184"/>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东南蔗区</w:t>
            </w:r>
            <w:r>
              <w:rPr>
                <w:rFonts w:hint="eastAsia" w:ascii="仿宋" w:hAnsi="仿宋" w:eastAsia="仿宋" w:cs="仿宋"/>
                <w:color w:val="000000"/>
                <w:sz w:val="24"/>
                <w:szCs w:val="22"/>
                <w:highlight w:val="none"/>
                <w:lang w:eastAsia="en-US"/>
              </w:rPr>
            </w:r>
            <w:r/>
          </w:p>
        </w:tc>
        <w:tc>
          <w:tcPr>
            <w:tcW w:w="2410" w:type="dxa"/>
            <w:vAlign w:val="top"/>
            <w:textDirection w:val="lrTb"/>
            <w:noWrap w:val="false"/>
          </w:tcPr>
          <w:p>
            <w:pPr>
              <w:pStyle w:val="999"/>
              <w:ind w:right="215"/>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长江中游蔗区</w:t>
            </w:r>
            <w:r>
              <w:rPr>
                <w:rFonts w:hint="eastAsia" w:ascii="仿宋" w:hAnsi="仿宋" w:eastAsia="仿宋" w:cs="仿宋"/>
                <w:color w:val="000000"/>
                <w:sz w:val="24"/>
                <w:szCs w:val="22"/>
                <w:highlight w:val="none"/>
                <w:lang w:eastAsia="en-US"/>
              </w:rPr>
            </w:r>
            <w:r/>
          </w:p>
        </w:tc>
      </w:tr>
      <w:tr>
        <w:trPr>
          <w:trHeight w:val="636"/>
        </w:trPr>
        <w:tc>
          <w:tcPr>
            <w:tcW w:w="2122"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3067" w:type="dxa"/>
            <w:vAlign w:val="top"/>
            <w:textDirection w:val="lrTb"/>
            <w:noWrap w:val="false"/>
          </w:tcPr>
          <w:p>
            <w:pPr>
              <w:pStyle w:val="999"/>
              <w:ind w:right="185"/>
              <w:jc w:val="center"/>
              <w:spacing w:before="44"/>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广西、云南、四川、贵州</w:t>
            </w:r>
            <w:r>
              <w:rPr>
                <w:rFonts w:hint="eastAsia" w:ascii="仿宋" w:hAnsi="仿宋" w:eastAsia="仿宋" w:cs="仿宋"/>
                <w:color w:val="000000"/>
                <w:sz w:val="24"/>
                <w:szCs w:val="22"/>
                <w:highlight w:val="none"/>
                <w:lang w:eastAsia="zh-CN"/>
              </w:rPr>
            </w:r>
            <w:r/>
          </w:p>
        </w:tc>
        <w:tc>
          <w:tcPr>
            <w:tcW w:w="2346" w:type="dxa"/>
            <w:vAlign w:val="top"/>
            <w:textDirection w:val="lrTb"/>
            <w:noWrap w:val="false"/>
          </w:tcPr>
          <w:p>
            <w:pPr>
              <w:pStyle w:val="999"/>
              <w:ind w:right="184"/>
              <w:jc w:val="center"/>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广东、海南、福建</w:t>
            </w:r>
            <w:r>
              <w:rPr>
                <w:rFonts w:hint="eastAsia" w:ascii="仿宋" w:hAnsi="仿宋" w:eastAsia="仿宋" w:cs="仿宋"/>
                <w:color w:val="000000"/>
                <w:sz w:val="24"/>
                <w:szCs w:val="22"/>
                <w:highlight w:val="none"/>
                <w:lang w:eastAsia="en-US"/>
              </w:rPr>
            </w:r>
            <w:r/>
          </w:p>
        </w:tc>
        <w:tc>
          <w:tcPr>
            <w:tcW w:w="2410" w:type="dxa"/>
            <w:vAlign w:val="top"/>
            <w:textDirection w:val="lrTb"/>
            <w:noWrap w:val="false"/>
          </w:tcPr>
          <w:p>
            <w:pPr>
              <w:pStyle w:val="999"/>
              <w:ind w:right="215"/>
              <w:jc w:val="center"/>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湖北、湖南、江西</w:t>
            </w:r>
            <w:r>
              <w:rPr>
                <w:rFonts w:hint="eastAsia" w:ascii="仿宋" w:hAnsi="仿宋" w:eastAsia="仿宋" w:cs="仿宋"/>
                <w:color w:val="000000"/>
                <w:sz w:val="24"/>
                <w:szCs w:val="22"/>
                <w:highlight w:val="none"/>
                <w:lang w:eastAsia="en-US"/>
              </w:rPr>
            </w:r>
            <w:r/>
          </w:p>
        </w:tc>
      </w:tr>
      <w:tr>
        <w:trPr>
          <w:trHeight w:val="397"/>
        </w:trPr>
        <w:tc>
          <w:tcPr>
            <w:tcW w:w="2122"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蔗螟</w:t>
            </w:r>
            <w:r>
              <w:rPr>
                <w:rFonts w:hint="eastAsia" w:ascii="仿宋" w:hAnsi="仿宋" w:eastAsia="仿宋" w:cs="仿宋"/>
                <w:color w:val="000000"/>
                <w:sz w:val="24"/>
                <w:szCs w:val="22"/>
                <w:highlight w:val="none"/>
                <w:lang w:eastAsia="en-US"/>
              </w:rPr>
            </w:r>
            <w:r/>
          </w:p>
        </w:tc>
        <w:tc>
          <w:tcPr>
            <w:tcW w:w="3067"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gridSpan w:val="2"/>
            <w:tcW w:w="4756"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97"/>
        </w:trPr>
        <w:tc>
          <w:tcPr>
            <w:tcW w:w="2122" w:type="dxa"/>
            <w:vAlign w:val="top"/>
            <w:textDirection w:val="lrTb"/>
            <w:noWrap w:val="false"/>
          </w:tcPr>
          <w:p>
            <w:pPr>
              <w:pStyle w:val="999"/>
              <w:jc w:val="left"/>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杂草</w:t>
            </w:r>
            <w:r>
              <w:rPr>
                <w:rFonts w:hint="eastAsia" w:ascii="仿宋" w:hAnsi="仿宋" w:eastAsia="仿宋" w:cs="仿宋"/>
                <w:color w:val="000000"/>
                <w:sz w:val="24"/>
                <w:szCs w:val="22"/>
                <w:highlight w:val="none"/>
                <w:lang w:eastAsia="en-US"/>
              </w:rPr>
            </w:r>
            <w:r/>
          </w:p>
        </w:tc>
        <w:tc>
          <w:tcPr>
            <w:tcW w:w="3067"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gridSpan w:val="2"/>
            <w:tcW w:w="4756"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bl>
    <w:p>
      <w:pPr>
        <w:pStyle w:val="999"/>
        <w:numPr>
          <w:ilvl w:val="1"/>
          <w:numId w:val="0"/>
        </w:numPr>
        <w:ind w:left="800" w:hanging="486"/>
        <w:spacing w:before="160"/>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2.4</w:t>
      </w:r>
      <w:r>
        <w:rPr>
          <w:rFonts w:hint="eastAsia" w:ascii="仿宋" w:hAnsi="仿宋" w:eastAsia="仿宋" w:cs="仿宋"/>
          <w:b/>
          <w:bCs/>
          <w:color w:val="000000"/>
          <w:sz w:val="24"/>
          <w:szCs w:val="24"/>
          <w:highlight w:val="none"/>
          <w:lang w:eastAsia="en-US"/>
        </w:rPr>
        <w:t xml:space="preserve">茶树</w:t>
      </w:r>
      <w:r>
        <w:rPr>
          <w:rFonts w:hint="eastAsia" w:ascii="仿宋" w:hAnsi="仿宋" w:eastAsia="仿宋" w:cs="仿宋"/>
          <w:b/>
          <w:bCs/>
          <w:color w:val="000000"/>
          <w:sz w:val="24"/>
          <w:szCs w:val="24"/>
          <w:highlight w:val="none"/>
          <w:lang w:eastAsia="en-US"/>
        </w:rPr>
      </w:r>
      <w:r/>
    </w:p>
    <w:tbl>
      <w:tblPr>
        <w:tblStyle w:val="1066"/>
        <w:tblW w:w="993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80"/>
        <w:gridCol w:w="1924"/>
        <w:gridCol w:w="2612"/>
        <w:gridCol w:w="1681"/>
        <w:gridCol w:w="1738"/>
      </w:tblGrid>
      <w:tr>
        <w:trPr>
          <w:trHeight w:val="396"/>
        </w:trPr>
        <w:tc>
          <w:tcPr>
            <w:tcW w:w="1980" w:type="dxa"/>
            <w:vAlign w:val="top"/>
            <w:vMerge w:val="restart"/>
            <w:textDirection w:val="lrTb"/>
            <w:noWrap w:val="false"/>
          </w:tcPr>
          <w:p>
            <w:pPr>
              <w:pStyle w:val="999"/>
              <w:jc w:val="left"/>
              <w:spacing w:before="2"/>
              <w:rPr>
                <w:rFonts w:hint="eastAsia" w:ascii="仿宋" w:hAnsi="仿宋" w:eastAsia="仿宋" w:cs="仿宋"/>
                <w:b/>
                <w:color w:val="000000"/>
                <w:sz w:val="28"/>
                <w:szCs w:val="22"/>
                <w:highlight w:val="none"/>
                <w:lang w:eastAsia="en-US"/>
              </w:rPr>
              <w:outlineLvl w:val="9"/>
            </w:pPr>
            <w:r>
              <w:rPr>
                <w:rFonts w:hint="eastAsia" w:ascii="仿宋" w:hAnsi="仿宋" w:eastAsia="仿宋" w:cs="仿宋"/>
                <w:b/>
                <w:color w:val="000000"/>
                <w:sz w:val="28"/>
                <w:szCs w:val="22"/>
                <w:highlight w:val="none"/>
                <w:lang w:eastAsia="en-US"/>
              </w:rPr>
            </w:r>
            <w:r/>
          </w:p>
          <w:p>
            <w:pPr>
              <w:pStyle w:val="999"/>
              <w:ind w:right="720"/>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虫害</w:t>
            </w:r>
            <w:r>
              <w:rPr>
                <w:rFonts w:hint="eastAsia" w:ascii="仿宋" w:hAnsi="仿宋" w:eastAsia="仿宋" w:cs="仿宋"/>
                <w:color w:val="000000"/>
                <w:sz w:val="24"/>
                <w:szCs w:val="22"/>
                <w:highlight w:val="none"/>
                <w:lang w:eastAsia="en-US"/>
              </w:rPr>
            </w:r>
            <w:r/>
          </w:p>
        </w:tc>
        <w:tc>
          <w:tcPr>
            <w:tcW w:w="1924" w:type="dxa"/>
            <w:vAlign w:val="top"/>
            <w:textDirection w:val="lrTb"/>
            <w:noWrap w:val="false"/>
          </w:tcPr>
          <w:p>
            <w:pPr>
              <w:pStyle w:val="999"/>
              <w:ind w:right="93"/>
              <w:jc w:val="center"/>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华南茶区</w:t>
            </w:r>
            <w:r>
              <w:rPr>
                <w:rFonts w:hint="eastAsia" w:ascii="仿宋" w:hAnsi="仿宋" w:eastAsia="仿宋" w:cs="仿宋"/>
                <w:color w:val="000000"/>
                <w:sz w:val="24"/>
                <w:szCs w:val="22"/>
                <w:highlight w:val="none"/>
                <w:lang w:eastAsia="en-US"/>
              </w:rPr>
            </w:r>
            <w:r/>
          </w:p>
        </w:tc>
        <w:tc>
          <w:tcPr>
            <w:tcW w:w="2612" w:type="dxa"/>
            <w:vAlign w:val="top"/>
            <w:textDirection w:val="lrTb"/>
            <w:noWrap w:val="false"/>
          </w:tcPr>
          <w:p>
            <w:pPr>
              <w:pStyle w:val="999"/>
              <w:ind w:right="77"/>
              <w:jc w:val="center"/>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江南茶区</w:t>
            </w:r>
            <w:r>
              <w:rPr>
                <w:rFonts w:hint="eastAsia" w:ascii="仿宋" w:hAnsi="仿宋" w:eastAsia="仿宋" w:cs="仿宋"/>
                <w:color w:val="000000"/>
                <w:sz w:val="24"/>
                <w:szCs w:val="22"/>
                <w:highlight w:val="none"/>
                <w:lang w:eastAsia="en-US"/>
              </w:rPr>
            </w:r>
            <w:r/>
          </w:p>
        </w:tc>
        <w:tc>
          <w:tcPr>
            <w:tcW w:w="1681" w:type="dxa"/>
            <w:vAlign w:val="top"/>
            <w:textDirection w:val="lrTb"/>
            <w:noWrap w:val="false"/>
          </w:tcPr>
          <w:p>
            <w:pPr>
              <w:pStyle w:val="999"/>
              <w:jc w:val="left"/>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西南茶区</w:t>
            </w:r>
            <w:r>
              <w:rPr>
                <w:rFonts w:hint="eastAsia" w:ascii="仿宋" w:hAnsi="仿宋" w:eastAsia="仿宋" w:cs="仿宋"/>
                <w:color w:val="000000"/>
                <w:sz w:val="24"/>
                <w:szCs w:val="22"/>
                <w:highlight w:val="none"/>
                <w:lang w:eastAsia="en-US"/>
              </w:rPr>
            </w:r>
            <w:r/>
          </w:p>
        </w:tc>
        <w:tc>
          <w:tcPr>
            <w:tcW w:w="1738" w:type="dxa"/>
            <w:vAlign w:val="top"/>
            <w:textDirection w:val="lrTb"/>
            <w:noWrap w:val="false"/>
          </w:tcPr>
          <w:p>
            <w:pPr>
              <w:pStyle w:val="999"/>
              <w:jc w:val="left"/>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江北茶区</w:t>
            </w:r>
            <w:r>
              <w:rPr>
                <w:rFonts w:hint="eastAsia" w:ascii="仿宋" w:hAnsi="仿宋" w:eastAsia="仿宋" w:cs="仿宋"/>
                <w:color w:val="000000"/>
                <w:sz w:val="24"/>
                <w:szCs w:val="22"/>
                <w:highlight w:val="none"/>
                <w:lang w:eastAsia="en-US"/>
              </w:rPr>
            </w:r>
            <w:r/>
          </w:p>
        </w:tc>
      </w:tr>
      <w:tr>
        <w:trPr>
          <w:trHeight w:val="624"/>
        </w:trPr>
        <w:tc>
          <w:tcPr>
            <w:tcW w:w="1980"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924" w:type="dxa"/>
            <w:vAlign w:val="top"/>
            <w:textDirection w:val="lrTb"/>
            <w:noWrap w:val="false"/>
          </w:tcPr>
          <w:p>
            <w:pPr>
              <w:pStyle w:val="999"/>
              <w:ind w:right="93"/>
              <w:jc w:val="center"/>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福建、海南、广</w:t>
            </w:r>
            <w:r>
              <w:rPr>
                <w:rFonts w:hint="eastAsia" w:ascii="仿宋" w:hAnsi="仿宋" w:eastAsia="仿宋" w:cs="仿宋"/>
                <w:color w:val="000000"/>
                <w:sz w:val="24"/>
                <w:szCs w:val="22"/>
                <w:highlight w:val="none"/>
                <w:lang w:eastAsia="en-US"/>
              </w:rPr>
            </w:r>
            <w:r/>
          </w:p>
          <w:p>
            <w:pPr>
              <w:pStyle w:val="999"/>
              <w:ind w:right="93"/>
              <w:jc w:val="center"/>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东、广西</w:t>
            </w:r>
            <w:r>
              <w:rPr>
                <w:rFonts w:hint="eastAsia" w:ascii="仿宋" w:hAnsi="仿宋" w:eastAsia="仿宋" w:cs="仿宋"/>
                <w:color w:val="000000"/>
                <w:sz w:val="24"/>
                <w:szCs w:val="22"/>
                <w:highlight w:val="none"/>
                <w:lang w:eastAsia="en-US"/>
              </w:rPr>
            </w:r>
            <w:r/>
          </w:p>
        </w:tc>
        <w:tc>
          <w:tcPr>
            <w:tcW w:w="2612" w:type="dxa"/>
            <w:vAlign w:val="top"/>
            <w:textDirection w:val="lrTb"/>
            <w:noWrap w:val="false"/>
          </w:tcPr>
          <w:p>
            <w:pPr>
              <w:pStyle w:val="999"/>
              <w:ind w:right="77"/>
              <w:jc w:val="center"/>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湖南、江西、浙江、湖</w:t>
            </w:r>
            <w:r>
              <w:rPr>
                <w:rFonts w:hint="eastAsia" w:ascii="仿宋" w:hAnsi="仿宋" w:eastAsia="仿宋" w:cs="仿宋"/>
                <w:color w:val="000000"/>
                <w:sz w:val="24"/>
                <w:szCs w:val="22"/>
                <w:highlight w:val="none"/>
                <w:lang w:eastAsia="en-US"/>
              </w:rPr>
            </w:r>
            <w:r/>
          </w:p>
          <w:p>
            <w:pPr>
              <w:pStyle w:val="999"/>
              <w:ind w:right="77"/>
              <w:jc w:val="center"/>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北、安徽、江苏</w:t>
            </w:r>
            <w:r>
              <w:rPr>
                <w:rFonts w:hint="eastAsia" w:ascii="仿宋" w:hAnsi="仿宋" w:eastAsia="仿宋" w:cs="仿宋"/>
                <w:color w:val="000000"/>
                <w:sz w:val="24"/>
                <w:szCs w:val="22"/>
                <w:highlight w:val="none"/>
                <w:lang w:eastAsia="en-US"/>
              </w:rPr>
            </w:r>
            <w:r/>
          </w:p>
        </w:tc>
        <w:tc>
          <w:tcPr>
            <w:tcW w:w="1681"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四川、贵州、</w:t>
            </w:r>
            <w:r>
              <w:rPr>
                <w:rFonts w:hint="eastAsia" w:ascii="仿宋" w:hAnsi="仿宋" w:eastAsia="仿宋" w:cs="仿宋"/>
                <w:color w:val="000000"/>
                <w:sz w:val="24"/>
                <w:szCs w:val="22"/>
                <w:highlight w:val="none"/>
                <w:lang w:eastAsia="en-US"/>
              </w:rPr>
            </w:r>
            <w:r/>
          </w:p>
          <w:p>
            <w:pPr>
              <w:pStyle w:val="999"/>
              <w:jc w:val="left"/>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重庆、云南</w:t>
            </w:r>
            <w:r>
              <w:rPr>
                <w:rFonts w:hint="eastAsia" w:ascii="仿宋" w:hAnsi="仿宋" w:eastAsia="仿宋" w:cs="仿宋"/>
                <w:color w:val="000000"/>
                <w:sz w:val="24"/>
                <w:szCs w:val="22"/>
                <w:highlight w:val="none"/>
                <w:lang w:eastAsia="en-US"/>
              </w:rPr>
            </w:r>
            <w:r/>
          </w:p>
        </w:tc>
        <w:tc>
          <w:tcPr>
            <w:tcW w:w="1738"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河南、陕西、</w:t>
            </w:r>
            <w:r>
              <w:rPr>
                <w:rFonts w:hint="eastAsia" w:ascii="仿宋" w:hAnsi="仿宋" w:eastAsia="仿宋" w:cs="仿宋"/>
                <w:color w:val="000000"/>
                <w:sz w:val="24"/>
                <w:szCs w:val="22"/>
                <w:highlight w:val="none"/>
                <w:lang w:eastAsia="en-US"/>
              </w:rPr>
            </w:r>
            <w:r/>
          </w:p>
          <w:p>
            <w:pPr>
              <w:pStyle w:val="999"/>
              <w:jc w:val="left"/>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山东、甘肃</w:t>
            </w:r>
            <w:r>
              <w:rPr>
                <w:rFonts w:hint="eastAsia" w:ascii="仿宋" w:hAnsi="仿宋" w:eastAsia="仿宋" w:cs="仿宋"/>
                <w:color w:val="000000"/>
                <w:sz w:val="24"/>
                <w:szCs w:val="22"/>
                <w:highlight w:val="none"/>
                <w:lang w:eastAsia="en-US"/>
              </w:rPr>
            </w:r>
            <w:r/>
          </w:p>
        </w:tc>
      </w:tr>
      <w:tr>
        <w:trPr>
          <w:trHeight w:val="405"/>
        </w:trPr>
        <w:tc>
          <w:tcPr>
            <w:tcW w:w="1980"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茶小绿叶蝉、茶</w:t>
            </w:r>
            <w:r>
              <w:rPr>
                <w:rFonts w:hint="eastAsia" w:ascii="仿宋" w:hAnsi="仿宋" w:eastAsia="仿宋" w:cs="仿宋"/>
                <w:color w:val="000000"/>
                <w:sz w:val="24"/>
                <w:szCs w:val="22"/>
                <w:highlight w:val="none"/>
                <w:lang w:eastAsia="en-US"/>
              </w:rPr>
            </w:r>
            <w:r/>
          </w:p>
        </w:tc>
        <w:tc>
          <w:tcPr>
            <w:tcW w:w="1924"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2612"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gridSpan w:val="2"/>
            <w:tcW w:w="3419"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97"/>
        </w:trPr>
        <w:tc>
          <w:tcPr>
            <w:tcW w:w="1980"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尺蠖、茶毛虫</w:t>
            </w:r>
            <w:r>
              <w:rPr>
                <w:rFonts w:hint="eastAsia" w:ascii="仿宋" w:hAnsi="仿宋" w:eastAsia="仿宋" w:cs="仿宋"/>
                <w:color w:val="000000"/>
                <w:sz w:val="24"/>
                <w:szCs w:val="22"/>
                <w:highlight w:val="none"/>
                <w:lang w:eastAsia="en-US"/>
              </w:rPr>
            </w:r>
            <w:r/>
          </w:p>
        </w:tc>
        <w:tc>
          <w:tcPr>
            <w:tcW w:w="1924"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261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gridSpan w:val="2"/>
            <w:tcW w:w="3419"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bl>
    <w:p>
      <w:pPr>
        <w:pStyle w:val="999"/>
        <w:numPr>
          <w:ilvl w:val="0"/>
          <w:numId w:val="0"/>
        </w:numPr>
        <w:ind w:left="558" w:hanging="244"/>
        <w:spacing w:before="114"/>
        <w:tabs>
          <w:tab w:val="left" w:pos="559"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z w:val="24"/>
          <w:szCs w:val="24"/>
          <w:highlight w:val="none"/>
          <w:lang w:val="zh-CN" w:eastAsia="en-US" w:bidi="zh-CN"/>
        </w:rPr>
        <w:t xml:space="preserve">3</w:t>
      </w:r>
      <w:r>
        <w:rPr>
          <w:rFonts w:hint="eastAsia" w:ascii="仿宋" w:hAnsi="仿宋" w:eastAsia="仿宋" w:cs="仿宋"/>
          <w:b/>
          <w:bCs/>
          <w:color w:val="000000"/>
          <w:sz w:val="24"/>
          <w:szCs w:val="24"/>
          <w:highlight w:val="none"/>
          <w:lang w:eastAsia="en-US"/>
        </w:rPr>
        <w:t xml:space="preserve">油料作物</w:t>
      </w:r>
      <w:r>
        <w:rPr>
          <w:rFonts w:hint="eastAsia" w:ascii="仿宋" w:hAnsi="仿宋" w:eastAsia="仿宋" w:cs="仿宋"/>
          <w:b/>
          <w:bCs/>
          <w:color w:val="000000"/>
          <w:sz w:val="24"/>
          <w:szCs w:val="24"/>
          <w:highlight w:val="none"/>
          <w:lang w:eastAsia="en-US"/>
        </w:rPr>
      </w:r>
      <w:r/>
    </w:p>
    <w:p>
      <w:pPr>
        <w:pStyle w:val="999"/>
        <w:numPr>
          <w:ilvl w:val="1"/>
          <w:numId w:val="0"/>
        </w:numPr>
        <w:ind w:left="738" w:hanging="424"/>
        <w:spacing w:before="132" w:after="20"/>
        <w:tabs>
          <w:tab w:val="left" w:pos="739"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3.1</w:t>
      </w:r>
      <w:r>
        <w:rPr>
          <w:rFonts w:hint="eastAsia" w:ascii="仿宋" w:hAnsi="仿宋" w:eastAsia="仿宋" w:cs="仿宋"/>
          <w:b/>
          <w:bCs/>
          <w:color w:val="000000"/>
          <w:sz w:val="24"/>
          <w:szCs w:val="24"/>
          <w:highlight w:val="none"/>
          <w:lang w:eastAsia="en-US"/>
        </w:rPr>
        <w:t xml:space="preserve">大豆</w:t>
      </w:r>
      <w:r>
        <w:rPr>
          <w:rFonts w:hint="eastAsia" w:ascii="仿宋" w:hAnsi="仿宋" w:eastAsia="仿宋" w:cs="仿宋"/>
          <w:b/>
          <w:bCs/>
          <w:color w:val="000000"/>
          <w:sz w:val="24"/>
          <w:szCs w:val="24"/>
          <w:highlight w:val="none"/>
          <w:lang w:eastAsia="en-US"/>
        </w:rPr>
      </w:r>
      <w:r/>
    </w:p>
    <w:tbl>
      <w:tblPr>
        <w:tblStyle w:val="1066"/>
        <w:tblW w:w="995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96"/>
        <w:gridCol w:w="1843"/>
        <w:gridCol w:w="1275"/>
        <w:gridCol w:w="1276"/>
        <w:gridCol w:w="1276"/>
        <w:gridCol w:w="1067"/>
        <w:gridCol w:w="1520"/>
      </w:tblGrid>
      <w:tr>
        <w:trPr>
          <w:trHeight w:val="624"/>
        </w:trPr>
        <w:tc>
          <w:tcPr>
            <w:tcW w:w="1696" w:type="dxa"/>
            <w:vAlign w:val="top"/>
            <w:vMerge w:val="restart"/>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spacing w:before="4"/>
              <w:rPr>
                <w:rFonts w:hint="eastAsia" w:ascii="仿宋" w:hAnsi="仿宋" w:eastAsia="仿宋" w:cs="仿宋"/>
                <w:b/>
                <w:color w:val="000000"/>
                <w:sz w:val="25"/>
                <w:szCs w:val="22"/>
                <w:highlight w:val="none"/>
                <w:lang w:eastAsia="en-US"/>
              </w:rPr>
              <w:outlineLvl w:val="9"/>
            </w:pPr>
            <w:r>
              <w:rPr>
                <w:rFonts w:hint="eastAsia" w:ascii="仿宋" w:hAnsi="仿宋" w:eastAsia="仿宋" w:cs="仿宋"/>
                <w:b/>
                <w:color w:val="000000"/>
                <w:sz w:val="25"/>
                <w:szCs w:val="22"/>
                <w:highlight w:val="none"/>
                <w:lang w:eastAsia="en-US"/>
              </w:rPr>
            </w:r>
            <w:r/>
          </w:p>
          <w:p>
            <w:pPr>
              <w:pStyle w:val="999"/>
              <w:jc w:val="lef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病虫草害</w:t>
            </w:r>
            <w:r>
              <w:rPr>
                <w:rFonts w:hint="eastAsia" w:ascii="仿宋" w:hAnsi="仿宋" w:eastAsia="仿宋" w:cs="仿宋"/>
                <w:color w:val="000000"/>
                <w:sz w:val="24"/>
                <w:szCs w:val="22"/>
                <w:highlight w:val="none"/>
                <w:lang w:eastAsia="en-US"/>
              </w:rPr>
            </w:r>
            <w:r/>
          </w:p>
        </w:tc>
        <w:tc>
          <w:tcPr>
            <w:tcW w:w="1843" w:type="dxa"/>
            <w:vAlign w:val="top"/>
            <w:textDirection w:val="lrTb"/>
            <w:noWrap w:val="false"/>
          </w:tcPr>
          <w:p>
            <w:pPr>
              <w:pStyle w:val="999"/>
              <w:ind w:right="112"/>
              <w:jc w:val="center"/>
              <w:spacing w:before="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黄淮海流域</w:t>
            </w:r>
            <w:r>
              <w:rPr>
                <w:rFonts w:hint="eastAsia" w:ascii="仿宋" w:hAnsi="仿宋" w:eastAsia="仿宋" w:cs="仿宋"/>
                <w:color w:val="000000"/>
                <w:sz w:val="24"/>
                <w:szCs w:val="22"/>
                <w:highlight w:val="none"/>
                <w:lang w:eastAsia="en-US"/>
              </w:rPr>
            </w:r>
            <w:r/>
          </w:p>
          <w:p>
            <w:pPr>
              <w:pStyle w:val="999"/>
              <w:ind w:right="112"/>
              <w:jc w:val="center"/>
              <w:spacing w:before="5"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大豆区</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left"/>
              <w:spacing w:before="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长江流域</w:t>
            </w:r>
            <w:r>
              <w:rPr>
                <w:rFonts w:hint="eastAsia" w:ascii="仿宋" w:hAnsi="仿宋" w:eastAsia="仿宋" w:cs="仿宋"/>
                <w:color w:val="000000"/>
                <w:sz w:val="24"/>
                <w:szCs w:val="22"/>
                <w:highlight w:val="none"/>
                <w:lang w:eastAsia="en-US"/>
              </w:rPr>
            </w:r>
            <w:r/>
          </w:p>
          <w:p>
            <w:pPr>
              <w:pStyle w:val="999"/>
              <w:jc w:val="left"/>
              <w:spacing w:before="5"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大豆区</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left"/>
              <w:spacing w:before="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西北</w:t>
            </w:r>
            <w:r>
              <w:rPr>
                <w:rFonts w:hint="eastAsia" w:ascii="仿宋" w:hAnsi="仿宋" w:eastAsia="仿宋" w:cs="仿宋"/>
                <w:color w:val="000000"/>
                <w:sz w:val="24"/>
                <w:szCs w:val="22"/>
                <w:highlight w:val="none"/>
                <w:lang w:eastAsia="en-US"/>
              </w:rPr>
            </w:r>
            <w:r/>
          </w:p>
          <w:p>
            <w:pPr>
              <w:pStyle w:val="999"/>
              <w:jc w:val="left"/>
              <w:spacing w:before="5"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大豆区</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left"/>
              <w:spacing w:before="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云贵高原</w:t>
            </w:r>
            <w:r>
              <w:rPr>
                <w:rFonts w:hint="eastAsia" w:ascii="仿宋" w:hAnsi="仿宋" w:eastAsia="仿宋" w:cs="仿宋"/>
                <w:color w:val="000000"/>
                <w:sz w:val="24"/>
                <w:szCs w:val="22"/>
                <w:highlight w:val="none"/>
                <w:lang w:eastAsia="en-US"/>
              </w:rPr>
            </w:r>
            <w:r/>
          </w:p>
          <w:p>
            <w:pPr>
              <w:pStyle w:val="999"/>
              <w:jc w:val="left"/>
              <w:spacing w:before="5"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大豆区</w:t>
            </w:r>
            <w:r>
              <w:rPr>
                <w:rFonts w:hint="eastAsia" w:ascii="仿宋" w:hAnsi="仿宋" w:eastAsia="仿宋" w:cs="仿宋"/>
                <w:color w:val="000000"/>
                <w:sz w:val="24"/>
                <w:szCs w:val="22"/>
                <w:highlight w:val="none"/>
                <w:lang w:eastAsia="en-US"/>
              </w:rPr>
            </w:r>
            <w:r/>
          </w:p>
        </w:tc>
        <w:tc>
          <w:tcPr>
            <w:tcW w:w="1067" w:type="dxa"/>
            <w:vAlign w:val="top"/>
            <w:textDirection w:val="lrTb"/>
            <w:noWrap w:val="false"/>
          </w:tcPr>
          <w:p>
            <w:pPr>
              <w:pStyle w:val="999"/>
              <w:jc w:val="left"/>
              <w:spacing w:before="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华南</w:t>
            </w:r>
            <w:r>
              <w:rPr>
                <w:rFonts w:hint="eastAsia" w:ascii="仿宋" w:hAnsi="仿宋" w:eastAsia="仿宋" w:cs="仿宋"/>
                <w:color w:val="000000"/>
                <w:sz w:val="24"/>
                <w:szCs w:val="22"/>
                <w:highlight w:val="none"/>
                <w:lang w:eastAsia="en-US"/>
              </w:rPr>
            </w:r>
            <w:r/>
          </w:p>
          <w:p>
            <w:pPr>
              <w:pStyle w:val="999"/>
              <w:jc w:val="left"/>
              <w:spacing w:before="5"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大豆区</w:t>
            </w:r>
            <w:r>
              <w:rPr>
                <w:rFonts w:hint="eastAsia" w:ascii="仿宋" w:hAnsi="仿宋" w:eastAsia="仿宋" w:cs="仿宋"/>
                <w:color w:val="000000"/>
                <w:sz w:val="24"/>
                <w:szCs w:val="22"/>
                <w:highlight w:val="none"/>
                <w:lang w:eastAsia="en-US"/>
              </w:rPr>
            </w:r>
            <w:r/>
          </w:p>
        </w:tc>
        <w:tc>
          <w:tcPr>
            <w:tcW w:w="1520" w:type="dxa"/>
            <w:vAlign w:val="top"/>
            <w:textDirection w:val="lrTb"/>
            <w:noWrap w:val="false"/>
          </w:tcPr>
          <w:p>
            <w:pPr>
              <w:pStyle w:val="999"/>
              <w:ind w:right="370"/>
              <w:jc w:val="center"/>
              <w:spacing w:before="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东北</w:t>
            </w:r>
            <w:r>
              <w:rPr>
                <w:rFonts w:hint="eastAsia" w:ascii="仿宋" w:hAnsi="仿宋" w:eastAsia="仿宋" w:cs="仿宋"/>
                <w:color w:val="000000"/>
                <w:sz w:val="24"/>
                <w:szCs w:val="22"/>
                <w:highlight w:val="none"/>
                <w:lang w:eastAsia="en-US"/>
              </w:rPr>
            </w:r>
            <w:r/>
          </w:p>
          <w:p>
            <w:pPr>
              <w:pStyle w:val="999"/>
              <w:ind w:right="370"/>
              <w:jc w:val="center"/>
              <w:spacing w:before="5"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大豆区</w:t>
            </w:r>
            <w:r>
              <w:rPr>
                <w:rFonts w:hint="eastAsia" w:ascii="仿宋" w:hAnsi="仿宋" w:eastAsia="仿宋" w:cs="仿宋"/>
                <w:color w:val="000000"/>
                <w:sz w:val="24"/>
                <w:szCs w:val="22"/>
                <w:highlight w:val="none"/>
                <w:lang w:eastAsia="en-US"/>
              </w:rPr>
            </w:r>
            <w:r/>
          </w:p>
        </w:tc>
      </w:tr>
      <w:tr>
        <w:trPr>
          <w:trHeight w:val="935"/>
        </w:trPr>
        <w:tc>
          <w:tcPr>
            <w:tcW w:w="1696"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843" w:type="dxa"/>
            <w:vAlign w:val="top"/>
            <w:textDirection w:val="lrTb"/>
            <w:noWrap w:val="false"/>
          </w:tcPr>
          <w:p>
            <w:pPr>
              <w:pStyle w:val="999"/>
              <w:ind w:right="31"/>
              <w:jc w:val="left"/>
              <w:spacing w:before="159"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河北、山东、山西、河南、天津</w:t>
            </w:r>
            <w:r>
              <w:rPr>
                <w:rFonts w:hint="eastAsia" w:ascii="仿宋" w:hAnsi="仿宋" w:eastAsia="仿宋" w:cs="仿宋"/>
                <w:color w:val="000000"/>
                <w:sz w:val="24"/>
                <w:szCs w:val="22"/>
                <w:highlight w:val="none"/>
                <w:lang w:eastAsia="zh-CN"/>
              </w:rPr>
            </w:r>
            <w:r/>
          </w:p>
        </w:tc>
        <w:tc>
          <w:tcPr>
            <w:tcW w:w="1275" w:type="dxa"/>
            <w:vAlign w:val="top"/>
            <w:textDirection w:val="lrTb"/>
            <w:noWrap w:val="false"/>
          </w:tcPr>
          <w:p>
            <w:pPr>
              <w:pStyle w:val="999"/>
              <w:ind w:right="-29"/>
              <w:jc w:val="left"/>
              <w:spacing w:before="3"/>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安徽、湖</w:t>
            </w:r>
            <w:r>
              <w:rPr>
                <w:rFonts w:hint="eastAsia" w:ascii="仿宋" w:hAnsi="仿宋" w:eastAsia="仿宋" w:cs="仿宋"/>
                <w:color w:val="000000"/>
                <w:sz w:val="24"/>
                <w:szCs w:val="22"/>
                <w:highlight w:val="none"/>
                <w:lang w:eastAsia="zh-CN"/>
              </w:rPr>
            </w:r>
            <w:r/>
          </w:p>
          <w:p>
            <w:pPr>
              <w:pStyle w:val="999"/>
              <w:ind w:right="-29"/>
              <w:jc w:val="left"/>
              <w:spacing w:before="2" w:line="310" w:lineRule="atLeas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7"/>
                <w:sz w:val="24"/>
                <w:szCs w:val="22"/>
                <w:highlight w:val="none"/>
                <w:lang w:eastAsia="zh-CN"/>
              </w:rPr>
              <w:t xml:space="preserve">北、江苏、</w:t>
            </w:r>
            <w:r>
              <w:rPr>
                <w:rFonts w:hint="eastAsia" w:ascii="仿宋" w:hAnsi="仿宋" w:eastAsia="仿宋" w:cs="仿宋"/>
                <w:color w:val="000000"/>
                <w:sz w:val="24"/>
                <w:szCs w:val="22"/>
                <w:highlight w:val="none"/>
                <w:lang w:eastAsia="zh-CN"/>
              </w:rPr>
              <w:t xml:space="preserve">浙江</w:t>
            </w:r>
            <w:r>
              <w:rPr>
                <w:rFonts w:hint="eastAsia" w:ascii="仿宋" w:hAnsi="仿宋" w:eastAsia="仿宋" w:cs="仿宋"/>
                <w:color w:val="000000"/>
                <w:sz w:val="24"/>
                <w:szCs w:val="22"/>
                <w:highlight w:val="none"/>
                <w:lang w:eastAsia="zh-CN"/>
              </w:rPr>
            </w:r>
            <w:r/>
          </w:p>
        </w:tc>
        <w:tc>
          <w:tcPr>
            <w:tcW w:w="1276" w:type="dxa"/>
            <w:vAlign w:val="top"/>
            <w:textDirection w:val="lrTb"/>
            <w:noWrap w:val="false"/>
          </w:tcPr>
          <w:p>
            <w:pPr>
              <w:pStyle w:val="999"/>
              <w:ind w:right="-29"/>
              <w:jc w:val="left"/>
              <w:spacing w:before="3"/>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陕西、甘</w:t>
            </w:r>
            <w:r>
              <w:rPr>
                <w:rFonts w:hint="eastAsia" w:ascii="仿宋" w:hAnsi="仿宋" w:eastAsia="仿宋" w:cs="仿宋"/>
                <w:color w:val="000000"/>
                <w:sz w:val="24"/>
                <w:szCs w:val="22"/>
                <w:highlight w:val="none"/>
                <w:lang w:eastAsia="zh-CN"/>
              </w:rPr>
            </w:r>
            <w:r/>
          </w:p>
          <w:p>
            <w:pPr>
              <w:pStyle w:val="999"/>
              <w:ind w:right="-29"/>
              <w:jc w:val="left"/>
              <w:spacing w:before="2" w:line="310" w:lineRule="atLeas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7"/>
                <w:sz w:val="24"/>
                <w:szCs w:val="22"/>
                <w:highlight w:val="none"/>
                <w:lang w:eastAsia="zh-CN"/>
              </w:rPr>
              <w:t xml:space="preserve">肃、宁夏、</w:t>
            </w:r>
            <w:r>
              <w:rPr>
                <w:rFonts w:hint="eastAsia" w:ascii="仿宋" w:hAnsi="仿宋" w:eastAsia="仿宋" w:cs="仿宋"/>
                <w:color w:val="000000"/>
                <w:sz w:val="24"/>
                <w:szCs w:val="22"/>
                <w:highlight w:val="none"/>
                <w:lang w:eastAsia="zh-CN"/>
              </w:rPr>
              <w:t xml:space="preserve">新疆</w:t>
            </w:r>
            <w:r>
              <w:rPr>
                <w:rFonts w:hint="eastAsia" w:ascii="仿宋" w:hAnsi="仿宋" w:eastAsia="仿宋" w:cs="仿宋"/>
                <w:color w:val="000000"/>
                <w:sz w:val="24"/>
                <w:szCs w:val="22"/>
                <w:highlight w:val="none"/>
                <w:lang w:eastAsia="zh-CN"/>
              </w:rPr>
            </w:r>
            <w:r/>
          </w:p>
        </w:tc>
        <w:tc>
          <w:tcPr>
            <w:tcW w:w="1276" w:type="dxa"/>
            <w:vAlign w:val="top"/>
            <w:textDirection w:val="lrTb"/>
            <w:noWrap w:val="false"/>
          </w:tcPr>
          <w:p>
            <w:pPr>
              <w:pStyle w:val="999"/>
              <w:ind w:right="-29"/>
              <w:jc w:val="left"/>
              <w:spacing w:before="3"/>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云南、贵</w:t>
            </w:r>
            <w:r>
              <w:rPr>
                <w:rFonts w:hint="eastAsia" w:ascii="仿宋" w:hAnsi="仿宋" w:eastAsia="仿宋" w:cs="仿宋"/>
                <w:color w:val="000000"/>
                <w:sz w:val="24"/>
                <w:szCs w:val="22"/>
                <w:highlight w:val="none"/>
                <w:lang w:eastAsia="zh-CN"/>
              </w:rPr>
            </w:r>
            <w:r/>
          </w:p>
          <w:p>
            <w:pPr>
              <w:pStyle w:val="999"/>
              <w:ind w:right="-29"/>
              <w:jc w:val="left"/>
              <w:spacing w:before="2" w:line="310" w:lineRule="atLeas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8"/>
                <w:sz w:val="24"/>
                <w:szCs w:val="22"/>
                <w:highlight w:val="none"/>
                <w:lang w:eastAsia="zh-CN"/>
              </w:rPr>
              <w:t xml:space="preserve">州、湖南、</w:t>
            </w:r>
            <w:r>
              <w:rPr>
                <w:rFonts w:hint="eastAsia" w:ascii="仿宋" w:hAnsi="仿宋" w:eastAsia="仿宋" w:cs="仿宋"/>
                <w:color w:val="000000"/>
                <w:sz w:val="24"/>
                <w:szCs w:val="22"/>
                <w:highlight w:val="none"/>
                <w:lang w:eastAsia="zh-CN"/>
              </w:rPr>
              <w:t xml:space="preserve">四川</w:t>
            </w:r>
            <w:r>
              <w:rPr>
                <w:rFonts w:hint="eastAsia" w:ascii="仿宋" w:hAnsi="仿宋" w:eastAsia="仿宋" w:cs="仿宋"/>
                <w:color w:val="000000"/>
                <w:sz w:val="24"/>
                <w:szCs w:val="22"/>
                <w:highlight w:val="none"/>
                <w:lang w:eastAsia="zh-CN"/>
              </w:rPr>
            </w:r>
            <w:r/>
          </w:p>
        </w:tc>
        <w:tc>
          <w:tcPr>
            <w:tcW w:w="1067" w:type="dxa"/>
            <w:vAlign w:val="top"/>
            <w:textDirection w:val="lrTb"/>
            <w:noWrap w:val="false"/>
          </w:tcPr>
          <w:p>
            <w:pPr>
              <w:pStyle w:val="999"/>
              <w:ind w:right="96"/>
              <w:jc w:val="left"/>
              <w:spacing w:before="159"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pacing w:val="-32"/>
                <w:sz w:val="24"/>
                <w:szCs w:val="22"/>
                <w:highlight w:val="none"/>
                <w:lang w:eastAsia="en-US"/>
              </w:rPr>
              <w:t xml:space="preserve">广东、广</w:t>
            </w:r>
            <w:r>
              <w:rPr>
                <w:rFonts w:hint="eastAsia" w:ascii="仿宋" w:hAnsi="仿宋" w:eastAsia="仿宋" w:cs="仿宋"/>
                <w:color w:val="000000"/>
                <w:spacing w:val="-33"/>
                <w:sz w:val="24"/>
                <w:szCs w:val="22"/>
                <w:highlight w:val="none"/>
                <w:lang w:eastAsia="en-US"/>
              </w:rPr>
              <w:t xml:space="preserve">西、福建</w:t>
            </w:r>
            <w:r>
              <w:rPr>
                <w:rFonts w:hint="eastAsia" w:ascii="仿宋" w:hAnsi="仿宋" w:eastAsia="仿宋" w:cs="仿宋"/>
                <w:color w:val="000000"/>
                <w:sz w:val="24"/>
                <w:szCs w:val="22"/>
                <w:highlight w:val="none"/>
                <w:lang w:eastAsia="en-US"/>
              </w:rPr>
            </w:r>
            <w:r/>
          </w:p>
        </w:tc>
        <w:tc>
          <w:tcPr>
            <w:tcW w:w="1520" w:type="dxa"/>
            <w:vAlign w:val="top"/>
            <w:textDirection w:val="lrTb"/>
            <w:noWrap w:val="false"/>
          </w:tcPr>
          <w:p>
            <w:pPr>
              <w:pStyle w:val="999"/>
              <w:jc w:val="left"/>
              <w:spacing w:before="3"/>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黑龙江、吉</w:t>
            </w:r>
            <w:r>
              <w:rPr>
                <w:rFonts w:hint="eastAsia" w:ascii="仿宋" w:hAnsi="仿宋" w:eastAsia="仿宋" w:cs="仿宋"/>
                <w:color w:val="000000"/>
                <w:sz w:val="24"/>
                <w:szCs w:val="22"/>
                <w:highlight w:val="none"/>
                <w:lang w:eastAsia="zh-CN"/>
              </w:rPr>
            </w:r>
            <w:r/>
          </w:p>
          <w:p>
            <w:pPr>
              <w:pStyle w:val="999"/>
              <w:ind w:right="147"/>
              <w:jc w:val="left"/>
              <w:spacing w:before="2" w:line="310" w:lineRule="atLeas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林、辽宁、内蒙古</w:t>
            </w:r>
            <w:r>
              <w:rPr>
                <w:rFonts w:hint="eastAsia" w:ascii="仿宋" w:hAnsi="仿宋" w:eastAsia="仿宋" w:cs="仿宋"/>
                <w:color w:val="000000"/>
                <w:sz w:val="24"/>
                <w:szCs w:val="22"/>
                <w:highlight w:val="none"/>
                <w:lang w:eastAsia="zh-CN"/>
              </w:rPr>
            </w:r>
            <w:r/>
          </w:p>
        </w:tc>
      </w:tr>
      <w:tr>
        <w:trPr>
          <w:trHeight w:val="397"/>
        </w:trPr>
        <w:tc>
          <w:tcPr>
            <w:tcW w:w="1696"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胞囊线虫病</w:t>
            </w:r>
            <w:r>
              <w:rPr>
                <w:rFonts w:hint="eastAsia" w:ascii="仿宋" w:hAnsi="仿宋" w:eastAsia="仿宋" w:cs="仿宋"/>
                <w:color w:val="000000"/>
                <w:sz w:val="24"/>
                <w:szCs w:val="22"/>
                <w:highlight w:val="none"/>
                <w:lang w:eastAsia="en-US"/>
              </w:rPr>
            </w:r>
            <w:r/>
          </w:p>
        </w:tc>
        <w:tc>
          <w:tcPr>
            <w:tcW w:w="1843"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3"/>
            <w:tcW w:w="3619"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20"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97"/>
        </w:trPr>
        <w:tc>
          <w:tcPr>
            <w:tcW w:w="1696" w:type="dxa"/>
            <w:vAlign w:val="top"/>
            <w:textDirection w:val="lrTb"/>
            <w:noWrap w:val="false"/>
          </w:tcPr>
          <w:p>
            <w:pPr>
              <w:pStyle w:val="999"/>
              <w:jc w:val="left"/>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蚜虫、食心虫</w:t>
            </w:r>
            <w:r>
              <w:rPr>
                <w:rFonts w:hint="eastAsia" w:ascii="仿宋" w:hAnsi="仿宋" w:eastAsia="仿宋" w:cs="仿宋"/>
                <w:color w:val="000000"/>
                <w:sz w:val="24"/>
                <w:szCs w:val="22"/>
                <w:highlight w:val="none"/>
                <w:lang w:eastAsia="en-US"/>
              </w:rPr>
            </w:r>
            <w:r/>
          </w:p>
        </w:tc>
        <w:tc>
          <w:tcPr>
            <w:tcW w:w="1843" w:type="dxa"/>
            <w:vAlign w:val="top"/>
            <w:textDirection w:val="lrTb"/>
            <w:noWrap w:val="false"/>
          </w:tcPr>
          <w:p>
            <w:pPr>
              <w:pStyle w:val="999"/>
              <w:jc w:val="center"/>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551" w:type="dxa"/>
            <w:vAlign w:val="top"/>
            <w:textDirection w:val="lrTb"/>
            <w:noWrap w:val="false"/>
          </w:tcPr>
          <w:p>
            <w:pPr>
              <w:pStyle w:val="999"/>
              <w:jc w:val="center"/>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343" w:type="dxa"/>
            <w:vAlign w:val="top"/>
            <w:textDirection w:val="lrTb"/>
            <w:noWrap w:val="false"/>
          </w:tcPr>
          <w:p>
            <w:pPr>
              <w:pStyle w:val="999"/>
              <w:jc w:val="center"/>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20" w:type="dxa"/>
            <w:vAlign w:val="top"/>
            <w:textDirection w:val="lrTb"/>
            <w:noWrap w:val="false"/>
          </w:tcPr>
          <w:p>
            <w:pPr>
              <w:pStyle w:val="999"/>
              <w:jc w:val="center"/>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97"/>
        </w:trPr>
        <w:tc>
          <w:tcPr>
            <w:tcW w:w="1696"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棉铃虫</w:t>
            </w:r>
            <w:r>
              <w:rPr>
                <w:rFonts w:hint="eastAsia" w:ascii="仿宋" w:hAnsi="仿宋" w:eastAsia="仿宋" w:cs="仿宋"/>
                <w:color w:val="000000"/>
                <w:sz w:val="24"/>
                <w:szCs w:val="22"/>
                <w:highlight w:val="none"/>
                <w:lang w:eastAsia="en-US"/>
              </w:rPr>
            </w:r>
            <w:r/>
          </w:p>
        </w:tc>
        <w:tc>
          <w:tcPr>
            <w:tcW w:w="1843"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gridSpan w:val="2"/>
            <w:tcW w:w="2587"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624"/>
        </w:trPr>
        <w:tc>
          <w:tcPr>
            <w:tcW w:w="1696" w:type="dxa"/>
            <w:vAlign w:val="top"/>
            <w:textDirection w:val="lrTb"/>
            <w:noWrap w:val="false"/>
          </w:tcPr>
          <w:p>
            <w:pPr>
              <w:pStyle w:val="999"/>
              <w:jc w:val="left"/>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地下害虫</w:t>
            </w:r>
            <w:r>
              <w:rPr>
                <w:rFonts w:hint="eastAsia" w:ascii="仿宋" w:hAnsi="仿宋" w:eastAsia="仿宋" w:cs="仿宋"/>
                <w:color w:val="000000"/>
                <w:sz w:val="24"/>
                <w:szCs w:val="22"/>
                <w:highlight w:val="none"/>
                <w:lang w:eastAsia="en-US"/>
              </w:rPr>
            </w:r>
            <w:r/>
          </w:p>
        </w:tc>
        <w:tc>
          <w:tcPr>
            <w:tcW w:w="1843" w:type="dxa"/>
            <w:vAlign w:val="top"/>
            <w:textDirection w:val="lrTb"/>
            <w:noWrap w:val="false"/>
          </w:tcPr>
          <w:p>
            <w:pPr>
              <w:pStyle w:val="999"/>
              <w:ind w:right="112"/>
              <w:jc w:val="center"/>
              <w:spacing w:before="3"/>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1（或云贵高原</w:t>
            </w:r>
            <w:r>
              <w:rPr>
                <w:rFonts w:hint="eastAsia" w:ascii="仿宋" w:hAnsi="仿宋" w:eastAsia="仿宋" w:cs="仿宋"/>
                <w:color w:val="000000"/>
                <w:sz w:val="24"/>
                <w:szCs w:val="22"/>
                <w:highlight w:val="none"/>
                <w:lang w:eastAsia="zh-CN"/>
              </w:rPr>
            </w:r>
            <w:r/>
          </w:p>
          <w:p>
            <w:pPr>
              <w:pStyle w:val="999"/>
              <w:ind w:right="112"/>
              <w:jc w:val="center"/>
              <w:spacing w:before="4" w:line="289"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区选 1 地）</w:t>
            </w:r>
            <w:r>
              <w:rPr>
                <w:rFonts w:hint="eastAsia" w:ascii="仿宋" w:hAnsi="仿宋" w:eastAsia="仿宋" w:cs="仿宋"/>
                <w:color w:val="000000"/>
                <w:sz w:val="24"/>
                <w:szCs w:val="22"/>
                <w:highlight w:val="none"/>
                <w:lang w:eastAsia="zh-CN"/>
              </w:rPr>
            </w:r>
            <w:r/>
          </w:p>
        </w:tc>
        <w:tc>
          <w:tcPr>
            <w:gridSpan w:val="2"/>
            <w:tcW w:w="2551" w:type="dxa"/>
            <w:vAlign w:val="top"/>
            <w:textDirection w:val="lrTb"/>
            <w:noWrap w:val="false"/>
          </w:tcPr>
          <w:p>
            <w:pPr>
              <w:pStyle w:val="999"/>
              <w:jc w:val="center"/>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67"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520" w:type="dxa"/>
            <w:vAlign w:val="top"/>
            <w:textDirection w:val="lrTb"/>
            <w:noWrap w:val="false"/>
          </w:tcPr>
          <w:p>
            <w:pPr>
              <w:pStyle w:val="999"/>
              <w:jc w:val="center"/>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r>
      <w:tr>
        <w:trPr>
          <w:trHeight w:val="396"/>
        </w:trPr>
        <w:tc>
          <w:tcPr>
            <w:tcW w:w="1696" w:type="dxa"/>
            <w:vAlign w:val="top"/>
            <w:textDirection w:val="lrTb"/>
            <w:noWrap w:val="false"/>
          </w:tcPr>
          <w:p>
            <w:pPr>
              <w:pStyle w:val="999"/>
              <w:jc w:val="left"/>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大豆田杂草</w:t>
            </w:r>
            <w:r>
              <w:rPr>
                <w:rFonts w:hint="eastAsia" w:ascii="仿宋" w:hAnsi="仿宋" w:eastAsia="仿宋" w:cs="仿宋"/>
                <w:color w:val="000000"/>
                <w:sz w:val="24"/>
                <w:szCs w:val="22"/>
                <w:highlight w:val="none"/>
                <w:lang w:eastAsia="en-US"/>
              </w:rPr>
            </w:r>
            <w:r/>
          </w:p>
        </w:tc>
        <w:tc>
          <w:tcPr>
            <w:tcW w:w="1843"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gridSpan w:val="4"/>
            <w:tcW w:w="4894"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20"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r>
      <w:tr>
        <w:trPr>
          <w:trHeight w:val="397"/>
        </w:trPr>
        <w:tc>
          <w:tcPr>
            <w:tcW w:w="1696" w:type="dxa"/>
            <w:vAlign w:val="top"/>
            <w:textDirection w:val="lrTb"/>
            <w:noWrap w:val="false"/>
          </w:tcPr>
          <w:p>
            <w:pPr>
              <w:pStyle w:val="999"/>
              <w:jc w:val="left"/>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春大豆田杂草</w:t>
            </w:r>
            <w:r>
              <w:rPr>
                <w:rFonts w:hint="eastAsia" w:ascii="仿宋" w:hAnsi="仿宋" w:eastAsia="仿宋" w:cs="仿宋"/>
                <w:color w:val="000000"/>
                <w:sz w:val="24"/>
                <w:szCs w:val="22"/>
                <w:highlight w:val="none"/>
                <w:lang w:eastAsia="en-US"/>
              </w:rPr>
            </w:r>
            <w:r/>
          </w:p>
        </w:tc>
        <w:tc>
          <w:tcPr>
            <w:tcW w:w="1843"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75"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7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7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67"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520" w:type="dxa"/>
            <w:vAlign w:val="top"/>
            <w:textDirection w:val="lrTb"/>
            <w:noWrap w:val="false"/>
          </w:tcPr>
          <w:p>
            <w:pPr>
              <w:pStyle w:val="999"/>
              <w:jc w:val="center"/>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3</w:t>
            </w:r>
            <w:r>
              <w:rPr>
                <w:rFonts w:hint="eastAsia" w:ascii="仿宋" w:hAnsi="仿宋" w:eastAsia="仿宋" w:cs="仿宋"/>
                <w:color w:val="000000"/>
                <w:sz w:val="24"/>
                <w:szCs w:val="22"/>
                <w:highlight w:val="none"/>
                <w:lang w:eastAsia="en-US"/>
              </w:rPr>
            </w:r>
            <w:r/>
          </w:p>
        </w:tc>
      </w:tr>
      <w:tr>
        <w:trPr>
          <w:trHeight w:val="396"/>
        </w:trPr>
        <w:tc>
          <w:tcPr>
            <w:tcW w:w="1696"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夏大豆田杂草</w:t>
            </w:r>
            <w:r>
              <w:rPr>
                <w:rFonts w:hint="eastAsia" w:ascii="仿宋" w:hAnsi="仿宋" w:eastAsia="仿宋" w:cs="仿宋"/>
                <w:color w:val="000000"/>
                <w:sz w:val="24"/>
                <w:szCs w:val="22"/>
                <w:highlight w:val="none"/>
                <w:lang w:eastAsia="en-US"/>
              </w:rPr>
            </w:r>
            <w:r/>
          </w:p>
        </w:tc>
        <w:tc>
          <w:tcPr>
            <w:tcW w:w="1843"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3"/>
            <w:tcW w:w="3619"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20"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bl>
    <w:p>
      <w:pPr>
        <w:pStyle w:val="999"/>
        <w:numPr>
          <w:ilvl w:val="1"/>
          <w:numId w:val="0"/>
        </w:numPr>
        <w:ind w:left="800" w:hanging="486"/>
        <w:spacing w:before="114" w:after="19"/>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3.2</w:t>
      </w:r>
      <w:r>
        <w:rPr>
          <w:rFonts w:hint="eastAsia" w:ascii="仿宋" w:hAnsi="仿宋" w:eastAsia="仿宋" w:cs="仿宋"/>
          <w:b/>
          <w:bCs/>
          <w:color w:val="000000"/>
          <w:sz w:val="24"/>
          <w:szCs w:val="24"/>
          <w:highlight w:val="none"/>
          <w:lang w:eastAsia="en-US"/>
        </w:rPr>
        <w:t xml:space="preserve">花生</w:t>
      </w:r>
      <w:r>
        <w:rPr>
          <w:rFonts w:hint="eastAsia" w:ascii="仿宋" w:hAnsi="仿宋" w:eastAsia="仿宋" w:cs="仿宋"/>
          <w:b/>
          <w:bCs/>
          <w:color w:val="000000"/>
          <w:sz w:val="24"/>
          <w:szCs w:val="24"/>
          <w:highlight w:val="none"/>
          <w:lang w:eastAsia="en-US"/>
        </w:rPr>
      </w:r>
      <w:r/>
    </w:p>
    <w:tbl>
      <w:tblPr>
        <w:tblStyle w:val="1066"/>
        <w:tblW w:w="99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30"/>
        <w:gridCol w:w="1425"/>
        <w:gridCol w:w="1443"/>
        <w:gridCol w:w="1243"/>
        <w:gridCol w:w="1406"/>
        <w:gridCol w:w="1287"/>
        <w:gridCol w:w="1462"/>
      </w:tblGrid>
      <w:tr>
        <w:trPr>
          <w:trHeight w:val="567"/>
        </w:trPr>
        <w:tc>
          <w:tcPr>
            <w:tcW w:w="1730" w:type="dxa"/>
            <w:vAlign w:val="top"/>
            <w:vMerge w:val="restart"/>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spacing w:before="7"/>
              <w:rPr>
                <w:rFonts w:hint="eastAsia" w:ascii="仿宋" w:hAnsi="仿宋" w:eastAsia="仿宋" w:cs="仿宋"/>
                <w:b/>
                <w:color w:val="000000"/>
                <w:sz w:val="32"/>
                <w:szCs w:val="22"/>
                <w:highlight w:val="none"/>
                <w:lang w:eastAsia="en-US"/>
              </w:rPr>
              <w:outlineLvl w:val="9"/>
            </w:pPr>
            <w:r>
              <w:rPr>
                <w:rFonts w:hint="eastAsia" w:ascii="仿宋" w:hAnsi="仿宋" w:eastAsia="仿宋" w:cs="仿宋"/>
                <w:b/>
                <w:color w:val="000000"/>
                <w:sz w:val="32"/>
                <w:szCs w:val="22"/>
                <w:highlight w:val="none"/>
                <w:lang w:eastAsia="en-US"/>
              </w:rPr>
            </w:r>
            <w:r/>
          </w:p>
          <w:p>
            <w:pPr>
              <w:pStyle w:val="999"/>
              <w:jc w:val="lef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病虫草害</w:t>
            </w:r>
            <w:r>
              <w:rPr>
                <w:rFonts w:hint="eastAsia" w:ascii="仿宋" w:hAnsi="仿宋" w:eastAsia="仿宋" w:cs="仿宋"/>
                <w:color w:val="000000"/>
                <w:sz w:val="24"/>
                <w:szCs w:val="22"/>
                <w:highlight w:val="none"/>
                <w:lang w:eastAsia="en-US"/>
              </w:rPr>
            </w:r>
            <w:r/>
          </w:p>
        </w:tc>
        <w:tc>
          <w:tcPr>
            <w:tcW w:w="1425" w:type="dxa"/>
            <w:vAlign w:val="top"/>
            <w:textDirection w:val="lrTb"/>
            <w:noWrap w:val="false"/>
          </w:tcPr>
          <w:p>
            <w:pPr>
              <w:pStyle w:val="999"/>
              <w:ind w:right="220"/>
              <w:jc w:val="left"/>
              <w:spacing w:before="16" w:line="26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黄河流域花生区</w:t>
            </w:r>
            <w:r>
              <w:rPr>
                <w:rFonts w:hint="eastAsia" w:ascii="仿宋" w:hAnsi="仿宋" w:eastAsia="仿宋" w:cs="仿宋"/>
                <w:color w:val="000000"/>
                <w:sz w:val="24"/>
                <w:szCs w:val="22"/>
                <w:highlight w:val="none"/>
                <w:lang w:eastAsia="en-US"/>
              </w:rPr>
            </w:r>
            <w:r/>
          </w:p>
        </w:tc>
        <w:tc>
          <w:tcPr>
            <w:tcW w:w="1443" w:type="dxa"/>
            <w:vAlign w:val="top"/>
            <w:textDirection w:val="lrTb"/>
            <w:noWrap w:val="false"/>
          </w:tcPr>
          <w:p>
            <w:pPr>
              <w:pStyle w:val="999"/>
              <w:ind w:right="230"/>
              <w:jc w:val="left"/>
              <w:spacing w:before="16" w:line="26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长江流域花生区</w:t>
            </w:r>
            <w:r>
              <w:rPr>
                <w:rFonts w:hint="eastAsia" w:ascii="仿宋" w:hAnsi="仿宋" w:eastAsia="仿宋" w:cs="仿宋"/>
                <w:color w:val="000000"/>
                <w:sz w:val="24"/>
                <w:szCs w:val="22"/>
                <w:highlight w:val="none"/>
                <w:lang w:eastAsia="en-US"/>
              </w:rPr>
            </w:r>
            <w:r/>
          </w:p>
        </w:tc>
        <w:tc>
          <w:tcPr>
            <w:tcW w:w="1243" w:type="dxa"/>
            <w:vAlign w:val="top"/>
            <w:textDirection w:val="lrTb"/>
            <w:noWrap w:val="false"/>
          </w:tcPr>
          <w:p>
            <w:pPr>
              <w:pStyle w:val="999"/>
              <w:ind w:right="129"/>
              <w:jc w:val="left"/>
              <w:spacing w:before="16" w:line="26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云贵高原花生区</w:t>
            </w:r>
            <w:r>
              <w:rPr>
                <w:rFonts w:hint="eastAsia" w:ascii="仿宋" w:hAnsi="仿宋" w:eastAsia="仿宋" w:cs="仿宋"/>
                <w:color w:val="000000"/>
                <w:sz w:val="24"/>
                <w:szCs w:val="22"/>
                <w:highlight w:val="none"/>
                <w:lang w:eastAsia="en-US"/>
              </w:rPr>
            </w:r>
            <w:r/>
          </w:p>
        </w:tc>
        <w:tc>
          <w:tcPr>
            <w:tcW w:w="1406" w:type="dxa"/>
            <w:vAlign w:val="top"/>
            <w:textDirection w:val="lrTb"/>
            <w:noWrap w:val="false"/>
          </w:tcPr>
          <w:p>
            <w:pPr>
              <w:pStyle w:val="999"/>
              <w:ind w:right="331"/>
              <w:jc w:val="left"/>
              <w:spacing w:before="16" w:line="26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东北花生区</w:t>
            </w:r>
            <w:r>
              <w:rPr>
                <w:rFonts w:hint="eastAsia" w:ascii="仿宋" w:hAnsi="仿宋" w:eastAsia="仿宋" w:cs="仿宋"/>
                <w:color w:val="000000"/>
                <w:sz w:val="24"/>
                <w:szCs w:val="22"/>
                <w:highlight w:val="none"/>
                <w:lang w:eastAsia="en-US"/>
              </w:rPr>
            </w:r>
            <w:r/>
          </w:p>
        </w:tc>
        <w:tc>
          <w:tcPr>
            <w:tcW w:w="1287" w:type="dxa"/>
            <w:vAlign w:val="top"/>
            <w:textDirection w:val="lrTb"/>
            <w:noWrap w:val="false"/>
          </w:tcPr>
          <w:p>
            <w:pPr>
              <w:pStyle w:val="999"/>
              <w:ind w:right="151"/>
              <w:jc w:val="left"/>
              <w:spacing w:before="16" w:line="26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东南沿海花生区</w:t>
            </w:r>
            <w:r>
              <w:rPr>
                <w:rFonts w:hint="eastAsia" w:ascii="仿宋" w:hAnsi="仿宋" w:eastAsia="仿宋" w:cs="仿宋"/>
                <w:color w:val="000000"/>
                <w:sz w:val="24"/>
                <w:szCs w:val="22"/>
                <w:highlight w:val="none"/>
                <w:lang w:eastAsia="en-US"/>
              </w:rPr>
            </w:r>
            <w:r/>
          </w:p>
        </w:tc>
        <w:tc>
          <w:tcPr>
            <w:tcW w:w="1462" w:type="dxa"/>
            <w:vAlign w:val="top"/>
            <w:textDirection w:val="lrTb"/>
            <w:noWrap w:val="false"/>
          </w:tcPr>
          <w:p>
            <w:pPr>
              <w:pStyle w:val="999"/>
              <w:ind w:right="358"/>
              <w:jc w:val="left"/>
              <w:spacing w:before="16" w:line="26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西北花生区</w:t>
            </w:r>
            <w:r>
              <w:rPr>
                <w:rFonts w:hint="eastAsia" w:ascii="仿宋" w:hAnsi="仿宋" w:eastAsia="仿宋" w:cs="仿宋"/>
                <w:color w:val="000000"/>
                <w:sz w:val="24"/>
                <w:szCs w:val="22"/>
                <w:highlight w:val="none"/>
                <w:lang w:eastAsia="en-US"/>
              </w:rPr>
            </w:r>
            <w:r/>
          </w:p>
        </w:tc>
      </w:tr>
      <w:tr>
        <w:trPr>
          <w:trHeight w:val="1187"/>
        </w:trPr>
        <w:tc>
          <w:tcPr>
            <w:tcW w:w="1730"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425" w:type="dxa"/>
            <w:vAlign w:val="top"/>
            <w:textDirection w:val="lrTb"/>
            <w:noWrap w:val="false"/>
          </w:tcPr>
          <w:p>
            <w:pPr>
              <w:pStyle w:val="999"/>
              <w:ind w:right="-29"/>
              <w:jc w:val="center"/>
              <w:spacing w:before="193" w:line="211"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22"/>
                <w:sz w:val="24"/>
                <w:szCs w:val="22"/>
                <w:highlight w:val="none"/>
                <w:lang w:eastAsia="zh-CN"/>
              </w:rPr>
              <w:t xml:space="preserve">山东、河北、河南、天津、</w:t>
            </w:r>
            <w:r>
              <w:rPr>
                <w:rFonts w:hint="eastAsia" w:ascii="仿宋" w:hAnsi="仿宋" w:eastAsia="仿宋" w:cs="仿宋"/>
                <w:color w:val="000000"/>
                <w:sz w:val="24"/>
                <w:szCs w:val="22"/>
                <w:highlight w:val="none"/>
                <w:lang w:eastAsia="zh-CN"/>
              </w:rPr>
              <w:t xml:space="preserve">北京</w:t>
            </w:r>
            <w:r>
              <w:rPr>
                <w:rFonts w:hint="eastAsia" w:ascii="仿宋" w:hAnsi="仿宋" w:eastAsia="仿宋" w:cs="仿宋"/>
                <w:color w:val="000000"/>
                <w:sz w:val="24"/>
                <w:szCs w:val="22"/>
                <w:highlight w:val="none"/>
                <w:lang w:eastAsia="zh-CN"/>
              </w:rPr>
            </w:r>
            <w:r/>
          </w:p>
        </w:tc>
        <w:tc>
          <w:tcPr>
            <w:tcW w:w="1443" w:type="dxa"/>
            <w:vAlign w:val="top"/>
            <w:textDirection w:val="lrTb"/>
            <w:noWrap w:val="false"/>
          </w:tcPr>
          <w:p>
            <w:pPr>
              <w:pStyle w:val="999"/>
              <w:ind w:right="-29"/>
              <w:jc w:val="center"/>
              <w:spacing w:before="59" w:line="211"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9"/>
                <w:sz w:val="24"/>
                <w:szCs w:val="22"/>
                <w:highlight w:val="none"/>
                <w:lang w:eastAsia="zh-CN"/>
              </w:rPr>
              <w:t xml:space="preserve">湖北、浙江、湖南、江西、安徽、江苏、</w:t>
            </w:r>
            <w:r>
              <w:rPr>
                <w:rFonts w:hint="eastAsia" w:ascii="仿宋" w:hAnsi="仿宋" w:eastAsia="仿宋" w:cs="仿宋"/>
                <w:color w:val="000000"/>
                <w:sz w:val="24"/>
                <w:szCs w:val="22"/>
                <w:highlight w:val="none"/>
                <w:lang w:eastAsia="zh-CN"/>
              </w:rPr>
              <w:t xml:space="preserve">上海</w:t>
            </w:r>
            <w:r>
              <w:rPr>
                <w:rFonts w:hint="eastAsia" w:ascii="仿宋" w:hAnsi="仿宋" w:eastAsia="仿宋" w:cs="仿宋"/>
                <w:color w:val="000000"/>
                <w:sz w:val="24"/>
                <w:szCs w:val="22"/>
                <w:highlight w:val="none"/>
                <w:lang w:eastAsia="zh-CN"/>
              </w:rPr>
            </w:r>
            <w:r/>
          </w:p>
        </w:tc>
        <w:tc>
          <w:tcPr>
            <w:tcW w:w="1243" w:type="dxa"/>
            <w:vAlign w:val="top"/>
            <w:textDirection w:val="lrTb"/>
            <w:noWrap w:val="false"/>
          </w:tcPr>
          <w:p>
            <w:pPr>
              <w:pStyle w:val="999"/>
              <w:jc w:val="left"/>
              <w:spacing w:before="12"/>
              <w:rPr>
                <w:rFonts w:hint="eastAsia" w:ascii="仿宋" w:hAnsi="仿宋" w:eastAsia="仿宋" w:cs="仿宋"/>
                <w:b/>
                <w:color w:val="000000"/>
                <w:sz w:val="25"/>
                <w:szCs w:val="22"/>
                <w:highlight w:val="none"/>
                <w:lang w:eastAsia="zh-CN"/>
              </w:rPr>
              <w:outlineLvl w:val="9"/>
            </w:pPr>
            <w:r>
              <w:rPr>
                <w:rFonts w:hint="eastAsia" w:ascii="仿宋" w:hAnsi="仿宋" w:eastAsia="仿宋" w:cs="仿宋"/>
                <w:b/>
                <w:color w:val="000000"/>
                <w:sz w:val="25"/>
                <w:szCs w:val="22"/>
                <w:highlight w:val="none"/>
                <w:lang w:eastAsia="zh-CN"/>
              </w:rPr>
            </w:r>
            <w:r/>
          </w:p>
          <w:p>
            <w:pPr>
              <w:pStyle w:val="999"/>
              <w:ind w:right="129"/>
              <w:jc w:val="left"/>
              <w:spacing w:line="208"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四川、贵州、云南</w:t>
            </w:r>
            <w:r>
              <w:rPr>
                <w:rFonts w:hint="eastAsia" w:ascii="仿宋" w:hAnsi="仿宋" w:eastAsia="仿宋" w:cs="仿宋"/>
                <w:color w:val="000000"/>
                <w:sz w:val="24"/>
                <w:szCs w:val="22"/>
                <w:highlight w:val="none"/>
                <w:lang w:eastAsia="en-US"/>
              </w:rPr>
            </w:r>
            <w:r/>
          </w:p>
        </w:tc>
        <w:tc>
          <w:tcPr>
            <w:tcW w:w="1406" w:type="dxa"/>
            <w:vAlign w:val="top"/>
            <w:textDirection w:val="lrTb"/>
            <w:noWrap w:val="false"/>
          </w:tcPr>
          <w:p>
            <w:pPr>
              <w:pStyle w:val="999"/>
              <w:ind w:right="95"/>
              <w:spacing w:before="193" w:line="211"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辽宁、吉林、黑龙</w:t>
            </w:r>
            <w:r>
              <w:rPr>
                <w:rFonts w:hint="eastAsia" w:ascii="仿宋" w:hAnsi="仿宋" w:eastAsia="仿宋" w:cs="仿宋"/>
                <w:color w:val="000000"/>
                <w:spacing w:val="-6"/>
                <w:sz w:val="24"/>
                <w:szCs w:val="22"/>
                <w:highlight w:val="none"/>
                <w:lang w:eastAsia="zh-CN"/>
              </w:rPr>
              <w:t xml:space="preserve">江、内蒙古</w:t>
            </w:r>
            <w:r>
              <w:rPr>
                <w:rFonts w:hint="eastAsia" w:ascii="仿宋" w:hAnsi="仿宋" w:eastAsia="仿宋" w:cs="仿宋"/>
                <w:color w:val="000000"/>
                <w:sz w:val="24"/>
                <w:szCs w:val="22"/>
                <w:highlight w:val="none"/>
                <w:lang w:eastAsia="zh-CN"/>
              </w:rPr>
            </w:r>
            <w:r/>
          </w:p>
        </w:tc>
        <w:tc>
          <w:tcPr>
            <w:tcW w:w="1287" w:type="dxa"/>
            <w:vAlign w:val="top"/>
            <w:textDirection w:val="lrTb"/>
            <w:noWrap w:val="false"/>
          </w:tcPr>
          <w:p>
            <w:pPr>
              <w:pStyle w:val="999"/>
              <w:jc w:val="left"/>
              <w:spacing w:before="12"/>
              <w:rPr>
                <w:rFonts w:hint="eastAsia" w:ascii="仿宋" w:hAnsi="仿宋" w:eastAsia="仿宋" w:cs="仿宋"/>
                <w:b/>
                <w:color w:val="000000"/>
                <w:sz w:val="25"/>
                <w:szCs w:val="22"/>
                <w:highlight w:val="none"/>
                <w:lang w:eastAsia="zh-CN"/>
              </w:rPr>
              <w:outlineLvl w:val="9"/>
            </w:pPr>
            <w:r>
              <w:rPr>
                <w:rFonts w:hint="eastAsia" w:ascii="仿宋" w:hAnsi="仿宋" w:eastAsia="仿宋" w:cs="仿宋"/>
                <w:b/>
                <w:color w:val="000000"/>
                <w:sz w:val="25"/>
                <w:szCs w:val="22"/>
                <w:highlight w:val="none"/>
                <w:lang w:eastAsia="zh-CN"/>
              </w:rPr>
            </w:r>
            <w:r/>
          </w:p>
          <w:p>
            <w:pPr>
              <w:pStyle w:val="999"/>
              <w:ind w:right="151"/>
              <w:jc w:val="left"/>
              <w:spacing w:line="208"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广东、广西、福建</w:t>
            </w:r>
            <w:r>
              <w:rPr>
                <w:rFonts w:hint="eastAsia" w:ascii="仿宋" w:hAnsi="仿宋" w:eastAsia="仿宋" w:cs="仿宋"/>
                <w:color w:val="000000"/>
                <w:sz w:val="24"/>
                <w:szCs w:val="22"/>
                <w:highlight w:val="none"/>
                <w:lang w:eastAsia="en-US"/>
              </w:rPr>
            </w:r>
            <w:r/>
          </w:p>
        </w:tc>
        <w:tc>
          <w:tcPr>
            <w:tcW w:w="1462" w:type="dxa"/>
            <w:vAlign w:val="top"/>
            <w:textDirection w:val="lrTb"/>
            <w:noWrap w:val="false"/>
          </w:tcPr>
          <w:p>
            <w:pPr>
              <w:pStyle w:val="999"/>
              <w:ind w:right="-29"/>
              <w:jc w:val="center"/>
              <w:spacing w:before="193" w:line="211"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6"/>
                <w:sz w:val="24"/>
                <w:szCs w:val="22"/>
                <w:highlight w:val="none"/>
                <w:lang w:eastAsia="zh-CN"/>
              </w:rPr>
              <w:t xml:space="preserve">陕西、新疆、甘肃、山西、</w:t>
            </w:r>
            <w:r>
              <w:rPr>
                <w:rFonts w:hint="eastAsia" w:ascii="仿宋" w:hAnsi="仿宋" w:eastAsia="仿宋" w:cs="仿宋"/>
                <w:color w:val="000000"/>
                <w:sz w:val="24"/>
                <w:szCs w:val="22"/>
                <w:highlight w:val="none"/>
                <w:lang w:eastAsia="zh-CN"/>
              </w:rPr>
              <w:t xml:space="preserve">宁夏</w:t>
            </w:r>
            <w:r>
              <w:rPr>
                <w:rFonts w:hint="eastAsia" w:ascii="仿宋" w:hAnsi="仿宋" w:eastAsia="仿宋" w:cs="仿宋"/>
                <w:color w:val="000000"/>
                <w:sz w:val="24"/>
                <w:szCs w:val="22"/>
                <w:highlight w:val="none"/>
                <w:lang w:eastAsia="zh-CN"/>
              </w:rPr>
            </w:r>
            <w:r/>
          </w:p>
        </w:tc>
      </w:tr>
      <w:tr>
        <w:trPr>
          <w:trHeight w:val="330"/>
        </w:trPr>
        <w:tc>
          <w:tcPr>
            <w:tcW w:w="1730" w:type="dxa"/>
            <w:vAlign w:val="top"/>
            <w:textDirection w:val="lrTb"/>
            <w:noWrap w:val="false"/>
          </w:tcPr>
          <w:p>
            <w:pPr>
              <w:pStyle w:val="999"/>
              <w:jc w:val="left"/>
              <w:spacing w:line="285"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根腐病、果腐</w:t>
            </w:r>
            <w:r>
              <w:rPr>
                <w:rFonts w:hint="eastAsia" w:ascii="仿宋" w:hAnsi="仿宋" w:eastAsia="仿宋" w:cs="仿宋"/>
                <w:color w:val="000000"/>
                <w:sz w:val="24"/>
                <w:szCs w:val="22"/>
                <w:highlight w:val="none"/>
                <w:lang w:eastAsia="en-US"/>
              </w:rPr>
            </w:r>
            <w:r/>
          </w:p>
        </w:tc>
        <w:tc>
          <w:tcPr>
            <w:tcW w:w="1425" w:type="dxa"/>
            <w:vAlign w:val="top"/>
            <w:textDirection w:val="lrTb"/>
            <w:noWrap w:val="false"/>
          </w:tcPr>
          <w:p>
            <w:pPr>
              <w:pStyle w:val="999"/>
              <w:jc w:val="center"/>
              <w:spacing w:before="6" w:line="303"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443" w:type="dxa"/>
            <w:vAlign w:val="top"/>
            <w:textDirection w:val="lrTb"/>
            <w:noWrap w:val="false"/>
          </w:tcPr>
          <w:p>
            <w:pPr>
              <w:pStyle w:val="999"/>
              <w:jc w:val="center"/>
              <w:spacing w:before="6" w:line="303"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4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406"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87" w:type="dxa"/>
            <w:vAlign w:val="top"/>
            <w:textDirection w:val="lrTb"/>
            <w:noWrap w:val="false"/>
          </w:tcPr>
          <w:p>
            <w:pPr>
              <w:pStyle w:val="999"/>
              <w:jc w:val="center"/>
              <w:spacing w:before="6" w:line="303"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46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6"/>
        </w:trPr>
        <w:tc>
          <w:tcPr>
            <w:tcW w:w="1730" w:type="dxa"/>
            <w:vAlign w:val="top"/>
            <w:textDirection w:val="lrTb"/>
            <w:noWrap w:val="false"/>
          </w:tcPr>
          <w:p>
            <w:pPr>
              <w:pStyle w:val="999"/>
              <w:jc w:val="left"/>
              <w:spacing w:before="4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锈病</w:t>
            </w:r>
            <w:r>
              <w:rPr>
                <w:rFonts w:hint="eastAsia" w:ascii="仿宋" w:hAnsi="仿宋" w:eastAsia="仿宋" w:cs="仿宋"/>
                <w:color w:val="000000"/>
                <w:sz w:val="24"/>
                <w:szCs w:val="22"/>
                <w:highlight w:val="none"/>
                <w:lang w:eastAsia="en-US"/>
              </w:rPr>
            </w:r>
            <w:r/>
          </w:p>
        </w:tc>
        <w:tc>
          <w:tcPr>
            <w:tcW w:w="1425" w:type="dxa"/>
            <w:vAlign w:val="top"/>
            <w:textDirection w:val="lrTb"/>
            <w:noWrap w:val="false"/>
          </w:tcPr>
          <w:p>
            <w:pPr>
              <w:pStyle w:val="999"/>
              <w:jc w:val="center"/>
              <w:spacing w:before="4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443" w:type="dxa"/>
            <w:vAlign w:val="top"/>
            <w:textDirection w:val="lrTb"/>
            <w:noWrap w:val="false"/>
          </w:tcPr>
          <w:p>
            <w:pPr>
              <w:pStyle w:val="999"/>
              <w:jc w:val="center"/>
              <w:spacing w:before="4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24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406"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87"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46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810"/>
        </w:trPr>
        <w:tc>
          <w:tcPr>
            <w:tcW w:w="1730" w:type="dxa"/>
            <w:vAlign w:val="top"/>
            <w:textDirection w:val="lrTb"/>
            <w:noWrap w:val="false"/>
          </w:tcPr>
          <w:p>
            <w:pPr>
              <w:pStyle w:val="999"/>
              <w:ind w:right="-29"/>
              <w:jc w:val="left"/>
              <w:spacing w:before="8" w:line="208"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1"/>
                <w:sz w:val="24"/>
                <w:szCs w:val="22"/>
                <w:highlight w:val="none"/>
                <w:lang w:eastAsia="zh-CN"/>
              </w:rPr>
              <w:t xml:space="preserve">叶斑病、茎腐</w:t>
            </w:r>
            <w:r>
              <w:rPr>
                <w:rFonts w:hint="eastAsia" w:ascii="仿宋" w:hAnsi="仿宋" w:eastAsia="仿宋" w:cs="仿宋"/>
                <w:color w:val="000000"/>
                <w:spacing w:val="-22"/>
                <w:sz w:val="24"/>
                <w:szCs w:val="22"/>
                <w:highlight w:val="none"/>
                <w:lang w:eastAsia="zh-CN"/>
              </w:rPr>
              <w:t xml:space="preserve">病</w:t>
            </w:r>
            <w:r>
              <w:rPr>
                <w:rFonts w:hint="eastAsia" w:ascii="仿宋" w:hAnsi="仿宋" w:eastAsia="仿宋" w:cs="仿宋"/>
                <w:color w:val="000000"/>
                <w:sz w:val="24"/>
                <w:szCs w:val="22"/>
                <w:highlight w:val="none"/>
                <w:lang w:eastAsia="zh-CN"/>
              </w:rPr>
              <w:t xml:space="preserve">（倒秧病</w:t>
            </w:r>
            <w:r>
              <w:rPr>
                <w:rFonts w:hint="eastAsia" w:ascii="仿宋" w:hAnsi="仿宋" w:eastAsia="仿宋" w:cs="仿宋"/>
                <w:color w:val="000000"/>
                <w:spacing w:val="-24"/>
                <w:sz w:val="24"/>
                <w:szCs w:val="22"/>
                <w:highlight w:val="none"/>
                <w:lang w:eastAsia="zh-CN"/>
              </w:rPr>
              <w:t xml:space="preserve">）</w:t>
            </w:r>
            <w:r>
              <w:rPr>
                <w:rFonts w:hint="eastAsia" w:ascii="仿宋" w:hAnsi="仿宋" w:eastAsia="仿宋" w:cs="仿宋"/>
                <w:color w:val="000000"/>
                <w:spacing w:val="-12"/>
                <w:sz w:val="24"/>
                <w:szCs w:val="22"/>
                <w:highlight w:val="none"/>
                <w:lang w:eastAsia="zh-CN"/>
              </w:rPr>
              <w:t xml:space="preserve">、</w:t>
            </w:r>
            <w:r>
              <w:rPr>
                <w:rFonts w:hint="eastAsia" w:ascii="仿宋" w:hAnsi="仿宋" w:eastAsia="仿宋" w:cs="仿宋"/>
                <w:color w:val="000000"/>
                <w:sz w:val="24"/>
                <w:szCs w:val="22"/>
                <w:highlight w:val="none"/>
                <w:lang w:eastAsia="zh-CN"/>
              </w:rPr>
            </w:r>
            <w:r/>
          </w:p>
          <w:p>
            <w:pPr>
              <w:pStyle w:val="999"/>
              <w:jc w:val="left"/>
              <w:spacing w:line="24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褐斑病</w:t>
            </w:r>
            <w:r>
              <w:rPr>
                <w:rFonts w:hint="eastAsia" w:ascii="仿宋" w:hAnsi="仿宋" w:eastAsia="仿宋" w:cs="仿宋"/>
                <w:color w:val="000000"/>
                <w:sz w:val="24"/>
                <w:szCs w:val="22"/>
                <w:highlight w:val="none"/>
                <w:lang w:eastAsia="en-US"/>
              </w:rPr>
            </w:r>
            <w:r/>
          </w:p>
        </w:tc>
        <w:tc>
          <w:tcPr>
            <w:tcW w:w="1425" w:type="dxa"/>
            <w:vAlign w:val="top"/>
            <w:textDirection w:val="lrTb"/>
            <w:noWrap w:val="false"/>
          </w:tcPr>
          <w:p>
            <w:pPr>
              <w:pStyle w:val="999"/>
              <w:jc w:val="left"/>
              <w:spacing w:before="2"/>
              <w:rPr>
                <w:rFonts w:hint="eastAsia" w:ascii="仿宋" w:hAnsi="仿宋" w:eastAsia="仿宋" w:cs="仿宋"/>
                <w:b/>
                <w:color w:val="000000"/>
                <w:sz w:val="19"/>
                <w:szCs w:val="22"/>
                <w:highlight w:val="none"/>
                <w:lang w:eastAsia="en-US"/>
              </w:rPr>
              <w:outlineLvl w:val="9"/>
            </w:pPr>
            <w:r>
              <w:rPr>
                <w:rFonts w:hint="eastAsia" w:ascii="仿宋" w:hAnsi="仿宋" w:eastAsia="仿宋" w:cs="仿宋"/>
                <w:b/>
                <w:color w:val="000000"/>
                <w:sz w:val="19"/>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gridSpan w:val="2"/>
            <w:tcW w:w="2686" w:type="dxa"/>
            <w:vAlign w:val="top"/>
            <w:textDirection w:val="lrTb"/>
            <w:noWrap w:val="false"/>
          </w:tcPr>
          <w:p>
            <w:pPr>
              <w:pStyle w:val="999"/>
              <w:jc w:val="left"/>
              <w:spacing w:before="2"/>
              <w:rPr>
                <w:rFonts w:hint="eastAsia" w:ascii="仿宋" w:hAnsi="仿宋" w:eastAsia="仿宋" w:cs="仿宋"/>
                <w:b/>
                <w:color w:val="000000"/>
                <w:sz w:val="19"/>
                <w:szCs w:val="22"/>
                <w:highlight w:val="none"/>
                <w:lang w:eastAsia="en-US"/>
              </w:rPr>
              <w:outlineLvl w:val="9"/>
            </w:pPr>
            <w:r>
              <w:rPr>
                <w:rFonts w:hint="eastAsia" w:ascii="仿宋" w:hAnsi="仿宋" w:eastAsia="仿宋" w:cs="仿宋"/>
                <w:b/>
                <w:color w:val="000000"/>
                <w:sz w:val="19"/>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3"/>
            <w:tcW w:w="4155" w:type="dxa"/>
            <w:vAlign w:val="top"/>
            <w:textDirection w:val="lrTb"/>
            <w:noWrap w:val="false"/>
          </w:tcPr>
          <w:p>
            <w:pPr>
              <w:pStyle w:val="999"/>
              <w:jc w:val="left"/>
              <w:spacing w:before="2"/>
              <w:rPr>
                <w:rFonts w:hint="eastAsia" w:ascii="仿宋" w:hAnsi="仿宋" w:eastAsia="仿宋" w:cs="仿宋"/>
                <w:b/>
                <w:color w:val="000000"/>
                <w:sz w:val="19"/>
                <w:szCs w:val="22"/>
                <w:highlight w:val="none"/>
                <w:lang w:eastAsia="en-US"/>
              </w:rPr>
              <w:outlineLvl w:val="9"/>
            </w:pPr>
            <w:r>
              <w:rPr>
                <w:rFonts w:hint="eastAsia" w:ascii="仿宋" w:hAnsi="仿宋" w:eastAsia="仿宋" w:cs="仿宋"/>
                <w:b/>
                <w:color w:val="000000"/>
                <w:sz w:val="19"/>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49"/>
        </w:trPr>
        <w:tc>
          <w:tcPr>
            <w:tcW w:w="1730" w:type="dxa"/>
            <w:vAlign w:val="top"/>
            <w:textDirection w:val="lrTb"/>
            <w:noWrap w:val="false"/>
          </w:tcPr>
          <w:p>
            <w:pPr>
              <w:pStyle w:val="999"/>
              <w:jc w:val="left"/>
              <w:spacing w:before="1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地下害虫</w:t>
            </w:r>
            <w:r>
              <w:rPr>
                <w:rFonts w:hint="eastAsia" w:ascii="仿宋" w:hAnsi="仿宋" w:eastAsia="仿宋" w:cs="仿宋"/>
                <w:color w:val="000000"/>
                <w:sz w:val="24"/>
                <w:szCs w:val="22"/>
                <w:highlight w:val="none"/>
                <w:lang w:eastAsia="en-US"/>
              </w:rPr>
            </w:r>
            <w:r/>
          </w:p>
        </w:tc>
        <w:tc>
          <w:tcPr>
            <w:gridSpan w:val="5"/>
            <w:tcW w:w="6804" w:type="dxa"/>
            <w:vAlign w:val="top"/>
            <w:textDirection w:val="lrTb"/>
            <w:noWrap w:val="false"/>
          </w:tcPr>
          <w:p>
            <w:pPr>
              <w:pStyle w:val="999"/>
              <w:ind w:right="1089"/>
              <w:jc w:val="center"/>
              <w:spacing w:before="1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4（不同区域）</w:t>
            </w:r>
            <w:r>
              <w:rPr>
                <w:rFonts w:hint="eastAsia" w:ascii="仿宋" w:hAnsi="仿宋" w:eastAsia="仿宋" w:cs="仿宋"/>
                <w:color w:val="000000"/>
                <w:sz w:val="24"/>
                <w:szCs w:val="22"/>
                <w:highlight w:val="none"/>
                <w:lang w:eastAsia="en-US"/>
              </w:rPr>
            </w:r>
            <w:r/>
          </w:p>
        </w:tc>
        <w:tc>
          <w:tcPr>
            <w:tcW w:w="146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415"/>
        </w:trPr>
        <w:tc>
          <w:tcPr>
            <w:tcW w:w="1730" w:type="dxa"/>
            <w:vAlign w:val="top"/>
            <w:textDirection w:val="lrTb"/>
            <w:noWrap w:val="false"/>
          </w:tcPr>
          <w:p>
            <w:pPr>
              <w:pStyle w:val="999"/>
              <w:jc w:val="left"/>
              <w:spacing w:before="48"/>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蚜虫</w:t>
            </w:r>
            <w:r>
              <w:rPr>
                <w:rFonts w:hint="eastAsia" w:ascii="仿宋" w:hAnsi="仿宋" w:eastAsia="仿宋" w:cs="仿宋"/>
                <w:color w:val="000000"/>
                <w:sz w:val="24"/>
                <w:szCs w:val="22"/>
                <w:highlight w:val="none"/>
                <w:lang w:eastAsia="en-US"/>
              </w:rPr>
            </w:r>
            <w:r/>
          </w:p>
        </w:tc>
        <w:tc>
          <w:tcPr>
            <w:tcW w:w="1425" w:type="dxa"/>
            <w:vAlign w:val="top"/>
            <w:textDirection w:val="lrTb"/>
            <w:noWrap w:val="false"/>
          </w:tcPr>
          <w:p>
            <w:pPr>
              <w:pStyle w:val="999"/>
              <w:ind w:right="98"/>
              <w:jc w:val="center"/>
              <w:spacing w:before="48"/>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 或 2</w:t>
            </w:r>
            <w:r>
              <w:rPr>
                <w:rFonts w:hint="eastAsia" w:ascii="仿宋" w:hAnsi="仿宋" w:eastAsia="仿宋" w:cs="仿宋"/>
                <w:color w:val="000000"/>
                <w:sz w:val="24"/>
                <w:szCs w:val="22"/>
                <w:highlight w:val="none"/>
                <w:lang w:eastAsia="en-US"/>
              </w:rPr>
            </w:r>
            <w:r/>
          </w:p>
        </w:tc>
        <w:tc>
          <w:tcPr>
            <w:tcW w:w="1443" w:type="dxa"/>
            <w:vAlign w:val="top"/>
            <w:textDirection w:val="lrTb"/>
            <w:noWrap w:val="false"/>
          </w:tcPr>
          <w:p>
            <w:pPr>
              <w:pStyle w:val="999"/>
              <w:ind w:right="101"/>
              <w:jc w:val="center"/>
              <w:spacing w:before="48"/>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 或 2</w:t>
            </w:r>
            <w:r>
              <w:rPr>
                <w:rFonts w:hint="eastAsia" w:ascii="仿宋" w:hAnsi="仿宋" w:eastAsia="仿宋" w:cs="仿宋"/>
                <w:color w:val="000000"/>
                <w:sz w:val="24"/>
                <w:szCs w:val="22"/>
                <w:highlight w:val="none"/>
                <w:lang w:eastAsia="en-US"/>
              </w:rPr>
            </w:r>
            <w:r/>
          </w:p>
        </w:tc>
        <w:tc>
          <w:tcPr>
            <w:tcW w:w="124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406"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87" w:type="dxa"/>
            <w:vAlign w:val="top"/>
            <w:textDirection w:val="lrTb"/>
            <w:noWrap w:val="false"/>
          </w:tcPr>
          <w:p>
            <w:pPr>
              <w:pStyle w:val="999"/>
              <w:ind w:right="254"/>
              <w:jc w:val="center"/>
              <w:spacing w:before="48"/>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 或 2</w:t>
            </w:r>
            <w:r>
              <w:rPr>
                <w:rFonts w:hint="eastAsia" w:ascii="仿宋" w:hAnsi="仿宋" w:eastAsia="仿宋" w:cs="仿宋"/>
                <w:color w:val="000000"/>
                <w:sz w:val="24"/>
                <w:szCs w:val="22"/>
                <w:highlight w:val="none"/>
                <w:lang w:eastAsia="en-US"/>
              </w:rPr>
            </w:r>
            <w:r/>
          </w:p>
        </w:tc>
        <w:tc>
          <w:tcPr>
            <w:tcW w:w="146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55"/>
        </w:trPr>
        <w:tc>
          <w:tcPr>
            <w:tcW w:w="1730" w:type="dxa"/>
            <w:vAlign w:val="top"/>
            <w:textDirection w:val="lrTb"/>
            <w:noWrap w:val="false"/>
          </w:tcPr>
          <w:p>
            <w:pPr>
              <w:pStyle w:val="999"/>
              <w:jc w:val="left"/>
              <w:spacing w:before="1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杂草</w:t>
            </w:r>
            <w:r>
              <w:rPr>
                <w:rFonts w:hint="eastAsia" w:ascii="仿宋" w:hAnsi="仿宋" w:eastAsia="仿宋" w:cs="仿宋"/>
                <w:color w:val="000000"/>
                <w:sz w:val="24"/>
                <w:szCs w:val="22"/>
                <w:highlight w:val="none"/>
                <w:lang w:eastAsia="en-US"/>
              </w:rPr>
            </w:r>
            <w:r/>
          </w:p>
        </w:tc>
        <w:tc>
          <w:tcPr>
            <w:tcW w:w="1425" w:type="dxa"/>
            <w:vAlign w:val="top"/>
            <w:textDirection w:val="lrTb"/>
            <w:noWrap w:val="false"/>
          </w:tcPr>
          <w:p>
            <w:pPr>
              <w:pStyle w:val="999"/>
              <w:jc w:val="center"/>
              <w:spacing w:before="1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443" w:type="dxa"/>
            <w:vAlign w:val="top"/>
            <w:textDirection w:val="lrTb"/>
            <w:noWrap w:val="false"/>
          </w:tcPr>
          <w:p>
            <w:pPr>
              <w:pStyle w:val="999"/>
              <w:jc w:val="center"/>
              <w:spacing w:before="1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43" w:type="dxa"/>
            <w:vAlign w:val="top"/>
            <w:textDirection w:val="lrTb"/>
            <w:noWrap w:val="false"/>
          </w:tcPr>
          <w:p>
            <w:pPr>
              <w:pStyle w:val="999"/>
              <w:jc w:val="center"/>
              <w:spacing w:before="1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3"/>
            <w:tcW w:w="4155" w:type="dxa"/>
            <w:vAlign w:val="top"/>
            <w:textDirection w:val="lrTb"/>
            <w:noWrap w:val="false"/>
          </w:tcPr>
          <w:p>
            <w:pPr>
              <w:pStyle w:val="999"/>
              <w:jc w:val="center"/>
              <w:spacing w:before="1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bl>
    <w:p>
      <w:pPr>
        <w:pStyle w:val="999"/>
        <w:numPr>
          <w:ilvl w:val="1"/>
          <w:numId w:val="0"/>
        </w:numPr>
        <w:ind w:left="800" w:hanging="486"/>
        <w:spacing w:before="113" w:after="20"/>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3.3</w:t>
      </w:r>
      <w:r>
        <w:rPr>
          <w:rFonts w:hint="eastAsia" w:ascii="仿宋" w:hAnsi="仿宋" w:eastAsia="仿宋" w:cs="仿宋"/>
          <w:b/>
          <w:bCs/>
          <w:color w:val="000000"/>
          <w:sz w:val="24"/>
          <w:szCs w:val="24"/>
          <w:highlight w:val="none"/>
          <w:lang w:eastAsia="en-US"/>
        </w:rPr>
        <w:t xml:space="preserve">油菜</w:t>
      </w:r>
      <w:r>
        <w:rPr>
          <w:rFonts w:hint="eastAsia" w:ascii="仿宋" w:hAnsi="仿宋" w:eastAsia="仿宋" w:cs="仿宋"/>
          <w:b/>
          <w:bCs/>
          <w:color w:val="000000"/>
          <w:sz w:val="24"/>
          <w:szCs w:val="24"/>
          <w:highlight w:val="none"/>
          <w:lang w:eastAsia="en-US"/>
        </w:rPr>
      </w:r>
      <w:r/>
    </w:p>
    <w:tbl>
      <w:tblPr>
        <w:tblStyle w:val="1066"/>
        <w:tblW w:w="996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58"/>
        <w:gridCol w:w="1586"/>
        <w:gridCol w:w="1586"/>
        <w:gridCol w:w="1586"/>
        <w:gridCol w:w="1762"/>
        <w:gridCol w:w="1491"/>
      </w:tblGrid>
      <w:tr>
        <w:trPr>
          <w:trHeight w:val="623"/>
        </w:trPr>
        <w:tc>
          <w:tcPr>
            <w:tcW w:w="1958" w:type="dxa"/>
            <w:vAlign w:val="top"/>
            <w:vMerge w:val="restart"/>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spacing w:before="4"/>
              <w:rPr>
                <w:rFonts w:hint="eastAsia" w:ascii="仿宋" w:hAnsi="仿宋" w:eastAsia="仿宋" w:cs="仿宋"/>
                <w:b/>
                <w:color w:val="000000"/>
                <w:sz w:val="25"/>
                <w:szCs w:val="22"/>
                <w:highlight w:val="none"/>
                <w:lang w:eastAsia="en-US"/>
              </w:rPr>
              <w:outlineLvl w:val="9"/>
            </w:pPr>
            <w:r>
              <w:rPr>
                <w:rFonts w:hint="eastAsia" w:ascii="仿宋" w:hAnsi="仿宋" w:eastAsia="仿宋" w:cs="仿宋"/>
                <w:b/>
                <w:color w:val="000000"/>
                <w:sz w:val="25"/>
                <w:szCs w:val="22"/>
                <w:highlight w:val="none"/>
                <w:lang w:eastAsia="en-US"/>
              </w:rPr>
            </w:r>
            <w:r/>
          </w:p>
          <w:p>
            <w:pPr>
              <w:pStyle w:val="999"/>
              <w:jc w:val="lef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病虫草害</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left"/>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长江中游</w:t>
            </w:r>
            <w:r>
              <w:rPr>
                <w:rFonts w:hint="eastAsia" w:ascii="仿宋" w:hAnsi="仿宋" w:eastAsia="仿宋" w:cs="仿宋"/>
                <w:color w:val="000000"/>
                <w:sz w:val="24"/>
                <w:szCs w:val="22"/>
                <w:highlight w:val="none"/>
                <w:lang w:eastAsia="en-US"/>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油菜区</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left"/>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长江上游</w:t>
            </w:r>
            <w:r>
              <w:rPr>
                <w:rFonts w:hint="eastAsia" w:ascii="仿宋" w:hAnsi="仿宋" w:eastAsia="仿宋" w:cs="仿宋"/>
                <w:color w:val="000000"/>
                <w:sz w:val="24"/>
                <w:szCs w:val="22"/>
                <w:highlight w:val="none"/>
                <w:lang w:eastAsia="en-US"/>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油菜区</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left"/>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长江下游</w:t>
            </w:r>
            <w:r>
              <w:rPr>
                <w:rFonts w:hint="eastAsia" w:ascii="仿宋" w:hAnsi="仿宋" w:eastAsia="仿宋" w:cs="仿宋"/>
                <w:color w:val="000000"/>
                <w:sz w:val="24"/>
                <w:szCs w:val="22"/>
                <w:highlight w:val="none"/>
                <w:lang w:eastAsia="en-US"/>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油菜区</w:t>
            </w:r>
            <w:r>
              <w:rPr>
                <w:rFonts w:hint="eastAsia" w:ascii="仿宋" w:hAnsi="仿宋" w:eastAsia="仿宋" w:cs="仿宋"/>
                <w:color w:val="000000"/>
                <w:sz w:val="24"/>
                <w:szCs w:val="22"/>
                <w:highlight w:val="none"/>
                <w:lang w:eastAsia="en-US"/>
              </w:rPr>
            </w:r>
            <w:r/>
          </w:p>
        </w:tc>
        <w:tc>
          <w:tcPr>
            <w:tcW w:w="1762" w:type="dxa"/>
            <w:vAlign w:val="top"/>
            <w:textDirection w:val="lrTb"/>
            <w:noWrap w:val="false"/>
          </w:tcPr>
          <w:p>
            <w:pPr>
              <w:pStyle w:val="999"/>
              <w:jc w:val="left"/>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西北高原</w:t>
            </w:r>
            <w:r>
              <w:rPr>
                <w:rFonts w:hint="eastAsia" w:ascii="仿宋" w:hAnsi="仿宋" w:eastAsia="仿宋" w:cs="仿宋"/>
                <w:color w:val="000000"/>
                <w:sz w:val="24"/>
                <w:szCs w:val="22"/>
                <w:highlight w:val="none"/>
                <w:lang w:eastAsia="en-US"/>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油菜区</w:t>
            </w:r>
            <w:r>
              <w:rPr>
                <w:rFonts w:hint="eastAsia" w:ascii="仿宋" w:hAnsi="仿宋" w:eastAsia="仿宋" w:cs="仿宋"/>
                <w:color w:val="000000"/>
                <w:sz w:val="24"/>
                <w:szCs w:val="22"/>
                <w:highlight w:val="none"/>
                <w:lang w:eastAsia="en-US"/>
              </w:rPr>
            </w:r>
            <w:r/>
          </w:p>
        </w:tc>
        <w:tc>
          <w:tcPr>
            <w:tcW w:w="1491" w:type="dxa"/>
            <w:vAlign w:val="top"/>
            <w:textDirection w:val="lrTb"/>
            <w:noWrap w:val="false"/>
          </w:tcPr>
          <w:p>
            <w:pPr>
              <w:pStyle w:val="999"/>
              <w:ind w:right="356"/>
              <w:jc w:val="center"/>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东北</w:t>
            </w:r>
            <w:r>
              <w:rPr>
                <w:rFonts w:hint="eastAsia" w:ascii="仿宋" w:hAnsi="仿宋" w:eastAsia="仿宋" w:cs="仿宋"/>
                <w:color w:val="000000"/>
                <w:sz w:val="24"/>
                <w:szCs w:val="22"/>
                <w:highlight w:val="none"/>
                <w:lang w:eastAsia="en-US"/>
              </w:rPr>
            </w:r>
            <w:r/>
          </w:p>
          <w:p>
            <w:pPr>
              <w:pStyle w:val="999"/>
              <w:ind w:right="356"/>
              <w:jc w:val="center"/>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油菜区</w:t>
            </w:r>
            <w:r>
              <w:rPr>
                <w:rFonts w:hint="eastAsia" w:ascii="仿宋" w:hAnsi="仿宋" w:eastAsia="仿宋" w:cs="仿宋"/>
                <w:color w:val="000000"/>
                <w:sz w:val="24"/>
                <w:szCs w:val="22"/>
                <w:highlight w:val="none"/>
                <w:lang w:eastAsia="en-US"/>
              </w:rPr>
            </w:r>
            <w:r/>
          </w:p>
        </w:tc>
      </w:tr>
      <w:tr>
        <w:trPr>
          <w:trHeight w:val="936"/>
        </w:trPr>
        <w:tc>
          <w:tcPr>
            <w:tcW w:w="1958"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586" w:type="dxa"/>
            <w:vAlign w:val="top"/>
            <w:textDirection w:val="lrTb"/>
            <w:noWrap w:val="false"/>
          </w:tcPr>
          <w:p>
            <w:pPr>
              <w:pStyle w:val="999"/>
              <w:ind w:right="26"/>
              <w:jc w:val="center"/>
              <w:spacing w:before="3"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湖北、湖南、江西、安徽、</w:t>
            </w:r>
            <w:r>
              <w:rPr>
                <w:rFonts w:hint="eastAsia" w:ascii="仿宋" w:hAnsi="仿宋" w:eastAsia="仿宋" w:cs="仿宋"/>
                <w:color w:val="000000"/>
                <w:sz w:val="24"/>
                <w:szCs w:val="22"/>
                <w:highlight w:val="none"/>
                <w:lang w:eastAsia="en-US"/>
              </w:rPr>
            </w:r>
            <w:r/>
          </w:p>
          <w:p>
            <w:pPr>
              <w:pStyle w:val="999"/>
              <w:ind w:right="26"/>
              <w:jc w:val="center"/>
              <w:spacing w:before="3"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河南</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ind w:right="25"/>
              <w:jc w:val="left"/>
              <w:spacing w:before="159"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四川、重庆、云南、贵州</w:t>
            </w:r>
            <w:r>
              <w:rPr>
                <w:rFonts w:hint="eastAsia" w:ascii="仿宋" w:hAnsi="仿宋" w:eastAsia="仿宋" w:cs="仿宋"/>
                <w:color w:val="000000"/>
                <w:sz w:val="24"/>
                <w:szCs w:val="22"/>
                <w:highlight w:val="none"/>
                <w:lang w:eastAsia="zh-CN"/>
              </w:rPr>
            </w:r>
            <w:r/>
          </w:p>
        </w:tc>
        <w:tc>
          <w:tcPr>
            <w:tcW w:w="1586" w:type="dxa"/>
            <w:vAlign w:val="top"/>
            <w:textDirection w:val="lrTb"/>
            <w:noWrap w:val="false"/>
          </w:tcPr>
          <w:p>
            <w:pPr>
              <w:pStyle w:val="999"/>
              <w:ind w:right="25"/>
              <w:jc w:val="left"/>
              <w:spacing w:before="159"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江苏、浙江、上海</w:t>
            </w:r>
            <w:r>
              <w:rPr>
                <w:rFonts w:hint="eastAsia" w:ascii="仿宋" w:hAnsi="仿宋" w:eastAsia="仿宋" w:cs="仿宋"/>
                <w:color w:val="000000"/>
                <w:sz w:val="24"/>
                <w:szCs w:val="22"/>
                <w:highlight w:val="none"/>
                <w:lang w:eastAsia="en-US"/>
              </w:rPr>
            </w:r>
            <w:r/>
          </w:p>
        </w:tc>
        <w:tc>
          <w:tcPr>
            <w:tcW w:w="1762" w:type="dxa"/>
            <w:vAlign w:val="top"/>
            <w:textDirection w:val="lrTb"/>
            <w:noWrap w:val="false"/>
          </w:tcPr>
          <w:p>
            <w:pPr>
              <w:pStyle w:val="999"/>
              <w:ind w:right="-29"/>
              <w:jc w:val="center"/>
              <w:spacing w:before="3"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青海、新疆、 </w:t>
            </w:r>
            <w:r>
              <w:rPr>
                <w:rFonts w:hint="eastAsia" w:ascii="仿宋" w:hAnsi="仿宋" w:eastAsia="仿宋" w:cs="仿宋"/>
                <w:color w:val="000000"/>
                <w:spacing w:val="-5"/>
                <w:sz w:val="24"/>
                <w:szCs w:val="22"/>
                <w:highlight w:val="none"/>
                <w:lang w:eastAsia="zh-CN"/>
              </w:rPr>
              <w:t xml:space="preserve">甘肃、内蒙古、</w:t>
            </w:r>
            <w:r>
              <w:rPr>
                <w:rFonts w:hint="eastAsia" w:ascii="仿宋" w:hAnsi="仿宋" w:eastAsia="仿宋" w:cs="仿宋"/>
                <w:color w:val="000000"/>
                <w:sz w:val="24"/>
                <w:szCs w:val="22"/>
                <w:highlight w:val="none"/>
                <w:lang w:eastAsia="zh-CN"/>
              </w:rPr>
            </w:r>
            <w:r/>
          </w:p>
          <w:p>
            <w:pPr>
              <w:pStyle w:val="999"/>
              <w:ind w:right="612"/>
              <w:jc w:val="center"/>
              <w:spacing w:before="3"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陕西</w:t>
            </w:r>
            <w:r>
              <w:rPr>
                <w:rFonts w:hint="eastAsia" w:ascii="仿宋" w:hAnsi="仿宋" w:eastAsia="仿宋" w:cs="仿宋"/>
                <w:color w:val="000000"/>
                <w:sz w:val="24"/>
                <w:szCs w:val="22"/>
                <w:highlight w:val="none"/>
                <w:lang w:eastAsia="en-US"/>
              </w:rPr>
            </w:r>
            <w:r/>
          </w:p>
        </w:tc>
        <w:tc>
          <w:tcPr>
            <w:tcW w:w="1491" w:type="dxa"/>
            <w:vAlign w:val="top"/>
            <w:textDirection w:val="lrTb"/>
            <w:noWrap w:val="false"/>
          </w:tcPr>
          <w:p>
            <w:pPr>
              <w:pStyle w:val="999"/>
              <w:ind w:right="134"/>
              <w:jc w:val="left"/>
              <w:spacing w:before="159"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黑龙江、吉林、辽宁</w:t>
            </w:r>
            <w:r>
              <w:rPr>
                <w:rFonts w:hint="eastAsia" w:ascii="仿宋" w:hAnsi="仿宋" w:eastAsia="仿宋" w:cs="仿宋"/>
                <w:color w:val="000000"/>
                <w:sz w:val="24"/>
                <w:szCs w:val="22"/>
                <w:highlight w:val="none"/>
                <w:lang w:eastAsia="en-US"/>
              </w:rPr>
            </w:r>
            <w:r/>
          </w:p>
        </w:tc>
      </w:tr>
      <w:tr>
        <w:trPr>
          <w:trHeight w:val="407"/>
        </w:trPr>
        <w:tc>
          <w:tcPr>
            <w:tcW w:w="1958" w:type="dxa"/>
            <w:vAlign w:val="top"/>
            <w:textDirection w:val="lrTb"/>
            <w:noWrap w:val="false"/>
          </w:tcPr>
          <w:p>
            <w:pPr>
              <w:pStyle w:val="999"/>
              <w:jc w:val="left"/>
              <w:spacing w:before="5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菌核病、霜霉病</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5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5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5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62" w:type="dxa"/>
            <w:vAlign w:val="top"/>
            <w:textDirection w:val="lrTb"/>
            <w:noWrap w:val="false"/>
          </w:tcPr>
          <w:p>
            <w:pPr>
              <w:pStyle w:val="999"/>
              <w:jc w:val="left"/>
              <w:spacing w:before="5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491"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49"/>
        </w:trPr>
        <w:tc>
          <w:tcPr>
            <w:tcW w:w="1958" w:type="dxa"/>
            <w:vAlign w:val="top"/>
            <w:textDirection w:val="lrTb"/>
            <w:noWrap w:val="false"/>
          </w:tcPr>
          <w:p>
            <w:pPr>
              <w:pStyle w:val="999"/>
              <w:jc w:val="left"/>
              <w:spacing w:before="22"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蚜虫</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22"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22"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22"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62" w:type="dxa"/>
            <w:vAlign w:val="top"/>
            <w:textDirection w:val="lrTb"/>
            <w:noWrap w:val="false"/>
          </w:tcPr>
          <w:p>
            <w:pPr>
              <w:pStyle w:val="999"/>
              <w:jc w:val="left"/>
              <w:spacing w:before="22"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491"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56"/>
        </w:trPr>
        <w:tc>
          <w:tcPr>
            <w:tcW w:w="1958" w:type="dxa"/>
            <w:vAlign w:val="top"/>
            <w:textDirection w:val="lrTb"/>
            <w:noWrap w:val="false"/>
          </w:tcPr>
          <w:p>
            <w:pPr>
              <w:pStyle w:val="999"/>
              <w:jc w:val="left"/>
              <w:spacing w:before="2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油菜田杂草</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2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gridSpan w:val="2"/>
            <w:tcW w:w="3172" w:type="dxa"/>
            <w:vAlign w:val="top"/>
            <w:textDirection w:val="lrTb"/>
            <w:noWrap w:val="false"/>
          </w:tcPr>
          <w:p>
            <w:pPr>
              <w:pStyle w:val="999"/>
              <w:jc w:val="center"/>
              <w:spacing w:before="2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3253" w:type="dxa"/>
            <w:vAlign w:val="top"/>
            <w:textDirection w:val="lrTb"/>
            <w:noWrap w:val="false"/>
          </w:tcPr>
          <w:p>
            <w:pPr>
              <w:pStyle w:val="999"/>
              <w:jc w:val="center"/>
              <w:spacing w:before="2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r>
      <w:tr>
        <w:trPr>
          <w:trHeight w:val="354"/>
        </w:trPr>
        <w:tc>
          <w:tcPr>
            <w:tcW w:w="1958" w:type="dxa"/>
            <w:vAlign w:val="top"/>
            <w:textDirection w:val="lrTb"/>
            <w:noWrap w:val="false"/>
          </w:tcPr>
          <w:p>
            <w:pPr>
              <w:pStyle w:val="999"/>
              <w:jc w:val="left"/>
              <w:spacing w:before="2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冬油菜田杂草</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2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2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2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6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491"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50"/>
        </w:trPr>
        <w:tc>
          <w:tcPr>
            <w:tcW w:w="1958" w:type="dxa"/>
            <w:vAlign w:val="top"/>
            <w:textDirection w:val="lrTb"/>
            <w:noWrap w:val="false"/>
          </w:tcPr>
          <w:p>
            <w:pPr>
              <w:pStyle w:val="999"/>
              <w:jc w:val="left"/>
              <w:spacing w:before="2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春油菜田杂草</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586"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586"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gridSpan w:val="2"/>
            <w:tcW w:w="3253" w:type="dxa"/>
            <w:vAlign w:val="top"/>
            <w:textDirection w:val="lrTb"/>
            <w:noWrap w:val="false"/>
          </w:tcPr>
          <w:p>
            <w:pPr>
              <w:pStyle w:val="999"/>
              <w:jc w:val="left"/>
              <w:spacing w:before="2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3（不同区域）</w:t>
            </w:r>
            <w:r>
              <w:rPr>
                <w:rFonts w:hint="eastAsia" w:ascii="仿宋" w:hAnsi="仿宋" w:eastAsia="仿宋" w:cs="仿宋"/>
                <w:color w:val="000000"/>
                <w:sz w:val="24"/>
                <w:szCs w:val="22"/>
                <w:highlight w:val="none"/>
                <w:lang w:eastAsia="en-US"/>
              </w:rPr>
            </w:r>
            <w:r/>
          </w:p>
        </w:tc>
      </w:tr>
    </w:tbl>
    <w:p>
      <w:pPr>
        <w:pStyle w:val="999"/>
        <w:numPr>
          <w:ilvl w:val="0"/>
          <w:numId w:val="0"/>
        </w:numPr>
        <w:ind w:left="558" w:hanging="244"/>
        <w:spacing w:before="113" w:after="21"/>
        <w:tabs>
          <w:tab w:val="left" w:pos="559" w:leader="none"/>
        </w:tabs>
        <w:rPr>
          <w:rFonts w:hint="eastAsia" w:ascii="仿宋" w:hAnsi="仿宋" w:eastAsia="仿宋" w:cs="仿宋"/>
          <w:b/>
          <w:bCs/>
          <w:color w:val="000000"/>
          <w:sz w:val="24"/>
          <w:szCs w:val="24"/>
          <w:highlight w:val="none"/>
          <w:lang w:val="zh-CN" w:eastAsia="en-US" w:bidi="zh-CN"/>
        </w:rPr>
        <w:outlineLvl w:val="9"/>
      </w:pPr>
      <w:r>
        <w:rPr>
          <w:rFonts w:hint="eastAsia" w:ascii="仿宋" w:hAnsi="仿宋" w:eastAsia="仿宋" w:cs="仿宋"/>
          <w:b/>
          <w:bCs/>
          <w:color w:val="000000"/>
          <w:sz w:val="24"/>
          <w:szCs w:val="24"/>
          <w:highlight w:val="none"/>
          <w:lang w:val="zh-CN" w:eastAsia="en-US" w:bidi="zh-CN"/>
        </w:rPr>
      </w:r>
      <w:r/>
    </w:p>
    <w:p>
      <w:pPr>
        <w:pStyle w:val="999"/>
        <w:numPr>
          <w:ilvl w:val="0"/>
          <w:numId w:val="0"/>
        </w:numPr>
        <w:ind w:left="558" w:hanging="244"/>
        <w:spacing w:before="113" w:after="21"/>
        <w:tabs>
          <w:tab w:val="left" w:pos="559"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z w:val="24"/>
          <w:szCs w:val="24"/>
          <w:highlight w:val="none"/>
          <w:lang w:val="zh-CN" w:eastAsia="en-US" w:bidi="zh-CN"/>
        </w:rPr>
        <w:t xml:space="preserve">4</w:t>
      </w:r>
      <w:r>
        <w:rPr>
          <w:rFonts w:hint="eastAsia" w:ascii="仿宋" w:hAnsi="仿宋" w:eastAsia="仿宋" w:cs="仿宋"/>
          <w:b/>
          <w:bCs/>
          <w:color w:val="000000"/>
          <w:sz w:val="24"/>
          <w:szCs w:val="24"/>
          <w:highlight w:val="none"/>
          <w:lang w:eastAsia="en-US"/>
        </w:rPr>
        <w:t xml:space="preserve">蔬菜</w:t>
      </w:r>
      <w:r>
        <w:rPr>
          <w:rFonts w:hint="eastAsia" w:ascii="仿宋" w:hAnsi="仿宋" w:eastAsia="仿宋" w:cs="仿宋"/>
          <w:b/>
          <w:bCs/>
          <w:color w:val="000000"/>
          <w:sz w:val="24"/>
          <w:szCs w:val="24"/>
          <w:highlight w:val="none"/>
          <w:lang w:eastAsia="en-US"/>
        </w:rPr>
      </w:r>
      <w:r/>
    </w:p>
    <w:tbl>
      <w:tblPr>
        <w:tblStyle w:val="1066"/>
        <w:tblW w:w="1000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4"/>
        <w:gridCol w:w="2160"/>
        <w:gridCol w:w="2160"/>
        <w:gridCol w:w="2520"/>
        <w:gridCol w:w="2157"/>
      </w:tblGrid>
      <w:tr>
        <w:trPr>
          <w:trHeight w:val="260"/>
        </w:trPr>
        <w:tc>
          <w:tcPr>
            <w:tcW w:w="1004" w:type="dxa"/>
            <w:vAlign w:val="top"/>
            <w:vMerge w:val="restart"/>
            <w:textDirection w:val="lrTb"/>
            <w:noWrap w:val="false"/>
          </w:tcPr>
          <w:p>
            <w:pPr>
              <w:pStyle w:val="999"/>
              <w:jc w:val="left"/>
              <w:rPr>
                <w:rFonts w:hint="eastAsia" w:ascii="仿宋" w:hAnsi="仿宋" w:eastAsia="仿宋" w:cs="仿宋"/>
                <w:b/>
                <w:color w:val="000000"/>
                <w:szCs w:val="22"/>
                <w:highlight w:val="none"/>
                <w:lang w:eastAsia="en-US"/>
              </w:rPr>
              <w:outlineLvl w:val="9"/>
            </w:pPr>
            <w:r>
              <w:rPr>
                <w:rFonts w:hint="eastAsia" w:ascii="仿宋" w:hAnsi="仿宋" w:eastAsia="仿宋" w:cs="仿宋"/>
                <w:b/>
                <w:color w:val="000000"/>
                <w:szCs w:val="22"/>
                <w:highlight w:val="none"/>
                <w:lang w:eastAsia="en-US"/>
              </w:rPr>
            </w:r>
            <w:r/>
          </w:p>
          <w:p>
            <w:pPr>
              <w:pStyle w:val="999"/>
              <w:ind w:right="130"/>
              <w:jc w:val="left"/>
              <w:spacing w:line="204"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蔬菜种类</w:t>
            </w:r>
            <w:r>
              <w:rPr>
                <w:rFonts w:hint="eastAsia" w:ascii="仿宋" w:hAnsi="仿宋" w:eastAsia="仿宋" w:cs="仿宋"/>
                <w:color w:val="000000"/>
                <w:sz w:val="24"/>
                <w:szCs w:val="22"/>
                <w:highlight w:val="none"/>
                <w:lang w:eastAsia="en-US"/>
              </w:rPr>
            </w:r>
            <w:r/>
          </w:p>
        </w:tc>
        <w:tc>
          <w:tcPr>
            <w:tcW w:w="2160" w:type="dxa"/>
            <w:vAlign w:val="top"/>
            <w:textDirection w:val="lrTb"/>
            <w:noWrap w:val="false"/>
          </w:tcPr>
          <w:p>
            <w:pPr>
              <w:pStyle w:val="999"/>
              <w:jc w:val="left"/>
              <w:spacing w:line="24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南部菜区</w:t>
            </w:r>
            <w:r>
              <w:rPr>
                <w:rFonts w:hint="eastAsia" w:ascii="仿宋" w:hAnsi="仿宋" w:eastAsia="仿宋" w:cs="仿宋"/>
                <w:color w:val="000000"/>
                <w:sz w:val="24"/>
                <w:szCs w:val="22"/>
                <w:highlight w:val="none"/>
                <w:lang w:eastAsia="en-US"/>
              </w:rPr>
            </w:r>
            <w:r/>
          </w:p>
        </w:tc>
        <w:tc>
          <w:tcPr>
            <w:tcW w:w="2160" w:type="dxa"/>
            <w:vAlign w:val="top"/>
            <w:textDirection w:val="lrTb"/>
            <w:noWrap w:val="false"/>
          </w:tcPr>
          <w:p>
            <w:pPr>
              <w:pStyle w:val="999"/>
              <w:jc w:val="left"/>
              <w:spacing w:line="24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中部菜区</w:t>
            </w:r>
            <w:r>
              <w:rPr>
                <w:rFonts w:hint="eastAsia" w:ascii="仿宋" w:hAnsi="仿宋" w:eastAsia="仿宋" w:cs="仿宋"/>
                <w:color w:val="000000"/>
                <w:sz w:val="24"/>
                <w:szCs w:val="22"/>
                <w:highlight w:val="none"/>
                <w:lang w:eastAsia="en-US"/>
              </w:rPr>
            </w:r>
            <w:r/>
          </w:p>
        </w:tc>
        <w:tc>
          <w:tcPr>
            <w:tcW w:w="2520" w:type="dxa"/>
            <w:vAlign w:val="top"/>
            <w:textDirection w:val="lrTb"/>
            <w:noWrap w:val="false"/>
          </w:tcPr>
          <w:p>
            <w:pPr>
              <w:pStyle w:val="999"/>
              <w:jc w:val="left"/>
              <w:spacing w:line="24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北部菜区</w:t>
            </w:r>
            <w:r>
              <w:rPr>
                <w:rFonts w:hint="eastAsia" w:ascii="仿宋" w:hAnsi="仿宋" w:eastAsia="仿宋" w:cs="仿宋"/>
                <w:color w:val="000000"/>
                <w:sz w:val="24"/>
                <w:szCs w:val="22"/>
                <w:highlight w:val="none"/>
                <w:lang w:eastAsia="en-US"/>
              </w:rPr>
            </w:r>
            <w:r/>
          </w:p>
        </w:tc>
        <w:tc>
          <w:tcPr>
            <w:tcW w:w="2157" w:type="dxa"/>
            <w:vAlign w:val="top"/>
            <w:textDirection w:val="lrTb"/>
            <w:noWrap w:val="false"/>
          </w:tcPr>
          <w:p>
            <w:pPr>
              <w:pStyle w:val="999"/>
              <w:jc w:val="left"/>
              <w:spacing w:line="24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西部菜区</w:t>
            </w:r>
            <w:r>
              <w:rPr>
                <w:rFonts w:hint="eastAsia" w:ascii="仿宋" w:hAnsi="仿宋" w:eastAsia="仿宋" w:cs="仿宋"/>
                <w:color w:val="000000"/>
                <w:sz w:val="24"/>
                <w:szCs w:val="22"/>
                <w:highlight w:val="none"/>
                <w:lang w:eastAsia="en-US"/>
              </w:rPr>
            </w:r>
            <w:r/>
          </w:p>
        </w:tc>
      </w:tr>
      <w:tr>
        <w:trPr>
          <w:trHeight w:val="780"/>
        </w:trPr>
        <w:tc>
          <w:tcPr>
            <w:tcW w:w="1004"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2160" w:type="dxa"/>
            <w:vAlign w:val="top"/>
            <w:textDirection w:val="lrTb"/>
            <w:noWrap w:val="false"/>
          </w:tcPr>
          <w:p>
            <w:pPr>
              <w:pStyle w:val="999"/>
              <w:ind w:right="-29"/>
              <w:jc w:val="left"/>
              <w:spacing w:line="253"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pacing w:val="-14"/>
                <w:sz w:val="24"/>
                <w:szCs w:val="22"/>
                <w:highlight w:val="none"/>
                <w:lang w:eastAsia="en-US"/>
              </w:rPr>
              <w:t xml:space="preserve">广东、广西、海南、</w:t>
            </w:r>
            <w:r>
              <w:rPr>
                <w:rFonts w:hint="eastAsia" w:ascii="仿宋" w:hAnsi="仿宋" w:eastAsia="仿宋" w:cs="仿宋"/>
                <w:color w:val="000000"/>
                <w:sz w:val="24"/>
                <w:szCs w:val="22"/>
                <w:highlight w:val="none"/>
                <w:lang w:eastAsia="en-US"/>
              </w:rPr>
            </w:r>
            <w:r/>
          </w:p>
          <w:p>
            <w:pPr>
              <w:pStyle w:val="999"/>
              <w:ind w:right="-29"/>
              <w:jc w:val="left"/>
              <w:spacing w:before="9" w:line="26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4"/>
                <w:sz w:val="24"/>
                <w:szCs w:val="22"/>
                <w:highlight w:val="none"/>
                <w:lang w:eastAsia="zh-CN"/>
              </w:rPr>
              <w:t xml:space="preserve">重庆、四川、贵州、</w:t>
            </w:r>
            <w:r>
              <w:rPr>
                <w:rFonts w:hint="eastAsia" w:ascii="仿宋" w:hAnsi="仿宋" w:eastAsia="仿宋" w:cs="仿宋"/>
                <w:color w:val="000000"/>
                <w:sz w:val="24"/>
                <w:szCs w:val="22"/>
                <w:highlight w:val="none"/>
                <w:lang w:eastAsia="zh-CN"/>
              </w:rPr>
              <w:t xml:space="preserve">云南、福建</w:t>
            </w:r>
            <w:r>
              <w:rPr>
                <w:rFonts w:hint="eastAsia" w:ascii="仿宋" w:hAnsi="仿宋" w:eastAsia="仿宋" w:cs="仿宋"/>
                <w:color w:val="000000"/>
                <w:sz w:val="24"/>
                <w:szCs w:val="22"/>
                <w:highlight w:val="none"/>
                <w:lang w:eastAsia="zh-CN"/>
              </w:rPr>
            </w:r>
            <w:r/>
          </w:p>
        </w:tc>
        <w:tc>
          <w:tcPr>
            <w:tcW w:w="2160" w:type="dxa"/>
            <w:vAlign w:val="top"/>
            <w:textDirection w:val="lrTb"/>
            <w:noWrap w:val="false"/>
          </w:tcPr>
          <w:p>
            <w:pPr>
              <w:pStyle w:val="999"/>
              <w:ind w:right="-29"/>
              <w:jc w:val="left"/>
              <w:spacing w:line="253"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4"/>
                <w:sz w:val="24"/>
                <w:szCs w:val="22"/>
                <w:highlight w:val="none"/>
                <w:lang w:eastAsia="zh-CN"/>
              </w:rPr>
              <w:t xml:space="preserve">上海、江苏、浙江、</w:t>
            </w:r>
            <w:r>
              <w:rPr>
                <w:rFonts w:hint="eastAsia" w:ascii="仿宋" w:hAnsi="仿宋" w:eastAsia="仿宋" w:cs="仿宋"/>
                <w:color w:val="000000"/>
                <w:sz w:val="24"/>
                <w:szCs w:val="22"/>
                <w:highlight w:val="none"/>
                <w:lang w:eastAsia="zh-CN"/>
              </w:rPr>
            </w:r>
            <w:r/>
          </w:p>
          <w:p>
            <w:pPr>
              <w:pStyle w:val="999"/>
              <w:ind w:right="-29"/>
              <w:jc w:val="left"/>
              <w:spacing w:before="9" w:line="26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4"/>
                <w:sz w:val="24"/>
                <w:szCs w:val="22"/>
                <w:highlight w:val="none"/>
                <w:lang w:eastAsia="zh-CN"/>
              </w:rPr>
              <w:t xml:space="preserve">安徽、江西、河南、</w:t>
            </w:r>
            <w:r>
              <w:rPr>
                <w:rFonts w:hint="eastAsia" w:ascii="仿宋" w:hAnsi="仿宋" w:eastAsia="仿宋" w:cs="仿宋"/>
                <w:color w:val="000000"/>
                <w:sz w:val="24"/>
                <w:szCs w:val="22"/>
                <w:highlight w:val="none"/>
                <w:lang w:eastAsia="zh-CN"/>
              </w:rPr>
              <w:t xml:space="preserve">湖北、湖南</w:t>
            </w:r>
            <w:r>
              <w:rPr>
                <w:rFonts w:hint="eastAsia" w:ascii="仿宋" w:hAnsi="仿宋" w:eastAsia="仿宋" w:cs="仿宋"/>
                <w:color w:val="000000"/>
                <w:sz w:val="24"/>
                <w:szCs w:val="22"/>
                <w:highlight w:val="none"/>
                <w:lang w:eastAsia="zh-CN"/>
              </w:rPr>
            </w:r>
            <w:r/>
          </w:p>
        </w:tc>
        <w:tc>
          <w:tcPr>
            <w:tcW w:w="2520" w:type="dxa"/>
            <w:vAlign w:val="top"/>
            <w:textDirection w:val="lrTb"/>
            <w:noWrap w:val="false"/>
          </w:tcPr>
          <w:p>
            <w:pPr>
              <w:pStyle w:val="999"/>
              <w:jc w:val="left"/>
              <w:spacing w:line="253"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山东、河北、辽宁、吉</w:t>
            </w:r>
            <w:r>
              <w:rPr>
                <w:rFonts w:hint="eastAsia" w:ascii="仿宋" w:hAnsi="仿宋" w:eastAsia="仿宋" w:cs="仿宋"/>
                <w:color w:val="000000"/>
                <w:sz w:val="24"/>
                <w:szCs w:val="22"/>
                <w:highlight w:val="none"/>
                <w:lang w:eastAsia="zh-CN"/>
              </w:rPr>
            </w:r>
            <w:r/>
          </w:p>
          <w:p>
            <w:pPr>
              <w:pStyle w:val="999"/>
              <w:ind w:right="97"/>
              <w:jc w:val="left"/>
              <w:spacing w:before="9" w:line="26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4"/>
                <w:sz w:val="24"/>
                <w:szCs w:val="22"/>
                <w:highlight w:val="none"/>
                <w:lang w:eastAsia="zh-CN"/>
              </w:rPr>
              <w:t xml:space="preserve">林、黑龙江、北京、天</w:t>
            </w:r>
            <w:r>
              <w:rPr>
                <w:rFonts w:hint="eastAsia" w:ascii="仿宋" w:hAnsi="仿宋" w:eastAsia="仿宋" w:cs="仿宋"/>
                <w:color w:val="000000"/>
                <w:sz w:val="24"/>
                <w:szCs w:val="22"/>
                <w:highlight w:val="none"/>
                <w:lang w:eastAsia="zh-CN"/>
              </w:rPr>
              <w:t xml:space="preserve">津、内蒙古</w:t>
            </w:r>
            <w:r>
              <w:rPr>
                <w:rFonts w:hint="eastAsia" w:ascii="仿宋" w:hAnsi="仿宋" w:eastAsia="仿宋" w:cs="仿宋"/>
                <w:color w:val="000000"/>
                <w:sz w:val="24"/>
                <w:szCs w:val="22"/>
                <w:highlight w:val="none"/>
                <w:lang w:eastAsia="zh-CN"/>
              </w:rPr>
            </w:r>
            <w:r/>
          </w:p>
        </w:tc>
        <w:tc>
          <w:tcPr>
            <w:tcW w:w="2157" w:type="dxa"/>
            <w:vAlign w:val="top"/>
            <w:textDirection w:val="lrTb"/>
            <w:noWrap w:val="false"/>
          </w:tcPr>
          <w:p>
            <w:pPr>
              <w:pStyle w:val="999"/>
              <w:ind w:right="-29"/>
              <w:jc w:val="left"/>
              <w:spacing w:line="253"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4"/>
                <w:sz w:val="24"/>
                <w:szCs w:val="22"/>
                <w:highlight w:val="none"/>
                <w:lang w:eastAsia="zh-CN"/>
              </w:rPr>
              <w:t xml:space="preserve">陕西、甘肃、青海、</w:t>
            </w:r>
            <w:r>
              <w:rPr>
                <w:rFonts w:hint="eastAsia" w:ascii="仿宋" w:hAnsi="仿宋" w:eastAsia="仿宋" w:cs="仿宋"/>
                <w:color w:val="000000"/>
                <w:sz w:val="24"/>
                <w:szCs w:val="22"/>
                <w:highlight w:val="none"/>
                <w:lang w:eastAsia="zh-CN"/>
              </w:rPr>
            </w:r>
            <w:r/>
          </w:p>
          <w:p>
            <w:pPr>
              <w:pStyle w:val="999"/>
              <w:ind w:right="-29"/>
              <w:jc w:val="left"/>
              <w:spacing w:before="9" w:line="26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4"/>
                <w:sz w:val="24"/>
                <w:szCs w:val="22"/>
                <w:highlight w:val="none"/>
                <w:lang w:eastAsia="zh-CN"/>
              </w:rPr>
              <w:t xml:space="preserve">山西、宁夏、新疆、</w:t>
            </w:r>
            <w:r>
              <w:rPr>
                <w:rFonts w:hint="eastAsia" w:ascii="仿宋" w:hAnsi="仿宋" w:eastAsia="仿宋" w:cs="仿宋"/>
                <w:color w:val="000000"/>
                <w:sz w:val="24"/>
                <w:szCs w:val="22"/>
                <w:highlight w:val="none"/>
                <w:lang w:eastAsia="zh-CN"/>
              </w:rPr>
              <w:t xml:space="preserve">西藏</w:t>
            </w:r>
            <w:r>
              <w:rPr>
                <w:rFonts w:hint="eastAsia" w:ascii="仿宋" w:hAnsi="仿宋" w:eastAsia="仿宋" w:cs="仿宋"/>
                <w:color w:val="000000"/>
                <w:sz w:val="24"/>
                <w:szCs w:val="22"/>
                <w:highlight w:val="none"/>
                <w:lang w:eastAsia="zh-CN"/>
              </w:rPr>
            </w:r>
            <w:r/>
          </w:p>
        </w:tc>
      </w:tr>
      <w:tr>
        <w:trPr>
          <w:trHeight w:val="272"/>
        </w:trPr>
        <w:tc>
          <w:tcPr>
            <w:tcW w:w="1004" w:type="dxa"/>
            <w:vAlign w:val="top"/>
            <w:vMerge w:val="restart"/>
            <w:textDirection w:val="lrTb"/>
            <w:noWrap w:val="false"/>
          </w:tcPr>
          <w:p>
            <w:pPr>
              <w:pStyle w:val="999"/>
              <w:ind w:right="130"/>
              <w:jc w:val="left"/>
              <w:spacing w:before="15" w:line="262"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十字花科蔬菜</w:t>
            </w:r>
            <w:r>
              <w:rPr>
                <w:rFonts w:hint="eastAsia" w:ascii="仿宋" w:hAnsi="仿宋" w:eastAsia="仿宋" w:cs="仿宋"/>
                <w:color w:val="000000"/>
                <w:sz w:val="24"/>
                <w:szCs w:val="22"/>
                <w:highlight w:val="none"/>
                <w:lang w:eastAsia="en-US"/>
              </w:rPr>
            </w:r>
            <w:r/>
          </w:p>
        </w:tc>
        <w:tc>
          <w:tcPr>
            <w:gridSpan w:val="4"/>
            <w:tcW w:w="8997" w:type="dxa"/>
            <w:vAlign w:val="top"/>
            <w:textDirection w:val="lrTb"/>
            <w:noWrap w:val="false"/>
          </w:tcPr>
          <w:p>
            <w:pPr>
              <w:pStyle w:val="999"/>
              <w:ind w:right="1828"/>
              <w:jc w:val="center"/>
              <w:spacing w:line="252"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霜霉病、软腐病</w:t>
            </w:r>
            <w:r>
              <w:rPr>
                <w:rFonts w:hint="eastAsia" w:ascii="仿宋" w:hAnsi="仿宋" w:eastAsia="仿宋" w:cs="仿宋"/>
                <w:color w:val="000000"/>
                <w:sz w:val="24"/>
                <w:szCs w:val="22"/>
                <w:highlight w:val="none"/>
                <w:lang w:eastAsia="en-US"/>
              </w:rPr>
            </w:r>
            <w:r/>
          </w:p>
        </w:tc>
      </w:tr>
      <w:tr>
        <w:trPr>
          <w:trHeight w:val="274"/>
        </w:trPr>
        <w:tc>
          <w:tcPr>
            <w:tcW w:w="1004"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gridSpan w:val="4"/>
            <w:tcW w:w="8997" w:type="dxa"/>
            <w:vAlign w:val="top"/>
            <w:textDirection w:val="lrTb"/>
            <w:noWrap w:val="false"/>
          </w:tcPr>
          <w:p>
            <w:pPr>
              <w:pStyle w:val="999"/>
              <w:ind w:right="1828"/>
              <w:jc w:val="center"/>
              <w:spacing w:line="254"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菜青虫、小菜蛾、蚜虫、甜菜夜蛾、斜纹夜蛾</w:t>
            </w:r>
            <w:r>
              <w:rPr>
                <w:rFonts w:hint="eastAsia" w:ascii="仿宋" w:hAnsi="仿宋" w:eastAsia="仿宋" w:cs="仿宋"/>
                <w:color w:val="000000"/>
                <w:sz w:val="24"/>
                <w:szCs w:val="22"/>
                <w:highlight w:val="none"/>
                <w:lang w:eastAsia="zh-CN"/>
              </w:rPr>
            </w:r>
            <w:r/>
          </w:p>
        </w:tc>
      </w:tr>
      <w:tr>
        <w:trPr>
          <w:trHeight w:val="273"/>
        </w:trPr>
        <w:tc>
          <w:tcPr>
            <w:tcW w:w="1004" w:type="dxa"/>
            <w:vAlign w:val="top"/>
            <w:vMerge w:val="restart"/>
            <w:textDirection w:val="lrTb"/>
            <w:noWrap w:val="false"/>
          </w:tcPr>
          <w:p>
            <w:pPr>
              <w:pStyle w:val="999"/>
              <w:jc w:val="left"/>
              <w:spacing w:before="11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黄瓜</w:t>
            </w:r>
            <w:r>
              <w:rPr>
                <w:rFonts w:hint="eastAsia" w:ascii="仿宋" w:hAnsi="仿宋" w:eastAsia="仿宋" w:cs="仿宋"/>
                <w:color w:val="000000"/>
                <w:sz w:val="24"/>
                <w:szCs w:val="22"/>
                <w:highlight w:val="none"/>
                <w:lang w:eastAsia="en-US"/>
              </w:rPr>
            </w:r>
            <w:r/>
          </w:p>
        </w:tc>
        <w:tc>
          <w:tcPr>
            <w:gridSpan w:val="4"/>
            <w:tcW w:w="8997" w:type="dxa"/>
            <w:vAlign w:val="top"/>
            <w:textDirection w:val="lrTb"/>
            <w:noWrap w:val="false"/>
          </w:tcPr>
          <w:p>
            <w:pPr>
              <w:pStyle w:val="999"/>
              <w:ind w:right="1828"/>
              <w:jc w:val="center"/>
              <w:spacing w:line="254"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霜霉病、白粉病、炭疽病、细菌性角斑病、枯萎病</w:t>
            </w:r>
            <w:r>
              <w:rPr>
                <w:rFonts w:hint="eastAsia" w:ascii="仿宋" w:hAnsi="仿宋" w:eastAsia="仿宋" w:cs="仿宋"/>
                <w:color w:val="000000"/>
                <w:sz w:val="24"/>
                <w:szCs w:val="22"/>
                <w:highlight w:val="none"/>
                <w:lang w:eastAsia="zh-CN"/>
              </w:rPr>
            </w:r>
            <w:r/>
          </w:p>
        </w:tc>
      </w:tr>
      <w:tr>
        <w:trPr>
          <w:trHeight w:val="274"/>
        </w:trPr>
        <w:tc>
          <w:tcPr>
            <w:tcW w:w="1004"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zh-CN"/>
              </w:rPr>
              <w:outlineLvl w:val="9"/>
            </w:pPr>
            <w:r>
              <w:rPr>
                <w:rFonts w:hint="eastAsia" w:ascii="仿宋" w:hAnsi="仿宋" w:eastAsia="仿宋" w:cs="仿宋"/>
                <w:color w:val="000000"/>
                <w:sz w:val="2"/>
                <w:szCs w:val="2"/>
                <w:highlight w:val="none"/>
                <w:lang w:eastAsia="zh-CN"/>
              </w:rPr>
            </w:r>
            <w:r/>
          </w:p>
        </w:tc>
        <w:tc>
          <w:tcPr>
            <w:gridSpan w:val="4"/>
            <w:tcW w:w="8997" w:type="dxa"/>
            <w:vAlign w:val="top"/>
            <w:textDirection w:val="lrTb"/>
            <w:noWrap w:val="false"/>
          </w:tcPr>
          <w:p>
            <w:pPr>
              <w:pStyle w:val="999"/>
              <w:ind w:right="1828"/>
              <w:jc w:val="center"/>
              <w:spacing w:line="254"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蚜虫、美洲斑潜蝇</w:t>
            </w:r>
            <w:r>
              <w:rPr>
                <w:rFonts w:hint="eastAsia" w:ascii="仿宋" w:hAnsi="仿宋" w:eastAsia="仿宋" w:cs="仿宋"/>
                <w:color w:val="000000"/>
                <w:sz w:val="24"/>
                <w:szCs w:val="22"/>
                <w:highlight w:val="none"/>
                <w:lang w:eastAsia="en-US"/>
              </w:rPr>
            </w:r>
            <w:r/>
          </w:p>
        </w:tc>
      </w:tr>
      <w:tr>
        <w:trPr>
          <w:trHeight w:val="273"/>
        </w:trPr>
        <w:tc>
          <w:tcPr>
            <w:tcW w:w="1004" w:type="dxa"/>
            <w:vAlign w:val="top"/>
            <w:vMerge w:val="restart"/>
            <w:textDirection w:val="lrTb"/>
            <w:noWrap w:val="false"/>
          </w:tcPr>
          <w:p>
            <w:pPr>
              <w:pStyle w:val="999"/>
              <w:jc w:val="left"/>
              <w:spacing w:before="118"/>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番茄</w:t>
            </w:r>
            <w:r>
              <w:rPr>
                <w:rFonts w:hint="eastAsia" w:ascii="仿宋" w:hAnsi="仿宋" w:eastAsia="仿宋" w:cs="仿宋"/>
                <w:color w:val="000000"/>
                <w:sz w:val="24"/>
                <w:szCs w:val="22"/>
                <w:highlight w:val="none"/>
                <w:lang w:eastAsia="en-US"/>
              </w:rPr>
            </w:r>
            <w:r/>
          </w:p>
        </w:tc>
        <w:tc>
          <w:tcPr>
            <w:gridSpan w:val="4"/>
            <w:tcW w:w="8997" w:type="dxa"/>
            <w:vAlign w:val="top"/>
            <w:textDirection w:val="lrTb"/>
            <w:noWrap w:val="false"/>
          </w:tcPr>
          <w:p>
            <w:pPr>
              <w:pStyle w:val="999"/>
              <w:ind w:right="1828"/>
              <w:jc w:val="center"/>
              <w:spacing w:line="254"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早疫病、灰霉病、病毒病、叶霉病、晚疫病</w:t>
            </w:r>
            <w:r>
              <w:rPr>
                <w:rFonts w:hint="eastAsia" w:ascii="仿宋" w:hAnsi="仿宋" w:eastAsia="仿宋" w:cs="仿宋"/>
                <w:color w:val="000000"/>
                <w:sz w:val="24"/>
                <w:szCs w:val="22"/>
                <w:highlight w:val="none"/>
                <w:lang w:eastAsia="zh-CN"/>
              </w:rPr>
            </w:r>
            <w:r/>
          </w:p>
        </w:tc>
      </w:tr>
      <w:tr>
        <w:trPr>
          <w:trHeight w:val="274"/>
        </w:trPr>
        <w:tc>
          <w:tcPr>
            <w:tcW w:w="1004"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zh-CN"/>
              </w:rPr>
              <w:outlineLvl w:val="9"/>
            </w:pPr>
            <w:r>
              <w:rPr>
                <w:rFonts w:hint="eastAsia" w:ascii="仿宋" w:hAnsi="仿宋" w:eastAsia="仿宋" w:cs="仿宋"/>
                <w:color w:val="000000"/>
                <w:sz w:val="2"/>
                <w:szCs w:val="2"/>
                <w:highlight w:val="none"/>
                <w:lang w:eastAsia="zh-CN"/>
              </w:rPr>
            </w:r>
            <w:r/>
          </w:p>
        </w:tc>
        <w:tc>
          <w:tcPr>
            <w:gridSpan w:val="4"/>
            <w:tcW w:w="8997" w:type="dxa"/>
            <w:vAlign w:val="top"/>
            <w:textDirection w:val="lrTb"/>
            <w:noWrap w:val="false"/>
          </w:tcPr>
          <w:p>
            <w:pPr>
              <w:pStyle w:val="999"/>
              <w:ind w:right="1828"/>
              <w:jc w:val="center"/>
              <w:spacing w:line="254"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白粉虱</w:t>
            </w:r>
            <w:r>
              <w:rPr>
                <w:rFonts w:hint="eastAsia" w:ascii="仿宋" w:hAnsi="仿宋" w:eastAsia="仿宋" w:cs="仿宋"/>
                <w:color w:val="000000"/>
                <w:sz w:val="24"/>
                <w:szCs w:val="22"/>
                <w:highlight w:val="none"/>
                <w:lang w:eastAsia="en-US"/>
              </w:rPr>
            </w:r>
            <w:r/>
          </w:p>
        </w:tc>
      </w:tr>
      <w:tr>
        <w:trPr>
          <w:trHeight w:val="274"/>
        </w:trPr>
        <w:tc>
          <w:tcPr>
            <w:tcW w:w="1004" w:type="dxa"/>
            <w:vAlign w:val="top"/>
            <w:vMerge w:val="restart"/>
            <w:textDirection w:val="lrTb"/>
            <w:noWrap w:val="false"/>
          </w:tcPr>
          <w:p>
            <w:pPr>
              <w:pStyle w:val="999"/>
              <w:jc w:val="left"/>
              <w:spacing w:before="11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辣椒</w:t>
            </w:r>
            <w:r>
              <w:rPr>
                <w:rFonts w:hint="eastAsia" w:ascii="仿宋" w:hAnsi="仿宋" w:eastAsia="仿宋" w:cs="仿宋"/>
                <w:color w:val="000000"/>
                <w:sz w:val="24"/>
                <w:szCs w:val="22"/>
                <w:highlight w:val="none"/>
                <w:lang w:eastAsia="en-US"/>
              </w:rPr>
            </w:r>
            <w:r/>
          </w:p>
        </w:tc>
        <w:tc>
          <w:tcPr>
            <w:gridSpan w:val="4"/>
            <w:tcW w:w="8997" w:type="dxa"/>
            <w:vAlign w:val="top"/>
            <w:textDirection w:val="lrTb"/>
            <w:noWrap w:val="false"/>
          </w:tcPr>
          <w:p>
            <w:pPr>
              <w:pStyle w:val="999"/>
              <w:ind w:right="1828"/>
              <w:jc w:val="center"/>
              <w:spacing w:line="254"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炭疽病、疫病、灰霉病</w:t>
            </w:r>
            <w:r>
              <w:rPr>
                <w:rFonts w:hint="eastAsia" w:ascii="仿宋" w:hAnsi="仿宋" w:eastAsia="仿宋" w:cs="仿宋"/>
                <w:color w:val="000000"/>
                <w:sz w:val="24"/>
                <w:szCs w:val="22"/>
                <w:highlight w:val="none"/>
                <w:lang w:eastAsia="en-US"/>
              </w:rPr>
            </w:r>
            <w:r/>
          </w:p>
        </w:tc>
      </w:tr>
      <w:tr>
        <w:trPr>
          <w:trHeight w:val="274"/>
        </w:trPr>
        <w:tc>
          <w:tcPr>
            <w:tcW w:w="1004"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gridSpan w:val="4"/>
            <w:tcW w:w="8997" w:type="dxa"/>
            <w:vAlign w:val="top"/>
            <w:textDirection w:val="lrTb"/>
            <w:noWrap w:val="false"/>
          </w:tcPr>
          <w:p>
            <w:pPr>
              <w:pStyle w:val="999"/>
              <w:ind w:right="1828"/>
              <w:jc w:val="center"/>
              <w:spacing w:line="254"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烟粉虱</w:t>
            </w:r>
            <w:r>
              <w:rPr>
                <w:rFonts w:hint="eastAsia" w:ascii="仿宋" w:hAnsi="仿宋" w:eastAsia="仿宋" w:cs="仿宋"/>
                <w:color w:val="000000"/>
                <w:sz w:val="24"/>
                <w:szCs w:val="22"/>
                <w:highlight w:val="none"/>
                <w:lang w:eastAsia="en-US"/>
              </w:rPr>
            </w:r>
            <w:r/>
          </w:p>
        </w:tc>
      </w:tr>
      <w:tr>
        <w:trPr>
          <w:trHeight w:val="273"/>
        </w:trPr>
        <w:tc>
          <w:tcPr>
            <w:tcW w:w="1004" w:type="dxa"/>
            <w:vAlign w:val="top"/>
            <w:textDirection w:val="lrTb"/>
            <w:noWrap w:val="false"/>
          </w:tcPr>
          <w:p>
            <w:pPr>
              <w:pStyle w:val="999"/>
              <w:jc w:val="left"/>
              <w:spacing w:line="254"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西瓜</w:t>
            </w:r>
            <w:r>
              <w:rPr>
                <w:rFonts w:hint="eastAsia" w:ascii="仿宋" w:hAnsi="仿宋" w:eastAsia="仿宋" w:cs="仿宋"/>
                <w:color w:val="000000"/>
                <w:sz w:val="24"/>
                <w:szCs w:val="22"/>
                <w:highlight w:val="none"/>
                <w:lang w:eastAsia="en-US"/>
              </w:rPr>
            </w:r>
            <w:r/>
          </w:p>
        </w:tc>
        <w:tc>
          <w:tcPr>
            <w:gridSpan w:val="4"/>
            <w:tcW w:w="8997" w:type="dxa"/>
            <w:vAlign w:val="top"/>
            <w:textDirection w:val="lrTb"/>
            <w:noWrap w:val="false"/>
          </w:tcPr>
          <w:p>
            <w:pPr>
              <w:pStyle w:val="999"/>
              <w:ind w:right="1828"/>
              <w:jc w:val="center"/>
              <w:spacing w:line="254"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炭疽病、枯萎病、白粉病</w:t>
            </w:r>
            <w:r>
              <w:rPr>
                <w:rFonts w:hint="eastAsia" w:ascii="仿宋" w:hAnsi="仿宋" w:eastAsia="仿宋" w:cs="仿宋"/>
                <w:color w:val="000000"/>
                <w:sz w:val="24"/>
                <w:szCs w:val="22"/>
                <w:highlight w:val="none"/>
                <w:lang w:eastAsia="en-US"/>
              </w:rPr>
            </w:r>
            <w:r/>
          </w:p>
        </w:tc>
      </w:tr>
      <w:tr>
        <w:trPr>
          <w:trHeight w:val="273"/>
        </w:trPr>
        <w:tc>
          <w:tcPr>
            <w:gridSpan w:val="5"/>
            <w:tcW w:w="10001" w:type="dxa"/>
            <w:vAlign w:val="top"/>
            <w:textDirection w:val="lrTb"/>
            <w:noWrap w:val="false"/>
          </w:tcPr>
          <w:p>
            <w:pPr>
              <w:pStyle w:val="999"/>
              <w:jc w:val="left"/>
              <w:spacing w:before="4" w:line="25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注：每个菜区各选 1 地进行试验。</w:t>
            </w:r>
            <w:r>
              <w:rPr>
                <w:rFonts w:hint="eastAsia" w:ascii="仿宋" w:hAnsi="仿宋" w:eastAsia="仿宋" w:cs="仿宋"/>
                <w:color w:val="000000"/>
                <w:sz w:val="24"/>
                <w:szCs w:val="22"/>
                <w:highlight w:val="none"/>
                <w:lang w:eastAsia="zh-CN"/>
              </w:rPr>
            </w:r>
            <w:r/>
          </w:p>
        </w:tc>
      </w:tr>
    </w:tbl>
    <w:p>
      <w:pPr>
        <w:pStyle w:val="999"/>
        <w:rPr>
          <w:rFonts w:hint="eastAsia" w:ascii="仿宋" w:hAnsi="仿宋" w:eastAsia="仿宋" w:cs="仿宋"/>
          <w:highlight w:val="none"/>
          <w:lang w:val="zh-CN" w:eastAsia="en-US"/>
        </w:rPr>
      </w:pPr>
      <w:r>
        <w:rPr>
          <w:rFonts w:hint="eastAsia" w:ascii="仿宋" w:hAnsi="仿宋" w:eastAsia="仿宋" w:cs="仿宋"/>
          <w:highlight w:val="none"/>
          <w:lang w:val="zh-CN" w:eastAsia="en-US"/>
        </w:rPr>
      </w:r>
      <w:r/>
    </w:p>
    <w:p>
      <w:pPr>
        <w:pStyle w:val="999"/>
        <w:numPr>
          <w:ilvl w:val="0"/>
          <w:numId w:val="0"/>
        </w:numPr>
        <w:ind w:left="558" w:hanging="244"/>
        <w:spacing w:before="113"/>
        <w:tabs>
          <w:tab w:val="left" w:pos="559"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z w:val="24"/>
          <w:szCs w:val="24"/>
          <w:highlight w:val="none"/>
          <w:lang w:val="zh-CN" w:eastAsia="en-US" w:bidi="zh-CN"/>
        </w:rPr>
        <w:t xml:space="preserve">5</w:t>
      </w:r>
      <w:r>
        <w:rPr>
          <w:rFonts w:hint="eastAsia" w:ascii="仿宋" w:hAnsi="仿宋" w:eastAsia="仿宋" w:cs="仿宋"/>
          <w:b/>
          <w:bCs/>
          <w:color w:val="000000"/>
          <w:sz w:val="24"/>
          <w:szCs w:val="24"/>
          <w:highlight w:val="none"/>
          <w:lang w:eastAsia="en-US"/>
        </w:rPr>
        <w:t xml:space="preserve">果树</w:t>
      </w:r>
      <w:r>
        <w:rPr>
          <w:rFonts w:hint="eastAsia" w:ascii="仿宋" w:hAnsi="仿宋" w:eastAsia="仿宋" w:cs="仿宋"/>
          <w:b/>
          <w:bCs/>
          <w:color w:val="000000"/>
          <w:sz w:val="24"/>
          <w:szCs w:val="24"/>
          <w:highlight w:val="none"/>
          <w:lang w:eastAsia="en-US"/>
        </w:rPr>
      </w:r>
      <w:r/>
    </w:p>
    <w:p>
      <w:pPr>
        <w:pStyle w:val="999"/>
        <w:numPr>
          <w:ilvl w:val="1"/>
          <w:numId w:val="0"/>
        </w:numPr>
        <w:ind w:left="800" w:hanging="486"/>
        <w:spacing w:before="132" w:after="20"/>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5.1</w:t>
      </w:r>
      <w:r>
        <w:rPr>
          <w:rFonts w:hint="eastAsia" w:ascii="仿宋" w:hAnsi="仿宋" w:eastAsia="仿宋" w:cs="仿宋"/>
          <w:b/>
          <w:bCs/>
          <w:color w:val="000000"/>
          <w:sz w:val="24"/>
          <w:szCs w:val="24"/>
          <w:highlight w:val="none"/>
          <w:lang w:eastAsia="en-US"/>
        </w:rPr>
        <w:t xml:space="preserve">苹果</w:t>
      </w:r>
      <w:r>
        <w:rPr>
          <w:rFonts w:hint="eastAsia" w:ascii="仿宋" w:hAnsi="仿宋" w:eastAsia="仿宋" w:cs="仿宋"/>
          <w:b/>
          <w:bCs/>
          <w:color w:val="000000"/>
          <w:sz w:val="24"/>
          <w:szCs w:val="24"/>
          <w:highlight w:val="none"/>
          <w:lang w:eastAsia="en-US"/>
        </w:rPr>
      </w:r>
      <w:r/>
    </w:p>
    <w:tbl>
      <w:tblPr>
        <w:tblStyle w:val="1066"/>
        <w:tblW w:w="100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434"/>
        <w:gridCol w:w="3501"/>
        <w:gridCol w:w="3135"/>
      </w:tblGrid>
      <w:tr>
        <w:trPr>
          <w:trHeight w:val="312"/>
        </w:trPr>
        <w:tc>
          <w:tcPr>
            <w:tcW w:w="3434" w:type="dxa"/>
            <w:vAlign w:val="top"/>
            <w:vMerge w:val="restart"/>
            <w:textDirection w:val="lrTb"/>
            <w:noWrap w:val="false"/>
          </w:tcPr>
          <w:p>
            <w:pPr>
              <w:pStyle w:val="999"/>
              <w:jc w:val="left"/>
              <w:spacing w:before="12"/>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ind w:right="1241"/>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病虫害</w:t>
            </w:r>
            <w:r>
              <w:rPr>
                <w:rFonts w:hint="eastAsia" w:ascii="仿宋" w:hAnsi="仿宋" w:eastAsia="仿宋" w:cs="仿宋"/>
                <w:color w:val="000000"/>
                <w:sz w:val="24"/>
                <w:szCs w:val="22"/>
                <w:highlight w:val="none"/>
                <w:lang w:eastAsia="en-US"/>
              </w:rPr>
            </w:r>
            <w:r/>
          </w:p>
        </w:tc>
        <w:tc>
          <w:tcPr>
            <w:tcW w:w="3501" w:type="dxa"/>
            <w:vAlign w:val="top"/>
            <w:textDirection w:val="lrTb"/>
            <w:noWrap w:val="false"/>
          </w:tcPr>
          <w:p>
            <w:pPr>
              <w:pStyle w:val="999"/>
              <w:ind w:right="1241"/>
              <w:jc w:val="center"/>
              <w:spacing w:before="3"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西部地区</w:t>
            </w:r>
            <w:r>
              <w:rPr>
                <w:rFonts w:hint="eastAsia" w:ascii="仿宋" w:hAnsi="仿宋" w:eastAsia="仿宋" w:cs="仿宋"/>
                <w:color w:val="000000"/>
                <w:sz w:val="24"/>
                <w:szCs w:val="22"/>
                <w:highlight w:val="none"/>
                <w:lang w:eastAsia="en-US"/>
              </w:rPr>
            </w:r>
            <w:r/>
          </w:p>
        </w:tc>
        <w:tc>
          <w:tcPr>
            <w:tcW w:w="3135" w:type="dxa"/>
            <w:vAlign w:val="top"/>
            <w:textDirection w:val="lrTb"/>
            <w:noWrap w:val="false"/>
          </w:tcPr>
          <w:p>
            <w:pPr>
              <w:pStyle w:val="999"/>
              <w:ind w:right="99"/>
              <w:jc w:val="center"/>
              <w:spacing w:before="3"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环渤海湾地区</w:t>
            </w:r>
            <w:r>
              <w:rPr>
                <w:rFonts w:hint="eastAsia" w:ascii="仿宋" w:hAnsi="仿宋" w:eastAsia="仿宋" w:cs="仿宋"/>
                <w:color w:val="000000"/>
                <w:sz w:val="24"/>
                <w:szCs w:val="22"/>
                <w:highlight w:val="none"/>
                <w:lang w:eastAsia="en-US"/>
              </w:rPr>
            </w:r>
            <w:r/>
          </w:p>
        </w:tc>
      </w:tr>
      <w:tr>
        <w:trPr>
          <w:trHeight w:val="623"/>
        </w:trPr>
        <w:tc>
          <w:tcPr>
            <w:tcW w:w="3434"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3501" w:type="dxa"/>
            <w:vAlign w:val="top"/>
            <w:textDirection w:val="lrTb"/>
            <w:noWrap w:val="false"/>
          </w:tcPr>
          <w:p>
            <w:pPr>
              <w:pStyle w:val="999"/>
              <w:ind w:right="-29"/>
              <w:jc w:val="left"/>
              <w:spacing w:before="3"/>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7"/>
                <w:sz w:val="24"/>
                <w:szCs w:val="22"/>
                <w:highlight w:val="none"/>
                <w:lang w:eastAsia="zh-CN"/>
              </w:rPr>
              <w:t xml:space="preserve">陕西、河南、山西、甘肃、新疆、</w:t>
            </w:r>
            <w:r>
              <w:rPr>
                <w:rFonts w:hint="eastAsia" w:ascii="仿宋" w:hAnsi="仿宋" w:eastAsia="仿宋" w:cs="仿宋"/>
                <w:color w:val="000000"/>
                <w:sz w:val="24"/>
                <w:szCs w:val="22"/>
                <w:highlight w:val="none"/>
                <w:lang w:eastAsia="zh-CN"/>
              </w:rPr>
            </w:r>
            <w:r/>
          </w:p>
          <w:p>
            <w:pPr>
              <w:pStyle w:val="999"/>
              <w:jc w:val="left"/>
              <w:spacing w:before="4" w:line="289"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宁夏、四川、云南、贵州</w:t>
            </w:r>
            <w:r>
              <w:rPr>
                <w:rFonts w:hint="eastAsia" w:ascii="仿宋" w:hAnsi="仿宋" w:eastAsia="仿宋" w:cs="仿宋"/>
                <w:color w:val="000000"/>
                <w:sz w:val="24"/>
                <w:szCs w:val="22"/>
                <w:highlight w:val="none"/>
                <w:lang w:eastAsia="zh-CN"/>
              </w:rPr>
            </w:r>
            <w:r/>
          </w:p>
        </w:tc>
        <w:tc>
          <w:tcPr>
            <w:tcW w:w="3135" w:type="dxa"/>
            <w:vAlign w:val="top"/>
            <w:textDirection w:val="lrTb"/>
            <w:noWrap w:val="false"/>
          </w:tcPr>
          <w:p>
            <w:pPr>
              <w:pStyle w:val="999"/>
              <w:ind w:right="99"/>
              <w:jc w:val="center"/>
              <w:spacing w:before="3"/>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山东、辽宁、河北、北京、</w:t>
            </w:r>
            <w:r>
              <w:rPr>
                <w:rFonts w:hint="eastAsia" w:ascii="仿宋" w:hAnsi="仿宋" w:eastAsia="仿宋" w:cs="仿宋"/>
                <w:color w:val="000000"/>
                <w:sz w:val="24"/>
                <w:szCs w:val="22"/>
                <w:highlight w:val="none"/>
                <w:lang w:eastAsia="zh-CN"/>
              </w:rPr>
            </w:r>
            <w:r/>
          </w:p>
          <w:p>
            <w:pPr>
              <w:pStyle w:val="999"/>
              <w:ind w:right="99"/>
              <w:jc w:val="center"/>
              <w:spacing w:before="4"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天津、江苏</w:t>
            </w:r>
            <w:r>
              <w:rPr>
                <w:rFonts w:hint="eastAsia" w:ascii="仿宋" w:hAnsi="仿宋" w:eastAsia="仿宋" w:cs="仿宋"/>
                <w:color w:val="000000"/>
                <w:sz w:val="24"/>
                <w:szCs w:val="22"/>
                <w:highlight w:val="none"/>
                <w:lang w:eastAsia="en-US"/>
              </w:rPr>
            </w:r>
            <w:r/>
          </w:p>
        </w:tc>
      </w:tr>
      <w:tr>
        <w:trPr>
          <w:trHeight w:val="623"/>
        </w:trPr>
        <w:tc>
          <w:tcPr>
            <w:tcW w:w="3434"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斑点落叶病、轮纹病、炭疽病、</w:t>
            </w:r>
            <w:r>
              <w:rPr>
                <w:rFonts w:hint="eastAsia" w:ascii="仿宋" w:hAnsi="仿宋" w:eastAsia="仿宋" w:cs="仿宋"/>
                <w:color w:val="000000"/>
                <w:sz w:val="24"/>
                <w:szCs w:val="22"/>
                <w:highlight w:val="none"/>
                <w:lang w:eastAsia="zh-CN"/>
              </w:rPr>
            </w:r>
            <w:r/>
          </w:p>
          <w:p>
            <w:pPr>
              <w:pStyle w:val="999"/>
              <w:jc w:val="left"/>
              <w:spacing w:before="5"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腐烂病、褐斑病</w:t>
            </w:r>
            <w:r>
              <w:rPr>
                <w:rFonts w:hint="eastAsia" w:ascii="仿宋" w:hAnsi="仿宋" w:eastAsia="仿宋" w:cs="仿宋"/>
                <w:color w:val="000000"/>
                <w:sz w:val="24"/>
                <w:szCs w:val="22"/>
                <w:highlight w:val="none"/>
                <w:lang w:eastAsia="en-US"/>
              </w:rPr>
            </w:r>
            <w:r/>
          </w:p>
        </w:tc>
        <w:tc>
          <w:tcPr>
            <w:tcW w:w="3501" w:type="dxa"/>
            <w:vAlign w:val="top"/>
            <w:textDirection w:val="lrTb"/>
            <w:noWrap w:val="false"/>
          </w:tcPr>
          <w:p>
            <w:pPr>
              <w:pStyle w:val="999"/>
              <w:jc w:val="center"/>
              <w:spacing w:before="158"/>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3135" w:type="dxa"/>
            <w:vAlign w:val="top"/>
            <w:textDirection w:val="lrTb"/>
            <w:noWrap w:val="false"/>
          </w:tcPr>
          <w:p>
            <w:pPr>
              <w:pStyle w:val="999"/>
              <w:jc w:val="center"/>
              <w:spacing w:before="158"/>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r>
      <w:tr>
        <w:trPr>
          <w:trHeight w:val="312"/>
        </w:trPr>
        <w:tc>
          <w:tcPr>
            <w:tcW w:w="3434" w:type="dxa"/>
            <w:vAlign w:val="top"/>
            <w:textDirection w:val="lrTb"/>
            <w:noWrap w:val="false"/>
          </w:tcPr>
          <w:p>
            <w:pPr>
              <w:pStyle w:val="999"/>
              <w:jc w:val="left"/>
              <w:spacing w:before="2" w:line="29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红蜘蛛、桃小食心虫、卷叶蛾</w:t>
            </w:r>
            <w:r>
              <w:rPr>
                <w:rFonts w:hint="eastAsia" w:ascii="仿宋" w:hAnsi="仿宋" w:eastAsia="仿宋" w:cs="仿宋"/>
                <w:color w:val="000000"/>
                <w:sz w:val="24"/>
                <w:szCs w:val="22"/>
                <w:highlight w:val="none"/>
                <w:lang w:eastAsia="zh-CN"/>
              </w:rPr>
            </w:r>
            <w:r/>
          </w:p>
        </w:tc>
        <w:tc>
          <w:tcPr>
            <w:tcW w:w="3501" w:type="dxa"/>
            <w:vAlign w:val="top"/>
            <w:textDirection w:val="lrTb"/>
            <w:noWrap w:val="false"/>
          </w:tcPr>
          <w:p>
            <w:pPr>
              <w:pStyle w:val="999"/>
              <w:jc w:val="center"/>
              <w:spacing w:before="2"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3135" w:type="dxa"/>
            <w:vAlign w:val="top"/>
            <w:textDirection w:val="lrTb"/>
            <w:noWrap w:val="false"/>
          </w:tcPr>
          <w:p>
            <w:pPr>
              <w:pStyle w:val="999"/>
              <w:jc w:val="center"/>
              <w:spacing w:before="2"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r>
    </w:tbl>
    <w:p>
      <w:pPr>
        <w:pStyle w:val="999"/>
        <w:numPr>
          <w:ilvl w:val="1"/>
          <w:numId w:val="0"/>
        </w:numPr>
        <w:ind w:left="800" w:hanging="486"/>
        <w:spacing w:before="112" w:after="21"/>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5.2</w:t>
      </w:r>
      <w:r>
        <w:rPr>
          <w:rFonts w:hint="eastAsia" w:ascii="仿宋" w:hAnsi="仿宋" w:eastAsia="仿宋" w:cs="仿宋"/>
          <w:b/>
          <w:bCs/>
          <w:color w:val="000000"/>
          <w:sz w:val="24"/>
          <w:szCs w:val="24"/>
          <w:highlight w:val="none"/>
          <w:lang w:eastAsia="en-US"/>
        </w:rPr>
        <w:t xml:space="preserve">柑橘</w:t>
      </w:r>
      <w:r>
        <w:rPr>
          <w:rFonts w:hint="eastAsia" w:ascii="仿宋" w:hAnsi="仿宋" w:eastAsia="仿宋" w:cs="仿宋"/>
          <w:b/>
          <w:bCs/>
          <w:color w:val="000000"/>
          <w:sz w:val="24"/>
          <w:szCs w:val="24"/>
          <w:highlight w:val="none"/>
          <w:lang w:eastAsia="en-US"/>
        </w:rPr>
      </w:r>
      <w:r/>
    </w:p>
    <w:tbl>
      <w:tblPr>
        <w:tblStyle w:val="1066"/>
        <w:tblW w:w="100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193"/>
        <w:gridCol w:w="2972"/>
        <w:gridCol w:w="1800"/>
        <w:gridCol w:w="2131"/>
      </w:tblGrid>
      <w:tr>
        <w:trPr>
          <w:trHeight w:val="453"/>
        </w:trPr>
        <w:tc>
          <w:tcPr>
            <w:tcW w:w="3193" w:type="dxa"/>
            <w:vAlign w:val="top"/>
            <w:vMerge w:val="restart"/>
            <w:textDirection w:val="lrTb"/>
            <w:noWrap w:val="false"/>
          </w:tcPr>
          <w:p>
            <w:pPr>
              <w:pStyle w:val="999"/>
              <w:jc w:val="left"/>
              <w:spacing w:before="7"/>
              <w:rPr>
                <w:rFonts w:hint="eastAsia" w:ascii="仿宋" w:hAnsi="仿宋" w:eastAsia="仿宋" w:cs="仿宋"/>
                <w:b/>
                <w:color w:val="000000"/>
                <w:sz w:val="30"/>
                <w:szCs w:val="22"/>
                <w:highlight w:val="none"/>
                <w:lang w:eastAsia="en-US"/>
              </w:rPr>
              <w:outlineLvl w:val="9"/>
            </w:pPr>
            <w:r>
              <w:rPr>
                <w:rFonts w:hint="eastAsia" w:ascii="仿宋" w:hAnsi="仿宋" w:eastAsia="仿宋" w:cs="仿宋"/>
                <w:b/>
                <w:color w:val="000000"/>
                <w:sz w:val="30"/>
                <w:szCs w:val="22"/>
                <w:highlight w:val="none"/>
                <w:lang w:eastAsia="en-US"/>
              </w:rPr>
            </w:r>
            <w:r/>
          </w:p>
          <w:p>
            <w:pPr>
              <w:pStyle w:val="999"/>
              <w:ind w:right="1238"/>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病虫害</w:t>
            </w:r>
            <w:r>
              <w:rPr>
                <w:rFonts w:hint="eastAsia" w:ascii="仿宋" w:hAnsi="仿宋" w:eastAsia="仿宋" w:cs="仿宋"/>
                <w:color w:val="000000"/>
                <w:sz w:val="24"/>
                <w:szCs w:val="22"/>
                <w:highlight w:val="none"/>
                <w:lang w:eastAsia="en-US"/>
              </w:rPr>
            </w:r>
            <w:r/>
          </w:p>
        </w:tc>
        <w:tc>
          <w:tcPr>
            <w:tcW w:w="2972" w:type="dxa"/>
            <w:vAlign w:val="top"/>
            <w:textDirection w:val="lrTb"/>
            <w:noWrap w:val="false"/>
          </w:tcPr>
          <w:p>
            <w:pPr>
              <w:pStyle w:val="999"/>
              <w:ind w:right="977"/>
              <w:jc w:val="center"/>
              <w:spacing w:before="7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西南地区</w:t>
            </w:r>
            <w:r>
              <w:rPr>
                <w:rFonts w:hint="eastAsia" w:ascii="仿宋" w:hAnsi="仿宋" w:eastAsia="仿宋" w:cs="仿宋"/>
                <w:color w:val="000000"/>
                <w:sz w:val="24"/>
                <w:szCs w:val="22"/>
                <w:highlight w:val="none"/>
                <w:lang w:eastAsia="en-US"/>
              </w:rPr>
            </w:r>
            <w:r/>
          </w:p>
        </w:tc>
        <w:tc>
          <w:tcPr>
            <w:tcW w:w="1800" w:type="dxa"/>
            <w:vAlign w:val="top"/>
            <w:textDirection w:val="lrTb"/>
            <w:noWrap w:val="false"/>
          </w:tcPr>
          <w:p>
            <w:pPr>
              <w:pStyle w:val="999"/>
              <w:ind w:right="31"/>
              <w:jc w:val="center"/>
              <w:spacing w:before="7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华南地区</w:t>
            </w:r>
            <w:r>
              <w:rPr>
                <w:rFonts w:hint="eastAsia" w:ascii="仿宋" w:hAnsi="仿宋" w:eastAsia="仿宋" w:cs="仿宋"/>
                <w:color w:val="000000"/>
                <w:sz w:val="24"/>
                <w:szCs w:val="22"/>
                <w:highlight w:val="none"/>
                <w:lang w:eastAsia="en-US"/>
              </w:rPr>
            </w:r>
            <w:r/>
          </w:p>
        </w:tc>
        <w:tc>
          <w:tcPr>
            <w:tcW w:w="2131" w:type="dxa"/>
            <w:vAlign w:val="top"/>
            <w:textDirection w:val="lrTb"/>
            <w:noWrap w:val="false"/>
          </w:tcPr>
          <w:p>
            <w:pPr>
              <w:pStyle w:val="999"/>
              <w:ind w:right="197"/>
              <w:jc w:val="center"/>
              <w:spacing w:before="7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长江中下游地区</w:t>
            </w:r>
            <w:r>
              <w:rPr>
                <w:rFonts w:hint="eastAsia" w:ascii="仿宋" w:hAnsi="仿宋" w:eastAsia="仿宋" w:cs="仿宋"/>
                <w:color w:val="000000"/>
                <w:sz w:val="24"/>
                <w:szCs w:val="22"/>
                <w:highlight w:val="none"/>
                <w:lang w:eastAsia="en-US"/>
              </w:rPr>
            </w:r>
            <w:r/>
          </w:p>
        </w:tc>
      </w:tr>
      <w:tr>
        <w:trPr>
          <w:trHeight w:val="624"/>
        </w:trPr>
        <w:tc>
          <w:tcPr>
            <w:tcW w:w="3193"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2972" w:type="dxa"/>
            <w:vAlign w:val="top"/>
            <w:textDirection w:val="lrTb"/>
            <w:noWrap w:val="false"/>
          </w:tcPr>
          <w:p>
            <w:pPr>
              <w:pStyle w:val="999"/>
              <w:ind w:right="-29"/>
              <w:jc w:val="left"/>
              <w:spacing w:before="2"/>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2"/>
                <w:sz w:val="24"/>
                <w:szCs w:val="22"/>
                <w:highlight w:val="none"/>
                <w:lang w:eastAsia="zh-CN"/>
              </w:rPr>
              <w:t xml:space="preserve">广西、四川、重庆、云南、</w:t>
            </w:r>
            <w:r>
              <w:rPr>
                <w:rFonts w:hint="eastAsia" w:ascii="仿宋" w:hAnsi="仿宋" w:eastAsia="仿宋" w:cs="仿宋"/>
                <w:color w:val="000000"/>
                <w:sz w:val="24"/>
                <w:szCs w:val="22"/>
                <w:highlight w:val="none"/>
                <w:lang w:eastAsia="zh-CN"/>
              </w:rPr>
            </w:r>
            <w:r/>
          </w:p>
          <w:p>
            <w:pPr>
              <w:pStyle w:val="999"/>
              <w:jc w:val="left"/>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贵州、陕西（南部）</w:t>
            </w:r>
            <w:r>
              <w:rPr>
                <w:rFonts w:hint="eastAsia" w:ascii="仿宋" w:hAnsi="仿宋" w:eastAsia="仿宋" w:cs="仿宋"/>
                <w:color w:val="000000"/>
                <w:sz w:val="24"/>
                <w:szCs w:val="22"/>
                <w:highlight w:val="none"/>
                <w:lang w:eastAsia="en-US"/>
              </w:rPr>
            </w:r>
            <w:r/>
          </w:p>
        </w:tc>
        <w:tc>
          <w:tcPr>
            <w:tcW w:w="1800" w:type="dxa"/>
            <w:vAlign w:val="top"/>
            <w:textDirection w:val="lrTb"/>
            <w:noWrap w:val="false"/>
          </w:tcPr>
          <w:p>
            <w:pPr>
              <w:pStyle w:val="999"/>
              <w:ind w:right="31"/>
              <w:jc w:val="center"/>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广东、福建、海</w:t>
            </w:r>
            <w:r>
              <w:rPr>
                <w:rFonts w:hint="eastAsia" w:ascii="仿宋" w:hAnsi="仿宋" w:eastAsia="仿宋" w:cs="仿宋"/>
                <w:color w:val="000000"/>
                <w:sz w:val="24"/>
                <w:szCs w:val="22"/>
                <w:highlight w:val="none"/>
                <w:lang w:eastAsia="en-US"/>
              </w:rPr>
            </w:r>
            <w:r/>
          </w:p>
          <w:p>
            <w:pPr>
              <w:pStyle w:val="999"/>
              <w:jc w:val="center"/>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南</w:t>
            </w:r>
            <w:r>
              <w:rPr>
                <w:rFonts w:hint="eastAsia" w:ascii="仿宋" w:hAnsi="仿宋" w:eastAsia="仿宋" w:cs="仿宋"/>
                <w:color w:val="000000"/>
                <w:sz w:val="24"/>
                <w:szCs w:val="22"/>
                <w:highlight w:val="none"/>
                <w:lang w:eastAsia="en-US"/>
              </w:rPr>
            </w:r>
            <w:r/>
          </w:p>
        </w:tc>
        <w:tc>
          <w:tcPr>
            <w:tcW w:w="2131" w:type="dxa"/>
            <w:vAlign w:val="top"/>
            <w:textDirection w:val="lrTb"/>
            <w:noWrap w:val="false"/>
          </w:tcPr>
          <w:p>
            <w:pPr>
              <w:pStyle w:val="999"/>
              <w:ind w:right="-29"/>
              <w:jc w:val="left"/>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pacing w:val="-17"/>
                <w:sz w:val="24"/>
                <w:szCs w:val="22"/>
                <w:highlight w:val="none"/>
                <w:lang w:eastAsia="en-US"/>
              </w:rPr>
              <w:t xml:space="preserve">江西、湖北、湖南、</w:t>
            </w:r>
            <w:r>
              <w:rPr>
                <w:rFonts w:hint="eastAsia" w:ascii="仿宋" w:hAnsi="仿宋" w:eastAsia="仿宋" w:cs="仿宋"/>
                <w:color w:val="000000"/>
                <w:sz w:val="24"/>
                <w:szCs w:val="22"/>
                <w:highlight w:val="none"/>
                <w:lang w:eastAsia="en-US"/>
              </w:rPr>
            </w:r>
            <w:r/>
          </w:p>
          <w:p>
            <w:pPr>
              <w:pStyle w:val="999"/>
              <w:jc w:val="left"/>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安徽、浙江</w:t>
            </w:r>
            <w:r>
              <w:rPr>
                <w:rFonts w:hint="eastAsia" w:ascii="仿宋" w:hAnsi="仿宋" w:eastAsia="仿宋" w:cs="仿宋"/>
                <w:color w:val="000000"/>
                <w:sz w:val="24"/>
                <w:szCs w:val="22"/>
                <w:highlight w:val="none"/>
                <w:lang w:eastAsia="en-US"/>
              </w:rPr>
            </w:r>
            <w:r/>
          </w:p>
        </w:tc>
      </w:tr>
      <w:tr>
        <w:trPr>
          <w:trHeight w:val="453"/>
        </w:trPr>
        <w:tc>
          <w:tcPr>
            <w:tcW w:w="3193" w:type="dxa"/>
            <w:vAlign w:val="top"/>
            <w:textDirection w:val="lrTb"/>
            <w:noWrap w:val="false"/>
          </w:tcPr>
          <w:p>
            <w:pPr>
              <w:pStyle w:val="999"/>
              <w:jc w:val="left"/>
              <w:spacing w:before="74"/>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疮痂病、炭疽病、溃疡病</w:t>
            </w:r>
            <w:r>
              <w:rPr>
                <w:rFonts w:hint="eastAsia" w:ascii="仿宋" w:hAnsi="仿宋" w:eastAsia="仿宋" w:cs="仿宋"/>
                <w:color w:val="000000"/>
                <w:sz w:val="24"/>
                <w:szCs w:val="22"/>
                <w:highlight w:val="none"/>
                <w:lang w:eastAsia="zh-CN"/>
              </w:rPr>
            </w:r>
            <w:r/>
          </w:p>
        </w:tc>
        <w:tc>
          <w:tcPr>
            <w:tcW w:w="2972" w:type="dxa"/>
            <w:vAlign w:val="top"/>
            <w:textDirection w:val="lrTb"/>
            <w:noWrap w:val="false"/>
          </w:tcPr>
          <w:p>
            <w:pPr>
              <w:pStyle w:val="999"/>
              <w:jc w:val="center"/>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800" w:type="dxa"/>
            <w:vAlign w:val="top"/>
            <w:textDirection w:val="lrTb"/>
            <w:noWrap w:val="false"/>
          </w:tcPr>
          <w:p>
            <w:pPr>
              <w:pStyle w:val="999"/>
              <w:jc w:val="center"/>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2131" w:type="dxa"/>
            <w:vAlign w:val="top"/>
            <w:textDirection w:val="lrTb"/>
            <w:noWrap w:val="false"/>
          </w:tcPr>
          <w:p>
            <w:pPr>
              <w:pStyle w:val="999"/>
              <w:jc w:val="center"/>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624"/>
        </w:trPr>
        <w:tc>
          <w:tcPr>
            <w:tcW w:w="3193" w:type="dxa"/>
            <w:vAlign w:val="top"/>
            <w:textDirection w:val="lrTb"/>
            <w:noWrap w:val="false"/>
          </w:tcPr>
          <w:p>
            <w:pPr>
              <w:pStyle w:val="999"/>
              <w:jc w:val="left"/>
              <w:spacing w:before="3"/>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蚜虫、潜叶蛾、红蜘蛛、介壳</w:t>
            </w:r>
            <w:r>
              <w:rPr>
                <w:rFonts w:hint="eastAsia" w:ascii="仿宋" w:hAnsi="仿宋" w:eastAsia="仿宋" w:cs="仿宋"/>
                <w:color w:val="000000"/>
                <w:sz w:val="24"/>
                <w:szCs w:val="22"/>
                <w:highlight w:val="none"/>
                <w:lang w:eastAsia="zh-CN"/>
              </w:rPr>
            </w:r>
            <w:r/>
          </w:p>
          <w:p>
            <w:pPr>
              <w:pStyle w:val="999"/>
              <w:jc w:val="left"/>
              <w:spacing w:before="5" w:line="289"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虫、锈壁虱、木虱、粉虱</w:t>
            </w:r>
            <w:r>
              <w:rPr>
                <w:rFonts w:hint="eastAsia" w:ascii="仿宋" w:hAnsi="仿宋" w:eastAsia="仿宋" w:cs="仿宋"/>
                <w:color w:val="000000"/>
                <w:sz w:val="24"/>
                <w:szCs w:val="22"/>
                <w:highlight w:val="none"/>
                <w:lang w:eastAsia="zh-CN"/>
              </w:rPr>
            </w:r>
            <w:r/>
          </w:p>
        </w:tc>
        <w:tc>
          <w:tcPr>
            <w:tcW w:w="2972" w:type="dxa"/>
            <w:vAlign w:val="top"/>
            <w:textDirection w:val="lrTb"/>
            <w:noWrap w:val="false"/>
          </w:tcPr>
          <w:p>
            <w:pPr>
              <w:pStyle w:val="999"/>
              <w:jc w:val="center"/>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800" w:type="dxa"/>
            <w:vAlign w:val="top"/>
            <w:textDirection w:val="lrTb"/>
            <w:noWrap w:val="false"/>
          </w:tcPr>
          <w:p>
            <w:pPr>
              <w:pStyle w:val="999"/>
              <w:jc w:val="center"/>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2131" w:type="dxa"/>
            <w:vAlign w:val="top"/>
            <w:textDirection w:val="lrTb"/>
            <w:noWrap w:val="false"/>
          </w:tcPr>
          <w:p>
            <w:pPr>
              <w:pStyle w:val="999"/>
              <w:jc w:val="center"/>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bl>
    <w:p>
      <w:pPr>
        <w:pStyle w:val="999"/>
        <w:numPr>
          <w:ilvl w:val="1"/>
          <w:numId w:val="0"/>
        </w:numPr>
        <w:ind w:left="800" w:hanging="486"/>
        <w:spacing w:before="113" w:after="20"/>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5.3</w:t>
      </w:r>
      <w:r>
        <w:rPr>
          <w:rFonts w:hint="eastAsia" w:ascii="仿宋" w:hAnsi="仿宋" w:eastAsia="仿宋" w:cs="仿宋"/>
          <w:b/>
          <w:bCs/>
          <w:color w:val="000000"/>
          <w:sz w:val="24"/>
          <w:szCs w:val="24"/>
          <w:highlight w:val="none"/>
          <w:lang w:eastAsia="en-US"/>
        </w:rPr>
        <w:t xml:space="preserve">梨树</w:t>
      </w:r>
      <w:r>
        <w:rPr>
          <w:rFonts w:hint="eastAsia" w:ascii="仿宋" w:hAnsi="仿宋" w:eastAsia="仿宋" w:cs="仿宋"/>
          <w:b/>
          <w:bCs/>
          <w:color w:val="000000"/>
          <w:sz w:val="24"/>
          <w:szCs w:val="24"/>
          <w:highlight w:val="none"/>
          <w:lang w:eastAsia="en-US"/>
        </w:rPr>
      </w:r>
      <w:r/>
    </w:p>
    <w:tbl>
      <w:tblPr>
        <w:tblStyle w:val="1066"/>
        <w:tblW w:w="101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39"/>
        <w:gridCol w:w="1276"/>
        <w:gridCol w:w="1296"/>
        <w:gridCol w:w="1296"/>
        <w:gridCol w:w="1421"/>
        <w:gridCol w:w="1504"/>
        <w:gridCol w:w="901"/>
      </w:tblGrid>
      <w:tr>
        <w:trPr>
          <w:trHeight w:val="623"/>
        </w:trPr>
        <w:tc>
          <w:tcPr>
            <w:tcW w:w="2439" w:type="dxa"/>
            <w:vAlign w:val="top"/>
            <w:vMerge w:val="restart"/>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ind w:right="829"/>
              <w:jc w:val="center"/>
              <w:spacing w:before="1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病虫害</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left"/>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北部近沿</w:t>
            </w:r>
            <w:r>
              <w:rPr>
                <w:rFonts w:hint="eastAsia" w:ascii="仿宋" w:hAnsi="仿宋" w:eastAsia="仿宋" w:cs="仿宋"/>
                <w:color w:val="000000"/>
                <w:sz w:val="24"/>
                <w:szCs w:val="22"/>
                <w:highlight w:val="none"/>
                <w:lang w:eastAsia="en-US"/>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海地区</w:t>
            </w:r>
            <w:r>
              <w:rPr>
                <w:rFonts w:hint="eastAsia" w:ascii="仿宋" w:hAnsi="仿宋" w:eastAsia="仿宋" w:cs="仿宋"/>
                <w:color w:val="000000"/>
                <w:sz w:val="24"/>
                <w:szCs w:val="22"/>
                <w:highlight w:val="none"/>
                <w:lang w:eastAsia="en-US"/>
              </w:rPr>
            </w:r>
            <w:r/>
          </w:p>
        </w:tc>
        <w:tc>
          <w:tcPr>
            <w:tcW w:w="1296" w:type="dxa"/>
            <w:vAlign w:val="top"/>
            <w:textDirection w:val="lrTb"/>
            <w:noWrap w:val="false"/>
          </w:tcPr>
          <w:p>
            <w:pPr>
              <w:pStyle w:val="999"/>
              <w:jc w:val="left"/>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w:t>
            </w:r>
            <w:r>
              <w:rPr>
                <w:rFonts w:hint="eastAsia" w:ascii="仿宋" w:hAnsi="仿宋" w:eastAsia="仿宋" w:cs="仿宋"/>
                <w:color w:val="000000"/>
                <w:sz w:val="24"/>
                <w:szCs w:val="22"/>
                <w:highlight w:val="none"/>
                <w:lang w:eastAsia="en-US"/>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c>
          <w:tcPr>
            <w:tcW w:w="1296" w:type="dxa"/>
            <w:vAlign w:val="top"/>
            <w:textDirection w:val="lrTb"/>
            <w:noWrap w:val="false"/>
          </w:tcPr>
          <w:p>
            <w:pPr>
              <w:pStyle w:val="999"/>
              <w:ind w:right="137"/>
              <w:jc w:val="center"/>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黄河中游</w:t>
            </w:r>
            <w:r>
              <w:rPr>
                <w:rFonts w:hint="eastAsia" w:ascii="仿宋" w:hAnsi="仿宋" w:eastAsia="仿宋" w:cs="仿宋"/>
                <w:color w:val="000000"/>
                <w:sz w:val="24"/>
                <w:szCs w:val="22"/>
                <w:highlight w:val="none"/>
                <w:lang w:eastAsia="en-US"/>
              </w:rPr>
            </w:r>
            <w:r/>
          </w:p>
          <w:p>
            <w:pPr>
              <w:pStyle w:val="999"/>
              <w:ind w:right="137"/>
              <w:jc w:val="center"/>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c>
          <w:tcPr>
            <w:tcW w:w="1421" w:type="dxa"/>
            <w:vAlign w:val="top"/>
            <w:textDirection w:val="lrTb"/>
            <w:noWrap w:val="false"/>
          </w:tcPr>
          <w:p>
            <w:pPr>
              <w:pStyle w:val="999"/>
              <w:ind w:right="82"/>
              <w:jc w:val="center"/>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长江中下游</w:t>
            </w:r>
            <w:r>
              <w:rPr>
                <w:rFonts w:hint="eastAsia" w:ascii="仿宋" w:hAnsi="仿宋" w:eastAsia="仿宋" w:cs="仿宋"/>
                <w:color w:val="000000"/>
                <w:sz w:val="24"/>
                <w:szCs w:val="22"/>
                <w:highlight w:val="none"/>
                <w:lang w:eastAsia="en-US"/>
              </w:rPr>
            </w:r>
            <w:r/>
          </w:p>
          <w:p>
            <w:pPr>
              <w:pStyle w:val="999"/>
              <w:ind w:right="82"/>
              <w:jc w:val="center"/>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c>
          <w:tcPr>
            <w:tcW w:w="1504" w:type="dxa"/>
            <w:vAlign w:val="top"/>
            <w:textDirection w:val="lrTb"/>
            <w:noWrap w:val="false"/>
          </w:tcPr>
          <w:p>
            <w:pPr>
              <w:pStyle w:val="999"/>
              <w:ind w:right="482"/>
              <w:jc w:val="center"/>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东北</w:t>
            </w:r>
            <w:r>
              <w:rPr>
                <w:rFonts w:hint="eastAsia" w:ascii="仿宋" w:hAnsi="仿宋" w:eastAsia="仿宋" w:cs="仿宋"/>
                <w:color w:val="000000"/>
                <w:sz w:val="24"/>
                <w:szCs w:val="22"/>
                <w:highlight w:val="none"/>
                <w:lang w:eastAsia="en-US"/>
              </w:rPr>
            </w:r>
            <w:r/>
          </w:p>
          <w:p>
            <w:pPr>
              <w:pStyle w:val="999"/>
              <w:ind w:right="482"/>
              <w:jc w:val="center"/>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c>
          <w:tcPr>
            <w:tcW w:w="901" w:type="dxa"/>
            <w:vAlign w:val="top"/>
            <w:textDirection w:val="lrTb"/>
            <w:noWrap w:val="false"/>
          </w:tcPr>
          <w:p>
            <w:pPr>
              <w:pStyle w:val="999"/>
              <w:jc w:val="left"/>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西北</w:t>
            </w:r>
            <w:r>
              <w:rPr>
                <w:rFonts w:hint="eastAsia" w:ascii="仿宋" w:hAnsi="仿宋" w:eastAsia="仿宋" w:cs="仿宋"/>
                <w:color w:val="000000"/>
                <w:sz w:val="24"/>
                <w:szCs w:val="22"/>
                <w:highlight w:val="none"/>
                <w:lang w:eastAsia="en-US"/>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r>
      <w:tr>
        <w:trPr>
          <w:trHeight w:val="1248"/>
        </w:trPr>
        <w:tc>
          <w:tcPr>
            <w:tcW w:w="2439"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276" w:type="dxa"/>
            <w:vAlign w:val="top"/>
            <w:textDirection w:val="lrTb"/>
            <w:noWrap w:val="false"/>
          </w:tcPr>
          <w:p>
            <w:pPr>
              <w:pStyle w:val="999"/>
              <w:jc w:val="left"/>
              <w:spacing w:before="8"/>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ind w:right="145"/>
              <w:jc w:val="left"/>
              <w:spacing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北京、河北、山东</w:t>
            </w:r>
            <w:r>
              <w:rPr>
                <w:rFonts w:hint="eastAsia" w:ascii="仿宋" w:hAnsi="仿宋" w:eastAsia="仿宋" w:cs="仿宋"/>
                <w:color w:val="000000"/>
                <w:sz w:val="24"/>
                <w:szCs w:val="22"/>
                <w:highlight w:val="none"/>
                <w:lang w:eastAsia="en-US"/>
              </w:rPr>
            </w:r>
            <w:r/>
          </w:p>
        </w:tc>
        <w:tc>
          <w:tcPr>
            <w:tcW w:w="1296" w:type="dxa"/>
            <w:vAlign w:val="top"/>
            <w:textDirection w:val="lrTb"/>
            <w:noWrap w:val="false"/>
          </w:tcPr>
          <w:p>
            <w:pPr>
              <w:pStyle w:val="999"/>
              <w:ind w:right="-29"/>
              <w:jc w:val="left"/>
              <w:spacing w:before="160"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云南、贵</w:t>
            </w:r>
            <w:r>
              <w:rPr>
                <w:rFonts w:hint="eastAsia" w:ascii="仿宋" w:hAnsi="仿宋" w:eastAsia="仿宋" w:cs="仿宋"/>
                <w:color w:val="000000"/>
                <w:spacing w:val="-3"/>
                <w:sz w:val="24"/>
                <w:szCs w:val="22"/>
                <w:highlight w:val="none"/>
                <w:lang w:eastAsia="zh-CN"/>
              </w:rPr>
              <w:t xml:space="preserve">州、四川、</w:t>
            </w:r>
            <w:r>
              <w:rPr>
                <w:rFonts w:hint="eastAsia" w:ascii="仿宋" w:hAnsi="仿宋" w:eastAsia="仿宋" w:cs="仿宋"/>
                <w:color w:val="000000"/>
                <w:spacing w:val="-24"/>
                <w:sz w:val="24"/>
                <w:szCs w:val="22"/>
                <w:highlight w:val="none"/>
                <w:lang w:eastAsia="zh-CN"/>
              </w:rPr>
              <w:t xml:space="preserve">重庆、广西</w:t>
            </w:r>
            <w:r>
              <w:rPr>
                <w:rFonts w:hint="eastAsia" w:ascii="仿宋" w:hAnsi="仿宋" w:eastAsia="仿宋" w:cs="仿宋"/>
                <w:color w:val="000000"/>
                <w:sz w:val="24"/>
                <w:szCs w:val="22"/>
                <w:highlight w:val="none"/>
                <w:lang w:eastAsia="zh-CN"/>
              </w:rPr>
            </w:r>
            <w:r/>
          </w:p>
        </w:tc>
        <w:tc>
          <w:tcPr>
            <w:tcW w:w="1296" w:type="dxa"/>
            <w:vAlign w:val="top"/>
            <w:textDirection w:val="lrTb"/>
            <w:noWrap w:val="false"/>
          </w:tcPr>
          <w:p>
            <w:pPr>
              <w:pStyle w:val="999"/>
              <w:jc w:val="left"/>
              <w:spacing w:before="8"/>
              <w:rPr>
                <w:rFonts w:hint="eastAsia" w:ascii="仿宋" w:hAnsi="仿宋" w:eastAsia="仿宋" w:cs="仿宋"/>
                <w:b/>
                <w:color w:val="000000"/>
                <w:sz w:val="24"/>
                <w:szCs w:val="22"/>
                <w:highlight w:val="none"/>
                <w:lang w:eastAsia="zh-CN"/>
              </w:rPr>
              <w:outlineLvl w:val="9"/>
            </w:pPr>
            <w:r>
              <w:rPr>
                <w:rFonts w:hint="eastAsia" w:ascii="仿宋" w:hAnsi="仿宋" w:eastAsia="仿宋" w:cs="仿宋"/>
                <w:b/>
                <w:color w:val="000000"/>
                <w:sz w:val="24"/>
                <w:szCs w:val="22"/>
                <w:highlight w:val="none"/>
                <w:lang w:eastAsia="zh-CN"/>
              </w:rPr>
            </w:r>
            <w:r/>
          </w:p>
          <w:p>
            <w:pPr>
              <w:pStyle w:val="999"/>
              <w:ind w:right="155"/>
              <w:jc w:val="left"/>
              <w:spacing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山西、陕西、河南</w:t>
            </w:r>
            <w:r>
              <w:rPr>
                <w:rFonts w:hint="eastAsia" w:ascii="仿宋" w:hAnsi="仿宋" w:eastAsia="仿宋" w:cs="仿宋"/>
                <w:color w:val="000000"/>
                <w:sz w:val="24"/>
                <w:szCs w:val="22"/>
                <w:highlight w:val="none"/>
                <w:lang w:eastAsia="en-US"/>
              </w:rPr>
            </w:r>
            <w:r/>
          </w:p>
        </w:tc>
        <w:tc>
          <w:tcPr>
            <w:tcW w:w="1421" w:type="dxa"/>
            <w:vAlign w:val="top"/>
            <w:textDirection w:val="lrTb"/>
            <w:noWrap w:val="false"/>
          </w:tcPr>
          <w:p>
            <w:pPr>
              <w:pStyle w:val="999"/>
              <w:ind w:right="-29"/>
              <w:spacing w:before="160"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22"/>
                <w:sz w:val="24"/>
                <w:szCs w:val="22"/>
                <w:highlight w:val="none"/>
                <w:lang w:eastAsia="zh-CN"/>
              </w:rPr>
              <w:t xml:space="preserve">湖南、湖北、江西、安徽、</w:t>
            </w:r>
            <w:r>
              <w:rPr>
                <w:rFonts w:hint="eastAsia" w:ascii="仿宋" w:hAnsi="仿宋" w:eastAsia="仿宋" w:cs="仿宋"/>
                <w:color w:val="000000"/>
                <w:sz w:val="24"/>
                <w:szCs w:val="22"/>
                <w:highlight w:val="none"/>
                <w:lang w:eastAsia="zh-CN"/>
              </w:rPr>
              <w:t xml:space="preserve">江苏、浙江</w:t>
            </w:r>
            <w:r>
              <w:rPr>
                <w:rFonts w:hint="eastAsia" w:ascii="仿宋" w:hAnsi="仿宋" w:eastAsia="仿宋" w:cs="仿宋"/>
                <w:color w:val="000000"/>
                <w:sz w:val="24"/>
                <w:szCs w:val="22"/>
                <w:highlight w:val="none"/>
                <w:lang w:eastAsia="zh-CN"/>
              </w:rPr>
            </w:r>
            <w:r/>
          </w:p>
        </w:tc>
        <w:tc>
          <w:tcPr>
            <w:tcW w:w="1504" w:type="dxa"/>
            <w:vAlign w:val="top"/>
            <w:textDirection w:val="lrTb"/>
            <w:noWrap w:val="false"/>
          </w:tcPr>
          <w:p>
            <w:pPr>
              <w:pStyle w:val="999"/>
              <w:ind w:right="-29"/>
              <w:jc w:val="left"/>
              <w:spacing w:before="4"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7"/>
                <w:sz w:val="24"/>
                <w:szCs w:val="22"/>
                <w:highlight w:val="none"/>
                <w:lang w:eastAsia="zh-CN"/>
              </w:rPr>
              <w:t xml:space="preserve">辽宁、吉林、黑龙江、内蒙古（东北</w:t>
            </w:r>
            <w:r>
              <w:rPr>
                <w:rFonts w:hint="eastAsia" w:ascii="仿宋" w:hAnsi="仿宋" w:eastAsia="仿宋" w:cs="仿宋"/>
                <w:color w:val="000000"/>
                <w:sz w:val="24"/>
                <w:szCs w:val="22"/>
                <w:highlight w:val="none"/>
                <w:lang w:eastAsia="zh-CN"/>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部）</w:t>
            </w:r>
            <w:r>
              <w:rPr>
                <w:rFonts w:hint="eastAsia" w:ascii="仿宋" w:hAnsi="仿宋" w:eastAsia="仿宋" w:cs="仿宋"/>
                <w:color w:val="000000"/>
                <w:sz w:val="24"/>
                <w:szCs w:val="22"/>
                <w:highlight w:val="none"/>
                <w:lang w:eastAsia="en-US"/>
              </w:rPr>
            </w:r>
            <w:r/>
          </w:p>
        </w:tc>
        <w:tc>
          <w:tcPr>
            <w:tcW w:w="901" w:type="dxa"/>
            <w:vAlign w:val="top"/>
            <w:textDirection w:val="lrTb"/>
            <w:noWrap w:val="false"/>
          </w:tcPr>
          <w:p>
            <w:pPr>
              <w:pStyle w:val="999"/>
              <w:jc w:val="left"/>
              <w:spacing w:before="8"/>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ind w:right="112"/>
              <w:jc w:val="left"/>
              <w:spacing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甘肃、新疆</w:t>
            </w:r>
            <w:r>
              <w:rPr>
                <w:rFonts w:hint="eastAsia" w:ascii="仿宋" w:hAnsi="仿宋" w:eastAsia="仿宋" w:cs="仿宋"/>
                <w:color w:val="000000"/>
                <w:sz w:val="24"/>
                <w:szCs w:val="22"/>
                <w:highlight w:val="none"/>
                <w:lang w:eastAsia="en-US"/>
              </w:rPr>
            </w:r>
            <w:r/>
          </w:p>
        </w:tc>
      </w:tr>
      <w:tr>
        <w:trPr>
          <w:trHeight w:val="453"/>
        </w:trPr>
        <w:tc>
          <w:tcPr>
            <w:tcW w:w="2439" w:type="dxa"/>
            <w:vAlign w:val="top"/>
            <w:textDirection w:val="lrTb"/>
            <w:noWrap w:val="false"/>
          </w:tcPr>
          <w:p>
            <w:pPr>
              <w:pStyle w:val="999"/>
              <w:jc w:val="left"/>
              <w:spacing w:before="7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黑星病、锈病</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7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96" w:type="dxa"/>
            <w:vAlign w:val="top"/>
            <w:textDirection w:val="lrTb"/>
            <w:noWrap w:val="false"/>
          </w:tcPr>
          <w:p>
            <w:pPr>
              <w:pStyle w:val="999"/>
              <w:jc w:val="center"/>
              <w:spacing w:before="7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96" w:type="dxa"/>
            <w:vAlign w:val="top"/>
            <w:textDirection w:val="lrTb"/>
            <w:noWrap w:val="false"/>
          </w:tcPr>
          <w:p>
            <w:pPr>
              <w:pStyle w:val="999"/>
              <w:jc w:val="center"/>
              <w:spacing w:before="7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3"/>
            <w:tcW w:w="3826" w:type="dxa"/>
            <w:vAlign w:val="top"/>
            <w:textDirection w:val="lrTb"/>
            <w:noWrap w:val="false"/>
          </w:tcPr>
          <w:p>
            <w:pPr>
              <w:pStyle w:val="999"/>
              <w:jc w:val="center"/>
              <w:spacing w:before="7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454"/>
        </w:trPr>
        <w:tc>
          <w:tcPr>
            <w:tcW w:w="2439" w:type="dxa"/>
            <w:vAlign w:val="top"/>
            <w:textDirection w:val="lrTb"/>
            <w:noWrap w:val="false"/>
          </w:tcPr>
          <w:p>
            <w:pPr>
              <w:pStyle w:val="999"/>
              <w:jc w:val="left"/>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梨木虱、梨小食心虫</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96" w:type="dxa"/>
            <w:vAlign w:val="top"/>
            <w:textDirection w:val="lrTb"/>
            <w:noWrap w:val="false"/>
          </w:tcPr>
          <w:p>
            <w:pPr>
              <w:pStyle w:val="999"/>
              <w:jc w:val="center"/>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96" w:type="dxa"/>
            <w:vAlign w:val="top"/>
            <w:textDirection w:val="lrTb"/>
            <w:noWrap w:val="false"/>
          </w:tcPr>
          <w:p>
            <w:pPr>
              <w:pStyle w:val="999"/>
              <w:jc w:val="center"/>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3"/>
            <w:tcW w:w="3826" w:type="dxa"/>
            <w:vAlign w:val="top"/>
            <w:textDirection w:val="lrTb"/>
            <w:noWrap w:val="false"/>
          </w:tcPr>
          <w:p>
            <w:pPr>
              <w:pStyle w:val="999"/>
              <w:jc w:val="center"/>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bl>
    <w:p>
      <w:pPr>
        <w:pStyle w:val="999"/>
        <w:numPr>
          <w:ilvl w:val="1"/>
          <w:numId w:val="0"/>
        </w:numPr>
        <w:ind w:left="800" w:hanging="486"/>
        <w:spacing w:before="112"/>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5.4</w:t>
      </w:r>
      <w:r>
        <w:rPr>
          <w:rFonts w:hint="eastAsia" w:ascii="仿宋" w:hAnsi="仿宋" w:eastAsia="仿宋" w:cs="仿宋"/>
          <w:b/>
          <w:bCs/>
          <w:color w:val="000000"/>
          <w:sz w:val="24"/>
          <w:szCs w:val="24"/>
          <w:highlight w:val="none"/>
          <w:lang w:eastAsia="en-US"/>
        </w:rPr>
        <w:t xml:space="preserve">葡萄</w:t>
      </w:r>
      <w:r>
        <w:rPr>
          <w:rFonts w:hint="eastAsia" w:ascii="仿宋" w:hAnsi="仿宋" w:eastAsia="仿宋" w:cs="仿宋"/>
          <w:b/>
          <w:bCs/>
          <w:color w:val="000000"/>
          <w:sz w:val="24"/>
          <w:szCs w:val="24"/>
          <w:highlight w:val="none"/>
          <w:lang w:eastAsia="en-US"/>
        </w:rPr>
      </w:r>
      <w:r/>
    </w:p>
    <w:tbl>
      <w:tblPr>
        <w:tblStyle w:val="1066"/>
        <w:tblW w:w="1006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85"/>
        <w:gridCol w:w="1612"/>
        <w:gridCol w:w="1313"/>
        <w:gridCol w:w="1578"/>
        <w:gridCol w:w="1260"/>
        <w:gridCol w:w="1260"/>
        <w:gridCol w:w="1043"/>
        <w:gridCol w:w="816"/>
      </w:tblGrid>
      <w:tr>
        <w:trPr>
          <w:trHeight w:val="624"/>
        </w:trPr>
        <w:tc>
          <w:tcPr>
            <w:tcW w:w="1185" w:type="dxa"/>
            <w:vAlign w:val="top"/>
            <w:vMerge w:val="restart"/>
            <w:textDirection w:val="lrTb"/>
            <w:noWrap w:val="false"/>
          </w:tcPr>
          <w:p>
            <w:pPr>
              <w:pStyle w:val="999"/>
              <w:jc w:val="left"/>
              <w:spacing w:before="1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病害</w:t>
            </w:r>
            <w:r>
              <w:rPr>
                <w:rFonts w:hint="eastAsia" w:ascii="仿宋" w:hAnsi="仿宋" w:eastAsia="仿宋" w:cs="仿宋"/>
                <w:color w:val="000000"/>
                <w:sz w:val="24"/>
                <w:szCs w:val="22"/>
                <w:highlight w:val="none"/>
                <w:lang w:eastAsia="en-US"/>
              </w:rPr>
            </w:r>
            <w:r/>
          </w:p>
        </w:tc>
        <w:tc>
          <w:tcPr>
            <w:tcW w:w="1612" w:type="dxa"/>
            <w:vAlign w:val="top"/>
            <w:textDirection w:val="lrTb"/>
            <w:noWrap w:val="false"/>
          </w:tcPr>
          <w:p>
            <w:pPr>
              <w:pStyle w:val="999"/>
              <w:ind w:right="536"/>
              <w:jc w:val="center"/>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东北</w:t>
            </w:r>
            <w:r>
              <w:rPr>
                <w:rFonts w:hint="eastAsia" w:ascii="仿宋" w:hAnsi="仿宋" w:eastAsia="仿宋" w:cs="仿宋"/>
                <w:color w:val="000000"/>
                <w:sz w:val="24"/>
                <w:szCs w:val="22"/>
                <w:highlight w:val="none"/>
                <w:lang w:eastAsia="en-US"/>
              </w:rPr>
            </w:r>
            <w:r/>
          </w:p>
          <w:p>
            <w:pPr>
              <w:pStyle w:val="999"/>
              <w:ind w:right="536"/>
              <w:jc w:val="center"/>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c>
          <w:tcPr>
            <w:tcW w:w="1313"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北部近沿</w:t>
            </w:r>
            <w:r>
              <w:rPr>
                <w:rFonts w:hint="eastAsia" w:ascii="仿宋" w:hAnsi="仿宋" w:eastAsia="仿宋" w:cs="仿宋"/>
                <w:color w:val="000000"/>
                <w:sz w:val="24"/>
                <w:szCs w:val="22"/>
                <w:highlight w:val="none"/>
                <w:lang w:eastAsia="en-US"/>
              </w:rPr>
            </w:r>
            <w:r/>
          </w:p>
          <w:p>
            <w:pPr>
              <w:pStyle w:val="999"/>
              <w:jc w:val="left"/>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海地区</w:t>
            </w:r>
            <w:r>
              <w:rPr>
                <w:rFonts w:hint="eastAsia" w:ascii="仿宋" w:hAnsi="仿宋" w:eastAsia="仿宋" w:cs="仿宋"/>
                <w:color w:val="000000"/>
                <w:sz w:val="24"/>
                <w:szCs w:val="22"/>
                <w:highlight w:val="none"/>
                <w:lang w:eastAsia="en-US"/>
              </w:rPr>
            </w:r>
            <w:r/>
          </w:p>
        </w:tc>
        <w:tc>
          <w:tcPr>
            <w:tcW w:w="1578" w:type="dxa"/>
            <w:vAlign w:val="top"/>
            <w:textDirection w:val="lrTb"/>
            <w:noWrap w:val="false"/>
          </w:tcPr>
          <w:p>
            <w:pPr>
              <w:pStyle w:val="999"/>
              <w:ind w:right="18"/>
              <w:jc w:val="center"/>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黄河中游</w:t>
            </w:r>
            <w:r>
              <w:rPr>
                <w:rFonts w:hint="eastAsia" w:ascii="仿宋" w:hAnsi="仿宋" w:eastAsia="仿宋" w:cs="仿宋"/>
                <w:color w:val="000000"/>
                <w:sz w:val="24"/>
                <w:szCs w:val="22"/>
                <w:highlight w:val="none"/>
                <w:lang w:eastAsia="en-US"/>
              </w:rPr>
            </w:r>
            <w:r/>
          </w:p>
          <w:p>
            <w:pPr>
              <w:pStyle w:val="999"/>
              <w:ind w:right="18"/>
              <w:jc w:val="center"/>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c>
          <w:tcPr>
            <w:tcW w:w="1260" w:type="dxa"/>
            <w:vAlign w:val="top"/>
            <w:textDirection w:val="lrTb"/>
            <w:noWrap w:val="false"/>
          </w:tcPr>
          <w:p>
            <w:pPr>
              <w:pStyle w:val="999"/>
              <w:ind w:right="120"/>
              <w:jc w:val="center"/>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东部沿海</w:t>
            </w:r>
            <w:r>
              <w:rPr>
                <w:rFonts w:hint="eastAsia" w:ascii="仿宋" w:hAnsi="仿宋" w:eastAsia="仿宋" w:cs="仿宋"/>
                <w:color w:val="000000"/>
                <w:sz w:val="24"/>
                <w:szCs w:val="22"/>
                <w:highlight w:val="none"/>
                <w:lang w:eastAsia="en-US"/>
              </w:rPr>
            </w:r>
            <w:r/>
          </w:p>
          <w:p>
            <w:pPr>
              <w:pStyle w:val="999"/>
              <w:ind w:right="120"/>
              <w:jc w:val="center"/>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c>
          <w:tcPr>
            <w:tcW w:w="1260"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w:t>
            </w:r>
            <w:r>
              <w:rPr>
                <w:rFonts w:hint="eastAsia" w:ascii="仿宋" w:hAnsi="仿宋" w:eastAsia="仿宋" w:cs="仿宋"/>
                <w:color w:val="000000"/>
                <w:sz w:val="24"/>
                <w:szCs w:val="22"/>
                <w:highlight w:val="none"/>
                <w:lang w:eastAsia="en-US"/>
              </w:rPr>
            </w:r>
            <w:r/>
          </w:p>
          <w:p>
            <w:pPr>
              <w:pStyle w:val="999"/>
              <w:jc w:val="left"/>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c>
          <w:tcPr>
            <w:tcW w:w="1043"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长江中</w:t>
            </w:r>
            <w:r>
              <w:rPr>
                <w:rFonts w:hint="eastAsia" w:ascii="仿宋" w:hAnsi="仿宋" w:eastAsia="仿宋" w:cs="仿宋"/>
                <w:color w:val="000000"/>
                <w:sz w:val="24"/>
                <w:szCs w:val="22"/>
                <w:highlight w:val="none"/>
                <w:lang w:eastAsia="en-US"/>
              </w:rPr>
            </w:r>
            <w:r/>
          </w:p>
          <w:p>
            <w:pPr>
              <w:pStyle w:val="999"/>
              <w:jc w:val="left"/>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游地区</w:t>
            </w:r>
            <w:r>
              <w:rPr>
                <w:rFonts w:hint="eastAsia" w:ascii="仿宋" w:hAnsi="仿宋" w:eastAsia="仿宋" w:cs="仿宋"/>
                <w:color w:val="000000"/>
                <w:sz w:val="24"/>
                <w:szCs w:val="22"/>
                <w:highlight w:val="none"/>
                <w:lang w:eastAsia="en-US"/>
              </w:rPr>
            </w:r>
            <w:r/>
          </w:p>
        </w:tc>
        <w:tc>
          <w:tcPr>
            <w:tcW w:w="816"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西北</w:t>
            </w:r>
            <w:r>
              <w:rPr>
                <w:rFonts w:hint="eastAsia" w:ascii="仿宋" w:hAnsi="仿宋" w:eastAsia="仿宋" w:cs="仿宋"/>
                <w:color w:val="000000"/>
                <w:sz w:val="24"/>
                <w:szCs w:val="22"/>
                <w:highlight w:val="none"/>
                <w:lang w:eastAsia="en-US"/>
              </w:rPr>
            </w:r>
            <w:r/>
          </w:p>
          <w:p>
            <w:pPr>
              <w:pStyle w:val="999"/>
              <w:jc w:val="left"/>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r>
      <w:tr>
        <w:trPr>
          <w:trHeight w:val="1247"/>
        </w:trPr>
        <w:tc>
          <w:tcPr>
            <w:tcW w:w="1185"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612" w:type="dxa"/>
            <w:vAlign w:val="top"/>
            <w:textDirection w:val="lrTb"/>
            <w:noWrap w:val="false"/>
          </w:tcPr>
          <w:p>
            <w:pPr>
              <w:pStyle w:val="999"/>
              <w:ind w:right="52"/>
              <w:spacing w:before="160"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辽宁、吉林、黑龙江、内蒙古（东北部）</w:t>
            </w:r>
            <w:r>
              <w:rPr>
                <w:rFonts w:hint="eastAsia" w:ascii="仿宋" w:hAnsi="仿宋" w:eastAsia="仿宋" w:cs="仿宋"/>
                <w:color w:val="000000"/>
                <w:sz w:val="24"/>
                <w:szCs w:val="22"/>
                <w:highlight w:val="none"/>
                <w:lang w:eastAsia="zh-CN"/>
              </w:rPr>
            </w:r>
            <w:r/>
          </w:p>
        </w:tc>
        <w:tc>
          <w:tcPr>
            <w:tcW w:w="1313" w:type="dxa"/>
            <w:vAlign w:val="top"/>
            <w:textDirection w:val="lrTb"/>
            <w:noWrap w:val="false"/>
          </w:tcPr>
          <w:p>
            <w:pPr>
              <w:pStyle w:val="999"/>
              <w:ind w:right="-15"/>
              <w:jc w:val="center"/>
              <w:spacing w:before="160"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北京、天 津、河北、山东</w:t>
            </w:r>
            <w:r>
              <w:rPr>
                <w:rFonts w:hint="eastAsia" w:ascii="仿宋" w:hAnsi="仿宋" w:eastAsia="仿宋" w:cs="仿宋"/>
                <w:color w:val="000000"/>
                <w:sz w:val="24"/>
                <w:szCs w:val="22"/>
                <w:highlight w:val="none"/>
                <w:lang w:eastAsia="zh-CN"/>
              </w:rPr>
            </w:r>
            <w:r/>
          </w:p>
        </w:tc>
        <w:tc>
          <w:tcPr>
            <w:tcW w:w="1578" w:type="dxa"/>
            <w:vAlign w:val="top"/>
            <w:textDirection w:val="lrTb"/>
            <w:noWrap w:val="false"/>
          </w:tcPr>
          <w:p>
            <w:pPr>
              <w:pStyle w:val="999"/>
              <w:ind w:right="18"/>
              <w:jc w:val="center"/>
              <w:spacing w:before="4"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山西、陕西、河南、内蒙古</w:t>
            </w:r>
            <w:r>
              <w:rPr>
                <w:rFonts w:hint="eastAsia" w:ascii="仿宋" w:hAnsi="仿宋" w:eastAsia="仿宋" w:cs="仿宋"/>
                <w:color w:val="000000"/>
                <w:sz w:val="24"/>
                <w:szCs w:val="22"/>
                <w:highlight w:val="none"/>
                <w:lang w:eastAsia="zh-CN"/>
              </w:rPr>
            </w:r>
            <w:r/>
          </w:p>
          <w:p>
            <w:pPr>
              <w:pStyle w:val="999"/>
              <w:ind w:right="18"/>
              <w:jc w:val="center"/>
              <w:spacing w:before="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（中部、西</w:t>
            </w:r>
            <w:r>
              <w:rPr>
                <w:rFonts w:hint="eastAsia" w:ascii="仿宋" w:hAnsi="仿宋" w:eastAsia="仿宋" w:cs="仿宋"/>
                <w:color w:val="000000"/>
                <w:sz w:val="24"/>
                <w:szCs w:val="22"/>
                <w:highlight w:val="none"/>
                <w:lang w:eastAsia="en-US"/>
              </w:rPr>
            </w:r>
            <w:r/>
          </w:p>
          <w:p>
            <w:pPr>
              <w:pStyle w:val="999"/>
              <w:ind w:right="18"/>
              <w:jc w:val="center"/>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部）</w:t>
            </w:r>
            <w:r>
              <w:rPr>
                <w:rFonts w:hint="eastAsia" w:ascii="仿宋" w:hAnsi="仿宋" w:eastAsia="仿宋" w:cs="仿宋"/>
                <w:color w:val="000000"/>
                <w:sz w:val="24"/>
                <w:szCs w:val="22"/>
                <w:highlight w:val="none"/>
                <w:lang w:eastAsia="en-US"/>
              </w:rPr>
            </w:r>
            <w:r/>
          </w:p>
        </w:tc>
        <w:tc>
          <w:tcPr>
            <w:tcW w:w="1260" w:type="dxa"/>
            <w:vAlign w:val="top"/>
            <w:textDirection w:val="lrTb"/>
            <w:noWrap w:val="false"/>
          </w:tcPr>
          <w:p>
            <w:pPr>
              <w:pStyle w:val="999"/>
              <w:ind w:right="-29"/>
              <w:jc w:val="center"/>
              <w:spacing w:before="4"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上海、江 </w:t>
            </w:r>
            <w:r>
              <w:rPr>
                <w:rFonts w:hint="eastAsia" w:ascii="仿宋" w:hAnsi="仿宋" w:eastAsia="仿宋" w:cs="仿宋"/>
                <w:color w:val="000000"/>
                <w:spacing w:val="-11"/>
                <w:sz w:val="24"/>
                <w:szCs w:val="22"/>
                <w:highlight w:val="none"/>
                <w:lang w:eastAsia="zh-CN"/>
              </w:rPr>
              <w:t xml:space="preserve">苏、浙江、</w:t>
            </w:r>
            <w:r>
              <w:rPr>
                <w:rFonts w:hint="eastAsia" w:ascii="仿宋" w:hAnsi="仿宋" w:eastAsia="仿宋" w:cs="仿宋"/>
                <w:color w:val="000000"/>
                <w:sz w:val="24"/>
                <w:szCs w:val="22"/>
                <w:highlight w:val="none"/>
                <w:lang w:eastAsia="zh-CN"/>
              </w:rPr>
              <w:t xml:space="preserve">福建</w:t>
            </w:r>
            <w:r>
              <w:rPr>
                <w:rFonts w:hint="eastAsia" w:ascii="仿宋" w:hAnsi="仿宋" w:eastAsia="仿宋" w:cs="仿宋"/>
                <w:color w:val="000000"/>
                <w:sz w:val="24"/>
                <w:szCs w:val="22"/>
                <w:highlight w:val="none"/>
                <w:lang w:eastAsia="zh-CN"/>
              </w:rPr>
            </w:r>
            <w:r/>
          </w:p>
        </w:tc>
        <w:tc>
          <w:tcPr>
            <w:tcW w:w="1260" w:type="dxa"/>
            <w:vAlign w:val="top"/>
            <w:textDirection w:val="lrTb"/>
            <w:noWrap w:val="false"/>
          </w:tcPr>
          <w:p>
            <w:pPr>
              <w:pStyle w:val="999"/>
              <w:ind w:right="-29"/>
              <w:jc w:val="center"/>
              <w:spacing w:before="4"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云南、贵 </w:t>
            </w:r>
            <w:r>
              <w:rPr>
                <w:rFonts w:hint="eastAsia" w:ascii="仿宋" w:hAnsi="仿宋" w:eastAsia="仿宋" w:cs="仿宋"/>
                <w:color w:val="000000"/>
                <w:spacing w:val="-11"/>
                <w:sz w:val="24"/>
                <w:szCs w:val="22"/>
                <w:highlight w:val="none"/>
                <w:lang w:eastAsia="zh-CN"/>
              </w:rPr>
              <w:t xml:space="preserve">州、四川、</w:t>
            </w:r>
            <w:r>
              <w:rPr>
                <w:rFonts w:hint="eastAsia" w:ascii="仿宋" w:hAnsi="仿宋" w:eastAsia="仿宋" w:cs="仿宋"/>
                <w:color w:val="000000"/>
                <w:sz w:val="24"/>
                <w:szCs w:val="22"/>
                <w:highlight w:val="none"/>
                <w:lang w:eastAsia="zh-CN"/>
              </w:rPr>
              <w:t xml:space="preserve">重庆、广</w:t>
            </w:r>
            <w:r>
              <w:rPr>
                <w:rFonts w:hint="eastAsia" w:ascii="仿宋" w:hAnsi="仿宋" w:eastAsia="仿宋" w:cs="仿宋"/>
                <w:color w:val="000000"/>
                <w:sz w:val="24"/>
                <w:szCs w:val="22"/>
                <w:highlight w:val="none"/>
                <w:lang w:eastAsia="zh-CN"/>
              </w:rPr>
            </w:r>
            <w:r/>
          </w:p>
          <w:p>
            <w:pPr>
              <w:pStyle w:val="999"/>
              <w:jc w:val="center"/>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w:t>
            </w:r>
            <w:r>
              <w:rPr>
                <w:rFonts w:hint="eastAsia" w:ascii="仿宋" w:hAnsi="仿宋" w:eastAsia="仿宋" w:cs="仿宋"/>
                <w:color w:val="000000"/>
                <w:sz w:val="24"/>
                <w:szCs w:val="22"/>
                <w:highlight w:val="none"/>
                <w:lang w:eastAsia="en-US"/>
              </w:rPr>
            </w:r>
            <w:r/>
          </w:p>
        </w:tc>
        <w:tc>
          <w:tcPr>
            <w:tcW w:w="1043" w:type="dxa"/>
            <w:vAlign w:val="top"/>
            <w:textDirection w:val="lrTb"/>
            <w:noWrap w:val="false"/>
          </w:tcPr>
          <w:p>
            <w:pPr>
              <w:pStyle w:val="999"/>
              <w:ind w:right="151"/>
              <w:spacing w:before="4"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pacing w:val="-6"/>
                <w:sz w:val="24"/>
                <w:szCs w:val="22"/>
                <w:highlight w:val="none"/>
                <w:lang w:eastAsia="en-US"/>
              </w:rPr>
              <w:t xml:space="preserve">湖南、湖北、江西、</w:t>
            </w:r>
            <w:r>
              <w:rPr>
                <w:rFonts w:hint="eastAsia" w:ascii="仿宋" w:hAnsi="仿宋" w:eastAsia="仿宋" w:cs="仿宋"/>
                <w:color w:val="000000"/>
                <w:sz w:val="24"/>
                <w:szCs w:val="22"/>
                <w:highlight w:val="none"/>
                <w:lang w:eastAsia="en-US"/>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安徽</w:t>
            </w:r>
            <w:r>
              <w:rPr>
                <w:rFonts w:hint="eastAsia" w:ascii="仿宋" w:hAnsi="仿宋" w:eastAsia="仿宋" w:cs="仿宋"/>
                <w:color w:val="000000"/>
                <w:sz w:val="24"/>
                <w:szCs w:val="22"/>
                <w:highlight w:val="none"/>
                <w:lang w:eastAsia="en-US"/>
              </w:rPr>
            </w:r>
            <w:r/>
          </w:p>
        </w:tc>
        <w:tc>
          <w:tcPr>
            <w:tcW w:w="816" w:type="dxa"/>
            <w:vAlign w:val="top"/>
            <w:textDirection w:val="lrTb"/>
            <w:noWrap w:val="false"/>
          </w:tcPr>
          <w:p>
            <w:pPr>
              <w:pStyle w:val="999"/>
              <w:ind w:right="97"/>
              <w:spacing w:before="160"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甘肃、宁夏、新疆</w:t>
            </w:r>
            <w:r>
              <w:rPr>
                <w:rFonts w:hint="eastAsia" w:ascii="仿宋" w:hAnsi="仿宋" w:eastAsia="仿宋" w:cs="仿宋"/>
                <w:color w:val="000000"/>
                <w:sz w:val="24"/>
                <w:szCs w:val="22"/>
                <w:highlight w:val="none"/>
                <w:lang w:eastAsia="en-US"/>
              </w:rPr>
            </w:r>
            <w:r/>
          </w:p>
        </w:tc>
      </w:tr>
      <w:tr>
        <w:trPr>
          <w:trHeight w:val="1247"/>
        </w:trPr>
        <w:tc>
          <w:tcPr>
            <w:tcW w:w="1185" w:type="dxa"/>
            <w:vAlign w:val="top"/>
            <w:textDirection w:val="lrTb"/>
            <w:noWrap w:val="false"/>
          </w:tcPr>
          <w:p>
            <w:pPr>
              <w:pStyle w:val="999"/>
              <w:ind w:right="96"/>
              <w:spacing w:before="3"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霜霉病、灰霉病、白腐病、</w:t>
            </w:r>
            <w:r>
              <w:rPr>
                <w:rFonts w:hint="eastAsia" w:ascii="仿宋" w:hAnsi="仿宋" w:eastAsia="仿宋" w:cs="仿宋"/>
                <w:color w:val="000000"/>
                <w:sz w:val="24"/>
                <w:szCs w:val="22"/>
                <w:highlight w:val="none"/>
                <w:lang w:eastAsia="en-US"/>
              </w:rPr>
            </w:r>
            <w:r/>
          </w:p>
          <w:p>
            <w:pPr>
              <w:pStyle w:val="999"/>
              <w:jc w:val="left"/>
              <w:spacing w:before="5"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白粉病</w:t>
            </w:r>
            <w:r>
              <w:rPr>
                <w:rFonts w:hint="eastAsia" w:ascii="仿宋" w:hAnsi="仿宋" w:eastAsia="仿宋" w:cs="仿宋"/>
                <w:color w:val="000000"/>
                <w:sz w:val="24"/>
                <w:szCs w:val="22"/>
                <w:highlight w:val="none"/>
                <w:lang w:eastAsia="en-US"/>
              </w:rPr>
            </w:r>
            <w:r/>
          </w:p>
        </w:tc>
        <w:tc>
          <w:tcPr>
            <w:gridSpan w:val="2"/>
            <w:tcW w:w="2925" w:type="dxa"/>
            <w:vAlign w:val="top"/>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center"/>
              <w:spacing w:before="16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838" w:type="dxa"/>
            <w:vAlign w:val="top"/>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center"/>
              <w:spacing w:before="16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303" w:type="dxa"/>
            <w:vAlign w:val="top"/>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center"/>
              <w:spacing w:before="16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816" w:type="dxa"/>
            <w:vAlign w:val="top"/>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center"/>
              <w:spacing w:before="16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624"/>
        </w:trPr>
        <w:tc>
          <w:tcPr>
            <w:tcW w:w="1185" w:type="dxa"/>
            <w:vAlign w:val="top"/>
            <w:textDirection w:val="lrTb"/>
            <w:noWrap w:val="false"/>
          </w:tcPr>
          <w:p>
            <w:pPr>
              <w:pStyle w:val="999"/>
              <w:jc w:val="left"/>
              <w:spacing w:before="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炭疽病、</w:t>
            </w:r>
            <w:r>
              <w:rPr>
                <w:rFonts w:hint="eastAsia" w:ascii="仿宋" w:hAnsi="仿宋" w:eastAsia="仿宋" w:cs="仿宋"/>
                <w:color w:val="000000"/>
                <w:sz w:val="24"/>
                <w:szCs w:val="22"/>
                <w:highlight w:val="none"/>
                <w:lang w:eastAsia="en-US"/>
              </w:rPr>
            </w:r>
            <w:r/>
          </w:p>
          <w:p>
            <w:pPr>
              <w:pStyle w:val="999"/>
              <w:jc w:val="left"/>
              <w:spacing w:before="4"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黑痘病</w:t>
            </w:r>
            <w:r>
              <w:rPr>
                <w:rFonts w:hint="eastAsia" w:ascii="仿宋" w:hAnsi="仿宋" w:eastAsia="仿宋" w:cs="仿宋"/>
                <w:color w:val="000000"/>
                <w:sz w:val="24"/>
                <w:szCs w:val="22"/>
                <w:highlight w:val="none"/>
                <w:lang w:eastAsia="en-US"/>
              </w:rPr>
            </w:r>
            <w:r/>
          </w:p>
        </w:tc>
        <w:tc>
          <w:tcPr>
            <w:tcW w:w="161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313" w:type="dxa"/>
            <w:vAlign w:val="top"/>
            <w:textDirection w:val="lrTb"/>
            <w:noWrap w:val="false"/>
          </w:tcPr>
          <w:p>
            <w:pPr>
              <w:pStyle w:val="999"/>
              <w:jc w:val="center"/>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78" w:type="dxa"/>
            <w:vAlign w:val="top"/>
            <w:textDirection w:val="lrTb"/>
            <w:noWrap w:val="false"/>
          </w:tcPr>
          <w:p>
            <w:pPr>
              <w:pStyle w:val="999"/>
              <w:jc w:val="center"/>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520" w:type="dxa"/>
            <w:vAlign w:val="top"/>
            <w:textDirection w:val="lrTb"/>
            <w:noWrap w:val="false"/>
          </w:tcPr>
          <w:p>
            <w:pPr>
              <w:pStyle w:val="999"/>
              <w:jc w:val="center"/>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43" w:type="dxa"/>
            <w:vAlign w:val="top"/>
            <w:textDirection w:val="lrTb"/>
            <w:noWrap w:val="false"/>
          </w:tcPr>
          <w:p>
            <w:pPr>
              <w:pStyle w:val="999"/>
              <w:jc w:val="center"/>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816"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bl>
    <w:p>
      <w:pPr>
        <w:pStyle w:val="999"/>
        <w:jc w:val="left"/>
        <w:spacing w:before="67"/>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r>
      <w:r/>
    </w:p>
    <w:p>
      <w:pPr>
        <w:pStyle w:val="999"/>
        <w:jc w:val="left"/>
        <w:spacing w:before="67"/>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br w:type="page" w:clear="all"/>
      </w:r>
      <w:r>
        <w:rPr>
          <w:rFonts w:hint="eastAsia" w:ascii="仿宋" w:hAnsi="仿宋" w:eastAsia="仿宋" w:cs="仿宋"/>
          <w:b/>
          <w:bCs/>
          <w:color w:val="000000"/>
          <w:sz w:val="24"/>
          <w:szCs w:val="24"/>
          <w:highlight w:val="none"/>
        </w:rPr>
        <w:t xml:space="preserve">《农药登记资料要求》附件 9</w:t>
      </w:r>
      <w:r>
        <w:rPr>
          <w:rFonts w:hint="eastAsia" w:ascii="仿宋" w:hAnsi="仿宋" w:eastAsia="仿宋" w:cs="仿宋"/>
          <w:b/>
          <w:bCs/>
          <w:color w:val="000000"/>
          <w:sz w:val="24"/>
          <w:szCs w:val="24"/>
          <w:highlight w:val="none"/>
        </w:rPr>
      </w:r>
      <w:r/>
    </w:p>
    <w:p>
      <w:pPr>
        <w:pStyle w:val="999"/>
        <w:ind w:right="220"/>
        <w:jc w:val="center"/>
        <w:spacing w:before="66"/>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农药登记残留试验点数要求</w:t>
      </w:r>
      <w:r>
        <w:rPr>
          <w:rFonts w:hint="eastAsia" w:ascii="仿宋" w:hAnsi="仿宋" w:eastAsia="仿宋" w:cs="仿宋"/>
          <w:b/>
          <w:bCs/>
          <w:color w:val="000000"/>
          <w:sz w:val="24"/>
          <w:szCs w:val="24"/>
          <w:highlight w:val="none"/>
        </w:rPr>
      </w:r>
      <w:r/>
    </w:p>
    <w:tbl>
      <w:tblPr>
        <w:tblStyle w:val="1066"/>
        <w:tblW w:w="10690" w:type="dxa"/>
        <w:tblInd w:w="-5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5"/>
        <w:gridCol w:w="9015"/>
        <w:gridCol w:w="910"/>
      </w:tblGrid>
      <w:tr>
        <w:trPr>
          <w:trHeight w:val="637"/>
        </w:trPr>
        <w:tc>
          <w:tcPr>
            <w:tcW w:w="765" w:type="dxa"/>
            <w:vAlign w:val="top"/>
            <w:textDirection w:val="lrTb"/>
            <w:noWrap w:val="false"/>
          </w:tcPr>
          <w:p>
            <w:pPr>
              <w:pStyle w:val="999"/>
              <w:ind w:right="97"/>
              <w:jc w:val="center"/>
              <w:spacing w:before="211"/>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t xml:space="preserve">序号</w:t>
            </w:r>
            <w:r>
              <w:rPr>
                <w:rFonts w:hint="eastAsia" w:ascii="仿宋" w:hAnsi="仿宋" w:eastAsia="仿宋" w:cs="仿宋"/>
                <w:b/>
                <w:color w:val="000000"/>
                <w:sz w:val="24"/>
                <w:szCs w:val="22"/>
                <w:highlight w:val="none"/>
                <w:lang w:eastAsia="en-US"/>
              </w:rPr>
            </w:r>
            <w:r/>
          </w:p>
        </w:tc>
        <w:tc>
          <w:tcPr>
            <w:tcW w:w="9015" w:type="dxa"/>
            <w:vAlign w:val="top"/>
            <w:textDirection w:val="lrTb"/>
            <w:noWrap w:val="false"/>
          </w:tcPr>
          <w:p>
            <w:pPr>
              <w:pStyle w:val="999"/>
              <w:ind w:right="3510"/>
              <w:jc w:val="center"/>
              <w:spacing w:before="211"/>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t xml:space="preserve">作物</w:t>
            </w:r>
            <w:r>
              <w:rPr>
                <w:rFonts w:hint="eastAsia" w:ascii="仿宋" w:hAnsi="仿宋" w:eastAsia="仿宋" w:cs="仿宋"/>
                <w:b/>
                <w:color w:val="000000"/>
                <w:sz w:val="24"/>
                <w:szCs w:val="22"/>
                <w:highlight w:val="none"/>
                <w:lang w:eastAsia="en-US"/>
              </w:rPr>
            </w:r>
            <w:r/>
          </w:p>
        </w:tc>
        <w:tc>
          <w:tcPr>
            <w:tcW w:w="910" w:type="dxa"/>
            <w:vAlign w:val="top"/>
            <w:textDirection w:val="lrTb"/>
            <w:noWrap w:val="false"/>
          </w:tcPr>
          <w:p>
            <w:pPr>
              <w:pStyle w:val="999"/>
              <w:ind w:right="300"/>
              <w:jc w:val="right"/>
              <w:spacing w:before="211"/>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t xml:space="preserve">点数</w:t>
            </w:r>
            <w:r>
              <w:rPr>
                <w:rFonts w:hint="eastAsia" w:ascii="仿宋" w:hAnsi="仿宋" w:eastAsia="仿宋" w:cs="仿宋"/>
                <w:b/>
                <w:color w:val="000000"/>
                <w:sz w:val="24"/>
                <w:szCs w:val="22"/>
                <w:highlight w:val="none"/>
                <w:lang w:eastAsia="en-US"/>
              </w:rPr>
            </w:r>
            <w:r/>
          </w:p>
        </w:tc>
      </w:tr>
      <w:tr>
        <w:trPr>
          <w:trHeight w:val="450"/>
        </w:trPr>
        <w:tc>
          <w:tcPr>
            <w:tcW w:w="765" w:type="dxa"/>
            <w:vAlign w:val="center"/>
            <w:textDirection w:val="lrTb"/>
            <w:noWrap w:val="false"/>
          </w:tcPr>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9015" w:type="dxa"/>
            <w:vAlign w:val="center"/>
            <w:textDirection w:val="lrTb"/>
            <w:noWrap w:val="false"/>
          </w:tcPr>
          <w:p>
            <w:pPr>
              <w:pStyle w:val="999"/>
              <w:ind w:right="90"/>
              <w:jc w:val="center"/>
              <w:spacing w:before="2" w:line="240"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0"/>
                <w:sz w:val="24"/>
                <w:szCs w:val="22"/>
                <w:highlight w:val="none"/>
                <w:lang w:eastAsia="zh-CN"/>
              </w:rPr>
              <w:t xml:space="preserve">水稻、小麦、玉米、马铃薯、黄瓜、番茄、辣椒、结球甘蓝、橘</w:t>
            </w:r>
            <w:r>
              <w:rPr>
                <w:rFonts w:hint="eastAsia" w:ascii="仿宋" w:hAnsi="仿宋" w:eastAsia="仿宋" w:cs="仿宋"/>
                <w:color w:val="000000"/>
                <w:sz w:val="24"/>
                <w:szCs w:val="22"/>
                <w:highlight w:val="none"/>
                <w:lang w:eastAsia="zh-CN"/>
              </w:rPr>
              <w:t xml:space="preserve">（橙</w:t>
            </w:r>
            <w:r>
              <w:rPr>
                <w:rFonts w:hint="eastAsia" w:ascii="仿宋" w:hAnsi="仿宋" w:eastAsia="仿宋" w:cs="仿宋"/>
                <w:color w:val="000000"/>
                <w:spacing w:val="-8"/>
                <w:sz w:val="24"/>
                <w:szCs w:val="22"/>
                <w:highlight w:val="none"/>
                <w:lang w:eastAsia="zh-CN"/>
              </w:rPr>
              <w:t xml:space="preserve">）</w:t>
            </w:r>
            <w:r>
              <w:rPr>
                <w:rFonts w:hint="eastAsia" w:ascii="仿宋" w:hAnsi="仿宋" w:eastAsia="仿宋" w:cs="仿宋"/>
                <w:color w:val="000000"/>
                <w:spacing w:val="-10"/>
                <w:sz w:val="24"/>
                <w:szCs w:val="22"/>
                <w:highlight w:val="none"/>
                <w:lang w:eastAsia="zh-CN"/>
              </w:rPr>
              <w:t xml:space="preserve">、苹</w:t>
            </w:r>
            <w:r>
              <w:rPr>
                <w:rFonts w:hint="eastAsia" w:ascii="仿宋" w:hAnsi="仿宋" w:eastAsia="仿宋" w:cs="仿宋"/>
                <w:color w:val="000000"/>
                <w:sz w:val="24"/>
                <w:szCs w:val="22"/>
                <w:highlight w:val="none"/>
                <w:lang w:eastAsia="zh-CN"/>
              </w:rPr>
              <w:t xml:space="preserve">果（梨）等</w:t>
            </w:r>
            <w:r>
              <w:rPr>
                <w:rFonts w:hint="eastAsia" w:ascii="仿宋" w:hAnsi="仿宋" w:eastAsia="仿宋" w:cs="仿宋"/>
                <w:color w:val="000000"/>
                <w:sz w:val="24"/>
                <w:szCs w:val="22"/>
                <w:highlight w:val="none"/>
                <w:lang w:eastAsia="zh-CN"/>
              </w:rPr>
            </w:r>
            <w:r/>
          </w:p>
        </w:tc>
        <w:tc>
          <w:tcPr>
            <w:tcW w:w="910" w:type="dxa"/>
            <w:vAlign w:val="center"/>
            <w:textDirection w:val="lrTb"/>
            <w:noWrap w:val="false"/>
          </w:tcPr>
          <w:p>
            <w:pPr>
              <w:pStyle w:val="999"/>
              <w:ind w:right="300"/>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≥12</w:t>
            </w:r>
            <w:r>
              <w:rPr>
                <w:rFonts w:hint="eastAsia" w:ascii="仿宋" w:hAnsi="仿宋" w:eastAsia="仿宋" w:cs="仿宋"/>
                <w:color w:val="000000"/>
                <w:sz w:val="24"/>
                <w:szCs w:val="22"/>
                <w:highlight w:val="none"/>
                <w:lang w:eastAsia="en-US"/>
              </w:rPr>
            </w:r>
            <w:r/>
          </w:p>
        </w:tc>
      </w:tr>
      <w:tr>
        <w:trPr>
          <w:trHeight w:val="878"/>
        </w:trPr>
        <w:tc>
          <w:tcPr>
            <w:tcW w:w="765" w:type="dxa"/>
            <w:vAlign w:val="center"/>
            <w:textDirection w:val="lrTb"/>
            <w:noWrap w:val="false"/>
          </w:tcPr>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9015" w:type="dxa"/>
            <w:vAlign w:val="center"/>
            <w:textDirection w:val="lrTb"/>
            <w:noWrap w:val="false"/>
          </w:tcPr>
          <w:p>
            <w:pPr>
              <w:pStyle w:val="999"/>
              <w:jc w:val="center"/>
              <w:spacing w:before="110" w:line="240"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冬小麦、夏玉米、大白菜、普通白菜、菜豆、葡萄、西瓜、大豆（含青豆）</w:t>
            </w:r>
            <w:r>
              <w:rPr>
                <w:rFonts w:hint="eastAsia" w:ascii="仿宋" w:hAnsi="仿宋" w:eastAsia="仿宋" w:cs="仿宋"/>
                <w:color w:val="000000"/>
                <w:sz w:val="24"/>
                <w:szCs w:val="22"/>
                <w:highlight w:val="none"/>
                <w:lang w:eastAsia="zh-CN"/>
              </w:rPr>
            </w:r>
            <w:r/>
          </w:p>
          <w:p>
            <w:pPr>
              <w:pStyle w:val="999"/>
              <w:jc w:val="center"/>
              <w:spacing w:before="134" w:line="240"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花生、油菜籽、茶等</w:t>
            </w:r>
            <w:r>
              <w:rPr>
                <w:rFonts w:hint="eastAsia" w:ascii="仿宋" w:hAnsi="仿宋" w:eastAsia="仿宋" w:cs="仿宋"/>
                <w:color w:val="000000"/>
                <w:sz w:val="24"/>
                <w:szCs w:val="22"/>
                <w:highlight w:val="none"/>
                <w:lang w:eastAsia="en-US"/>
              </w:rPr>
            </w:r>
            <w:r/>
          </w:p>
        </w:tc>
        <w:tc>
          <w:tcPr>
            <w:tcW w:w="910" w:type="dxa"/>
            <w:vAlign w:val="center"/>
            <w:textDirection w:val="lrTb"/>
            <w:noWrap w:val="false"/>
          </w:tcPr>
          <w:p>
            <w:pPr>
              <w:pStyle w:val="999"/>
              <w:jc w:val="center"/>
              <w:spacing w:before="110" w:line="264"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≥10</w:t>
            </w:r>
            <w:r>
              <w:rPr>
                <w:rFonts w:hint="eastAsia" w:ascii="仿宋" w:hAnsi="仿宋" w:eastAsia="仿宋" w:cs="仿宋"/>
                <w:color w:val="000000"/>
                <w:sz w:val="24"/>
                <w:szCs w:val="22"/>
                <w:highlight w:val="none"/>
                <w:lang w:eastAsia="en-US"/>
              </w:rPr>
            </w:r>
            <w:r/>
          </w:p>
        </w:tc>
      </w:tr>
      <w:tr>
        <w:trPr>
          <w:trHeight w:val="880"/>
        </w:trPr>
        <w:tc>
          <w:tcPr>
            <w:tcW w:w="765" w:type="dxa"/>
            <w:vAlign w:val="center"/>
            <w:textDirection w:val="lrTb"/>
            <w:noWrap w:val="false"/>
          </w:tcPr>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3</w:t>
            </w:r>
            <w:r>
              <w:rPr>
                <w:rFonts w:hint="eastAsia" w:ascii="仿宋" w:hAnsi="仿宋" w:eastAsia="仿宋" w:cs="仿宋"/>
                <w:color w:val="000000"/>
                <w:sz w:val="24"/>
                <w:szCs w:val="22"/>
                <w:highlight w:val="none"/>
                <w:lang w:eastAsia="en-US"/>
              </w:rPr>
            </w:r>
            <w:r/>
          </w:p>
        </w:tc>
        <w:tc>
          <w:tcPr>
            <w:tcW w:w="9015" w:type="dxa"/>
            <w:vAlign w:val="center"/>
            <w:textDirection w:val="lrTb"/>
            <w:noWrap w:val="false"/>
          </w:tcPr>
          <w:p>
            <w:pPr>
              <w:pStyle w:val="999"/>
              <w:jc w:val="center"/>
              <w:spacing w:before="112" w:line="240"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韭菜、花椰菜、菠菜、芹菜、茄子、西葫芦、冬瓜、豇豆、茎用莴苣、萝卜</w:t>
            </w:r>
            <w:r>
              <w:rPr>
                <w:rFonts w:hint="eastAsia" w:ascii="仿宋" w:hAnsi="仿宋" w:eastAsia="仿宋" w:cs="仿宋"/>
                <w:color w:val="000000"/>
                <w:sz w:val="24"/>
                <w:szCs w:val="22"/>
                <w:highlight w:val="none"/>
                <w:lang w:eastAsia="zh-CN"/>
              </w:rPr>
            </w:r>
            <w:r/>
          </w:p>
          <w:p>
            <w:pPr>
              <w:pStyle w:val="999"/>
              <w:jc w:val="center"/>
              <w:spacing w:before="134" w:line="240"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（含萝卜叶）、胡萝卜、甘薯、桃、枣、草莓、猕猴桃、棉籽等</w:t>
            </w:r>
            <w:r>
              <w:rPr>
                <w:rFonts w:hint="eastAsia" w:ascii="仿宋" w:hAnsi="仿宋" w:eastAsia="仿宋" w:cs="仿宋"/>
                <w:color w:val="000000"/>
                <w:sz w:val="24"/>
                <w:szCs w:val="22"/>
                <w:highlight w:val="none"/>
                <w:lang w:eastAsia="zh-CN"/>
              </w:rPr>
            </w:r>
            <w:r/>
          </w:p>
        </w:tc>
        <w:tc>
          <w:tcPr>
            <w:tcW w:w="910" w:type="dxa"/>
            <w:vAlign w:val="center"/>
            <w:textDirection w:val="lrTb"/>
            <w:noWrap w:val="false"/>
          </w:tcPr>
          <w:p>
            <w:pPr>
              <w:pStyle w:val="999"/>
              <w:ind w:right="360"/>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≥8</w:t>
            </w:r>
            <w:r>
              <w:rPr>
                <w:rFonts w:hint="eastAsia" w:ascii="仿宋" w:hAnsi="仿宋" w:eastAsia="仿宋" w:cs="仿宋"/>
                <w:color w:val="000000"/>
                <w:sz w:val="24"/>
                <w:szCs w:val="22"/>
                <w:highlight w:val="none"/>
                <w:lang w:eastAsia="en-US"/>
              </w:rPr>
            </w:r>
            <w:r/>
          </w:p>
        </w:tc>
      </w:tr>
      <w:tr>
        <w:trPr>
          <w:trHeight w:val="304"/>
        </w:trPr>
        <w:tc>
          <w:tcPr>
            <w:tcW w:w="765" w:type="dxa"/>
            <w:vAlign w:val="center"/>
            <w:textDirection w:val="lrTb"/>
            <w:noWrap w:val="false"/>
          </w:tcPr>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4</w:t>
            </w:r>
            <w:r>
              <w:rPr>
                <w:rFonts w:hint="eastAsia" w:ascii="仿宋" w:hAnsi="仿宋" w:eastAsia="仿宋" w:cs="仿宋"/>
                <w:color w:val="000000"/>
                <w:sz w:val="24"/>
                <w:szCs w:val="22"/>
                <w:highlight w:val="none"/>
                <w:lang w:eastAsia="en-US"/>
              </w:rPr>
            </w:r>
            <w:r/>
          </w:p>
        </w:tc>
        <w:tc>
          <w:tcPr>
            <w:tcW w:w="9015" w:type="dxa"/>
            <w:vAlign w:val="center"/>
            <w:textDirection w:val="lrTb"/>
            <w:noWrap w:val="false"/>
          </w:tcPr>
          <w:p>
            <w:pPr>
              <w:pStyle w:val="999"/>
              <w:ind w:right="90"/>
              <w:jc w:val="center"/>
              <w:spacing w:before="113" w:line="240"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1"/>
                <w:sz w:val="24"/>
                <w:szCs w:val="22"/>
                <w:highlight w:val="none"/>
                <w:lang w:eastAsia="zh-CN"/>
              </w:rPr>
              <w:t xml:space="preserve">春小麦、春玉米、绿豆、大蒜、芦笋、芥蓝、山药、节瓜、水芹、莲藕、茭</w:t>
            </w:r>
            <w:r>
              <w:rPr>
                <w:rFonts w:hint="eastAsia" w:ascii="仿宋" w:hAnsi="仿宋" w:eastAsia="仿宋" w:cs="仿宋"/>
                <w:color w:val="000000"/>
                <w:spacing w:val="-10"/>
                <w:sz w:val="24"/>
                <w:szCs w:val="22"/>
                <w:highlight w:val="none"/>
                <w:lang w:eastAsia="zh-CN"/>
              </w:rPr>
              <w:t xml:space="preserve">白、竹笋、甜瓜、柿子、枇杷、荔枝、芒果、香蕉、石榴、杨梅、木瓜、菠</w:t>
            </w:r>
            <w:r>
              <w:rPr>
                <w:rFonts w:hint="eastAsia" w:ascii="仿宋" w:hAnsi="仿宋" w:eastAsia="仿宋" w:cs="仿宋"/>
                <w:color w:val="000000"/>
                <w:sz w:val="24"/>
                <w:szCs w:val="22"/>
                <w:highlight w:val="none"/>
                <w:lang w:eastAsia="zh-CN"/>
              </w:rPr>
            </w:r>
            <w:r/>
          </w:p>
          <w:p>
            <w:pPr>
              <w:pStyle w:val="999"/>
              <w:jc w:val="center"/>
              <w:spacing w:before="1" w:line="240"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萝、甘蔗、甜菜、葵花籽、香菇、金针菇、平菇、木耳等</w:t>
            </w:r>
            <w:r>
              <w:rPr>
                <w:rFonts w:hint="eastAsia" w:ascii="仿宋" w:hAnsi="仿宋" w:eastAsia="仿宋" w:cs="仿宋"/>
                <w:color w:val="000000"/>
                <w:sz w:val="24"/>
                <w:szCs w:val="22"/>
                <w:highlight w:val="none"/>
                <w:lang w:eastAsia="zh-CN"/>
              </w:rPr>
            </w:r>
            <w:r/>
          </w:p>
        </w:tc>
        <w:tc>
          <w:tcPr>
            <w:tcW w:w="910" w:type="dxa"/>
            <w:vAlign w:val="center"/>
            <w:textDirection w:val="lrTb"/>
            <w:noWrap w:val="false"/>
          </w:tcPr>
          <w:p>
            <w:pPr>
              <w:pStyle w:val="999"/>
              <w:ind w:right="360"/>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≥6</w:t>
            </w:r>
            <w:r>
              <w:rPr>
                <w:rFonts w:hint="eastAsia" w:ascii="仿宋" w:hAnsi="仿宋" w:eastAsia="仿宋" w:cs="仿宋"/>
                <w:color w:val="000000"/>
                <w:sz w:val="24"/>
                <w:szCs w:val="22"/>
                <w:highlight w:val="none"/>
                <w:lang w:eastAsia="en-US"/>
              </w:rPr>
            </w:r>
            <w:r/>
          </w:p>
        </w:tc>
      </w:tr>
      <w:tr>
        <w:trPr>
          <w:trHeight w:val="90"/>
        </w:trPr>
        <w:tc>
          <w:tcPr>
            <w:tcW w:w="765" w:type="dxa"/>
            <w:vAlign w:val="center"/>
            <w:textDirection w:val="lrTb"/>
            <w:noWrap w:val="false"/>
          </w:tcPr>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5</w:t>
            </w:r>
            <w:r>
              <w:rPr>
                <w:rFonts w:hint="eastAsia" w:ascii="仿宋" w:hAnsi="仿宋" w:eastAsia="仿宋" w:cs="仿宋"/>
                <w:color w:val="000000"/>
                <w:sz w:val="24"/>
                <w:szCs w:val="22"/>
                <w:highlight w:val="none"/>
                <w:lang w:eastAsia="en-US"/>
              </w:rPr>
            </w:r>
            <w:r/>
          </w:p>
        </w:tc>
        <w:tc>
          <w:tcPr>
            <w:tcW w:w="9015" w:type="dxa"/>
            <w:vAlign w:val="center"/>
            <w:textDirection w:val="lrTb"/>
            <w:noWrap w:val="false"/>
          </w:tcPr>
          <w:p>
            <w:pPr>
              <w:pStyle w:val="999"/>
              <w:ind w:right="-29"/>
              <w:jc w:val="center"/>
              <w:spacing w:before="112" w:line="240"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百合、菱角、芡实、黄花菜、豆瓣菜、小茴香、辣根、杏仁、枸杞、蓝莓、</w:t>
            </w:r>
            <w:r>
              <w:rPr>
                <w:rFonts w:hint="eastAsia" w:ascii="仿宋" w:hAnsi="仿宋" w:eastAsia="仿宋" w:cs="仿宋"/>
                <w:color w:val="000000"/>
                <w:sz w:val="24"/>
                <w:szCs w:val="22"/>
                <w:highlight w:val="none"/>
                <w:lang w:eastAsia="zh-CN"/>
              </w:rPr>
            </w:r>
            <w:r/>
          </w:p>
          <w:p>
            <w:pPr>
              <w:pStyle w:val="999"/>
              <w:ind w:right="-29"/>
              <w:jc w:val="center"/>
              <w:spacing w:before="2" w:line="240"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6"/>
                <w:sz w:val="24"/>
                <w:szCs w:val="22"/>
                <w:highlight w:val="none"/>
                <w:lang w:eastAsia="zh-CN"/>
              </w:rPr>
              <w:t xml:space="preserve">桑葚、橄榄、椰子、榴莲、核桃、银杏、油茶籽、咖啡豆、可可豆、啤酒花、</w:t>
            </w:r>
            <w:r>
              <w:rPr>
                <w:rFonts w:hint="eastAsia" w:ascii="仿宋" w:hAnsi="仿宋" w:eastAsia="仿宋" w:cs="仿宋"/>
                <w:color w:val="000000"/>
                <w:sz w:val="24"/>
                <w:szCs w:val="22"/>
                <w:highlight w:val="none"/>
                <w:lang w:eastAsia="zh-CN"/>
              </w:rPr>
              <w:t xml:space="preserve">菊花、玫瑰花、调味料类、药用植物类等</w:t>
            </w:r>
            <w:r>
              <w:rPr>
                <w:rFonts w:hint="eastAsia" w:ascii="仿宋" w:hAnsi="仿宋" w:eastAsia="仿宋" w:cs="仿宋"/>
                <w:color w:val="000000"/>
                <w:sz w:val="24"/>
                <w:szCs w:val="22"/>
                <w:highlight w:val="none"/>
                <w:lang w:eastAsia="zh-CN"/>
              </w:rPr>
            </w:r>
            <w:r/>
          </w:p>
        </w:tc>
        <w:tc>
          <w:tcPr>
            <w:tcW w:w="910" w:type="dxa"/>
            <w:vAlign w:val="center"/>
            <w:textDirection w:val="lrTb"/>
            <w:noWrap w:val="false"/>
          </w:tcPr>
          <w:p>
            <w:pPr>
              <w:pStyle w:val="999"/>
              <w:ind w:right="360"/>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≥4</w:t>
            </w:r>
            <w:r>
              <w:rPr>
                <w:rFonts w:hint="eastAsia" w:ascii="仿宋" w:hAnsi="仿宋" w:eastAsia="仿宋" w:cs="仿宋"/>
                <w:color w:val="000000"/>
                <w:sz w:val="24"/>
                <w:szCs w:val="22"/>
                <w:highlight w:val="none"/>
                <w:lang w:eastAsia="en-US"/>
              </w:rPr>
            </w:r>
            <w:r/>
          </w:p>
        </w:tc>
      </w:tr>
      <w:tr>
        <w:trPr>
          <w:trHeight w:val="537"/>
        </w:trPr>
        <w:tc>
          <w:tcPr>
            <w:tcW w:w="765" w:type="dxa"/>
            <w:vAlign w:val="center"/>
            <w:textDirection w:val="lrTb"/>
            <w:noWrap w:val="false"/>
          </w:tcPr>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6</w:t>
            </w:r>
            <w:r>
              <w:rPr>
                <w:rFonts w:hint="eastAsia" w:ascii="仿宋" w:hAnsi="仿宋" w:eastAsia="仿宋" w:cs="仿宋"/>
                <w:color w:val="000000"/>
                <w:sz w:val="24"/>
                <w:szCs w:val="22"/>
                <w:highlight w:val="none"/>
                <w:lang w:eastAsia="en-US"/>
              </w:rPr>
            </w:r>
            <w:r/>
          </w:p>
        </w:tc>
        <w:tc>
          <w:tcPr>
            <w:tcW w:w="9015" w:type="dxa"/>
            <w:vAlign w:val="center"/>
            <w:textDirection w:val="lrTb"/>
            <w:noWrap w:val="false"/>
          </w:tcPr>
          <w:p>
            <w:pPr>
              <w:pStyle w:val="999"/>
              <w:jc w:val="center"/>
              <w:spacing w:before="1" w:line="240"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对用于环境条件相对稳定场所的农药，如仓贮用、防腐用、保鲜用的农药等</w:t>
            </w:r>
            <w:r>
              <w:rPr>
                <w:rFonts w:hint="eastAsia" w:ascii="仿宋" w:hAnsi="仿宋" w:eastAsia="仿宋" w:cs="仿宋"/>
                <w:color w:val="000000"/>
                <w:sz w:val="24"/>
                <w:szCs w:val="22"/>
                <w:highlight w:val="none"/>
                <w:lang w:eastAsia="zh-CN"/>
              </w:rPr>
            </w:r>
            <w:r/>
          </w:p>
        </w:tc>
        <w:tc>
          <w:tcPr>
            <w:tcW w:w="910" w:type="dxa"/>
            <w:vAlign w:val="center"/>
            <w:textDirection w:val="lrTb"/>
            <w:noWrap w:val="false"/>
          </w:tcPr>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≥4</w:t>
            </w:r>
            <w:r>
              <w:rPr>
                <w:rFonts w:hint="eastAsia" w:ascii="仿宋" w:hAnsi="仿宋" w:eastAsia="仿宋" w:cs="仿宋"/>
                <w:color w:val="000000"/>
                <w:sz w:val="24"/>
                <w:szCs w:val="22"/>
                <w:highlight w:val="none"/>
                <w:lang w:eastAsia="en-US"/>
              </w:rPr>
            </w:r>
            <w:r/>
          </w:p>
        </w:tc>
      </w:tr>
    </w:tbl>
    <w:p>
      <w:pPr>
        <w:pStyle w:val="999"/>
        <w:ind w:firstLine="240"/>
        <w:jc w:val="both"/>
        <w:spacing w:before="66"/>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注：1.试验地点应优先安排在作物主产区。</w:t>
      </w:r>
      <w:r>
        <w:rPr>
          <w:rFonts w:hint="eastAsia" w:ascii="仿宋" w:hAnsi="仿宋" w:eastAsia="仿宋" w:cs="仿宋"/>
          <w:bCs/>
          <w:color w:val="000000"/>
          <w:sz w:val="24"/>
          <w:highlight w:val="none"/>
        </w:rPr>
      </w:r>
      <w:r/>
    </w:p>
    <w:p>
      <w:pPr>
        <w:pStyle w:val="999"/>
        <w:ind w:firstLine="720"/>
        <w:jc w:val="both"/>
        <w:spacing w:before="66"/>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2.试验布局应综合考虑作物种植面积、品种、耕作方式、主产区以及气候带差异等对农药残留的影响。</w:t>
      </w:r>
      <w:r>
        <w:rPr>
          <w:rFonts w:hint="eastAsia" w:ascii="仿宋" w:hAnsi="仿宋" w:eastAsia="仿宋" w:cs="仿宋"/>
          <w:bCs/>
          <w:color w:val="000000"/>
          <w:sz w:val="24"/>
          <w:highlight w:val="none"/>
        </w:rPr>
      </w:r>
      <w:r/>
    </w:p>
    <w:p>
      <w:pPr>
        <w:pStyle w:val="999"/>
        <w:ind w:firstLine="720"/>
        <w:jc w:val="both"/>
        <w:spacing w:before="66"/>
        <w:rPr>
          <w:rFonts w:hint="eastAsia" w:ascii="仿宋" w:hAnsi="仿宋" w:eastAsia="仿宋" w:cs="仿宋"/>
          <w:color w:val="000000"/>
          <w:highlight w:val="none"/>
        </w:rPr>
        <w:outlineLvl w:val="9"/>
      </w:pPr>
      <w:r>
        <w:rPr>
          <w:rFonts w:hint="eastAsia" w:ascii="仿宋" w:hAnsi="仿宋" w:eastAsia="仿宋" w:cs="仿宋"/>
          <w:bCs/>
          <w:color w:val="000000"/>
          <w:sz w:val="24"/>
          <w:highlight w:val="none"/>
        </w:rPr>
        <w:t xml:space="preserve">3.除种植集中的特色小宗作物外，相同耕作方式下试验点间距通常应不小于200公里。</w:t>
      </w:r>
      <w:r>
        <w:rPr>
          <w:rFonts w:hint="eastAsia" w:ascii="仿宋" w:hAnsi="仿宋" w:eastAsia="仿宋" w:cs="仿宋"/>
          <w:color w:val="000000"/>
          <w:highlight w:val="none"/>
        </w:rPr>
      </w:r>
      <w:r/>
    </w:p>
    <w:p>
      <w:pPr>
        <w:pStyle w:val="1034"/>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bookmarkStart w:id="214" w:name="_Toc7834"/>
      <w:r>
        <w:rPr>
          <w:rFonts w:hint="eastAsia" w:ascii="仿宋" w:hAnsi="仿宋" w:eastAsia="仿宋" w:cs="仿宋"/>
          <w:color w:val="000000"/>
          <w:highlight w:val="none"/>
        </w:rPr>
        <w:t xml:space="preserve">第六</w:t>
      </w:r>
      <w:r>
        <w:rPr>
          <w:rFonts w:hint="eastAsia" w:ascii="仿宋" w:hAnsi="仿宋" w:eastAsia="仿宋" w:cs="仿宋"/>
          <w:color w:val="000000"/>
          <w:highlight w:val="none"/>
          <w:lang w:val="en-US"/>
        </w:rPr>
        <w:t xml:space="preserve">章</w:t>
      </w:r>
      <w:r>
        <w:rPr>
          <w:rFonts w:hint="eastAsia" w:ascii="仿宋" w:hAnsi="仿宋" w:eastAsia="仿宋" w:cs="仿宋"/>
          <w:color w:val="000000"/>
          <w:highlight w:val="none"/>
        </w:rPr>
        <w:t xml:space="preserve"> 评审</w:t>
      </w:r>
      <w:r>
        <w:rPr>
          <w:rFonts w:hint="eastAsia" w:ascii="仿宋" w:hAnsi="仿宋" w:eastAsia="仿宋" w:cs="仿宋"/>
          <w:color w:val="000000"/>
          <w:highlight w:val="none"/>
          <w:lang w:val="en-US"/>
        </w:rPr>
        <w:t xml:space="preserve">办</w:t>
      </w:r>
      <w:r>
        <w:rPr>
          <w:rFonts w:hint="eastAsia" w:ascii="仿宋" w:hAnsi="仿宋" w:eastAsia="仿宋" w:cs="仿宋"/>
          <w:color w:val="000000"/>
          <w:highlight w:val="none"/>
        </w:rPr>
        <w:t xml:space="preserve">法和评审标准</w:t>
      </w:r>
      <w:bookmarkEnd w:id="209"/>
      <w:r/>
      <w:bookmarkEnd w:id="210"/>
      <w:r/>
      <w:bookmarkEnd w:id="211"/>
      <w:r/>
      <w:bookmarkEnd w:id="212"/>
      <w:r/>
      <w:bookmarkEnd w:id="214"/>
      <w:r>
        <w:rPr>
          <w:rFonts w:hint="eastAsia" w:ascii="仿宋" w:hAnsi="仿宋" w:eastAsia="仿宋" w:cs="仿宋"/>
          <w:color w:val="000000"/>
          <w:highlight w:val="none"/>
        </w:rPr>
      </w:r>
      <w:r/>
    </w:p>
    <w:p>
      <w:pPr>
        <w:pStyle w:val="999"/>
        <w:ind w:firstLine="482"/>
        <w:spacing w:line="480" w:lineRule="exact"/>
        <w:rPr>
          <w:rFonts w:hint="eastAsia" w:ascii="仿宋" w:hAnsi="仿宋" w:eastAsia="仿宋" w:cs="仿宋"/>
          <w:b/>
          <w:color w:val="000000"/>
          <w:sz w:val="24"/>
          <w:szCs w:val="20"/>
          <w:highlight w:val="none"/>
        </w:rPr>
        <w:outlineLvl w:val="1"/>
      </w:pPr>
      <w:r/>
      <w:bookmarkStart w:id="215" w:name="_Toc10547"/>
      <w:r/>
      <w:bookmarkStart w:id="216" w:name="_Toc1069"/>
      <w:r/>
      <w:bookmarkStart w:id="217" w:name="_Toc29871"/>
      <w:r/>
      <w:bookmarkStart w:id="218" w:name="_Toc3947"/>
      <w:r/>
      <w:bookmarkStart w:id="219" w:name="_Toc16373"/>
      <w:r/>
      <w:bookmarkStart w:id="220" w:name="_Toc32141"/>
      <w:r/>
      <w:bookmarkStart w:id="221" w:name="_Toc4411"/>
      <w:r>
        <w:rPr>
          <w:rFonts w:hint="eastAsia" w:ascii="仿宋" w:hAnsi="仿宋" w:eastAsia="仿宋" w:cs="仿宋"/>
          <w:b/>
          <w:color w:val="000000"/>
          <w:sz w:val="24"/>
          <w:szCs w:val="20"/>
          <w:highlight w:val="none"/>
        </w:rPr>
        <w:t xml:space="preserve">一、磋商小组</w:t>
      </w:r>
      <w:bookmarkEnd w:id="215"/>
      <w:r/>
      <w:bookmarkEnd w:id="216"/>
      <w:r/>
      <w:bookmarkEnd w:id="217"/>
      <w:r/>
      <w:bookmarkEnd w:id="218"/>
      <w:r/>
      <w:bookmarkEnd w:id="219"/>
      <w:r/>
      <w:bookmarkEnd w:id="220"/>
      <w:r/>
      <w:bookmarkEnd w:id="221"/>
      <w:r>
        <w:rPr>
          <w:rFonts w:hint="eastAsia" w:ascii="仿宋" w:hAnsi="仿宋" w:eastAsia="仿宋" w:cs="仿宋"/>
          <w:b/>
          <w:color w:val="000000"/>
          <w:sz w:val="24"/>
          <w:szCs w:val="20"/>
          <w:highlight w:val="none"/>
        </w:rPr>
      </w:r>
      <w:r/>
    </w:p>
    <w:p>
      <w:pPr>
        <w:pStyle w:val="999"/>
        <w:ind w:firstLine="480"/>
        <w:jc w:val="both"/>
        <w:spacing w:line="48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本采购项目磋商小组的评委由相关的专家、采购人代表等有关人员构成。</w:t>
      </w:r>
      <w:r>
        <w:rPr>
          <w:rFonts w:hint="eastAsia" w:ascii="仿宋" w:hAnsi="仿宋" w:eastAsia="仿宋" w:cs="仿宋"/>
          <w:color w:val="000000"/>
          <w:sz w:val="24"/>
          <w:szCs w:val="20"/>
          <w:highlight w:val="none"/>
        </w:rPr>
      </w:r>
      <w:r/>
    </w:p>
    <w:p>
      <w:pPr>
        <w:pStyle w:val="999"/>
        <w:ind w:firstLine="482"/>
        <w:jc w:val="both"/>
        <w:spacing w:line="480" w:lineRule="exact"/>
        <w:rPr>
          <w:rFonts w:hint="eastAsia" w:ascii="仿宋" w:hAnsi="仿宋" w:eastAsia="仿宋" w:cs="仿宋"/>
          <w:b/>
          <w:color w:val="000000"/>
          <w:sz w:val="24"/>
          <w:szCs w:val="20"/>
          <w:highlight w:val="none"/>
        </w:rPr>
        <w:outlineLvl w:val="1"/>
      </w:pPr>
      <w:r/>
      <w:bookmarkStart w:id="222" w:name="_Toc21863"/>
      <w:r/>
      <w:bookmarkStart w:id="223" w:name="_Toc11034"/>
      <w:r/>
      <w:bookmarkStart w:id="224" w:name="_Toc13017"/>
      <w:r/>
      <w:bookmarkStart w:id="225" w:name="_Toc15244"/>
      <w:r/>
      <w:bookmarkStart w:id="226" w:name="_Toc4384"/>
      <w:r/>
      <w:bookmarkStart w:id="227" w:name="_Toc22094"/>
      <w:r/>
      <w:bookmarkStart w:id="228" w:name="_Toc14963"/>
      <w:r>
        <w:rPr>
          <w:rFonts w:hint="eastAsia" w:ascii="仿宋" w:hAnsi="仿宋" w:eastAsia="仿宋" w:cs="仿宋"/>
          <w:b/>
          <w:color w:val="000000"/>
          <w:sz w:val="24"/>
          <w:szCs w:val="20"/>
          <w:highlight w:val="none"/>
        </w:rPr>
        <w:t xml:space="preserve">二、评审方法</w:t>
      </w:r>
      <w:bookmarkEnd w:id="222"/>
      <w:r/>
      <w:bookmarkEnd w:id="223"/>
      <w:r/>
      <w:bookmarkEnd w:id="224"/>
      <w:r/>
      <w:bookmarkEnd w:id="225"/>
      <w:r/>
      <w:bookmarkEnd w:id="226"/>
      <w:r/>
      <w:bookmarkEnd w:id="227"/>
      <w:r/>
      <w:bookmarkEnd w:id="228"/>
      <w:r>
        <w:rPr>
          <w:rFonts w:hint="eastAsia" w:ascii="仿宋" w:hAnsi="仿宋" w:eastAsia="仿宋" w:cs="仿宋"/>
          <w:b/>
          <w:color w:val="000000"/>
          <w:sz w:val="24"/>
          <w:szCs w:val="20"/>
          <w:highlight w:val="none"/>
        </w:rPr>
      </w:r>
      <w:r/>
    </w:p>
    <w:p>
      <w:pPr>
        <w:pStyle w:val="999"/>
        <w:ind w:firstLine="480"/>
        <w:jc w:val="both"/>
        <w:spacing w:line="48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0"/>
          <w:highlight w:val="none"/>
        </w:rPr>
      </w:r>
      <w:r/>
    </w:p>
    <w:p>
      <w:pPr>
        <w:pStyle w:val="999"/>
        <w:ind w:firstLine="480"/>
        <w:jc w:val="both"/>
        <w:spacing w:line="48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4"/>
          <w:szCs w:val="20"/>
          <w:highlight w:val="none"/>
        </w:rPr>
      </w:r>
      <w:r/>
    </w:p>
    <w:p>
      <w:pPr>
        <w:pStyle w:val="999"/>
        <w:ind w:firstLine="482"/>
        <w:jc w:val="both"/>
        <w:spacing w:line="480" w:lineRule="exact"/>
        <w:rPr>
          <w:rFonts w:hint="eastAsia" w:ascii="仿宋" w:hAnsi="仿宋" w:eastAsia="仿宋" w:cs="仿宋"/>
          <w:b/>
          <w:color w:val="000000"/>
          <w:sz w:val="24"/>
          <w:szCs w:val="20"/>
          <w:highlight w:val="none"/>
        </w:rPr>
        <w:outlineLvl w:val="1"/>
      </w:pPr>
      <w:r/>
      <w:bookmarkStart w:id="229" w:name="_Toc15660"/>
      <w:r/>
      <w:bookmarkStart w:id="230" w:name="_Toc27489"/>
      <w:r/>
      <w:bookmarkStart w:id="231" w:name="_Toc4845"/>
      <w:r/>
      <w:bookmarkStart w:id="232" w:name="_Toc3588"/>
      <w:r/>
      <w:bookmarkStart w:id="233" w:name="_Toc24550"/>
      <w:r/>
      <w:bookmarkStart w:id="234" w:name="_Toc24884"/>
      <w:r/>
      <w:bookmarkStart w:id="235" w:name="_Toc28170"/>
      <w:r>
        <w:rPr>
          <w:rFonts w:hint="eastAsia" w:ascii="仿宋" w:hAnsi="仿宋" w:eastAsia="仿宋" w:cs="仿宋"/>
          <w:b/>
          <w:color w:val="000000"/>
          <w:sz w:val="24"/>
          <w:szCs w:val="20"/>
          <w:highlight w:val="none"/>
        </w:rPr>
        <w:t xml:space="preserve">三、评审原则</w:t>
      </w:r>
      <w:bookmarkEnd w:id="229"/>
      <w:r/>
      <w:bookmarkEnd w:id="230"/>
      <w:r/>
      <w:bookmarkEnd w:id="231"/>
      <w:r/>
      <w:bookmarkEnd w:id="232"/>
      <w:r/>
      <w:bookmarkEnd w:id="233"/>
      <w:r/>
      <w:bookmarkEnd w:id="234"/>
      <w:r/>
      <w:bookmarkEnd w:id="235"/>
      <w:r>
        <w:rPr>
          <w:rFonts w:hint="eastAsia" w:ascii="仿宋" w:hAnsi="仿宋" w:eastAsia="仿宋" w:cs="仿宋"/>
          <w:b/>
          <w:color w:val="000000"/>
          <w:sz w:val="24"/>
          <w:szCs w:val="20"/>
          <w:highlight w:val="none"/>
        </w:rPr>
      </w:r>
      <w:r/>
    </w:p>
    <w:p>
      <w:pPr>
        <w:pStyle w:val="999"/>
        <w:ind w:firstLine="480"/>
        <w:jc w:val="both"/>
        <w:spacing w:line="48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磋商小组必须公平、公正、客观，不带任何倾向性和启发性；不得向外界透露任何与评标有关的内容；任何单位和个人不得干扰、影响评标的正常进行；磋商小组及有关工作人员不得私下与供应商接触。</w:t>
      </w:r>
      <w:r>
        <w:rPr>
          <w:rFonts w:hint="eastAsia" w:ascii="仿宋" w:hAnsi="仿宋" w:eastAsia="仿宋" w:cs="仿宋"/>
          <w:color w:val="000000"/>
          <w:sz w:val="24"/>
          <w:szCs w:val="20"/>
          <w:highlight w:val="none"/>
        </w:rPr>
      </w:r>
      <w:r/>
    </w:p>
    <w:p>
      <w:pPr>
        <w:pStyle w:val="999"/>
        <w:ind w:firstLine="440"/>
        <w:jc w:val="both"/>
        <w:spacing w:line="480" w:lineRule="exact"/>
        <w:widowControl/>
        <w:rPr>
          <w:rFonts w:hint="eastAsia" w:ascii="仿宋" w:hAnsi="仿宋" w:eastAsia="仿宋" w:cs="仿宋"/>
          <w:b/>
          <w:color w:val="000000"/>
          <w:sz w:val="24"/>
          <w:szCs w:val="24"/>
          <w:highlight w:val="none"/>
          <w:lang w:val="en-US"/>
        </w:rPr>
        <w:outlineLvl w:val="1"/>
      </w:pPr>
      <w:r/>
      <w:bookmarkStart w:id="236" w:name="_Toc13428"/>
      <w:r/>
      <w:bookmarkStart w:id="237" w:name="_Toc15"/>
      <w:r/>
      <w:bookmarkStart w:id="238" w:name="_Toc24118"/>
      <w:r/>
      <w:bookmarkStart w:id="239" w:name="_Toc1051"/>
      <w:r/>
      <w:bookmarkStart w:id="240" w:name="_Toc5103"/>
      <w:r/>
      <w:bookmarkStart w:id="241" w:name="_Toc15453"/>
      <w:r>
        <w:rPr>
          <w:rFonts w:hint="eastAsia" w:ascii="仿宋" w:hAnsi="仿宋" w:eastAsia="仿宋" w:cs="仿宋"/>
          <w:b/>
          <w:color w:val="000000"/>
          <w:sz w:val="24"/>
          <w:highlight w:val="none"/>
        </w:rPr>
        <w:t xml:space="preserve">四</w:t>
      </w:r>
      <w:bookmarkEnd w:id="236"/>
      <w:r>
        <w:rPr>
          <w:rFonts w:hint="eastAsia" w:ascii="仿宋" w:hAnsi="仿宋" w:eastAsia="仿宋" w:cs="仿宋"/>
          <w:b/>
          <w:color w:val="000000"/>
          <w:sz w:val="24"/>
          <w:szCs w:val="24"/>
          <w:highlight w:val="none"/>
          <w:lang w:val="en-US"/>
        </w:rPr>
        <w:t xml:space="preserve">、</w:t>
      </w:r>
      <w:bookmarkEnd w:id="237"/>
      <w:r>
        <w:rPr>
          <w:rFonts w:hint="eastAsia" w:ascii="仿宋" w:hAnsi="仿宋" w:eastAsia="仿宋" w:cs="仿宋"/>
          <w:b/>
          <w:bCs/>
          <w:color w:val="000000"/>
          <w:sz w:val="24"/>
          <w:highlight w:val="none"/>
        </w:rPr>
        <w:t xml:space="preserve">政府采购政策功能落实</w:t>
      </w:r>
      <w:bookmarkEnd w:id="238"/>
      <w:r/>
      <w:bookmarkEnd w:id="239"/>
      <w:r/>
      <w:bookmarkEnd w:id="240"/>
      <w:r/>
      <w:bookmarkEnd w:id="241"/>
      <w:r>
        <w:rPr>
          <w:rFonts w:hint="eastAsia" w:ascii="仿宋" w:hAnsi="仿宋" w:eastAsia="仿宋" w:cs="仿宋"/>
          <w:b/>
          <w:color w:val="000000"/>
          <w:sz w:val="24"/>
          <w:szCs w:val="24"/>
          <w:highlight w:val="none"/>
          <w:lang w:val="en-US"/>
        </w:rPr>
      </w:r>
      <w:r/>
    </w:p>
    <w:p>
      <w:pPr>
        <w:pStyle w:val="999"/>
        <w:ind w:firstLine="480"/>
        <w:jc w:val="both"/>
        <w:spacing w:line="480" w:lineRule="exact"/>
        <w:rPr>
          <w:rFonts w:hint="eastAsia" w:ascii="仿宋" w:hAnsi="仿宋" w:eastAsia="仿宋" w:cs="仿宋"/>
          <w:color w:val="000000"/>
          <w:sz w:val="24"/>
          <w:szCs w:val="24"/>
          <w:highlight w:val="none"/>
        </w:rPr>
      </w:pPr>
      <w:r/>
      <w:bookmarkStart w:id="242" w:name="_Toc30653"/>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rPr>
        <w:t xml:space="preserve">2</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（1）对于专门面向中小企业或小型、微型企业的项目，只面向中小企业或小型、微型企业采购。（本项目不适用）</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（2）对于非专门面向中小企业的项目，对小型和微型企业的价格给予10%的扣除，用扣除后的价格参与评审。（本项目适用）</w:t>
      </w:r>
      <w:r>
        <w:rPr>
          <w:rFonts w:hint="eastAsia" w:ascii="仿宋" w:hAnsi="仿宋" w:eastAsia="仿宋" w:cs="仿宋"/>
          <w:color w:val="000000"/>
          <w:sz w:val="24"/>
          <w:szCs w:val="24"/>
          <w:highlight w:val="none"/>
          <w:lang w:val="en-US"/>
        </w:rPr>
      </w:r>
      <w:r/>
    </w:p>
    <w:p>
      <w:pPr>
        <w:pStyle w:val="999"/>
        <w:ind w:firstLine="476"/>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如项目为工程类或服务类，施工单位/服务全部由符合政策要求的小微企业承接，对其总报价给予</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0%的扣除，用扣除后的价格参与价格评审。</w:t>
      </w:r>
      <w:r>
        <w:rPr>
          <w:rFonts w:hint="eastAsia" w:ascii="仿宋" w:hAnsi="仿宋" w:eastAsia="仿宋" w:cs="仿宋"/>
          <w:color w:val="000000"/>
          <w:sz w:val="24"/>
          <w:highlight w:val="none"/>
        </w:rPr>
      </w:r>
      <w:r/>
    </w:p>
    <w:p>
      <w:pPr>
        <w:pStyle w:val="999"/>
        <w:ind w:firstLine="476"/>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如项目为货物类采购，提供的货物全部由符合政策要求的小微企业制造，对其总报价给予</w:t>
      </w:r>
      <w:r>
        <w:rPr>
          <w:rFonts w:hint="eastAsia" w:ascii="仿宋" w:hAnsi="仿宋" w:eastAsia="仿宋" w:cs="仿宋"/>
          <w:color w:val="000000"/>
          <w:sz w:val="24"/>
          <w:highlight w:val="none"/>
          <w:lang w:val="en-US"/>
        </w:rPr>
        <w:t xml:space="preserve">10</w:t>
      </w:r>
      <w:r>
        <w:rPr>
          <w:rFonts w:hint="eastAsia" w:ascii="仿宋" w:hAnsi="仿宋" w:eastAsia="仿宋" w:cs="仿宋"/>
          <w:color w:val="000000"/>
          <w:sz w:val="24"/>
          <w:highlight w:val="none"/>
        </w:rPr>
        <w:t xml:space="preserve">%的扣除，用扣除后的价格参与价格评审。如供应商提供的货物既有中小企业制造货物，也有大型企业制造货物，不享受中小企业扶持政策，价格不作相应扣除。</w:t>
      </w:r>
      <w:r>
        <w:rPr>
          <w:rFonts w:hint="eastAsia" w:ascii="仿宋" w:hAnsi="仿宋" w:eastAsia="仿宋" w:cs="仿宋"/>
          <w:color w:val="000000"/>
          <w:sz w:val="24"/>
          <w:highlight w:val="none"/>
        </w:rPr>
      </w:r>
      <w:r/>
    </w:p>
    <w:p>
      <w:pPr>
        <w:pStyle w:val="999"/>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大中型企业和其他自然人、法人或者其他组织与小型、微型企业组成联合体共同参加投标，如果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本项目不适用）</w:t>
      </w:r>
      <w:r>
        <w:rPr>
          <w:rFonts w:hint="eastAsia" w:ascii="仿宋" w:hAnsi="仿宋" w:eastAsia="仿宋" w:cs="仿宋"/>
          <w:color w:val="000000"/>
          <w:sz w:val="24"/>
          <w:szCs w:val="24"/>
          <w:highlight w:val="none"/>
          <w:lang w:val="en-US"/>
        </w:rPr>
      </w:r>
      <w:r/>
    </w:p>
    <w:p>
      <w:pPr>
        <w:pStyle w:val="999"/>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）供应商须按照磋商文件要求提供相应的《企业声明函》（格式附后），不提供声明函或弄虚作假的，将依法承担相应责任。</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）以上规定未尽事项，按《政府采购促进中小企业发展管理办法》（财库〔2020〕46号）等有关制度规定执行。</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bookmarkEnd w:id="242"/>
      <w:r/>
      <w:bookmarkStart w:id="243" w:name="_Toc24772"/>
      <w:r/>
      <w:bookmarkStart w:id="244" w:name="_Toc23706"/>
      <w:r/>
      <w:bookmarkStart w:id="245" w:name="_Toc12349"/>
      <w:r>
        <w:rPr>
          <w:rFonts w:hint="eastAsia" w:ascii="仿宋" w:hAnsi="仿宋" w:eastAsia="仿宋" w:cs="仿宋"/>
          <w:color w:val="000000"/>
          <w:sz w:val="24"/>
          <w:szCs w:val="24"/>
          <w:highlight w:val="none"/>
          <w:lang w:val="en-US"/>
        </w:rPr>
        <w:t xml:space="preserve">2.监狱和戒毒企业的价格扣除</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（1）本项目对监狱和戒毒企业，给予10%的价格扣除，用扣除后的价格参与评审。</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（2）监狱企业需提供由省级以上监狱管理局、戒毒管理局（含新疆生产建设兵团）出具的属于监狱企业的证明文件。</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（3）监狱企业标准请参照《关于政府采购支持监狱企业发展有关问题的通知》（财库〔2014〕68号）。</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3.残疾人福利性单位的价格扣除</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（1）本项目对残疾人福利性单位，给予10%的价格扣除，用扣除后的价格参与评审。</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（2）残疾人福利性单位需提供《残疾人福利性单位声明函》。</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（3）残疾人福利性单位标准请参照《关于促进残疾人就业政府采购政策的通知》（财库〔2017〕141号）。</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4.监狱企业、残疾人福利性单位属于小型、微型企业的，不重复享受政策。</w:t>
      </w:r>
      <w:r>
        <w:rPr>
          <w:rFonts w:hint="eastAsia" w:ascii="仿宋" w:hAnsi="仿宋" w:eastAsia="仿宋" w:cs="仿宋"/>
          <w:color w:val="000000"/>
          <w:sz w:val="24"/>
          <w:szCs w:val="24"/>
          <w:highlight w:val="none"/>
          <w:lang w:val="en-US"/>
        </w:rPr>
      </w:r>
      <w:r/>
    </w:p>
    <w:p>
      <w:pPr>
        <w:pStyle w:val="999"/>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5.节能产品、环境标志产品价格扣除 </w:t>
      </w:r>
      <w:r>
        <w:rPr>
          <w:rFonts w:hint="eastAsia" w:ascii="仿宋" w:hAnsi="仿宋" w:eastAsia="仿宋" w:cs="仿宋"/>
          <w:color w:val="000000"/>
          <w:sz w:val="24"/>
          <w:szCs w:val="24"/>
          <w:highlight w:val="none"/>
          <w:lang w:val="en-US"/>
        </w:rPr>
      </w:r>
      <w:r/>
    </w:p>
    <w:p>
      <w:pPr>
        <w:pStyle w:val="999"/>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（1）供应商所投产品被列入优先采购的节能产品政府采购品目清单中产品，其投标报价将给予1%的价格扣除（强制采购节能产品除外）。 </w:t>
      </w:r>
      <w:r>
        <w:rPr>
          <w:rFonts w:hint="eastAsia" w:ascii="仿宋" w:hAnsi="仿宋" w:eastAsia="仿宋" w:cs="仿宋"/>
          <w:color w:val="000000"/>
          <w:sz w:val="24"/>
          <w:szCs w:val="24"/>
          <w:highlight w:val="none"/>
          <w:lang w:val="en-US"/>
        </w:rPr>
      </w:r>
      <w:r/>
    </w:p>
    <w:p>
      <w:pPr>
        <w:pStyle w:val="999"/>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评标委员会根据供应商提供的投标产品在中国政府采购网公布的“节能产品政府采购品目清单”所在清单页截图及《节能产品认证证书》认定其是否属于节能产品价格扣除的优惠政策。</w:t>
      </w:r>
      <w:r>
        <w:rPr>
          <w:rFonts w:hint="eastAsia" w:ascii="仿宋" w:hAnsi="仿宋" w:eastAsia="仿宋" w:cs="仿宋"/>
          <w:color w:val="000000"/>
          <w:sz w:val="24"/>
          <w:szCs w:val="24"/>
          <w:highlight w:val="none"/>
          <w:lang w:val="en-US"/>
        </w:rPr>
      </w:r>
      <w:r/>
    </w:p>
    <w:p>
      <w:pPr>
        <w:pStyle w:val="999"/>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（2）供应商所投产品被列入优先采购的环境标志产品政府采购品目清单中产品，其投标报价将给予1%的价格扣除。</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评标委员会根据供应商提供的投标产品在中国政府采购网公布的“环境标志产品政府采购品目清单”所在清单页截图及《环境标志产品认证证书》认定其是否属于环境标志产品价格扣除的优惠政策。</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6.对本国产品的支持政策</w:t>
      </w:r>
      <w:r>
        <w:rPr>
          <w:rFonts w:hint="eastAsia" w:ascii="仿宋" w:hAnsi="仿宋" w:eastAsia="仿宋" w:cs="仿宋"/>
          <w:color w:val="000000"/>
          <w:sz w:val="24"/>
          <w:szCs w:val="24"/>
          <w:highlight w:val="none"/>
          <w:lang w:val="en-US"/>
        </w:rPr>
      </w:r>
      <w:r/>
    </w:p>
    <w:p>
      <w:pPr>
        <w:pStyle w:val="999"/>
        <w:ind w:firstLine="476"/>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highlight w:val="none"/>
          <w:lang w:val="en-US"/>
        </w:rPr>
      </w:r>
      <w:r/>
    </w:p>
    <w:p>
      <w:pPr>
        <w:pStyle w:val="1037"/>
        <w:ind w:firstLine="480"/>
        <w:spacing w:line="490" w:lineRule="exact"/>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4"/>
          <w:highlight w:val="none"/>
          <w:lang w:val="en-US"/>
        </w:rPr>
        <w:t xml:space="preserve">（国办发〔2025〕34号）</w:t>
      </w:r>
      <w:r>
        <w:rPr>
          <w:rFonts w:hint="eastAsia" w:ascii="仿宋" w:hAnsi="仿宋" w:eastAsia="仿宋" w:cs="仿宋"/>
          <w:b/>
          <w:bCs/>
          <w:color w:val="000000"/>
          <w:sz w:val="24"/>
          <w:szCs w:val="24"/>
          <w:highlight w:val="none"/>
          <w:lang w:val="en-US"/>
        </w:rPr>
      </w:r>
      <w:r/>
    </w:p>
    <w:p>
      <w:pPr>
        <w:pStyle w:val="999"/>
        <w:ind w:firstLine="476"/>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lang w:val="en-US"/>
        </w:rPr>
        <w:t xml:space="preserve">（3）供应商须按照磋商文件要求提供相应的《关于符合本国产品标准的声明函》（格式附后），若有弄虚作假的，将依法承担相应责任。</w:t>
      </w:r>
      <w:r>
        <w:rPr>
          <w:rFonts w:hint="eastAsia" w:ascii="仿宋" w:hAnsi="仿宋" w:eastAsia="仿宋" w:cs="仿宋"/>
          <w:color w:val="000000"/>
          <w:sz w:val="24"/>
          <w:szCs w:val="24"/>
          <w:highlight w:val="none"/>
          <w:lang w:val="en-US"/>
        </w:rPr>
      </w:r>
      <w:r/>
    </w:p>
    <w:p>
      <w:pPr>
        <w:pStyle w:val="999"/>
        <w:ind w:firstLine="441"/>
        <w:jc w:val="both"/>
        <w:spacing w:line="480" w:lineRule="exact"/>
        <w:rPr>
          <w:rFonts w:hint="eastAsia" w:ascii="仿宋" w:hAnsi="仿宋" w:eastAsia="仿宋" w:cs="仿宋"/>
          <w:b/>
          <w:bCs/>
          <w:color w:val="000000"/>
          <w:sz w:val="24"/>
          <w:szCs w:val="20"/>
          <w:highlight w:val="none"/>
        </w:rPr>
        <w:outlineLvl w:val="1"/>
      </w:pPr>
      <w:r/>
      <w:bookmarkStart w:id="246" w:name="_Toc30755"/>
      <w:r/>
      <w:bookmarkStart w:id="247" w:name="_Toc27691"/>
      <w:r/>
      <w:bookmarkStart w:id="248" w:name="_Toc20216"/>
      <w:r/>
      <w:bookmarkStart w:id="249" w:name="_Toc31559"/>
      <w:r>
        <w:rPr>
          <w:rFonts w:hint="eastAsia" w:ascii="仿宋" w:hAnsi="仿宋" w:eastAsia="仿宋" w:cs="仿宋"/>
          <w:b/>
          <w:bCs/>
          <w:color w:val="000000"/>
          <w:sz w:val="24"/>
          <w:szCs w:val="20"/>
          <w:highlight w:val="none"/>
          <w:lang w:val="en-US"/>
        </w:rPr>
        <w:t xml:space="preserve">五</w:t>
      </w:r>
      <w:r>
        <w:rPr>
          <w:rFonts w:hint="eastAsia" w:ascii="仿宋" w:hAnsi="仿宋" w:eastAsia="仿宋" w:cs="仿宋"/>
          <w:b/>
          <w:bCs/>
          <w:color w:val="000000"/>
          <w:sz w:val="24"/>
          <w:szCs w:val="20"/>
          <w:highlight w:val="none"/>
        </w:rPr>
        <w:t xml:space="preserve">、评审办法：综合评分法</w:t>
      </w:r>
      <w:bookmarkEnd w:id="243"/>
      <w:r/>
      <w:bookmarkEnd w:id="244"/>
      <w:r/>
      <w:bookmarkEnd w:id="245"/>
      <w:r/>
      <w:bookmarkEnd w:id="246"/>
      <w:r/>
      <w:bookmarkEnd w:id="247"/>
      <w:r/>
      <w:bookmarkEnd w:id="248"/>
      <w:r/>
      <w:bookmarkEnd w:id="249"/>
      <w:r>
        <w:rPr>
          <w:rFonts w:hint="eastAsia" w:ascii="仿宋" w:hAnsi="仿宋" w:eastAsia="仿宋" w:cs="仿宋"/>
          <w:b/>
          <w:bCs/>
          <w:color w:val="000000"/>
          <w:sz w:val="24"/>
          <w:szCs w:val="20"/>
          <w:highlight w:val="none"/>
        </w:rPr>
      </w:r>
      <w:r/>
    </w:p>
    <w:p>
      <w:pPr>
        <w:pStyle w:val="999"/>
        <w:ind w:firstLine="480"/>
        <w:jc w:val="both"/>
        <w:spacing w:line="480" w:lineRule="exact"/>
        <w:widowControl/>
        <w:rPr>
          <w:rFonts w:hint="eastAsia" w:ascii="仿宋" w:hAnsi="仿宋" w:eastAsia="仿宋" w:cs="仿宋"/>
          <w:color w:val="000000"/>
          <w:sz w:val="24"/>
          <w:szCs w:val="20"/>
          <w:highlight w:val="none"/>
          <w:lang w:val="en-US"/>
        </w:rPr>
      </w:pPr>
      <w:r>
        <w:rPr>
          <w:rFonts w:hint="eastAsia" w:ascii="仿宋" w:hAnsi="仿宋" w:eastAsia="仿宋" w:cs="仿宋"/>
          <w:color w:val="000000"/>
          <w:sz w:val="24"/>
          <w:szCs w:val="20"/>
          <w:highlight w:val="none"/>
          <w:lang w:val="en-US"/>
        </w:rPr>
        <w:t xml:space="preserve">1.评委将以磋商文件为评标依据，对供应商的响应文件按百分制打分。</w:t>
      </w:r>
      <w:r>
        <w:rPr>
          <w:rFonts w:hint="eastAsia" w:ascii="仿宋" w:hAnsi="仿宋" w:eastAsia="仿宋" w:cs="仿宋"/>
          <w:color w:val="000000"/>
          <w:sz w:val="24"/>
          <w:szCs w:val="20"/>
          <w:highlight w:val="none"/>
          <w:lang w:val="en-US"/>
        </w:rPr>
      </w:r>
      <w:r/>
    </w:p>
    <w:p>
      <w:pPr>
        <w:pStyle w:val="999"/>
        <w:ind w:firstLine="480"/>
        <w:jc w:val="both"/>
        <w:spacing w:line="480" w:lineRule="exac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lang w:val="en-US"/>
        </w:rPr>
        <w:t xml:space="preserve">2.成交标准：磋商小组根据综合评分情况，按照评审得分由高到低顺序推荐1-3名成交候选供应商，并编写评审报告。评审得分相同的，按照最后报价由低到高的顺序推荐。</w:t>
      </w:r>
      <w:r>
        <w:rPr>
          <w:rFonts w:hint="eastAsia" w:ascii="仿宋" w:hAnsi="仿宋" w:eastAsia="仿宋" w:cs="仿宋"/>
          <w:color w:val="000000"/>
          <w:sz w:val="24"/>
          <w:szCs w:val="20"/>
          <w:highlight w:val="none"/>
        </w:rPr>
        <w:t xml:space="preserve">评审得分且最后报价相同的，按照</w:t>
      </w:r>
      <w:r>
        <w:rPr>
          <w:rFonts w:hint="eastAsia" w:ascii="仿宋" w:hAnsi="仿宋" w:eastAsia="仿宋" w:cs="仿宋"/>
          <w:color w:val="000000"/>
          <w:sz w:val="24"/>
          <w:szCs w:val="20"/>
          <w:highlight w:val="none"/>
          <w:lang w:val="en-US"/>
        </w:rPr>
        <w:t xml:space="preserve">主要</w:t>
      </w:r>
      <w:r>
        <w:rPr>
          <w:rFonts w:hint="eastAsia" w:ascii="仿宋" w:hAnsi="仿宋" w:eastAsia="仿宋" w:cs="仿宋"/>
          <w:color w:val="000000"/>
          <w:sz w:val="24"/>
          <w:szCs w:val="20"/>
          <w:highlight w:val="none"/>
        </w:rPr>
        <w:t xml:space="preserve">技术指标优劣顺序排列，由评审委员会确定成交候选人。</w:t>
      </w:r>
      <w:r>
        <w:rPr>
          <w:rFonts w:hint="eastAsia" w:ascii="仿宋" w:hAnsi="仿宋" w:eastAsia="仿宋" w:cs="仿宋"/>
          <w:color w:val="000000"/>
          <w:sz w:val="24"/>
          <w:szCs w:val="20"/>
          <w:highlight w:val="none"/>
        </w:rPr>
      </w:r>
      <w:r/>
    </w:p>
    <w:p>
      <w:pPr>
        <w:pStyle w:val="999"/>
        <w:ind w:firstLine="480"/>
        <w:jc w:val="both"/>
        <w:spacing w:line="480" w:lineRule="exact"/>
        <w:widowControl/>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3.推荐的中标候选人数：1-3名。</w:t>
      </w:r>
      <w:r>
        <w:rPr>
          <w:rFonts w:hint="eastAsia" w:ascii="仿宋" w:hAnsi="仿宋" w:eastAsia="仿宋" w:cs="仿宋"/>
          <w:color w:val="000000"/>
          <w:sz w:val="24"/>
          <w:szCs w:val="24"/>
          <w:highlight w:val="none"/>
          <w:lang w:val="en-US" w:bidi="ar-SA"/>
        </w:rPr>
      </w:r>
      <w:r/>
    </w:p>
    <w:tbl>
      <w:tblPr>
        <w:tblW w:w="9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298"/>
        <w:gridCol w:w="750"/>
        <w:gridCol w:w="7037"/>
      </w:tblGrid>
      <w:tr>
        <w:trPr>
          <w:trHeight w:val="23"/>
        </w:trPr>
        <w:tc>
          <w:tcPr>
            <w:tcW w:w="699" w:type="dxa"/>
            <w:vAlign w:val="center"/>
            <w:textDirection w:val="lrTb"/>
            <w:noWrap w:val="false"/>
          </w:tcPr>
          <w:p>
            <w:pPr>
              <w:pStyle w:val="999"/>
              <w:jc w:val="center"/>
              <w:widowControl/>
              <w:rPr>
                <w:rFonts w:hint="eastAsia" w:ascii="仿宋" w:hAnsi="仿宋" w:eastAsia="仿宋" w:cs="仿宋"/>
                <w:b/>
                <w:bCs/>
                <w:color w:val="000000"/>
                <w:sz w:val="24"/>
                <w:szCs w:val="24"/>
                <w:highlight w:val="none"/>
              </w:rPr>
            </w:pPr>
            <w:r/>
            <w:bookmarkStart w:id="250" w:name="_Toc16096"/>
            <w:r/>
            <w:bookmarkStart w:id="251" w:name="_Toc27886"/>
            <w:r>
              <w:rPr>
                <w:rFonts w:hint="eastAsia" w:ascii="仿宋" w:hAnsi="仿宋" w:eastAsia="仿宋" w:cs="仿宋"/>
                <w:b/>
                <w:bCs/>
                <w:color w:val="000000"/>
                <w:sz w:val="24"/>
                <w:szCs w:val="24"/>
                <w:highlight w:val="none"/>
                <w:lang w:val="en-US" w:bidi="ar"/>
              </w:rPr>
              <w:t xml:space="preserve">序号</w:t>
            </w:r>
            <w:r>
              <w:rPr>
                <w:rFonts w:hint="eastAsia" w:ascii="仿宋" w:hAnsi="仿宋" w:eastAsia="仿宋" w:cs="仿宋"/>
                <w:b/>
                <w:bCs/>
                <w:color w:val="000000"/>
                <w:sz w:val="24"/>
                <w:szCs w:val="24"/>
                <w:highlight w:val="none"/>
              </w:rPr>
            </w:r>
            <w:r/>
          </w:p>
        </w:tc>
        <w:tc>
          <w:tcPr>
            <w:tcW w:w="1298" w:type="dxa"/>
            <w:vAlign w:val="center"/>
            <w:textDirection w:val="lrTb"/>
            <w:noWrap w:val="false"/>
          </w:tcPr>
          <w:p>
            <w:pPr>
              <w:pStyle w:val="999"/>
              <w:jc w:val="center"/>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评审项</w:t>
            </w:r>
            <w:r>
              <w:rPr>
                <w:rFonts w:hint="eastAsia" w:ascii="仿宋" w:hAnsi="仿宋" w:eastAsia="仿宋" w:cs="仿宋"/>
                <w:b/>
                <w:bCs/>
                <w:color w:val="000000"/>
                <w:sz w:val="24"/>
                <w:szCs w:val="24"/>
                <w:highlight w:val="none"/>
                <w:lang w:val="en-US"/>
              </w:rPr>
            </w:r>
            <w:r/>
          </w:p>
        </w:tc>
        <w:tc>
          <w:tcPr>
            <w:tcW w:w="750" w:type="dxa"/>
            <w:vAlign w:val="center"/>
            <w:textDirection w:val="lrTb"/>
            <w:noWrap w:val="false"/>
          </w:tcPr>
          <w:p>
            <w:pPr>
              <w:pStyle w:val="999"/>
              <w:jc w:val="center"/>
              <w:widowControl/>
              <w:rPr>
                <w:rFonts w:hint="eastAsia" w:ascii="仿宋" w:hAnsi="仿宋" w:eastAsia="仿宋" w:cs="仿宋"/>
                <w:b/>
                <w:bCs/>
                <w:color w:val="000000"/>
                <w:sz w:val="24"/>
                <w:szCs w:val="24"/>
                <w:highlight w:val="none"/>
                <w:lang w:val="en-US" w:bidi="ar"/>
              </w:rPr>
            </w:pPr>
            <w:r>
              <w:rPr>
                <w:rFonts w:hint="eastAsia" w:ascii="仿宋" w:hAnsi="仿宋" w:eastAsia="仿宋" w:cs="仿宋"/>
                <w:b/>
                <w:bCs/>
                <w:color w:val="000000"/>
                <w:sz w:val="24"/>
                <w:szCs w:val="24"/>
                <w:highlight w:val="none"/>
                <w:lang w:val="en-US" w:bidi="ar"/>
              </w:rPr>
              <w:t xml:space="preserve">满分</w:t>
            </w:r>
            <w:r>
              <w:rPr>
                <w:rFonts w:hint="eastAsia" w:ascii="仿宋" w:hAnsi="仿宋" w:eastAsia="仿宋" w:cs="仿宋"/>
                <w:b/>
                <w:bCs/>
                <w:color w:val="000000"/>
                <w:sz w:val="24"/>
                <w:szCs w:val="24"/>
                <w:highlight w:val="none"/>
                <w:lang w:val="en-US" w:bidi="ar"/>
              </w:rPr>
            </w:r>
            <w:r/>
          </w:p>
          <w:p>
            <w:pPr>
              <w:pStyle w:val="999"/>
              <w:jc w:val="center"/>
              <w:widowControl/>
              <w:rPr>
                <w:rFonts w:hint="eastAsia" w:ascii="仿宋" w:hAnsi="仿宋" w:eastAsia="仿宋" w:cs="仿宋"/>
                <w:b/>
                <w:bCs/>
                <w:color w:val="000000"/>
                <w:sz w:val="24"/>
                <w:szCs w:val="24"/>
                <w:highlight w:val="none"/>
                <w:lang w:val="en-US" w:bidi="ar"/>
              </w:rPr>
            </w:pPr>
            <w:r>
              <w:rPr>
                <w:rFonts w:hint="eastAsia" w:ascii="仿宋" w:hAnsi="仿宋" w:eastAsia="仿宋" w:cs="仿宋"/>
                <w:b/>
                <w:bCs/>
                <w:color w:val="000000"/>
                <w:sz w:val="24"/>
                <w:szCs w:val="24"/>
                <w:highlight w:val="none"/>
                <w:lang w:val="en-US" w:bidi="ar"/>
              </w:rPr>
              <w:t xml:space="preserve">分值</w:t>
            </w:r>
            <w:r>
              <w:rPr>
                <w:rFonts w:hint="eastAsia" w:ascii="仿宋" w:hAnsi="仿宋" w:eastAsia="仿宋" w:cs="仿宋"/>
                <w:b/>
                <w:bCs/>
                <w:color w:val="000000"/>
                <w:sz w:val="24"/>
                <w:szCs w:val="24"/>
                <w:highlight w:val="none"/>
                <w:lang w:val="en-US" w:bidi="ar"/>
              </w:rPr>
            </w:r>
            <w:r/>
          </w:p>
        </w:tc>
        <w:tc>
          <w:tcPr>
            <w:tcW w:w="7037" w:type="dxa"/>
            <w:vAlign w:val="center"/>
            <w:textDirection w:val="lrTb"/>
            <w:noWrap w:val="false"/>
          </w:tcPr>
          <w:p>
            <w:pPr>
              <w:pStyle w:val="999"/>
              <w:jc w:val="center"/>
              <w:widowControl/>
              <w:rPr>
                <w:rFonts w:hint="eastAsia" w:ascii="仿宋" w:hAnsi="仿宋" w:eastAsia="仿宋" w:cs="仿宋"/>
                <w:b/>
                <w:bCs/>
                <w:color w:val="000000"/>
                <w:sz w:val="24"/>
                <w:szCs w:val="24"/>
                <w:highlight w:val="none"/>
                <w:lang w:val="en-US" w:bidi="ar"/>
              </w:rPr>
            </w:pPr>
            <w:r>
              <w:rPr>
                <w:rFonts w:hint="eastAsia" w:ascii="仿宋" w:hAnsi="仿宋" w:eastAsia="仿宋" w:cs="仿宋"/>
                <w:b/>
                <w:bCs/>
                <w:color w:val="000000"/>
                <w:sz w:val="24"/>
                <w:szCs w:val="24"/>
                <w:highlight w:val="none"/>
                <w:lang w:val="en-US" w:bidi="ar"/>
              </w:rPr>
              <w:t xml:space="preserve">评  审  标  准</w:t>
            </w:r>
            <w:r>
              <w:rPr>
                <w:rFonts w:hint="eastAsia" w:ascii="仿宋" w:hAnsi="仿宋" w:eastAsia="仿宋" w:cs="仿宋"/>
                <w:b/>
                <w:bCs/>
                <w:color w:val="000000"/>
                <w:sz w:val="24"/>
                <w:szCs w:val="24"/>
                <w:highlight w:val="none"/>
                <w:lang w:val="en-US" w:bidi="ar"/>
              </w:rPr>
            </w:r>
            <w:r/>
          </w:p>
        </w:tc>
      </w:tr>
      <w:tr>
        <w:trPr>
          <w:trHeight w:val="23"/>
        </w:trPr>
        <w:tc>
          <w:tcPr>
            <w:tcW w:w="699"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一</w:t>
            </w:r>
            <w:r>
              <w:rPr>
                <w:rFonts w:hint="eastAsia" w:ascii="仿宋" w:hAnsi="仿宋" w:eastAsia="仿宋" w:cs="仿宋"/>
                <w:color w:val="000000"/>
                <w:sz w:val="24"/>
                <w:szCs w:val="24"/>
                <w:highlight w:val="none"/>
              </w:rPr>
            </w:r>
            <w:r/>
          </w:p>
        </w:tc>
        <w:tc>
          <w:tcPr>
            <w:tcW w:w="1298"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ar"/>
              </w:rPr>
              <w:t xml:space="preserve">价格分</w:t>
            </w:r>
            <w:r>
              <w:rPr>
                <w:rFonts w:hint="eastAsia" w:ascii="仿宋" w:hAnsi="仿宋" w:eastAsia="仿宋" w:cs="仿宋"/>
                <w:color w:val="000000"/>
                <w:sz w:val="24"/>
                <w:szCs w:val="24"/>
                <w:highlight w:val="none"/>
                <w:lang w:val="en-US"/>
              </w:rPr>
            </w:r>
            <w:r/>
          </w:p>
        </w:tc>
        <w:tc>
          <w:tcPr>
            <w:tcW w:w="750"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ar"/>
              </w:rPr>
              <w:t xml:space="preserve">1</w:t>
            </w:r>
            <w:r>
              <w:rPr>
                <w:rFonts w:hint="eastAsia" w:ascii="仿宋" w:hAnsi="仿宋" w:eastAsia="仿宋" w:cs="仿宋"/>
                <w:color w:val="000000"/>
                <w:sz w:val="24"/>
                <w:szCs w:val="24"/>
                <w:highlight w:val="none"/>
                <w:lang w:val="en-US" w:eastAsia="zh-CN" w:bidi="ar"/>
              </w:rPr>
              <w:t xml:space="preserve">5</w:t>
            </w:r>
            <w:r>
              <w:rPr>
                <w:rFonts w:hint="eastAsia" w:ascii="仿宋" w:hAnsi="仿宋" w:eastAsia="仿宋" w:cs="仿宋"/>
                <w:color w:val="000000"/>
                <w:sz w:val="24"/>
                <w:szCs w:val="24"/>
                <w:highlight w:val="none"/>
                <w:lang w:val="en-US" w:bidi="ar"/>
              </w:rPr>
              <w:t xml:space="preserve">分</w:t>
            </w:r>
            <w:r>
              <w:rPr>
                <w:rFonts w:hint="eastAsia" w:ascii="仿宋" w:hAnsi="仿宋" w:eastAsia="仿宋" w:cs="仿宋"/>
                <w:color w:val="000000"/>
                <w:sz w:val="24"/>
                <w:szCs w:val="24"/>
                <w:highlight w:val="none"/>
                <w:lang w:val="en-US"/>
              </w:rPr>
            </w:r>
            <w:r/>
          </w:p>
        </w:tc>
        <w:tc>
          <w:tcPr>
            <w:tcW w:w="7037" w:type="dxa"/>
            <w:vAlign w:val="center"/>
            <w:textDirection w:val="lrTb"/>
            <w:noWrap w:val="false"/>
          </w:tcPr>
          <w:p>
            <w:pPr>
              <w:pStyle w:val="999"/>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满足磋商文件要求且最后报价最低的供应商的价格为磋商基准价，其价格分为满分。其他供应商的价格分统一按照下列公式计算：磋商报价得分=（磋商基准价/该供应商的最后磋商报价）×1</w:t>
            </w:r>
            <w:r>
              <w:rPr>
                <w:rFonts w:hint="eastAsia" w:ascii="仿宋" w:hAnsi="仿宋" w:eastAsia="仿宋" w:cs="仿宋"/>
                <w:color w:val="000000"/>
                <w:sz w:val="24"/>
                <w:szCs w:val="24"/>
                <w:highlight w:val="none"/>
                <w:lang w:val="en-US" w:eastAsia="zh-CN" w:bidi="ar"/>
              </w:rPr>
              <w:t xml:space="preserve">5</w:t>
            </w:r>
            <w:r>
              <w:rPr>
                <w:rFonts w:hint="eastAsia" w:ascii="仿宋" w:hAnsi="仿宋" w:eastAsia="仿宋" w:cs="仿宋"/>
                <w:color w:val="000000"/>
                <w:sz w:val="24"/>
                <w:szCs w:val="24"/>
                <w:highlight w:val="none"/>
                <w:lang w:val="en-US" w:bidi="ar"/>
              </w:rPr>
              <w:t xml:space="preserve">，小数点保留两位。</w:t>
            </w:r>
            <w:r>
              <w:rPr>
                <w:rFonts w:hint="eastAsia" w:ascii="仿宋" w:hAnsi="仿宋" w:eastAsia="仿宋" w:cs="仿宋"/>
                <w:color w:val="000000"/>
                <w:sz w:val="24"/>
                <w:szCs w:val="24"/>
                <w:highlight w:val="none"/>
                <w:lang w:val="en-US" w:bidi="ar"/>
              </w:rPr>
            </w:r>
            <w:r/>
          </w:p>
          <w:p>
            <w:pPr>
              <w:pStyle w:val="999"/>
              <w:jc w:val="both"/>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注：小微企业优惠政策根据政府采购政策情况评判。</w:t>
            </w:r>
            <w:r>
              <w:rPr>
                <w:rFonts w:hint="eastAsia" w:ascii="仿宋" w:hAnsi="仿宋" w:eastAsia="仿宋" w:cs="仿宋"/>
                <w:b/>
                <w:bCs/>
                <w:color w:val="000000"/>
                <w:sz w:val="24"/>
                <w:szCs w:val="24"/>
                <w:highlight w:val="none"/>
                <w:lang w:val="en-US"/>
              </w:rPr>
            </w:r>
            <w:r/>
          </w:p>
        </w:tc>
      </w:tr>
      <w:tr>
        <w:trPr>
          <w:trHeight w:val="23"/>
        </w:trPr>
        <w:tc>
          <w:tcPr>
            <w:tcW w:w="699"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二</w:t>
            </w:r>
            <w:r>
              <w:rPr>
                <w:rFonts w:hint="eastAsia" w:ascii="仿宋" w:hAnsi="仿宋" w:eastAsia="仿宋" w:cs="仿宋"/>
                <w:color w:val="000000"/>
                <w:sz w:val="24"/>
                <w:szCs w:val="24"/>
                <w:highlight w:val="none"/>
                <w:lang w:val="en-US" w:bidi="ar"/>
              </w:rPr>
            </w:r>
            <w:r/>
          </w:p>
        </w:tc>
        <w:tc>
          <w:tcPr>
            <w:tcW w:w="1298"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工作业绩</w:t>
            </w:r>
            <w:r>
              <w:rPr>
                <w:rFonts w:hint="eastAsia" w:ascii="仿宋" w:hAnsi="仿宋" w:eastAsia="仿宋" w:cs="仿宋"/>
                <w:color w:val="000000"/>
                <w:sz w:val="24"/>
                <w:szCs w:val="24"/>
                <w:highlight w:val="none"/>
                <w:lang w:val="en-US" w:bidi="ar"/>
              </w:rPr>
            </w:r>
            <w:r/>
          </w:p>
        </w:tc>
        <w:tc>
          <w:tcPr>
            <w:tcW w:w="750"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eastAsia="zh-CN" w:bidi="ar"/>
              </w:rPr>
              <w:t xml:space="preserve">9</w:t>
            </w:r>
            <w:r>
              <w:rPr>
                <w:rFonts w:hint="eastAsia" w:ascii="仿宋" w:hAnsi="仿宋" w:eastAsia="仿宋" w:cs="仿宋"/>
                <w:color w:val="000000"/>
                <w:sz w:val="24"/>
                <w:szCs w:val="24"/>
                <w:highlight w:val="none"/>
                <w:lang w:val="en-US" w:bidi="ar"/>
              </w:rPr>
              <w:t xml:space="preserve">分</w:t>
            </w:r>
            <w:r>
              <w:rPr>
                <w:rFonts w:hint="eastAsia" w:ascii="仿宋" w:hAnsi="仿宋" w:eastAsia="仿宋" w:cs="仿宋"/>
                <w:color w:val="000000"/>
                <w:sz w:val="24"/>
                <w:szCs w:val="24"/>
                <w:highlight w:val="none"/>
                <w:lang w:val="en-US" w:bidi="ar"/>
              </w:rPr>
            </w:r>
            <w:r/>
          </w:p>
        </w:tc>
        <w:tc>
          <w:tcPr>
            <w:tcW w:w="7037" w:type="dxa"/>
            <w:vAlign w:val="center"/>
            <w:textDirection w:val="lrTb"/>
            <w:noWrap w:val="false"/>
          </w:tcPr>
          <w:p>
            <w:pPr>
              <w:pStyle w:val="999"/>
              <w:jc w:val="both"/>
              <w:spacing w:line="24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val="en-US" w:eastAsia="zh-CN"/>
              </w:rPr>
              <w:t xml:space="preserve">供应商（联合体单位）自2023年1月1日（以合同签订之日为起算点）以来</w:t>
            </w:r>
            <w:r>
              <w:rPr>
                <w:rFonts w:hint="eastAsia" w:ascii="仿宋" w:hAnsi="仿宋" w:eastAsia="仿宋" w:cs="仿宋"/>
                <w:bCs/>
                <w:color w:val="000000"/>
                <w:sz w:val="24"/>
                <w:szCs w:val="24"/>
                <w:highlight w:val="none"/>
              </w:rPr>
              <w:t xml:space="preserve">承担</w:t>
            </w:r>
            <w:r>
              <w:rPr>
                <w:rFonts w:hint="eastAsia" w:ascii="仿宋" w:hAnsi="仿宋" w:eastAsia="仿宋" w:cs="仿宋"/>
                <w:bCs/>
                <w:color w:val="000000"/>
                <w:sz w:val="24"/>
                <w:szCs w:val="24"/>
                <w:highlight w:val="none"/>
                <w:lang w:val="en-US" w:eastAsia="zh-CN"/>
              </w:rPr>
              <w:t xml:space="preserve">过类似</w:t>
            </w:r>
            <w:r>
              <w:rPr>
                <w:rFonts w:hint="eastAsia" w:ascii="仿宋" w:hAnsi="仿宋" w:eastAsia="仿宋" w:cs="仿宋"/>
                <w:bCs/>
                <w:color w:val="000000"/>
                <w:sz w:val="24"/>
                <w:szCs w:val="24"/>
                <w:highlight w:val="none"/>
              </w:rPr>
              <w:t xml:space="preserve">的</w:t>
            </w:r>
            <w:r>
              <w:rPr>
                <w:rFonts w:hint="eastAsia" w:ascii="仿宋" w:hAnsi="仿宋" w:eastAsia="仿宋" w:cs="仿宋"/>
                <w:bCs/>
                <w:color w:val="000000"/>
                <w:sz w:val="24"/>
                <w:szCs w:val="24"/>
                <w:highlight w:val="none"/>
                <w:lang w:val="en-US" w:eastAsia="zh-CN"/>
              </w:rPr>
              <w:t xml:space="preserve">业绩</w:t>
            </w:r>
            <w:r>
              <w:rPr>
                <w:rFonts w:hint="eastAsia" w:ascii="仿宋" w:hAnsi="仿宋" w:eastAsia="仿宋" w:cs="仿宋"/>
                <w:bCs/>
                <w:color w:val="000000"/>
                <w:sz w:val="24"/>
                <w:szCs w:val="24"/>
                <w:highlight w:val="none"/>
              </w:rPr>
              <w:t xml:space="preserve">，每</w:t>
            </w:r>
            <w:r>
              <w:rPr>
                <w:rFonts w:hint="eastAsia" w:ascii="仿宋" w:hAnsi="仿宋" w:eastAsia="仿宋" w:cs="仿宋"/>
                <w:bCs/>
                <w:color w:val="000000"/>
                <w:sz w:val="24"/>
                <w:szCs w:val="24"/>
                <w:highlight w:val="none"/>
                <w:lang w:val="en-US" w:eastAsia="zh-CN"/>
              </w:rPr>
              <w:t xml:space="preserve">提供一个业绩</w:t>
            </w:r>
            <w:r>
              <w:rPr>
                <w:rFonts w:hint="eastAsia" w:ascii="仿宋" w:hAnsi="仿宋" w:eastAsia="仿宋" w:cs="仿宋"/>
                <w:bCs/>
                <w:color w:val="000000"/>
                <w:sz w:val="24"/>
                <w:szCs w:val="24"/>
                <w:highlight w:val="none"/>
              </w:rPr>
              <w:t xml:space="preserve">得</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rPr>
              <w:t xml:space="preserve">分，</w:t>
            </w:r>
            <w:r>
              <w:rPr>
                <w:rFonts w:hint="eastAsia" w:ascii="仿宋" w:hAnsi="仿宋" w:eastAsia="仿宋" w:cs="仿宋"/>
                <w:bCs/>
                <w:color w:val="000000"/>
                <w:sz w:val="24"/>
                <w:szCs w:val="24"/>
                <w:highlight w:val="none"/>
                <w:lang w:val="en-US" w:eastAsia="zh-CN"/>
              </w:rPr>
              <w:t xml:space="preserve">最高9</w:t>
            </w:r>
            <w:r>
              <w:rPr>
                <w:rFonts w:hint="eastAsia" w:ascii="仿宋" w:hAnsi="仿宋" w:eastAsia="仿宋" w:cs="仿宋"/>
                <w:bCs/>
                <w:color w:val="000000"/>
                <w:sz w:val="24"/>
                <w:szCs w:val="24"/>
                <w:highlight w:val="none"/>
              </w:rPr>
              <w:t xml:space="preserve">分</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eastAsia="zh-CN"/>
              </w:rPr>
            </w:r>
            <w:r/>
          </w:p>
          <w:p>
            <w:pPr>
              <w:pStyle w:val="999"/>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注：须</w:t>
            </w:r>
            <w:r>
              <w:rPr>
                <w:rFonts w:hint="eastAsia" w:ascii="仿宋" w:hAnsi="仿宋" w:eastAsia="仿宋" w:cs="仿宋"/>
                <w:bCs/>
                <w:color w:val="000000"/>
                <w:sz w:val="24"/>
                <w:szCs w:val="24"/>
                <w:highlight w:val="none"/>
              </w:rPr>
              <w:t xml:space="preserve">提供合同复印件</w:t>
            </w:r>
            <w:r>
              <w:rPr>
                <w:rFonts w:hint="eastAsia" w:ascii="仿宋" w:hAnsi="仿宋" w:eastAsia="仿宋" w:cs="仿宋"/>
                <w:bCs/>
                <w:color w:val="000000"/>
                <w:sz w:val="24"/>
                <w:szCs w:val="24"/>
                <w:highlight w:val="none"/>
                <w:lang w:val="en-US" w:eastAsia="zh-CN"/>
              </w:rPr>
              <w:t xml:space="preserve">并加盖供应商公章</w:t>
            </w:r>
            <w:r>
              <w:rPr>
                <w:rFonts w:hint="eastAsia" w:ascii="仿宋" w:hAnsi="仿宋" w:eastAsia="仿宋" w:cs="仿宋"/>
                <w:bCs/>
                <w:color w:val="000000"/>
                <w:sz w:val="24"/>
                <w:szCs w:val="24"/>
                <w:highlight w:val="none"/>
              </w:rPr>
              <w:t xml:space="preserve">，合同复印件须清晰可见成交单位、项目名称、成交日期等相应内容，否则不得分</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color w:val="000000"/>
                <w:sz w:val="24"/>
                <w:szCs w:val="24"/>
                <w:highlight w:val="none"/>
                <w:lang w:val="en-US"/>
              </w:rPr>
            </w:r>
            <w:r/>
          </w:p>
        </w:tc>
      </w:tr>
      <w:tr>
        <w:trPr>
          <w:trHeight w:val="23"/>
        </w:trPr>
        <w:tc>
          <w:tcPr>
            <w:tcW w:w="699"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三</w:t>
            </w:r>
            <w:r>
              <w:rPr>
                <w:rFonts w:hint="eastAsia" w:ascii="仿宋" w:hAnsi="仿宋" w:eastAsia="仿宋" w:cs="仿宋"/>
                <w:color w:val="000000"/>
                <w:sz w:val="24"/>
                <w:szCs w:val="24"/>
                <w:highlight w:val="none"/>
                <w:lang w:val="en-US" w:bidi="ar"/>
              </w:rPr>
            </w:r>
            <w:r/>
          </w:p>
        </w:tc>
        <w:tc>
          <w:tcPr>
            <w:tcW w:w="1298" w:type="dxa"/>
            <w:vAlign w:val="center"/>
            <w:textDirection w:val="lrTb"/>
            <w:noWrap w:val="false"/>
          </w:tcPr>
          <w:p>
            <w:pPr>
              <w:pStyle w:val="999"/>
              <w:jc w:val="center"/>
              <w:keepLines w:val="0"/>
              <w:keepNext w:val="0"/>
              <w:pageBreakBefore w:val="0"/>
              <w:spacing w:line="40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项目组</w:t>
            </w:r>
            <w:r>
              <w:rPr>
                <w:rFonts w:hint="eastAsia" w:ascii="仿宋" w:hAnsi="仿宋" w:eastAsia="仿宋" w:cs="仿宋"/>
                <w:i w:val="0"/>
                <w:iCs w:val="0"/>
                <w:color w:val="000000"/>
                <w:sz w:val="24"/>
                <w:szCs w:val="24"/>
                <w:highlight w:val="none"/>
                <w:u w:val="none"/>
                <w:lang w:val="en-US" w:eastAsia="zh-CN" w:bidi="ar"/>
              </w:rPr>
            </w:r>
            <w:r/>
          </w:p>
          <w:p>
            <w:pPr>
              <w:pStyle w:val="999"/>
              <w:jc w:val="center"/>
              <w:keepLines w:val="0"/>
              <w:keepNext w:val="0"/>
              <w:pageBreakBefore w:val="0"/>
              <w:spacing w:line="40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人员</w:t>
            </w:r>
            <w:r>
              <w:rPr>
                <w:rFonts w:hint="eastAsia" w:ascii="仿宋" w:hAnsi="仿宋" w:eastAsia="仿宋" w:cs="仿宋"/>
                <w:i w:val="0"/>
                <w:iCs w:val="0"/>
                <w:color w:val="000000"/>
                <w:sz w:val="24"/>
                <w:szCs w:val="24"/>
                <w:highlight w:val="none"/>
                <w:u w:val="none"/>
                <w:lang w:val="en-US" w:eastAsia="zh-CN" w:bidi="ar"/>
              </w:rPr>
            </w:r>
            <w:r/>
          </w:p>
          <w:p>
            <w:pPr>
              <w:pStyle w:val="999"/>
              <w:jc w:val="center"/>
              <w:keepLines w:val="0"/>
              <w:keepNext w:val="0"/>
              <w:pageBreakBefore w:val="0"/>
              <w:spacing w:line="400" w:lineRule="exact"/>
              <w:widowControl/>
              <w:rPr>
                <w:rFonts w:hint="eastAsia" w:ascii="仿宋" w:hAnsi="仿宋" w:eastAsia="仿宋" w:cs="仿宋"/>
                <w:color w:val="000000"/>
                <w:sz w:val="24"/>
                <w:szCs w:val="24"/>
                <w:highlight w:val="none"/>
                <w:lang w:val="en-US" w:bidi="ar"/>
              </w:rPr>
              <w:suppressLineNumbers w:val="0"/>
            </w:pPr>
            <w:r>
              <w:rPr>
                <w:rFonts w:hint="eastAsia" w:ascii="仿宋" w:hAnsi="仿宋" w:eastAsia="仿宋" w:cs="仿宋"/>
                <w:color w:val="000000"/>
                <w:sz w:val="24"/>
                <w:szCs w:val="24"/>
                <w:highlight w:val="none"/>
                <w:lang w:val="en-US" w:bidi="ar"/>
              </w:rPr>
            </w:r>
            <w:r/>
          </w:p>
        </w:tc>
        <w:tc>
          <w:tcPr>
            <w:tcW w:w="750" w:type="dxa"/>
            <w:vAlign w:val="center"/>
            <w:textDirection w:val="lrTb"/>
            <w:noWrap w:val="false"/>
          </w:tcPr>
          <w:p>
            <w:pPr>
              <w:pStyle w:val="999"/>
              <w:jc w:val="center"/>
              <w:keepLines w:val="0"/>
              <w:keepNext w:val="0"/>
              <w:pageBreakBefore w:val="0"/>
              <w:spacing w:line="400" w:lineRule="exact"/>
              <w:widowControl/>
              <w:rPr>
                <w:rFonts w:hint="eastAsia" w:ascii="仿宋" w:hAnsi="仿宋" w:eastAsia="仿宋" w:cs="仿宋"/>
                <w:color w:val="000000"/>
                <w:sz w:val="24"/>
                <w:szCs w:val="24"/>
                <w:highlight w:val="none"/>
                <w:lang w:val="en-US" w:bidi="ar"/>
              </w:rPr>
              <w:suppressLineNumbers w:val="0"/>
            </w:pPr>
            <w:r>
              <w:rPr>
                <w:rFonts w:hint="eastAsia" w:ascii="仿宋" w:hAnsi="仿宋" w:eastAsia="仿宋" w:cs="仿宋"/>
                <w:i w:val="0"/>
                <w:iCs w:val="0"/>
                <w:color w:val="000000"/>
                <w:sz w:val="24"/>
                <w:szCs w:val="24"/>
                <w:highlight w:val="none"/>
                <w:u w:val="none"/>
                <w:lang w:val="en-US" w:eastAsia="zh-CN"/>
              </w:rPr>
              <w:t xml:space="preserve">15分</w:t>
            </w:r>
            <w:r>
              <w:rPr>
                <w:rFonts w:hint="eastAsia" w:ascii="仿宋" w:hAnsi="仿宋" w:eastAsia="仿宋" w:cs="仿宋"/>
                <w:color w:val="000000"/>
                <w:sz w:val="24"/>
                <w:szCs w:val="24"/>
                <w:highlight w:val="none"/>
                <w:lang w:val="en-US" w:bidi="ar"/>
              </w:rPr>
            </w:r>
            <w:r/>
          </w:p>
        </w:tc>
        <w:tc>
          <w:tcPr>
            <w:tcW w:w="7037" w:type="dxa"/>
            <w:vAlign w:val="center"/>
            <w:textDirection w:val="lrTb"/>
            <w:noWrap w:val="false"/>
          </w:tcPr>
          <w:p>
            <w:pPr>
              <w:pStyle w:val="999"/>
              <w:numPr>
                <w:ilvl w:val="0"/>
                <w:numId w:val="0"/>
              </w:numPr>
              <w:jc w:val="both"/>
              <w:spacing w:line="240" w:lineRule="auto"/>
              <w:tabs>
                <w:tab w:val="left" w:pos="252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1.试验</w:t>
            </w:r>
            <w:r>
              <w:rPr>
                <w:rFonts w:hint="eastAsia" w:ascii="仿宋" w:hAnsi="仿宋" w:eastAsia="仿宋" w:cs="仿宋"/>
                <w:color w:val="000000"/>
                <w:sz w:val="24"/>
                <w:szCs w:val="24"/>
                <w:highlight w:val="none"/>
              </w:rPr>
              <w:t xml:space="preserve">负责人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8分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999"/>
              <w:numPr>
                <w:ilvl w:val="0"/>
                <w:numId w:val="0"/>
              </w:numPr>
              <w:jc w:val="both"/>
              <w:spacing w:line="240" w:lineRule="auto"/>
              <w:tabs>
                <w:tab w:val="left" w:pos="2520" w:leader="none"/>
              </w:tabs>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i w:val="0"/>
                <w:iCs w:val="0"/>
                <w:color w:val="000000"/>
                <w:sz w:val="24"/>
                <w:szCs w:val="24"/>
                <w:highlight w:val="none"/>
                <w:u w:val="none"/>
                <w:lang w:val="en-US" w:eastAsia="zh-CN"/>
              </w:rPr>
              <w:t xml:space="preserve">具有植物保护相关专业高级职称的，或具有高级职称且有植物保护相关专业学历的得2分，其他不得分。（提供职称证书、相关专业学历证明材料加盖供应商公章。）</w:t>
            </w:r>
            <w:r>
              <w:rPr>
                <w:rFonts w:hint="eastAsia" w:ascii="仿宋" w:hAnsi="仿宋" w:eastAsia="仿宋" w:cs="仿宋"/>
                <w:i w:val="0"/>
                <w:iCs w:val="0"/>
                <w:color w:val="000000"/>
                <w:sz w:val="24"/>
                <w:szCs w:val="24"/>
                <w:highlight w:val="none"/>
                <w:u w:val="none"/>
                <w:lang w:val="en-US" w:eastAsia="zh-CN"/>
              </w:rPr>
            </w:r>
            <w:r/>
          </w:p>
          <w:p>
            <w:pPr>
              <w:pStyle w:val="999"/>
              <w:numPr>
                <w:ilvl w:val="0"/>
                <w:numId w:val="0"/>
              </w:numPr>
              <w:jc w:val="both"/>
              <w:spacing w:line="240" w:lineRule="auto"/>
              <w:tabs>
                <w:tab w:val="left" w:pos="2520" w:leader="none"/>
              </w:tabs>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 xml:space="preserve">（2）试验负责人自</w:t>
            </w:r>
            <w:r>
              <w:rPr>
                <w:rFonts w:hint="eastAsia" w:ascii="仿宋" w:hAnsi="仿宋" w:eastAsia="仿宋" w:cs="仿宋"/>
                <w:bCs/>
                <w:color w:val="000000"/>
                <w:sz w:val="24"/>
                <w:szCs w:val="24"/>
                <w:highlight w:val="none"/>
                <w:lang w:val="en-US" w:eastAsia="zh-CN"/>
              </w:rPr>
              <w:t xml:space="preserve">2023年1月1日以来（以合同签订之日为起算点）</w:t>
            </w:r>
            <w:r>
              <w:rPr>
                <w:rFonts w:hint="eastAsia" w:ascii="仿宋" w:hAnsi="仿宋" w:eastAsia="仿宋" w:cs="仿宋"/>
                <w:i w:val="0"/>
                <w:iCs w:val="0"/>
                <w:color w:val="000000"/>
                <w:sz w:val="24"/>
                <w:szCs w:val="24"/>
                <w:highlight w:val="none"/>
                <w:u w:val="none"/>
                <w:lang w:val="en-US" w:eastAsia="zh-CN"/>
              </w:rPr>
              <w:t xml:space="preserve">开展过特色作物相关登记试验并出具相关报告的，每提供一份得1分，最高得5分。（同一个作物的不同报告累计算1分，提供</w:t>
            </w:r>
            <w:r>
              <w:rPr>
                <w:rFonts w:hint="eastAsia" w:ascii="仿宋" w:hAnsi="仿宋" w:eastAsia="仿宋" w:cs="仿宋"/>
                <w:color w:val="000000"/>
                <w:sz w:val="24"/>
                <w:szCs w:val="24"/>
                <w:highlight w:val="none"/>
                <w:lang w:val="en-US" w:eastAsia="zh-CN"/>
              </w:rPr>
              <w:t xml:space="preserve">出具过的报告及试验合同复印件加盖供应商公章，出具的试验报告须体现试验负责人姓名，试验合同须体现供应商名称、合同内容、签订时间。</w:t>
            </w:r>
            <w:r>
              <w:rPr>
                <w:rFonts w:hint="eastAsia" w:ascii="仿宋" w:hAnsi="仿宋" w:eastAsia="仿宋" w:cs="仿宋"/>
                <w:i w:val="0"/>
                <w:iCs w:val="0"/>
                <w:color w:val="000000"/>
                <w:sz w:val="24"/>
                <w:szCs w:val="24"/>
                <w:highlight w:val="none"/>
                <w:u w:val="none"/>
                <w:lang w:val="en-US" w:eastAsia="zh-CN"/>
              </w:rPr>
              <w:t xml:space="preserve">）</w:t>
            </w:r>
            <w:r>
              <w:rPr>
                <w:rFonts w:hint="eastAsia" w:ascii="仿宋" w:hAnsi="仿宋" w:eastAsia="仿宋" w:cs="仿宋"/>
                <w:i w:val="0"/>
                <w:iCs w:val="0"/>
                <w:color w:val="000000"/>
                <w:sz w:val="24"/>
                <w:szCs w:val="24"/>
                <w:highlight w:val="none"/>
                <w:u w:val="none"/>
                <w:lang w:val="en-US" w:eastAsia="zh-CN"/>
              </w:rPr>
            </w:r>
            <w:r/>
          </w:p>
          <w:p>
            <w:pPr>
              <w:pStyle w:val="999"/>
              <w:numPr>
                <w:ilvl w:val="0"/>
                <w:numId w:val="0"/>
              </w:numPr>
              <w:jc w:val="both"/>
              <w:spacing w:line="240" w:lineRule="auto"/>
              <w:tabs>
                <w:tab w:val="left" w:pos="2520"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000000"/>
                <w:sz w:val="24"/>
                <w:szCs w:val="24"/>
                <w:highlight w:val="none"/>
                <w:u w:val="none"/>
                <w:lang w:val="en-US" w:eastAsia="zh-CN"/>
              </w:rPr>
              <w:t xml:space="preserve">（3）</w:t>
            </w:r>
            <w:r>
              <w:rPr>
                <w:rFonts w:hint="eastAsia" w:ascii="仿宋" w:hAnsi="仿宋" w:eastAsia="仿宋" w:cs="仿宋"/>
                <w:color w:val="000000"/>
                <w:sz w:val="24"/>
                <w:szCs w:val="24"/>
                <w:highlight w:val="none"/>
                <w:lang w:val="en-US" w:eastAsia="zh-CN"/>
              </w:rPr>
              <w:t xml:space="preserve">在省级及以上平台发表过与本项目相对应的登记试验相关文章的得1分。（提供文章重点内容及文章发布平台截图等证明</w:t>
            </w:r>
            <w:r>
              <w:rPr>
                <w:rFonts w:hint="eastAsia" w:ascii="仿宋" w:hAnsi="仿宋" w:eastAsia="仿宋" w:cs="仿宋"/>
                <w:i w:val="0"/>
                <w:iCs w:val="0"/>
                <w:color w:val="000000"/>
                <w:sz w:val="24"/>
                <w:szCs w:val="24"/>
                <w:highlight w:val="none"/>
                <w:u w:val="none"/>
                <w:lang w:val="en-US" w:eastAsia="zh-CN"/>
              </w:rPr>
              <w:t xml:space="preserve">材料加盖供应商公章。证明材料须体现供应商名称或试验负责人姓名，文章重点内容是指与</w:t>
            </w:r>
            <w:r>
              <w:rPr>
                <w:rFonts w:hint="eastAsia" w:ascii="仿宋" w:hAnsi="仿宋" w:eastAsia="仿宋" w:cs="仿宋"/>
                <w:color w:val="000000"/>
                <w:sz w:val="24"/>
                <w:szCs w:val="24"/>
                <w:highlight w:val="none"/>
                <w:lang w:val="en-US" w:eastAsia="zh-CN"/>
              </w:rPr>
              <w:t xml:space="preserve">特色作物农药登记试验相关的部分）</w:t>
            </w:r>
            <w:r>
              <w:rPr>
                <w:rFonts w:hint="eastAsia" w:ascii="仿宋" w:hAnsi="仿宋" w:eastAsia="仿宋" w:cs="仿宋"/>
                <w:color w:val="000000"/>
                <w:sz w:val="24"/>
                <w:szCs w:val="24"/>
                <w:highlight w:val="none"/>
                <w:lang w:val="en-US" w:eastAsia="zh-CN"/>
              </w:rPr>
            </w:r>
            <w:r/>
          </w:p>
          <w:p>
            <w:pPr>
              <w:pStyle w:val="999"/>
              <w:jc w:val="both"/>
              <w:spacing w:line="240" w:lineRule="auto"/>
              <w:tabs>
                <w:tab w:val="left" w:pos="252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2.试验</w:t>
            </w:r>
            <w:r>
              <w:rPr>
                <w:rFonts w:hint="eastAsia" w:ascii="仿宋" w:hAnsi="仿宋" w:eastAsia="仿宋" w:cs="仿宋"/>
                <w:color w:val="000000"/>
                <w:sz w:val="24"/>
                <w:szCs w:val="24"/>
                <w:highlight w:val="none"/>
              </w:rPr>
              <w:t xml:space="preserve">人员</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除试验负责人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7分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9"/>
              <w:jc w:val="both"/>
              <w:spacing w:line="240" w:lineRule="auto"/>
              <w:tabs>
                <w:tab w:val="left" w:pos="2520" w:leader="none"/>
              </w:tabs>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color w:val="000000"/>
                <w:sz w:val="24"/>
                <w:szCs w:val="24"/>
                <w:highlight w:val="none"/>
                <w:lang w:val="en-US" w:eastAsia="zh-CN"/>
              </w:rPr>
              <w:t xml:space="preserve">试验</w:t>
            </w:r>
            <w:r>
              <w:rPr>
                <w:rFonts w:hint="eastAsia" w:ascii="仿宋" w:hAnsi="仿宋" w:eastAsia="仿宋" w:cs="仿宋"/>
                <w:color w:val="000000"/>
                <w:sz w:val="24"/>
                <w:szCs w:val="24"/>
                <w:highlight w:val="none"/>
              </w:rPr>
              <w:t xml:space="preserve">人员</w:t>
            </w:r>
            <w:r>
              <w:rPr>
                <w:rFonts w:hint="eastAsia" w:ascii="仿宋" w:hAnsi="仿宋" w:eastAsia="仿宋" w:cs="仿宋"/>
                <w:i w:val="0"/>
                <w:iCs w:val="0"/>
                <w:color w:val="000000"/>
                <w:sz w:val="24"/>
                <w:szCs w:val="24"/>
                <w:highlight w:val="none"/>
                <w:u w:val="none"/>
                <w:lang w:val="en-US" w:eastAsia="zh-CN"/>
              </w:rPr>
              <w:t xml:space="preserve">团队中有相关试验经验的专业人员不少于5人的得5分；在此基础上每增加1人得1分，本项最高得7分。（提供人员相关试验经验证明材料加盖供应商公章。）</w:t>
            </w:r>
            <w:r>
              <w:rPr>
                <w:rFonts w:hint="eastAsia" w:ascii="仿宋" w:hAnsi="仿宋" w:eastAsia="仿宋" w:cs="仿宋"/>
                <w:i w:val="0"/>
                <w:iCs w:val="0"/>
                <w:color w:val="000000"/>
                <w:sz w:val="24"/>
                <w:szCs w:val="24"/>
                <w:highlight w:val="none"/>
                <w:u w:val="none"/>
                <w:lang w:val="en-US" w:eastAsia="zh-CN"/>
              </w:rPr>
            </w:r>
            <w:r/>
          </w:p>
          <w:p>
            <w:pPr>
              <w:pStyle w:val="999"/>
              <w:numPr>
                <w:ilvl w:val="0"/>
                <w:numId w:val="0"/>
              </w:numPr>
              <w:ind w:left="0" w:firstLine="0"/>
              <w:jc w:val="both"/>
              <w:spacing w:line="240" w:lineRule="auto"/>
              <w:tabs>
                <w:tab w:val="left" w:pos="2520" w:leader="none"/>
              </w:tabs>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eastAsia="zh-CN"/>
              </w:rPr>
              <w:t xml:space="preserve">注：</w:t>
            </w:r>
            <w:r>
              <w:rPr>
                <w:rFonts w:hint="eastAsia" w:ascii="仿宋" w:hAnsi="仿宋" w:eastAsia="仿宋" w:cs="仿宋"/>
                <w:color w:val="000000"/>
                <w:sz w:val="24"/>
                <w:szCs w:val="24"/>
                <w:highlight w:val="none"/>
                <w:lang w:val="en-US"/>
              </w:rPr>
              <w:t xml:space="preserve">项目</w:t>
            </w:r>
            <w:r>
              <w:rPr>
                <w:rFonts w:hint="eastAsia" w:ascii="仿宋" w:hAnsi="仿宋" w:eastAsia="仿宋" w:cs="仿宋"/>
                <w:color w:val="000000"/>
                <w:sz w:val="24"/>
                <w:szCs w:val="24"/>
                <w:highlight w:val="none"/>
                <w:lang w:val="en-US" w:eastAsia="zh-CN"/>
              </w:rPr>
              <w:t xml:space="preserve">组人</w:t>
            </w:r>
            <w:r>
              <w:rPr>
                <w:rFonts w:hint="eastAsia" w:ascii="仿宋" w:hAnsi="仿宋" w:eastAsia="仿宋" w:cs="仿宋"/>
                <w:color w:val="000000"/>
                <w:sz w:val="24"/>
                <w:szCs w:val="24"/>
                <w:highlight w:val="none"/>
                <w:lang w:val="en-US"/>
              </w:rPr>
              <w:t xml:space="preserve">员</w:t>
            </w:r>
            <w:r>
              <w:rPr>
                <w:rFonts w:hint="eastAsia" w:ascii="仿宋" w:hAnsi="仿宋" w:eastAsia="仿宋" w:cs="仿宋"/>
                <w:color w:val="000000"/>
                <w:sz w:val="24"/>
                <w:highlight w:val="none"/>
                <w:lang w:val="en-US"/>
              </w:rPr>
              <w:t xml:space="preserve">均需提供</w:t>
            </w:r>
            <w:r>
              <w:rPr>
                <w:rFonts w:hint="eastAsia" w:ascii="仿宋" w:hAnsi="仿宋" w:eastAsia="仿宋" w:cs="仿宋"/>
                <w:color w:val="000000"/>
                <w:sz w:val="24"/>
                <w:szCs w:val="24"/>
                <w:highlight w:val="none"/>
                <w:lang w:val="en-US"/>
              </w:rPr>
              <w:t xml:space="preserve">与</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bCs/>
                <w:color w:val="000000"/>
                <w:sz w:val="24"/>
                <w:szCs w:val="24"/>
                <w:highlight w:val="none"/>
                <w:lang w:val="en-US" w:eastAsia="zh-CN"/>
              </w:rPr>
              <w:t xml:space="preserve">（联合体单位）</w:t>
            </w:r>
            <w:r>
              <w:rPr>
                <w:rFonts w:hint="eastAsia" w:ascii="仿宋" w:hAnsi="仿宋" w:eastAsia="仿宋" w:cs="仿宋"/>
                <w:color w:val="000000"/>
                <w:sz w:val="24"/>
                <w:szCs w:val="24"/>
                <w:highlight w:val="none"/>
                <w:lang w:val="en-US"/>
              </w:rPr>
              <w:t xml:space="preserve">关联关系的证明材料，如</w:t>
            </w:r>
            <w:r>
              <w:rPr>
                <w:rFonts w:hint="eastAsia" w:ascii="仿宋" w:hAnsi="仿宋" w:eastAsia="仿宋" w:cs="仿宋"/>
                <w:color w:val="000000"/>
                <w:sz w:val="24"/>
                <w:szCs w:val="24"/>
                <w:highlight w:val="none"/>
                <w:lang w:val="en-US" w:eastAsia="zh-CN"/>
              </w:rPr>
              <w:t xml:space="preserve">近三个月内任意一个月的</w:t>
            </w:r>
            <w:r>
              <w:rPr>
                <w:rFonts w:hint="eastAsia" w:ascii="仿宋" w:hAnsi="仿宋" w:eastAsia="仿宋" w:cs="仿宋"/>
                <w:color w:val="000000"/>
                <w:sz w:val="24"/>
                <w:szCs w:val="24"/>
                <w:highlight w:val="none"/>
                <w:lang w:val="en-US"/>
              </w:rPr>
              <w:t xml:space="preserve">社保</w:t>
            </w:r>
            <w:r>
              <w:rPr>
                <w:rFonts w:hint="eastAsia" w:ascii="仿宋" w:hAnsi="仿宋" w:eastAsia="仿宋" w:cs="仿宋"/>
                <w:color w:val="000000"/>
                <w:sz w:val="24"/>
                <w:szCs w:val="24"/>
                <w:highlight w:val="none"/>
                <w:lang w:val="en-US" w:eastAsia="zh-CN"/>
              </w:rPr>
              <w:t xml:space="preserve">或</w:t>
            </w:r>
            <w:r>
              <w:rPr>
                <w:rFonts w:hint="eastAsia" w:ascii="仿宋" w:hAnsi="仿宋" w:eastAsia="仿宋" w:cs="仿宋"/>
                <w:color w:val="000000"/>
                <w:sz w:val="24"/>
                <w:szCs w:val="24"/>
                <w:highlight w:val="none"/>
                <w:lang w:val="en-US"/>
              </w:rPr>
              <w:t xml:space="preserve">劳动合同或授权关系证明材料（</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未与团队成员签订劳动合同或缴纳社保的须提供团队成员所属机构出具的允许其全程参与本项目的授权同意证明）</w:t>
            </w:r>
            <w:r>
              <w:rPr>
                <w:rFonts w:hint="eastAsia" w:ascii="仿宋" w:hAnsi="仿宋" w:eastAsia="仿宋" w:cs="仿宋"/>
                <w:color w:val="000000"/>
                <w:sz w:val="24"/>
                <w:szCs w:val="24"/>
                <w:highlight w:val="none"/>
                <w:lang w:val="en-US" w:eastAsia="zh-CN"/>
              </w:rPr>
              <w:t xml:space="preserve">，以上材料均需提供复印件加盖供应商公章。</w:t>
            </w:r>
            <w:r>
              <w:rPr>
                <w:rFonts w:hint="eastAsia" w:ascii="仿宋" w:hAnsi="仿宋" w:eastAsia="仿宋" w:cs="仿宋"/>
                <w:color w:val="000000"/>
                <w:sz w:val="24"/>
                <w:szCs w:val="24"/>
                <w:highlight w:val="none"/>
                <w:lang w:val="en-US"/>
              </w:rPr>
            </w:r>
            <w:r/>
          </w:p>
        </w:tc>
      </w:tr>
      <w:tr>
        <w:trPr>
          <w:trHeight w:val="23"/>
        </w:trPr>
        <w:tc>
          <w:tcPr>
            <w:tcW w:w="699"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eastAsia="zh-CN" w:bidi="ar"/>
              </w:rPr>
              <w:t xml:space="preserve">四</w:t>
            </w:r>
            <w:r>
              <w:rPr>
                <w:rFonts w:hint="eastAsia" w:ascii="仿宋" w:hAnsi="仿宋" w:eastAsia="仿宋" w:cs="仿宋"/>
                <w:color w:val="000000"/>
                <w:sz w:val="24"/>
                <w:szCs w:val="24"/>
                <w:highlight w:val="none"/>
                <w:lang w:val="en-US" w:bidi="ar"/>
              </w:rPr>
            </w:r>
            <w:r/>
          </w:p>
        </w:tc>
        <w:tc>
          <w:tcPr>
            <w:tcW w:w="1298" w:type="dxa"/>
            <w:vAlign w:val="center"/>
            <w:textDirection w:val="lrTb"/>
            <w:noWrap w:val="false"/>
          </w:tcPr>
          <w:p>
            <w:pPr>
              <w:pStyle w:val="999"/>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实施</w:t>
            </w:r>
            <w:r>
              <w:rPr>
                <w:rFonts w:hint="eastAsia" w:ascii="仿宋" w:hAnsi="仿宋" w:eastAsia="仿宋" w:cs="仿宋"/>
                <w:bCs/>
                <w:color w:val="000000"/>
                <w:sz w:val="24"/>
                <w:szCs w:val="24"/>
                <w:highlight w:val="none"/>
              </w:rPr>
            </w:r>
            <w:r/>
          </w:p>
          <w:p>
            <w:pPr>
              <w:pStyle w:val="999"/>
              <w:jc w:val="center"/>
              <w:rPr>
                <w:rFonts w:hint="eastAsia" w:ascii="仿宋" w:hAnsi="仿宋" w:eastAsia="仿宋" w:cs="仿宋"/>
                <w:color w:val="000000"/>
                <w:sz w:val="24"/>
                <w:szCs w:val="24"/>
                <w:highlight w:val="none"/>
                <w:lang w:val="en-US" w:bidi="ar"/>
              </w:rPr>
            </w:pPr>
            <w:r>
              <w:rPr>
                <w:rFonts w:hint="eastAsia" w:ascii="仿宋" w:hAnsi="仿宋" w:eastAsia="仿宋" w:cs="仿宋"/>
                <w:bCs/>
                <w:color w:val="000000"/>
                <w:sz w:val="24"/>
                <w:szCs w:val="24"/>
                <w:highlight w:val="none"/>
              </w:rPr>
              <w:t xml:space="preserve">方案</w:t>
            </w:r>
            <w:r>
              <w:rPr>
                <w:rFonts w:hint="eastAsia" w:ascii="仿宋" w:hAnsi="仿宋" w:eastAsia="仿宋" w:cs="仿宋"/>
                <w:color w:val="000000"/>
                <w:sz w:val="24"/>
                <w:szCs w:val="24"/>
                <w:highlight w:val="none"/>
                <w:lang w:val="en-US" w:bidi="ar"/>
              </w:rPr>
            </w:r>
            <w:r/>
          </w:p>
        </w:tc>
        <w:tc>
          <w:tcPr>
            <w:tcW w:w="750"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eastAsia="zh-CN" w:bidi="ar"/>
              </w:rPr>
              <w:t xml:space="preserve">16</w:t>
            </w:r>
            <w:r>
              <w:rPr>
                <w:rFonts w:hint="eastAsia" w:ascii="仿宋" w:hAnsi="仿宋" w:eastAsia="仿宋" w:cs="仿宋"/>
                <w:color w:val="000000"/>
                <w:sz w:val="24"/>
                <w:szCs w:val="24"/>
                <w:highlight w:val="none"/>
                <w:lang w:val="en-US" w:bidi="ar"/>
              </w:rPr>
              <w:t xml:space="preserve">分</w:t>
            </w:r>
            <w:r>
              <w:rPr>
                <w:rFonts w:hint="eastAsia" w:ascii="仿宋" w:hAnsi="仿宋" w:eastAsia="仿宋" w:cs="仿宋"/>
                <w:color w:val="000000"/>
                <w:sz w:val="24"/>
                <w:szCs w:val="24"/>
                <w:highlight w:val="none"/>
                <w:lang w:val="en-US" w:bidi="ar"/>
              </w:rPr>
            </w:r>
            <w:r/>
          </w:p>
        </w:tc>
        <w:tc>
          <w:tcPr>
            <w:tcW w:w="7037" w:type="dxa"/>
            <w:vAlign w:val="center"/>
            <w:textDirection w:val="lrTb"/>
            <w:noWrap w:val="false"/>
          </w:tcPr>
          <w:p>
            <w:pPr>
              <w:pStyle w:val="999"/>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根据供应商提供的农药</w:t>
            </w:r>
            <w:r>
              <w:rPr>
                <w:rFonts w:hint="eastAsia" w:ascii="仿宋" w:hAnsi="仿宋" w:eastAsia="仿宋" w:cs="仿宋"/>
                <w:color w:val="000000"/>
                <w:sz w:val="24"/>
                <w:szCs w:val="24"/>
                <w:highlight w:val="none"/>
                <w:lang w:eastAsia="zh-CN"/>
              </w:rPr>
              <w:t xml:space="preserve">登记</w:t>
            </w:r>
            <w:r>
              <w:rPr>
                <w:rFonts w:hint="eastAsia" w:ascii="仿宋" w:hAnsi="仿宋" w:eastAsia="仿宋" w:cs="仿宋"/>
                <w:color w:val="000000"/>
                <w:sz w:val="24"/>
                <w:szCs w:val="24"/>
                <w:highlight w:val="none"/>
              </w:rPr>
              <w:t xml:space="preserve">试验方案、项目相关系统说明、技术支持及项目主要工作人员安排等情况进行打分。</w:t>
            </w:r>
            <w:r>
              <w:rPr>
                <w:rFonts w:hint="eastAsia" w:ascii="仿宋" w:hAnsi="仿宋" w:eastAsia="仿宋" w:cs="仿宋"/>
                <w:color w:val="000000"/>
                <w:sz w:val="24"/>
                <w:szCs w:val="24"/>
                <w:highlight w:val="none"/>
              </w:rPr>
            </w:r>
            <w:r/>
          </w:p>
          <w:p>
            <w:pPr>
              <w:pStyle w:val="999"/>
              <w:jc w:val="left"/>
              <w:tabs>
                <w:tab w:val="left" w:pos="2520" w:leader="none"/>
              </w:tabs>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lang w:val="en-US" w:eastAsia="zh-CN"/>
              </w:rPr>
              <w:t xml:space="preserve">方案内容全面，科学有效，可操作性强的得16分；方案内容较全面，较科学，较有效，可操作性较强的得13分；方案内容全面性、科学性、有效性有欠缺，可操作性不强，需进一步修改完善的得10分；未提供的不得分。</w:t>
            </w:r>
            <w:r>
              <w:rPr>
                <w:rFonts w:hint="eastAsia" w:ascii="仿宋" w:hAnsi="仿宋" w:eastAsia="仿宋" w:cs="仿宋"/>
                <w:color w:val="000000"/>
                <w:sz w:val="24"/>
                <w:szCs w:val="24"/>
                <w:highlight w:val="none"/>
                <w:lang w:val="en-US"/>
              </w:rPr>
            </w:r>
            <w:r/>
          </w:p>
        </w:tc>
      </w:tr>
      <w:tr>
        <w:trPr>
          <w:trHeight w:val="23"/>
        </w:trPr>
        <w:tc>
          <w:tcPr>
            <w:tcW w:w="699"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eastAsia="zh-CN" w:bidi="ar"/>
              </w:rPr>
              <w:t xml:space="preserve">五</w:t>
            </w:r>
            <w:r>
              <w:rPr>
                <w:rFonts w:hint="eastAsia" w:ascii="仿宋" w:hAnsi="仿宋" w:eastAsia="仿宋" w:cs="仿宋"/>
                <w:color w:val="000000"/>
                <w:sz w:val="24"/>
                <w:szCs w:val="24"/>
                <w:highlight w:val="none"/>
                <w:lang w:val="en-US" w:bidi="ar"/>
              </w:rPr>
            </w:r>
            <w:r/>
          </w:p>
        </w:tc>
        <w:tc>
          <w:tcPr>
            <w:tcW w:w="1298" w:type="dxa"/>
            <w:vAlign w:val="center"/>
            <w:textDirection w:val="lrTb"/>
            <w:noWrap w:val="false"/>
          </w:tcPr>
          <w:p>
            <w:pPr>
              <w:pStyle w:val="999"/>
              <w:jc w:val="center"/>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服务</w:t>
            </w:r>
            <w:r>
              <w:rPr>
                <w:rFonts w:hint="eastAsia" w:ascii="仿宋" w:hAnsi="仿宋" w:eastAsia="仿宋" w:cs="仿宋"/>
                <w:bCs/>
                <w:color w:val="000000"/>
                <w:sz w:val="24"/>
                <w:szCs w:val="24"/>
                <w:highlight w:val="none"/>
              </w:rPr>
            </w:r>
            <w:r/>
          </w:p>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bCs/>
                <w:color w:val="000000"/>
                <w:sz w:val="24"/>
                <w:szCs w:val="24"/>
                <w:highlight w:val="none"/>
              </w:rPr>
              <w:t xml:space="preserve">方案</w:t>
            </w:r>
            <w:r>
              <w:rPr>
                <w:rFonts w:hint="eastAsia" w:ascii="仿宋" w:hAnsi="仿宋" w:eastAsia="仿宋" w:cs="仿宋"/>
                <w:color w:val="000000"/>
                <w:sz w:val="24"/>
                <w:szCs w:val="24"/>
                <w:highlight w:val="none"/>
                <w:lang w:val="en-US" w:bidi="ar"/>
              </w:rPr>
            </w:r>
            <w:r/>
          </w:p>
        </w:tc>
        <w:tc>
          <w:tcPr>
            <w:tcW w:w="750"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eastAsia="zh-CN" w:bidi="ar"/>
              </w:rPr>
              <w:t xml:space="preserve">16分</w:t>
            </w:r>
            <w:r>
              <w:rPr>
                <w:rFonts w:hint="eastAsia" w:ascii="仿宋" w:hAnsi="仿宋" w:eastAsia="仿宋" w:cs="仿宋"/>
                <w:color w:val="000000"/>
                <w:sz w:val="24"/>
                <w:szCs w:val="24"/>
                <w:highlight w:val="none"/>
                <w:lang w:val="en-US" w:bidi="ar"/>
              </w:rPr>
            </w:r>
            <w:r/>
          </w:p>
        </w:tc>
        <w:tc>
          <w:tcPr>
            <w:tcW w:w="7037" w:type="dxa"/>
            <w:vAlign w:val="center"/>
            <w:textDirection w:val="lrTb"/>
            <w:noWrap w:val="false"/>
          </w:tcPr>
          <w:p>
            <w:pPr>
              <w:pStyle w:val="999"/>
              <w:spacing w:line="0" w:lineRule="atLeast"/>
              <w:tabs>
                <w:tab w:val="left" w:pos="252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根据供应商提供的</w:t>
            </w:r>
            <w:r>
              <w:rPr>
                <w:rFonts w:hint="eastAsia" w:ascii="仿宋" w:hAnsi="仿宋" w:eastAsia="仿宋" w:cs="仿宋"/>
                <w:color w:val="000000"/>
                <w:sz w:val="24"/>
                <w:szCs w:val="24"/>
                <w:highlight w:val="none"/>
                <w:lang w:val="en-US" w:eastAsia="zh-CN"/>
              </w:rPr>
              <w:t xml:space="preserve">服务方案包括</w:t>
            </w:r>
            <w:r>
              <w:rPr>
                <w:rFonts w:hint="eastAsia" w:ascii="仿宋" w:hAnsi="仿宋" w:eastAsia="仿宋" w:cs="仿宋"/>
                <w:color w:val="000000"/>
                <w:sz w:val="24"/>
                <w:szCs w:val="24"/>
                <w:highlight w:val="none"/>
              </w:rPr>
              <w:t xml:space="preserve">服务体系、进度计划等进行打分。</w:t>
            </w:r>
            <w:r>
              <w:rPr>
                <w:rFonts w:hint="eastAsia" w:ascii="仿宋" w:hAnsi="仿宋" w:eastAsia="仿宋" w:cs="仿宋"/>
                <w:color w:val="000000"/>
                <w:sz w:val="24"/>
                <w:szCs w:val="24"/>
                <w:highlight w:val="none"/>
              </w:rPr>
            </w:r>
            <w:r/>
          </w:p>
          <w:p>
            <w:pPr>
              <w:pStyle w:val="999"/>
              <w:jc w:val="left"/>
              <w:tabs>
                <w:tab w:val="left" w:pos="2520" w:leader="none"/>
              </w:tabs>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服务方案内容表述清晰，各项内容完整、严谨、合理可行，针对性和可操作性</w:t>
            </w:r>
            <w:r>
              <w:rPr>
                <w:rFonts w:hint="eastAsia" w:ascii="仿宋" w:hAnsi="仿宋" w:eastAsia="仿宋" w:cs="仿宋"/>
                <w:color w:val="000000"/>
                <w:sz w:val="24"/>
                <w:highlight w:val="none"/>
                <w:lang w:val="en-US"/>
              </w:rPr>
              <w:t xml:space="preserve">强的</w:t>
            </w:r>
            <w:r>
              <w:rPr>
                <w:rFonts w:hint="eastAsia" w:ascii="仿宋" w:hAnsi="仿宋" w:eastAsia="仿宋" w:cs="仿宋"/>
                <w:color w:val="000000"/>
                <w:sz w:val="24"/>
                <w:highlight w:val="none"/>
                <w:lang w:val="en-US" w:eastAsia="zh-CN"/>
              </w:rPr>
              <w:t xml:space="preserve">得16分；服务方案内容表述较清晰，各项内容较完整，针对性和可操作性较强的得13分；服务方案内容表述清晰程度一般，完整性一般，针对性和可操作性较弱的得10分；未</w:t>
            </w:r>
            <w:r>
              <w:rPr>
                <w:rFonts w:hint="eastAsia" w:ascii="仿宋" w:hAnsi="仿宋" w:eastAsia="仿宋" w:cs="仿宋"/>
                <w:color w:val="000000"/>
                <w:sz w:val="24"/>
                <w:highlight w:val="none"/>
              </w:rPr>
              <w:t xml:space="preserve">提供不得分。</w:t>
            </w:r>
            <w:r>
              <w:rPr>
                <w:rFonts w:hint="eastAsia" w:ascii="仿宋" w:hAnsi="仿宋" w:eastAsia="仿宋" w:cs="仿宋"/>
                <w:color w:val="000000"/>
                <w:sz w:val="24"/>
                <w:szCs w:val="24"/>
                <w:highlight w:val="none"/>
                <w:lang w:val="en-US"/>
              </w:rPr>
            </w:r>
            <w:r/>
          </w:p>
        </w:tc>
      </w:tr>
      <w:tr>
        <w:trPr>
          <w:trHeight w:val="23"/>
        </w:trPr>
        <w:tc>
          <w:tcPr>
            <w:tcW w:w="699"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eastAsia="zh-CN" w:bidi="ar"/>
              </w:rPr>
              <w:t xml:space="preserve">六</w:t>
            </w:r>
            <w:r>
              <w:rPr>
                <w:rFonts w:hint="eastAsia" w:ascii="仿宋" w:hAnsi="仿宋" w:eastAsia="仿宋" w:cs="仿宋"/>
                <w:color w:val="000000"/>
                <w:sz w:val="24"/>
                <w:szCs w:val="24"/>
                <w:highlight w:val="none"/>
                <w:lang w:val="en-US" w:bidi="ar"/>
              </w:rPr>
            </w:r>
            <w:r/>
          </w:p>
        </w:tc>
        <w:tc>
          <w:tcPr>
            <w:tcW w:w="1298"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w:t>
            </w:r>
            <w:r>
              <w:rPr>
                <w:rFonts w:hint="eastAsia" w:ascii="仿宋" w:hAnsi="仿宋" w:eastAsia="仿宋" w:cs="仿宋"/>
                <w:color w:val="000000"/>
                <w:sz w:val="24"/>
                <w:szCs w:val="24"/>
                <w:highlight w:val="none"/>
              </w:rPr>
            </w:r>
            <w:r/>
          </w:p>
          <w:p>
            <w:pPr>
              <w:pStyle w:val="999"/>
              <w:jc w:val="center"/>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rPr>
              <w:t xml:space="preserve">能力</w:t>
            </w:r>
            <w:r>
              <w:rPr>
                <w:rFonts w:hint="eastAsia" w:ascii="仿宋" w:hAnsi="仿宋" w:eastAsia="仿宋" w:cs="仿宋"/>
                <w:color w:val="000000"/>
                <w:sz w:val="24"/>
                <w:szCs w:val="24"/>
                <w:highlight w:val="none"/>
                <w:lang w:val="en-US" w:bidi="ar"/>
              </w:rPr>
            </w:r>
            <w:r/>
          </w:p>
        </w:tc>
        <w:tc>
          <w:tcPr>
            <w:tcW w:w="750"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eastAsia="zh-CN" w:bidi="ar"/>
              </w:rPr>
              <w:t xml:space="preserve">12分</w:t>
            </w:r>
            <w:r>
              <w:rPr>
                <w:rFonts w:hint="eastAsia" w:ascii="仿宋" w:hAnsi="仿宋" w:eastAsia="仿宋" w:cs="仿宋"/>
                <w:color w:val="000000"/>
                <w:sz w:val="24"/>
                <w:szCs w:val="24"/>
                <w:highlight w:val="none"/>
                <w:lang w:val="en-US" w:bidi="ar"/>
              </w:rPr>
            </w:r>
            <w:r/>
          </w:p>
        </w:tc>
        <w:tc>
          <w:tcPr>
            <w:tcW w:w="7037" w:type="dxa"/>
            <w:vAlign w:val="center"/>
            <w:textDirection w:val="lrTb"/>
            <w:noWrap w:val="false"/>
          </w:tcPr>
          <w:p>
            <w:pPr>
              <w:pStyle w:val="999"/>
              <w:spacing w:line="0" w:lineRule="atLeas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根据供应商提供的</w:t>
            </w:r>
            <w:r>
              <w:rPr>
                <w:rFonts w:hint="eastAsia" w:ascii="仿宋" w:hAnsi="仿宋" w:eastAsia="仿宋" w:cs="仿宋"/>
                <w:color w:val="000000"/>
                <w:sz w:val="24"/>
                <w:szCs w:val="24"/>
                <w:highlight w:val="none"/>
                <w:lang w:val="en-US" w:eastAsia="zh-CN"/>
              </w:rPr>
              <w:t xml:space="preserve">履约能力包括</w:t>
            </w:r>
            <w:r>
              <w:rPr>
                <w:rFonts w:hint="eastAsia" w:ascii="仿宋" w:hAnsi="仿宋" w:eastAsia="仿宋" w:cs="仿宋"/>
                <w:color w:val="000000"/>
                <w:sz w:val="24"/>
                <w:szCs w:val="24"/>
                <w:highlight w:val="none"/>
              </w:rPr>
              <w:t xml:space="preserve">试验设备、监测及试验手段</w:t>
            </w:r>
            <w:r>
              <w:rPr>
                <w:rFonts w:hint="eastAsia" w:ascii="仿宋" w:hAnsi="仿宋" w:eastAsia="仿宋" w:cs="仿宋"/>
                <w:color w:val="000000"/>
                <w:sz w:val="24"/>
                <w:szCs w:val="24"/>
                <w:highlight w:val="none"/>
                <w:lang w:val="en-US" w:eastAsia="zh-CN"/>
              </w:rPr>
              <w:t xml:space="preserve">等进行打分：</w:t>
            </w:r>
            <w:r>
              <w:rPr>
                <w:rFonts w:hint="eastAsia" w:ascii="仿宋" w:hAnsi="仿宋" w:eastAsia="仿宋" w:cs="仿宋"/>
                <w:color w:val="000000"/>
                <w:sz w:val="24"/>
                <w:szCs w:val="24"/>
                <w:highlight w:val="none"/>
                <w:lang w:val="en-US" w:eastAsia="zh-CN"/>
              </w:rPr>
            </w:r>
            <w:r/>
          </w:p>
          <w:p>
            <w:pPr>
              <w:pStyle w:val="999"/>
              <w:jc w:val="both"/>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试验</w:t>
            </w:r>
            <w:r>
              <w:rPr>
                <w:rFonts w:hint="eastAsia" w:ascii="仿宋" w:hAnsi="仿宋" w:eastAsia="仿宋" w:cs="仿宋"/>
                <w:color w:val="000000"/>
                <w:sz w:val="24"/>
                <w:szCs w:val="24"/>
                <w:highlight w:val="none"/>
              </w:rPr>
              <w:t xml:space="preserve">设备种类齐全、数量充足</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监测及试验手段</w:t>
            </w:r>
            <w:r>
              <w:rPr>
                <w:rFonts w:hint="eastAsia" w:ascii="仿宋" w:hAnsi="仿宋" w:eastAsia="仿宋" w:cs="仿宋"/>
                <w:color w:val="000000"/>
                <w:sz w:val="24"/>
                <w:szCs w:val="24"/>
                <w:highlight w:val="none"/>
                <w:lang w:val="en-US" w:eastAsia="zh-CN"/>
              </w:rPr>
              <w:t xml:space="preserve">优于项目</w:t>
            </w:r>
            <w:r>
              <w:rPr>
                <w:rFonts w:hint="eastAsia" w:ascii="仿宋" w:hAnsi="仿宋" w:eastAsia="仿宋" w:cs="仿宋"/>
                <w:color w:val="000000"/>
                <w:sz w:val="24"/>
                <w:szCs w:val="24"/>
                <w:highlight w:val="none"/>
                <w:lang w:val="en-US"/>
              </w:rPr>
              <w:t xml:space="preserve">需求</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rPr>
              <w:t xml:space="preserve">得</w:t>
            </w: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分；试验设备、监测及试验手段</w:t>
            </w:r>
            <w:r>
              <w:rPr>
                <w:rFonts w:hint="eastAsia" w:ascii="仿宋" w:hAnsi="仿宋" w:eastAsia="仿宋" w:cs="仿宋"/>
                <w:color w:val="000000"/>
                <w:sz w:val="24"/>
                <w:szCs w:val="24"/>
                <w:highlight w:val="none"/>
                <w:lang w:val="en-US" w:eastAsia="zh-CN"/>
              </w:rPr>
              <w:t xml:space="preserve">刚好</w:t>
            </w:r>
            <w:r>
              <w:rPr>
                <w:rFonts w:hint="eastAsia" w:ascii="仿宋" w:hAnsi="仿宋" w:eastAsia="仿宋" w:cs="仿宋"/>
                <w:color w:val="000000"/>
                <w:sz w:val="24"/>
                <w:szCs w:val="24"/>
                <w:highlight w:val="none"/>
              </w:rPr>
              <w:t xml:space="preserve">满足</w:t>
            </w: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lang w:val="en-US"/>
              </w:rPr>
              <w:t xml:space="preserve">需求</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分；设备种类数量</w:t>
            </w:r>
            <w:r>
              <w:rPr>
                <w:rFonts w:hint="eastAsia" w:ascii="仿宋" w:hAnsi="仿宋" w:eastAsia="仿宋" w:cs="仿宋"/>
                <w:color w:val="000000"/>
                <w:sz w:val="24"/>
                <w:szCs w:val="24"/>
                <w:highlight w:val="none"/>
                <w:lang w:val="en-US" w:eastAsia="zh-CN"/>
              </w:rPr>
              <w:t xml:space="preserve">基本</w:t>
            </w:r>
            <w:r>
              <w:rPr>
                <w:rFonts w:hint="eastAsia" w:ascii="仿宋" w:hAnsi="仿宋" w:eastAsia="仿宋" w:cs="仿宋"/>
                <w:color w:val="000000"/>
                <w:sz w:val="24"/>
                <w:szCs w:val="24"/>
                <w:highlight w:val="none"/>
              </w:rPr>
              <w:t xml:space="preserve">满足项目</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监测及试验手段</w:t>
            </w:r>
            <w:r>
              <w:rPr>
                <w:rFonts w:hint="eastAsia" w:ascii="仿宋" w:hAnsi="仿宋" w:eastAsia="仿宋" w:cs="仿宋"/>
                <w:color w:val="000000"/>
                <w:sz w:val="24"/>
                <w:szCs w:val="24"/>
                <w:highlight w:val="none"/>
                <w:lang w:val="en-US" w:eastAsia="zh-CN"/>
              </w:rPr>
              <w:t xml:space="preserve">不够完善的得6分。</w:t>
            </w:r>
            <w:r>
              <w:rPr>
                <w:rFonts w:hint="eastAsia" w:ascii="仿宋" w:hAnsi="仿宋" w:eastAsia="仿宋" w:cs="仿宋"/>
                <w:color w:val="000000"/>
                <w:sz w:val="24"/>
                <w:szCs w:val="24"/>
                <w:highlight w:val="none"/>
                <w:lang w:val="en-US"/>
              </w:rPr>
              <w:t xml:space="preserve">未提供不得分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设备</w:t>
            </w:r>
            <w:r>
              <w:rPr>
                <w:rFonts w:hint="eastAsia" w:ascii="仿宋" w:hAnsi="仿宋" w:eastAsia="仿宋" w:cs="仿宋"/>
                <w:color w:val="000000"/>
                <w:sz w:val="24"/>
                <w:szCs w:val="24"/>
                <w:highlight w:val="none"/>
              </w:rPr>
              <w:t xml:space="preserve">需</w:t>
            </w:r>
            <w:r>
              <w:rPr>
                <w:rFonts w:hint="eastAsia" w:ascii="仿宋" w:hAnsi="仿宋" w:eastAsia="仿宋" w:cs="仿宋"/>
                <w:color w:val="000000"/>
                <w:sz w:val="24"/>
                <w:szCs w:val="24"/>
                <w:highlight w:val="none"/>
                <w:lang w:val="en-US" w:eastAsia="zh-CN"/>
              </w:rPr>
              <w:t xml:space="preserve">提供照片、购置发票等</w:t>
            </w:r>
            <w:r>
              <w:rPr>
                <w:rFonts w:hint="eastAsia" w:ascii="仿宋" w:hAnsi="仿宋" w:eastAsia="仿宋" w:cs="仿宋"/>
                <w:color w:val="000000"/>
                <w:sz w:val="24"/>
                <w:szCs w:val="24"/>
                <w:highlight w:val="none"/>
              </w:rPr>
              <w:t xml:space="preserve">相关证明材料</w:t>
            </w:r>
            <w:r>
              <w:rPr>
                <w:rFonts w:hint="eastAsia" w:ascii="仿宋" w:hAnsi="仿宋" w:eastAsia="仿宋" w:cs="仿宋"/>
                <w:i w:val="0"/>
                <w:iCs w:val="0"/>
                <w:color w:val="000000"/>
                <w:sz w:val="24"/>
                <w:szCs w:val="24"/>
                <w:highlight w:val="none"/>
                <w:u w:val="none"/>
                <w:lang w:val="en-US" w:eastAsia="zh-CN"/>
              </w:rPr>
              <w:t xml:space="preserve">加盖供应商公章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r>
            <w:r/>
          </w:p>
        </w:tc>
      </w:tr>
      <w:tr>
        <w:trPr>
          <w:trHeight w:val="23"/>
        </w:trPr>
        <w:tc>
          <w:tcPr>
            <w:tcW w:w="699"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eastAsia="zh-CN" w:bidi="ar"/>
              </w:rPr>
              <w:t xml:space="preserve">七</w:t>
            </w:r>
            <w:r>
              <w:rPr>
                <w:rFonts w:hint="eastAsia" w:ascii="仿宋" w:hAnsi="仿宋" w:eastAsia="仿宋" w:cs="仿宋"/>
                <w:color w:val="000000"/>
                <w:sz w:val="24"/>
                <w:szCs w:val="24"/>
                <w:highlight w:val="none"/>
                <w:lang w:val="en-US" w:bidi="ar"/>
              </w:rPr>
            </w:r>
            <w:r/>
          </w:p>
        </w:tc>
        <w:tc>
          <w:tcPr>
            <w:tcW w:w="1298" w:type="dxa"/>
            <w:vAlign w:val="center"/>
            <w:textDirection w:val="lrTb"/>
            <w:noWrap w:val="false"/>
          </w:tcPr>
          <w:p>
            <w:pPr>
              <w:pStyle w:val="999"/>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进度与成果质量保障措施</w:t>
            </w:r>
            <w:r>
              <w:rPr>
                <w:rFonts w:hint="eastAsia" w:ascii="仿宋" w:hAnsi="仿宋" w:eastAsia="仿宋" w:cs="仿宋"/>
                <w:color w:val="000000"/>
                <w:sz w:val="24"/>
                <w:szCs w:val="24"/>
                <w:highlight w:val="none"/>
              </w:rPr>
            </w:r>
            <w:r/>
          </w:p>
        </w:tc>
        <w:tc>
          <w:tcPr>
            <w:tcW w:w="750"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en-US"/>
              </w:rPr>
              <w:t xml:space="preserve">分</w:t>
            </w:r>
            <w:r>
              <w:rPr>
                <w:rFonts w:hint="eastAsia" w:ascii="仿宋" w:hAnsi="仿宋" w:eastAsia="仿宋" w:cs="仿宋"/>
                <w:color w:val="000000"/>
                <w:sz w:val="24"/>
                <w:szCs w:val="24"/>
                <w:highlight w:val="none"/>
                <w:lang w:val="en-US" w:eastAsia="zh-CN" w:bidi="ar"/>
              </w:rPr>
            </w:r>
            <w:r/>
          </w:p>
        </w:tc>
        <w:tc>
          <w:tcPr>
            <w:tcW w:w="7037" w:type="dxa"/>
            <w:vAlign w:val="center"/>
            <w:textDirection w:val="lrTb"/>
            <w:noWrap w:val="false"/>
          </w:tcPr>
          <w:p>
            <w:pPr>
              <w:pStyle w:val="999"/>
              <w:jc w:val="both"/>
              <w:spacing w:line="0" w:lineRule="atLeast"/>
              <w:rPr>
                <w:rFonts w:hint="eastAsia" w:ascii="仿宋" w:hAnsi="仿宋" w:eastAsia="仿宋" w:cs="仿宋"/>
                <w:color w:val="000000"/>
                <w:sz w:val="24"/>
                <w:highlight w:val="none"/>
                <w:lang w:val="en-US"/>
              </w:rPr>
            </w:pPr>
            <w:r>
              <w:rPr>
                <w:rFonts w:hint="eastAsia" w:ascii="仿宋" w:hAnsi="仿宋" w:eastAsia="仿宋" w:cs="仿宋"/>
                <w:color w:val="000000"/>
                <w:sz w:val="24"/>
                <w:szCs w:val="24"/>
                <w:highlight w:val="none"/>
              </w:rPr>
              <w:t xml:space="preserve">根据供应商提供的</w:t>
            </w:r>
            <w:r>
              <w:rPr>
                <w:rFonts w:hint="eastAsia" w:ascii="仿宋" w:hAnsi="仿宋" w:eastAsia="仿宋" w:cs="仿宋"/>
                <w:color w:val="000000"/>
                <w:sz w:val="24"/>
                <w:szCs w:val="24"/>
                <w:highlight w:val="none"/>
                <w:lang w:val="en-US"/>
              </w:rPr>
              <w:t xml:space="preserve">进度与成果质量保障措施</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highlight w:val="none"/>
              </w:rPr>
              <w:t xml:space="preserve">包括</w:t>
            </w:r>
            <w:r>
              <w:rPr>
                <w:rFonts w:hint="eastAsia" w:ascii="仿宋" w:hAnsi="仿宋" w:eastAsia="仿宋" w:cs="仿宋"/>
                <w:color w:val="000000"/>
                <w:sz w:val="24"/>
                <w:szCs w:val="24"/>
                <w:highlight w:val="none"/>
                <w:lang w:val="en-US"/>
              </w:rPr>
              <w:t xml:space="preserve">进度安排控制措施、各阶段进度保障措施、成果质量承诺</w:t>
            </w:r>
            <w:r>
              <w:rPr>
                <w:rFonts w:hint="eastAsia" w:ascii="仿宋" w:hAnsi="仿宋" w:eastAsia="仿宋" w:cs="仿宋"/>
                <w:color w:val="000000"/>
                <w:sz w:val="24"/>
                <w:highlight w:val="none"/>
                <w:lang w:val="en-US"/>
              </w:rPr>
              <w:t xml:space="preserve">等</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highlight w:val="none"/>
              </w:rPr>
              <w:t xml:space="preserve">进行</w:t>
            </w:r>
            <w:r>
              <w:rPr>
                <w:rFonts w:hint="eastAsia" w:ascii="仿宋" w:hAnsi="仿宋" w:eastAsia="仿宋" w:cs="仿宋"/>
                <w:color w:val="000000"/>
                <w:sz w:val="24"/>
                <w:highlight w:val="none"/>
                <w:lang w:val="en-US" w:eastAsia="zh-CN"/>
              </w:rPr>
              <w:t xml:space="preserve">打分</w:t>
            </w: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lang w:val="en-US"/>
              </w:rPr>
            </w:r>
            <w:r/>
          </w:p>
          <w:p>
            <w:pPr>
              <w:pStyle w:val="999"/>
              <w:jc w:val="both"/>
              <w:spacing w:line="0" w:lineRule="atLeas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进度与成果质控方案内容非常齐全，科学性、合理性和可操作性非常强的得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en-US"/>
              </w:rPr>
              <w:t xml:space="preserve">分；质控方案内容齐全，科学性、合理性和可操作性较强的得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rPr>
              <w:t xml:space="preserve">分；质控方案内容齐全但科学性、合理性和操作性较弱的得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rPr>
              <w:t xml:space="preserve">分；未提供不得分。</w:t>
            </w:r>
            <w:r>
              <w:rPr>
                <w:rFonts w:hint="eastAsia" w:ascii="仿宋" w:hAnsi="仿宋" w:eastAsia="仿宋" w:cs="仿宋"/>
                <w:color w:val="000000"/>
                <w:sz w:val="24"/>
                <w:szCs w:val="24"/>
                <w:highlight w:val="none"/>
                <w:lang w:val="en-US" w:eastAsia="zh-CN"/>
              </w:rPr>
            </w:r>
            <w:r/>
          </w:p>
        </w:tc>
      </w:tr>
      <w:tr>
        <w:trPr>
          <w:trHeight w:val="23"/>
        </w:trPr>
        <w:tc>
          <w:tcPr>
            <w:tcW w:w="699"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eastAsia="zh-CN" w:bidi="ar"/>
              </w:rPr>
              <w:t xml:space="preserve">八</w:t>
            </w:r>
            <w:r>
              <w:rPr>
                <w:rFonts w:hint="eastAsia" w:ascii="仿宋" w:hAnsi="仿宋" w:eastAsia="仿宋" w:cs="仿宋"/>
                <w:color w:val="000000"/>
                <w:sz w:val="24"/>
                <w:szCs w:val="24"/>
                <w:highlight w:val="none"/>
                <w:lang w:val="en-US" w:bidi="ar"/>
              </w:rPr>
            </w:r>
            <w:r/>
          </w:p>
        </w:tc>
        <w:tc>
          <w:tcPr>
            <w:tcW w:w="1298"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服务承诺</w:t>
            </w:r>
            <w:r>
              <w:rPr>
                <w:rFonts w:hint="eastAsia" w:ascii="仿宋" w:hAnsi="仿宋" w:eastAsia="仿宋" w:cs="仿宋"/>
                <w:color w:val="000000"/>
                <w:sz w:val="24"/>
                <w:szCs w:val="24"/>
                <w:highlight w:val="none"/>
              </w:rPr>
            </w:r>
            <w:r/>
          </w:p>
        </w:tc>
        <w:tc>
          <w:tcPr>
            <w:tcW w:w="750"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val="en-US"/>
              </w:rPr>
              <w:t xml:space="preserve">分</w:t>
            </w:r>
            <w:r>
              <w:rPr>
                <w:rFonts w:hint="eastAsia" w:ascii="仿宋" w:hAnsi="仿宋" w:eastAsia="仿宋" w:cs="仿宋"/>
                <w:color w:val="000000"/>
                <w:sz w:val="24"/>
                <w:szCs w:val="24"/>
                <w:highlight w:val="none"/>
                <w:lang w:val="en-US" w:eastAsia="zh-CN" w:bidi="ar"/>
              </w:rPr>
            </w:r>
            <w:r/>
          </w:p>
        </w:tc>
        <w:tc>
          <w:tcPr>
            <w:tcW w:w="7037" w:type="dxa"/>
            <w:vAlign w:val="center"/>
            <w:textDirection w:val="lrTb"/>
            <w:noWrap w:val="false"/>
          </w:tcPr>
          <w:p>
            <w:pPr>
              <w:pStyle w:val="999"/>
              <w:jc w:val="both"/>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供应商结合本项目需求提供具体可靠的服务承诺。承诺科学合理、可行性强、完全满足采购需求的得</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val="en-US"/>
              </w:rPr>
              <w:t xml:space="preserve">分；承诺较为完整、可行性较强、比较符合采购需求的得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rPr>
              <w:t xml:space="preserve">分；方案基本完整、科学性一般、可行性一般得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rPr>
              <w:t xml:space="preserve">分；未提供的服务承诺不得分。</w:t>
            </w:r>
            <w:r>
              <w:rPr>
                <w:rFonts w:hint="eastAsia" w:ascii="仿宋" w:hAnsi="仿宋" w:eastAsia="仿宋" w:cs="仿宋"/>
                <w:color w:val="000000"/>
                <w:sz w:val="24"/>
                <w:szCs w:val="24"/>
                <w:highlight w:val="none"/>
                <w:lang w:val="en-US" w:eastAsia="zh-CN"/>
              </w:rPr>
            </w:r>
            <w:r/>
          </w:p>
        </w:tc>
      </w:tr>
    </w:tbl>
    <w:p>
      <w:pPr>
        <w:pStyle w:val="1034"/>
        <w:rPr>
          <w:rFonts w:hint="eastAsia" w:ascii="仿宋" w:hAnsi="仿宋" w:eastAsia="仿宋" w:cs="仿宋"/>
          <w:color w:val="000000"/>
          <w:highlight w:val="none"/>
        </w:rPr>
      </w:pPr>
      <w:r>
        <w:rPr>
          <w:rFonts w:hint="eastAsia" w:ascii="仿宋" w:hAnsi="仿宋" w:eastAsia="仿宋" w:cs="仿宋"/>
          <w:color w:val="000000"/>
          <w:highlight w:val="none"/>
          <w:lang w:val="en-US"/>
        </w:rPr>
        <w:br w:type="page" w:clear="all"/>
      </w:r>
      <w:bookmarkStart w:id="252" w:name="_Toc3777"/>
      <w:r/>
      <w:bookmarkStart w:id="253" w:name="_Toc1649"/>
      <w:r/>
      <w:bookmarkStart w:id="254" w:name="_Toc16286"/>
      <w:r>
        <w:rPr>
          <w:rFonts w:hint="eastAsia" w:ascii="仿宋" w:hAnsi="仿宋" w:eastAsia="仿宋" w:cs="仿宋"/>
          <w:color w:val="000000"/>
          <w:highlight w:val="none"/>
        </w:rPr>
        <w:t xml:space="preserve">第七</w:t>
      </w:r>
      <w:r>
        <w:rPr>
          <w:rFonts w:hint="eastAsia" w:ascii="仿宋" w:hAnsi="仿宋" w:eastAsia="仿宋" w:cs="仿宋"/>
          <w:color w:val="000000"/>
          <w:highlight w:val="none"/>
          <w:lang w:val="en-US"/>
        </w:rPr>
        <w:t xml:space="preserve">章 </w:t>
      </w:r>
      <w:r>
        <w:rPr>
          <w:rFonts w:hint="eastAsia" w:ascii="仿宋" w:hAnsi="仿宋" w:eastAsia="仿宋" w:cs="仿宋"/>
          <w:color w:val="000000"/>
          <w:highlight w:val="none"/>
        </w:rPr>
        <w:t xml:space="preserve">响应文件的格式及要求</w:t>
      </w:r>
      <w:bookmarkEnd w:id="250"/>
      <w:r/>
      <w:bookmarkEnd w:id="251"/>
      <w:r/>
      <w:bookmarkEnd w:id="252"/>
      <w:r/>
      <w:bookmarkEnd w:id="253"/>
      <w:r/>
      <w:bookmarkEnd w:id="254"/>
      <w:r>
        <w:rPr>
          <w:rFonts w:hint="eastAsia" w:ascii="仿宋" w:hAnsi="仿宋" w:eastAsia="仿宋" w:cs="仿宋"/>
          <w:color w:val="000000"/>
          <w:highlight w:val="none"/>
        </w:rPr>
      </w:r>
      <w:r/>
    </w:p>
    <w:p>
      <w:pPr>
        <w:pStyle w:val="999"/>
        <w:jc w:val="both"/>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r>
      <w:r/>
    </w:p>
    <w:p>
      <w:pPr>
        <w:pStyle w:val="999"/>
        <w:jc w:val="center"/>
        <w:spacing w:line="360" w:lineRule="auto"/>
        <w:rPr>
          <w:rFonts w:hint="eastAsia" w:ascii="仿宋" w:hAnsi="仿宋" w:eastAsia="仿宋" w:cs="仿宋"/>
          <w:b/>
          <w:bCs/>
          <w:color w:val="000000"/>
          <w:sz w:val="44"/>
          <w:szCs w:val="44"/>
          <w:highlight w:val="none"/>
          <w:lang w:eastAsia="zh-CN" w:bidi="ar-SA"/>
        </w:rPr>
      </w:pPr>
      <w:r>
        <w:rPr>
          <w:rFonts w:hint="eastAsia" w:ascii="仿宋" w:hAnsi="仿宋" w:eastAsia="仿宋" w:cs="仿宋"/>
          <w:b/>
          <w:bCs/>
          <w:color w:val="000000"/>
          <w:sz w:val="44"/>
          <w:szCs w:val="44"/>
          <w:highlight w:val="none"/>
          <w:lang w:val="en-US" w:eastAsia="zh-CN" w:bidi="ar-SA"/>
        </w:rPr>
        <w:t xml:space="preserve">2026年特色作物适用农药登记试验服务(二次)</w:t>
      </w:r>
      <w:r>
        <w:rPr>
          <w:rFonts w:hint="eastAsia" w:ascii="仿宋" w:hAnsi="仿宋" w:eastAsia="仿宋" w:cs="仿宋"/>
          <w:b/>
          <w:bCs/>
          <w:color w:val="000000"/>
          <w:sz w:val="44"/>
          <w:szCs w:val="44"/>
          <w:highlight w:val="none"/>
          <w:lang w:eastAsia="zh-CN" w:bidi="ar-SA"/>
        </w:rPr>
      </w:r>
      <w:r/>
    </w:p>
    <w:p>
      <w:pPr>
        <w:pStyle w:val="1013"/>
        <w:ind w:left="0" w:firstLine="0"/>
        <w:tabs>
          <w:tab w:val="left" w:pos="822" w:leader="none"/>
          <w:tab w:val="left" w:pos="2205" w:leader="none"/>
          <w:tab w:val="left" w:pos="9000" w:leader="none"/>
        </w:tabs>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r>
      <w:r/>
    </w:p>
    <w:p>
      <w:pPr>
        <w:pStyle w:val="999"/>
        <w:jc w:val="center"/>
        <w:rPr>
          <w:rFonts w:hint="eastAsia" w:ascii="仿宋" w:hAnsi="仿宋" w:eastAsia="仿宋" w:cs="仿宋"/>
          <w:b/>
          <w:color w:val="000000"/>
          <w:sz w:val="72"/>
          <w:szCs w:val="21"/>
          <w:highlight w:val="none"/>
        </w:rPr>
      </w:pPr>
      <w:r/>
      <w:bookmarkStart w:id="255" w:name="_Toc22626"/>
      <w:r>
        <w:rPr>
          <w:rFonts w:hint="eastAsia" w:ascii="仿宋" w:hAnsi="仿宋" w:eastAsia="仿宋" w:cs="仿宋"/>
          <w:b/>
          <w:color w:val="000000"/>
          <w:sz w:val="72"/>
          <w:szCs w:val="21"/>
          <w:highlight w:val="none"/>
        </w:rPr>
        <w:t xml:space="preserve">竞争性磋商响应文件</w:t>
      </w:r>
      <w:bookmarkEnd w:id="255"/>
      <w:r>
        <w:rPr>
          <w:rFonts w:hint="eastAsia" w:ascii="仿宋" w:hAnsi="仿宋" w:eastAsia="仿宋" w:cs="仿宋"/>
          <w:b/>
          <w:color w:val="000000"/>
          <w:sz w:val="72"/>
          <w:szCs w:val="21"/>
          <w:highlight w:val="none"/>
        </w:rPr>
      </w:r>
      <w:r/>
    </w:p>
    <w:p>
      <w:pPr>
        <w:pStyle w:val="999"/>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999"/>
        <w:jc w:val="center"/>
        <w:spacing w:line="360" w:lineRule="auto"/>
        <w:rPr>
          <w:rFonts w:hint="eastAsia" w:ascii="仿宋" w:hAnsi="仿宋" w:eastAsia="仿宋" w:cs="仿宋"/>
          <w:color w:val="000000"/>
          <w:sz w:val="44"/>
          <w:szCs w:val="44"/>
          <w:highlight w:val="none"/>
          <w:lang w:bidi="ar-SA"/>
        </w:rPr>
        <w:outlineLvl w:val="9"/>
      </w:pPr>
      <w:r>
        <w:rPr>
          <w:rFonts w:hint="eastAsia" w:ascii="仿宋" w:hAnsi="仿宋" w:eastAsia="仿宋" w:cs="仿宋"/>
          <w:color w:val="000000"/>
          <w:sz w:val="44"/>
          <w:szCs w:val="44"/>
          <w:highlight w:val="none"/>
          <w:lang w:bidi="ar-SA"/>
        </w:rPr>
      </w:r>
      <w:r/>
    </w:p>
    <w:p>
      <w:pPr>
        <w:pStyle w:val="999"/>
        <w:ind w:firstLine="1084"/>
        <w:rPr>
          <w:rFonts w:hint="eastAsia" w:ascii="仿宋" w:hAnsi="仿宋" w:eastAsia="仿宋" w:cs="仿宋"/>
          <w:b/>
          <w:color w:val="000000"/>
          <w:sz w:val="36"/>
          <w:szCs w:val="21"/>
          <w:highlight w:val="none"/>
        </w:rPr>
        <w:outlineLvl w:val="9"/>
      </w:pPr>
      <w:r>
        <w:rPr>
          <w:rFonts w:hint="eastAsia" w:ascii="仿宋" w:hAnsi="仿宋" w:eastAsia="仿宋" w:cs="仿宋"/>
          <w:b/>
          <w:color w:val="000000"/>
          <w:sz w:val="36"/>
          <w:szCs w:val="21"/>
          <w:highlight w:val="none"/>
        </w:rPr>
      </w:r>
      <w:r/>
    </w:p>
    <w:p>
      <w:pPr>
        <w:pStyle w:val="999"/>
        <w:ind w:firstLine="1084"/>
        <w:rPr>
          <w:rFonts w:hint="eastAsia" w:ascii="仿宋" w:hAnsi="仿宋" w:eastAsia="仿宋" w:cs="仿宋"/>
          <w:b/>
          <w:color w:val="000000"/>
          <w:sz w:val="36"/>
          <w:szCs w:val="21"/>
          <w:highlight w:val="none"/>
        </w:rPr>
        <w:outlineLvl w:val="9"/>
      </w:pPr>
      <w:r>
        <w:rPr>
          <w:rFonts w:hint="eastAsia" w:ascii="仿宋" w:hAnsi="仿宋" w:eastAsia="仿宋" w:cs="仿宋"/>
          <w:b/>
          <w:color w:val="000000"/>
          <w:sz w:val="36"/>
          <w:szCs w:val="21"/>
          <w:highlight w:val="none"/>
        </w:rPr>
      </w:r>
      <w:r/>
    </w:p>
    <w:p>
      <w:pPr>
        <w:pStyle w:val="999"/>
        <w:rPr>
          <w:rFonts w:hint="eastAsia" w:ascii="仿宋" w:hAnsi="仿宋" w:eastAsia="仿宋" w:cs="仿宋"/>
          <w:b/>
          <w:color w:val="000000"/>
          <w:sz w:val="36"/>
          <w:szCs w:val="21"/>
          <w:highlight w:val="none"/>
        </w:rPr>
        <w:outlineLvl w:val="9"/>
      </w:pPr>
      <w:r>
        <w:rPr>
          <w:rFonts w:hint="eastAsia" w:ascii="仿宋" w:hAnsi="仿宋" w:eastAsia="仿宋" w:cs="仿宋"/>
          <w:b/>
          <w:color w:val="000000"/>
          <w:sz w:val="36"/>
          <w:szCs w:val="21"/>
          <w:highlight w:val="none"/>
        </w:rPr>
      </w:r>
      <w:r/>
    </w:p>
    <w:p>
      <w:pPr>
        <w:pStyle w:val="999"/>
        <w:ind w:firstLine="2000"/>
        <w:jc w:val="both"/>
        <w:spacing w:line="360" w:lineRule="auto"/>
        <w:rPr>
          <w:rFonts w:hint="eastAsia" w:ascii="仿宋" w:hAnsi="仿宋" w:eastAsia="仿宋" w:cs="仿宋"/>
          <w:color w:val="000000"/>
          <w:sz w:val="40"/>
          <w:szCs w:val="40"/>
          <w:highlight w:val="none"/>
          <w:lang w:bidi="ar-SA"/>
        </w:rPr>
        <w:outlineLvl w:val="9"/>
      </w:pPr>
      <w:r>
        <w:rPr>
          <w:rFonts w:hint="eastAsia" w:ascii="仿宋" w:hAnsi="仿宋" w:eastAsia="仿宋" w:cs="仿宋"/>
          <w:color w:val="000000"/>
          <w:sz w:val="40"/>
          <w:szCs w:val="40"/>
          <w:highlight w:val="none"/>
          <w:lang w:bidi="ar-SA"/>
        </w:rPr>
        <w:t xml:space="preserve">采 购 编 号：               </w:t>
      </w:r>
      <w:r>
        <w:rPr>
          <w:rFonts w:hint="eastAsia" w:ascii="仿宋" w:hAnsi="仿宋" w:eastAsia="仿宋" w:cs="仿宋"/>
          <w:color w:val="000000"/>
          <w:sz w:val="40"/>
          <w:szCs w:val="40"/>
          <w:highlight w:val="none"/>
          <w:lang w:bidi="ar-SA"/>
        </w:rPr>
      </w:r>
      <w:r/>
    </w:p>
    <w:p>
      <w:pPr>
        <w:pStyle w:val="999"/>
        <w:ind w:firstLine="2000"/>
        <w:jc w:val="both"/>
        <w:spacing w:line="360" w:lineRule="auto"/>
        <w:rPr>
          <w:rFonts w:hint="eastAsia" w:ascii="仿宋" w:hAnsi="仿宋" w:eastAsia="仿宋" w:cs="仿宋"/>
          <w:color w:val="000000"/>
          <w:sz w:val="40"/>
          <w:szCs w:val="40"/>
          <w:highlight w:val="none"/>
          <w:lang w:bidi="ar-SA"/>
        </w:rPr>
        <w:outlineLvl w:val="9"/>
      </w:pPr>
      <w:r>
        <w:rPr>
          <w:rFonts w:hint="eastAsia" w:ascii="仿宋" w:hAnsi="仿宋" w:eastAsia="仿宋" w:cs="仿宋"/>
          <w:color w:val="000000"/>
          <w:sz w:val="40"/>
          <w:szCs w:val="40"/>
          <w:highlight w:val="none"/>
          <w:lang w:val="en-US" w:bidi="ar-SA"/>
        </w:rPr>
        <w:t xml:space="preserve">供应商</w:t>
      </w:r>
      <w:r>
        <w:rPr>
          <w:rFonts w:hint="eastAsia" w:ascii="仿宋" w:hAnsi="仿宋" w:eastAsia="仿宋" w:cs="仿宋"/>
          <w:color w:val="000000"/>
          <w:sz w:val="40"/>
          <w:szCs w:val="40"/>
          <w:highlight w:val="none"/>
          <w:lang w:bidi="ar-SA"/>
        </w:rPr>
        <w:t xml:space="preserve">名称 ：（加盖CA电子公章）</w:t>
      </w:r>
      <w:r>
        <w:rPr>
          <w:rFonts w:hint="eastAsia" w:ascii="仿宋" w:hAnsi="仿宋" w:eastAsia="仿宋" w:cs="仿宋"/>
          <w:color w:val="000000"/>
          <w:sz w:val="40"/>
          <w:szCs w:val="40"/>
          <w:highlight w:val="none"/>
          <w:lang w:bidi="ar-SA"/>
        </w:rPr>
      </w:r>
      <w:r/>
    </w:p>
    <w:p>
      <w:pPr>
        <w:pStyle w:val="999"/>
        <w:ind w:firstLine="2000"/>
        <w:jc w:val="both"/>
        <w:spacing w:line="360" w:lineRule="auto"/>
        <w:rPr>
          <w:rFonts w:hint="eastAsia" w:ascii="仿宋" w:hAnsi="仿宋" w:eastAsia="仿宋" w:cs="仿宋"/>
          <w:color w:val="000000"/>
          <w:sz w:val="40"/>
          <w:szCs w:val="40"/>
          <w:highlight w:val="none"/>
          <w:lang w:bidi="ar-SA"/>
        </w:rPr>
        <w:outlineLvl w:val="9"/>
      </w:pPr>
      <w:r>
        <w:rPr>
          <w:rFonts w:hint="eastAsia" w:ascii="仿宋" w:hAnsi="仿宋" w:eastAsia="仿宋" w:cs="仿宋"/>
          <w:color w:val="000000"/>
          <w:sz w:val="40"/>
          <w:szCs w:val="40"/>
          <w:highlight w:val="none"/>
          <w:lang w:bidi="ar-SA"/>
        </w:rPr>
        <w:t xml:space="preserve">日      期 ：               </w:t>
      </w:r>
      <w:r>
        <w:rPr>
          <w:rFonts w:hint="eastAsia" w:ascii="仿宋" w:hAnsi="仿宋" w:eastAsia="仿宋" w:cs="仿宋"/>
          <w:color w:val="000000"/>
          <w:sz w:val="40"/>
          <w:szCs w:val="40"/>
          <w:highlight w:val="none"/>
          <w:lang w:bidi="ar-SA"/>
        </w:rPr>
      </w:r>
      <w:r/>
    </w:p>
    <w:p>
      <w:pPr>
        <w:pStyle w:val="999"/>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10"/>
        <w:rPr>
          <w:rFonts w:hint="eastAsia" w:ascii="仿宋" w:hAnsi="仿宋" w:eastAsia="仿宋" w:cs="仿宋"/>
          <w:b/>
          <w:color w:val="000000"/>
          <w:sz w:val="36"/>
          <w:szCs w:val="21"/>
          <w:highlight w:val="none"/>
        </w:rPr>
        <w:outlineLvl w:val="9"/>
      </w:pPr>
      <w:r>
        <w:rPr>
          <w:rFonts w:hint="eastAsia" w:ascii="仿宋" w:hAnsi="仿宋" w:eastAsia="仿宋" w:cs="仿宋"/>
          <w:b/>
          <w:color w:val="000000"/>
          <w:sz w:val="36"/>
          <w:szCs w:val="21"/>
          <w:highlight w:val="none"/>
        </w:rPr>
      </w:r>
      <w:r/>
    </w:p>
    <w:p>
      <w:pPr>
        <w:pStyle w:val="999"/>
        <w:rPr>
          <w:rFonts w:hint="eastAsia" w:ascii="仿宋" w:hAnsi="仿宋" w:eastAsia="仿宋" w:cs="仿宋"/>
          <w:b/>
          <w:color w:val="000000"/>
          <w:sz w:val="36"/>
          <w:szCs w:val="21"/>
          <w:highlight w:val="none"/>
        </w:rPr>
        <w:outlineLvl w:val="9"/>
      </w:pPr>
      <w:r>
        <w:rPr>
          <w:rFonts w:hint="eastAsia" w:ascii="仿宋" w:hAnsi="仿宋" w:eastAsia="仿宋" w:cs="仿宋"/>
          <w:b/>
          <w:color w:val="000000"/>
          <w:sz w:val="36"/>
          <w:szCs w:val="21"/>
          <w:highlight w:val="none"/>
        </w:rPr>
      </w:r>
      <w:r/>
    </w:p>
    <w:p>
      <w:pPr>
        <w:pStyle w:val="1010"/>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35"/>
        <w:jc w:val="center"/>
        <w:spacing w:line="360" w:lineRule="auto"/>
        <w:rPr>
          <w:rFonts w:hint="eastAsia" w:ascii="仿宋" w:hAnsi="仿宋" w:eastAsia="仿宋" w:cs="仿宋"/>
          <w:color w:val="000000"/>
          <w:sz w:val="28"/>
          <w:szCs w:val="28"/>
          <w:highlight w:val="none"/>
          <w:lang w:val="en-US"/>
        </w:rPr>
      </w:pPr>
      <w:r/>
      <w:bookmarkStart w:id="256" w:name="_Toc9757"/>
      <w:r/>
      <w:bookmarkStart w:id="257" w:name="_Toc13122"/>
      <w:r/>
      <w:bookmarkStart w:id="258" w:name="_Toc9983"/>
      <w:r/>
      <w:bookmarkStart w:id="259" w:name="_Toc23187"/>
      <w:r/>
      <w:bookmarkStart w:id="260" w:name="_Toc23433"/>
      <w:r>
        <w:rPr>
          <w:rFonts w:hint="eastAsia" w:ascii="仿宋" w:hAnsi="仿宋" w:eastAsia="仿宋" w:cs="仿宋"/>
          <w:color w:val="000000"/>
          <w:sz w:val="28"/>
          <w:szCs w:val="28"/>
          <w:highlight w:val="none"/>
          <w:lang w:val="en-US"/>
        </w:rPr>
        <w:br w:type="page" w:clear="all"/>
      </w:r>
      <w:bookmarkStart w:id="261" w:name="_Toc6156"/>
      <w:r>
        <w:rPr>
          <w:rFonts w:hint="eastAsia" w:ascii="仿宋" w:hAnsi="仿宋" w:eastAsia="仿宋" w:cs="仿宋"/>
          <w:color w:val="000000"/>
          <w:sz w:val="28"/>
          <w:szCs w:val="28"/>
          <w:highlight w:val="none"/>
          <w:lang w:val="en-US"/>
        </w:rPr>
        <w:t xml:space="preserve">一、</w:t>
      </w:r>
      <w:bookmarkEnd w:id="256"/>
      <w:r/>
      <w:bookmarkEnd w:id="257"/>
      <w:r/>
      <w:bookmarkEnd w:id="258"/>
      <w:r/>
      <w:bookmarkEnd w:id="259"/>
      <w:r/>
      <w:bookmarkEnd w:id="260"/>
      <w:r>
        <w:rPr>
          <w:rFonts w:hint="eastAsia" w:ascii="仿宋" w:hAnsi="仿宋" w:eastAsia="仿宋" w:cs="仿宋"/>
          <w:color w:val="000000"/>
          <w:sz w:val="28"/>
          <w:szCs w:val="28"/>
          <w:highlight w:val="none"/>
          <w:lang w:val="en-US"/>
        </w:rPr>
        <w:t xml:space="preserve">磋商报价表</w:t>
      </w:r>
      <w:bookmarkEnd w:id="261"/>
      <w:r>
        <w:rPr>
          <w:rFonts w:hint="eastAsia" w:ascii="仿宋" w:hAnsi="仿宋" w:eastAsia="仿宋" w:cs="仿宋"/>
          <w:color w:val="000000"/>
          <w:sz w:val="28"/>
          <w:szCs w:val="28"/>
          <w:highlight w:val="none"/>
          <w:lang w:val="en-US"/>
        </w:rPr>
      </w:r>
      <w:r/>
    </w:p>
    <w:p>
      <w:pPr>
        <w:pStyle w:val="1024"/>
        <w:jc w:val="left"/>
        <w:spacing w:before="100" w:beforeAutospacing="1" w:after="100" w:afterAutospacing="1"/>
        <w:widowControl/>
        <w:rPr>
          <w:rFonts w:hint="eastAsia" w:ascii="仿宋" w:hAnsi="仿宋" w:eastAsia="仿宋" w:cs="仿宋"/>
          <w:color w:val="000000"/>
          <w:szCs w:val="24"/>
          <w:highlight w:val="none"/>
          <w:lang w:bidi="ar-SA"/>
        </w:rPr>
      </w:pPr>
      <w:r>
        <w:rPr>
          <w:rFonts w:hint="eastAsia" w:ascii="仿宋" w:hAnsi="仿宋" w:eastAsia="仿宋" w:cs="仿宋"/>
          <w:color w:val="000000"/>
          <w:szCs w:val="24"/>
          <w:highlight w:val="none"/>
          <w:lang w:val="en-US" w:bidi="ar-SA"/>
        </w:rPr>
        <w:t xml:space="preserve">供应商</w:t>
      </w:r>
      <w:r>
        <w:rPr>
          <w:rFonts w:hint="eastAsia" w:ascii="仿宋" w:hAnsi="仿宋" w:eastAsia="仿宋" w:cs="仿宋"/>
          <w:color w:val="000000"/>
          <w:szCs w:val="24"/>
          <w:highlight w:val="none"/>
          <w:lang w:bidi="ar-SA"/>
        </w:rPr>
        <w:t xml:space="preserve">全称（CA公章）：</w:t>
      </w:r>
      <w:r>
        <w:rPr>
          <w:rFonts w:hint="eastAsia" w:ascii="仿宋" w:hAnsi="仿宋" w:eastAsia="仿宋" w:cs="仿宋"/>
          <w:color w:val="000000"/>
          <w:szCs w:val="24"/>
          <w:highlight w:val="none"/>
          <w:lang w:bidi="ar-SA"/>
        </w:rPr>
      </w:r>
      <w:r/>
    </w:p>
    <w:p>
      <w:pPr>
        <w:pStyle w:val="1024"/>
        <w:jc w:val="left"/>
        <w:spacing w:before="100" w:beforeAutospacing="1" w:after="100" w:afterAutospacing="1"/>
        <w:widowControl/>
        <w:rPr>
          <w:rFonts w:hint="eastAsia" w:ascii="仿宋" w:hAnsi="仿宋" w:eastAsia="仿宋" w:cs="仿宋"/>
          <w:color w:val="000000"/>
          <w:szCs w:val="24"/>
          <w:highlight w:val="none"/>
          <w:lang w:bidi="ar-SA"/>
        </w:rPr>
      </w:pPr>
      <w:r>
        <w:rPr>
          <w:rFonts w:hint="eastAsia" w:ascii="仿宋" w:hAnsi="仿宋" w:eastAsia="仿宋" w:cs="仿宋"/>
          <w:color w:val="000000"/>
          <w:szCs w:val="24"/>
          <w:highlight w:val="none"/>
          <w:lang w:bidi="ar-SA"/>
        </w:rPr>
        <w:t xml:space="preserve">项目名称：</w:t>
      </w:r>
      <w:r>
        <w:rPr>
          <w:rFonts w:hint="eastAsia" w:ascii="仿宋" w:hAnsi="仿宋" w:eastAsia="仿宋" w:cs="仿宋"/>
          <w:color w:val="000000"/>
          <w:szCs w:val="24"/>
          <w:highlight w:val="none"/>
          <w:lang w:bidi="ar-SA"/>
        </w:rPr>
      </w:r>
      <w:r/>
    </w:p>
    <w:p>
      <w:pPr>
        <w:pStyle w:val="1024"/>
        <w:jc w:val="left"/>
        <w:spacing w:before="100" w:beforeAutospacing="1" w:after="100" w:afterAutospacing="1"/>
        <w:widowControl/>
        <w:rPr>
          <w:rFonts w:hint="eastAsia" w:ascii="仿宋" w:hAnsi="仿宋" w:eastAsia="仿宋" w:cs="仿宋"/>
          <w:color w:val="000000"/>
          <w:szCs w:val="24"/>
          <w:highlight w:val="none"/>
          <w:lang w:bidi="ar-SA"/>
        </w:rPr>
      </w:pPr>
      <w:r>
        <w:rPr>
          <w:rFonts w:hint="eastAsia" w:ascii="仿宋" w:hAnsi="仿宋" w:eastAsia="仿宋" w:cs="仿宋"/>
          <w:color w:val="000000"/>
          <w:szCs w:val="24"/>
          <w:highlight w:val="none"/>
          <w:lang w:bidi="ar-SA"/>
        </w:rPr>
        <w:t xml:space="preserve">项目编号： </w:t>
      </w:r>
      <w:r>
        <w:rPr>
          <w:rFonts w:hint="eastAsia" w:ascii="仿宋" w:hAnsi="仿宋" w:eastAsia="仿宋" w:cs="仿宋"/>
          <w:color w:val="000000"/>
          <w:szCs w:val="24"/>
          <w:highlight w:val="none"/>
          <w:lang w:bidi="ar-SA"/>
        </w:rPr>
      </w:r>
      <w:r/>
    </w:p>
    <w:tbl>
      <w:tblPr>
        <w:tblW w:w="5000"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930"/>
        <w:gridCol w:w="4930"/>
      </w:tblGrid>
      <w:tr>
        <w:trPr>
          <w:tblCellSpacing w:w="15" w:type="dxa"/>
          <w:trHeight w:val="810"/>
        </w:trPr>
        <w:tc>
          <w:tcPr>
            <w:tcW w:w="2477" w:type="dxa"/>
            <w:vAlign w:val="center"/>
            <w:textDirection w:val="lrTb"/>
            <w:noWrap w:val="false"/>
          </w:tcPr>
          <w:p>
            <w:pPr>
              <w:pStyle w:val="1024"/>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投标人名称</w:t>
            </w:r>
            <w:r>
              <w:rPr>
                <w:rFonts w:hint="eastAsia" w:ascii="仿宋" w:hAnsi="仿宋" w:eastAsia="仿宋" w:cs="仿宋"/>
                <w:color w:val="000000"/>
                <w:szCs w:val="24"/>
                <w:highlight w:val="none"/>
              </w:rPr>
            </w:r>
            <w:r/>
          </w:p>
        </w:tc>
        <w:tc>
          <w:tcPr>
            <w:tcW w:w="2477" w:type="dxa"/>
            <w:vAlign w:val="center"/>
            <w:textDirection w:val="lrTb"/>
            <w:noWrap w:val="false"/>
          </w:tcPr>
          <w:p>
            <w:pPr>
              <w:pStyle w:val="1024"/>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eastAsia="zh-CN"/>
              </w:rPr>
              <w:t xml:space="preserve">总</w:t>
            </w:r>
            <w:r>
              <w:rPr>
                <w:rFonts w:hint="eastAsia" w:ascii="仿宋" w:hAnsi="仿宋" w:eastAsia="仿宋" w:cs="仿宋"/>
                <w:color w:val="000000"/>
                <w:szCs w:val="24"/>
                <w:highlight w:val="none"/>
              </w:rPr>
              <w:t xml:space="preserve">价（小写）</w:t>
            </w:r>
            <w:r>
              <w:rPr>
                <w:rFonts w:hint="eastAsia" w:ascii="仿宋" w:hAnsi="仿宋" w:eastAsia="仿宋" w:cs="仿宋"/>
                <w:color w:val="000000"/>
                <w:szCs w:val="24"/>
                <w:highlight w:val="none"/>
              </w:rPr>
            </w:r>
            <w:r/>
          </w:p>
        </w:tc>
      </w:tr>
      <w:tr>
        <w:trPr>
          <w:tblCellSpacing w:w="15" w:type="dxa"/>
          <w:trHeight w:val="825"/>
        </w:trPr>
        <w:tc>
          <w:tcPr>
            <w:tcW w:w="2477" w:type="dxa"/>
            <w:vAlign w:val="center"/>
            <w:textDirection w:val="lrTb"/>
            <w:noWrap w:val="false"/>
          </w:tcPr>
          <w:p>
            <w:pPr>
              <w:pStyle w:val="1024"/>
              <w:jc w:val="center"/>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供应商名称</w:t>
            </w:r>
            <w:r>
              <w:rPr>
                <w:rFonts w:hint="eastAsia" w:ascii="仿宋" w:hAnsi="仿宋" w:eastAsia="仿宋" w:cs="仿宋"/>
                <w:color w:val="000000"/>
                <w:szCs w:val="24"/>
                <w:highlight w:val="none"/>
                <w:lang w:val="en-US"/>
              </w:rPr>
            </w:r>
            <w:r/>
          </w:p>
        </w:tc>
        <w:tc>
          <w:tcPr>
            <w:tcW w:w="2477" w:type="dxa"/>
            <w:vAlign w:val="center"/>
            <w:textDirection w:val="lrTb"/>
            <w:noWrap w:val="false"/>
          </w:tcPr>
          <w:p>
            <w:pPr>
              <w:pStyle w:val="1024"/>
              <w:jc w:val="center"/>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元</w:t>
            </w:r>
            <w:r>
              <w:rPr>
                <w:rFonts w:hint="eastAsia" w:ascii="仿宋" w:hAnsi="仿宋" w:eastAsia="仿宋" w:cs="仿宋"/>
                <w:color w:val="000000"/>
                <w:szCs w:val="24"/>
                <w:highlight w:val="none"/>
                <w:lang w:val="en-US"/>
              </w:rPr>
            </w:r>
            <w:r/>
          </w:p>
        </w:tc>
      </w:tr>
    </w:tbl>
    <w:p>
      <w:pPr>
        <w:pStyle w:val="1024"/>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                                                                                                                                                        </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7"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年</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8"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月</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9"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日</w:t>
      </w:r>
      <w:r>
        <w:rPr>
          <w:rFonts w:hint="eastAsia" w:ascii="仿宋" w:hAnsi="仿宋" w:eastAsia="仿宋" w:cs="仿宋"/>
          <w:color w:val="000000"/>
          <w:szCs w:val="24"/>
          <w:highlight w:val="none"/>
        </w:rPr>
      </w:r>
      <w:r/>
    </w:p>
    <w:p>
      <w:pPr>
        <w:pStyle w:val="1060"/>
        <w:jc w:val="both"/>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10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5"/>
        <w:ind w:left="119" w:firstLine="361"/>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highlight w:val="none"/>
        </w:rPr>
        <w:br w:type="page" w:clear="all"/>
      </w:r>
      <w:bookmarkStart w:id="262" w:name="_Toc23851"/>
      <w:r/>
      <w:bookmarkStart w:id="263" w:name="_Toc26373"/>
      <w:r/>
      <w:bookmarkStart w:id="264" w:name="_Toc10530"/>
      <w:r/>
      <w:bookmarkStart w:id="265" w:name="_Toc21479"/>
      <w:r>
        <w:rPr>
          <w:rFonts w:hint="eastAsia" w:ascii="仿宋" w:hAnsi="仿宋" w:eastAsia="仿宋" w:cs="仿宋"/>
          <w:color w:val="000000"/>
          <w:sz w:val="28"/>
          <w:szCs w:val="28"/>
          <w:highlight w:val="none"/>
        </w:rPr>
        <w:t xml:space="preserve">二、</w:t>
      </w:r>
      <w:bookmarkEnd w:id="262"/>
      <w:r/>
      <w:bookmarkEnd w:id="263"/>
      <w:r/>
      <w:bookmarkEnd w:id="264"/>
      <w:r>
        <w:rPr>
          <w:rFonts w:hint="eastAsia" w:ascii="仿宋" w:hAnsi="仿宋" w:eastAsia="仿宋" w:cs="仿宋"/>
          <w:color w:val="000000"/>
          <w:sz w:val="28"/>
          <w:szCs w:val="28"/>
          <w:highlight w:val="none"/>
          <w:lang w:val="en-US"/>
        </w:rPr>
        <w:t xml:space="preserve">磋商响应函</w:t>
      </w:r>
      <w:bookmarkEnd w:id="265"/>
      <w:r>
        <w:rPr>
          <w:rFonts w:hint="eastAsia" w:ascii="仿宋" w:hAnsi="仿宋" w:eastAsia="仿宋" w:cs="仿宋"/>
          <w:color w:val="000000"/>
          <w:sz w:val="28"/>
          <w:szCs w:val="28"/>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致：</w:t>
      </w:r>
      <w:r>
        <w:rPr>
          <w:rFonts w:hint="eastAsia" w:ascii="仿宋" w:hAnsi="仿宋" w:eastAsia="仿宋" w:cs="仿宋"/>
          <w:color w:val="000000"/>
          <w:highlight w:val="none"/>
          <w:u w:val="single"/>
          <w:lang w:val="en-US"/>
        </w:rPr>
        <w:t xml:space="preserve">       </w:t>
      </w:r>
      <w:r>
        <w:rPr>
          <w:rFonts w:hint="eastAsia" w:ascii="仿宋" w:hAnsi="仿宋" w:eastAsia="仿宋" w:cs="仿宋"/>
          <w:color w:val="000000"/>
          <w:highlight w:val="none"/>
          <w:u w:val="single"/>
        </w:rPr>
        <w:t xml:space="preserve">（</w:t>
      </w:r>
      <w:r>
        <w:rPr>
          <w:rFonts w:hint="eastAsia" w:ascii="仿宋" w:hAnsi="仿宋" w:eastAsia="仿宋" w:cs="仿宋"/>
          <w:color w:val="000000"/>
          <w:highlight w:val="none"/>
          <w:u w:val="single"/>
          <w:lang w:val="en-US"/>
        </w:rPr>
        <w:t xml:space="preserve">采购人</w:t>
      </w:r>
      <w:r>
        <w:rPr>
          <w:rFonts w:hint="eastAsia" w:ascii="仿宋" w:hAnsi="仿宋" w:eastAsia="仿宋" w:cs="仿宋"/>
          <w:color w:val="000000"/>
          <w:highlight w:val="none"/>
          <w:u w:val="single"/>
        </w:rPr>
        <w:t xml:space="preserve">）</w:t>
      </w:r>
      <w:r>
        <w:rPr>
          <w:rFonts w:hint="eastAsia" w:ascii="仿宋" w:hAnsi="仿宋" w:eastAsia="仿宋" w:cs="仿宋"/>
          <w:color w:val="000000"/>
          <w:highlight w:val="none"/>
          <w:u w:val="single"/>
          <w:lang w:val="en-US"/>
        </w:rPr>
        <w:t xml:space="preserve">        </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根据贵方的</w:t>
      </w:r>
      <w:r>
        <w:rPr>
          <w:rFonts w:hint="eastAsia" w:ascii="仿宋" w:hAnsi="仿宋" w:eastAsia="仿宋" w:cs="仿宋"/>
          <w:color w:val="000000"/>
          <w:szCs w:val="24"/>
          <w:highlight w:val="none"/>
          <w:u w:val="single"/>
          <w:lang w:bidi="ar-SA"/>
        </w:rPr>
        <w:t xml:space="preserve">（项目名称）（项目编号）</w:t>
      </w:r>
      <w:r>
        <w:rPr>
          <w:rFonts w:hint="eastAsia" w:ascii="仿宋" w:hAnsi="仿宋" w:eastAsia="仿宋" w:cs="仿宋"/>
          <w:color w:val="000000"/>
          <w:highlight w:val="none"/>
        </w:rPr>
        <w:t xml:space="preserve">磋商文件，正式授权下述签字人</w:t>
      </w:r>
      <w:r>
        <w:rPr>
          <w:rFonts w:hint="eastAsia" w:ascii="仿宋" w:hAnsi="仿宋" w:eastAsia="仿宋" w:cs="仿宋"/>
          <w:color w:val="000000"/>
          <w:highlight w:val="none"/>
          <w:u w:val="single"/>
          <w:lang w:val="en-US"/>
        </w:rPr>
        <w:t xml:space="preserve"> （</w:t>
      </w:r>
      <w:r>
        <w:rPr>
          <w:rFonts w:hint="eastAsia" w:ascii="仿宋" w:hAnsi="仿宋" w:eastAsia="仿宋" w:cs="仿宋"/>
          <w:color w:val="000000"/>
          <w:highlight w:val="none"/>
          <w:u w:val="single"/>
        </w:rPr>
        <w:t xml:space="preserve">姓名和职务）</w:t>
      </w:r>
      <w:r>
        <w:rPr>
          <w:rFonts w:hint="eastAsia" w:ascii="仿宋" w:hAnsi="仿宋" w:eastAsia="仿宋" w:cs="仿宋"/>
          <w:color w:val="000000"/>
          <w:highlight w:val="none"/>
        </w:rPr>
        <w:t xml:space="preserve">代表我方</w:t>
      </w:r>
      <w:r>
        <w:rPr>
          <w:rFonts w:hint="eastAsia" w:ascii="仿宋" w:hAnsi="仿宋" w:eastAsia="仿宋" w:cs="仿宋"/>
          <w:color w:val="000000"/>
          <w:highlight w:val="none"/>
          <w:u w:val="single"/>
          <w:lang w:val="en-US"/>
        </w:rPr>
        <w:t xml:space="preserve">    </w:t>
      </w:r>
      <w:r>
        <w:rPr>
          <w:rFonts w:hint="eastAsia" w:ascii="仿宋" w:hAnsi="仿宋" w:eastAsia="仿宋" w:cs="仿宋"/>
          <w:color w:val="000000"/>
          <w:highlight w:val="none"/>
          <w:u w:val="single"/>
        </w:rPr>
        <w:t xml:space="preserve">（供应商的名称）</w:t>
      </w:r>
      <w:r>
        <w:rPr>
          <w:rFonts w:hint="eastAsia" w:ascii="仿宋" w:hAnsi="仿宋" w:eastAsia="仿宋" w:cs="仿宋"/>
          <w:color w:val="000000"/>
          <w:highlight w:val="none"/>
          <w:u w:val="single"/>
          <w:lang w:val="en-US"/>
        </w:rPr>
        <w:t xml:space="preserve">   </w:t>
      </w:r>
      <w:r>
        <w:rPr>
          <w:rFonts w:hint="eastAsia" w:ascii="仿宋" w:hAnsi="仿宋" w:eastAsia="仿宋" w:cs="仿宋"/>
          <w:color w:val="000000"/>
          <w:highlight w:val="none"/>
        </w:rPr>
        <w:t xml:space="preserve">，全权处理本次项目磋商采购的有关事宜。</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据此函，兹宣布</w:t>
      </w:r>
      <w:r>
        <w:rPr>
          <w:rFonts w:hint="eastAsia" w:ascii="仿宋" w:hAnsi="仿宋" w:eastAsia="仿宋" w:cs="仿宋"/>
          <w:color w:val="000000"/>
          <w:szCs w:val="24"/>
          <w:highlight w:val="none"/>
          <w:lang w:bidi="ar-SA"/>
        </w:rPr>
        <w:t xml:space="preserve">声明和承诺</w:t>
      </w:r>
      <w:r>
        <w:rPr>
          <w:rFonts w:hint="eastAsia" w:ascii="仿宋" w:hAnsi="仿宋" w:eastAsia="仿宋" w:cs="仿宋"/>
          <w:color w:val="000000"/>
          <w:highlight w:val="none"/>
        </w:rPr>
        <w:t xml:space="preserve">如下：</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bookmarkStart w:id="266" w:name="_Toc28115"/>
      <w:r/>
      <w:bookmarkStart w:id="267" w:name="_Toc7181"/>
      <w:r>
        <w:rPr>
          <w:rFonts w:hint="eastAsia" w:ascii="仿宋" w:hAnsi="仿宋" w:eastAsia="仿宋" w:cs="仿宋"/>
          <w:color w:val="000000"/>
          <w:highlight w:val="none"/>
        </w:rPr>
        <w:t xml:space="preserve">1.按磋商文件规定的各项要求，向买方提供所需</w:t>
      </w:r>
      <w:r>
        <w:rPr>
          <w:rFonts w:hint="eastAsia" w:ascii="仿宋" w:hAnsi="仿宋" w:eastAsia="仿宋" w:cs="仿宋"/>
          <w:color w:val="000000"/>
          <w:highlight w:val="none"/>
          <w:lang w:val="en-US"/>
        </w:rPr>
        <w:t xml:space="preserve">服务</w:t>
      </w:r>
      <w:r>
        <w:rPr>
          <w:rFonts w:hint="eastAsia" w:ascii="仿宋" w:hAnsi="仿宋" w:eastAsia="仿宋" w:cs="仿宋"/>
          <w:color w:val="000000"/>
          <w:highlight w:val="none"/>
        </w:rPr>
        <w:t xml:space="preserve">。</w:t>
      </w:r>
      <w:bookmarkEnd w:id="266"/>
      <w:r/>
      <w:bookmarkEnd w:id="267"/>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2.我们已详细审核全部磋商文件及其有效补充文件，我们知道必须放弃提出含糊不清或误解问题的权利。</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3.我们同意从规定的响应文件接收截止时间起遵循本响应文件，并在规定的磋商有效期期满之前均具有约束力。</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4.如果在响应文件接收截止时间后规定的磋商有效期内撤回响应文件或成交后拒绝签订合同，则按照国家相关法律法规受到相应处罚。</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5.同意向贵方提供贵方可能另外要求的与磋商采购有关的任何证据或资料，并保证我方已提供和将要提供的文件是真实的、准确的。</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6.一旦我方成交，我方将根据磋商文件的规定，严格履行合同的责任和义务，并保证在磋商文件规定的时间内完成项目，交付买方验收、使用。</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7.遵守磋商文件中要求的收费项目和标准。</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8.与本</w:t>
      </w:r>
      <w:r>
        <w:rPr>
          <w:rFonts w:hint="eastAsia" w:ascii="仿宋" w:hAnsi="仿宋" w:eastAsia="仿宋" w:cs="仿宋"/>
          <w:color w:val="000000"/>
          <w:highlight w:val="none"/>
          <w:lang w:val="en-US"/>
        </w:rPr>
        <w:t xml:space="preserve">次</w:t>
      </w:r>
      <w:r>
        <w:rPr>
          <w:rFonts w:hint="eastAsia" w:ascii="仿宋" w:hAnsi="仿宋" w:eastAsia="仿宋" w:cs="仿宋"/>
          <w:color w:val="000000"/>
          <w:highlight w:val="none"/>
        </w:rPr>
        <w:t xml:space="preserve">磋商采购有关的正式通讯地址为：</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1"/>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地 址：                         电 话：                         </w:t>
      </w:r>
      <w:r>
        <w:rPr>
          <w:rFonts w:hint="eastAsia" w:ascii="仿宋" w:hAnsi="仿宋" w:eastAsia="仿宋" w:cs="仿宋"/>
          <w:color w:val="000000"/>
          <w:highlight w:val="none"/>
        </w:rPr>
      </w:r>
      <w:r/>
    </w:p>
    <w:p>
      <w:pPr>
        <w:pStyle w:val="1041"/>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供应商开户行：                  账 户： </w:t>
      </w:r>
      <w:r>
        <w:rPr>
          <w:rFonts w:hint="eastAsia" w:ascii="仿宋" w:hAnsi="仿宋" w:eastAsia="仿宋" w:cs="仿宋"/>
          <w:color w:val="000000"/>
          <w:highlight w:val="none"/>
        </w:rPr>
      </w:r>
      <w:r/>
    </w:p>
    <w:p>
      <w:pPr>
        <w:pStyle w:val="1041"/>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1"/>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1"/>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bCs/>
          <w:color w:val="000000"/>
          <w:szCs w:val="24"/>
          <w:highlight w:val="none"/>
        </w:rPr>
        <w:t xml:space="preserve">供应商名称</w:t>
      </w:r>
      <w:r>
        <w:rPr>
          <w:rFonts w:hint="eastAsia" w:ascii="仿宋" w:hAnsi="仿宋" w:eastAsia="仿宋" w:cs="仿宋"/>
          <w:color w:val="000000"/>
          <w:highlight w:val="none"/>
          <w:lang w:bidi="ar-SA"/>
        </w:rPr>
        <w:t xml:space="preserve">（加盖CA电子公章）</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1041"/>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法定代表人或授权委托人（签字</w:t>
      </w:r>
      <w:r>
        <w:rPr>
          <w:rFonts w:hint="eastAsia" w:ascii="仿宋" w:hAnsi="仿宋" w:eastAsia="仿宋" w:cs="仿宋"/>
          <w:color w:val="000000"/>
          <w:highlight w:val="none"/>
          <w:lang w:val="en-US"/>
        </w:rPr>
        <w:t xml:space="preserve">或盖章</w:t>
      </w: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1041"/>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1041"/>
        <w:ind w:firstLine="482"/>
        <w:jc w:val="right"/>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______年____月____日</w:t>
      </w:r>
      <w:r>
        <w:rPr>
          <w:rFonts w:hint="eastAsia" w:ascii="仿宋" w:hAnsi="仿宋" w:eastAsia="仿宋" w:cs="仿宋"/>
          <w:color w:val="000000"/>
          <w:highlight w:val="none"/>
        </w:rPr>
      </w:r>
      <w:r/>
    </w:p>
    <w:p>
      <w:pPr>
        <w:pStyle w:val="1035"/>
        <w:ind w:left="119" w:firstLine="361"/>
        <w:jc w:val="center"/>
        <w:spacing w:line="360" w:lineRule="auto"/>
        <w:rPr>
          <w:rFonts w:hint="eastAsia" w:ascii="仿宋" w:hAnsi="仿宋" w:eastAsia="仿宋" w:cs="仿宋"/>
          <w:color w:val="000000"/>
          <w:sz w:val="28"/>
          <w:szCs w:val="28"/>
          <w:highlight w:val="none"/>
        </w:rPr>
      </w:pPr>
      <w:r/>
      <w:bookmarkStart w:id="268" w:name="_Toc13723"/>
      <w:r>
        <w:rPr>
          <w:rFonts w:hint="eastAsia" w:ascii="仿宋" w:hAnsi="仿宋" w:eastAsia="仿宋" w:cs="仿宋"/>
          <w:color w:val="000000"/>
          <w:szCs w:val="44"/>
          <w:highlight w:val="none"/>
          <w:lang w:val="en-US"/>
        </w:rPr>
        <w:br w:type="page" w:clear="all"/>
      </w:r>
      <w:bookmarkEnd w:id="268"/>
      <w:r/>
      <w:bookmarkStart w:id="269" w:name="_Toc8599"/>
      <w:r/>
      <w:bookmarkStart w:id="270" w:name="_Toc7054"/>
      <w:r/>
      <w:bookmarkStart w:id="271" w:name="_Toc12616"/>
      <w:r>
        <w:rPr>
          <w:rFonts w:hint="eastAsia" w:ascii="仿宋" w:hAnsi="仿宋" w:eastAsia="仿宋" w:cs="仿宋"/>
          <w:color w:val="000000"/>
          <w:sz w:val="28"/>
          <w:szCs w:val="28"/>
          <w:highlight w:val="none"/>
          <w:lang w:val="en-US"/>
        </w:rPr>
        <w:t xml:space="preserve">三、</w:t>
      </w:r>
      <w:r>
        <w:rPr>
          <w:rFonts w:hint="eastAsia" w:ascii="仿宋" w:hAnsi="仿宋" w:eastAsia="仿宋" w:cs="仿宋"/>
          <w:color w:val="000000"/>
          <w:sz w:val="28"/>
          <w:szCs w:val="28"/>
          <w:highlight w:val="none"/>
        </w:rPr>
        <w:t xml:space="preserve">分项报价</w:t>
      </w:r>
      <w:r>
        <w:rPr>
          <w:rFonts w:hint="eastAsia" w:ascii="仿宋" w:hAnsi="仿宋" w:eastAsia="仿宋" w:cs="仿宋"/>
          <w:color w:val="000000"/>
          <w:sz w:val="28"/>
          <w:szCs w:val="28"/>
          <w:highlight w:val="none"/>
          <w:lang w:val="en-US"/>
        </w:rPr>
        <w:t xml:space="preserve">明细</w:t>
      </w:r>
      <w:r>
        <w:rPr>
          <w:rFonts w:hint="eastAsia" w:ascii="仿宋" w:hAnsi="仿宋" w:eastAsia="仿宋" w:cs="仿宋"/>
          <w:color w:val="000000"/>
          <w:sz w:val="28"/>
          <w:szCs w:val="28"/>
          <w:highlight w:val="none"/>
        </w:rPr>
        <w:t xml:space="preserve">表</w:t>
      </w:r>
      <w:bookmarkEnd w:id="269"/>
      <w:r>
        <w:rPr>
          <w:rFonts w:hint="eastAsia" w:ascii="仿宋" w:hAnsi="仿宋" w:eastAsia="仿宋" w:cs="仿宋"/>
          <w:color w:val="000000"/>
          <w:sz w:val="28"/>
          <w:szCs w:val="28"/>
          <w:highlight w:val="none"/>
        </w:rPr>
        <w:t xml:space="preserve">（如有）</w:t>
      </w:r>
      <w:bookmarkEnd w:id="270"/>
      <w:r/>
      <w:bookmarkEnd w:id="271"/>
      <w:r>
        <w:rPr>
          <w:rFonts w:hint="eastAsia" w:ascii="仿宋" w:hAnsi="仿宋" w:eastAsia="仿宋" w:cs="仿宋"/>
          <w:color w:val="000000"/>
          <w:sz w:val="28"/>
          <w:szCs w:val="28"/>
          <w:highlight w:val="none"/>
        </w:rPr>
      </w:r>
      <w:r/>
    </w:p>
    <w:p>
      <w:pPr>
        <w:pStyle w:val="1050"/>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项目名称：                  </w:t>
      </w:r>
      <w:r>
        <w:rPr>
          <w:rFonts w:hint="eastAsia" w:ascii="仿宋" w:hAnsi="仿宋" w:eastAsia="仿宋" w:cs="仿宋"/>
          <w:b w:val="0"/>
          <w:bCs/>
          <w:color w:val="000000"/>
          <w:sz w:val="24"/>
          <w:szCs w:val="24"/>
          <w:highlight w:val="none"/>
          <w:lang w:val="en-US"/>
        </w:rPr>
      </w:r>
      <w:r/>
    </w:p>
    <w:p>
      <w:pPr>
        <w:pStyle w:val="1050"/>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项目编号：                                                   </w:t>
      </w:r>
      <w:r>
        <w:rPr>
          <w:rFonts w:hint="eastAsia" w:ascii="仿宋" w:hAnsi="仿宋" w:eastAsia="仿宋" w:cs="仿宋"/>
          <w:b w:val="0"/>
          <w:bCs/>
          <w:color w:val="000000"/>
          <w:sz w:val="24"/>
          <w:szCs w:val="24"/>
          <w:highlight w:val="none"/>
          <w:lang w:val="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9"/>
        <w:gridCol w:w="3030"/>
        <w:gridCol w:w="1395"/>
        <w:gridCol w:w="1035"/>
        <w:gridCol w:w="1155"/>
        <w:gridCol w:w="1618"/>
      </w:tblGrid>
      <w:tr>
        <w:trPr>
          <w:trHeight w:val="2003" w:hRule="exact"/>
        </w:trPr>
        <w:tc>
          <w:tcPr>
            <w:tcW w:w="1199"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序号</w:t>
            </w:r>
            <w:r>
              <w:rPr>
                <w:rFonts w:hint="eastAsia" w:ascii="仿宋" w:hAnsi="仿宋" w:eastAsia="仿宋" w:cs="仿宋"/>
                <w:color w:val="000000"/>
                <w:sz w:val="24"/>
                <w:szCs w:val="24"/>
                <w:highlight w:val="none"/>
                <w:lang w:val="en-US"/>
              </w:rPr>
            </w:r>
            <w:r/>
          </w:p>
        </w:tc>
        <w:tc>
          <w:tcPr>
            <w:tcW w:w="3030"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服务名称</w:t>
            </w:r>
            <w:r>
              <w:rPr>
                <w:rFonts w:hint="eastAsia" w:ascii="仿宋" w:hAnsi="仿宋" w:eastAsia="仿宋" w:cs="仿宋"/>
                <w:color w:val="000000"/>
                <w:sz w:val="24"/>
                <w:szCs w:val="24"/>
                <w:highlight w:val="none"/>
              </w:rPr>
            </w:r>
            <w:r/>
          </w:p>
        </w:tc>
        <w:tc>
          <w:tcPr>
            <w:tcW w:w="139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rPr>
                <w:rFonts w:hint="eastAsia" w:ascii="仿宋" w:hAnsi="仿宋" w:eastAsia="仿宋" w:cs="仿宋"/>
                <w:color w:val="000000"/>
                <w:sz w:val="24"/>
                <w:szCs w:val="24"/>
                <w:highlight w:val="none"/>
              </w:rPr>
            </w:r>
            <w:r/>
          </w:p>
        </w:tc>
        <w:tc>
          <w:tcPr>
            <w:tcW w:w="103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w:t>
            </w:r>
            <w:r>
              <w:rPr>
                <w:rFonts w:hint="eastAsia" w:ascii="仿宋" w:hAnsi="仿宋" w:eastAsia="仿宋" w:cs="仿宋"/>
                <w:color w:val="000000"/>
                <w:sz w:val="24"/>
                <w:szCs w:val="24"/>
                <w:highlight w:val="none"/>
              </w:rPr>
            </w:r>
            <w:r/>
          </w:p>
          <w:p>
            <w:pPr>
              <w:pStyle w:val="1010"/>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（元）</w:t>
            </w:r>
            <w:r>
              <w:rPr>
                <w:rFonts w:hint="eastAsia" w:ascii="仿宋" w:hAnsi="仿宋" w:eastAsia="仿宋" w:cs="仿宋"/>
                <w:color w:val="000000"/>
                <w:sz w:val="24"/>
                <w:szCs w:val="24"/>
                <w:highlight w:val="none"/>
                <w:lang w:val="en-US"/>
              </w:rPr>
            </w:r>
            <w:r/>
          </w:p>
        </w:tc>
        <w:tc>
          <w:tcPr>
            <w:tcW w:w="115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合价</w:t>
            </w:r>
            <w:r>
              <w:rPr>
                <w:rFonts w:hint="eastAsia" w:ascii="仿宋" w:hAnsi="仿宋" w:eastAsia="仿宋" w:cs="仿宋"/>
                <w:color w:val="000000"/>
                <w:sz w:val="24"/>
                <w:szCs w:val="24"/>
                <w:highlight w:val="none"/>
              </w:rPr>
            </w:r>
            <w:r/>
          </w:p>
          <w:p>
            <w:pPr>
              <w:pStyle w:val="101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元</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101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投标标的是否由小微企业提供（填写“是”或“否）</w:t>
            </w:r>
            <w:r>
              <w:rPr>
                <w:rFonts w:hint="eastAsia" w:ascii="仿宋" w:hAnsi="仿宋" w:eastAsia="仿宋" w:cs="仿宋"/>
                <w:color w:val="000000"/>
                <w:sz w:val="24"/>
                <w:szCs w:val="24"/>
                <w:highlight w:val="none"/>
              </w:rPr>
            </w:r>
            <w:r/>
          </w:p>
        </w:tc>
      </w:tr>
      <w:tr>
        <w:trPr>
          <w:trHeight w:val="624"/>
        </w:trPr>
        <w:tc>
          <w:tcPr>
            <w:tcW w:w="1199"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3030" w:type="dxa"/>
            <w:vAlign w:val="center"/>
            <w:textDirection w:val="lrTb"/>
            <w:noWrap w:val="false"/>
          </w:tcPr>
          <w:p>
            <w:pPr>
              <w:pStyle w:val="999"/>
              <w:jc w:val="both"/>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1395"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103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1199"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3030" w:type="dxa"/>
            <w:vAlign w:val="center"/>
            <w:textDirection w:val="lrTb"/>
            <w:noWrap w:val="false"/>
          </w:tcPr>
          <w:p>
            <w:pPr>
              <w:pStyle w:val="999"/>
              <w:jc w:val="both"/>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r>
            <w:r/>
          </w:p>
        </w:tc>
        <w:tc>
          <w:tcPr>
            <w:tcW w:w="139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1199"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3030"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1199"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3030"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139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1199"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3030"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1199"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030"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39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r>
            <w:r/>
          </w:p>
        </w:tc>
        <w:tc>
          <w:tcPr>
            <w:tcW w:w="103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r>
      <w:tr>
        <w:trPr>
          <w:trHeight w:val="924"/>
        </w:trPr>
        <w:tc>
          <w:tcPr>
            <w:gridSpan w:val="6"/>
            <w:tcW w:w="9432" w:type="dxa"/>
            <w:vAlign w:val="center"/>
            <w:textDirection w:val="lrTb"/>
            <w:noWrap w:val="false"/>
          </w:tcPr>
          <w:p>
            <w:pPr>
              <w:pStyle w:val="999"/>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合计：</w:t>
            </w:r>
            <w:r>
              <w:rPr>
                <w:rFonts w:hint="eastAsia" w:ascii="仿宋" w:hAnsi="仿宋" w:eastAsia="仿宋" w:cs="仿宋"/>
                <w:color w:val="000000"/>
                <w:sz w:val="24"/>
                <w:szCs w:val="24"/>
                <w:highlight w:val="none"/>
                <w:lang w:val="en-US"/>
              </w:rPr>
            </w:r>
            <w:r/>
          </w:p>
        </w:tc>
      </w:tr>
    </w:tbl>
    <w:p>
      <w:pPr>
        <w:pStyle w:val="1050"/>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注：</w:t>
      </w:r>
      <w:bookmarkStart w:id="272" w:name="_Hlk129799295"/>
      <w:r>
        <w:rPr>
          <w:rFonts w:hint="eastAsia" w:ascii="仿宋" w:hAnsi="仿宋" w:eastAsia="仿宋" w:cs="仿宋"/>
          <w:b w:val="0"/>
          <w:bCs/>
          <w:color w:val="000000"/>
          <w:sz w:val="24"/>
          <w:szCs w:val="24"/>
          <w:highlight w:val="none"/>
          <w:lang w:val="en-US"/>
        </w:rPr>
        <w:t xml:space="preserve">1.如果行数不够，请自行增加。</w:t>
      </w:r>
      <w:bookmarkEnd w:id="272"/>
      <w:r>
        <w:rPr>
          <w:rFonts w:hint="eastAsia" w:ascii="仿宋" w:hAnsi="仿宋" w:eastAsia="仿宋" w:cs="仿宋"/>
          <w:b w:val="0"/>
          <w:bCs/>
          <w:color w:val="000000"/>
          <w:sz w:val="24"/>
          <w:szCs w:val="24"/>
          <w:highlight w:val="none"/>
          <w:lang w:val="en-US"/>
        </w:rPr>
      </w:r>
      <w:r/>
    </w:p>
    <w:p>
      <w:pPr>
        <w:pStyle w:val="1050"/>
        <w:ind w:firstLine="480"/>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2.在“投标标的是否由小微企业提供”栏内，填写“是”或“否”，如果小微型企业的服务报价无法划分计算的，评标时将不予认可。</w:t>
      </w:r>
      <w:r>
        <w:rPr>
          <w:rFonts w:hint="eastAsia" w:ascii="仿宋" w:hAnsi="仿宋" w:eastAsia="仿宋" w:cs="仿宋"/>
          <w:b w:val="0"/>
          <w:bCs/>
          <w:color w:val="000000"/>
          <w:sz w:val="24"/>
          <w:szCs w:val="24"/>
          <w:highlight w:val="none"/>
          <w:lang w:val="en-US"/>
        </w:rPr>
      </w:r>
      <w:r/>
    </w:p>
    <w:p>
      <w:pPr>
        <w:pStyle w:val="1050"/>
        <w:ind w:firstLine="480"/>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3.供应商根据自身报价组成进行填写。</w:t>
      </w:r>
      <w:r>
        <w:rPr>
          <w:rFonts w:hint="eastAsia" w:ascii="仿宋" w:hAnsi="仿宋" w:eastAsia="仿宋" w:cs="仿宋"/>
          <w:b w:val="0"/>
          <w:bCs/>
          <w:color w:val="000000"/>
          <w:sz w:val="24"/>
          <w:szCs w:val="24"/>
          <w:highlight w:val="none"/>
          <w:lang w:val="en-US"/>
        </w:rPr>
      </w:r>
      <w:r/>
    </w:p>
    <w:p>
      <w:pPr>
        <w:pStyle w:val="99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供应商名称（</w:t>
      </w:r>
      <w:r>
        <w:rPr>
          <w:rFonts w:hint="eastAsia" w:ascii="仿宋" w:hAnsi="仿宋" w:eastAsia="仿宋" w:cs="仿宋"/>
          <w:bCs/>
          <w:color w:val="000000"/>
          <w:sz w:val="24"/>
          <w:szCs w:val="24"/>
          <w:highlight w:val="none"/>
          <w:lang w:val="en-US"/>
        </w:rPr>
        <w:t xml:space="preserve">加盖CA电子公章</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999"/>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法定代表人或授权委托人（盖章或签字）：</w:t>
      </w:r>
      <w:r>
        <w:rPr>
          <w:rFonts w:hint="eastAsia" w:ascii="仿宋" w:hAnsi="仿宋" w:eastAsia="仿宋" w:cs="仿宋"/>
          <w:bCs/>
          <w:color w:val="000000"/>
          <w:sz w:val="24"/>
          <w:szCs w:val="24"/>
          <w:highlight w:val="none"/>
        </w:rPr>
      </w:r>
      <w:r/>
    </w:p>
    <w:p>
      <w:pPr>
        <w:pStyle w:val="999"/>
        <w:jc w:val="right"/>
        <w:spacing w:line="480" w:lineRule="exact"/>
        <w:rPr>
          <w:rFonts w:hint="eastAsia" w:ascii="仿宋" w:hAnsi="仿宋" w:eastAsia="仿宋" w:cs="仿宋"/>
          <w:color w:val="000000"/>
          <w:sz w:val="24"/>
          <w:highlight w:val="none"/>
        </w:rPr>
      </w:pPr>
      <w:r>
        <w:rPr>
          <w:rFonts w:hint="eastAsia" w:ascii="仿宋" w:hAnsi="仿宋" w:eastAsia="仿宋" w:cs="仿宋"/>
          <w:color w:val="000000"/>
          <w:highlight w:val="none"/>
        </w:rPr>
        <w:t xml:space="preserve">______年____月____日</w:t>
      </w:r>
      <w:r>
        <w:rPr>
          <w:rFonts w:hint="eastAsia" w:ascii="仿宋" w:hAnsi="仿宋" w:eastAsia="仿宋" w:cs="仿宋"/>
          <w:color w:val="000000"/>
          <w:sz w:val="24"/>
          <w:highlight w:val="none"/>
        </w:rPr>
      </w:r>
      <w:r/>
    </w:p>
    <w:p>
      <w:pPr>
        <w:pStyle w:val="999"/>
        <w:ind w:firstLine="480"/>
        <w:jc w:val="right"/>
        <w:spacing w:line="52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p>
      <w:pPr>
        <w:pStyle w:val="101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5"/>
        <w:ind w:left="119" w:firstLine="422"/>
        <w:jc w:val="center"/>
        <w:spacing w:line="360" w:lineRule="auto"/>
        <w:rPr>
          <w:rFonts w:hint="eastAsia" w:ascii="仿宋" w:hAnsi="仿宋" w:eastAsia="仿宋" w:cs="仿宋"/>
          <w:color w:val="000000"/>
          <w:sz w:val="28"/>
          <w:szCs w:val="28"/>
          <w:highlight w:val="none"/>
        </w:rPr>
      </w:pPr>
      <w:r/>
      <w:bookmarkStart w:id="273" w:name="_Toc18910"/>
      <w:r/>
      <w:bookmarkStart w:id="274" w:name="_Toc2983"/>
      <w:r/>
      <w:bookmarkStart w:id="275" w:name="_Toc9552"/>
      <w:r/>
      <w:bookmarkStart w:id="276" w:name="_Toc25334"/>
      <w:r>
        <w:rPr>
          <w:rFonts w:hint="eastAsia" w:ascii="仿宋" w:hAnsi="仿宋" w:eastAsia="仿宋" w:cs="仿宋"/>
          <w:color w:val="000000"/>
          <w:sz w:val="28"/>
          <w:szCs w:val="28"/>
          <w:highlight w:val="none"/>
          <w:lang w:val="en-US"/>
        </w:rPr>
        <w:t xml:space="preserve">四、</w:t>
      </w:r>
      <w:bookmarkEnd w:id="273"/>
      <w:r>
        <w:rPr>
          <w:rFonts w:hint="eastAsia" w:ascii="仿宋" w:hAnsi="仿宋" w:eastAsia="仿宋" w:cs="仿宋"/>
          <w:color w:val="000000"/>
          <w:sz w:val="28"/>
          <w:szCs w:val="28"/>
          <w:highlight w:val="none"/>
        </w:rPr>
        <w:t xml:space="preserve">商务条款响应及偏离表</w:t>
      </w:r>
      <w:bookmarkEnd w:id="274"/>
      <w:r/>
      <w:bookmarkEnd w:id="275"/>
      <w:r>
        <w:rPr>
          <w:rFonts w:hint="eastAsia" w:ascii="仿宋" w:hAnsi="仿宋" w:eastAsia="仿宋" w:cs="仿宋"/>
          <w:color w:val="000000"/>
          <w:sz w:val="28"/>
          <w:szCs w:val="28"/>
          <w:highlight w:val="none"/>
        </w:rPr>
      </w:r>
      <w:r/>
    </w:p>
    <w:tbl>
      <w:tblPr>
        <w:tblW w:w="9689"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084"/>
      </w:tblGrid>
      <w:tr>
        <w:trPr>
          <w:trHeight w:val="1167"/>
          <w:tblHeader/>
        </w:trPr>
        <w:tc>
          <w:tcPr>
            <w:gridSpan w:val="4"/>
            <w:tcW w:w="9689" w:type="dxa"/>
            <w:vAlign w:val="center"/>
            <w:textDirection w:val="lrTb"/>
            <w:noWrap w:val="false"/>
          </w:tcPr>
          <w:p>
            <w:pPr>
              <w:pStyle w:val="999"/>
              <w:ind w:firstLine="240"/>
              <w:jc w:val="both"/>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999"/>
              <w:ind w:firstLine="240"/>
              <w:jc w:val="both"/>
              <w:spacing w:line="360" w:lineRule="auto"/>
              <w:widowControl/>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highlight w:val="none"/>
              </w:rPr>
            </w:r>
            <w:r/>
          </w:p>
          <w:p>
            <w:pPr>
              <w:pStyle w:val="999"/>
              <w:ind w:firstLine="220"/>
              <w:jc w:val="both"/>
              <w:spacing w:line="360" w:lineRule="auto"/>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tc>
      </w:tr>
      <w:tr>
        <w:trPr>
          <w:trHeight w:val="752"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磋商文件要求的商务条款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w:t>
            </w: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lang w:val="en-US"/>
              </w:rPr>
              <w:t xml:space="preserve">情况</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bl>
    <w:p>
      <w:pPr>
        <w:pStyle w:val="999"/>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说明：</w:t>
      </w:r>
      <w:r>
        <w:rPr>
          <w:rFonts w:hint="eastAsia" w:ascii="仿宋" w:hAnsi="仿宋" w:eastAsia="仿宋" w:cs="仿宋"/>
          <w:color w:val="000000"/>
          <w:sz w:val="24"/>
          <w:szCs w:val="24"/>
          <w:highlight w:val="none"/>
          <w:lang w:val="en-US"/>
        </w:rPr>
      </w:r>
      <w:r/>
    </w:p>
    <w:p>
      <w:pPr>
        <w:pStyle w:val="999"/>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1.供应商对照磋商文件“第五章 </w:t>
      </w:r>
      <w:r>
        <w:rPr>
          <w:rFonts w:hint="eastAsia" w:ascii="仿宋" w:hAnsi="仿宋" w:eastAsia="仿宋" w:cs="仿宋"/>
          <w:b/>
          <w:bCs/>
          <w:color w:val="000000"/>
          <w:sz w:val="24"/>
          <w:szCs w:val="24"/>
          <w:highlight w:val="none"/>
          <w:lang w:val="en-US" w:eastAsia="zh-CN"/>
        </w:rPr>
        <w:t xml:space="preserve">采购</w:t>
      </w:r>
      <w:r>
        <w:rPr>
          <w:rFonts w:hint="eastAsia" w:ascii="仿宋" w:hAnsi="仿宋" w:eastAsia="仿宋" w:cs="仿宋"/>
          <w:b/>
          <w:bCs/>
          <w:color w:val="000000"/>
          <w:sz w:val="24"/>
          <w:szCs w:val="24"/>
          <w:highlight w:val="none"/>
          <w:lang w:val="en-US"/>
        </w:rPr>
        <w:t xml:space="preserve">内容及项目需求”中商务条款的相关内容进行逐条响应，不得存在负偏离，否则作为无效响应处理。</w:t>
      </w:r>
      <w:r>
        <w:rPr>
          <w:rFonts w:hint="eastAsia" w:ascii="仿宋" w:hAnsi="仿宋" w:eastAsia="仿宋" w:cs="仿宋"/>
          <w:b/>
          <w:bCs/>
          <w:color w:val="000000"/>
          <w:sz w:val="24"/>
          <w:szCs w:val="24"/>
          <w:highlight w:val="none"/>
          <w:lang w:val="en-US"/>
        </w:rPr>
      </w:r>
      <w:r/>
    </w:p>
    <w:p>
      <w:pPr>
        <w:pStyle w:val="999"/>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2.供应商应根据本磋商文件中的要求进行响应并在“偏离情况”栏注明“正偏离”“无偏离”或“负偏离”。</w:t>
      </w:r>
      <w:r>
        <w:rPr>
          <w:rFonts w:hint="eastAsia" w:ascii="仿宋" w:hAnsi="仿宋" w:eastAsia="仿宋" w:cs="仿宋"/>
          <w:color w:val="000000"/>
          <w:sz w:val="24"/>
          <w:szCs w:val="24"/>
          <w:highlight w:val="none"/>
          <w:lang w:val="en-US"/>
        </w:rPr>
      </w:r>
      <w:r/>
    </w:p>
    <w:p>
      <w:pPr>
        <w:pStyle w:val="999"/>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3.供应商如在投标过程中提供虚假材料谋取中标成交或采取不正当手段诋毁、排挤其他供应商的，将被列入不良行为记录名单，情节严重的禁止其1-3年内参加招标采购活动。</w:t>
      </w:r>
      <w:r>
        <w:rPr>
          <w:rFonts w:hint="eastAsia" w:ascii="仿宋" w:hAnsi="仿宋" w:eastAsia="仿宋" w:cs="仿宋"/>
          <w:color w:val="000000"/>
          <w:sz w:val="24"/>
          <w:szCs w:val="24"/>
          <w:highlight w:val="none"/>
          <w:lang w:val="en-US"/>
        </w:rPr>
      </w:r>
      <w:r/>
    </w:p>
    <w:p>
      <w:pPr>
        <w:pStyle w:val="999"/>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4.如果行数不够，请自行增加。</w:t>
      </w:r>
      <w:r>
        <w:rPr>
          <w:rFonts w:hint="eastAsia" w:ascii="仿宋" w:hAnsi="仿宋" w:eastAsia="仿宋" w:cs="仿宋"/>
          <w:color w:val="000000"/>
          <w:sz w:val="24"/>
          <w:szCs w:val="24"/>
          <w:highlight w:val="none"/>
          <w:lang w:val="en-US"/>
        </w:rPr>
      </w:r>
      <w:r/>
    </w:p>
    <w:p>
      <w:pPr>
        <w:pStyle w:val="999"/>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供应商名称（加盖CA电子公章）：</w:t>
      </w:r>
      <w:r>
        <w:rPr>
          <w:rFonts w:hint="eastAsia" w:ascii="仿宋" w:hAnsi="仿宋" w:eastAsia="仿宋" w:cs="仿宋"/>
          <w:b w:val="0"/>
          <w:bCs/>
          <w:color w:val="000000"/>
          <w:sz w:val="24"/>
          <w:szCs w:val="24"/>
          <w:highlight w:val="none"/>
        </w:rPr>
      </w:r>
      <w:r/>
    </w:p>
    <w:p>
      <w:pPr>
        <w:pStyle w:val="999"/>
        <w:jc w:val="both"/>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法定代表人或授权委托人（盖章或签字）：</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99"/>
        <w:ind w:left="960" w:hanging="480"/>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    月    日</w:t>
      </w:r>
      <w:r>
        <w:rPr>
          <w:rFonts w:hint="eastAsia" w:ascii="仿宋" w:hAnsi="仿宋" w:eastAsia="仿宋" w:cs="仿宋"/>
          <w:color w:val="000000"/>
          <w:sz w:val="24"/>
          <w:szCs w:val="24"/>
          <w:highlight w:val="none"/>
        </w:rPr>
      </w:r>
      <w:r/>
    </w:p>
    <w:p>
      <w:pPr>
        <w:pStyle w:val="1035"/>
        <w:ind w:left="119" w:firstLine="361"/>
        <w:jc w:val="center"/>
        <w:spacing w:line="360" w:lineRule="auto"/>
        <w:rPr>
          <w:rFonts w:hint="eastAsia" w:ascii="仿宋" w:hAnsi="仿宋" w:eastAsia="仿宋" w:cs="仿宋"/>
          <w:color w:val="000000"/>
          <w:sz w:val="28"/>
          <w:szCs w:val="36"/>
          <w:highlight w:val="none"/>
        </w:rPr>
      </w:pPr>
      <w:r>
        <w:rPr>
          <w:rFonts w:hint="eastAsia" w:ascii="仿宋" w:hAnsi="仿宋" w:eastAsia="仿宋" w:cs="仿宋"/>
          <w:color w:val="000000"/>
          <w:szCs w:val="44"/>
          <w:highlight w:val="none"/>
          <w:lang w:val="en-US"/>
        </w:rPr>
        <w:br w:type="page" w:clear="all"/>
      </w:r>
      <w:bookmarkStart w:id="277" w:name="_Toc3689"/>
      <w:r/>
      <w:bookmarkStart w:id="278" w:name="_Toc31781"/>
      <w:r/>
      <w:bookmarkStart w:id="279" w:name="_Toc1651"/>
      <w:r>
        <w:rPr>
          <w:rFonts w:hint="eastAsia" w:ascii="仿宋" w:hAnsi="仿宋" w:eastAsia="仿宋" w:cs="仿宋"/>
          <w:color w:val="000000"/>
          <w:sz w:val="28"/>
          <w:szCs w:val="28"/>
          <w:highlight w:val="none"/>
          <w:lang w:val="en-US"/>
        </w:rPr>
        <w:t xml:space="preserve">五、</w:t>
      </w:r>
      <w:bookmarkEnd w:id="277"/>
      <w:r>
        <w:rPr>
          <w:rFonts w:hint="eastAsia" w:ascii="仿宋" w:hAnsi="仿宋" w:eastAsia="仿宋" w:cs="仿宋"/>
          <w:color w:val="000000"/>
          <w:sz w:val="28"/>
          <w:szCs w:val="28"/>
          <w:highlight w:val="none"/>
        </w:rPr>
        <w:t xml:space="preserve">技术（服务）条款响应及偏离表</w:t>
      </w:r>
      <w:bookmarkEnd w:id="278"/>
      <w:r/>
      <w:bookmarkEnd w:id="279"/>
      <w:r>
        <w:rPr>
          <w:rFonts w:hint="eastAsia" w:ascii="仿宋" w:hAnsi="仿宋" w:eastAsia="仿宋" w:cs="仿宋"/>
          <w:color w:val="000000"/>
          <w:sz w:val="28"/>
          <w:szCs w:val="36"/>
          <w:highlight w:val="none"/>
        </w:rPr>
      </w:r>
      <w:r/>
    </w:p>
    <w:tbl>
      <w:tblPr>
        <w:tblW w:w="9689"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084"/>
      </w:tblGrid>
      <w:tr>
        <w:trPr>
          <w:trHeight w:val="1167"/>
          <w:tblHeader/>
        </w:trPr>
        <w:tc>
          <w:tcPr>
            <w:gridSpan w:val="4"/>
            <w:tcW w:w="9689" w:type="dxa"/>
            <w:vAlign w:val="center"/>
            <w:textDirection w:val="lrTb"/>
            <w:noWrap w:val="false"/>
          </w:tcPr>
          <w:p>
            <w:pPr>
              <w:pStyle w:val="999"/>
              <w:ind w:firstLine="240"/>
              <w:jc w:val="both"/>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999"/>
              <w:ind w:firstLine="240"/>
              <w:jc w:val="both"/>
              <w:spacing w:line="360" w:lineRule="auto"/>
              <w:widowControl/>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highlight w:val="none"/>
              </w:rPr>
            </w:r>
            <w:r/>
          </w:p>
          <w:p>
            <w:pPr>
              <w:pStyle w:val="999"/>
              <w:ind w:firstLine="240"/>
              <w:jc w:val="both"/>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tc>
      </w:tr>
      <w:tr>
        <w:trPr>
          <w:trHeight w:val="752"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磋商文件要求的技术（服务）条款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w:t>
            </w: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bl>
    <w:p>
      <w:pPr>
        <w:pStyle w:val="999"/>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说明</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9"/>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1.供应商对照磋商文件“第五章 </w:t>
      </w:r>
      <w:r>
        <w:rPr>
          <w:rFonts w:hint="eastAsia" w:ascii="仿宋" w:hAnsi="仿宋" w:eastAsia="仿宋" w:cs="仿宋"/>
          <w:b/>
          <w:bCs/>
          <w:color w:val="000000"/>
          <w:sz w:val="24"/>
          <w:szCs w:val="24"/>
          <w:highlight w:val="none"/>
          <w:lang w:val="en-US" w:eastAsia="zh-CN"/>
        </w:rPr>
        <w:t xml:space="preserve">采购</w:t>
      </w:r>
      <w:r>
        <w:rPr>
          <w:rFonts w:hint="eastAsia" w:ascii="仿宋" w:hAnsi="仿宋" w:eastAsia="仿宋" w:cs="仿宋"/>
          <w:b/>
          <w:bCs/>
          <w:color w:val="000000"/>
          <w:sz w:val="24"/>
          <w:szCs w:val="24"/>
          <w:highlight w:val="none"/>
          <w:lang w:val="en-US"/>
        </w:rPr>
        <w:t xml:space="preserve">内容及项目需求”中技术（服务）条款的相关内容进行逐条响应，不得存在负偏离，否则作为无效响应处理。</w:t>
      </w:r>
      <w:r>
        <w:rPr>
          <w:rFonts w:hint="eastAsia" w:ascii="仿宋" w:hAnsi="仿宋" w:eastAsia="仿宋" w:cs="仿宋"/>
          <w:b/>
          <w:bCs/>
          <w:color w:val="000000"/>
          <w:sz w:val="24"/>
          <w:szCs w:val="24"/>
          <w:highlight w:val="none"/>
          <w:lang w:val="en-US"/>
        </w:rPr>
      </w:r>
      <w:r/>
    </w:p>
    <w:p>
      <w:pPr>
        <w:pStyle w:val="999"/>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2.供应商应根据本磋商文件中的要求进行响应并在“偏离情况”栏注明“正偏离”“无偏离”或“负偏离”。</w:t>
      </w:r>
      <w:r>
        <w:rPr>
          <w:rFonts w:hint="eastAsia" w:ascii="仿宋" w:hAnsi="仿宋" w:eastAsia="仿宋" w:cs="仿宋"/>
          <w:color w:val="000000"/>
          <w:sz w:val="24"/>
          <w:szCs w:val="24"/>
          <w:highlight w:val="none"/>
          <w:lang w:val="en-US"/>
        </w:rPr>
      </w:r>
      <w:r/>
    </w:p>
    <w:p>
      <w:pPr>
        <w:pStyle w:val="999"/>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供应商如在投标过程中提供虚假材料谋取中标成交或采取不正当手段诋毁、排挤其他供应商的，将被列入不良行为记录名单，情节严重的禁止其1-3年内参加政府采购活动。</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4.如果行数不够，请自行增加。</w:t>
      </w:r>
      <w:r>
        <w:rPr>
          <w:rFonts w:hint="eastAsia" w:ascii="仿宋" w:hAnsi="仿宋" w:eastAsia="仿宋" w:cs="仿宋"/>
          <w:color w:val="000000"/>
          <w:sz w:val="24"/>
          <w:szCs w:val="24"/>
          <w:highlight w:val="none"/>
          <w:lang w:val="en-US"/>
        </w:rPr>
      </w:r>
      <w:r/>
    </w:p>
    <w:p>
      <w:pPr>
        <w:pStyle w:val="101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供应商名称（加盖CA电子公章）：</w:t>
      </w:r>
      <w:r>
        <w:rPr>
          <w:rFonts w:hint="eastAsia" w:ascii="仿宋" w:hAnsi="仿宋" w:eastAsia="仿宋" w:cs="仿宋"/>
          <w:b w:val="0"/>
          <w:bCs/>
          <w:color w:val="000000"/>
          <w:sz w:val="24"/>
          <w:szCs w:val="24"/>
          <w:highlight w:val="none"/>
        </w:rPr>
      </w:r>
      <w:r/>
    </w:p>
    <w:p>
      <w:pPr>
        <w:pStyle w:val="999"/>
        <w:jc w:val="both"/>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法定代表人或授权委托人（盖章或签字）：</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99"/>
        <w:ind w:left="960" w:hanging="480"/>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    月    日</w:t>
      </w:r>
      <w:r>
        <w:rPr>
          <w:rFonts w:hint="eastAsia" w:ascii="仿宋" w:hAnsi="仿宋" w:eastAsia="仿宋" w:cs="仿宋"/>
          <w:color w:val="000000"/>
          <w:sz w:val="24"/>
          <w:szCs w:val="24"/>
          <w:highlight w:val="none"/>
        </w:rPr>
      </w:r>
      <w:r/>
    </w:p>
    <w:p>
      <w:pPr>
        <w:pStyle w:val="1035"/>
        <w:ind w:left="119" w:firstLine="361"/>
        <w:jc w:val="center"/>
        <w:spacing w:line="360" w:lineRule="auto"/>
        <w:rPr>
          <w:rFonts w:hint="eastAsia" w:ascii="仿宋" w:hAnsi="仿宋" w:eastAsia="仿宋" w:cs="仿宋"/>
          <w:color w:val="000000"/>
          <w:sz w:val="28"/>
          <w:szCs w:val="36"/>
          <w:highlight w:val="none"/>
        </w:rPr>
      </w:pPr>
      <w:r>
        <w:rPr>
          <w:rFonts w:hint="eastAsia" w:ascii="仿宋" w:hAnsi="仿宋" w:eastAsia="仿宋" w:cs="仿宋"/>
          <w:color w:val="000000"/>
          <w:highlight w:val="none"/>
        </w:rPr>
        <w:br w:type="page" w:clear="all"/>
      </w:r>
      <w:bookmarkStart w:id="280" w:name="_Toc14718"/>
      <w:r/>
      <w:bookmarkStart w:id="281" w:name="_Toc4413"/>
      <w:r/>
      <w:bookmarkStart w:id="282" w:name="_Toc26237"/>
      <w:r/>
      <w:bookmarkStart w:id="283" w:name="_Toc19015"/>
      <w:r>
        <w:rPr>
          <w:rFonts w:hint="eastAsia" w:ascii="仿宋" w:hAnsi="仿宋" w:eastAsia="仿宋" w:cs="仿宋"/>
          <w:color w:val="000000"/>
          <w:sz w:val="28"/>
          <w:szCs w:val="28"/>
          <w:highlight w:val="none"/>
          <w:lang w:val="en-US"/>
        </w:rPr>
        <w:t xml:space="preserve">六、</w:t>
      </w:r>
      <w:bookmarkEnd w:id="280"/>
      <w:r/>
      <w:bookmarkEnd w:id="281"/>
      <w:r>
        <w:rPr>
          <w:rFonts w:hint="eastAsia" w:ascii="仿宋" w:hAnsi="仿宋" w:eastAsia="仿宋" w:cs="仿宋"/>
          <w:color w:val="000000"/>
          <w:sz w:val="28"/>
          <w:szCs w:val="28"/>
          <w:highlight w:val="none"/>
          <w:lang w:val="en-US"/>
        </w:rPr>
        <w:t xml:space="preserve">供应商登记表</w:t>
      </w:r>
      <w:bookmarkEnd w:id="282"/>
      <w:r/>
      <w:bookmarkEnd w:id="283"/>
      <w:r>
        <w:rPr>
          <w:rFonts w:hint="eastAsia" w:ascii="仿宋" w:hAnsi="仿宋" w:eastAsia="仿宋" w:cs="仿宋"/>
          <w:color w:val="000000"/>
          <w:sz w:val="28"/>
          <w:szCs w:val="36"/>
          <w:highlight w:val="none"/>
        </w:rPr>
      </w:r>
      <w:r/>
    </w:p>
    <w:p>
      <w:pPr>
        <w:pStyle w:val="999"/>
        <w:ind w:left="1516" w:firstLine="3976"/>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日</w:t>
      </w:r>
      <w:r>
        <w:rPr>
          <w:rFonts w:hint="eastAsia" w:ascii="仿宋" w:hAnsi="仿宋" w:eastAsia="仿宋" w:cs="仿宋"/>
          <w:b/>
          <w:color w:val="000000"/>
          <w:sz w:val="24"/>
          <w:szCs w:val="24"/>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334"/>
        <w:gridCol w:w="1246"/>
        <w:gridCol w:w="1814"/>
        <w:gridCol w:w="1275"/>
        <w:gridCol w:w="2066"/>
      </w:tblGrid>
      <w:tr>
        <w:trPr>
          <w:trHeight w:val="263"/>
        </w:trPr>
        <w:tc>
          <w:tcPr>
            <w:tcW w:w="130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w:t>
            </w:r>
            <w:r>
              <w:rPr>
                <w:rFonts w:hint="eastAsia" w:ascii="仿宋" w:hAnsi="仿宋" w:eastAsia="仿宋" w:cs="仿宋"/>
                <w:color w:val="000000"/>
                <w:sz w:val="24"/>
                <w:szCs w:val="24"/>
                <w:highlight w:val="none"/>
              </w:rPr>
            </w:r>
            <w:r/>
          </w:p>
        </w:tc>
        <w:tc>
          <w:tcPr>
            <w:gridSpan w:val="5"/>
            <w:tcW w:w="773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详细地址</w:t>
            </w:r>
            <w:r>
              <w:rPr>
                <w:rFonts w:hint="eastAsia" w:ascii="仿宋" w:hAnsi="仿宋" w:eastAsia="仿宋" w:cs="仿宋"/>
                <w:color w:val="000000"/>
                <w:sz w:val="24"/>
                <w:szCs w:val="24"/>
                <w:highlight w:val="none"/>
              </w:rPr>
            </w:r>
            <w:r/>
          </w:p>
        </w:tc>
        <w:tc>
          <w:tcPr>
            <w:gridSpan w:val="3"/>
            <w:tcW w:w="4394"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  编</w:t>
            </w:r>
            <w:r>
              <w:rPr>
                <w:rFonts w:hint="eastAsia" w:ascii="仿宋" w:hAnsi="仿宋" w:eastAsia="仿宋" w:cs="仿宋"/>
                <w:color w:val="000000"/>
                <w:sz w:val="24"/>
                <w:szCs w:val="24"/>
                <w:highlight w:val="none"/>
              </w:rPr>
            </w:r>
            <w:r/>
          </w:p>
        </w:tc>
        <w:tc>
          <w:tcPr>
            <w:tcW w:w="2066"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法人代表</w:t>
            </w:r>
            <w:r>
              <w:rPr>
                <w:rFonts w:hint="eastAsia" w:ascii="仿宋" w:hAnsi="仿宋" w:eastAsia="仿宋" w:cs="仿宋"/>
                <w:color w:val="000000"/>
                <w:sz w:val="24"/>
                <w:szCs w:val="24"/>
                <w:highlight w:val="none"/>
              </w:rPr>
            </w:r>
            <w:r/>
          </w:p>
        </w:tc>
        <w:tc>
          <w:tcPr>
            <w:tcW w:w="1334"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6"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企业性质</w:t>
            </w:r>
            <w:r>
              <w:rPr>
                <w:rFonts w:hint="eastAsia" w:ascii="仿宋" w:hAnsi="仿宋" w:eastAsia="仿宋" w:cs="仿宋"/>
                <w:color w:val="000000"/>
                <w:sz w:val="24"/>
                <w:szCs w:val="24"/>
                <w:highlight w:val="none"/>
              </w:rPr>
            </w:r>
            <w:r/>
          </w:p>
        </w:tc>
        <w:tc>
          <w:tcPr>
            <w:tcW w:w="1814"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注册资金</w:t>
            </w:r>
            <w:r>
              <w:rPr>
                <w:rFonts w:hint="eastAsia" w:ascii="仿宋" w:hAnsi="仿宋" w:eastAsia="仿宋" w:cs="仿宋"/>
                <w:color w:val="000000"/>
                <w:sz w:val="24"/>
                <w:szCs w:val="24"/>
                <w:highlight w:val="none"/>
              </w:rPr>
            </w:r>
            <w:r/>
          </w:p>
        </w:tc>
        <w:tc>
          <w:tcPr>
            <w:tcW w:w="2066"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rPr>
            </w:r>
            <w:r/>
          </w:p>
        </w:tc>
        <w:tc>
          <w:tcPr>
            <w:tcW w:w="1334"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6"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  务</w:t>
            </w:r>
            <w:r>
              <w:rPr>
                <w:rFonts w:hint="eastAsia" w:ascii="仿宋" w:hAnsi="仿宋" w:eastAsia="仿宋" w:cs="仿宋"/>
                <w:color w:val="000000"/>
                <w:sz w:val="24"/>
                <w:szCs w:val="24"/>
                <w:highlight w:val="none"/>
              </w:rPr>
            </w:r>
            <w:r/>
          </w:p>
        </w:tc>
        <w:tc>
          <w:tcPr>
            <w:tcW w:w="1814"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所在部门</w:t>
            </w:r>
            <w:r>
              <w:rPr>
                <w:rFonts w:hint="eastAsia" w:ascii="仿宋" w:hAnsi="仿宋" w:eastAsia="仿宋" w:cs="仿宋"/>
                <w:color w:val="000000"/>
                <w:sz w:val="24"/>
                <w:szCs w:val="24"/>
                <w:highlight w:val="none"/>
              </w:rPr>
            </w:r>
            <w:r/>
          </w:p>
        </w:tc>
        <w:tc>
          <w:tcPr>
            <w:tcW w:w="2066"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营业面积</w:t>
            </w:r>
            <w:r>
              <w:rPr>
                <w:rFonts w:hint="eastAsia" w:ascii="仿宋" w:hAnsi="仿宋" w:eastAsia="仿宋" w:cs="仿宋"/>
                <w:color w:val="000000"/>
                <w:sz w:val="24"/>
                <w:szCs w:val="24"/>
                <w:highlight w:val="none"/>
              </w:rPr>
            </w:r>
            <w:r/>
          </w:p>
        </w:tc>
        <w:tc>
          <w:tcPr>
            <w:tcW w:w="1334"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6"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在册员工</w:t>
            </w:r>
            <w:r>
              <w:rPr>
                <w:rFonts w:hint="eastAsia" w:ascii="仿宋" w:hAnsi="仿宋" w:eastAsia="仿宋" w:cs="仿宋"/>
                <w:color w:val="000000"/>
                <w:sz w:val="24"/>
                <w:szCs w:val="24"/>
                <w:highlight w:val="none"/>
              </w:rPr>
            </w:r>
            <w:r/>
          </w:p>
        </w:tc>
        <w:tc>
          <w:tcPr>
            <w:tcW w:w="1814"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w:t>
            </w:r>
            <w:r>
              <w:rPr>
                <w:rFonts w:hint="eastAsia" w:ascii="仿宋" w:hAnsi="仿宋" w:eastAsia="仿宋" w:cs="仿宋"/>
                <w:color w:val="000000"/>
                <w:sz w:val="24"/>
                <w:szCs w:val="24"/>
                <w:highlight w:val="none"/>
              </w:rPr>
            </w:r>
            <w:r/>
          </w:p>
        </w:tc>
        <w:tc>
          <w:tcPr>
            <w:tcW w:w="127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技术人员</w:t>
            </w:r>
            <w:r>
              <w:rPr>
                <w:rFonts w:hint="eastAsia" w:ascii="仿宋" w:hAnsi="仿宋" w:eastAsia="仿宋" w:cs="仿宋"/>
                <w:color w:val="000000"/>
                <w:sz w:val="24"/>
                <w:szCs w:val="24"/>
                <w:highlight w:val="none"/>
              </w:rPr>
            </w:r>
            <w:r/>
          </w:p>
        </w:tc>
        <w:tc>
          <w:tcPr>
            <w:tcW w:w="2066"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w:t>
            </w: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rPr>
            </w:r>
            <w:r/>
          </w:p>
        </w:tc>
        <w:tc>
          <w:tcPr>
            <w:gridSpan w:val="2"/>
            <w:tcW w:w="2580"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14"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传 真</w:t>
            </w:r>
            <w:r>
              <w:rPr>
                <w:rFonts w:hint="eastAsia" w:ascii="仿宋" w:hAnsi="仿宋" w:eastAsia="仿宋" w:cs="仿宋"/>
                <w:color w:val="000000"/>
                <w:sz w:val="24"/>
                <w:szCs w:val="24"/>
                <w:highlight w:val="none"/>
              </w:rPr>
            </w:r>
            <w:r/>
          </w:p>
        </w:tc>
        <w:tc>
          <w:tcPr>
            <w:gridSpan w:val="2"/>
            <w:tcW w:w="3341"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手机号</w:t>
            </w:r>
            <w:r>
              <w:rPr>
                <w:rFonts w:hint="eastAsia" w:ascii="仿宋" w:hAnsi="仿宋" w:eastAsia="仿宋" w:cs="仿宋"/>
                <w:color w:val="000000"/>
                <w:sz w:val="24"/>
                <w:szCs w:val="24"/>
                <w:highlight w:val="none"/>
              </w:rPr>
            </w:r>
            <w:r/>
          </w:p>
        </w:tc>
        <w:tc>
          <w:tcPr>
            <w:gridSpan w:val="2"/>
            <w:tcW w:w="2580"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14"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网址</w:t>
            </w:r>
            <w:r>
              <w:rPr>
                <w:rFonts w:hint="eastAsia" w:ascii="仿宋" w:hAnsi="仿宋" w:eastAsia="仿宋" w:cs="仿宋"/>
                <w:color w:val="000000"/>
                <w:sz w:val="24"/>
                <w:szCs w:val="24"/>
                <w:highlight w:val="none"/>
              </w:rPr>
            </w:r>
            <w:r/>
          </w:p>
        </w:tc>
        <w:tc>
          <w:tcPr>
            <w:gridSpan w:val="2"/>
            <w:tcW w:w="3341"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供应商品</w:t>
            </w:r>
            <w:r>
              <w:rPr>
                <w:rFonts w:hint="eastAsia" w:ascii="仿宋" w:hAnsi="仿宋" w:eastAsia="仿宋" w:cs="仿宋"/>
                <w:color w:val="000000"/>
                <w:sz w:val="24"/>
                <w:szCs w:val="24"/>
                <w:highlight w:val="none"/>
              </w:rPr>
            </w:r>
            <w:r/>
          </w:p>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范  围</w:t>
            </w:r>
            <w:r>
              <w:rPr>
                <w:rFonts w:hint="eastAsia" w:ascii="仿宋" w:hAnsi="仿宋" w:eastAsia="仿宋" w:cs="仿宋"/>
                <w:color w:val="000000"/>
                <w:sz w:val="24"/>
                <w:szCs w:val="24"/>
                <w:highlight w:val="none"/>
              </w:rPr>
            </w:r>
            <w:r/>
          </w:p>
        </w:tc>
        <w:tc>
          <w:tcPr>
            <w:gridSpan w:val="5"/>
            <w:tcW w:w="773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94"/>
        </w:trPr>
        <w:tc>
          <w:tcPr>
            <w:gridSpan w:val="6"/>
            <w:tcW w:w="9040"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企业概况</w:t>
            </w:r>
            <w:r>
              <w:rPr>
                <w:rFonts w:hint="eastAsia" w:ascii="仿宋" w:hAnsi="仿宋" w:eastAsia="仿宋" w:cs="仿宋"/>
                <w:color w:val="000000"/>
                <w:sz w:val="24"/>
                <w:szCs w:val="24"/>
                <w:highlight w:val="none"/>
              </w:rPr>
            </w:r>
            <w:r/>
          </w:p>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jc w:val="both"/>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393"/>
        </w:trPr>
        <w:tc>
          <w:tcPr>
            <w:gridSpan w:val="6"/>
            <w:tcW w:w="9040"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主要业绩</w:t>
            </w:r>
            <w:r>
              <w:rPr>
                <w:rFonts w:hint="eastAsia" w:ascii="仿宋" w:hAnsi="仿宋" w:eastAsia="仿宋" w:cs="仿宋"/>
                <w:color w:val="000000"/>
                <w:sz w:val="24"/>
                <w:szCs w:val="24"/>
                <w:highlight w:val="none"/>
              </w:rPr>
            </w:r>
            <w:r/>
          </w:p>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jc w:val="both"/>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35"/>
        <w:ind w:left="119" w:firstLine="361"/>
        <w:jc w:val="center"/>
        <w:spacing w:line="360" w:lineRule="auto"/>
        <w:rPr>
          <w:rFonts w:hint="eastAsia" w:ascii="仿宋" w:hAnsi="仿宋" w:eastAsia="仿宋" w:cs="仿宋"/>
          <w:color w:val="000000"/>
          <w:sz w:val="28"/>
          <w:szCs w:val="36"/>
          <w:highlight w:val="none"/>
        </w:rPr>
      </w:pPr>
      <w:r>
        <w:rPr>
          <w:rFonts w:hint="eastAsia" w:ascii="仿宋" w:hAnsi="仿宋" w:eastAsia="仿宋" w:cs="仿宋"/>
          <w:color w:val="000000"/>
          <w:highlight w:val="none"/>
        </w:rPr>
        <w:br w:type="page" w:clear="all"/>
      </w:r>
      <w:bookmarkStart w:id="284" w:name="_Toc23888"/>
      <w:r/>
      <w:bookmarkStart w:id="285" w:name="_Toc32628"/>
      <w:r/>
      <w:bookmarkStart w:id="286" w:name="_Toc23504"/>
      <w:r/>
      <w:bookmarkStart w:id="287" w:name="_Toc14701"/>
      <w:r/>
      <w:bookmarkStart w:id="288" w:name="_Toc11327"/>
      <w:r>
        <w:rPr>
          <w:rFonts w:hint="eastAsia" w:ascii="仿宋" w:hAnsi="仿宋" w:eastAsia="仿宋" w:cs="仿宋"/>
          <w:color w:val="000000"/>
          <w:sz w:val="28"/>
          <w:szCs w:val="28"/>
          <w:highlight w:val="none"/>
          <w:lang w:val="en-US"/>
        </w:rPr>
        <w:t xml:space="preserve">七、</w:t>
      </w:r>
      <w:bookmarkEnd w:id="276"/>
      <w:r/>
      <w:bookmarkEnd w:id="284"/>
      <w:r/>
      <w:bookmarkEnd w:id="285"/>
      <w:r>
        <w:rPr>
          <w:rFonts w:hint="eastAsia" w:ascii="仿宋" w:hAnsi="仿宋" w:eastAsia="仿宋" w:cs="仿宋"/>
          <w:color w:val="000000"/>
          <w:sz w:val="28"/>
          <w:szCs w:val="28"/>
          <w:highlight w:val="none"/>
          <w:lang w:val="en-US"/>
        </w:rPr>
        <w:t xml:space="preserve">项目组人员配备表</w:t>
      </w:r>
      <w:bookmarkEnd w:id="286"/>
      <w:r/>
      <w:bookmarkEnd w:id="287"/>
      <w:r/>
      <w:bookmarkEnd w:id="288"/>
      <w:r>
        <w:rPr>
          <w:rFonts w:hint="eastAsia" w:ascii="仿宋" w:hAnsi="仿宋" w:eastAsia="仿宋" w:cs="仿宋"/>
          <w:color w:val="000000"/>
          <w:sz w:val="28"/>
          <w:szCs w:val="36"/>
          <w:highlight w:val="none"/>
        </w:rPr>
      </w:r>
      <w:r/>
    </w:p>
    <w:p>
      <w:pPr>
        <w:pStyle w:val="999"/>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999"/>
        <w:ind w:firstLine="240"/>
        <w:jc w:val="both"/>
        <w:widowControl/>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highlight w:val="none"/>
        </w:rPr>
      </w:r>
      <w:r/>
    </w:p>
    <w:p>
      <w:pPr>
        <w:pStyle w:val="999"/>
        <w:ind w:firstLine="218"/>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bl>
      <w:tblPr>
        <w:tblW w:w="9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011"/>
        <w:gridCol w:w="1651"/>
        <w:gridCol w:w="1651"/>
        <w:gridCol w:w="1652"/>
        <w:gridCol w:w="2770"/>
      </w:tblGrid>
      <w:tr>
        <w:trPr>
          <w:trHeight w:val="1047"/>
        </w:trPr>
        <w:tc>
          <w:tcPr>
            <w:gridSpan w:val="2"/>
            <w:tcW w:w="1926"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-47624</wp:posOffset>
                      </wp:positionH>
                      <wp:positionV relativeFrom="paragraph">
                        <wp:posOffset>14605</wp:posOffset>
                      </wp:positionV>
                      <wp:extent cx="1171575" cy="64770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171575" cy="64770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24288;mso-wrap-distance-left:9.0pt;mso-wrap-distance-top:0.0pt;mso-wrap-distance-right:9.0pt;mso-wrap-distance-bottom:0.0pt;visibility:visible;" from="-3.7pt,1.1pt" to="88.5pt,52.1pt" filled="f" strokecolor="#000000"/>
                  </w:pict>
                </mc:Fallback>
              </mc:AlternateContent>
            </w:r>
            <w:r>
              <w:rPr>
                <w:rFonts w:hint="eastAsia" w:ascii="仿宋" w:hAnsi="仿宋" w:eastAsia="仿宋" w:cs="仿宋"/>
                <w:color w:val="000000"/>
                <w:sz w:val="24"/>
                <w:szCs w:val="24"/>
                <w:highlight w:val="none"/>
                <w:lang w:val="en-US"/>
              </w:rPr>
              <w:t xml:space="preserve">    类别</w:t>
            </w:r>
            <w:r>
              <w:rPr>
                <w:rFonts w:hint="eastAsia" w:ascii="仿宋" w:hAnsi="仿宋" w:eastAsia="仿宋" w:cs="仿宋"/>
                <w:color w:val="000000"/>
                <w:sz w:val="24"/>
                <w:szCs w:val="24"/>
                <w:highlight w:val="none"/>
                <w:lang w:val="en-US"/>
              </w:rPr>
            </w:r>
            <w:r/>
          </w:p>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p>
            <w:pPr>
              <w:pStyle w:val="999"/>
              <w:ind w:firstLine="24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名称</w:t>
            </w:r>
            <w:r>
              <w:rPr>
                <w:rFonts w:hint="eastAsia" w:ascii="仿宋" w:hAnsi="仿宋" w:eastAsia="仿宋" w:cs="仿宋"/>
                <w:color w:val="000000"/>
                <w:sz w:val="24"/>
                <w:szCs w:val="24"/>
                <w:highlight w:val="none"/>
                <w:lang w:val="en-US"/>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职位名称</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证书</w:t>
            </w:r>
            <w:r>
              <w:rPr>
                <w:rFonts w:hint="eastAsia" w:ascii="仿宋" w:hAnsi="仿宋" w:eastAsia="仿宋" w:cs="仿宋"/>
                <w:color w:val="000000"/>
                <w:sz w:val="24"/>
                <w:szCs w:val="24"/>
                <w:highlight w:val="none"/>
                <w:lang w:val="en-US"/>
              </w:rPr>
            </w:r>
            <w:r/>
          </w:p>
        </w:tc>
        <w:tc>
          <w:tcPr>
            <w:tcW w:w="2770"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主要资历、经历及承担过的项目</w:t>
            </w:r>
            <w:r>
              <w:rPr>
                <w:rFonts w:hint="eastAsia" w:ascii="仿宋" w:hAnsi="仿宋" w:eastAsia="仿宋" w:cs="仿宋"/>
                <w:color w:val="000000"/>
                <w:sz w:val="24"/>
                <w:szCs w:val="24"/>
                <w:highlight w:val="none"/>
              </w:rPr>
            </w:r>
            <w:r/>
          </w:p>
        </w:tc>
      </w:tr>
      <w:tr>
        <w:trPr>
          <w:trHeight w:val="924"/>
        </w:trPr>
        <w:tc>
          <w:tcPr>
            <w:tcW w:w="915" w:type="dxa"/>
            <w:vAlign w:val="center"/>
            <w:vMerge w:val="restart"/>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项目组</w:t>
            </w:r>
            <w:r>
              <w:rPr>
                <w:rFonts w:hint="eastAsia" w:ascii="仿宋" w:hAnsi="仿宋" w:eastAsia="仿宋" w:cs="仿宋"/>
                <w:color w:val="000000"/>
                <w:sz w:val="24"/>
                <w:szCs w:val="24"/>
                <w:highlight w:val="none"/>
              </w:rPr>
            </w:r>
            <w:r/>
          </w:p>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人员</w:t>
            </w:r>
            <w:r>
              <w:rPr>
                <w:rFonts w:hint="eastAsia" w:ascii="仿宋" w:hAnsi="仿宋" w:eastAsia="仿宋" w:cs="仿宋"/>
                <w:color w:val="000000"/>
                <w:sz w:val="24"/>
                <w:szCs w:val="24"/>
                <w:highlight w:val="none"/>
              </w:rPr>
            </w:r>
            <w:r/>
          </w:p>
        </w:tc>
        <w:tc>
          <w:tcPr>
            <w:tcW w:w="101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项目负责人</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770"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24"/>
        </w:trPr>
        <w:tc>
          <w:tcPr>
            <w:tcW w:w="915"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11" w:type="dxa"/>
            <w:vAlign w:val="center"/>
            <w:vMerge w:val="restart"/>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成员</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770"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24"/>
        </w:trPr>
        <w:tc>
          <w:tcPr>
            <w:tcW w:w="915"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11"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770"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24"/>
        </w:trPr>
        <w:tc>
          <w:tcPr>
            <w:tcW w:w="915"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11"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770"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24"/>
        </w:trPr>
        <w:tc>
          <w:tcPr>
            <w:tcW w:w="915"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11"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770"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24"/>
        </w:trPr>
        <w:tc>
          <w:tcPr>
            <w:tcW w:w="915"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11"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770"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35"/>
        </w:trPr>
        <w:tc>
          <w:tcPr>
            <w:tcW w:w="915"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11"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770"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999"/>
        <w:ind w:firstLine="218"/>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p>
      <w:pPr>
        <w:pStyle w:val="999"/>
        <w:ind w:firstLine="218"/>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p>
      <w:pPr>
        <w:pStyle w:val="1010"/>
        <w:spacing w:before="2"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说明</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10"/>
        <w:spacing w:before="2" w:line="480" w:lineRule="exact"/>
        <w:rPr>
          <w:rFonts w:hint="eastAsia" w:ascii="仿宋" w:hAnsi="仿宋" w:eastAsia="仿宋" w:cs="仿宋"/>
          <w:color w:val="000000"/>
          <w:sz w:val="24"/>
          <w:szCs w:val="24"/>
          <w:highlight w:val="none"/>
        </w:rPr>
      </w:pPr>
      <w:r/>
      <w:bookmarkStart w:id="289" w:name="_Toc22441"/>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如果行列数不够，请自行增加。</w:t>
      </w:r>
      <w:bookmarkEnd w:id="289"/>
      <w:r>
        <w:rPr>
          <w:rFonts w:hint="eastAsia" w:ascii="仿宋" w:hAnsi="仿宋" w:eastAsia="仿宋" w:cs="仿宋"/>
          <w:color w:val="000000"/>
          <w:sz w:val="24"/>
          <w:szCs w:val="24"/>
          <w:highlight w:val="none"/>
        </w:rPr>
      </w:r>
      <w:r/>
    </w:p>
    <w:p>
      <w:pPr>
        <w:pStyle w:val="99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供应商名称（加盖CA电子公章）：</w:t>
      </w:r>
      <w:r>
        <w:rPr>
          <w:rFonts w:hint="eastAsia" w:ascii="仿宋" w:hAnsi="仿宋" w:eastAsia="仿宋" w:cs="仿宋"/>
          <w:b w:val="0"/>
          <w:bCs/>
          <w:color w:val="000000"/>
          <w:sz w:val="24"/>
          <w:szCs w:val="24"/>
          <w:highlight w:val="none"/>
        </w:rPr>
      </w:r>
      <w:r/>
    </w:p>
    <w:p>
      <w:pPr>
        <w:pStyle w:val="999"/>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法定代表人或授权委托人（盖章或签字）：</w:t>
      </w:r>
      <w:r>
        <w:rPr>
          <w:rFonts w:hint="eastAsia" w:ascii="仿宋" w:hAnsi="仿宋" w:eastAsia="仿宋" w:cs="仿宋"/>
          <w:bCs/>
          <w:color w:val="000000"/>
          <w:sz w:val="24"/>
          <w:szCs w:val="24"/>
          <w:highlight w:val="none"/>
        </w:rPr>
      </w:r>
      <w:r/>
    </w:p>
    <w:p>
      <w:pPr>
        <w:pStyle w:val="999"/>
        <w:ind w:left="5135" w:right="-909" w:firstLine="560"/>
        <w:spacing w:line="4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p>
      <w:pPr>
        <w:pStyle w:val="999"/>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_____年____月____日</w:t>
      </w:r>
      <w:r>
        <w:rPr>
          <w:rFonts w:hint="eastAsia" w:ascii="仿宋" w:hAnsi="仿宋" w:eastAsia="仿宋" w:cs="仿宋"/>
          <w:color w:val="000000"/>
          <w:sz w:val="24"/>
          <w:szCs w:val="24"/>
          <w:highlight w:val="none"/>
        </w:rPr>
      </w:r>
      <w:r/>
    </w:p>
    <w:p>
      <w:pPr>
        <w:pStyle w:val="999"/>
        <w:spacing w:line="240" w:lineRule="atLeast"/>
        <w:widowControl/>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1035"/>
        <w:ind w:left="119" w:firstLine="361"/>
        <w:jc w:val="center"/>
        <w:spacing w:line="360" w:lineRule="auto"/>
        <w:rPr>
          <w:rFonts w:hint="eastAsia" w:ascii="仿宋" w:hAnsi="仿宋" w:eastAsia="仿宋" w:cs="仿宋"/>
          <w:color w:val="000000"/>
          <w:sz w:val="28"/>
          <w:szCs w:val="36"/>
          <w:highlight w:val="none"/>
        </w:rPr>
      </w:pPr>
      <w:r/>
      <w:bookmarkStart w:id="290" w:name="_Toc12580"/>
      <w:r/>
      <w:bookmarkStart w:id="291" w:name="_Toc32334"/>
      <w:r>
        <w:rPr>
          <w:rFonts w:hint="eastAsia" w:ascii="仿宋" w:hAnsi="仿宋" w:eastAsia="仿宋" w:cs="仿宋"/>
          <w:color w:val="000000"/>
          <w:szCs w:val="44"/>
          <w:highlight w:val="none"/>
          <w:lang w:val="en-US"/>
        </w:rPr>
        <w:br w:type="page" w:clear="all"/>
      </w:r>
      <w:bookmarkEnd w:id="290"/>
      <w:r/>
      <w:bookmarkEnd w:id="291"/>
      <w:r/>
      <w:bookmarkStart w:id="292" w:name="_Toc31331"/>
      <w:r/>
      <w:bookmarkStart w:id="293" w:name="_Toc23779"/>
      <w:r/>
      <w:bookmarkStart w:id="294" w:name="_Toc20461"/>
      <w:r/>
      <w:bookmarkStart w:id="295" w:name="_Toc7252"/>
      <w:r/>
      <w:bookmarkStart w:id="296" w:name="_Toc5231"/>
      <w:r/>
      <w:bookmarkStart w:id="297" w:name="_Toc7692"/>
      <w:r/>
      <w:bookmarkStart w:id="298" w:name="_Toc30263"/>
      <w:r/>
      <w:bookmarkStart w:id="299" w:name="_Toc15065"/>
      <w:r/>
      <w:bookmarkStart w:id="300" w:name="_Toc16366"/>
      <w:r/>
      <w:bookmarkStart w:id="301" w:name="_Toc16976"/>
      <w:r/>
      <w:bookmarkStart w:id="302" w:name="_Toc16396"/>
      <w:r>
        <w:rPr>
          <w:rFonts w:hint="eastAsia" w:ascii="仿宋" w:hAnsi="仿宋" w:eastAsia="仿宋" w:cs="仿宋"/>
          <w:color w:val="000000"/>
          <w:sz w:val="28"/>
          <w:szCs w:val="28"/>
          <w:highlight w:val="none"/>
          <w:lang w:val="en-US"/>
        </w:rPr>
        <w:t xml:space="preserve">八</w:t>
      </w:r>
      <w:r>
        <w:rPr>
          <w:rFonts w:hint="eastAsia" w:ascii="仿宋" w:hAnsi="仿宋" w:eastAsia="仿宋" w:cs="仿宋"/>
          <w:color w:val="000000"/>
          <w:sz w:val="28"/>
          <w:szCs w:val="28"/>
          <w:highlight w:val="none"/>
        </w:rPr>
        <w:t xml:space="preserve">、业绩情况表</w:t>
      </w:r>
      <w:bookmarkEnd w:id="292"/>
      <w:r/>
      <w:bookmarkEnd w:id="293"/>
      <w:r/>
      <w:bookmarkEnd w:id="294"/>
      <w:r/>
      <w:bookmarkEnd w:id="295"/>
      <w:r/>
      <w:bookmarkEnd w:id="296"/>
      <w:r>
        <w:rPr>
          <w:rFonts w:hint="eastAsia" w:ascii="仿宋" w:hAnsi="仿宋" w:eastAsia="仿宋" w:cs="仿宋"/>
          <w:color w:val="000000"/>
          <w:sz w:val="28"/>
          <w:szCs w:val="36"/>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2"/>
        <w:gridCol w:w="1584"/>
        <w:gridCol w:w="1078"/>
        <w:gridCol w:w="1423"/>
        <w:gridCol w:w="1949"/>
        <w:gridCol w:w="1750"/>
        <w:gridCol w:w="955"/>
      </w:tblGrid>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序号</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项目名称</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业主方</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项目内容</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合同金额（万元）</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签订时间</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备注</w:t>
            </w: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rPr>
            </w:r>
            <w:r/>
          </w:p>
        </w:tc>
      </w:tr>
    </w:tbl>
    <w:p>
      <w:pPr>
        <w:pStyle w:val="1010"/>
        <w:spacing w:before="2" w:line="480" w:lineRule="exact"/>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rPr>
        <w:t xml:space="preserve">说明</w:t>
      </w:r>
      <w:r>
        <w:rPr>
          <w:rFonts w:hint="eastAsia" w:ascii="仿宋" w:hAnsi="仿宋" w:eastAsia="仿宋" w:cs="仿宋"/>
          <w:color w:val="000000"/>
          <w:spacing w:val="-1"/>
          <w:sz w:val="24"/>
          <w:szCs w:val="24"/>
          <w:highlight w:val="none"/>
        </w:rPr>
        <w:t xml:space="preserve">：</w:t>
      </w:r>
      <w:r>
        <w:rPr>
          <w:rFonts w:hint="eastAsia" w:ascii="仿宋" w:hAnsi="仿宋" w:eastAsia="仿宋" w:cs="仿宋"/>
          <w:color w:val="000000"/>
          <w:spacing w:val="-1"/>
          <w:sz w:val="24"/>
          <w:szCs w:val="24"/>
          <w:highlight w:val="none"/>
        </w:rPr>
      </w:r>
      <w:r/>
    </w:p>
    <w:p>
      <w:pPr>
        <w:pStyle w:val="1010"/>
        <w:spacing w:before="2"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如果行列数不够，请自行增加。</w:t>
      </w:r>
      <w:bookmarkStart w:id="303" w:name="_Toc3420"/>
      <w:r>
        <w:rPr>
          <w:rFonts w:hint="eastAsia" w:ascii="仿宋" w:hAnsi="仿宋" w:eastAsia="仿宋" w:cs="仿宋"/>
          <w:color w:val="000000"/>
          <w:sz w:val="24"/>
          <w:szCs w:val="24"/>
          <w:highlight w:val="none"/>
        </w:rPr>
      </w:r>
      <w:r/>
    </w:p>
    <w:p>
      <w:pPr>
        <w:pStyle w:val="1010"/>
        <w:spacing w:before="2"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2.具体子目根据评分标准中的要求填写并附相关证明材料且须加盖公章。</w:t>
      </w:r>
      <w:bookmarkEnd w:id="303"/>
      <w:r>
        <w:rPr>
          <w:rFonts w:hint="eastAsia" w:ascii="仿宋" w:hAnsi="仿宋" w:eastAsia="仿宋" w:cs="仿宋"/>
          <w:b/>
          <w:bCs/>
          <w:color w:val="000000"/>
          <w:sz w:val="24"/>
          <w:szCs w:val="24"/>
          <w:highlight w:val="none"/>
          <w:lang w:val="en-US"/>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供应商名称（加盖CA电子公章）：</w:t>
      </w:r>
      <w:r>
        <w:rPr>
          <w:rFonts w:hint="eastAsia" w:ascii="仿宋" w:hAnsi="仿宋" w:eastAsia="仿宋" w:cs="仿宋"/>
          <w:b w:val="0"/>
          <w:bCs/>
          <w:color w:val="000000"/>
          <w:sz w:val="24"/>
          <w:szCs w:val="24"/>
          <w:highlight w:val="none"/>
        </w:rPr>
      </w:r>
      <w:r/>
    </w:p>
    <w:p>
      <w:pPr>
        <w:pStyle w:val="999"/>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法定代表人或授权委托人（盖章或签字）：</w:t>
      </w:r>
      <w:r>
        <w:rPr>
          <w:rFonts w:hint="eastAsia" w:ascii="仿宋" w:hAnsi="仿宋" w:eastAsia="仿宋" w:cs="仿宋"/>
          <w:bCs/>
          <w:color w:val="000000"/>
          <w:sz w:val="24"/>
          <w:szCs w:val="24"/>
          <w:highlight w:val="none"/>
        </w:rPr>
      </w:r>
      <w:r/>
    </w:p>
    <w:p>
      <w:pPr>
        <w:pStyle w:val="999"/>
        <w:ind w:left="5135" w:right="-909" w:firstLine="560"/>
        <w:spacing w:line="4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p>
      <w:pPr>
        <w:pStyle w:val="999"/>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_____年____月____日</w:t>
      </w:r>
      <w:r>
        <w:rPr>
          <w:rFonts w:hint="eastAsia" w:ascii="仿宋" w:hAnsi="仿宋" w:eastAsia="仿宋" w:cs="仿宋"/>
          <w:color w:val="000000"/>
          <w:sz w:val="24"/>
          <w:szCs w:val="24"/>
          <w:highlight w:val="none"/>
        </w:rPr>
      </w:r>
      <w:r/>
    </w:p>
    <w:p>
      <w:pPr>
        <w:pStyle w:val="1010"/>
        <w:ind w:left="426"/>
        <w:spacing w:before="2"/>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r>
      <w:r/>
    </w:p>
    <w:p>
      <w:pPr>
        <w:pStyle w:val="999"/>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r>
      <w:r/>
    </w:p>
    <w:p>
      <w:pPr>
        <w:pStyle w:val="1028"/>
        <w:ind w:firstLine="5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5"/>
        <w:ind w:left="119" w:firstLine="361"/>
        <w:jc w:val="center"/>
        <w:spacing w:line="360" w:lineRule="auto"/>
        <w:rPr>
          <w:rFonts w:hint="eastAsia" w:ascii="仿宋" w:hAnsi="仿宋" w:eastAsia="仿宋" w:cs="仿宋"/>
          <w:color w:val="000000"/>
          <w:sz w:val="28"/>
          <w:szCs w:val="36"/>
          <w:highlight w:val="none"/>
        </w:rPr>
      </w:pPr>
      <w:r/>
      <w:bookmarkStart w:id="304" w:name="_Toc3390"/>
      <w:r/>
      <w:bookmarkStart w:id="305" w:name="_Toc13200"/>
      <w:r/>
      <w:bookmarkStart w:id="306" w:name="_Toc26111"/>
      <w:r>
        <w:rPr>
          <w:rFonts w:hint="eastAsia" w:ascii="仿宋" w:hAnsi="仿宋" w:eastAsia="仿宋" w:cs="仿宋"/>
          <w:color w:val="000000"/>
          <w:szCs w:val="32"/>
          <w:highlight w:val="none"/>
          <w:lang w:val="en-US"/>
        </w:rPr>
        <w:br w:type="page" w:clear="all"/>
      </w:r>
      <w:bookmarkStart w:id="307" w:name="_Toc11849"/>
      <w:r/>
      <w:bookmarkStart w:id="308" w:name="_Toc31515"/>
      <w:r>
        <w:rPr>
          <w:rFonts w:hint="eastAsia" w:ascii="仿宋" w:hAnsi="仿宋" w:eastAsia="仿宋" w:cs="仿宋"/>
          <w:color w:val="000000"/>
          <w:sz w:val="28"/>
          <w:szCs w:val="28"/>
          <w:highlight w:val="none"/>
          <w:lang w:val="en-US"/>
        </w:rPr>
        <w:t xml:space="preserve">九、</w:t>
      </w:r>
      <w:bookmarkEnd w:id="304"/>
      <w:r/>
      <w:bookmarkEnd w:id="305"/>
      <w:r>
        <w:rPr>
          <w:rFonts w:hint="eastAsia" w:ascii="仿宋" w:hAnsi="仿宋" w:eastAsia="仿宋" w:cs="仿宋"/>
          <w:color w:val="000000"/>
          <w:sz w:val="28"/>
          <w:szCs w:val="28"/>
          <w:highlight w:val="none"/>
          <w:lang w:val="en-US"/>
        </w:rPr>
        <w:t xml:space="preserve">服务方案</w:t>
      </w:r>
      <w:bookmarkEnd w:id="306"/>
      <w:r/>
      <w:bookmarkEnd w:id="307"/>
      <w:r/>
      <w:bookmarkEnd w:id="308"/>
      <w:r>
        <w:rPr>
          <w:rFonts w:hint="eastAsia" w:ascii="仿宋" w:hAnsi="仿宋" w:eastAsia="仿宋" w:cs="仿宋"/>
          <w:color w:val="000000"/>
          <w:sz w:val="28"/>
          <w:szCs w:val="36"/>
          <w:highlight w:val="none"/>
        </w:rPr>
      </w:r>
      <w:r/>
    </w:p>
    <w:p>
      <w:pPr>
        <w:pStyle w:val="999"/>
        <w:jc w:val="center"/>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（供应商根据</w:t>
      </w:r>
      <w:r>
        <w:rPr>
          <w:rFonts w:hint="eastAsia" w:ascii="仿宋" w:hAnsi="仿宋" w:eastAsia="仿宋" w:cs="仿宋"/>
          <w:color w:val="000000"/>
          <w:sz w:val="24"/>
          <w:szCs w:val="24"/>
          <w:highlight w:val="none"/>
          <w:lang w:val="en-US"/>
        </w:rPr>
        <w:t xml:space="preserve">项目需求</w:t>
      </w:r>
      <w:r>
        <w:rPr>
          <w:rFonts w:hint="eastAsia" w:ascii="仿宋" w:hAnsi="仿宋" w:eastAsia="仿宋" w:cs="仿宋"/>
          <w:color w:val="000000"/>
          <w:sz w:val="24"/>
          <w:szCs w:val="24"/>
          <w:highlight w:val="none"/>
        </w:rPr>
        <w:t xml:space="preserve">的相关要求</w:t>
      </w:r>
      <w:r>
        <w:rPr>
          <w:rFonts w:hint="eastAsia" w:ascii="仿宋" w:hAnsi="仿宋" w:eastAsia="仿宋" w:cs="仿宋"/>
          <w:color w:val="000000"/>
          <w:sz w:val="24"/>
          <w:szCs w:val="24"/>
          <w:highlight w:val="none"/>
          <w:lang w:val="en-US"/>
        </w:rPr>
        <w:t xml:space="preserve">并结合评分细则中的内容</w:t>
      </w:r>
      <w:r>
        <w:rPr>
          <w:rFonts w:hint="eastAsia" w:ascii="仿宋" w:hAnsi="仿宋" w:eastAsia="仿宋" w:cs="仿宋"/>
          <w:color w:val="000000"/>
          <w:sz w:val="24"/>
          <w:szCs w:val="24"/>
          <w:highlight w:val="none"/>
        </w:rPr>
        <w:t xml:space="preserve">自行编制，格式自制）</w:t>
      </w:r>
      <w:r>
        <w:rPr>
          <w:rFonts w:hint="eastAsia" w:ascii="仿宋" w:hAnsi="仿宋" w:eastAsia="仿宋" w:cs="仿宋"/>
          <w:color w:val="000000"/>
          <w:sz w:val="24"/>
          <w:highlight w:val="none"/>
        </w:rPr>
      </w:r>
      <w:r/>
    </w:p>
    <w:p>
      <w:pPr>
        <w:pStyle w:val="1035"/>
        <w:ind w:left="119" w:firstLine="361"/>
        <w:jc w:val="center"/>
        <w:spacing w:line="360" w:lineRule="auto"/>
        <w:rPr>
          <w:rFonts w:hint="eastAsia" w:ascii="仿宋" w:hAnsi="仿宋" w:eastAsia="仿宋" w:cs="仿宋"/>
          <w:color w:val="000000"/>
          <w:sz w:val="28"/>
          <w:szCs w:val="28"/>
          <w:highlight w:val="none"/>
          <w:lang w:val="en-US"/>
        </w:rPr>
      </w:pPr>
      <w:r>
        <w:rPr>
          <w:rFonts w:hint="eastAsia" w:ascii="仿宋" w:hAnsi="仿宋" w:eastAsia="仿宋" w:cs="仿宋"/>
          <w:color w:val="000000"/>
          <w:highlight w:val="none"/>
          <w:lang w:bidi="or-IN"/>
        </w:rPr>
        <w:br w:type="page" w:clear="all"/>
      </w:r>
      <w:bookmarkStart w:id="309" w:name="_Toc7000"/>
      <w:r/>
      <w:bookmarkStart w:id="310" w:name="_Toc13164"/>
      <w:r/>
      <w:bookmarkStart w:id="311" w:name="_Toc18374"/>
      <w:r/>
      <w:bookmarkStart w:id="312" w:name="_Toc22245"/>
      <w:r>
        <w:rPr>
          <w:rFonts w:hint="eastAsia" w:ascii="仿宋" w:hAnsi="仿宋" w:eastAsia="仿宋" w:cs="仿宋"/>
          <w:color w:val="000000"/>
          <w:sz w:val="28"/>
          <w:szCs w:val="28"/>
          <w:highlight w:val="none"/>
          <w:lang w:val="en-US"/>
        </w:rPr>
        <w:t xml:space="preserve">十</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rPr>
        <w:t xml:space="preserve">供应商认为需提供的其他文件或证明材料</w:t>
      </w:r>
      <w:bookmarkEnd w:id="309"/>
      <w:r>
        <w:rPr>
          <w:rFonts w:hint="eastAsia" w:ascii="仿宋" w:hAnsi="仿宋" w:eastAsia="仿宋" w:cs="仿宋"/>
          <w:color w:val="000000"/>
          <w:sz w:val="28"/>
          <w:szCs w:val="28"/>
          <w:highlight w:val="none"/>
          <w:lang w:val="en-US"/>
        </w:rPr>
      </w:r>
      <w:r/>
    </w:p>
    <w:p>
      <w:pPr>
        <w:pStyle w:val="1035"/>
        <w:ind w:left="119" w:firstLine="422"/>
        <w:jc w:val="center"/>
        <w:spacing w:line="360" w:lineRule="auto"/>
        <w:rPr>
          <w:rFonts w:hint="eastAsia" w:ascii="仿宋" w:hAnsi="仿宋" w:eastAsia="仿宋" w:cs="仿宋"/>
          <w:color w:val="000000"/>
          <w:sz w:val="28"/>
          <w:szCs w:val="36"/>
          <w:highlight w:val="none"/>
        </w:rPr>
      </w:pPr>
      <w:r>
        <w:rPr>
          <w:rFonts w:hint="eastAsia" w:ascii="仿宋" w:hAnsi="仿宋" w:eastAsia="仿宋" w:cs="仿宋"/>
          <w:color w:val="000000"/>
          <w:sz w:val="28"/>
          <w:szCs w:val="28"/>
          <w:highlight w:val="none"/>
          <w:lang w:val="en-US"/>
        </w:rPr>
        <w:br w:type="page" w:clear="all"/>
      </w:r>
      <w:bookmarkStart w:id="313" w:name="_Toc19429"/>
      <w:r>
        <w:rPr>
          <w:rFonts w:hint="eastAsia" w:ascii="仿宋" w:hAnsi="仿宋" w:eastAsia="仿宋" w:cs="仿宋"/>
          <w:color w:val="000000"/>
          <w:sz w:val="28"/>
          <w:szCs w:val="28"/>
          <w:highlight w:val="none"/>
          <w:lang w:val="en-US"/>
        </w:rPr>
        <w:t xml:space="preserve">十一、</w:t>
      </w:r>
      <w:r>
        <w:rPr>
          <w:rFonts w:hint="eastAsia" w:ascii="仿宋" w:hAnsi="仿宋" w:eastAsia="仿宋" w:cs="仿宋"/>
          <w:color w:val="000000"/>
          <w:sz w:val="28"/>
          <w:szCs w:val="28"/>
          <w:highlight w:val="none"/>
        </w:rPr>
        <w:t xml:space="preserve">相关附表格式</w:t>
      </w:r>
      <w:bookmarkEnd w:id="297"/>
      <w:r/>
      <w:bookmarkEnd w:id="298"/>
      <w:r/>
      <w:bookmarkEnd w:id="299"/>
      <w:r/>
      <w:bookmarkEnd w:id="300"/>
      <w:r/>
      <w:bookmarkEnd w:id="301"/>
      <w:r/>
      <w:bookmarkEnd w:id="302"/>
      <w:r/>
      <w:bookmarkEnd w:id="310"/>
      <w:r/>
      <w:bookmarkEnd w:id="311"/>
      <w:r/>
      <w:bookmarkEnd w:id="312"/>
      <w:r/>
      <w:bookmarkEnd w:id="313"/>
      <w:r>
        <w:rPr>
          <w:rFonts w:hint="eastAsia" w:ascii="仿宋" w:hAnsi="仿宋" w:eastAsia="仿宋" w:cs="仿宋"/>
          <w:color w:val="000000"/>
          <w:sz w:val="28"/>
          <w:szCs w:val="36"/>
          <w:highlight w:val="none"/>
        </w:rPr>
      </w:r>
      <w:r/>
    </w:p>
    <w:p>
      <w:pPr>
        <w:pStyle w:val="1016"/>
        <w:jc w:val="center"/>
        <w:spacing w:before="120" w:after="120" w:line="300" w:lineRule="auto"/>
        <w:rPr>
          <w:rFonts w:hint="eastAsia" w:ascii="仿宋" w:hAnsi="仿宋" w:eastAsia="仿宋" w:cs="仿宋"/>
          <w:b/>
          <w:color w:val="000000"/>
          <w:sz w:val="28"/>
          <w:szCs w:val="28"/>
          <w:highlight w:val="none"/>
        </w:rPr>
        <w:outlineLvl w:val="2"/>
      </w:pPr>
      <w:r/>
      <w:bookmarkStart w:id="314" w:name="_Toc13590"/>
      <w:r/>
      <w:bookmarkStart w:id="315" w:name="_Toc6809"/>
      <w:r/>
      <w:bookmarkStart w:id="316" w:name="_Toc21327"/>
      <w:r/>
      <w:bookmarkStart w:id="317" w:name="_Toc23838"/>
      <w:r/>
      <w:bookmarkStart w:id="318" w:name="_Toc3611"/>
      <w:r/>
      <w:bookmarkStart w:id="319" w:name="_Toc20703"/>
      <w:r/>
      <w:bookmarkStart w:id="320" w:name="_Toc8193"/>
      <w:r/>
      <w:bookmarkStart w:id="321" w:name="_Toc17100"/>
      <w:r>
        <w:rPr>
          <w:rFonts w:hint="eastAsia" w:ascii="仿宋" w:hAnsi="仿宋" w:eastAsia="仿宋" w:cs="仿宋"/>
          <w:b/>
          <w:color w:val="000000"/>
          <w:sz w:val="28"/>
          <w:szCs w:val="28"/>
          <w:highlight w:val="none"/>
        </w:rPr>
        <w:t xml:space="preserve">附件1：法定代表人/单位负责人身份证明书</w:t>
      </w:r>
      <w:bookmarkEnd w:id="314"/>
      <w:r/>
      <w:bookmarkEnd w:id="315"/>
      <w:r/>
      <w:bookmarkEnd w:id="316"/>
      <w:r/>
      <w:bookmarkEnd w:id="317"/>
      <w:r/>
      <w:bookmarkEnd w:id="318"/>
      <w:r/>
      <w:bookmarkEnd w:id="319"/>
      <w:r/>
      <w:bookmarkEnd w:id="320"/>
      <w:r/>
      <w:bookmarkEnd w:id="321"/>
      <w:r>
        <w:rPr>
          <w:rFonts w:hint="eastAsia" w:ascii="仿宋" w:hAnsi="仿宋" w:eastAsia="仿宋" w:cs="仿宋"/>
          <w:b/>
          <w:color w:val="000000"/>
          <w:sz w:val="28"/>
          <w:szCs w:val="28"/>
          <w:highlight w:val="none"/>
        </w:rPr>
      </w:r>
      <w:r/>
    </w:p>
    <w:p>
      <w:pPr>
        <w:pStyle w:val="1016"/>
        <w:ind w:firstLine="420"/>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6"/>
        <w:ind w:firstLine="420"/>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6"/>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16"/>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6"/>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16"/>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6"/>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性别：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16"/>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的法定代表人/单位负责人。为服务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的项目，签署上述项目的响应文件、进行合同磋商、签署合同和处理与之有关的一切事务。</w:t>
      </w:r>
      <w:r>
        <w:rPr>
          <w:rFonts w:hint="eastAsia" w:ascii="仿宋" w:hAnsi="仿宋" w:eastAsia="仿宋" w:cs="仿宋"/>
          <w:color w:val="000000"/>
          <w:sz w:val="24"/>
          <w:szCs w:val="24"/>
          <w:highlight w:val="none"/>
        </w:rPr>
      </w:r>
      <w:r/>
    </w:p>
    <w:p>
      <w:pPr>
        <w:pStyle w:val="1016"/>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6"/>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特此证明。</w:t>
      </w:r>
      <w:r>
        <w:rPr>
          <w:rFonts w:hint="eastAsia" w:ascii="仿宋" w:hAnsi="仿宋" w:eastAsia="仿宋" w:cs="仿宋"/>
          <w:color w:val="000000"/>
          <w:sz w:val="24"/>
          <w:szCs w:val="24"/>
          <w:highlight w:val="none"/>
        </w:rPr>
      </w:r>
      <w:r/>
    </w:p>
    <w:p>
      <w:pPr>
        <w:pStyle w:val="1016"/>
        <w:ind w:firstLine="48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6"/>
        <w:ind w:firstLine="24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供应商名称（加盖CA电子公章）：</w:t>
      </w:r>
      <w:r>
        <w:rPr>
          <w:rFonts w:hint="eastAsia" w:ascii="仿宋" w:hAnsi="仿宋" w:eastAsia="仿宋" w:cs="仿宋"/>
          <w:color w:val="000000"/>
          <w:sz w:val="24"/>
          <w:szCs w:val="24"/>
          <w:highlight w:val="none"/>
        </w:rPr>
      </w:r>
      <w:r/>
    </w:p>
    <w:p>
      <w:pPr>
        <w:pStyle w:val="1016"/>
        <w:ind w:firstLine="79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7700"/>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jc w:val="right"/>
        <w:rPr>
          <w:rFonts w:hint="eastAsia" w:ascii="仿宋" w:hAnsi="仿宋" w:eastAsia="仿宋" w:cs="仿宋"/>
          <w:b/>
          <w:bCs/>
          <w:color w:val="000000"/>
          <w:sz w:val="24"/>
          <w:highlight w:val="none"/>
        </w:rPr>
      </w:pPr>
      <w:r>
        <w:rPr>
          <w:rFonts w:hint="eastAsia" w:ascii="仿宋" w:hAnsi="仿宋" w:eastAsia="仿宋" w:cs="仿宋"/>
          <w:color w:val="000000"/>
          <w:highlight w:val="none"/>
        </w:rPr>
        <w:t xml:space="preserve">____年____月____日</w:t>
      </w:r>
      <w:r>
        <w:rPr>
          <w:rFonts w:hint="eastAsia" w:ascii="仿宋" w:hAnsi="仿宋" w:eastAsia="仿宋" w:cs="仿宋"/>
          <w:b/>
          <w:bCs/>
          <w:color w:val="000000"/>
          <w:sz w:val="24"/>
          <w:highlight w:val="none"/>
        </w:rPr>
      </w:r>
      <w:r/>
    </w:p>
    <w:p>
      <w:pPr>
        <w:pStyle w:val="999"/>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jc w:val="center"/>
        <w:rPr>
          <w:rFonts w:hint="eastAsia" w:ascii="仿宋" w:hAnsi="仿宋" w:eastAsia="仿宋" w:cs="仿宋"/>
          <w:b/>
          <w:bCs/>
          <w:color w:val="000000"/>
          <w:sz w:val="44"/>
          <w:szCs w:val="44"/>
          <w:highlight w:val="none"/>
          <w:lang w:val="en-US"/>
        </w:rPr>
      </w:pPr>
      <w:r>
        <w:rPr>
          <w:rFonts w:hint="eastAsia" w:ascii="仿宋" w:hAnsi="仿宋" w:eastAsia="仿宋" w:cs="仿宋"/>
          <w:b/>
          <w:bCs/>
          <w:color w:val="000000"/>
          <w:sz w:val="44"/>
          <w:szCs w:val="44"/>
          <w:highlight w:val="none"/>
          <w:lang w:val="en-US"/>
        </w:rPr>
        <w:t xml:space="preserve">   </w:t>
      </w:r>
      <w:bookmarkStart w:id="322" w:name="_Toc1073"/>
      <w:r/>
      <w:bookmarkStart w:id="323" w:name="_Toc4058"/>
      <w:r>
        <w:rPr>
          <w:rFonts w:hint="eastAsia" w:ascii="仿宋" w:hAnsi="仿宋" w:eastAsia="仿宋" w:cs="仿宋"/>
          <w:b/>
          <w:bCs/>
          <w:color w:val="000000"/>
          <w:sz w:val="44"/>
          <w:szCs w:val="44"/>
          <w:highlight w:val="none"/>
          <w:lang w:val="en-US"/>
        </w:rPr>
      </w:r>
      <w:r/>
    </w:p>
    <w:p>
      <w:pPr>
        <w:pStyle w:val="1050"/>
        <w:rPr>
          <w:rFonts w:hint="eastAsia" w:ascii="仿宋" w:hAnsi="仿宋" w:eastAsia="仿宋" w:cs="仿宋"/>
          <w:color w:val="000000"/>
          <w:sz w:val="28"/>
          <w:szCs w:val="28"/>
          <w:highlight w:val="none"/>
        </w:rPr>
      </w:pPr>
      <w:r>
        <w:rPr>
          <w:rFonts w:hint="eastAsia" w:ascii="仿宋" w:hAnsi="仿宋" w:eastAsia="仿宋" w:cs="仿宋"/>
          <w:bCs/>
          <w:color w:val="000000"/>
          <w:szCs w:val="44"/>
          <w:highlight w:val="none"/>
          <w:lang w:val="en-US"/>
        </w:rPr>
        <w:br w:type="page" w:clear="all"/>
      </w:r>
      <w:bookmarkStart w:id="324" w:name="_Toc31943"/>
      <w:r/>
      <w:bookmarkStart w:id="325" w:name="_Toc28647"/>
      <w:r/>
      <w:bookmarkStart w:id="326" w:name="_Toc22840"/>
      <w:r/>
      <w:bookmarkStart w:id="327" w:name="_Toc5887"/>
      <w:r/>
      <w:bookmarkStart w:id="328" w:name="_Toc30881"/>
      <w:r/>
      <w:bookmarkStart w:id="329" w:name="_Toc21196"/>
      <w:r>
        <w:rPr>
          <w:rFonts w:hint="eastAsia" w:ascii="仿宋" w:hAnsi="仿宋" w:eastAsia="仿宋" w:cs="仿宋"/>
          <w:color w:val="000000"/>
          <w:sz w:val="28"/>
          <w:szCs w:val="28"/>
          <w:highlight w:val="none"/>
        </w:rPr>
        <w:t xml:space="preserve">附件</w:t>
      </w:r>
      <w:r>
        <w:rPr>
          <w:rFonts w:hint="eastAsia" w:ascii="仿宋" w:hAnsi="仿宋" w:eastAsia="仿宋" w:cs="仿宋"/>
          <w:color w:val="000000"/>
          <w:sz w:val="28"/>
          <w:szCs w:val="28"/>
          <w:highlight w:val="none"/>
          <w:lang w:val="en-US"/>
        </w:rPr>
        <w:t xml:space="preserve">2</w:t>
      </w:r>
      <w:r>
        <w:rPr>
          <w:rFonts w:hint="eastAsia" w:ascii="仿宋" w:hAnsi="仿宋" w:eastAsia="仿宋" w:cs="仿宋"/>
          <w:color w:val="000000"/>
          <w:sz w:val="28"/>
          <w:szCs w:val="28"/>
          <w:highlight w:val="none"/>
        </w:rPr>
        <w:t xml:space="preserve">：法定代表人/单位负责人授权委托书</w:t>
      </w:r>
      <w:bookmarkEnd w:id="322"/>
      <w:r/>
      <w:bookmarkEnd w:id="323"/>
      <w:r/>
      <w:bookmarkEnd w:id="324"/>
      <w:r/>
      <w:bookmarkEnd w:id="325"/>
      <w:r/>
      <w:bookmarkEnd w:id="326"/>
      <w:r/>
      <w:bookmarkEnd w:id="327"/>
      <w:r/>
      <w:bookmarkEnd w:id="328"/>
      <w:r/>
      <w:bookmarkEnd w:id="329"/>
      <w:r>
        <w:rPr>
          <w:rFonts w:hint="eastAsia" w:ascii="仿宋" w:hAnsi="仿宋" w:eastAsia="仿宋" w:cs="仿宋"/>
          <w:color w:val="000000"/>
          <w:sz w:val="28"/>
          <w:szCs w:val="28"/>
          <w:highlight w:val="none"/>
        </w:rPr>
      </w:r>
      <w:r/>
    </w:p>
    <w:p>
      <w:pPr>
        <w:pStyle w:val="99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本授权委托书声明：我</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（姓名）系</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（供应商名称）的法定代表人/单位负责人，现授权委托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（姓名）为我的授权委托人，以本公司的名义参加</w:t>
      </w:r>
      <w:r>
        <w:rPr>
          <w:rFonts w:hint="eastAsia" w:ascii="仿宋" w:hAnsi="仿宋" w:eastAsia="仿宋" w:cs="仿宋"/>
          <w:color w:val="000000"/>
          <w:sz w:val="24"/>
          <w:highlight w:val="none"/>
          <w:u w:val="single"/>
        </w:rPr>
        <w:t xml:space="preserve">　　　　　　（项目名称）　       　　</w:t>
      </w:r>
      <w:r>
        <w:rPr>
          <w:rFonts w:hint="eastAsia" w:ascii="仿宋" w:hAnsi="仿宋" w:eastAsia="仿宋" w:cs="仿宋"/>
          <w:color w:val="000000"/>
          <w:sz w:val="24"/>
          <w:highlight w:val="none"/>
        </w:rPr>
        <w:t xml:space="preserve">标段的投标。授权委托人所签署的一切文件和处理与之有关的一切事务，我均予以承认。</w:t>
      </w:r>
      <w:r>
        <w:rPr>
          <w:rFonts w:hint="eastAsia" w:ascii="仿宋" w:hAnsi="仿宋" w:eastAsia="仿宋" w:cs="仿宋"/>
          <w:color w:val="000000"/>
          <w:sz w:val="24"/>
          <w:highlight w:val="none"/>
        </w:rPr>
      </w:r>
      <w:r/>
    </w:p>
    <w:p>
      <w:pPr>
        <w:pStyle w:val="999"/>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代理人无转委权，特此委托。</w:t>
      </w:r>
      <w:r>
        <w:rPr>
          <w:rFonts w:hint="eastAsia" w:ascii="仿宋" w:hAnsi="仿宋" w:eastAsia="仿宋" w:cs="仿宋"/>
          <w:color w:val="000000"/>
          <w:sz w:val="24"/>
          <w:highlight w:val="none"/>
        </w:rPr>
      </w:r>
      <w:r/>
    </w:p>
    <w:p>
      <w:pPr>
        <w:pStyle w:val="999"/>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ind w:firstLine="480"/>
        <w:rPr>
          <w:rFonts w:hint="eastAsia" w:ascii="仿宋" w:hAnsi="仿宋" w:eastAsia="仿宋" w:cs="仿宋"/>
          <w:color w:val="000000"/>
          <w:sz w:val="24"/>
          <w:highlight w:val="none"/>
          <w:u w:val="single"/>
          <w:lang w:val="en-US"/>
        </w:rPr>
      </w:pPr>
      <w:r>
        <w:rPr>
          <w:rFonts w:hint="eastAsia" w:ascii="仿宋" w:hAnsi="仿宋" w:eastAsia="仿宋" w:cs="仿宋"/>
          <w:color w:val="000000"/>
          <w:sz w:val="24"/>
          <w:highlight w:val="none"/>
        </w:rPr>
        <w:t xml:space="preserve">代理人：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性别：</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lang w:val="en-US"/>
        </w:rPr>
        <w:t xml:space="preserve">联系方式：</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rPr>
      </w:r>
      <w:r/>
    </w:p>
    <w:p>
      <w:pPr>
        <w:pStyle w:val="999"/>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lang w:bidi="ar-SA"/>
        </w:rPr>
        <w:t xml:space="preserve">加盖CA电子公章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99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法定代表人/单位负责人（签字或盖章）：</w:t>
      </w:r>
      <w:r>
        <w:rPr>
          <w:rFonts w:hint="eastAsia" w:ascii="仿宋" w:hAnsi="仿宋" w:eastAsia="仿宋" w:cs="仿宋"/>
          <w:color w:val="000000"/>
          <w:sz w:val="24"/>
          <w:highlight w:val="none"/>
        </w:rPr>
      </w:r>
      <w:r/>
    </w:p>
    <w:p>
      <w:pPr>
        <w:pStyle w:val="999"/>
        <w:ind w:firstLine="44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99"/>
        <w:ind w:right="420"/>
        <w:jc w:val="right"/>
        <w:rPr>
          <w:rFonts w:hint="eastAsia" w:ascii="仿宋" w:hAnsi="仿宋" w:eastAsia="仿宋" w:cs="仿宋"/>
          <w:color w:val="000000"/>
          <w:sz w:val="24"/>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t xml:space="preserve">______年____月____日</w:t>
      </w:r>
      <w:r>
        <w:rPr>
          <w:rFonts w:hint="eastAsia" w:ascii="仿宋" w:hAnsi="仿宋" w:eastAsia="仿宋" w:cs="仿宋"/>
          <w:color w:val="000000"/>
          <w:sz w:val="24"/>
          <w:highlight w:val="none"/>
        </w:rPr>
      </w:r>
      <w:r/>
    </w:p>
    <w:p>
      <w:pPr>
        <w:pStyle w:val="99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附：</w:t>
      </w:r>
      <w:r>
        <w:rPr>
          <w:rFonts w:hint="eastAsia" w:ascii="仿宋" w:hAnsi="仿宋" w:eastAsia="仿宋" w:cs="仿宋"/>
          <w:color w:val="000000"/>
          <w:sz w:val="24"/>
          <w:highlight w:val="none"/>
        </w:rPr>
      </w:r>
      <w:r/>
    </w:p>
    <w:p>
      <w:pPr>
        <w:pStyle w:val="999"/>
        <w:rPr>
          <w:rFonts w:hint="eastAsia" w:ascii="仿宋" w:hAnsi="仿宋" w:eastAsia="仿宋" w:cs="仿宋"/>
          <w:color w:val="000000"/>
          <w:highlight w:val="none"/>
        </w:rPr>
      </w:pPr>
      <w:r>
        <w:rPr>
          <w:rFonts w:hint="eastAsia" w:ascii="仿宋" w:hAnsi="仿宋" w:eastAsia="仿宋" w:cs="仿宋"/>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3"/>
      </w:tblGrid>
      <w:tr>
        <w:trPr>
          <w:trHeight w:val="4030"/>
        </w:trPr>
        <w:tc>
          <w:tcPr>
            <w:tcW w:w="8343" w:type="dxa"/>
            <w:vAlign w:val="center"/>
            <w:textDirection w:val="lrTb"/>
            <w:noWrap w:val="false"/>
          </w:tcPr>
          <w:p>
            <w:pPr>
              <w:pStyle w:val="99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（法定代表人及代理人身份证复印件粘贴处）</w:t>
            </w:r>
            <w:r>
              <w:rPr>
                <w:rFonts w:hint="eastAsia" w:ascii="仿宋" w:hAnsi="仿宋" w:eastAsia="仿宋" w:cs="仿宋"/>
                <w:color w:val="000000"/>
                <w:sz w:val="24"/>
                <w:highlight w:val="none"/>
              </w:rPr>
            </w:r>
            <w:r/>
          </w:p>
        </w:tc>
      </w:tr>
    </w:tbl>
    <w:p>
      <w:pPr>
        <w:pStyle w:val="999"/>
        <w:ind w:left="5135" w:right="-909" w:firstLine="56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ind w:right="-909"/>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50"/>
        <w:rPr>
          <w:rFonts w:hint="eastAsia" w:ascii="仿宋" w:hAnsi="仿宋" w:eastAsia="仿宋" w:cs="仿宋"/>
          <w:color w:val="000000"/>
          <w:sz w:val="28"/>
          <w:szCs w:val="28"/>
          <w:highlight w:val="none"/>
        </w:rPr>
      </w:pPr>
      <w:r/>
      <w:bookmarkStart w:id="330" w:name="_Toc8608"/>
      <w:r/>
      <w:bookmarkStart w:id="331" w:name="_Toc23060"/>
      <w:r/>
      <w:bookmarkStart w:id="332" w:name="_Toc2794"/>
      <w:r/>
      <w:bookmarkStart w:id="333" w:name="_Toc17790"/>
      <w:r>
        <w:rPr>
          <w:rFonts w:hint="eastAsia" w:ascii="仿宋" w:hAnsi="仿宋" w:eastAsia="仿宋" w:cs="仿宋"/>
          <w:color w:val="000000"/>
          <w:sz w:val="28"/>
          <w:szCs w:val="28"/>
          <w:highlight w:val="none"/>
        </w:rPr>
        <w:br w:type="page" w:clear="all"/>
      </w:r>
      <w:bookmarkStart w:id="334" w:name="_Toc12284"/>
      <w:r>
        <w:rPr>
          <w:rFonts w:hint="eastAsia" w:ascii="仿宋" w:hAnsi="仿宋" w:eastAsia="仿宋" w:cs="仿宋"/>
          <w:color w:val="000000"/>
          <w:sz w:val="28"/>
          <w:szCs w:val="28"/>
          <w:highlight w:val="none"/>
        </w:rPr>
        <w:t xml:space="preserve">附件</w:t>
      </w:r>
      <w:r>
        <w:rPr>
          <w:rFonts w:hint="eastAsia" w:ascii="仿宋" w:hAnsi="仿宋" w:eastAsia="仿宋" w:cs="仿宋"/>
          <w:color w:val="000000"/>
          <w:sz w:val="28"/>
          <w:szCs w:val="28"/>
          <w:highlight w:val="none"/>
          <w:lang w:val="en-US"/>
        </w:rPr>
        <w:t xml:space="preserve">3</w:t>
      </w:r>
      <w:r>
        <w:rPr>
          <w:rFonts w:hint="eastAsia" w:ascii="仿宋" w:hAnsi="仿宋" w:eastAsia="仿宋" w:cs="仿宋"/>
          <w:color w:val="000000"/>
          <w:sz w:val="28"/>
          <w:szCs w:val="28"/>
          <w:highlight w:val="none"/>
        </w:rPr>
        <w:t xml:space="preserve">：无重大违法记录声明</w:t>
      </w:r>
      <w:bookmarkEnd w:id="330"/>
      <w:r/>
      <w:bookmarkEnd w:id="331"/>
      <w:r/>
      <w:bookmarkEnd w:id="332"/>
      <w:r/>
      <w:bookmarkEnd w:id="334"/>
      <w:r>
        <w:rPr>
          <w:rFonts w:hint="eastAsia" w:ascii="仿宋" w:hAnsi="仿宋" w:eastAsia="仿宋" w:cs="仿宋"/>
          <w:color w:val="000000"/>
          <w:sz w:val="28"/>
          <w:szCs w:val="28"/>
          <w:highlight w:val="none"/>
        </w:rPr>
      </w:r>
      <w:r/>
    </w:p>
    <w:p>
      <w:pPr>
        <w:pStyle w:val="99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1016"/>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我单位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（供应商名称）郑重声明：</w:t>
      </w:r>
      <w:r>
        <w:rPr>
          <w:rFonts w:hint="eastAsia" w:ascii="仿宋" w:hAnsi="仿宋" w:eastAsia="仿宋" w:cs="仿宋"/>
          <w:color w:val="000000"/>
          <w:sz w:val="24"/>
          <w:szCs w:val="24"/>
          <w:highlight w:val="none"/>
        </w:rPr>
      </w:r>
      <w:r/>
    </w:p>
    <w:p>
      <w:pPr>
        <w:pStyle w:val="1016"/>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参加政府采购活动前3年内在经营活动中</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（在下划线上如实填写：有或没有）重大违法记录。</w:t>
      </w:r>
      <w:r>
        <w:rPr>
          <w:rFonts w:hint="eastAsia" w:ascii="仿宋" w:hAnsi="仿宋" w:eastAsia="仿宋" w:cs="仿宋"/>
          <w:color w:val="000000"/>
          <w:sz w:val="24"/>
          <w:szCs w:val="24"/>
          <w:highlight w:val="none"/>
        </w:rPr>
      </w:r>
      <w:r/>
    </w:p>
    <w:p>
      <w:pPr>
        <w:pStyle w:val="1016"/>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1016"/>
        <w:jc w:val="right"/>
        <w:spacing w:before="120" w:after="120" w:line="7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声明人：（</w:t>
      </w:r>
      <w:r>
        <w:rPr>
          <w:rFonts w:hint="eastAsia" w:ascii="仿宋" w:hAnsi="仿宋" w:eastAsia="仿宋" w:cs="仿宋"/>
          <w:color w:val="000000"/>
          <w:sz w:val="24"/>
          <w:highlight w:val="none"/>
          <w:lang w:bidi="ar-SA"/>
        </w:rPr>
        <w:t xml:space="preserve">加盖CA电子公章</w:t>
      </w:r>
      <w:r>
        <w:rPr>
          <w:rFonts w:hint="eastAsia" w:ascii="仿宋" w:hAnsi="仿宋" w:eastAsia="仿宋" w:cs="仿宋"/>
          <w:color w:val="000000"/>
          <w:sz w:val="24"/>
          <w:highlight w:val="none"/>
        </w:rPr>
        <w:t xml:space="preserve">）</w:t>
      </w:r>
      <w:bookmarkStart w:id="335" w:name="_Toc12093"/>
      <w:r/>
      <w:bookmarkStart w:id="336" w:name="_Toc3415"/>
      <w:r/>
      <w:bookmarkStart w:id="337" w:name="_Toc29209"/>
      <w:r>
        <w:rPr>
          <w:rFonts w:hint="eastAsia" w:ascii="仿宋" w:hAnsi="仿宋" w:eastAsia="仿宋" w:cs="仿宋"/>
          <w:color w:val="000000"/>
          <w:sz w:val="24"/>
          <w:highlight w:val="none"/>
        </w:rPr>
      </w:r>
      <w:r/>
    </w:p>
    <w:p>
      <w:pPr>
        <w:pStyle w:val="1016"/>
        <w:jc w:val="right"/>
        <w:spacing w:before="120" w:after="120" w:line="700" w:lineRule="exact"/>
        <w:rPr>
          <w:rFonts w:hint="eastAsia" w:ascii="仿宋" w:hAnsi="仿宋" w:eastAsia="仿宋" w:cs="仿宋"/>
          <w:b/>
          <w:color w:val="000000"/>
          <w:sz w:val="30"/>
          <w:szCs w:val="30"/>
          <w:highlight w:val="none"/>
          <w:lang w:bidi="ar"/>
        </w:rPr>
      </w:pPr>
      <w:r>
        <w:rPr>
          <w:rFonts w:hint="eastAsia" w:ascii="仿宋" w:hAnsi="仿宋" w:eastAsia="仿宋" w:cs="仿宋"/>
          <w:color w:val="000000"/>
          <w:highlight w:val="none"/>
        </w:rPr>
        <w:t xml:space="preserve">____年____月____日</w:t>
      </w:r>
      <w:bookmarkEnd w:id="335"/>
      <w:r/>
      <w:bookmarkEnd w:id="336"/>
      <w:r/>
      <w:bookmarkEnd w:id="337"/>
      <w:r>
        <w:rPr>
          <w:rFonts w:hint="eastAsia" w:ascii="仿宋" w:hAnsi="仿宋" w:eastAsia="仿宋" w:cs="仿宋"/>
          <w:b/>
          <w:color w:val="000000"/>
          <w:sz w:val="30"/>
          <w:szCs w:val="30"/>
          <w:highlight w:val="none"/>
          <w:lang w:bidi="ar"/>
        </w:rPr>
      </w:r>
      <w:r/>
    </w:p>
    <w:p>
      <w:pPr>
        <w:pStyle w:val="1050"/>
        <w:rPr>
          <w:rFonts w:hint="eastAsia" w:ascii="仿宋" w:hAnsi="仿宋" w:eastAsia="仿宋" w:cs="仿宋"/>
          <w:color w:val="000000"/>
          <w:sz w:val="28"/>
          <w:szCs w:val="28"/>
          <w:highlight w:val="none"/>
        </w:rPr>
      </w:pPr>
      <w:r>
        <w:rPr>
          <w:rFonts w:hint="eastAsia" w:ascii="仿宋" w:hAnsi="仿宋" w:eastAsia="仿宋" w:cs="仿宋"/>
          <w:color w:val="000000"/>
          <w:highlight w:val="none"/>
        </w:rPr>
        <w:br w:type="page" w:clear="all"/>
      </w:r>
      <w:bookmarkStart w:id="338" w:name="_Toc5588"/>
      <w:r/>
      <w:bookmarkStart w:id="339" w:name="_Toc27619"/>
      <w:r/>
      <w:bookmarkStart w:id="340" w:name="_Toc2333"/>
      <w:r/>
      <w:bookmarkStart w:id="341" w:name="_Toc16190"/>
      <w:r/>
      <w:bookmarkStart w:id="342" w:name="_Toc31550"/>
      <w:r>
        <w:rPr>
          <w:rFonts w:hint="eastAsia" w:ascii="仿宋" w:hAnsi="仿宋" w:eastAsia="仿宋" w:cs="仿宋"/>
          <w:color w:val="000000"/>
          <w:sz w:val="28"/>
          <w:szCs w:val="28"/>
          <w:highlight w:val="none"/>
        </w:rPr>
        <w:t xml:space="preserve">附件</w:t>
      </w:r>
      <w:r>
        <w:rPr>
          <w:rFonts w:hint="eastAsia" w:ascii="仿宋" w:hAnsi="仿宋" w:eastAsia="仿宋" w:cs="仿宋"/>
          <w:color w:val="000000"/>
          <w:sz w:val="28"/>
          <w:szCs w:val="28"/>
          <w:highlight w:val="none"/>
          <w:lang w:val="en-US"/>
        </w:rPr>
        <w:t xml:space="preserve">4</w:t>
      </w:r>
      <w:r>
        <w:rPr>
          <w:rFonts w:hint="eastAsia" w:ascii="仿宋" w:hAnsi="仿宋" w:eastAsia="仿宋" w:cs="仿宋"/>
          <w:color w:val="000000"/>
          <w:sz w:val="28"/>
          <w:szCs w:val="28"/>
          <w:highlight w:val="none"/>
        </w:rPr>
        <w:t xml:space="preserve">：具备履行合同所必需的设备和专业技术</w:t>
      </w:r>
      <w:bookmarkStart w:id="343" w:name="_Toc14706"/>
      <w:r/>
      <w:bookmarkStart w:id="344" w:name="_Toc24309"/>
      <w:r>
        <w:rPr>
          <w:rFonts w:hint="eastAsia" w:ascii="仿宋" w:hAnsi="仿宋" w:eastAsia="仿宋" w:cs="仿宋"/>
          <w:color w:val="000000"/>
          <w:sz w:val="28"/>
          <w:szCs w:val="28"/>
          <w:highlight w:val="none"/>
        </w:rPr>
        <w:t xml:space="preserve">能力的声明函</w:t>
      </w:r>
      <w:bookmarkEnd w:id="338"/>
      <w:r/>
      <w:bookmarkEnd w:id="339"/>
      <w:r/>
      <w:bookmarkEnd w:id="340"/>
      <w:r/>
      <w:bookmarkEnd w:id="341"/>
      <w:r/>
      <w:bookmarkEnd w:id="342"/>
      <w:r/>
      <w:bookmarkEnd w:id="343"/>
      <w:r/>
      <w:bookmarkEnd w:id="344"/>
      <w:r>
        <w:rPr>
          <w:rFonts w:hint="eastAsia" w:ascii="仿宋" w:hAnsi="仿宋" w:eastAsia="仿宋" w:cs="仿宋"/>
          <w:color w:val="000000"/>
          <w:sz w:val="28"/>
          <w:szCs w:val="28"/>
          <w:highlight w:val="none"/>
        </w:rPr>
      </w:r>
      <w:r/>
    </w:p>
    <w:p>
      <w:pPr>
        <w:pStyle w:val="999"/>
        <w:jc w:val="center"/>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999"/>
        <w:ind w:firstLine="6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仿宋" w:hAnsi="仿宋" w:eastAsia="仿宋" w:cs="仿宋"/>
          <w:color w:val="000000"/>
          <w:sz w:val="24"/>
          <w:highlight w:val="none"/>
        </w:rPr>
      </w:r>
      <w:r/>
    </w:p>
    <w:p>
      <w:pPr>
        <w:pStyle w:val="999"/>
        <w:ind w:firstLine="6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主要设备有：                                                  </w:t>
      </w:r>
      <w:r>
        <w:rPr>
          <w:rFonts w:hint="eastAsia" w:ascii="仿宋" w:hAnsi="仿宋" w:eastAsia="仿宋" w:cs="仿宋"/>
          <w:color w:val="000000"/>
          <w:sz w:val="24"/>
          <w:highlight w:val="none"/>
        </w:rPr>
      </w:r>
      <w:r/>
    </w:p>
    <w:p>
      <w:pPr>
        <w:pStyle w:val="999"/>
        <w:ind w:firstLine="6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主要专业技术能力有：                                           </w:t>
      </w:r>
      <w:r>
        <w:rPr>
          <w:rFonts w:hint="eastAsia" w:ascii="仿宋" w:hAnsi="仿宋" w:eastAsia="仿宋" w:cs="仿宋"/>
          <w:color w:val="000000"/>
          <w:sz w:val="24"/>
          <w:highlight w:val="none"/>
        </w:rPr>
      </w:r>
      <w:r/>
    </w:p>
    <w:p>
      <w:pPr>
        <w:pStyle w:val="999"/>
        <w:ind w:firstLine="36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999"/>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lang w:bidi="ar-SA"/>
        </w:rPr>
        <w:t xml:space="preserve">加盖CA电子公章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999"/>
        <w:jc w:val="right"/>
        <w:widowControl/>
        <w:rPr>
          <w:rFonts w:hint="eastAsia" w:ascii="仿宋" w:hAnsi="仿宋" w:eastAsia="仿宋" w:cs="仿宋"/>
          <w:color w:val="000000"/>
          <w:highlight w:val="none"/>
        </w:rPr>
      </w:pPr>
      <w:r/>
      <w:bookmarkStart w:id="345" w:name="_Toc14882"/>
      <w:r/>
      <w:bookmarkStart w:id="346" w:name="_Toc22961"/>
      <w:r/>
      <w:bookmarkStart w:id="347" w:name="_Toc29217"/>
      <w:r>
        <w:rPr>
          <w:rFonts w:hint="eastAsia" w:ascii="仿宋" w:hAnsi="仿宋" w:eastAsia="仿宋" w:cs="仿宋"/>
          <w:color w:val="000000"/>
          <w:highlight w:val="none"/>
        </w:rPr>
      </w:r>
      <w:r/>
    </w:p>
    <w:p>
      <w:pPr>
        <w:pStyle w:val="999"/>
        <w:jc w:val="right"/>
        <w:widowControl/>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jc w:val="righ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highlight w:val="none"/>
        </w:rPr>
        <w:t xml:space="preserve">____年____月____日</w:t>
      </w:r>
      <w:bookmarkEnd w:id="345"/>
      <w:r/>
      <w:bookmarkEnd w:id="346"/>
      <w:r/>
      <w:bookmarkEnd w:id="347"/>
      <w:r>
        <w:rPr>
          <w:rFonts w:hint="eastAsia" w:ascii="仿宋" w:hAnsi="仿宋" w:eastAsia="仿宋" w:cs="仿宋"/>
          <w:b/>
          <w:color w:val="000000"/>
          <w:sz w:val="30"/>
          <w:szCs w:val="30"/>
          <w:highlight w:val="none"/>
          <w:lang w:bidi="ar"/>
        </w:rPr>
      </w:r>
      <w:r/>
    </w:p>
    <w:p>
      <w:pPr>
        <w:pStyle w:val="1050"/>
        <w:rPr>
          <w:rFonts w:hint="eastAsia" w:ascii="仿宋" w:hAnsi="仿宋" w:eastAsia="仿宋" w:cs="仿宋"/>
          <w:color w:val="000000"/>
          <w:sz w:val="28"/>
          <w:szCs w:val="28"/>
          <w:highlight w:val="none"/>
        </w:rPr>
      </w:pPr>
      <w:r>
        <w:rPr>
          <w:rFonts w:hint="eastAsia" w:ascii="仿宋" w:hAnsi="仿宋" w:eastAsia="仿宋" w:cs="仿宋"/>
          <w:color w:val="000000"/>
          <w:highlight w:val="none"/>
        </w:rPr>
        <w:br w:type="page" w:clear="all"/>
      </w:r>
      <w:bookmarkStart w:id="348" w:name="_Toc15068"/>
      <w:r/>
      <w:bookmarkStart w:id="349" w:name="_Toc12695"/>
      <w:r/>
      <w:bookmarkStart w:id="350" w:name="_Toc4589"/>
      <w:r/>
      <w:bookmarkStart w:id="351" w:name="_Toc29783"/>
      <w:r/>
      <w:bookmarkStart w:id="352" w:name="_Toc14540"/>
      <w:r/>
      <w:bookmarkStart w:id="353" w:name="_Toc22664"/>
      <w:r>
        <w:rPr>
          <w:rFonts w:hint="eastAsia" w:ascii="仿宋" w:hAnsi="仿宋" w:eastAsia="仿宋" w:cs="仿宋"/>
          <w:color w:val="000000"/>
          <w:sz w:val="28"/>
          <w:szCs w:val="28"/>
          <w:highlight w:val="none"/>
        </w:rPr>
        <w:t xml:space="preserve">附件</w:t>
      </w:r>
      <w:r>
        <w:rPr>
          <w:rFonts w:hint="eastAsia" w:ascii="仿宋" w:hAnsi="仿宋" w:eastAsia="仿宋" w:cs="仿宋"/>
          <w:color w:val="000000"/>
          <w:sz w:val="28"/>
          <w:szCs w:val="28"/>
          <w:highlight w:val="none"/>
          <w:lang w:val="en-US"/>
        </w:rPr>
        <w:t xml:space="preserve">5</w:t>
      </w:r>
      <w:r>
        <w:rPr>
          <w:rFonts w:hint="eastAsia" w:ascii="仿宋" w:hAnsi="仿宋" w:eastAsia="仿宋" w:cs="仿宋"/>
          <w:color w:val="000000"/>
          <w:sz w:val="28"/>
          <w:szCs w:val="28"/>
          <w:highlight w:val="none"/>
        </w:rPr>
        <w:t xml:space="preserve">：中小企业声明函（</w:t>
      </w:r>
      <w:r>
        <w:rPr>
          <w:rFonts w:hint="eastAsia" w:ascii="仿宋" w:hAnsi="仿宋" w:eastAsia="仿宋" w:cs="仿宋"/>
          <w:color w:val="000000"/>
          <w:sz w:val="28"/>
          <w:szCs w:val="28"/>
          <w:highlight w:val="none"/>
          <w:lang w:val="en-US"/>
        </w:rPr>
        <w:t xml:space="preserve">服务</w:t>
      </w:r>
      <w:r>
        <w:rPr>
          <w:rFonts w:hint="eastAsia" w:ascii="仿宋" w:hAnsi="仿宋" w:eastAsia="仿宋" w:cs="仿宋"/>
          <w:color w:val="000000"/>
          <w:sz w:val="28"/>
          <w:szCs w:val="28"/>
          <w:highlight w:val="none"/>
        </w:rPr>
        <w:t xml:space="preserve">）</w:t>
      </w:r>
      <w:bookmarkEnd w:id="333"/>
      <w:r/>
      <w:bookmarkEnd w:id="348"/>
      <w:r/>
      <w:bookmarkEnd w:id="349"/>
      <w:r/>
      <w:bookmarkEnd w:id="350"/>
      <w:r/>
      <w:bookmarkEnd w:id="351"/>
      <w:r/>
      <w:bookmarkEnd w:id="352"/>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rPr>
        <w:t xml:space="preserve">如有</w:t>
      </w:r>
      <w:r>
        <w:rPr>
          <w:rFonts w:hint="eastAsia" w:ascii="仿宋" w:hAnsi="仿宋" w:eastAsia="仿宋" w:cs="仿宋"/>
          <w:color w:val="000000"/>
          <w:sz w:val="28"/>
          <w:szCs w:val="28"/>
          <w:highlight w:val="none"/>
        </w:rPr>
        <w:t xml:space="preserve">）</w:t>
      </w:r>
      <w:bookmarkEnd w:id="353"/>
      <w:r>
        <w:rPr>
          <w:rFonts w:hint="eastAsia" w:ascii="仿宋" w:hAnsi="仿宋" w:eastAsia="仿宋" w:cs="仿宋"/>
          <w:color w:val="000000"/>
          <w:sz w:val="28"/>
          <w:szCs w:val="28"/>
          <w:highlight w:val="none"/>
        </w:rPr>
      </w:r>
      <w:r/>
    </w:p>
    <w:p>
      <w:pPr>
        <w:pStyle w:val="999"/>
        <w:jc w:val="center"/>
        <w:spacing w:line="440" w:lineRule="exact"/>
        <w:rPr>
          <w:rFonts w:hint="eastAsia" w:ascii="仿宋" w:hAnsi="仿宋" w:eastAsia="仿宋" w:cs="仿宋"/>
          <w:b/>
          <w:color w:val="000000"/>
          <w:sz w:val="28"/>
          <w:szCs w:val="28"/>
          <w:highlight w:val="none"/>
          <w:lang w:bidi="ar"/>
        </w:rPr>
      </w:pPr>
      <w:r>
        <w:rPr>
          <w:rFonts w:hint="eastAsia" w:ascii="仿宋" w:hAnsi="仿宋" w:eastAsia="仿宋" w:cs="仿宋"/>
          <w:b/>
          <w:color w:val="000000"/>
          <w:sz w:val="28"/>
          <w:szCs w:val="28"/>
          <w:highlight w:val="none"/>
          <w:lang w:bidi="ar"/>
        </w:rPr>
      </w:r>
      <w:r/>
    </w:p>
    <w:p>
      <w:pPr>
        <w:pStyle w:val="999"/>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本公司郑重声明，根据《政府采购促进中小企业发展管理办法》（财库﹝2020﹞46号）的规定，本公司参加</w:t>
      </w:r>
      <w:r>
        <w:rPr>
          <w:rFonts w:hint="eastAsia" w:ascii="仿宋" w:hAnsi="仿宋" w:eastAsia="仿宋" w:cs="仿宋"/>
          <w:color w:val="000000"/>
          <w:sz w:val="24"/>
          <w:szCs w:val="24"/>
          <w:highlight w:val="none"/>
          <w:u w:val="single"/>
          <w:lang w:val="en-US" w:bidi="ar"/>
        </w:rPr>
        <w:t xml:space="preserve">（采购人）</w:t>
      </w:r>
      <w:r>
        <w:rPr>
          <w:rFonts w:hint="eastAsia" w:ascii="仿宋" w:hAnsi="仿宋" w:eastAsia="仿宋" w:cs="仿宋"/>
          <w:color w:val="000000"/>
          <w:sz w:val="24"/>
          <w:szCs w:val="24"/>
          <w:highlight w:val="none"/>
          <w:lang w:bidi="ar"/>
        </w:rPr>
        <w:t xml:space="preserve">的</w:t>
      </w:r>
      <w:r>
        <w:rPr>
          <w:rFonts w:hint="eastAsia" w:ascii="仿宋" w:hAnsi="仿宋" w:eastAsia="仿宋" w:cs="仿宋"/>
          <w:color w:val="000000"/>
          <w:sz w:val="24"/>
          <w:szCs w:val="24"/>
          <w:highlight w:val="none"/>
          <w:u w:val="single"/>
          <w:lang w:val="en-US" w:bidi="ar"/>
        </w:rPr>
        <w:t xml:space="preserve">（项目名称）</w:t>
      </w:r>
      <w:r>
        <w:rPr>
          <w:rFonts w:hint="eastAsia" w:ascii="仿宋" w:hAnsi="仿宋" w:eastAsia="仿宋" w:cs="仿宋"/>
          <w:color w:val="000000"/>
          <w:sz w:val="24"/>
          <w:szCs w:val="24"/>
          <w:highlight w:val="none"/>
          <w:lang w:bidi="ar"/>
        </w:rPr>
        <w:t xml:space="preserve">采购活动，服务全部由符合政策要求的中小企业承接。相关企业的具体情况如下：</w:t>
      </w:r>
      <w:r>
        <w:rPr>
          <w:rFonts w:hint="eastAsia" w:ascii="仿宋" w:hAnsi="仿宋" w:eastAsia="仿宋" w:cs="仿宋"/>
          <w:color w:val="000000"/>
          <w:sz w:val="24"/>
          <w:szCs w:val="24"/>
          <w:highlight w:val="none"/>
          <w:lang w:bidi="ar"/>
        </w:rPr>
      </w:r>
      <w:r/>
    </w:p>
    <w:p>
      <w:pPr>
        <w:pStyle w:val="999"/>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u w:val="single"/>
          <w:lang w:val="en-US" w:bidi="ar"/>
        </w:rPr>
        <w:t xml:space="preserve">标的名称</w:t>
      </w: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lang w:bidi="ar"/>
        </w:rPr>
        <w:t xml:space="preserve">，属于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（磋商文件中明确的所属行业）；</w:t>
      </w:r>
      <w:r>
        <w:rPr>
          <w:rFonts w:hint="eastAsia" w:ascii="仿宋" w:hAnsi="仿宋" w:eastAsia="仿宋" w:cs="仿宋"/>
          <w:color w:val="000000"/>
          <w:sz w:val="24"/>
          <w:szCs w:val="24"/>
          <w:highlight w:val="none"/>
          <w:lang w:val="en-US" w:bidi="ar"/>
        </w:rPr>
        <w:t xml:space="preserve">承接企业</w:t>
      </w:r>
      <w:r>
        <w:rPr>
          <w:rFonts w:hint="eastAsia" w:ascii="仿宋" w:hAnsi="仿宋" w:eastAsia="仿宋" w:cs="仿宋"/>
          <w:color w:val="000000"/>
          <w:sz w:val="24"/>
          <w:szCs w:val="24"/>
          <w:highlight w:val="none"/>
          <w:lang w:bidi="ar"/>
        </w:rPr>
        <w:t xml:space="preserve">为</w:t>
      </w:r>
      <w:r>
        <w:rPr>
          <w:rFonts w:hint="eastAsia" w:ascii="仿宋" w:hAnsi="仿宋" w:eastAsia="仿宋" w:cs="仿宋"/>
          <w:color w:val="000000"/>
          <w:sz w:val="24"/>
          <w:szCs w:val="24"/>
          <w:highlight w:val="none"/>
          <w:u w:val="single"/>
          <w:lang w:bidi="ar"/>
        </w:rPr>
        <w:t xml:space="preserve">（企业名称）</w:t>
      </w:r>
      <w:r>
        <w:rPr>
          <w:rFonts w:hint="eastAsia" w:ascii="仿宋" w:hAnsi="仿宋" w:eastAsia="仿宋" w:cs="仿宋"/>
          <w:color w:val="000000"/>
          <w:sz w:val="24"/>
          <w:szCs w:val="24"/>
          <w:highlight w:val="none"/>
          <w:lang w:bidi="ar"/>
        </w:rPr>
        <w:t xml:space="preserve">，从业人员</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人，营业收入为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万元，资产总额为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（中型企业、小型企业、微型企业）；</w:t>
      </w:r>
      <w:r>
        <w:rPr>
          <w:rFonts w:hint="eastAsia" w:ascii="仿宋" w:hAnsi="仿宋" w:eastAsia="仿宋" w:cs="仿宋"/>
          <w:color w:val="000000"/>
          <w:sz w:val="24"/>
          <w:szCs w:val="24"/>
          <w:highlight w:val="none"/>
          <w:lang w:bidi="ar"/>
        </w:rPr>
      </w:r>
      <w:r/>
    </w:p>
    <w:p>
      <w:pPr>
        <w:pStyle w:val="999"/>
        <w:ind w:firstLine="480"/>
        <w:jc w:val="both"/>
        <w:spacing w:line="660" w:lineRule="exact"/>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val="en-US" w:bidi="ar"/>
        </w:rPr>
      </w:r>
      <w:r/>
    </w:p>
    <w:p>
      <w:pPr>
        <w:pStyle w:val="999"/>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lang w:bidi="ar"/>
        </w:rPr>
      </w:r>
      <w:r/>
    </w:p>
    <w:p>
      <w:pPr>
        <w:pStyle w:val="999"/>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本企业对上述声明内容的真实性负责。如有虚假，将依法承担相应责任。</w:t>
      </w:r>
      <w:r>
        <w:rPr>
          <w:rFonts w:hint="eastAsia" w:ascii="仿宋" w:hAnsi="仿宋" w:eastAsia="仿宋" w:cs="仿宋"/>
          <w:color w:val="000000"/>
          <w:sz w:val="24"/>
          <w:szCs w:val="24"/>
          <w:highlight w:val="none"/>
          <w:lang w:bidi="ar"/>
        </w:rPr>
      </w:r>
      <w:r/>
    </w:p>
    <w:p>
      <w:pPr>
        <w:pStyle w:val="999"/>
        <w:widowControl/>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                                                                                             </w:t>
      </w:r>
      <w:r>
        <w:rPr>
          <w:rFonts w:hint="eastAsia" w:ascii="仿宋" w:hAnsi="仿宋" w:eastAsia="仿宋" w:cs="仿宋"/>
          <w:color w:val="000000"/>
          <w:highlight w:val="none"/>
          <w:lang w:val="en-US"/>
        </w:rPr>
      </w:r>
      <w:r/>
    </w:p>
    <w:p>
      <w:pPr>
        <w:pStyle w:val="999"/>
        <w:widowControl/>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999"/>
        <w:jc w:val="righ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lang w:val="en-US" w:bidi="ar"/>
        </w:rPr>
        <w:t xml:space="preserve">供应商名称（</w:t>
      </w:r>
      <w:r>
        <w:rPr>
          <w:rFonts w:hint="eastAsia" w:ascii="仿宋" w:hAnsi="仿宋" w:eastAsia="仿宋" w:cs="仿宋"/>
          <w:color w:val="000000"/>
          <w:sz w:val="24"/>
          <w:highlight w:val="none"/>
          <w:lang w:bidi="ar-SA"/>
        </w:rPr>
        <w:t xml:space="preserve">加盖CA电子公章</w:t>
      </w: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1"/>
          <w:highlight w:val="none"/>
        </w:rPr>
      </w:r>
      <w:r/>
    </w:p>
    <w:p>
      <w:pPr>
        <w:pStyle w:val="1028"/>
        <w:ind w:firstLine="6000"/>
        <w:jc w:val="both"/>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999"/>
        <w:jc w:val="righ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highlight w:val="none"/>
        </w:rPr>
        <w:t xml:space="preserve">____年____月____日</w:t>
      </w:r>
      <w:r>
        <w:rPr>
          <w:rFonts w:hint="eastAsia" w:ascii="仿宋" w:hAnsi="仿宋" w:eastAsia="仿宋" w:cs="仿宋"/>
          <w:b/>
          <w:color w:val="000000"/>
          <w:sz w:val="30"/>
          <w:szCs w:val="30"/>
          <w:highlight w:val="none"/>
          <w:lang w:bidi="ar"/>
        </w:rPr>
      </w:r>
      <w:r/>
    </w:p>
    <w:p>
      <w:pPr>
        <w:pStyle w:val="1028"/>
        <w:ind w:firstLine="560"/>
        <w:jc w:val="righ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ind w:firstLine="435"/>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99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rPr>
        <w:t xml:space="preserve">供应商如不提供此声明函或不提供证明材料的，投标报价将不做相应扣除。</w:t>
      </w:r>
      <w:r>
        <w:rPr>
          <w:rFonts w:hint="eastAsia" w:ascii="仿宋" w:hAnsi="仿宋" w:eastAsia="仿宋" w:cs="仿宋"/>
          <w:color w:val="000000"/>
          <w:sz w:val="24"/>
          <w:szCs w:val="24"/>
          <w:highlight w:val="none"/>
        </w:rPr>
      </w:r>
      <w:r/>
    </w:p>
    <w:p>
      <w:pPr>
        <w:pStyle w:val="1043"/>
        <w:ind w:firstLine="4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2.从业人员、营业收入、资产总额填报上一年度数据，无上一年度数据的新成立企业可不填报。</w:t>
      </w:r>
      <w:r>
        <w:rPr>
          <w:rFonts w:hint="eastAsia" w:ascii="仿宋" w:hAnsi="仿宋" w:eastAsia="仿宋" w:cs="仿宋"/>
          <w:color w:val="000000"/>
          <w:highlight w:val="none"/>
        </w:rPr>
      </w:r>
      <w:r/>
    </w:p>
    <w:p>
      <w:pPr>
        <w:pStyle w:val="1043"/>
        <w:ind w:firstLine="480"/>
        <w:spacing w:line="360" w:lineRule="auto"/>
        <w:rPr>
          <w:rFonts w:hint="eastAsia" w:ascii="仿宋" w:hAnsi="仿宋" w:eastAsia="仿宋" w:cs="仿宋"/>
          <w:color w:val="000000"/>
          <w:highlight w:val="none"/>
          <w:u w:val="single"/>
          <w:lang w:bidi="ar"/>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bidi="ar"/>
        </w:rPr>
        <w:t xml:space="preserve">本磋商文件中明确的所属行业：</w:t>
      </w:r>
      <w:r>
        <w:rPr>
          <w:rFonts w:hint="eastAsia" w:ascii="仿宋" w:hAnsi="仿宋" w:eastAsia="仿宋" w:cs="仿宋"/>
          <w:color w:val="000000"/>
          <w:highlight w:val="none"/>
          <w:u w:val="single"/>
          <w:lang w:bidi="ar"/>
        </w:rPr>
        <w:t xml:space="preserve">其他未列明行业</w:t>
      </w:r>
      <w:r>
        <w:rPr>
          <w:rFonts w:hint="eastAsia" w:ascii="仿宋" w:hAnsi="仿宋" w:eastAsia="仿宋" w:cs="仿宋"/>
          <w:color w:val="000000"/>
          <w:highlight w:val="none"/>
          <w:u w:val="single"/>
        </w:rPr>
        <w:t xml:space="preserve">。</w:t>
      </w:r>
      <w:r>
        <w:rPr>
          <w:rFonts w:hint="eastAsia" w:ascii="仿宋" w:hAnsi="仿宋" w:eastAsia="仿宋" w:cs="仿宋"/>
          <w:color w:val="000000"/>
          <w:highlight w:val="none"/>
          <w:u w:val="single"/>
          <w:lang w:bidi="ar"/>
        </w:rPr>
      </w:r>
      <w:r/>
    </w:p>
    <w:p>
      <w:pPr>
        <w:pStyle w:val="999"/>
        <w:spacing w:line="48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50"/>
        <w:rPr>
          <w:rFonts w:hint="eastAsia" w:ascii="仿宋" w:hAnsi="仿宋" w:eastAsia="仿宋" w:cs="仿宋"/>
          <w:color w:val="000000"/>
          <w:sz w:val="28"/>
          <w:szCs w:val="28"/>
          <w:highlight w:val="none"/>
        </w:rPr>
      </w:pPr>
      <w:r/>
      <w:bookmarkStart w:id="354" w:name="_Toc19110"/>
      <w:r>
        <w:rPr>
          <w:rFonts w:hint="eastAsia" w:ascii="仿宋" w:hAnsi="仿宋" w:eastAsia="仿宋" w:cs="仿宋"/>
          <w:b w:val="0"/>
          <w:color w:val="000000"/>
          <w:highlight w:val="none"/>
        </w:rPr>
        <w:br w:type="page" w:clear="all"/>
      </w:r>
      <w:bookmarkStart w:id="355" w:name="_Toc610"/>
      <w:r/>
      <w:bookmarkStart w:id="356" w:name="_Toc10338"/>
      <w:r/>
      <w:bookmarkStart w:id="357" w:name="_Toc6114"/>
      <w:r/>
      <w:bookmarkStart w:id="358" w:name="_Toc31334"/>
      <w:r/>
      <w:bookmarkStart w:id="359" w:name="_Toc22955"/>
      <w:r>
        <w:rPr>
          <w:rFonts w:hint="eastAsia" w:ascii="仿宋" w:hAnsi="仿宋" w:eastAsia="仿宋" w:cs="仿宋"/>
          <w:color w:val="000000"/>
          <w:sz w:val="28"/>
          <w:szCs w:val="28"/>
          <w:highlight w:val="none"/>
        </w:rPr>
        <w:t xml:space="preserve">附件</w:t>
      </w:r>
      <w:r>
        <w:rPr>
          <w:rFonts w:hint="eastAsia" w:ascii="仿宋" w:hAnsi="仿宋" w:eastAsia="仿宋" w:cs="仿宋"/>
          <w:color w:val="000000"/>
          <w:sz w:val="28"/>
          <w:szCs w:val="28"/>
          <w:highlight w:val="none"/>
          <w:lang w:val="en-US"/>
        </w:rPr>
        <w:t xml:space="preserve">6</w:t>
      </w:r>
      <w:r>
        <w:rPr>
          <w:rFonts w:hint="eastAsia" w:ascii="仿宋" w:hAnsi="仿宋" w:eastAsia="仿宋" w:cs="仿宋"/>
          <w:color w:val="000000"/>
          <w:sz w:val="28"/>
          <w:szCs w:val="28"/>
          <w:highlight w:val="none"/>
        </w:rPr>
        <w:t xml:space="preserve">：属于监狱企业的证明文件（如有）</w:t>
      </w:r>
      <w:bookmarkEnd w:id="355"/>
      <w:r/>
      <w:bookmarkEnd w:id="356"/>
      <w:r/>
      <w:bookmarkEnd w:id="357"/>
      <w:r/>
      <w:bookmarkEnd w:id="358"/>
      <w:r/>
      <w:bookmarkEnd w:id="359"/>
      <w:r>
        <w:rPr>
          <w:rFonts w:hint="eastAsia" w:ascii="仿宋" w:hAnsi="仿宋" w:eastAsia="仿宋" w:cs="仿宋"/>
          <w:color w:val="000000"/>
          <w:sz w:val="28"/>
          <w:szCs w:val="28"/>
          <w:highlight w:val="none"/>
        </w:rPr>
      </w:r>
      <w:r/>
    </w:p>
    <w:p>
      <w:pPr>
        <w:pStyle w:val="1010"/>
        <w:ind w:left="0"/>
        <w:jc w:val="center"/>
        <w:rPr>
          <w:rFonts w:hint="eastAsia" w:ascii="仿宋" w:hAnsi="仿宋" w:eastAsia="仿宋" w:cs="仿宋"/>
          <w:color w:val="000000"/>
          <w:sz w:val="24"/>
          <w:szCs w:val="24"/>
          <w:highlight w:val="none"/>
        </w:rPr>
      </w:pPr>
      <w:r/>
      <w:bookmarkStart w:id="360" w:name="_Toc19254"/>
      <w:r/>
      <w:bookmarkStart w:id="361" w:name="_Toc30317"/>
      <w:r>
        <w:rPr>
          <w:rFonts w:hint="eastAsia" w:ascii="仿宋" w:hAnsi="仿宋" w:eastAsia="仿宋" w:cs="仿宋"/>
          <w:color w:val="000000"/>
          <w:sz w:val="24"/>
          <w:szCs w:val="24"/>
          <w:highlight w:val="none"/>
        </w:rPr>
        <w:t xml:space="preserve">提供由省级以上监狱管理局、戒毒管理局（含新疆生产建设兵团）</w:t>
      </w:r>
      <w:bookmarkEnd w:id="360"/>
      <w:r/>
      <w:bookmarkEnd w:id="361"/>
      <w:r>
        <w:rPr>
          <w:rFonts w:hint="eastAsia" w:ascii="仿宋" w:hAnsi="仿宋" w:eastAsia="仿宋" w:cs="仿宋"/>
          <w:color w:val="000000"/>
          <w:sz w:val="24"/>
          <w:szCs w:val="24"/>
          <w:highlight w:val="none"/>
        </w:rPr>
      </w:r>
      <w:r/>
    </w:p>
    <w:p>
      <w:pPr>
        <w:pStyle w:val="999"/>
        <w:jc w:val="center"/>
        <w:rPr>
          <w:rFonts w:hint="eastAsia" w:ascii="仿宋" w:hAnsi="仿宋" w:eastAsia="仿宋" w:cs="仿宋"/>
          <w:b/>
          <w:color w:val="000000"/>
          <w:sz w:val="30"/>
          <w:szCs w:val="30"/>
          <w:highlight w:val="none"/>
          <w:lang w:bidi="ar-SA"/>
        </w:rPr>
      </w:pPr>
      <w:r/>
      <w:bookmarkStart w:id="362" w:name="_Toc23827"/>
      <w:r/>
      <w:bookmarkStart w:id="363" w:name="_Toc16182"/>
      <w:r>
        <w:rPr>
          <w:rFonts w:hint="eastAsia" w:ascii="仿宋" w:hAnsi="仿宋" w:eastAsia="仿宋" w:cs="仿宋"/>
          <w:color w:val="000000"/>
          <w:sz w:val="24"/>
          <w:szCs w:val="24"/>
          <w:highlight w:val="none"/>
        </w:rPr>
        <w:t xml:space="preserve">出具的属于监狱企业的证明文件）</w:t>
      </w:r>
      <w:bookmarkEnd w:id="362"/>
      <w:r/>
      <w:bookmarkEnd w:id="363"/>
      <w:r>
        <w:rPr>
          <w:rFonts w:hint="eastAsia" w:ascii="仿宋" w:hAnsi="仿宋" w:eastAsia="仿宋" w:cs="仿宋"/>
          <w:b/>
          <w:color w:val="000000"/>
          <w:sz w:val="30"/>
          <w:szCs w:val="30"/>
          <w:highlight w:val="none"/>
          <w:lang w:bidi="ar-SA"/>
        </w:rPr>
      </w:r>
      <w:r/>
    </w:p>
    <w:p>
      <w:pPr>
        <w:pStyle w:val="999"/>
        <w:jc w:val="cente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999"/>
        <w:jc w:val="cente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999"/>
        <w:jc w:val="cente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1050"/>
        <w:rPr>
          <w:rFonts w:hint="eastAsia" w:ascii="仿宋" w:hAnsi="仿宋" w:eastAsia="仿宋" w:cs="仿宋"/>
          <w:color w:val="000000"/>
          <w:sz w:val="28"/>
          <w:szCs w:val="28"/>
          <w:highlight w:val="none"/>
          <w:lang w:bidi="ar-SA"/>
        </w:rPr>
      </w:pPr>
      <w:r/>
      <w:bookmarkStart w:id="364" w:name="_Toc17093"/>
      <w:r/>
      <w:bookmarkStart w:id="365" w:name="_Toc11664"/>
      <w:r/>
      <w:bookmarkStart w:id="366" w:name="_Toc24239"/>
      <w:r/>
      <w:bookmarkStart w:id="367" w:name="_Toc29086"/>
      <w:r/>
      <w:bookmarkStart w:id="368" w:name="_Toc29802"/>
      <w:r>
        <w:rPr>
          <w:rFonts w:hint="eastAsia" w:ascii="仿宋" w:hAnsi="仿宋" w:eastAsia="仿宋" w:cs="仿宋"/>
          <w:color w:val="000000"/>
          <w:sz w:val="28"/>
          <w:szCs w:val="28"/>
          <w:highlight w:val="none"/>
        </w:rPr>
        <w:t xml:space="preserve">附件</w:t>
      </w:r>
      <w:r>
        <w:rPr>
          <w:rFonts w:hint="eastAsia" w:ascii="仿宋" w:hAnsi="仿宋" w:eastAsia="仿宋" w:cs="仿宋"/>
          <w:color w:val="000000"/>
          <w:sz w:val="28"/>
          <w:szCs w:val="28"/>
          <w:highlight w:val="none"/>
          <w:lang w:val="en-US"/>
        </w:rPr>
        <w:t xml:space="preserve">7</w:t>
      </w:r>
      <w:r>
        <w:rPr>
          <w:rFonts w:hint="eastAsia" w:ascii="仿宋" w:hAnsi="仿宋" w:eastAsia="仿宋" w:cs="仿宋"/>
          <w:color w:val="000000"/>
          <w:sz w:val="28"/>
          <w:szCs w:val="28"/>
          <w:highlight w:val="none"/>
        </w:rPr>
        <w:t xml:space="preserve">：残疾人福利性单位声明函（如有）</w:t>
      </w:r>
      <w:bookmarkEnd w:id="354"/>
      <w:r/>
      <w:bookmarkEnd w:id="364"/>
      <w:r/>
      <w:bookmarkEnd w:id="365"/>
      <w:r/>
      <w:bookmarkEnd w:id="366"/>
      <w:r/>
      <w:bookmarkEnd w:id="367"/>
      <w:r/>
      <w:bookmarkEnd w:id="368"/>
      <w:r>
        <w:rPr>
          <w:rFonts w:hint="eastAsia" w:ascii="仿宋" w:hAnsi="仿宋" w:eastAsia="仿宋" w:cs="仿宋"/>
          <w:color w:val="000000"/>
          <w:sz w:val="28"/>
          <w:szCs w:val="28"/>
          <w:highlight w:val="none"/>
          <w:lang w:bidi="ar-SA"/>
        </w:rPr>
      </w:r>
      <w:r/>
    </w:p>
    <w:p>
      <w:pPr>
        <w:pStyle w:val="999"/>
        <w:ind w:firstLine="48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rPr>
        <w:t xml:space="preserve">  </w:t>
      </w:r>
      <w:r>
        <w:rPr>
          <w:rFonts w:hint="eastAsia" w:ascii="仿宋" w:hAnsi="仿宋" w:eastAsia="仿宋" w:cs="仿宋"/>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highlight w:val="none"/>
        </w:rPr>
      </w:r>
      <w:r/>
    </w:p>
    <w:p>
      <w:pPr>
        <w:pStyle w:val="999"/>
        <w:ind w:firstLine="48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本单位在本次政府采购活动中提供的残疾人福利单位产品报价合计为人民币（大写）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圆整（￥：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999"/>
        <w:ind w:firstLine="48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rPr>
          <w:rFonts w:hint="eastAsia" w:ascii="仿宋" w:hAnsi="仿宋" w:eastAsia="仿宋" w:cs="仿宋"/>
          <w:color w:val="000000"/>
          <w:sz w:val="24"/>
          <w:highlight w:val="none"/>
        </w:rPr>
      </w:r>
      <w:r/>
    </w:p>
    <w:p>
      <w:pPr>
        <w:pStyle w:val="999"/>
        <w:ind w:firstLine="48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999"/>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备注：1</w:t>
      </w: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rPr>
        <w:t xml:space="preserve">供应商如不提供此声明函，价格将不做相应扣除。</w:t>
      </w:r>
      <w:r>
        <w:rPr>
          <w:rFonts w:hint="eastAsia" w:ascii="仿宋" w:hAnsi="仿宋" w:eastAsia="仿宋" w:cs="仿宋"/>
          <w:color w:val="000000"/>
          <w:sz w:val="24"/>
          <w:highlight w:val="none"/>
        </w:rPr>
      </w:r>
      <w:r/>
    </w:p>
    <w:p>
      <w:pPr>
        <w:pStyle w:val="999"/>
        <w:ind w:firstLine="72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rPr>
        <w:t xml:space="preserve">中标供应商为残疾人福利单位的，此声明函将随中标结果同时公告，接受社会监督。</w:t>
      </w:r>
      <w:r>
        <w:rPr>
          <w:rFonts w:hint="eastAsia" w:ascii="仿宋" w:hAnsi="仿宋" w:eastAsia="仿宋" w:cs="仿宋"/>
          <w:color w:val="000000"/>
          <w:sz w:val="24"/>
          <w:highlight w:val="none"/>
        </w:rPr>
      </w:r>
      <w:r/>
    </w:p>
    <w:p>
      <w:pPr>
        <w:pStyle w:val="999"/>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jc w:val="right"/>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单位名称（</w:t>
      </w:r>
      <w:r>
        <w:rPr>
          <w:rFonts w:hint="eastAsia" w:ascii="仿宋" w:hAnsi="仿宋" w:eastAsia="仿宋" w:cs="仿宋"/>
          <w:color w:val="000000"/>
          <w:sz w:val="24"/>
          <w:highlight w:val="none"/>
          <w:lang w:bidi="ar-SA"/>
        </w:rPr>
        <w:t xml:space="preserve">加盖CA电子公章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9"/>
        <w:ind w:right="-36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jc w:val="righ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highlight w:val="none"/>
        </w:rPr>
        <w:t xml:space="preserve">日期：____年____月____日</w:t>
      </w:r>
      <w:r>
        <w:rPr>
          <w:rFonts w:hint="eastAsia" w:ascii="仿宋" w:hAnsi="仿宋" w:eastAsia="仿宋" w:cs="仿宋"/>
          <w:b/>
          <w:color w:val="000000"/>
          <w:sz w:val="30"/>
          <w:szCs w:val="30"/>
          <w:highlight w:val="none"/>
          <w:lang w:bidi="ar"/>
        </w:rPr>
      </w:r>
      <w:r/>
    </w:p>
    <w:p>
      <w:pPr>
        <w:pStyle w:val="999"/>
        <w:jc w:val="center"/>
        <w:spacing w:line="527" w:lineRule="atLeast"/>
        <w:rPr>
          <w:rFonts w:hint="eastAsia" w:ascii="仿宋" w:hAnsi="仿宋" w:eastAsia="仿宋" w:cs="仿宋"/>
          <w:color w:val="000000"/>
          <w:sz w:val="30"/>
          <w:szCs w:val="30"/>
          <w:highlight w:val="none"/>
        </w:rPr>
        <w:sectPr>
          <w:footnotePr/>
          <w:endnotePr/>
          <w:type w:val="nextPage"/>
          <w:pgSz w:w="11906" w:h="16838" w:orient="portrait"/>
          <w:pgMar w:top="1440" w:right="1083" w:bottom="1440" w:left="1083" w:header="851" w:footer="992" w:gutter="0"/>
          <w:pgNumType w:start="1"/>
          <w:cols w:num="1" w:sep="0" w:space="1701" w:equalWidth="1"/>
          <w:docGrid w:linePitch="360"/>
        </w:sectPr>
      </w:pPr>
      <w:r>
        <w:rPr>
          <w:rFonts w:hint="eastAsia" w:ascii="仿宋" w:hAnsi="仿宋" w:eastAsia="仿宋" w:cs="仿宋"/>
          <w:color w:val="000000"/>
          <w:sz w:val="30"/>
          <w:szCs w:val="30"/>
          <w:highlight w:val="none"/>
        </w:rPr>
      </w:r>
      <w:r/>
    </w:p>
    <w:p>
      <w:pPr>
        <w:pStyle w:val="1050"/>
        <w:rPr>
          <w:rFonts w:hint="eastAsia" w:ascii="仿宋" w:hAnsi="仿宋" w:eastAsia="仿宋" w:cs="仿宋"/>
          <w:color w:val="000000"/>
          <w:sz w:val="28"/>
          <w:szCs w:val="28"/>
          <w:highlight w:val="none"/>
          <w:lang w:val="en-US"/>
        </w:rPr>
      </w:pPr>
      <w:r/>
      <w:bookmarkStart w:id="369" w:name="_Toc18474"/>
      <w:r/>
      <w:bookmarkStart w:id="370" w:name="_Toc3631"/>
      <w:r/>
      <w:bookmarkStart w:id="371" w:name="_Toc4564"/>
      <w:r/>
      <w:bookmarkStart w:id="372" w:name="_Toc7179"/>
      <w:r>
        <w:rPr>
          <w:rFonts w:hint="eastAsia" w:ascii="仿宋" w:hAnsi="仿宋" w:eastAsia="仿宋" w:cs="仿宋"/>
          <w:color w:val="000000"/>
          <w:sz w:val="28"/>
          <w:szCs w:val="28"/>
          <w:highlight w:val="none"/>
          <w:lang w:val="en-US"/>
        </w:rPr>
        <w:t xml:space="preserve">附件8：承诺函</w:t>
      </w:r>
      <w:bookmarkEnd w:id="369"/>
      <w:r/>
      <w:bookmarkEnd w:id="370"/>
      <w:r/>
      <w:bookmarkEnd w:id="371"/>
      <w:r/>
      <w:bookmarkEnd w:id="372"/>
      <w:r>
        <w:rPr>
          <w:rFonts w:hint="eastAsia" w:ascii="仿宋" w:hAnsi="仿宋" w:eastAsia="仿宋" w:cs="仿宋"/>
          <w:color w:val="000000"/>
          <w:sz w:val="28"/>
          <w:szCs w:val="28"/>
          <w:highlight w:val="none"/>
          <w:lang w:val="en-US"/>
        </w:rPr>
      </w:r>
      <w:r/>
    </w:p>
    <w:p>
      <w:pPr>
        <w:pStyle w:val="999"/>
        <w:jc w:val="center"/>
        <w:rPr>
          <w:rFonts w:hint="eastAsia" w:ascii="仿宋" w:hAnsi="仿宋" w:eastAsia="仿宋" w:cs="仿宋"/>
          <w:b/>
          <w:color w:val="000000"/>
          <w:sz w:val="28"/>
          <w:szCs w:val="28"/>
          <w:highlight w:val="none"/>
          <w:lang w:val="en-US"/>
        </w:rPr>
      </w:pPr>
      <w:r>
        <w:rPr>
          <w:rFonts w:hint="eastAsia" w:ascii="仿宋" w:hAnsi="仿宋" w:eastAsia="仿宋" w:cs="仿宋"/>
          <w:b/>
          <w:color w:val="000000"/>
          <w:sz w:val="28"/>
          <w:szCs w:val="28"/>
          <w:highlight w:val="none"/>
          <w:lang w:val="en-US"/>
        </w:rPr>
        <w:t xml:space="preserve">（单位负责人为同一人或者存在直接控股、管理关系的不同供应商，不得参加同一采购项目的</w:t>
      </w:r>
      <w:r>
        <w:rPr>
          <w:rFonts w:hint="eastAsia" w:ascii="仿宋" w:hAnsi="仿宋" w:eastAsia="仿宋" w:cs="仿宋"/>
          <w:b/>
          <w:color w:val="000000"/>
          <w:sz w:val="28"/>
          <w:szCs w:val="28"/>
          <w:highlight w:val="none"/>
          <w:lang w:val="en-US" w:eastAsia="zh-CN"/>
        </w:rPr>
        <w:t xml:space="preserve">采购</w:t>
      </w:r>
      <w:r>
        <w:rPr>
          <w:rFonts w:hint="eastAsia" w:ascii="仿宋" w:hAnsi="仿宋" w:eastAsia="仿宋" w:cs="仿宋"/>
          <w:b/>
          <w:color w:val="000000"/>
          <w:sz w:val="28"/>
          <w:szCs w:val="28"/>
          <w:highlight w:val="none"/>
          <w:lang w:val="en-US"/>
        </w:rPr>
        <w:t xml:space="preserve">活动）</w:t>
      </w:r>
      <w:r>
        <w:rPr>
          <w:rFonts w:hint="eastAsia" w:ascii="仿宋" w:hAnsi="仿宋" w:eastAsia="仿宋" w:cs="仿宋"/>
          <w:b/>
          <w:color w:val="000000"/>
          <w:sz w:val="28"/>
          <w:szCs w:val="28"/>
          <w:highlight w:val="none"/>
          <w:lang w:val="en-US"/>
        </w:rPr>
      </w:r>
      <w:r/>
    </w:p>
    <w:p>
      <w:pPr>
        <w:pStyle w:val="103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3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我方</w:t>
      </w:r>
      <w:r>
        <w:rPr>
          <w:rFonts w:hint="eastAsia" w:ascii="仿宋" w:hAnsi="仿宋" w:eastAsia="仿宋" w:cs="仿宋"/>
          <w:color w:val="000000"/>
          <w:sz w:val="24"/>
          <w:szCs w:val="22"/>
          <w:highlight w:val="none"/>
          <w:u w:val="single"/>
          <w:lang w:val="en-US"/>
        </w:rPr>
        <w:t xml:space="preserve">           （供应商全称）          </w:t>
      </w:r>
      <w:r>
        <w:rPr>
          <w:rFonts w:hint="eastAsia" w:ascii="仿宋" w:hAnsi="仿宋" w:eastAsia="仿宋" w:cs="仿宋"/>
          <w:color w:val="000000"/>
          <w:sz w:val="24"/>
          <w:szCs w:val="22"/>
          <w:highlight w:val="none"/>
          <w:lang w:val="en-US"/>
        </w:rPr>
        <w:t xml:space="preserve">声明，本项目投标时若发生我单位和其他供应商的单位负责人为同一人或者存在直接控股、管理关系的不同单位同时参与投标的，将自动放弃投标或入围资格。</w:t>
      </w:r>
      <w:r>
        <w:rPr>
          <w:rFonts w:hint="eastAsia" w:ascii="仿宋" w:hAnsi="仿宋" w:eastAsia="仿宋" w:cs="仿宋"/>
          <w:color w:val="000000"/>
          <w:sz w:val="24"/>
          <w:szCs w:val="22"/>
          <w:highlight w:val="none"/>
          <w:lang w:val="en-US"/>
        </w:rPr>
      </w:r>
      <w:r/>
    </w:p>
    <w:p>
      <w:pPr>
        <w:pStyle w:val="103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特此声明！</w:t>
      </w:r>
      <w:r>
        <w:rPr>
          <w:rFonts w:hint="eastAsia" w:ascii="仿宋" w:hAnsi="仿宋" w:eastAsia="仿宋" w:cs="仿宋"/>
          <w:color w:val="000000"/>
          <w:sz w:val="24"/>
          <w:szCs w:val="22"/>
          <w:highlight w:val="none"/>
          <w:lang w:val="en-US"/>
        </w:rPr>
      </w:r>
      <w:r/>
    </w:p>
    <w:p>
      <w:pPr>
        <w:pStyle w:val="103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3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3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3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lang w:bidi="ar-SA"/>
        </w:rPr>
        <w:t xml:space="preserve">加盖CA电子公章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2"/>
          <w:highlight w:val="none"/>
          <w:lang w:val="en-US"/>
        </w:rPr>
        <w:t xml:space="preserve">：</w:t>
      </w:r>
      <w:r>
        <w:rPr>
          <w:rFonts w:hint="eastAsia" w:ascii="仿宋" w:hAnsi="仿宋" w:eastAsia="仿宋" w:cs="仿宋"/>
          <w:color w:val="000000"/>
          <w:sz w:val="24"/>
          <w:szCs w:val="22"/>
          <w:highlight w:val="none"/>
          <w:lang w:val="en-US"/>
        </w:rPr>
      </w:r>
      <w:r/>
    </w:p>
    <w:p>
      <w:pPr>
        <w:pStyle w:val="103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法定代表人或授权委托人（签字</w:t>
      </w:r>
      <w:r>
        <w:rPr>
          <w:rFonts w:hint="eastAsia" w:ascii="仿宋" w:hAnsi="仿宋" w:eastAsia="仿宋" w:cs="仿宋"/>
          <w:color w:val="000000"/>
          <w:sz w:val="24"/>
          <w:szCs w:val="22"/>
          <w:highlight w:val="none"/>
          <w:lang w:val="en-US" w:eastAsia="zh-CN"/>
        </w:rPr>
        <w:t xml:space="preserve">或盖章</w:t>
      </w:r>
      <w:r>
        <w:rPr>
          <w:rFonts w:hint="eastAsia" w:ascii="仿宋" w:hAnsi="仿宋" w:eastAsia="仿宋" w:cs="仿宋"/>
          <w:color w:val="000000"/>
          <w:sz w:val="24"/>
          <w:szCs w:val="22"/>
          <w:highlight w:val="none"/>
          <w:lang w:val="en-US"/>
        </w:rPr>
        <w:t xml:space="preserve">）：</w:t>
      </w:r>
      <w:r>
        <w:rPr>
          <w:rFonts w:hint="eastAsia" w:ascii="仿宋" w:hAnsi="仿宋" w:eastAsia="仿宋" w:cs="仿宋"/>
          <w:color w:val="000000"/>
          <w:sz w:val="24"/>
          <w:szCs w:val="22"/>
          <w:highlight w:val="none"/>
          <w:lang w:val="en-US"/>
        </w:rPr>
      </w:r>
      <w:r/>
    </w:p>
    <w:p>
      <w:pPr>
        <w:pStyle w:val="103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日期：  </w:t>
      </w:r>
      <w:r>
        <w:rPr>
          <w:rFonts w:hint="eastAsia" w:ascii="仿宋" w:hAnsi="仿宋" w:eastAsia="仿宋" w:cs="仿宋"/>
          <w:color w:val="000000"/>
          <w:sz w:val="24"/>
          <w:szCs w:val="22"/>
          <w:highlight w:val="none"/>
          <w:lang w:val="en-US"/>
        </w:rPr>
      </w:r>
      <w:r/>
    </w:p>
    <w:p>
      <w:pPr>
        <w:pStyle w:val="99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0"/>
        <w:rPr>
          <w:rFonts w:hint="eastAsia" w:ascii="仿宋" w:hAnsi="仿宋" w:eastAsia="仿宋" w:cs="仿宋"/>
          <w:color w:val="000000"/>
          <w:sz w:val="28"/>
          <w:szCs w:val="28"/>
          <w:highlight w:val="none"/>
          <w:lang w:val="en-US"/>
        </w:rPr>
      </w:pPr>
      <w:r>
        <w:rPr>
          <w:rFonts w:hint="eastAsia" w:ascii="仿宋" w:hAnsi="仿宋" w:eastAsia="仿宋" w:cs="仿宋"/>
          <w:bCs/>
          <w:color w:val="000000"/>
          <w:sz w:val="24"/>
          <w:szCs w:val="24"/>
          <w:highlight w:val="none"/>
          <w:lang w:val="en-US"/>
        </w:rPr>
        <w:br w:type="page" w:clear="all"/>
      </w:r>
      <w:bookmarkStart w:id="373" w:name="_Toc1375"/>
      <w:r/>
      <w:bookmarkStart w:id="374" w:name="_Toc29458"/>
      <w:r>
        <w:rPr>
          <w:rFonts w:hint="eastAsia" w:ascii="仿宋" w:hAnsi="仿宋" w:eastAsia="仿宋" w:cs="仿宋"/>
          <w:color w:val="000000"/>
          <w:sz w:val="28"/>
          <w:szCs w:val="28"/>
          <w:highlight w:val="none"/>
          <w:lang w:val="en-US"/>
        </w:rPr>
        <w:t xml:space="preserve">附件9：</w:t>
      </w:r>
      <w:bookmarkEnd w:id="373"/>
      <w:r>
        <w:rPr>
          <w:rFonts w:hint="eastAsia" w:ascii="仿宋" w:hAnsi="仿宋" w:eastAsia="仿宋" w:cs="仿宋"/>
          <w:color w:val="000000"/>
          <w:sz w:val="28"/>
          <w:szCs w:val="28"/>
          <w:highlight w:val="none"/>
          <w:lang w:val="en-US"/>
        </w:rPr>
        <w:t xml:space="preserve">关于符合本国产品标准的声明函（如有）</w:t>
      </w:r>
      <w:bookmarkEnd w:id="374"/>
      <w:r>
        <w:rPr>
          <w:rFonts w:hint="eastAsia" w:ascii="仿宋" w:hAnsi="仿宋" w:eastAsia="仿宋" w:cs="仿宋"/>
          <w:color w:val="000000"/>
          <w:sz w:val="28"/>
          <w:szCs w:val="28"/>
          <w:highlight w:val="none"/>
          <w:lang w:val="en-US"/>
        </w:rPr>
      </w:r>
      <w:r/>
    </w:p>
    <w:p>
      <w:pPr>
        <w:pStyle w:val="1051"/>
        <w:ind w:firstLine="420"/>
        <w:spacing w:before="30" w:beforeAutospacing="0" w:after="30" w:afterAutospacing="0" w:line="480" w:lineRule="atLeas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Cs w:val="24"/>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1.</w:t>
      </w:r>
      <w:r>
        <w:rPr>
          <w:rStyle w:val="1053"/>
          <w:rFonts w:hint="eastAsia" w:ascii="仿宋" w:hAnsi="仿宋" w:eastAsia="仿宋" w:cs="仿宋"/>
          <w:i w:val="0"/>
          <w:color w:val="000000"/>
          <w:szCs w:val="24"/>
          <w:highlight w:val="none"/>
          <w:u w:val="single"/>
          <w:shd w:val="clear" w:color="auto" w:fill="ffffff"/>
        </w:rPr>
        <w:t xml:space="preserve">（产品名称1）  </w:t>
      </w:r>
      <w:r>
        <w:rPr>
          <w:rStyle w:val="1053"/>
          <w:rFonts w:hint="eastAsia" w:ascii="仿宋" w:hAnsi="仿宋" w:eastAsia="仿宋" w:cs="仿宋"/>
          <w:i w:val="0"/>
          <w:color w:val="000000"/>
          <w:szCs w:val="24"/>
          <w:highlight w:val="none"/>
          <w:shd w:val="clear" w:color="auto" w:fill="ffffff"/>
          <w:vertAlign w:val="superscript"/>
        </w:rPr>
        <w:t xml:space="preserve">1</w:t>
      </w:r>
      <w:r>
        <w:rPr>
          <w:rFonts w:hint="eastAsia" w:ascii="仿宋" w:hAnsi="仿宋" w:eastAsia="仿宋" w:cs="仿宋"/>
          <w:color w:val="000000"/>
          <w:szCs w:val="24"/>
          <w:highlight w:val="none"/>
          <w:shd w:val="clear" w:color="auto" w:fill="ffffff"/>
        </w:rPr>
        <w:t xml:space="preserve">，生产厂为</w:t>
      </w:r>
      <w:r>
        <w:rPr>
          <w:rStyle w:val="1053"/>
          <w:rFonts w:hint="eastAsia" w:ascii="仿宋" w:hAnsi="仿宋" w:eastAsia="仿宋" w:cs="仿宋"/>
          <w:i w:val="0"/>
          <w:color w:val="000000"/>
          <w:szCs w:val="24"/>
          <w:highlight w:val="none"/>
          <w:u w:val="single"/>
          <w:shd w:val="clear" w:color="auto" w:fill="ffffff"/>
        </w:rPr>
        <w:t xml:space="preserve">（厂名）  </w:t>
      </w:r>
      <w:r>
        <w:rPr>
          <w:rStyle w:val="1053"/>
          <w:rFonts w:hint="eastAsia" w:ascii="仿宋" w:hAnsi="仿宋" w:eastAsia="仿宋" w:cs="仿宋"/>
          <w:i w:val="0"/>
          <w:color w:val="000000"/>
          <w:szCs w:val="24"/>
          <w:highlight w:val="none"/>
          <w:shd w:val="clear" w:color="auto" w:fill="ffffff"/>
          <w:vertAlign w:val="superscript"/>
        </w:rPr>
        <w:t xml:space="preserve">2</w:t>
      </w:r>
      <w:r>
        <w:rPr>
          <w:rFonts w:hint="eastAsia" w:ascii="仿宋" w:hAnsi="仿宋" w:eastAsia="仿宋" w:cs="仿宋"/>
          <w:color w:val="000000"/>
          <w:szCs w:val="24"/>
          <w:highlight w:val="none"/>
          <w:shd w:val="clear" w:color="auto" w:fill="ffffff"/>
        </w:rPr>
        <w:t xml:space="preserve">，厂址为</w:t>
      </w:r>
      <w:r>
        <w:rPr>
          <w:rStyle w:val="1053"/>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53"/>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的中国境内生产的组件成本占比≥</w:t>
      </w:r>
      <w:r>
        <w:rPr>
          <w:rStyle w:val="1053"/>
          <w:rFonts w:hint="eastAsia" w:ascii="仿宋" w:hAnsi="仿宋" w:eastAsia="仿宋" w:cs="仿宋"/>
          <w:i w:val="0"/>
          <w:color w:val="000000"/>
          <w:szCs w:val="24"/>
          <w:highlight w:val="none"/>
          <w:shd w:val="clear" w:color="auto" w:fill="ffffff"/>
        </w:rPr>
        <w:t xml:space="preserve">（规定比例）</w:t>
      </w:r>
      <w:r>
        <w:rPr>
          <w:rStyle w:val="1053"/>
          <w:rFonts w:hint="eastAsia" w:ascii="仿宋" w:hAnsi="仿宋" w:eastAsia="仿宋" w:cs="仿宋"/>
          <w:i w:val="0"/>
          <w:color w:val="000000"/>
          <w:szCs w:val="24"/>
          <w:highlight w:val="none"/>
          <w:shd w:val="clear" w:color="auto" w:fill="ffffff"/>
          <w:vertAlign w:val="superscript"/>
        </w:rPr>
        <w:t xml:space="preserve">3</w:t>
      </w:r>
      <w:r>
        <w:rPr>
          <w:rFonts w:hint="eastAsia" w:ascii="仿宋" w:hAnsi="仿宋" w:eastAsia="仿宋" w:cs="仿宋"/>
          <w:color w:val="000000"/>
          <w:szCs w:val="24"/>
          <w:highlight w:val="none"/>
          <w:shd w:val="clear" w:color="auto" w:fill="ffffff"/>
        </w:rPr>
        <w:t xml:space="preserve">。</w:t>
      </w:r>
      <w:r>
        <w:rPr>
          <w:rStyle w:val="1053"/>
          <w:rFonts w:hint="eastAsia" w:ascii="仿宋" w:hAnsi="仿宋" w:eastAsia="仿宋" w:cs="仿宋"/>
          <w:i w:val="0"/>
          <w:color w:val="000000"/>
          <w:szCs w:val="24"/>
          <w:highlight w:val="none"/>
          <w:u w:val="single"/>
          <w:shd w:val="clear" w:color="auto" w:fill="ffffff"/>
        </w:rPr>
        <w:t xml:space="preserve">（产品名称1）</w:t>
      </w:r>
      <w:r>
        <w:rPr>
          <w:rFonts w:hint="eastAsia" w:ascii="仿宋" w:hAnsi="仿宋" w:eastAsia="仿宋" w:cs="仿宋"/>
          <w:color w:val="000000"/>
          <w:szCs w:val="24"/>
          <w:highlight w:val="none"/>
          <w:shd w:val="clear" w:color="auto" w:fill="ffffff"/>
        </w:rPr>
        <w:t xml:space="preserve">的</w:t>
      </w:r>
      <w:r>
        <w:rPr>
          <w:rStyle w:val="1053"/>
          <w:rFonts w:hint="eastAsia" w:ascii="仿宋" w:hAnsi="仿宋" w:eastAsia="仿宋" w:cs="仿宋"/>
          <w:i w:val="0"/>
          <w:color w:val="000000"/>
          <w:szCs w:val="24"/>
          <w:highlight w:val="none"/>
          <w:u w:val="single"/>
          <w:shd w:val="clear" w:color="auto" w:fill="ffffff"/>
        </w:rPr>
        <w:t xml:space="preserve">（关键组件）   </w:t>
      </w:r>
      <w:r>
        <w:rPr>
          <w:rStyle w:val="1053"/>
          <w:rFonts w:hint="eastAsia" w:ascii="仿宋" w:hAnsi="仿宋" w:eastAsia="仿宋" w:cs="仿宋"/>
          <w:i w:val="0"/>
          <w:color w:val="000000"/>
          <w:szCs w:val="24"/>
          <w:highlight w:val="none"/>
          <w:shd w:val="clear" w:color="auto" w:fill="ffffff"/>
          <w:vertAlign w:val="superscript"/>
        </w:rPr>
        <w:t xml:space="preserve">4</w:t>
      </w:r>
      <w:r>
        <w:rPr>
          <w:rFonts w:hint="eastAsia" w:ascii="仿宋" w:hAnsi="仿宋" w:eastAsia="仿宋" w:cs="仿宋"/>
          <w:color w:val="000000"/>
          <w:szCs w:val="24"/>
          <w:highlight w:val="none"/>
          <w:shd w:val="clear" w:color="auto" w:fill="ffffff"/>
        </w:rPr>
        <w:t xml:space="preserve">在中国境内生产。</w:t>
      </w:r>
      <w:r>
        <w:rPr>
          <w:rStyle w:val="1053"/>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w:t>
      </w:r>
      <w:r>
        <w:rPr>
          <w:rStyle w:val="1053"/>
          <w:rFonts w:hint="eastAsia" w:ascii="仿宋" w:hAnsi="仿宋" w:eastAsia="仿宋" w:cs="仿宋"/>
          <w:i w:val="0"/>
          <w:color w:val="000000"/>
          <w:szCs w:val="24"/>
          <w:highlight w:val="none"/>
          <w:u w:val="single"/>
          <w:shd w:val="clear" w:color="auto" w:fill="ffffff"/>
        </w:rPr>
        <w:t xml:space="preserve">（关键工序）    </w:t>
      </w:r>
      <w:r>
        <w:rPr>
          <w:rStyle w:val="1053"/>
          <w:rFonts w:hint="eastAsia" w:ascii="仿宋" w:hAnsi="仿宋" w:eastAsia="仿宋" w:cs="仿宋"/>
          <w:i w:val="0"/>
          <w:color w:val="000000"/>
          <w:szCs w:val="24"/>
          <w:highlight w:val="none"/>
          <w:shd w:val="clear" w:color="auto" w:fill="ffffff"/>
          <w:vertAlign w:val="superscript"/>
        </w:rPr>
        <w:t xml:space="preserve">5</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2.</w:t>
      </w:r>
      <w:r>
        <w:rPr>
          <w:rStyle w:val="1053"/>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，生产厂为</w:t>
      </w:r>
      <w:r>
        <w:rPr>
          <w:rStyle w:val="1053"/>
          <w:rFonts w:hint="eastAsia" w:ascii="仿宋" w:hAnsi="仿宋" w:eastAsia="仿宋" w:cs="仿宋"/>
          <w:i w:val="0"/>
          <w:color w:val="000000"/>
          <w:szCs w:val="24"/>
          <w:highlight w:val="none"/>
          <w:u w:val="single"/>
          <w:shd w:val="clear" w:color="auto" w:fill="ffffff"/>
        </w:rPr>
        <w:t xml:space="preserve">（厂名）  </w:t>
      </w:r>
      <w:r>
        <w:rPr>
          <w:rFonts w:hint="eastAsia" w:ascii="仿宋" w:hAnsi="仿宋" w:eastAsia="仿宋" w:cs="仿宋"/>
          <w:color w:val="000000"/>
          <w:szCs w:val="24"/>
          <w:highlight w:val="none"/>
          <w:shd w:val="clear" w:color="auto" w:fill="ffffff"/>
        </w:rPr>
        <w:t xml:space="preserve">，厂址为</w:t>
      </w:r>
      <w:r>
        <w:rPr>
          <w:rStyle w:val="1053"/>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53"/>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的中国境内生产的组件成本占比≥</w:t>
      </w:r>
      <w:r>
        <w:rPr>
          <w:rStyle w:val="1053"/>
          <w:rFonts w:hint="eastAsia" w:ascii="仿宋" w:hAnsi="仿宋" w:eastAsia="仿宋" w:cs="仿宋"/>
          <w:i w:val="0"/>
          <w:color w:val="000000"/>
          <w:szCs w:val="24"/>
          <w:highlight w:val="none"/>
          <w:shd w:val="clear" w:color="auto" w:fill="ffffff"/>
        </w:rPr>
        <w:t xml:space="preserve">（规定比例）</w:t>
      </w:r>
      <w:r>
        <w:rPr>
          <w:rFonts w:hint="eastAsia" w:ascii="仿宋" w:hAnsi="仿宋" w:eastAsia="仿宋" w:cs="仿宋"/>
          <w:color w:val="000000"/>
          <w:szCs w:val="24"/>
          <w:highlight w:val="none"/>
          <w:shd w:val="clear" w:color="auto" w:fill="ffffff"/>
        </w:rPr>
        <w:t xml:space="preserve">。</w:t>
      </w:r>
      <w:r>
        <w:rPr>
          <w:rStyle w:val="1053"/>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53"/>
          <w:rFonts w:hint="eastAsia" w:ascii="仿宋" w:hAnsi="仿宋" w:eastAsia="仿宋" w:cs="仿宋"/>
          <w:i w:val="0"/>
          <w:color w:val="000000"/>
          <w:szCs w:val="24"/>
          <w:highlight w:val="none"/>
          <w:u w:val="single"/>
          <w:shd w:val="clear" w:color="auto" w:fill="ffffff"/>
        </w:rPr>
        <w:t xml:space="preserve">（关键组件）  </w:t>
      </w:r>
      <w:r>
        <w:rPr>
          <w:rFonts w:hint="eastAsia" w:ascii="仿宋" w:hAnsi="仿宋" w:eastAsia="仿宋" w:cs="仿宋"/>
          <w:color w:val="000000"/>
          <w:szCs w:val="24"/>
          <w:highlight w:val="none"/>
          <w:shd w:val="clear" w:color="auto" w:fill="ffffff"/>
        </w:rPr>
        <w:t xml:space="preserve">在中国境内生产。</w:t>
      </w:r>
      <w:r>
        <w:rPr>
          <w:rStyle w:val="1053"/>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53"/>
          <w:rFonts w:hint="eastAsia" w:ascii="仿宋" w:hAnsi="仿宋" w:eastAsia="仿宋" w:cs="仿宋"/>
          <w:i w:val="0"/>
          <w:color w:val="000000"/>
          <w:szCs w:val="24"/>
          <w:highlight w:val="none"/>
          <w:u w:val="single"/>
          <w:shd w:val="clear" w:color="auto" w:fill="ffffff"/>
        </w:rPr>
        <w:t xml:space="preserve">（关键工序）  </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w:t>
      </w:r>
      <w:r>
        <w:rPr>
          <w:rFonts w:hint="eastAsia" w:ascii="仿宋" w:hAnsi="仿宋" w:eastAsia="仿宋" w:cs="仿宋"/>
          <w:color w:val="000000"/>
          <w:szCs w:val="24"/>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本公司（单位）对上述声明内容的真实性负责。如有虚假，愿承担相应法律责任。</w:t>
      </w:r>
      <w:r>
        <w:rPr>
          <w:rFonts w:hint="eastAsia" w:ascii="仿宋" w:hAnsi="仿宋" w:eastAsia="仿宋" w:cs="仿宋"/>
          <w:color w:val="000000"/>
          <w:szCs w:val="24"/>
          <w:highlight w:val="none"/>
        </w:rPr>
      </w:r>
      <w:r/>
    </w:p>
    <w:p>
      <w:pPr>
        <w:pStyle w:val="1051"/>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051"/>
        <w:jc w:val="right"/>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公司（单位）名称（</w:t>
      </w:r>
      <w:r>
        <w:rPr>
          <w:rFonts w:hint="eastAsia" w:ascii="仿宋" w:hAnsi="仿宋" w:eastAsia="仿宋" w:cs="仿宋"/>
          <w:color w:val="000000"/>
          <w:highlight w:val="none"/>
          <w:lang w:bidi="ar-SA"/>
        </w:rPr>
        <w:t xml:space="preserve">加盖CA电子公章</w:t>
      </w:r>
      <w:r>
        <w:rPr>
          <w:rFonts w:hint="eastAsia" w:ascii="仿宋" w:hAnsi="仿宋" w:eastAsia="仿宋" w:cs="仿宋"/>
          <w:color w:val="000000"/>
          <w:szCs w:val="24"/>
          <w:highlight w:val="none"/>
          <w:shd w:val="clear" w:color="auto" w:fill="ffffff"/>
        </w:rPr>
        <w:t xml:space="preserve">）：　</w:t>
      </w:r>
      <w:r>
        <w:rPr>
          <w:rFonts w:hint="eastAsia" w:ascii="仿宋" w:hAnsi="仿宋" w:eastAsia="仿宋" w:cs="仿宋"/>
          <w:color w:val="000000"/>
          <w:szCs w:val="24"/>
          <w:highlight w:val="none"/>
        </w:rPr>
      </w:r>
      <w:r/>
    </w:p>
    <w:p>
      <w:pPr>
        <w:pStyle w:val="1051"/>
        <w:jc w:val="right"/>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日期：　年　月　日</w:t>
      </w:r>
      <w:r>
        <w:rPr>
          <w:rFonts w:hint="eastAsia" w:ascii="仿宋" w:hAnsi="仿宋" w:eastAsia="仿宋" w:cs="仿宋"/>
          <w:color w:val="000000"/>
          <w:szCs w:val="24"/>
          <w:highlight w:val="none"/>
        </w:rPr>
      </w:r>
      <w:r/>
    </w:p>
    <w:p>
      <w:pPr>
        <w:pStyle w:val="1051"/>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__________________</w:t>
      </w:r>
      <w:r>
        <w:rPr>
          <w:rFonts w:hint="eastAsia" w:ascii="仿宋" w:hAnsi="仿宋" w:eastAsia="仿宋" w:cs="仿宋"/>
          <w:color w:val="000000"/>
          <w:szCs w:val="24"/>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1.产品如有型号，请在“产品名称”栏一并填写。</w:t>
      </w:r>
      <w:r>
        <w:rPr>
          <w:rFonts w:hint="eastAsia" w:ascii="仿宋" w:hAnsi="仿宋" w:eastAsia="仿宋" w:cs="仿宋"/>
          <w:color w:val="000000"/>
          <w:szCs w:val="24"/>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2.生产厂名与厂址应与生产厂营业执照载明的相关信息保持一致。</w:t>
      </w:r>
      <w:r>
        <w:rPr>
          <w:rFonts w:hint="eastAsia" w:ascii="仿宋" w:hAnsi="仿宋" w:eastAsia="仿宋" w:cs="仿宋"/>
          <w:color w:val="000000"/>
          <w:szCs w:val="24"/>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3.该产品的中国境内生产的组件成本占比相关要求实施前，“规定比例”栏可不填，下同。</w:t>
      </w:r>
      <w:r>
        <w:rPr>
          <w:rFonts w:hint="eastAsia" w:ascii="仿宋" w:hAnsi="仿宋" w:eastAsia="仿宋" w:cs="仿宋"/>
          <w:color w:val="000000"/>
          <w:szCs w:val="24"/>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4.该产品的关键组件要求实施前，“关键组件”栏可不填，下同。</w:t>
      </w:r>
      <w:r>
        <w:rPr>
          <w:rFonts w:hint="eastAsia" w:ascii="仿宋" w:hAnsi="仿宋" w:eastAsia="仿宋" w:cs="仿宋"/>
          <w:color w:val="000000"/>
          <w:szCs w:val="24"/>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5.该产品的关键工序要求实施前，“关键工序”栏可不填，下同。</w:t>
      </w:r>
      <w:r>
        <w:rPr>
          <w:rFonts w:hint="eastAsia" w:ascii="仿宋" w:hAnsi="仿宋" w:eastAsia="仿宋" w:cs="仿宋"/>
          <w:color w:val="000000"/>
          <w:szCs w:val="24"/>
          <w:highlight w:val="none"/>
        </w:rPr>
      </w:r>
      <w:r/>
    </w:p>
    <w:sectPr>
      <w:footerReference w:type="default" r:id="rId15"/>
      <w:footnotePr/>
      <w:endnotePr/>
      <w:type w:val="nextPage"/>
      <w:pgSz w:w="11906" w:h="16838" w:orient="portrait"/>
      <w:pgMar w:top="1440" w:right="1083" w:bottom="144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_GB2312">
    <w:panose1 w:val="02010609060101010101"/>
  </w:font>
  <w:font w:name="Symbol">
    <w:panose1 w:val="05050102010706020507"/>
  </w:font>
  <w:font w:name="新宋体">
    <w:panose1 w:val="02010609030101010101"/>
  </w:font>
  <w:font w:name="Calibri Light">
    <w:panose1 w:val="020F0302020204030204"/>
  </w:font>
  <w:font w:name="仿宋">
    <w:panose1 w:val="02010609060101010101"/>
  </w:font>
  <w:font w:name="Courier New">
    <w:panose1 w:val="020703090202050204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tabs>
        <w:tab w:val="center" w:pos="4153" w:leader="none"/>
        <w:tab w:val="right" w:pos="8306" w:leader="none"/>
      </w:tabs>
    </w:pPr>
    <w:r/>
    <w:r/>
  </w:p>
  <w:p>
    <w:pPr>
      <w:pStyle w:val="1021"/>
      <w:tabs>
        <w:tab w:val="left" w:pos="3615"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tabs>
        <w:tab w:val="center" w:pos="4153" w:leader="none"/>
        <w:tab w:val="right" w:pos="8306" w:leader="none"/>
      </w:tabs>
    </w:pPr>
    <w:r/>
    <w:r/>
  </w:p>
  <w:p>
    <w:pPr>
      <w:pStyle w:val="1021"/>
      <w:tabs>
        <w:tab w:val="left" w:pos="3615" w:leader="none"/>
      </w:tabs>
      <w:pBdr>
        <w:bottom w:val="none" w:color="000000" w:sz="0" w:space="0"/>
      </w:pBd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tabs>
        <w:tab w:val="center" w:pos="4153" w:leader="none"/>
        <w:tab w:val="right" w:pos="8306" w:leader="none"/>
      </w:tabs>
      <w:rPr>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9"/>
                    </w:pPr>
                    <w:r/>
                    <w:r/>
                  </w:p>
                </w:txbxContent>
              </v:textbox>
            </v:shape>
          </w:pict>
        </mc:Fallback>
      </mc:AlternateContent>
    </w:r>
    <w:r>
      <w:rPr>
        <w:lang w:val="en-US"/>
      </w:rPr>
    </w:r>
    <w:r/>
  </w:p>
  <w:p>
    <w:pPr>
      <w:pStyle w:val="1021"/>
      <w:tabs>
        <w:tab w:val="left" w:pos="3615" w:leader="none"/>
      </w:tabs>
      <w:pBdr>
        <w:bottom w:val="none" w:color="000000" w:sz="0" w:space="0"/>
      </w:pBd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tabs>
        <w:tab w:val="center" w:pos="4153" w:leader="none"/>
        <w:tab w:val="right" w:pos="8306" w:leader="none"/>
      </w:tabs>
      <w:rPr>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9"/>
                    </w:pPr>
                    <w:r/>
                    <w:r/>
                  </w:p>
                </w:txbxContent>
              </v:textbox>
            </v:shape>
          </w:pict>
        </mc:Fallback>
      </mc:AlternateContent>
    </w:r>
    <w:r>
      <w:rPr>
        <w:lang w:val="en-US"/>
      </w:rPr>
    </w:r>
    <w:r/>
  </w:p>
  <w:p>
    <w:pPr>
      <w:pStyle w:val="1021"/>
      <w:tabs>
        <w:tab w:val="left" w:pos="3615" w:leader="none"/>
      </w:tabs>
      <w:pBdr>
        <w:bottom w:val="none" w:color="000000" w:sz="0" w:space="0"/>
      </w:pBd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firstLine="342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99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9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left"/>
      <w:tabs>
        <w:tab w:val="center" w:pos="4153" w:leader="none"/>
        <w:tab w:val="right" w:pos="8306" w:leader="none"/>
      </w:tabs>
      <w:rPr>
        <w:rFonts w:hint="eastAsia" w:ascii="宋体" w:hAnsi="宋体" w:cs="宋体"/>
        <w:szCs w:val="18"/>
        <w:u w:val="single"/>
      </w:rPr>
    </w:pPr>
    <w:r>
      <w:rPr>
        <w:rFonts w:hint="eastAsia" w:ascii="宋体" w:hAnsi="宋体" w:cs="宋体"/>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tabs>
        <w:tab w:val="center" w:pos="4153" w:leader="none"/>
        <w:tab w:val="right" w:pos="8306" w:leader="none"/>
      </w:tabs>
      <w:rPr>
        <w:rFonts w:hint="eastAsia" w:ascii="仿宋" w:hAnsi="仿宋" w:eastAsia="仿宋" w:cs="仿宋"/>
      </w:rPr>
      <w:pBdr>
        <w:bottom w:val="single" w:color="000000" w:sz="4" w:space="1"/>
      </w:pBdr>
    </w:pPr>
    <w:r>
      <w:rPr>
        <w:rFonts w:hint="eastAsia" w:ascii="仿宋" w:hAnsi="仿宋" w:eastAsia="仿宋" w:cs="仿宋"/>
      </w:rPr>
    </w:r>
    <w:r/>
  </w:p>
  <w:p>
    <w:pPr>
      <w:pStyle w:val="1021"/>
      <w:jc w:val="left"/>
      <w:tabs>
        <w:tab w:val="center" w:pos="4153" w:leader="none"/>
        <w:tab w:val="right" w:pos="8306" w:leader="none"/>
      </w:tabs>
      <w:rPr>
        <w:rFonts w:hint="eastAsia" w:ascii="宋体" w:hAnsi="宋体" w:eastAsia="仿宋" w:cs="宋体"/>
        <w:szCs w:val="18"/>
        <w:u w:val="single"/>
        <w:lang w:eastAsia="zh-CN"/>
      </w:rPr>
      <w:pBdr>
        <w:bottom w:val="single" w:color="000000" w:sz="4" w:space="1"/>
      </w:pBdr>
    </w:pPr>
    <w:r>
      <w:rPr>
        <w:rFonts w:hint="eastAsia" w:ascii="仿宋" w:hAnsi="仿宋" w:eastAsia="仿宋" w:cs="仿宋"/>
        <w:szCs w:val="18"/>
        <w:lang w:val="en-US" w:eastAsia="zh-CN"/>
      </w:rPr>
      <w:t xml:space="preserve">2026年特色作物适用农药登记试验服务(二次)</w:t>
    </w:r>
    <w:r>
      <w:rPr>
        <w:rFonts w:hint="eastAsia" w:ascii="仿宋" w:hAnsi="仿宋" w:eastAsia="仿宋" w:cs="仿宋"/>
        <w:sz w:val="20"/>
        <w:szCs w:val="20"/>
        <w:lang w:val="en-US"/>
      </w:rPr>
      <w:t xml:space="preserve">           </w:t>
    </w:r>
    <w:r>
      <w:rPr>
        <w:rFonts w:hint="eastAsia" w:ascii="仿宋" w:hAnsi="仿宋" w:eastAsia="仿宋" w:cs="仿宋"/>
        <w:sz w:val="20"/>
        <w:szCs w:val="20"/>
        <w:lang w:val="en-US" w:eastAsia="zh-CN"/>
      </w:rPr>
      <w:t xml:space="preserve">            </w:t>
    </w:r>
    <w:r>
      <w:rPr>
        <w:rFonts w:hint="eastAsia" w:ascii="仿宋" w:hAnsi="仿宋" w:eastAsia="仿宋" w:cs="仿宋"/>
        <w:sz w:val="20"/>
        <w:szCs w:val="20"/>
        <w:lang w:val="en-US"/>
      </w:rPr>
      <w:t xml:space="preserve"> </w:t>
    </w:r>
    <w:r>
      <w:rPr>
        <w:rFonts w:hint="eastAsia" w:ascii="仿宋" w:hAnsi="仿宋" w:eastAsia="仿宋" w:cs="仿宋"/>
        <w:sz w:val="20"/>
        <w:szCs w:val="20"/>
        <w:lang w:val="en-US" w:eastAsia="zh-CN"/>
      </w:rPr>
      <w:t xml:space="preserve">               </w:t>
    </w:r>
    <w:r>
      <w:rPr>
        <w:rFonts w:hint="eastAsia" w:ascii="仿宋" w:hAnsi="仿宋" w:eastAsia="仿宋" w:cs="仿宋"/>
        <w:sz w:val="20"/>
        <w:szCs w:val="20"/>
        <w:lang w:val="en-US"/>
      </w:rPr>
      <w:t xml:space="preserve">   </w:t>
    </w:r>
    <w:r>
      <w:rPr>
        <w:rFonts w:hint="eastAsia" w:ascii="仿宋" w:hAnsi="仿宋" w:eastAsia="仿宋" w:cs="仿宋"/>
        <w:lang w:val="en-US" w:eastAsia="zh-CN"/>
      </w:rPr>
      <w:t xml:space="preserve">南京工采招标有限公司</w:t>
    </w:r>
    <w:r>
      <w:rPr>
        <w:rFonts w:hint="eastAsia" w:ascii="宋体" w:hAnsi="宋体" w:eastAsia="仿宋" w:cs="宋体"/>
        <w:szCs w:val="18"/>
        <w:u w:val="single"/>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name w:val="Heading 1"/>
    <w:basedOn w:val="999"/>
    <w:next w:val="999"/>
    <w:link w:val="822"/>
    <w:uiPriority w:val="9"/>
    <w:qFormat/>
    <w:pPr>
      <w:keepLines/>
      <w:keepNext/>
      <w:spacing w:before="480" w:after="200"/>
      <w:outlineLvl w:val="0"/>
    </w:pPr>
    <w:rPr>
      <w:rFonts w:ascii="Arial" w:hAnsi="Arial" w:eastAsia="Arial" w:cs="Arial"/>
      <w:sz w:val="40"/>
      <w:szCs w:val="40"/>
    </w:rPr>
  </w:style>
  <w:style w:type="character" w:styleId="822">
    <w:name w:val="Heading 1 Char"/>
    <w:link w:val="821"/>
    <w:uiPriority w:val="9"/>
    <w:rPr>
      <w:rFonts w:ascii="Arial" w:hAnsi="Arial" w:eastAsia="Arial" w:cs="Arial"/>
      <w:sz w:val="40"/>
      <w:szCs w:val="40"/>
    </w:rPr>
  </w:style>
  <w:style w:type="paragraph" w:styleId="823">
    <w:name w:val="Heading 2"/>
    <w:basedOn w:val="999"/>
    <w:next w:val="999"/>
    <w:link w:val="824"/>
    <w:uiPriority w:val="9"/>
    <w:unhideWhenUsed/>
    <w:qFormat/>
    <w:pPr>
      <w:keepLines/>
      <w:keepNext/>
      <w:spacing w:before="360" w:after="200"/>
      <w:outlineLvl w:val="1"/>
    </w:pPr>
    <w:rPr>
      <w:rFonts w:ascii="Arial" w:hAnsi="Arial" w:eastAsia="Arial" w:cs="Arial"/>
      <w:sz w:val="34"/>
    </w:rPr>
  </w:style>
  <w:style w:type="character" w:styleId="824">
    <w:name w:val="Heading 2 Char"/>
    <w:link w:val="823"/>
    <w:uiPriority w:val="9"/>
    <w:rPr>
      <w:rFonts w:ascii="Arial" w:hAnsi="Arial" w:eastAsia="Arial" w:cs="Arial"/>
      <w:sz w:val="34"/>
    </w:rPr>
  </w:style>
  <w:style w:type="paragraph" w:styleId="825">
    <w:name w:val="Heading 3"/>
    <w:basedOn w:val="999"/>
    <w:next w:val="999"/>
    <w:link w:val="826"/>
    <w:uiPriority w:val="9"/>
    <w:unhideWhenUsed/>
    <w:qFormat/>
    <w:pPr>
      <w:keepLines/>
      <w:keepNext/>
      <w:spacing w:before="320" w:after="200"/>
      <w:outlineLvl w:val="2"/>
    </w:pPr>
    <w:rPr>
      <w:rFonts w:ascii="Arial" w:hAnsi="Arial" w:eastAsia="Arial" w:cs="Arial"/>
      <w:sz w:val="30"/>
      <w:szCs w:val="30"/>
    </w:rPr>
  </w:style>
  <w:style w:type="character" w:styleId="826">
    <w:name w:val="Heading 3 Char"/>
    <w:link w:val="825"/>
    <w:uiPriority w:val="9"/>
    <w:rPr>
      <w:rFonts w:ascii="Arial" w:hAnsi="Arial" w:eastAsia="Arial" w:cs="Arial"/>
      <w:sz w:val="30"/>
      <w:szCs w:val="30"/>
    </w:rPr>
  </w:style>
  <w:style w:type="paragraph" w:styleId="827">
    <w:name w:val="Heading 4"/>
    <w:basedOn w:val="999"/>
    <w:next w:val="999"/>
    <w:link w:val="828"/>
    <w:uiPriority w:val="9"/>
    <w:unhideWhenUsed/>
    <w:qFormat/>
    <w:pPr>
      <w:keepLines/>
      <w:keepNext/>
      <w:spacing w:before="320" w:after="200"/>
      <w:outlineLvl w:val="3"/>
    </w:pPr>
    <w:rPr>
      <w:rFonts w:ascii="Arial" w:hAnsi="Arial" w:eastAsia="Arial" w:cs="Arial"/>
      <w:b/>
      <w:bCs/>
      <w:sz w:val="26"/>
      <w:szCs w:val="26"/>
    </w:rPr>
  </w:style>
  <w:style w:type="character" w:styleId="828">
    <w:name w:val="Heading 4 Char"/>
    <w:link w:val="827"/>
    <w:uiPriority w:val="9"/>
    <w:rPr>
      <w:rFonts w:ascii="Arial" w:hAnsi="Arial" w:eastAsia="Arial" w:cs="Arial"/>
      <w:b/>
      <w:bCs/>
      <w:sz w:val="26"/>
      <w:szCs w:val="26"/>
    </w:rPr>
  </w:style>
  <w:style w:type="paragraph" w:styleId="829">
    <w:name w:val="Heading 5"/>
    <w:basedOn w:val="999"/>
    <w:next w:val="999"/>
    <w:link w:val="830"/>
    <w:uiPriority w:val="9"/>
    <w:unhideWhenUsed/>
    <w:qFormat/>
    <w:pPr>
      <w:keepLines/>
      <w:keepNext/>
      <w:spacing w:before="320" w:after="200"/>
      <w:outlineLvl w:val="4"/>
    </w:pPr>
    <w:rPr>
      <w:rFonts w:ascii="Arial" w:hAnsi="Arial" w:eastAsia="Arial" w:cs="Arial"/>
      <w:b/>
      <w:bCs/>
      <w:sz w:val="24"/>
      <w:szCs w:val="24"/>
    </w:rPr>
  </w:style>
  <w:style w:type="character" w:styleId="830">
    <w:name w:val="Heading 5 Char"/>
    <w:link w:val="829"/>
    <w:uiPriority w:val="9"/>
    <w:rPr>
      <w:rFonts w:ascii="Arial" w:hAnsi="Arial" w:eastAsia="Arial" w:cs="Arial"/>
      <w:b/>
      <w:bCs/>
      <w:sz w:val="24"/>
      <w:szCs w:val="24"/>
    </w:rPr>
  </w:style>
  <w:style w:type="paragraph" w:styleId="831">
    <w:name w:val="Heading 6"/>
    <w:basedOn w:val="999"/>
    <w:next w:val="999"/>
    <w:link w:val="832"/>
    <w:uiPriority w:val="9"/>
    <w:unhideWhenUsed/>
    <w:qFormat/>
    <w:pPr>
      <w:keepLines/>
      <w:keepNext/>
      <w:spacing w:before="320" w:after="200"/>
      <w:outlineLvl w:val="5"/>
    </w:pPr>
    <w:rPr>
      <w:rFonts w:ascii="Arial" w:hAnsi="Arial" w:eastAsia="Arial" w:cs="Arial"/>
      <w:b/>
      <w:bCs/>
      <w:sz w:val="22"/>
      <w:szCs w:val="22"/>
    </w:rPr>
  </w:style>
  <w:style w:type="character" w:styleId="832">
    <w:name w:val="Heading 6 Char"/>
    <w:link w:val="831"/>
    <w:uiPriority w:val="9"/>
    <w:rPr>
      <w:rFonts w:ascii="Arial" w:hAnsi="Arial" w:eastAsia="Arial" w:cs="Arial"/>
      <w:b/>
      <w:bCs/>
      <w:sz w:val="22"/>
      <w:szCs w:val="22"/>
    </w:rPr>
  </w:style>
  <w:style w:type="paragraph" w:styleId="833">
    <w:name w:val="Heading 7"/>
    <w:basedOn w:val="999"/>
    <w:next w:val="999"/>
    <w:link w:val="834"/>
    <w:uiPriority w:val="9"/>
    <w:unhideWhenUsed/>
    <w:qFormat/>
    <w:pPr>
      <w:keepLines/>
      <w:keepNext/>
      <w:spacing w:before="320" w:after="200"/>
      <w:outlineLvl w:val="6"/>
    </w:pPr>
    <w:rPr>
      <w:rFonts w:ascii="Arial" w:hAnsi="Arial" w:eastAsia="Arial" w:cs="Arial"/>
      <w:b/>
      <w:bCs/>
      <w:i/>
      <w:iCs/>
      <w:sz w:val="22"/>
      <w:szCs w:val="22"/>
    </w:rPr>
  </w:style>
  <w:style w:type="character" w:styleId="834">
    <w:name w:val="Heading 7 Char"/>
    <w:link w:val="833"/>
    <w:uiPriority w:val="9"/>
    <w:rPr>
      <w:rFonts w:ascii="Arial" w:hAnsi="Arial" w:eastAsia="Arial" w:cs="Arial"/>
      <w:b/>
      <w:bCs/>
      <w:i/>
      <w:iCs/>
      <w:sz w:val="22"/>
      <w:szCs w:val="22"/>
    </w:rPr>
  </w:style>
  <w:style w:type="paragraph" w:styleId="835">
    <w:name w:val="Heading 8"/>
    <w:basedOn w:val="999"/>
    <w:next w:val="999"/>
    <w:link w:val="836"/>
    <w:uiPriority w:val="9"/>
    <w:unhideWhenUsed/>
    <w:qFormat/>
    <w:pPr>
      <w:keepLines/>
      <w:keepNext/>
      <w:spacing w:before="320" w:after="200"/>
      <w:outlineLvl w:val="7"/>
    </w:pPr>
    <w:rPr>
      <w:rFonts w:ascii="Arial" w:hAnsi="Arial" w:eastAsia="Arial" w:cs="Arial"/>
      <w:i/>
      <w:iCs/>
      <w:sz w:val="22"/>
      <w:szCs w:val="22"/>
    </w:rPr>
  </w:style>
  <w:style w:type="character" w:styleId="836">
    <w:name w:val="Heading 8 Char"/>
    <w:link w:val="835"/>
    <w:uiPriority w:val="9"/>
    <w:rPr>
      <w:rFonts w:ascii="Arial" w:hAnsi="Arial" w:eastAsia="Arial" w:cs="Arial"/>
      <w:i/>
      <w:iCs/>
      <w:sz w:val="22"/>
      <w:szCs w:val="22"/>
    </w:rPr>
  </w:style>
  <w:style w:type="paragraph" w:styleId="837">
    <w:name w:val="Heading 9"/>
    <w:basedOn w:val="999"/>
    <w:next w:val="999"/>
    <w:link w:val="838"/>
    <w:uiPriority w:val="9"/>
    <w:unhideWhenUsed/>
    <w:qFormat/>
    <w:pPr>
      <w:keepLines/>
      <w:keepNext/>
      <w:spacing w:before="320" w:after="200"/>
      <w:outlineLvl w:val="8"/>
    </w:pPr>
    <w:rPr>
      <w:rFonts w:ascii="Arial" w:hAnsi="Arial" w:eastAsia="Arial" w:cs="Arial"/>
      <w:i/>
      <w:iCs/>
      <w:sz w:val="21"/>
      <w:szCs w:val="21"/>
    </w:rPr>
  </w:style>
  <w:style w:type="character" w:styleId="838">
    <w:name w:val="Heading 9 Char"/>
    <w:link w:val="837"/>
    <w:uiPriority w:val="9"/>
    <w:rPr>
      <w:rFonts w:ascii="Arial" w:hAnsi="Arial" w:eastAsia="Arial" w:cs="Arial"/>
      <w:i/>
      <w:iCs/>
      <w:sz w:val="21"/>
      <w:szCs w:val="21"/>
    </w:rPr>
  </w:style>
  <w:style w:type="paragraph" w:styleId="839">
    <w:name w:val="List Paragraph"/>
    <w:basedOn w:val="999"/>
    <w:uiPriority w:val="34"/>
    <w:qFormat/>
    <w:pPr>
      <w:contextualSpacing/>
      <w:ind w:left="720"/>
    </w:pPr>
  </w:style>
  <w:style w:type="paragraph" w:styleId="840">
    <w:name w:val="No Spacing"/>
    <w:uiPriority w:val="1"/>
    <w:qFormat/>
    <w:pPr>
      <w:spacing w:before="0" w:after="0" w:line="240" w:lineRule="auto"/>
    </w:pPr>
  </w:style>
  <w:style w:type="paragraph" w:styleId="841">
    <w:name w:val="Title"/>
    <w:basedOn w:val="999"/>
    <w:next w:val="999"/>
    <w:link w:val="842"/>
    <w:uiPriority w:val="10"/>
    <w:qFormat/>
    <w:pPr>
      <w:contextualSpacing/>
      <w:spacing w:before="300" w:after="200"/>
    </w:pPr>
    <w:rPr>
      <w:sz w:val="48"/>
      <w:szCs w:val="48"/>
    </w:rPr>
  </w:style>
  <w:style w:type="character" w:styleId="842">
    <w:name w:val="Title Char"/>
    <w:link w:val="841"/>
    <w:uiPriority w:val="10"/>
    <w:rPr>
      <w:sz w:val="48"/>
      <w:szCs w:val="48"/>
    </w:rPr>
  </w:style>
  <w:style w:type="paragraph" w:styleId="843">
    <w:name w:val="Subtitle"/>
    <w:basedOn w:val="999"/>
    <w:next w:val="999"/>
    <w:link w:val="844"/>
    <w:uiPriority w:val="11"/>
    <w:qFormat/>
    <w:pPr>
      <w:spacing w:before="200" w:after="200"/>
    </w:pPr>
    <w:rPr>
      <w:sz w:val="24"/>
      <w:szCs w:val="24"/>
    </w:rPr>
  </w:style>
  <w:style w:type="character" w:styleId="844">
    <w:name w:val="Subtitle Char"/>
    <w:link w:val="843"/>
    <w:uiPriority w:val="11"/>
    <w:rPr>
      <w:sz w:val="24"/>
      <w:szCs w:val="24"/>
    </w:rPr>
  </w:style>
  <w:style w:type="paragraph" w:styleId="845">
    <w:name w:val="Quote"/>
    <w:basedOn w:val="999"/>
    <w:next w:val="999"/>
    <w:link w:val="846"/>
    <w:uiPriority w:val="29"/>
    <w:qFormat/>
    <w:pPr>
      <w:ind w:left="720" w:right="720"/>
    </w:pPr>
    <w:rPr>
      <w:i/>
    </w:rPr>
  </w:style>
  <w:style w:type="character" w:styleId="846">
    <w:name w:val="Quote Char"/>
    <w:link w:val="845"/>
    <w:uiPriority w:val="29"/>
    <w:rPr>
      <w:i/>
    </w:rPr>
  </w:style>
  <w:style w:type="paragraph" w:styleId="847">
    <w:name w:val="Intense Quote"/>
    <w:basedOn w:val="999"/>
    <w:next w:val="999"/>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paragraph" w:styleId="849">
    <w:name w:val="Header"/>
    <w:basedOn w:val="999"/>
    <w:link w:val="850"/>
    <w:uiPriority w:val="99"/>
    <w:unhideWhenUsed/>
    <w:pPr>
      <w:spacing w:after="0" w:line="240" w:lineRule="auto"/>
      <w:tabs>
        <w:tab w:val="center" w:pos="7143" w:leader="none"/>
        <w:tab w:val="right" w:pos="14287" w:leader="none"/>
      </w:tabs>
    </w:pPr>
  </w:style>
  <w:style w:type="character" w:styleId="850">
    <w:name w:val="Header Char"/>
    <w:link w:val="849"/>
    <w:uiPriority w:val="99"/>
  </w:style>
  <w:style w:type="paragraph" w:styleId="851">
    <w:name w:val="Footer"/>
    <w:basedOn w:val="999"/>
    <w:link w:val="854"/>
    <w:uiPriority w:val="99"/>
    <w:unhideWhenUsed/>
    <w:pPr>
      <w:spacing w:after="0" w:line="240" w:lineRule="auto"/>
      <w:tabs>
        <w:tab w:val="center" w:pos="7143" w:leader="none"/>
        <w:tab w:val="right" w:pos="14287" w:leader="none"/>
      </w:tabs>
    </w:pPr>
  </w:style>
  <w:style w:type="character" w:styleId="852">
    <w:name w:val="Footer Char"/>
    <w:link w:val="851"/>
    <w:uiPriority w:val="99"/>
  </w:style>
  <w:style w:type="paragraph" w:styleId="853">
    <w:name w:val="Caption"/>
    <w:basedOn w:val="999"/>
    <w:next w:val="999"/>
    <w:uiPriority w:val="35"/>
    <w:semiHidden/>
    <w:unhideWhenUsed/>
    <w:qFormat/>
    <w:pPr>
      <w:spacing w:line="276" w:lineRule="auto"/>
    </w:pPr>
    <w:rPr>
      <w:b/>
      <w:bCs/>
      <w:color w:val="4f81bd" w:themeColor="accent1"/>
      <w:sz w:val="18"/>
      <w:szCs w:val="18"/>
    </w:rPr>
  </w:style>
  <w:style w:type="character" w:styleId="854">
    <w:name w:val="Caption Char"/>
    <w:basedOn w:val="853"/>
    <w:link w:val="851"/>
    <w:uiPriority w:val="99"/>
  </w:style>
  <w:style w:type="table" w:styleId="8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1">
    <w:name w:val="Hyperlink"/>
    <w:uiPriority w:val="99"/>
    <w:unhideWhenUsed/>
    <w:rPr>
      <w:color w:val="0000ff" w:themeColor="hyperlink"/>
      <w:u w:val="single"/>
    </w:rPr>
  </w:style>
  <w:style w:type="paragraph" w:styleId="982">
    <w:name w:val="footnote text"/>
    <w:basedOn w:val="999"/>
    <w:link w:val="983"/>
    <w:uiPriority w:val="99"/>
    <w:semiHidden/>
    <w:unhideWhenUsed/>
    <w:pPr>
      <w:spacing w:after="40" w:line="240" w:lineRule="auto"/>
    </w:pPr>
    <w:rPr>
      <w:sz w:val="18"/>
    </w:rPr>
  </w:style>
  <w:style w:type="character" w:styleId="983">
    <w:name w:val="Footnote Text Char"/>
    <w:link w:val="982"/>
    <w:uiPriority w:val="99"/>
    <w:rPr>
      <w:sz w:val="18"/>
    </w:rPr>
  </w:style>
  <w:style w:type="character" w:styleId="984">
    <w:name w:val="footnote reference"/>
    <w:uiPriority w:val="99"/>
    <w:unhideWhenUsed/>
    <w:rPr>
      <w:vertAlign w:val="superscript"/>
    </w:rPr>
  </w:style>
  <w:style w:type="paragraph" w:styleId="985">
    <w:name w:val="endnote text"/>
    <w:basedOn w:val="999"/>
    <w:link w:val="986"/>
    <w:uiPriority w:val="99"/>
    <w:semiHidden/>
    <w:unhideWhenUsed/>
    <w:pPr>
      <w:spacing w:after="0" w:line="240" w:lineRule="auto"/>
    </w:pPr>
    <w:rPr>
      <w:sz w:val="20"/>
    </w:rPr>
  </w:style>
  <w:style w:type="character" w:styleId="986">
    <w:name w:val="Endnote Text Char"/>
    <w:link w:val="985"/>
    <w:uiPriority w:val="99"/>
    <w:rPr>
      <w:sz w:val="20"/>
    </w:rPr>
  </w:style>
  <w:style w:type="character" w:styleId="987">
    <w:name w:val="endnote reference"/>
    <w:uiPriority w:val="99"/>
    <w:semiHidden/>
    <w:unhideWhenUsed/>
    <w:rPr>
      <w:vertAlign w:val="superscript"/>
    </w:rPr>
  </w:style>
  <w:style w:type="paragraph" w:styleId="988">
    <w:name w:val="toc 1"/>
    <w:basedOn w:val="999"/>
    <w:next w:val="999"/>
    <w:uiPriority w:val="39"/>
    <w:unhideWhenUsed/>
    <w:pPr>
      <w:ind w:left="0" w:right="0" w:firstLine="0"/>
      <w:spacing w:after="57"/>
    </w:pPr>
  </w:style>
  <w:style w:type="paragraph" w:styleId="989">
    <w:name w:val="toc 2"/>
    <w:basedOn w:val="999"/>
    <w:next w:val="999"/>
    <w:uiPriority w:val="39"/>
    <w:unhideWhenUsed/>
    <w:pPr>
      <w:ind w:left="283" w:right="0" w:firstLine="0"/>
      <w:spacing w:after="57"/>
    </w:pPr>
  </w:style>
  <w:style w:type="paragraph" w:styleId="990">
    <w:name w:val="toc 3"/>
    <w:basedOn w:val="999"/>
    <w:next w:val="999"/>
    <w:uiPriority w:val="39"/>
    <w:unhideWhenUsed/>
    <w:pPr>
      <w:ind w:left="567" w:right="0" w:firstLine="0"/>
      <w:spacing w:after="57"/>
    </w:pPr>
  </w:style>
  <w:style w:type="paragraph" w:styleId="991">
    <w:name w:val="toc 4"/>
    <w:basedOn w:val="999"/>
    <w:next w:val="999"/>
    <w:uiPriority w:val="39"/>
    <w:unhideWhenUsed/>
    <w:pPr>
      <w:ind w:left="850" w:right="0" w:firstLine="0"/>
      <w:spacing w:after="57"/>
    </w:pPr>
  </w:style>
  <w:style w:type="paragraph" w:styleId="992">
    <w:name w:val="toc 5"/>
    <w:basedOn w:val="999"/>
    <w:next w:val="999"/>
    <w:uiPriority w:val="39"/>
    <w:unhideWhenUsed/>
    <w:pPr>
      <w:ind w:left="1134" w:right="0" w:firstLine="0"/>
      <w:spacing w:after="57"/>
    </w:pPr>
  </w:style>
  <w:style w:type="paragraph" w:styleId="993">
    <w:name w:val="toc 6"/>
    <w:basedOn w:val="999"/>
    <w:next w:val="999"/>
    <w:uiPriority w:val="39"/>
    <w:unhideWhenUsed/>
    <w:pPr>
      <w:ind w:left="1417" w:right="0" w:firstLine="0"/>
      <w:spacing w:after="57"/>
    </w:pPr>
  </w:style>
  <w:style w:type="paragraph" w:styleId="994">
    <w:name w:val="toc 7"/>
    <w:basedOn w:val="999"/>
    <w:next w:val="999"/>
    <w:uiPriority w:val="39"/>
    <w:unhideWhenUsed/>
    <w:pPr>
      <w:ind w:left="1701" w:right="0" w:firstLine="0"/>
      <w:spacing w:after="57"/>
    </w:pPr>
  </w:style>
  <w:style w:type="paragraph" w:styleId="995">
    <w:name w:val="toc 8"/>
    <w:basedOn w:val="999"/>
    <w:next w:val="999"/>
    <w:uiPriority w:val="39"/>
    <w:unhideWhenUsed/>
    <w:pPr>
      <w:ind w:left="1984" w:right="0" w:firstLine="0"/>
      <w:spacing w:after="57"/>
    </w:pPr>
  </w:style>
  <w:style w:type="paragraph" w:styleId="996">
    <w:name w:val="toc 9"/>
    <w:basedOn w:val="999"/>
    <w:next w:val="999"/>
    <w:uiPriority w:val="39"/>
    <w:unhideWhenUsed/>
    <w:pPr>
      <w:ind w:left="2268" w:right="0" w:firstLine="0"/>
      <w:spacing w:after="57"/>
    </w:pPr>
  </w:style>
  <w:style w:type="paragraph" w:styleId="997">
    <w:name w:val="TOC Heading"/>
    <w:uiPriority w:val="39"/>
    <w:unhideWhenUsed/>
  </w:style>
  <w:style w:type="paragraph" w:styleId="998">
    <w:name w:val="table of figures"/>
    <w:basedOn w:val="999"/>
    <w:next w:val="999"/>
    <w:uiPriority w:val="99"/>
    <w:unhideWhenUsed/>
    <w:pPr>
      <w:spacing w:after="0" w:afterAutospacing="0"/>
    </w:pPr>
  </w:style>
  <w:style w:type="paragraph" w:styleId="999" w:default="1">
    <w:name w:val="Normal"/>
    <w:next w:val="999"/>
    <w:link w:val="999"/>
    <w:qFormat/>
    <w:pPr>
      <w:widowControl w:val="off"/>
    </w:pPr>
    <w:rPr>
      <w:rFonts w:ascii="宋体" w:hAnsi="宋体" w:cs="宋体"/>
      <w:sz w:val="22"/>
      <w:szCs w:val="22"/>
      <w:lang w:val="zh-CN" w:eastAsia="zh-CN" w:bidi="zh-CN"/>
    </w:rPr>
  </w:style>
  <w:style w:type="paragraph" w:styleId="1000">
    <w:name w:val="标题 1"/>
    <w:basedOn w:val="999"/>
    <w:next w:val="999"/>
    <w:link w:val="1006"/>
    <w:qFormat/>
    <w:pPr>
      <w:ind w:left="120"/>
      <w:spacing w:before="39"/>
      <w:outlineLvl w:val="0"/>
    </w:pPr>
    <w:rPr>
      <w:sz w:val="27"/>
      <w:szCs w:val="27"/>
    </w:rPr>
  </w:style>
  <w:style w:type="paragraph" w:styleId="1001">
    <w:name w:val="标题 2"/>
    <w:basedOn w:val="999"/>
    <w:next w:val="999"/>
    <w:link w:val="999"/>
    <w:qFormat/>
    <w:pPr>
      <w:ind w:left="120"/>
      <w:spacing w:before="54"/>
      <w:outlineLvl w:val="1"/>
    </w:pPr>
    <w:rPr>
      <w:rFonts w:ascii="宋体" w:hAnsi="宋体" w:eastAsia="宋体" w:cs="宋体"/>
      <w:sz w:val="24"/>
      <w:szCs w:val="24"/>
      <w:lang w:val="zh-CN" w:eastAsia="zh-CN" w:bidi="zh-CN"/>
    </w:rPr>
  </w:style>
  <w:style w:type="paragraph" w:styleId="1002">
    <w:name w:val="标题 3"/>
    <w:basedOn w:val="999"/>
    <w:next w:val="999"/>
    <w:link w:val="999"/>
    <w:qFormat/>
    <w:pPr>
      <w:ind w:left="120"/>
      <w:outlineLvl w:val="2"/>
    </w:pPr>
    <w:rPr>
      <w:rFonts w:ascii="宋体" w:hAnsi="宋体" w:eastAsia="宋体" w:cs="宋体"/>
      <w:sz w:val="21"/>
      <w:szCs w:val="21"/>
      <w:lang w:val="zh-CN" w:eastAsia="zh-CN" w:bidi="zh-CN"/>
    </w:rPr>
  </w:style>
  <w:style w:type="paragraph" w:styleId="1003">
    <w:name w:val="标题 4"/>
    <w:basedOn w:val="999"/>
    <w:next w:val="999"/>
    <w:link w:val="999"/>
    <w:qFormat/>
    <w:pPr>
      <w:keepLines/>
      <w:keepNext/>
      <w:spacing w:before="200" w:after="0"/>
      <w:outlineLvl w:val="3"/>
    </w:pPr>
    <w:rPr>
      <w:rFonts w:ascii="Cambria" w:hAnsi="Cambria"/>
      <w:b/>
      <w:bCs/>
      <w:i/>
      <w:iCs/>
      <w:color w:val="4f81bd"/>
    </w:rPr>
  </w:style>
  <w:style w:type="character" w:styleId="1004">
    <w:name w:val="默认段落字体"/>
    <w:next w:val="1004"/>
    <w:link w:val="999"/>
    <w:semiHidden/>
    <w:qFormat/>
  </w:style>
  <w:style w:type="table" w:styleId="1005">
    <w:name w:val="普通表格"/>
    <w:next w:val="1005"/>
    <w:link w:val="999"/>
    <w:semiHidden/>
    <w:qFormat/>
    <w:tblPr/>
  </w:style>
  <w:style w:type="character" w:styleId="1006">
    <w:name w:val="标题 1 字符"/>
    <w:next w:val="1006"/>
    <w:link w:val="1000"/>
    <w:rPr>
      <w:sz w:val="27"/>
      <w:szCs w:val="27"/>
    </w:rPr>
  </w:style>
  <w:style w:type="paragraph" w:styleId="1007">
    <w:name w:val="批注文字"/>
    <w:basedOn w:val="999"/>
    <w:next w:val="1007"/>
    <w:link w:val="1008"/>
    <w:pPr>
      <w:jc w:val="left"/>
    </w:pPr>
  </w:style>
  <w:style w:type="character" w:styleId="1008">
    <w:name w:val="批注文字 字符"/>
    <w:next w:val="1008"/>
    <w:link w:val="1007"/>
    <w:rPr>
      <w:rFonts w:ascii="宋体" w:hAnsi="宋体" w:cs="宋体"/>
      <w:sz w:val="22"/>
      <w:szCs w:val="22"/>
      <w:lang w:val="zh-CN" w:bidi="zh-CN"/>
    </w:rPr>
  </w:style>
  <w:style w:type="paragraph" w:styleId="1009">
    <w:name w:val="正文文本 3"/>
    <w:basedOn w:val="999"/>
    <w:next w:val="1009"/>
    <w:link w:val="999"/>
    <w:uiPriority w:val="99"/>
    <w:qFormat/>
    <w:rPr>
      <w:rFonts w:ascii="宋体"/>
      <w:sz w:val="24"/>
      <w:szCs w:val="20"/>
    </w:rPr>
  </w:style>
  <w:style w:type="paragraph" w:styleId="1010">
    <w:name w:val="正文文本"/>
    <w:basedOn w:val="999"/>
    <w:next w:val="1011"/>
    <w:link w:val="999"/>
    <w:qFormat/>
    <w:pPr>
      <w:ind w:left="120"/>
      <w:spacing w:before="129"/>
    </w:pPr>
    <w:rPr>
      <w:rFonts w:ascii="宋体" w:hAnsi="宋体" w:eastAsia="宋体" w:cs="宋体"/>
      <w:sz w:val="18"/>
      <w:szCs w:val="18"/>
      <w:lang w:val="zh-CN" w:eastAsia="zh-CN" w:bidi="zh-CN"/>
    </w:rPr>
  </w:style>
  <w:style w:type="paragraph" w:styleId="1011">
    <w:name w:val="正文文本 2"/>
    <w:basedOn w:val="999"/>
    <w:next w:val="1011"/>
    <w:link w:val="999"/>
    <w:uiPriority w:val="99"/>
    <w:unhideWhenUsed/>
    <w:qFormat/>
    <w:pPr>
      <w:spacing w:after="120" w:line="480" w:lineRule="auto"/>
    </w:pPr>
  </w:style>
  <w:style w:type="paragraph" w:styleId="1012">
    <w:name w:val="正文文本缩进"/>
    <w:basedOn w:val="999"/>
    <w:next w:val="1012"/>
    <w:link w:val="999"/>
    <w:pPr>
      <w:ind w:left="420"/>
      <w:spacing w:after="120"/>
    </w:pPr>
    <w:rPr>
      <w:rFonts w:ascii="Times New Roman" w:hAnsi="Times New Roman" w:eastAsia="宋体" w:cs="Times New Roman"/>
    </w:rPr>
  </w:style>
  <w:style w:type="paragraph" w:styleId="1013">
    <w:name w:val="文本块"/>
    <w:basedOn w:val="999"/>
    <w:next w:val="1013"/>
    <w:link w:val="999"/>
    <w:qFormat/>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rPr>
  </w:style>
  <w:style w:type="paragraph" w:styleId="1014">
    <w:name w:val="索引 4"/>
    <w:basedOn w:val="999"/>
    <w:next w:val="999"/>
    <w:link w:val="999"/>
    <w:qFormat/>
    <w:pPr>
      <w:ind w:left="600"/>
    </w:pPr>
    <w:rPr>
      <w:rFonts w:ascii="Calibri" w:hAnsi="Calibri" w:eastAsia="Calibri" w:cs="Times New Roman"/>
      <w:szCs w:val="20"/>
    </w:rPr>
  </w:style>
  <w:style w:type="paragraph" w:styleId="1015">
    <w:name w:val="目录 3"/>
    <w:basedOn w:val="999"/>
    <w:next w:val="999"/>
    <w:link w:val="999"/>
    <w:uiPriority w:val="39"/>
    <w:unhideWhenUsed/>
    <w:qFormat/>
    <w:pPr>
      <w:ind w:left="840"/>
    </w:pPr>
  </w:style>
  <w:style w:type="paragraph" w:styleId="1016">
    <w:name w:val="纯文本"/>
    <w:basedOn w:val="999"/>
    <w:next w:val="1016"/>
    <w:link w:val="999"/>
    <w:qFormat/>
    <w:rPr>
      <w:rFonts w:ascii="宋体" w:hAnsi="Courier New" w:eastAsia="宋体" w:cs="Times New Roman"/>
      <w:szCs w:val="20"/>
    </w:rPr>
  </w:style>
  <w:style w:type="paragraph" w:styleId="1017">
    <w:name w:val="批注框文本"/>
    <w:basedOn w:val="999"/>
    <w:next w:val="1017"/>
    <w:link w:val="1018"/>
    <w:rPr>
      <w:sz w:val="18"/>
      <w:szCs w:val="18"/>
    </w:rPr>
  </w:style>
  <w:style w:type="character" w:styleId="1018">
    <w:name w:val="批注框文本 字符"/>
    <w:next w:val="1018"/>
    <w:link w:val="1017"/>
    <w:rPr>
      <w:rFonts w:ascii="宋体" w:hAnsi="宋体" w:cs="宋体"/>
      <w:sz w:val="18"/>
      <w:szCs w:val="18"/>
      <w:lang w:val="zh-CN" w:bidi="zh-CN"/>
    </w:rPr>
  </w:style>
  <w:style w:type="paragraph" w:styleId="1019">
    <w:name w:val="页脚"/>
    <w:basedOn w:val="999"/>
    <w:next w:val="1019"/>
    <w:link w:val="999"/>
    <w:qFormat/>
    <w:pPr>
      <w:jc w:val="left"/>
      <w:tabs>
        <w:tab w:val="center" w:pos="4153" w:leader="none"/>
        <w:tab w:val="right" w:pos="8306" w:leader="none"/>
      </w:tabs>
    </w:pPr>
    <w:rPr>
      <w:rFonts w:ascii="Times New Roman" w:hAnsi="Times New Roman" w:eastAsia="宋体" w:cs="Times New Roman"/>
      <w:sz w:val="18"/>
    </w:rPr>
  </w:style>
  <w:style w:type="paragraph" w:styleId="1020">
    <w:name w:val="寄信人地址"/>
    <w:basedOn w:val="999"/>
    <w:next w:val="1020"/>
    <w:link w:val="999"/>
    <w:qFormat/>
    <w:rPr>
      <w:rFonts w:ascii="Arial" w:hAnsi="Arial"/>
    </w:rPr>
  </w:style>
  <w:style w:type="paragraph" w:styleId="1021">
    <w:name w:val="页眉"/>
    <w:basedOn w:val="999"/>
    <w:next w:val="1021"/>
    <w:link w:val="99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eastAsia="宋体" w:cs="Times New Roman"/>
      <w:sz w:val="18"/>
    </w:rPr>
  </w:style>
  <w:style w:type="paragraph" w:styleId="1022">
    <w:name w:val="目录 1"/>
    <w:basedOn w:val="999"/>
    <w:next w:val="999"/>
    <w:link w:val="999"/>
    <w:uiPriority w:val="39"/>
    <w:unhideWhenUsed/>
    <w:qFormat/>
  </w:style>
  <w:style w:type="paragraph" w:styleId="1023">
    <w:name w:val="目录 2"/>
    <w:basedOn w:val="999"/>
    <w:next w:val="999"/>
    <w:link w:val="999"/>
    <w:uiPriority w:val="99"/>
    <w:qFormat/>
    <w:pPr>
      <w:ind w:left="420"/>
    </w:pPr>
    <w:rPr>
      <w:rFonts w:ascii="Calibri" w:hAnsi="Calibri"/>
      <w:szCs w:val="22"/>
    </w:rPr>
  </w:style>
  <w:style w:type="paragraph" w:styleId="1024">
    <w:name w:val="普通(网站)"/>
    <w:basedOn w:val="999"/>
    <w:next w:val="1024"/>
    <w:link w:val="999"/>
    <w:unhideWhenUsed/>
    <w:qFormat/>
    <w:pPr>
      <w:jc w:val="both"/>
      <w:spacing w:after="0" w:line="240" w:lineRule="auto"/>
    </w:pPr>
    <w:rPr>
      <w:rFonts w:ascii="Times New Roman" w:hAnsi="Times New Roman" w:eastAsia="宋体" w:cs="Times New Roman"/>
      <w:sz w:val="24"/>
    </w:rPr>
  </w:style>
  <w:style w:type="paragraph" w:styleId="1025">
    <w:name w:val="批注主题"/>
    <w:basedOn w:val="1007"/>
    <w:next w:val="1007"/>
    <w:link w:val="1026"/>
    <w:rPr>
      <w:b/>
      <w:bCs/>
    </w:rPr>
  </w:style>
  <w:style w:type="character" w:styleId="1026">
    <w:name w:val="批注主题 字符"/>
    <w:next w:val="1026"/>
    <w:link w:val="1025"/>
    <w:rPr>
      <w:rFonts w:ascii="宋体" w:hAnsi="宋体" w:cs="宋体"/>
      <w:b/>
      <w:bCs/>
      <w:sz w:val="22"/>
      <w:szCs w:val="22"/>
      <w:lang w:val="zh-CN" w:bidi="zh-CN"/>
    </w:rPr>
  </w:style>
  <w:style w:type="paragraph" w:styleId="1027">
    <w:name w:val="正文首行缩进"/>
    <w:basedOn w:val="999"/>
    <w:next w:val="999"/>
    <w:link w:val="999"/>
    <w:qFormat/>
    <w:pPr>
      <w:ind w:firstLine="200"/>
      <w:spacing w:line="360" w:lineRule="auto"/>
    </w:pPr>
    <w:rPr>
      <w:rFonts w:ascii="Times New Roman" w:hAnsi="Times New Roman" w:eastAsia="宋体" w:cs="Times New Roman"/>
    </w:rPr>
  </w:style>
  <w:style w:type="paragraph" w:styleId="1028">
    <w:name w:val="正文首行缩进 2"/>
    <w:basedOn w:val="999"/>
    <w:next w:val="999"/>
    <w:link w:val="999"/>
    <w:pPr>
      <w:ind w:firstLine="420"/>
      <w:spacing w:after="0" w:line="480" w:lineRule="exact"/>
    </w:pPr>
    <w:rPr>
      <w:rFonts w:ascii="Times New Roman" w:hAnsi="Times New Roman" w:eastAsia="宋体" w:cs="Times New Roman"/>
      <w:sz w:val="28"/>
    </w:rPr>
  </w:style>
  <w:style w:type="table" w:styleId="1029">
    <w:name w:val="网格型"/>
    <w:basedOn w:val="1005"/>
    <w:next w:val="1029"/>
    <w:link w:val="999"/>
    <w:qFormat/>
    <w:pPr>
      <w:jc w:val="both"/>
      <w:widowControl w:val="off"/>
    </w:pPr>
    <w:rPr>
      <w:rFonts w:ascii="Times New Roman" w:hAnsi="Times New Roman" w:eastAsia="宋体" w:cs="Times New Roman"/>
    </w:rPr>
    <w:tblPr/>
  </w:style>
  <w:style w:type="character" w:styleId="1030">
    <w:name w:val="要点"/>
    <w:next w:val="1030"/>
    <w:link w:val="999"/>
    <w:uiPriority w:val="22"/>
    <w:qFormat/>
    <w:rPr>
      <w:b/>
    </w:rPr>
  </w:style>
  <w:style w:type="character" w:styleId="1031">
    <w:name w:val="已访问的超链接"/>
    <w:next w:val="1031"/>
    <w:link w:val="999"/>
    <w:rPr>
      <w:color w:val="333333"/>
      <w:u w:val="none"/>
    </w:rPr>
  </w:style>
  <w:style w:type="character" w:styleId="1032">
    <w:name w:val="超链接"/>
    <w:next w:val="1032"/>
    <w:link w:val="999"/>
    <w:rPr>
      <w:color w:val="333333"/>
      <w:u w:val="none"/>
    </w:rPr>
  </w:style>
  <w:style w:type="character" w:styleId="1033">
    <w:name w:val="批注引用"/>
    <w:next w:val="1033"/>
    <w:link w:val="999"/>
    <w:rPr>
      <w:sz w:val="21"/>
      <w:szCs w:val="21"/>
    </w:rPr>
  </w:style>
  <w:style w:type="paragraph" w:styleId="1034">
    <w:name w:val="01标题一"/>
    <w:basedOn w:val="999"/>
    <w:next w:val="1034"/>
    <w:link w:val="999"/>
    <w:pPr>
      <w:jc w:val="center"/>
      <w:spacing w:line="360" w:lineRule="auto"/>
      <w:outlineLvl w:val="0"/>
    </w:pPr>
    <w:rPr>
      <w:rFonts w:hint="eastAsia" w:ascii="仿宋" w:hAnsi="仿宋" w:eastAsia="仿宋" w:cs="仿宋"/>
      <w:b/>
      <w:color w:val="000000"/>
      <w:sz w:val="36"/>
      <w:szCs w:val="36"/>
    </w:rPr>
  </w:style>
  <w:style w:type="paragraph" w:styleId="1035">
    <w:name w:val="002标题二"/>
    <w:basedOn w:val="999"/>
    <w:next w:val="999"/>
    <w:link w:val="999"/>
    <w:pPr>
      <w:ind w:left="120"/>
      <w:jc w:val="both"/>
      <w:keepLines/>
      <w:keepNext/>
      <w:spacing w:before="54" w:line="480" w:lineRule="exact"/>
      <w:outlineLvl w:val="1"/>
    </w:pPr>
    <w:rPr>
      <w:rFonts w:hint="eastAsia" w:ascii="仿宋" w:hAnsi="仿宋" w:eastAsia="仿宋" w:cs="仿宋"/>
      <w:b/>
      <w:bCs/>
      <w:color w:val="000000"/>
      <w:sz w:val="24"/>
      <w:szCs w:val="24"/>
    </w:rPr>
  </w:style>
  <w:style w:type="paragraph" w:styleId="1036">
    <w:name w:val="正文文本缩进1"/>
    <w:basedOn w:val="999"/>
    <w:next w:val="999"/>
    <w:link w:val="999"/>
    <w:uiPriority w:val="99"/>
    <w:unhideWhenUsed/>
    <w:qFormat/>
    <w:pPr>
      <w:ind w:firstLine="425"/>
      <w:spacing w:line="360" w:lineRule="auto"/>
    </w:pPr>
    <w:rPr>
      <w:sz w:val="20"/>
      <w:szCs w:val="24"/>
    </w:rPr>
  </w:style>
  <w:style w:type="paragraph" w:styleId="1037">
    <w:name w:val="彩色列表1"/>
    <w:basedOn w:val="999"/>
    <w:next w:val="1037"/>
    <w:link w:val="999"/>
    <w:qFormat/>
    <w:pPr>
      <w:ind w:firstLine="420"/>
    </w:pPr>
    <w:rPr>
      <w:rFonts w:ascii="Times New Roman" w:hAnsi="Times New Roman" w:eastAsia="宋体" w:cs="Times New Roman"/>
    </w:rPr>
  </w:style>
  <w:style w:type="paragraph" w:styleId="1038">
    <w:name w:val="普通正文"/>
    <w:basedOn w:val="999"/>
    <w:next w:val="1038"/>
    <w:link w:val="999"/>
    <w:qFormat/>
    <w:pPr>
      <w:ind w:firstLine="480"/>
      <w:jc w:val="left"/>
      <w:spacing w:before="120" w:after="120" w:line="360" w:lineRule="auto"/>
    </w:pPr>
    <w:rPr>
      <w:rFonts w:ascii="Arial" w:hAnsi="Arial"/>
      <w:sz w:val="24"/>
      <w:szCs w:val="24"/>
    </w:rPr>
  </w:style>
  <w:style w:type="paragraph" w:styleId="1039">
    <w:name w:val="正文1"/>
    <w:basedOn w:val="999"/>
    <w:next w:val="1039"/>
    <w:link w:val="999"/>
    <w:qFormat/>
    <w:pPr>
      <w:ind w:right="-167"/>
      <w:spacing w:line="440" w:lineRule="exact"/>
      <w:widowControl/>
    </w:pPr>
    <w:rPr>
      <w:rFonts w:ascii="Times New Roman" w:hAnsi="Times New Roman" w:eastAsia="宋体" w:cs="Times New Roman"/>
      <w:b/>
    </w:rPr>
  </w:style>
  <w:style w:type="paragraph" w:styleId="1040">
    <w:name w:val="标题 41"/>
    <w:basedOn w:val="999"/>
    <w:next w:val="999"/>
    <w:link w:val="999"/>
    <w:qFormat/>
    <w:pPr>
      <w:keepLines/>
      <w:keepNext/>
      <w:spacing w:before="280" w:after="290" w:line="376" w:lineRule="auto"/>
      <w:outlineLvl w:val="3"/>
    </w:pPr>
    <w:rPr>
      <w:rFonts w:ascii="Calibri Light" w:hAnsi="Calibri Light"/>
      <w:b/>
      <w:bCs/>
      <w:sz w:val="28"/>
      <w:szCs w:val="28"/>
    </w:rPr>
  </w:style>
  <w:style w:type="paragraph" w:styleId="1041">
    <w:name w:val="Char"/>
    <w:basedOn w:val="999"/>
    <w:next w:val="1041"/>
    <w:link w:val="999"/>
    <w:qFormat/>
    <w:pPr>
      <w:tabs>
        <w:tab w:val="left" w:pos="360" w:leader="none"/>
      </w:tabs>
    </w:pPr>
    <w:rPr>
      <w:rFonts w:ascii="Times New Roman" w:hAnsi="Times New Roman" w:eastAsia="宋体" w:cs="Times New Roman"/>
      <w:sz w:val="24"/>
    </w:rPr>
  </w:style>
  <w:style w:type="paragraph" w:styleId="1042">
    <w:name w:val="Table Paragraph"/>
    <w:basedOn w:val="999"/>
    <w:next w:val="1042"/>
    <w:link w:val="999"/>
    <w:qFormat/>
    <w:rPr>
      <w:rFonts w:ascii="宋体" w:hAnsi="宋体" w:eastAsia="宋体" w:cs="宋体"/>
      <w:lang w:val="zh-CN" w:eastAsia="zh-CN" w:bidi="zh-CN"/>
    </w:rPr>
  </w:style>
  <w:style w:type="paragraph" w:styleId="1043">
    <w:name w:val="Default"/>
    <w:next w:val="1043"/>
    <w:link w:val="999"/>
    <w:qFormat/>
    <w:rPr>
      <w:rFonts w:ascii="新宋体" w:hAnsi="Calibri" w:eastAsia="新宋体" w:cs="新宋体"/>
      <w:color w:val="000000"/>
      <w:sz w:val="24"/>
      <w:szCs w:val="24"/>
      <w:lang w:val="en-US" w:eastAsia="zh-CN" w:bidi="ar-SA"/>
    </w:rPr>
  </w:style>
  <w:style w:type="paragraph" w:styleId="1044">
    <w:name w:val="p0"/>
    <w:next w:val="1044"/>
    <w:link w:val="999"/>
    <w:qFormat/>
    <w:pPr>
      <w:jc w:val="both"/>
    </w:pPr>
    <w:rPr>
      <w:rFonts w:hint="eastAsia"/>
      <w:sz w:val="21"/>
      <w:szCs w:val="24"/>
      <w:lang w:val="en-US" w:eastAsia="zh-CN" w:bidi="ar-SA"/>
    </w:rPr>
  </w:style>
  <w:style w:type="paragraph" w:styleId="1045">
    <w:name w:val="纯文本111"/>
    <w:basedOn w:val="999"/>
    <w:next w:val="1045"/>
    <w:link w:val="999"/>
    <w:qFormat/>
    <w:rPr>
      <w:rFonts w:ascii="宋体" w:hAnsi="Courier New"/>
    </w:rPr>
  </w:style>
  <w:style w:type="paragraph" w:styleId="1046">
    <w:name w:val="正文文本1"/>
    <w:basedOn w:val="999"/>
    <w:next w:val="1046"/>
    <w:link w:val="999"/>
    <w:qFormat/>
    <w:rPr>
      <w:rFonts w:ascii="楷体_GB2312" w:hAnsi="Arial" w:eastAsia="楷体_GB2312"/>
      <w:sz w:val="28"/>
      <w:szCs w:val="28"/>
    </w:rPr>
  </w:style>
  <w:style w:type="character" w:styleId="1047">
    <w:name w:val="15"/>
    <w:next w:val="1047"/>
    <w:link w:val="999"/>
    <w:qFormat/>
    <w:rPr>
      <w:rFonts w:hint="eastAsia" w:ascii="宋体" w:hAnsi="宋体" w:eastAsia="宋体"/>
      <w:color w:val="000000"/>
      <w:sz w:val="24"/>
      <w:szCs w:val="24"/>
    </w:rPr>
  </w:style>
  <w:style w:type="paragraph" w:styleId="1048">
    <w:name w:val="列表段落"/>
    <w:basedOn w:val="999"/>
    <w:next w:val="1048"/>
    <w:link w:val="999"/>
    <w:uiPriority w:val="99"/>
    <w:qFormat/>
    <w:pPr>
      <w:contextualSpacing/>
      <w:ind w:left="720"/>
    </w:pPr>
  </w:style>
  <w:style w:type="paragraph" w:styleId="1049">
    <w:name w:val="正文2"/>
    <w:basedOn w:val="999"/>
    <w:next w:val="1049"/>
    <w:link w:val="999"/>
    <w:uiPriority w:val="99"/>
    <w:qFormat/>
    <w:pPr>
      <w:ind w:firstLine="510"/>
      <w:jc w:val="both"/>
      <w:spacing w:before="156" w:after="0" w:line="360" w:lineRule="auto"/>
    </w:pPr>
    <w:rPr>
      <w:sz w:val="24"/>
    </w:rPr>
  </w:style>
  <w:style w:type="paragraph" w:styleId="1050">
    <w:name w:val="003标题三"/>
    <w:basedOn w:val="999"/>
    <w:next w:val="1050"/>
    <w:link w:val="999"/>
    <w:pPr>
      <w:jc w:val="center"/>
      <w:spacing w:before="120" w:after="120" w:line="300" w:lineRule="auto"/>
      <w:outlineLvl w:val="2"/>
    </w:pPr>
    <w:rPr>
      <w:rFonts w:hint="eastAsia" w:ascii="仿宋" w:hAnsi="仿宋" w:eastAsia="仿宋" w:cs="仿宋"/>
      <w:b/>
      <w:color w:val="000000"/>
      <w:sz w:val="30"/>
      <w:szCs w:val="30"/>
    </w:rPr>
  </w:style>
  <w:style w:type="paragraph" w:styleId="1051">
    <w:name w:val="普通(网站)1"/>
    <w:basedOn w:val="999"/>
    <w:next w:val="1051"/>
    <w:link w:val="999"/>
    <w:uiPriority w:val="99"/>
    <w:qFormat/>
    <w:pPr>
      <w:jc w:val="left"/>
      <w:spacing w:beforeAutospacing="1" w:afterAutospacing="1"/>
    </w:pPr>
    <w:rPr>
      <w:rFonts w:cs="Times New Roman"/>
      <w:sz w:val="24"/>
    </w:rPr>
  </w:style>
  <w:style w:type="character" w:styleId="1052">
    <w:name w:val="要点1"/>
    <w:next w:val="1052"/>
    <w:link w:val="999"/>
    <w:qFormat/>
    <w:rPr>
      <w:rFonts w:ascii="Calibri" w:hAnsi="Calibri" w:eastAsia="宋体" w:cs="Times New Roman"/>
      <w:b/>
    </w:rPr>
  </w:style>
  <w:style w:type="character" w:styleId="1053">
    <w:name w:val="强调1"/>
    <w:next w:val="1053"/>
    <w:link w:val="999"/>
    <w:qFormat/>
    <w:rPr>
      <w:i/>
    </w:rPr>
  </w:style>
  <w:style w:type="character" w:styleId="1054">
    <w:name w:val="active16"/>
    <w:next w:val="1054"/>
    <w:link w:val="999"/>
    <w:rPr>
      <w:color w:val="ffffff"/>
      <w:shd w:val="clear" w:color="auto" w:fill="0f5bb9"/>
    </w:rPr>
  </w:style>
  <w:style w:type="paragraph" w:styleId="1055">
    <w:name w:val="0正文"/>
    <w:next w:val="1055"/>
    <w:link w:val="999"/>
    <w:qFormat/>
    <w:pPr>
      <w:ind w:firstLine="200"/>
    </w:pPr>
    <w:rPr>
      <w:sz w:val="21"/>
      <w:szCs w:val="21"/>
      <w:lang w:val="en-US" w:eastAsia="zh-CN" w:bidi="ar-SA"/>
    </w:rPr>
  </w:style>
  <w:style w:type="paragraph" w:styleId="1056">
    <w:name w:val="列出段落1"/>
    <w:basedOn w:val="999"/>
    <w:next w:val="1056"/>
    <w:link w:val="999"/>
    <w:qFormat/>
    <w:pPr>
      <w:contextualSpacing/>
      <w:ind w:left="720"/>
      <w:jc w:val="left"/>
      <w:widowControl/>
    </w:pPr>
    <w:rPr>
      <w:rFonts w:ascii="Calibri" w:hAnsi="Calibri"/>
      <w:sz w:val="24"/>
      <w:lang w:eastAsia="en-US" w:bidi="en-US"/>
    </w:rPr>
  </w:style>
  <w:style w:type="paragraph" w:styleId="1057">
    <w:name w:val="Table Text"/>
    <w:basedOn w:val="999"/>
    <w:next w:val="1057"/>
    <w:link w:val="999"/>
    <w:semiHidden/>
    <w:qFormat/>
    <w:rPr>
      <w:rFonts w:ascii="宋体" w:hAnsi="宋体" w:eastAsia="宋体" w:cs="宋体"/>
      <w:sz w:val="22"/>
      <w:szCs w:val="22"/>
      <w:lang w:val="en-US" w:eastAsia="en-US" w:bidi="ar-SA"/>
    </w:rPr>
  </w:style>
  <w:style w:type="paragraph" w:styleId="1058">
    <w:name w:val="纯文本1"/>
    <w:basedOn w:val="999"/>
    <w:next w:val="1058"/>
    <w:link w:val="999"/>
    <w:qFormat/>
    <w:pPr>
      <w:jc w:val="both"/>
      <w:spacing w:after="0" w:line="240" w:lineRule="auto"/>
      <w:widowControl w:val="off"/>
    </w:pPr>
    <w:rPr>
      <w:rFonts w:ascii="宋体" w:hAnsi="Courier New" w:eastAsia="楷体_GB2312"/>
      <w:sz w:val="28"/>
      <w:szCs w:val="20"/>
    </w:rPr>
  </w:style>
  <w:style w:type="paragraph" w:styleId="1059">
    <w:name w:val="普通(网站)11"/>
    <w:basedOn w:val="999"/>
    <w:next w:val="1059"/>
    <w:link w:val="999"/>
    <w:qFormat/>
    <w:pPr>
      <w:spacing w:beforeAutospacing="1" w:afterAutospacing="1"/>
    </w:pPr>
  </w:style>
  <w:style w:type="paragraph" w:styleId="1060">
    <w:name w:val="正文112"/>
    <w:next w:val="1061"/>
    <w:link w:val="999"/>
    <w:qFormat/>
    <w:rPr>
      <w:rFonts w:ascii="宋体" w:hAnsi="宋体"/>
      <w:sz w:val="24"/>
      <w:szCs w:val="24"/>
      <w:lang w:val="en-US" w:eastAsia="zh-CN" w:bidi="ar-SA"/>
    </w:rPr>
  </w:style>
  <w:style w:type="paragraph" w:styleId="1061">
    <w:name w:val="无间隔1"/>
    <w:next w:val="1061"/>
    <w:link w:val="999"/>
    <w:qFormat/>
    <w:rPr>
      <w:sz w:val="22"/>
      <w:szCs w:val="22"/>
      <w:lang w:val="en-US" w:eastAsia="en-US" w:bidi="ar-SA"/>
    </w:rPr>
  </w:style>
  <w:style w:type="character" w:styleId="1062">
    <w:name w:val="custom-tag-placeholder-class"/>
    <w:next w:val="1062"/>
    <w:link w:val="999"/>
    <w:qFormat/>
  </w:style>
  <w:style w:type="paragraph" w:styleId="1063">
    <w:name w:val="修订"/>
    <w:next w:val="1063"/>
    <w:link w:val="999"/>
    <w:uiPriority w:val="99"/>
    <w:unhideWhenUsed/>
    <w:rPr>
      <w:rFonts w:ascii="宋体" w:hAnsi="宋体" w:cs="宋体"/>
      <w:sz w:val="22"/>
      <w:szCs w:val="22"/>
      <w:lang w:val="zh-CN" w:eastAsia="zh-CN" w:bidi="zh-CN"/>
    </w:rPr>
  </w:style>
  <w:style w:type="character" w:styleId="1064">
    <w:name w:val="font41"/>
    <w:basedOn w:val="1004"/>
    <w:next w:val="1064"/>
    <w:link w:val="999"/>
    <w:qFormat/>
    <w:rPr>
      <w:rFonts w:hint="eastAsia" w:ascii="宋体" w:hAnsi="宋体" w:eastAsia="宋体" w:cs="宋体"/>
      <w:b/>
      <w:bCs/>
      <w:color w:val="000000"/>
      <w:sz w:val="28"/>
      <w:szCs w:val="28"/>
      <w:u w:val="none"/>
    </w:rPr>
  </w:style>
  <w:style w:type="character" w:styleId="1065">
    <w:name w:val="font31"/>
    <w:basedOn w:val="1004"/>
    <w:next w:val="1065"/>
    <w:link w:val="999"/>
    <w:qFormat/>
    <w:rPr>
      <w:rFonts w:hint="eastAsia" w:ascii="宋体" w:hAnsi="宋体" w:eastAsia="宋体" w:cs="宋体"/>
      <w:b/>
      <w:bCs/>
      <w:color w:val="000000"/>
      <w:sz w:val="28"/>
      <w:szCs w:val="28"/>
      <w:u w:val="none"/>
    </w:rPr>
  </w:style>
  <w:style w:type="table" w:styleId="1066">
    <w:name w:val="Table Normal"/>
    <w:next w:val="1066"/>
    <w:link w:val="999"/>
    <w:rPr>
      <w:lang w:val="en-US" w:eastAsia="zh-CN" w:bidi="ar-SA"/>
    </w:rPr>
    <w:tbl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wmf"/><Relationship Id="rId17" Type="http://schemas.openxmlformats.org/officeDocument/2006/relationships/image" Target="media/image2.wmf"/><Relationship Id="rId18" Type="http://schemas.openxmlformats.org/officeDocument/2006/relationships/image" Target="media/image3.wmf"/><Relationship Id="rId19"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c:creator>
  <cp:lastModifiedBy>徐飞</cp:lastModifiedBy>
  <cp:revision>4</cp:revision>
  <dcterms:created xsi:type="dcterms:W3CDTF">2026-05-22T06:57:00Z</dcterms:created>
  <dcterms:modified xsi:type="dcterms:W3CDTF">2026-09-30T09:25:05Z</dcterms:modified>
</cp:coreProperties>
</file>