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</w:pPr>
      <w:r>
        <w:rPr>
          <w:rFonts w:hint="eastAsia" w:ascii="宋体" w:hAnsi="宋体" w:cs="宋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沛县人民医院血透机、血滤机采购项目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更正（澄清）内容（</w:t>
      </w:r>
      <w:r>
        <w:rPr>
          <w:rFonts w:hint="eastAsia" w:ascii="宋体" w:hAnsi="宋体" w:cs="宋体"/>
          <w:b/>
          <w:bCs/>
          <w:sz w:val="30"/>
          <w:szCs w:val="30"/>
          <w:highlight w:val="none"/>
        </w:rPr>
        <w:t>一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/>
        <w:jc w:val="both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  <w:t>以下为澄清或者修改的内容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firstLine="482" w:firstLineChars="200"/>
        <w:jc w:val="both"/>
        <w:textAlignment w:val="auto"/>
        <w:rPr>
          <w:rStyle w:val="11"/>
          <w:rFonts w:hint="eastAsia" w:ascii="Times New Roman" w:hAnsi="Times New Roman" w:eastAsia="宋体" w:cs="宋体"/>
          <w:b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宋体"/>
          <w:b/>
          <w:kern w:val="2"/>
          <w:sz w:val="24"/>
          <w:szCs w:val="24"/>
          <w:lang w:val="en-US" w:eastAsia="zh-CN" w:bidi="ar-SA"/>
        </w:rPr>
        <w:t>（一）</w:t>
      </w:r>
      <w:r>
        <w:rPr>
          <w:rStyle w:val="11"/>
          <w:rFonts w:hint="eastAsia" w:ascii="Times New Roman" w:hAnsi="Times New Roman" w:eastAsia="宋体" w:cs="宋体"/>
          <w:b/>
          <w:sz w:val="24"/>
          <w:szCs w:val="24"/>
          <w:lang w:val="en-US" w:eastAsia="zh-CN"/>
        </w:rPr>
        <w:t>原招标文件第六章《采购需求》中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firstLine="480" w:firstLineChars="200"/>
        <w:jc w:val="both"/>
        <w:textAlignment w:val="auto"/>
        <w:rPr>
          <w:rStyle w:val="11"/>
          <w:rFonts w:hint="eastAsia" w:ascii="Times New Roman" w:hAnsi="Times New Roman" w:eastAsia="宋体" w:cs="宋体"/>
          <w:b w:val="0"/>
          <w:bCs/>
          <w:sz w:val="24"/>
          <w:szCs w:val="24"/>
          <w:lang w:val="en-US" w:eastAsia="zh-CN"/>
        </w:rPr>
      </w:pPr>
      <w:r>
        <w:rPr>
          <w:rStyle w:val="11"/>
          <w:rFonts w:hint="eastAsia" w:ascii="Times New Roman" w:hAnsi="Times New Roman" w:eastAsia="宋体" w:cs="宋体"/>
          <w:b w:val="0"/>
          <w:bCs/>
          <w:sz w:val="24"/>
          <w:szCs w:val="24"/>
          <w:lang w:val="en-US" w:eastAsia="zh-CN"/>
        </w:rPr>
        <w:t>四、配置及技术参数要求：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firstLine="480" w:firstLineChars="200"/>
        <w:jc w:val="both"/>
        <w:textAlignment w:val="auto"/>
        <w:rPr>
          <w:rStyle w:val="11"/>
          <w:rFonts w:hint="eastAsia" w:ascii="Times New Roman" w:hAnsi="Times New Roman" w:eastAsia="宋体" w:cs="宋体"/>
          <w:b w:val="0"/>
          <w:bCs/>
          <w:sz w:val="24"/>
          <w:szCs w:val="24"/>
          <w:lang w:val="en-US" w:eastAsia="zh-CN"/>
        </w:rPr>
      </w:pPr>
      <w:r>
        <w:rPr>
          <w:rStyle w:val="11"/>
          <w:rFonts w:hint="eastAsia" w:ascii="Times New Roman" w:hAnsi="Times New Roman" w:eastAsia="宋体" w:cs="宋体"/>
          <w:b w:val="0"/>
          <w:bCs/>
          <w:sz w:val="24"/>
          <w:szCs w:val="24"/>
          <w:lang w:val="en-US" w:eastAsia="zh-CN"/>
        </w:rPr>
        <w:t>（一）血液透析设备(单泵)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right="0" w:firstLine="480" w:firstLineChars="200"/>
        <w:textAlignment w:val="auto"/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Style w:val="11"/>
          <w:rFonts w:hint="eastAsia" w:ascii="Times New Roman" w:hAnsi="Times New Roman" w:eastAsia="宋体" w:cs="宋体"/>
          <w:b w:val="0"/>
          <w:bCs/>
          <w:sz w:val="24"/>
          <w:szCs w:val="24"/>
          <w:lang w:val="en-US" w:eastAsia="zh-CN"/>
        </w:rPr>
        <w:t xml:space="preserve"> </w:t>
      </w:r>
      <w:r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  <w:t>2.屏幕调节:显示屏旋转角度180，适配多角度操作和观察使用；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firstLine="480" w:firstLineChars="200"/>
        <w:textAlignment w:val="auto"/>
        <w:rPr>
          <w:rStyle w:val="11"/>
          <w:rFonts w:hint="eastAsia" w:ascii="Times New Roman" w:hAnsi="Times New Roman" w:cs="宋体"/>
          <w:b w:val="0"/>
          <w:bCs/>
          <w:sz w:val="24"/>
          <w:szCs w:val="24"/>
          <w:lang w:val="en-US" w:eastAsia="zh-CN"/>
        </w:rPr>
      </w:pPr>
      <w:r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  <w:t xml:space="preserve"> </w:t>
      </w:r>
      <w:r>
        <w:rPr>
          <w:rStyle w:val="11"/>
          <w:rFonts w:hint="eastAsia" w:ascii="Times New Roman" w:hAnsi="Times New Roman" w:eastAsia="宋体" w:cs="宋体"/>
          <w:b w:val="0"/>
          <w:bCs/>
          <w:sz w:val="24"/>
          <w:szCs w:val="24"/>
          <w:lang w:val="en-US" w:eastAsia="zh-CN"/>
        </w:rPr>
        <w:t>3.显示器与报警灯一体，能实现360全方位声光报警，具有四种颜色报警指示灯，分级提示设备工作、异常、故障状态。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right="0" w:firstLine="480" w:firstLineChars="200"/>
        <w:textAlignment w:val="auto"/>
        <w:rPr>
          <w:rFonts w:hint="default"/>
          <w:sz w:val="18"/>
          <w:szCs w:val="18"/>
          <w:lang w:val="en-US" w:eastAsia="zh-CN"/>
        </w:rPr>
      </w:pPr>
      <w:r>
        <w:rPr>
          <w:rStyle w:val="11"/>
          <w:rFonts w:hint="eastAsia" w:ascii="Times New Roman" w:hAnsi="Times New Roman" w:cs="宋体"/>
          <w:b w:val="0"/>
          <w:bCs/>
          <w:sz w:val="24"/>
          <w:szCs w:val="24"/>
          <w:lang w:val="en-US" w:eastAsia="zh-CN"/>
        </w:rPr>
        <w:t>11.设备可存储10种透析液配方，满足不同品牌浓缩液配制需求。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firstLine="480" w:firstLineChars="200"/>
        <w:jc w:val="both"/>
        <w:textAlignment w:val="auto"/>
        <w:rPr>
          <w:rStyle w:val="11"/>
          <w:rFonts w:hint="eastAsia" w:ascii="Times New Roman" w:hAnsi="Times New Roman" w:eastAsia="宋体" w:cs="宋体"/>
          <w:b w:val="0"/>
          <w:bCs/>
          <w:sz w:val="24"/>
          <w:szCs w:val="24"/>
          <w:lang w:val="en-US" w:eastAsia="zh-CN"/>
        </w:rPr>
      </w:pPr>
      <w:r>
        <w:rPr>
          <w:rStyle w:val="11"/>
          <w:rFonts w:hint="eastAsia" w:ascii="Times New Roman" w:hAnsi="Times New Roman" w:eastAsia="宋体" w:cs="宋体"/>
          <w:b w:val="0"/>
          <w:bCs/>
          <w:sz w:val="24"/>
          <w:szCs w:val="24"/>
          <w:lang w:val="en-US" w:eastAsia="zh-CN"/>
        </w:rPr>
        <w:t>13.▲多曲线自定义处方:支持个性化治疗参数设置，提供超滤曲线、钠离子曲线、碳酸氢根曲线、透析液流量曲线、透析液温度曲线、肝素曲线;每种曲线可存储30条。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right="0" w:firstLine="480" w:firstLineChars="200"/>
        <w:textAlignment w:val="auto"/>
        <w:rPr>
          <w:rFonts w:hint="eastAsia"/>
          <w:sz w:val="18"/>
          <w:szCs w:val="18"/>
          <w:lang w:val="en-US" w:eastAsia="zh-CN"/>
        </w:rPr>
      </w:pPr>
      <w:r>
        <w:rPr>
          <w:rStyle w:val="11"/>
          <w:rFonts w:hint="eastAsia" w:ascii="Times New Roman" w:hAnsi="Times New Roman" w:eastAsia="宋体" w:cs="宋体"/>
          <w:b w:val="0"/>
          <w:bCs/>
          <w:sz w:val="24"/>
          <w:szCs w:val="24"/>
          <w:lang w:val="en-US" w:eastAsia="zh-CN"/>
        </w:rPr>
        <w:t>21.▲治疗日志存储:具备完整透析日志存储功能，可随时调取历史治疗数据，设备可存储治疗记录2500条。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right="0" w:firstLine="480" w:firstLineChars="200"/>
        <w:textAlignment w:val="auto"/>
        <w:rPr>
          <w:rStyle w:val="11"/>
          <w:rFonts w:hint="default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Style w:val="11"/>
          <w:rFonts w:hint="default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  <w:t>26.后备断电续航:配备大容量内置蓄电池，市电断电后可持续维持血液回路正常工作时长30分钟。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right="0" w:firstLine="480" w:firstLineChars="200"/>
        <w:textAlignment w:val="auto"/>
        <w:rPr>
          <w:rStyle w:val="11"/>
          <w:rFonts w:hint="eastAsia" w:ascii="Times New Roman" w:hAnsi="Times New Roman" w:eastAsia="宋体" w:cs="宋体"/>
          <w:b w:val="0"/>
          <w:bCs/>
          <w:sz w:val="24"/>
          <w:szCs w:val="24"/>
          <w:lang w:val="en-US" w:eastAsia="zh-CN"/>
        </w:rPr>
      </w:pPr>
      <w:r>
        <w:rPr>
          <w:rStyle w:val="11"/>
          <w:rFonts w:hint="eastAsia" w:ascii="Times New Roman" w:hAnsi="Times New Roman" w:eastAsia="宋体" w:cs="宋体"/>
          <w:b w:val="0"/>
          <w:bCs/>
          <w:sz w:val="24"/>
          <w:szCs w:val="24"/>
          <w:lang w:val="en-US" w:eastAsia="zh-CN"/>
        </w:rPr>
        <w:t>（二）血液透析滤过设备(双泵)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right="0" w:firstLine="480" w:firstLineChars="200"/>
        <w:textAlignment w:val="auto"/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  <w:t>1.显示屏配置:15英寸全触摸屏，屏体耐腐蚀、易清洁，配备中文操作界面。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right="0" w:firstLine="480" w:firstLineChars="200"/>
        <w:textAlignment w:val="auto"/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  <w:t>2.屏幕调节:显示屏旋转角度180，适配多角度操作和观察使用;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right="0" w:firstLine="480" w:firstLineChars="200"/>
        <w:textAlignment w:val="auto"/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  <w:t>3.显示器与报警灯一体，能实现360全方位声光报警，具有四种颜色报警指示灯，分级提示设备工作、异常、故障状态。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right="0" w:firstLine="480" w:firstLineChars="200"/>
        <w:textAlignment w:val="auto"/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  <w:t>13.设备可存储10种透析液配方，满足不同品牌浓缩液配制需求。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right="0" w:firstLine="480" w:firstLineChars="200"/>
        <w:textAlignment w:val="auto"/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  <w:t>15.▲多曲线自定义处方:支持个性化治疗参数设置，提供超滤曲线、钠离子曲线、碳酸氢根曲线、透析液流量曲线、透析液温度曲线、肝素曲线;每种曲线可存储30条。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right="0" w:firstLine="480" w:firstLineChars="200"/>
        <w:textAlignment w:val="auto"/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  <w:t>29.后备断电续航:配备大容量内置蓄电池，市电断电后可持续维持血液回路正常工作时长30分钟。</w:t>
      </w: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right="0" w:firstLine="562" w:firstLineChars="200"/>
        <w:textAlignment w:val="auto"/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8"/>
          <w:szCs w:val="28"/>
        </w:rPr>
        <w:t>现更正为：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firstLine="480" w:firstLineChars="200"/>
        <w:jc w:val="both"/>
        <w:textAlignment w:val="auto"/>
        <w:rPr>
          <w:rStyle w:val="11"/>
          <w:rFonts w:hint="eastAsia" w:ascii="Times New Roman" w:hAnsi="Times New Roman" w:eastAsia="宋体" w:cs="宋体"/>
          <w:b w:val="0"/>
          <w:bCs/>
          <w:sz w:val="24"/>
          <w:szCs w:val="24"/>
          <w:lang w:val="en-US" w:eastAsia="zh-CN"/>
        </w:rPr>
      </w:pPr>
      <w:r>
        <w:rPr>
          <w:rStyle w:val="11"/>
          <w:rFonts w:hint="eastAsia" w:ascii="Times New Roman" w:hAnsi="Times New Roman" w:eastAsia="宋体" w:cs="宋体"/>
          <w:b w:val="0"/>
          <w:bCs/>
          <w:sz w:val="24"/>
          <w:szCs w:val="24"/>
          <w:lang w:val="en-US" w:eastAsia="zh-CN"/>
        </w:rPr>
        <w:t>四、配置及技术参数要求：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firstLine="480" w:firstLineChars="200"/>
        <w:jc w:val="both"/>
        <w:textAlignment w:val="auto"/>
        <w:rPr>
          <w:rStyle w:val="11"/>
          <w:rFonts w:hint="eastAsia" w:ascii="Times New Roman" w:hAnsi="Times New Roman" w:eastAsia="宋体" w:cs="宋体"/>
          <w:b w:val="0"/>
          <w:bCs/>
          <w:sz w:val="24"/>
          <w:szCs w:val="24"/>
          <w:lang w:val="en-US" w:eastAsia="zh-CN"/>
        </w:rPr>
      </w:pPr>
      <w:r>
        <w:rPr>
          <w:rStyle w:val="11"/>
          <w:rFonts w:hint="eastAsia" w:ascii="Times New Roman" w:hAnsi="Times New Roman" w:eastAsia="宋体" w:cs="宋体"/>
          <w:b w:val="0"/>
          <w:bCs/>
          <w:sz w:val="24"/>
          <w:szCs w:val="24"/>
          <w:lang w:val="en-US" w:eastAsia="zh-CN"/>
        </w:rPr>
        <w:t>（一）血液透析设备(单泵)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right="0" w:firstLine="480" w:firstLineChars="200"/>
        <w:textAlignment w:val="auto"/>
        <w:rPr>
          <w:rStyle w:val="11"/>
          <w:rFonts w:hint="eastAsia" w:ascii="Times New Roman" w:hAnsi="Times New Roman" w:cs="宋体"/>
          <w:b w:val="0"/>
          <w:bCs/>
          <w:sz w:val="24"/>
          <w:szCs w:val="24"/>
          <w:lang w:val="en-US" w:eastAsia="zh-CN"/>
        </w:rPr>
      </w:pPr>
      <w:r>
        <w:rPr>
          <w:rStyle w:val="11"/>
          <w:rFonts w:hint="eastAsia" w:ascii="Times New Roman" w:hAnsi="Times New Roman" w:cs="宋体"/>
          <w:b w:val="0"/>
          <w:bCs/>
          <w:sz w:val="24"/>
          <w:szCs w:val="24"/>
          <w:lang w:val="en-US" w:eastAsia="zh-CN"/>
        </w:rPr>
        <w:t>2.屏幕调节:显示屏旋转角度</w:t>
      </w:r>
      <w:r>
        <w:rPr>
          <w:rStyle w:val="11"/>
          <w:rFonts w:hint="eastAsia" w:ascii="Times New Roman" w:hAnsi="Times New Roman" w:cs="宋体"/>
          <w:b w:val="0"/>
          <w:bCs/>
          <w:color w:val="FF0000"/>
          <w:sz w:val="24"/>
          <w:szCs w:val="24"/>
          <w:lang w:val="en-US" w:eastAsia="zh-CN"/>
        </w:rPr>
        <w:t>≥</w:t>
      </w:r>
      <w:r>
        <w:rPr>
          <w:rStyle w:val="11"/>
          <w:rFonts w:hint="eastAsia" w:ascii="Times New Roman" w:hAnsi="Times New Roman" w:cs="宋体"/>
          <w:b w:val="0"/>
          <w:bCs/>
          <w:sz w:val="24"/>
          <w:szCs w:val="24"/>
          <w:lang w:val="en-US" w:eastAsia="zh-CN"/>
        </w:rPr>
        <w:t>180</w:t>
      </w:r>
      <w:r>
        <w:rPr>
          <w:rStyle w:val="11"/>
          <w:rFonts w:hint="eastAsia" w:ascii="Times New Roman" w:hAnsi="Times New Roman" w:cs="宋体"/>
          <w:b w:val="0"/>
          <w:bCs/>
          <w:color w:val="FF0000"/>
          <w:sz w:val="24"/>
          <w:szCs w:val="24"/>
          <w:lang w:val="en-US" w:eastAsia="zh-CN"/>
        </w:rPr>
        <w:t>°</w:t>
      </w:r>
      <w:r>
        <w:rPr>
          <w:rStyle w:val="11"/>
          <w:rFonts w:hint="eastAsia" w:ascii="Times New Roman" w:hAnsi="Times New Roman" w:cs="宋体"/>
          <w:b w:val="0"/>
          <w:bCs/>
          <w:sz w:val="24"/>
          <w:szCs w:val="24"/>
          <w:lang w:val="en-US" w:eastAsia="zh-CN"/>
        </w:rPr>
        <w:t>，适配多角度操作和观察使用；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right="0" w:firstLine="480" w:firstLineChars="200"/>
        <w:textAlignment w:val="auto"/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  <w:t>3.显示器与报警灯一体，能实现360</w:t>
      </w:r>
      <w:r>
        <w:rPr>
          <w:rStyle w:val="11"/>
          <w:rFonts w:hint="eastAsia" w:ascii="Times New Roman" w:hAnsi="Times New Roman" w:eastAsia="宋体" w:cs="宋体"/>
          <w:b w:val="0"/>
          <w:bCs/>
          <w:color w:val="FF0000"/>
          <w:kern w:val="2"/>
          <w:sz w:val="24"/>
          <w:szCs w:val="24"/>
          <w:lang w:val="en-US" w:eastAsia="zh-CN" w:bidi="ar-SA"/>
        </w:rPr>
        <w:t>°</w:t>
      </w:r>
      <w:r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  <w:t>全方位声光报警，具有四种颜色报警指示灯，分级提示设备工作、异常、故障状态。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right="0" w:firstLine="480" w:firstLineChars="200"/>
        <w:textAlignment w:val="auto"/>
        <w:rPr>
          <w:rFonts w:hint="default"/>
          <w:sz w:val="18"/>
          <w:szCs w:val="18"/>
          <w:lang w:val="en-US" w:eastAsia="zh-CN"/>
        </w:rPr>
      </w:pPr>
      <w:r>
        <w:rPr>
          <w:rStyle w:val="11"/>
          <w:rFonts w:hint="eastAsia" w:ascii="Times New Roman" w:hAnsi="Times New Roman" w:cs="宋体"/>
          <w:b w:val="0"/>
          <w:bCs/>
          <w:sz w:val="24"/>
          <w:szCs w:val="24"/>
          <w:lang w:val="en-US" w:eastAsia="zh-CN"/>
        </w:rPr>
        <w:t>11.设备可存储</w:t>
      </w:r>
      <w:r>
        <w:rPr>
          <w:rStyle w:val="11"/>
          <w:rFonts w:hint="eastAsia" w:ascii="Times New Roman" w:hAnsi="Times New Roman" w:cs="宋体"/>
          <w:b w:val="0"/>
          <w:bCs/>
          <w:color w:val="FF0000"/>
          <w:sz w:val="24"/>
          <w:szCs w:val="24"/>
          <w:lang w:val="en-US" w:eastAsia="zh-CN"/>
        </w:rPr>
        <w:t>≥</w:t>
      </w:r>
      <w:r>
        <w:rPr>
          <w:rStyle w:val="11"/>
          <w:rFonts w:hint="eastAsia" w:ascii="Times New Roman" w:hAnsi="Times New Roman" w:cs="宋体"/>
          <w:b w:val="0"/>
          <w:bCs/>
          <w:sz w:val="24"/>
          <w:szCs w:val="24"/>
          <w:lang w:val="en-US" w:eastAsia="zh-CN"/>
        </w:rPr>
        <w:t>10种透析液配方，满足不同品牌浓缩液配制需求。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firstLine="480" w:firstLineChars="200"/>
        <w:jc w:val="both"/>
        <w:textAlignment w:val="auto"/>
        <w:rPr>
          <w:rStyle w:val="11"/>
          <w:rFonts w:hint="eastAsia" w:ascii="Times New Roman" w:hAnsi="Times New Roman" w:eastAsia="宋体" w:cs="宋体"/>
          <w:b w:val="0"/>
          <w:bCs/>
          <w:sz w:val="24"/>
          <w:szCs w:val="24"/>
          <w:lang w:val="en-US" w:eastAsia="zh-CN"/>
        </w:rPr>
      </w:pPr>
      <w:r>
        <w:rPr>
          <w:rStyle w:val="11"/>
          <w:rFonts w:hint="eastAsia" w:ascii="Times New Roman" w:hAnsi="Times New Roman" w:eastAsia="宋体" w:cs="宋体"/>
          <w:b w:val="0"/>
          <w:bCs/>
          <w:sz w:val="24"/>
          <w:szCs w:val="24"/>
          <w:lang w:val="en-US" w:eastAsia="zh-CN"/>
        </w:rPr>
        <w:t>13.▲多曲线自定义处方:支持个性化治疗参数设置，提供超滤曲线、钠离子曲线、碳酸氢根曲线、透析液流量曲线、透析液温度曲线、肝素曲线;每种曲线可存储</w:t>
      </w:r>
      <w:r>
        <w:rPr>
          <w:rStyle w:val="11"/>
          <w:rFonts w:hint="eastAsia" w:ascii="Times New Roman" w:hAnsi="Times New Roman" w:eastAsia="宋体" w:cs="宋体"/>
          <w:b w:val="0"/>
          <w:bCs/>
          <w:color w:val="FF0000"/>
          <w:sz w:val="24"/>
          <w:szCs w:val="24"/>
          <w:lang w:val="en-US" w:eastAsia="zh-CN"/>
        </w:rPr>
        <w:t>≥</w:t>
      </w:r>
      <w:r>
        <w:rPr>
          <w:rStyle w:val="11"/>
          <w:rFonts w:hint="eastAsia" w:ascii="Times New Roman" w:hAnsi="Times New Roman" w:eastAsia="宋体" w:cs="宋体"/>
          <w:b w:val="0"/>
          <w:bCs/>
          <w:sz w:val="24"/>
          <w:szCs w:val="24"/>
          <w:lang w:val="en-US" w:eastAsia="zh-CN"/>
        </w:rPr>
        <w:t>30条。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right="0" w:firstLine="480" w:firstLineChars="200"/>
        <w:textAlignment w:val="auto"/>
        <w:rPr>
          <w:rFonts w:hint="eastAsia"/>
          <w:sz w:val="18"/>
          <w:szCs w:val="18"/>
          <w:lang w:val="en-US" w:eastAsia="zh-CN"/>
        </w:rPr>
      </w:pPr>
      <w:r>
        <w:rPr>
          <w:rStyle w:val="11"/>
          <w:rFonts w:hint="eastAsia" w:ascii="Times New Roman" w:hAnsi="Times New Roman" w:eastAsia="宋体" w:cs="宋体"/>
          <w:b w:val="0"/>
          <w:bCs/>
          <w:sz w:val="24"/>
          <w:szCs w:val="24"/>
          <w:lang w:val="en-US" w:eastAsia="zh-CN"/>
        </w:rPr>
        <w:t>21.▲治疗日志存储:具备完整透析日志存储功能，可随时调取历史治疗数据，设备可存储治疗记录</w:t>
      </w:r>
      <w:r>
        <w:rPr>
          <w:rStyle w:val="11"/>
          <w:rFonts w:hint="eastAsia" w:ascii="Times New Roman" w:hAnsi="Times New Roman" w:eastAsia="宋体" w:cs="宋体"/>
          <w:b w:val="0"/>
          <w:bCs/>
          <w:color w:val="FF0000"/>
          <w:sz w:val="24"/>
          <w:szCs w:val="24"/>
          <w:lang w:val="en-US" w:eastAsia="zh-CN"/>
        </w:rPr>
        <w:t>≥</w:t>
      </w:r>
      <w:r>
        <w:rPr>
          <w:rStyle w:val="11"/>
          <w:rFonts w:hint="eastAsia" w:ascii="Times New Roman" w:hAnsi="Times New Roman" w:eastAsia="宋体" w:cs="宋体"/>
          <w:b w:val="0"/>
          <w:bCs/>
          <w:sz w:val="24"/>
          <w:szCs w:val="24"/>
          <w:lang w:val="en-US" w:eastAsia="zh-CN"/>
        </w:rPr>
        <w:t>500条。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right="0" w:firstLine="480" w:firstLineChars="200"/>
        <w:textAlignment w:val="auto"/>
        <w:rPr>
          <w:rStyle w:val="11"/>
          <w:rFonts w:hint="default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Style w:val="11"/>
          <w:rFonts w:hint="default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  <w:t>26.后备断电续航:配备大容量内置蓄电池，市电断电后可持续维持血液回路正常工作时长</w:t>
      </w:r>
      <w:r>
        <w:rPr>
          <w:rStyle w:val="11"/>
          <w:rFonts w:hint="eastAsia" w:ascii="Times New Roman" w:hAnsi="Times New Roman" w:eastAsia="宋体" w:cs="宋体"/>
          <w:b w:val="0"/>
          <w:bCs/>
          <w:color w:val="FF0000"/>
          <w:kern w:val="2"/>
          <w:sz w:val="24"/>
          <w:szCs w:val="24"/>
          <w:lang w:val="en-US" w:eastAsia="zh-CN" w:bidi="ar-SA"/>
        </w:rPr>
        <w:t>≥</w:t>
      </w:r>
      <w:r>
        <w:rPr>
          <w:rStyle w:val="11"/>
          <w:rFonts w:hint="default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  <w:t>30分钟。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right="0" w:firstLine="480" w:firstLineChars="200"/>
        <w:textAlignment w:val="auto"/>
        <w:rPr>
          <w:rStyle w:val="11"/>
          <w:rFonts w:hint="eastAsia" w:ascii="Times New Roman" w:hAnsi="Times New Roman" w:eastAsia="宋体" w:cs="宋体"/>
          <w:b w:val="0"/>
          <w:bCs/>
          <w:sz w:val="24"/>
          <w:szCs w:val="24"/>
          <w:lang w:val="en-US" w:eastAsia="zh-CN"/>
        </w:rPr>
      </w:pPr>
      <w:r>
        <w:rPr>
          <w:rStyle w:val="11"/>
          <w:rFonts w:hint="eastAsia" w:ascii="Times New Roman" w:hAnsi="Times New Roman" w:eastAsia="宋体" w:cs="宋体"/>
          <w:b w:val="0"/>
          <w:bCs/>
          <w:sz w:val="24"/>
          <w:szCs w:val="24"/>
          <w:lang w:val="en-US" w:eastAsia="zh-CN"/>
        </w:rPr>
        <w:t>（二）血液透析滤过设备(双泵)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right="0" w:firstLine="480" w:firstLineChars="200"/>
        <w:textAlignment w:val="auto"/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  <w:t>1.显示屏配置:</w:t>
      </w:r>
      <w:r>
        <w:rPr>
          <w:rStyle w:val="11"/>
          <w:rFonts w:hint="eastAsia" w:ascii="Times New Roman" w:hAnsi="Times New Roman" w:eastAsia="宋体" w:cs="宋体"/>
          <w:b w:val="0"/>
          <w:bCs/>
          <w:color w:val="FF0000"/>
          <w:kern w:val="2"/>
          <w:sz w:val="24"/>
          <w:szCs w:val="24"/>
          <w:lang w:val="en-US" w:eastAsia="zh-CN" w:bidi="ar-SA"/>
        </w:rPr>
        <w:t>≥</w:t>
      </w:r>
      <w:r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  <w:t>15英寸全触摸屏，屏体耐腐蚀、易清洁，配备中文操作界面。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right="0" w:firstLine="480" w:firstLineChars="200"/>
        <w:textAlignment w:val="auto"/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  <w:t>2.屏幕调节:显示屏旋转角度</w:t>
      </w:r>
      <w:r>
        <w:rPr>
          <w:rStyle w:val="11"/>
          <w:rFonts w:hint="eastAsia" w:ascii="Times New Roman" w:hAnsi="Times New Roman" w:eastAsia="宋体" w:cs="宋体"/>
          <w:b w:val="0"/>
          <w:bCs/>
          <w:color w:val="FF0000"/>
          <w:kern w:val="2"/>
          <w:sz w:val="24"/>
          <w:szCs w:val="24"/>
          <w:lang w:val="en-US" w:eastAsia="zh-CN" w:bidi="ar-SA"/>
        </w:rPr>
        <w:t>≥</w:t>
      </w:r>
      <w:r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  <w:t>180</w:t>
      </w:r>
      <w:r>
        <w:rPr>
          <w:rStyle w:val="11"/>
          <w:rFonts w:hint="eastAsia" w:ascii="Times New Roman" w:hAnsi="Times New Roman" w:eastAsia="宋体" w:cs="宋体"/>
          <w:b w:val="0"/>
          <w:bCs/>
          <w:color w:val="FF0000"/>
          <w:kern w:val="2"/>
          <w:sz w:val="24"/>
          <w:szCs w:val="24"/>
          <w:lang w:val="en-US" w:eastAsia="zh-CN" w:bidi="ar-SA"/>
        </w:rPr>
        <w:t>°</w:t>
      </w:r>
      <w:r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  <w:t>，适配多角度操作和观察使用;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right="0" w:firstLine="480" w:firstLineChars="200"/>
        <w:textAlignment w:val="auto"/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  <w:t>3.显示器与报警灯一体，能实现360</w:t>
      </w:r>
      <w:r>
        <w:rPr>
          <w:rStyle w:val="11"/>
          <w:rFonts w:hint="eastAsia" w:ascii="Times New Roman" w:hAnsi="Times New Roman" w:eastAsia="宋体" w:cs="宋体"/>
          <w:b w:val="0"/>
          <w:bCs/>
          <w:color w:val="FF0000"/>
          <w:kern w:val="2"/>
          <w:sz w:val="24"/>
          <w:szCs w:val="24"/>
          <w:lang w:val="en-US" w:eastAsia="zh-CN" w:bidi="ar-SA"/>
        </w:rPr>
        <w:t>°</w:t>
      </w:r>
      <w:r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  <w:t>全方位声光报警，具有四种颜色报警指示灯，分级提示设备工作、异常、故障状态。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firstLine="480" w:firstLineChars="200"/>
        <w:textAlignment w:val="auto"/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  <w:t>13.设备可存储</w:t>
      </w:r>
      <w:r>
        <w:rPr>
          <w:rStyle w:val="11"/>
          <w:rFonts w:hint="eastAsia" w:ascii="Times New Roman" w:hAnsi="Times New Roman" w:eastAsia="宋体" w:cs="宋体"/>
          <w:b w:val="0"/>
          <w:bCs/>
          <w:color w:val="FF0000"/>
          <w:kern w:val="2"/>
          <w:sz w:val="24"/>
          <w:szCs w:val="24"/>
          <w:lang w:val="en-US" w:eastAsia="zh-CN" w:bidi="ar-SA"/>
        </w:rPr>
        <w:t>≥</w:t>
      </w:r>
      <w:r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  <w:t>10种透析液配方，满足不同品牌浓缩液配制需求。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right="0" w:firstLine="480" w:firstLineChars="200"/>
        <w:textAlignment w:val="auto"/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  <w:t>15.▲多曲线自定义处方:支持个性化治疗参数设置，提供超滤曲线、钠离子曲线、碳酸氢根曲线、透析液流量曲线、透析液温度曲线、肝素曲线;每种曲线可存储</w:t>
      </w:r>
      <w:r>
        <w:rPr>
          <w:rStyle w:val="11"/>
          <w:rFonts w:hint="eastAsia" w:ascii="Times New Roman" w:hAnsi="Times New Roman" w:eastAsia="宋体" w:cs="宋体"/>
          <w:b w:val="0"/>
          <w:bCs/>
          <w:color w:val="FF0000"/>
          <w:kern w:val="2"/>
          <w:sz w:val="24"/>
          <w:szCs w:val="24"/>
          <w:lang w:val="en-US" w:eastAsia="zh-CN" w:bidi="ar-SA"/>
        </w:rPr>
        <w:t>≥</w:t>
      </w:r>
      <w:r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  <w:t>30条。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right="0" w:firstLine="480" w:firstLineChars="200"/>
        <w:textAlignment w:val="auto"/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  <w:t>29.后备断电续航:配备大容量内置蓄电池，市电断电后可持续维持血液回路正常工作时长</w:t>
      </w:r>
      <w:r>
        <w:rPr>
          <w:rStyle w:val="11"/>
          <w:rFonts w:hint="eastAsia" w:ascii="Times New Roman" w:hAnsi="Times New Roman" w:eastAsia="宋体" w:cs="宋体"/>
          <w:b w:val="0"/>
          <w:bCs/>
          <w:color w:val="FF0000"/>
          <w:kern w:val="2"/>
          <w:sz w:val="24"/>
          <w:szCs w:val="24"/>
          <w:lang w:val="en-US" w:eastAsia="zh-CN" w:bidi="ar-SA"/>
        </w:rPr>
        <w:t>≥</w:t>
      </w:r>
      <w:r>
        <w:rPr>
          <w:rStyle w:val="11"/>
          <w:rFonts w:hint="eastAsia" w:ascii="Times New Roman" w:hAnsi="Times New Roman" w:eastAsia="宋体" w:cs="宋体"/>
          <w:b w:val="0"/>
          <w:bCs/>
          <w:kern w:val="2"/>
          <w:sz w:val="24"/>
          <w:szCs w:val="24"/>
          <w:lang w:val="en-US" w:eastAsia="zh-CN" w:bidi="ar-SA"/>
        </w:rPr>
        <w:t>30分钟。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firstLine="482" w:firstLineChars="200"/>
        <w:jc w:val="both"/>
        <w:textAlignment w:val="auto"/>
        <w:rPr>
          <w:rStyle w:val="11"/>
          <w:rFonts w:hint="eastAsia" w:ascii="Times New Roman" w:hAnsi="Times New Roman" w:eastAsia="宋体" w:cs="宋体"/>
          <w:b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firstLine="482" w:firstLineChars="200"/>
        <w:jc w:val="both"/>
        <w:textAlignment w:val="auto"/>
        <w:rPr>
          <w:rStyle w:val="11"/>
          <w:rFonts w:hint="eastAsia" w:ascii="Times New Roman" w:hAnsi="Times New Roman" w:eastAsia="宋体" w:cs="宋体"/>
          <w:b w:val="0"/>
          <w:bCs/>
          <w:sz w:val="24"/>
          <w:szCs w:val="24"/>
          <w:lang w:val="en-US" w:eastAsia="zh-CN"/>
        </w:rPr>
      </w:pPr>
      <w:r>
        <w:rPr>
          <w:rStyle w:val="11"/>
          <w:rFonts w:hint="eastAsia" w:ascii="Times New Roman" w:hAnsi="Times New Roman" w:eastAsia="宋体" w:cs="宋体"/>
          <w:b/>
          <w:bCs w:val="0"/>
          <w:sz w:val="24"/>
          <w:szCs w:val="24"/>
          <w:lang w:val="en-US" w:eastAsia="zh-CN"/>
        </w:rPr>
        <w:t>（二）原招标文件中相关的时间更正为：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firstLine="480" w:firstLineChars="200"/>
        <w:jc w:val="both"/>
        <w:textAlignment w:val="auto"/>
        <w:rPr>
          <w:rStyle w:val="11"/>
          <w:rFonts w:hint="eastAsia" w:ascii="Times New Roman" w:hAnsi="Times New Roman" w:eastAsia="宋体" w:cs="宋体"/>
          <w:b w:val="0"/>
          <w:bCs/>
          <w:sz w:val="24"/>
          <w:szCs w:val="24"/>
          <w:lang w:val="en-US" w:eastAsia="zh-CN"/>
        </w:rPr>
      </w:pPr>
      <w:r>
        <w:rPr>
          <w:rStyle w:val="11"/>
          <w:rFonts w:hint="eastAsia" w:ascii="Times New Roman" w:hAnsi="Times New Roman" w:eastAsia="宋体" w:cs="宋体"/>
          <w:b w:val="0"/>
          <w:bCs/>
          <w:sz w:val="24"/>
          <w:szCs w:val="24"/>
          <w:lang w:val="en-US" w:eastAsia="zh-CN"/>
        </w:rPr>
        <w:t>投标截止时间：2026年 9月 30日北京时间09:30。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firstLine="480" w:firstLineChars="200"/>
        <w:jc w:val="both"/>
        <w:textAlignment w:val="auto"/>
        <w:rPr>
          <w:rStyle w:val="11"/>
          <w:rFonts w:hint="eastAsia" w:ascii="Times New Roman" w:hAnsi="Times New Roman" w:eastAsia="宋体" w:cs="宋体"/>
          <w:b w:val="0"/>
          <w:bCs/>
          <w:sz w:val="24"/>
          <w:szCs w:val="24"/>
          <w:lang w:val="en-US" w:eastAsia="zh-CN"/>
        </w:rPr>
      </w:pPr>
      <w:r>
        <w:rPr>
          <w:rStyle w:val="11"/>
          <w:rFonts w:hint="eastAsia" w:ascii="Times New Roman" w:hAnsi="Times New Roman" w:eastAsia="宋体" w:cs="宋体"/>
          <w:b w:val="0"/>
          <w:bCs/>
          <w:sz w:val="24"/>
          <w:szCs w:val="24"/>
          <w:lang w:val="en-US" w:eastAsia="zh-CN"/>
        </w:rPr>
        <w:t>开标时间：2026年9月30日北京时间09:30。</w:t>
      </w:r>
      <w:bookmarkStart w:id="0" w:name="_GoBack"/>
      <w:bookmarkEnd w:id="0"/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firstLine="480" w:firstLineChars="200"/>
        <w:jc w:val="both"/>
        <w:textAlignment w:val="auto"/>
        <w:rPr>
          <w:rFonts w:hint="eastAsia"/>
          <w:sz w:val="18"/>
          <w:szCs w:val="18"/>
          <w:lang w:val="en-US" w:eastAsia="zh-CN"/>
        </w:rPr>
      </w:pPr>
      <w:r>
        <w:rPr>
          <w:rStyle w:val="11"/>
          <w:rFonts w:hint="eastAsia" w:ascii="Times New Roman" w:hAnsi="Times New Roman" w:eastAsia="宋体" w:cs="宋体"/>
          <w:b w:val="0"/>
          <w:bCs/>
          <w:sz w:val="24"/>
          <w:szCs w:val="24"/>
          <w:lang w:val="en-US" w:eastAsia="zh-CN"/>
        </w:rPr>
        <w:t>投标文件提交与接收时间：2026年9月30日北京时间09:30前。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二、其它内容不变，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  <w:t>本项目招标文件内容以本次更正后版本为准。</w:t>
      </w:r>
    </w:p>
    <w:p>
      <w:pPr>
        <w:pStyle w:val="5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right"/>
        <w:textAlignment w:val="auto"/>
        <w:rPr>
          <w:rStyle w:val="11"/>
          <w:rFonts w:hint="eastAsia" w:ascii="Times New Roman" w:hAnsi="Times New Roman" w:eastAsia="宋体" w:cs="宋体"/>
          <w:b w:val="0"/>
          <w:bCs/>
          <w:sz w:val="24"/>
          <w:szCs w:val="24"/>
          <w:lang w:val="en-US" w:eastAsia="zh-CN"/>
        </w:rPr>
      </w:pPr>
      <w:r>
        <w:rPr>
          <w:rStyle w:val="11"/>
          <w:rFonts w:hint="eastAsia" w:ascii="Times New Roman" w:hAnsi="Times New Roman" w:eastAsia="宋体" w:cs="宋体"/>
          <w:b w:val="0"/>
          <w:bCs/>
          <w:sz w:val="24"/>
          <w:szCs w:val="24"/>
          <w:lang w:val="en-US" w:eastAsia="zh-CN"/>
        </w:rPr>
        <w:t>徐州国信招标有限公司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right"/>
        <w:textAlignment w:val="auto"/>
        <w:rPr>
          <w:rStyle w:val="11"/>
          <w:rFonts w:hint="eastAsia" w:ascii="Times New Roman" w:hAnsi="Times New Roman" w:eastAsia="宋体" w:cs="宋体"/>
          <w:b w:val="0"/>
          <w:bCs/>
          <w:sz w:val="28"/>
          <w:szCs w:val="28"/>
          <w:lang w:val="en-US" w:eastAsia="zh-CN"/>
        </w:rPr>
      </w:pPr>
      <w:r>
        <w:rPr>
          <w:rStyle w:val="11"/>
          <w:rFonts w:hint="eastAsia" w:ascii="Times New Roman" w:hAnsi="Times New Roman" w:eastAsia="宋体" w:cs="宋体"/>
          <w:b w:val="0"/>
          <w:bCs/>
          <w:sz w:val="24"/>
          <w:szCs w:val="24"/>
          <w:lang w:val="en-US" w:eastAsia="zh-CN"/>
        </w:rPr>
        <w:t>2026年9月16日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DejaVu Math TeX Gyre"/>
    <w:panose1 w:val="020B0503020202020204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4YjY1MjA3MTE5NzhiNjkxYjg5ZThmMzU5NzZjOGYifQ=="/>
  </w:docVars>
  <w:rsids>
    <w:rsidRoot w:val="7F486093"/>
    <w:rsid w:val="04D035F5"/>
    <w:rsid w:val="0C403756"/>
    <w:rsid w:val="149363ED"/>
    <w:rsid w:val="14EB7FD7"/>
    <w:rsid w:val="16B947B1"/>
    <w:rsid w:val="1A1A3838"/>
    <w:rsid w:val="1D4D0670"/>
    <w:rsid w:val="1F813A12"/>
    <w:rsid w:val="1FEF3071"/>
    <w:rsid w:val="2305495A"/>
    <w:rsid w:val="29D46E34"/>
    <w:rsid w:val="29E452C9"/>
    <w:rsid w:val="2BD57578"/>
    <w:rsid w:val="2D645803"/>
    <w:rsid w:val="2E4C4F37"/>
    <w:rsid w:val="2F9432ED"/>
    <w:rsid w:val="304A5411"/>
    <w:rsid w:val="373A2185"/>
    <w:rsid w:val="3D6A1DD7"/>
    <w:rsid w:val="40EA67FB"/>
    <w:rsid w:val="43B44248"/>
    <w:rsid w:val="45361E59"/>
    <w:rsid w:val="512336CA"/>
    <w:rsid w:val="623B56C7"/>
    <w:rsid w:val="6A3043AB"/>
    <w:rsid w:val="6B2A0087"/>
    <w:rsid w:val="6D961907"/>
    <w:rsid w:val="6E215CF2"/>
    <w:rsid w:val="718F6D37"/>
    <w:rsid w:val="72E501B8"/>
    <w:rsid w:val="74A6688D"/>
    <w:rsid w:val="77CF26E1"/>
    <w:rsid w:val="79BD656A"/>
    <w:rsid w:val="7B157E31"/>
    <w:rsid w:val="7B507A12"/>
    <w:rsid w:val="7F48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99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autoRedefine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autoRedefine/>
    <w:qFormat/>
    <w:uiPriority w:val="0"/>
    <w:pPr>
      <w:spacing w:after="0" w:line="360" w:lineRule="auto"/>
      <w:ind w:left="0" w:firstLine="420"/>
    </w:pPr>
    <w:rPr>
      <w:rFonts w:ascii="宋体" w:hAnsi="宋体" w:eastAsia="宋体" w:cs="Times New Roman"/>
      <w:sz w:val="20"/>
      <w:szCs w:val="20"/>
    </w:rPr>
  </w:style>
  <w:style w:type="paragraph" w:styleId="3">
    <w:name w:val="Body Text Indent"/>
    <w:basedOn w:val="1"/>
    <w:next w:val="4"/>
    <w:autoRedefine/>
    <w:qFormat/>
    <w:uiPriority w:val="0"/>
    <w:pPr>
      <w:spacing w:after="120"/>
      <w:ind w:left="420"/>
    </w:pPr>
    <w:rPr>
      <w:rFonts w:ascii="Calibri" w:hAnsi="Calibri"/>
    </w:rPr>
  </w:style>
  <w:style w:type="paragraph" w:styleId="4">
    <w:name w:val="envelope return"/>
    <w:basedOn w:val="1"/>
    <w:autoRedefine/>
    <w:qFormat/>
    <w:uiPriority w:val="0"/>
    <w:rPr>
      <w:rFonts w:ascii="Arial" w:hAnsi="Arial"/>
    </w:rPr>
  </w:style>
  <w:style w:type="paragraph" w:styleId="5">
    <w:name w:val="List"/>
    <w:basedOn w:val="1"/>
    <w:autoRedefine/>
    <w:qFormat/>
    <w:uiPriority w:val="99"/>
    <w:pPr>
      <w:spacing w:line="360" w:lineRule="auto"/>
      <w:ind w:left="200" w:hanging="200"/>
      <w:contextualSpacing/>
    </w:pPr>
    <w:rPr>
      <w:rFonts w:ascii="Calibri" w:hAnsi="Calibri"/>
      <w:szCs w:val="20"/>
    </w:rPr>
  </w:style>
  <w:style w:type="paragraph" w:styleId="7">
    <w:name w:val="Normal Indent"/>
    <w:basedOn w:val="1"/>
    <w:autoRedefine/>
    <w:qFormat/>
    <w:uiPriority w:val="0"/>
    <w:pPr>
      <w:ind w:firstLine="420"/>
    </w:pPr>
    <w:rPr>
      <w:rFonts w:eastAsia="??"/>
      <w:sz w:val="24"/>
    </w:rPr>
  </w:style>
  <w:style w:type="paragraph" w:styleId="8">
    <w:name w:val="Body Text"/>
    <w:basedOn w:val="1"/>
    <w:next w:val="1"/>
    <w:autoRedefine/>
    <w:qFormat/>
    <w:uiPriority w:val="99"/>
    <w:pPr>
      <w:spacing w:after="120"/>
    </w:pPr>
    <w:rPr>
      <w:rFonts w:ascii="Calibri" w:hAnsi="Calibri"/>
    </w:rPr>
  </w:style>
  <w:style w:type="character" w:styleId="11">
    <w:name w:val="Strong"/>
    <w:basedOn w:val="10"/>
    <w:autoRedefine/>
    <w:qFormat/>
    <w:uiPriority w:val="0"/>
    <w:rPr>
      <w:b/>
    </w:rPr>
  </w:style>
  <w:style w:type="paragraph" w:customStyle="1" w:styleId="12">
    <w:name w:val="文本块11"/>
    <w:basedOn w:val="13"/>
    <w:autoRedefine/>
    <w:unhideWhenUsed/>
    <w:qFormat/>
    <w:uiPriority w:val="6"/>
    <w:pPr>
      <w:spacing w:after="120"/>
      <w:ind w:left="1440" w:right="1440"/>
    </w:pPr>
  </w:style>
  <w:style w:type="paragraph" w:customStyle="1" w:styleId="13">
    <w:name w:val="正文121"/>
    <w:next w:val="12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4">
    <w:name w:val="正文12"/>
    <w:next w:val="12"/>
    <w:autoRedefine/>
    <w:qFormat/>
    <w:uiPriority w:val="0"/>
    <w:pPr>
      <w:widowControl w:val="0"/>
      <w:spacing w:line="360" w:lineRule="auto"/>
      <w:ind w:firstLine="723"/>
      <w:jc w:val="both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customStyle="1" w:styleId="15">
    <w:name w:val="正文文本111"/>
    <w:basedOn w:val="14"/>
    <w:next w:val="14"/>
    <w:autoRedefine/>
    <w:qFormat/>
    <w:uiPriority w:val="0"/>
  </w:style>
  <w:style w:type="paragraph" w:customStyle="1" w:styleId="16">
    <w:name w:val="正文1"/>
    <w:basedOn w:val="17"/>
    <w:next w:val="19"/>
    <w:autoRedefine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17">
    <w:name w:val="正文11"/>
    <w:basedOn w:val="7"/>
    <w:next w:val="18"/>
    <w:autoRedefine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18">
    <w:name w:val="目录 11"/>
    <w:basedOn w:val="14"/>
    <w:next w:val="17"/>
    <w:autoRedefine/>
    <w:qFormat/>
    <w:uiPriority w:val="0"/>
  </w:style>
  <w:style w:type="paragraph" w:customStyle="1" w:styleId="19">
    <w:name w:val="正文文本1"/>
    <w:basedOn w:val="20"/>
    <w:next w:val="27"/>
    <w:autoRedefine/>
    <w:qFormat/>
    <w:uiPriority w:val="0"/>
    <w:pPr>
      <w:spacing w:after="120"/>
    </w:pPr>
    <w:rPr>
      <w:rFonts w:ascii="Calibri" w:hAnsi="Calibri"/>
    </w:rPr>
  </w:style>
  <w:style w:type="paragraph" w:customStyle="1" w:styleId="20">
    <w:name w:val="正文13"/>
    <w:next w:val="21"/>
    <w:autoRedefine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21">
    <w:name w:val="正文首行缩进1"/>
    <w:basedOn w:val="22"/>
    <w:next w:val="24"/>
    <w:autoRedefine/>
    <w:qFormat/>
    <w:uiPriority w:val="0"/>
    <w:pPr>
      <w:ind w:firstLine="420"/>
    </w:pPr>
    <w:rPr>
      <w:rFonts w:ascii="仿宋_GB2312" w:eastAsia="仿宋_GB2312"/>
      <w:sz w:val="30"/>
      <w:szCs w:val="30"/>
    </w:rPr>
  </w:style>
  <w:style w:type="paragraph" w:customStyle="1" w:styleId="22">
    <w:name w:val="正文文本11"/>
    <w:basedOn w:val="23"/>
    <w:next w:val="17"/>
    <w:autoRedefine/>
    <w:qFormat/>
    <w:uiPriority w:val="0"/>
    <w:pPr>
      <w:spacing w:after="120"/>
    </w:pPr>
  </w:style>
  <w:style w:type="paragraph" w:customStyle="1" w:styleId="23">
    <w:name w:val="正文112"/>
    <w:next w:val="22"/>
    <w:autoRedefine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24">
    <w:name w:val="正文首行缩进 21"/>
    <w:basedOn w:val="25"/>
    <w:autoRedefine/>
    <w:qFormat/>
    <w:uiPriority w:val="0"/>
    <w:pPr>
      <w:ind w:firstLine="420"/>
    </w:pPr>
    <w:rPr>
      <w:rFonts w:ascii="Times New Roman" w:hAnsi="Times New Roman"/>
    </w:rPr>
  </w:style>
  <w:style w:type="paragraph" w:customStyle="1" w:styleId="25">
    <w:name w:val="正文文本缩进1"/>
    <w:basedOn w:val="14"/>
    <w:next w:val="26"/>
    <w:autoRedefine/>
    <w:qFormat/>
    <w:uiPriority w:val="0"/>
    <w:pPr>
      <w:spacing w:after="120"/>
      <w:ind w:left="420"/>
    </w:pPr>
    <w:rPr>
      <w:rFonts w:ascii="Calibri" w:hAnsi="Calibri"/>
    </w:rPr>
  </w:style>
  <w:style w:type="paragraph" w:customStyle="1" w:styleId="26">
    <w:name w:val="寄信人地址1"/>
    <w:basedOn w:val="16"/>
    <w:autoRedefine/>
    <w:qFormat/>
    <w:uiPriority w:val="0"/>
    <w:rPr>
      <w:rFonts w:ascii="Arial" w:hAnsi="Arial"/>
    </w:rPr>
  </w:style>
  <w:style w:type="paragraph" w:customStyle="1" w:styleId="27">
    <w:name w:val="一级条标题"/>
    <w:basedOn w:val="28"/>
    <w:next w:val="29"/>
    <w:autoRedefine/>
    <w:qFormat/>
    <w:uiPriority w:val="0"/>
    <w:pPr>
      <w:tabs>
        <w:tab w:val="left" w:pos="810"/>
        <w:tab w:val="left" w:pos="907"/>
        <w:tab w:val="left" w:pos="1265"/>
      </w:tabs>
      <w:spacing w:before="0" w:after="0"/>
      <w:ind w:left="907" w:hanging="907"/>
      <w:outlineLvl w:val="2"/>
    </w:pPr>
    <w:rPr>
      <w:rFonts w:hAnsi="宋体"/>
      <w:sz w:val="20"/>
      <w:szCs w:val="20"/>
    </w:rPr>
  </w:style>
  <w:style w:type="paragraph" w:customStyle="1" w:styleId="28">
    <w:name w:val="章标题"/>
    <w:next w:val="16"/>
    <w:autoRedefine/>
    <w:qFormat/>
    <w:uiPriority w:val="0"/>
    <w:pPr>
      <w:tabs>
        <w:tab w:val="left" w:pos="810"/>
        <w:tab w:val="left" w:pos="1265"/>
      </w:tabs>
      <w:spacing w:before="50" w:after="50"/>
      <w:ind w:left="810" w:hanging="810"/>
      <w:jc w:val="both"/>
      <w:outlineLvl w:val="1"/>
    </w:pPr>
    <w:rPr>
      <w:rFonts w:hint="default" w:ascii="黑体" w:hAnsi="Times New Roman" w:eastAsia="黑体" w:cs="Times New Roman"/>
      <w:sz w:val="21"/>
      <w:szCs w:val="22"/>
      <w:lang w:val="en-US" w:eastAsia="zh-CN" w:bidi="ar-SA"/>
    </w:rPr>
  </w:style>
  <w:style w:type="paragraph" w:customStyle="1" w:styleId="29">
    <w:name w:val="段"/>
    <w:basedOn w:val="16"/>
    <w:next w:val="1"/>
    <w:autoRedefine/>
    <w:qFormat/>
    <w:uiPriority w:val="0"/>
    <w:pPr>
      <w:widowControl/>
      <w:ind w:firstLine="200"/>
    </w:pPr>
    <w:rPr>
      <w:rFonts w:hint="eastAsia" w:ascii="宋体"/>
      <w:szCs w:val="20"/>
    </w:rPr>
  </w:style>
  <w:style w:type="paragraph" w:styleId="30">
    <w:name w:val="List Paragraph"/>
    <w:basedOn w:val="1"/>
    <w:autoRedefine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272</Words>
  <Characters>297</Characters>
  <Lines>0</Lines>
  <Paragraphs>0</Paragraphs>
  <TotalTime>1</TotalTime>
  <ScaleCrop>false</ScaleCrop>
  <LinksUpToDate>false</LinksUpToDate>
  <CharactersWithSpaces>297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2026-05-22T02:15:00Z</dcterms:created>
  <dc:creator>1</dc:creator>
  <cp:lastModifiedBy>K</cp:lastModifiedBy>
  <dcterms:modified xsi:type="dcterms:W3CDTF">2026-09-16T07:49:28Z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1A8099522D644E2488A9414E033FF86B_11</vt:lpwstr>
  </property>
  <property fmtid="{D5CDD505-2E9C-101B-9397-08002B2CF9AE}" pid="4" name="KSOTemplateDocerSaveRecord">
    <vt:lpwstr>eyJoZGlkIjoiM2ExNjU3MTQ2MTA2ODM1ZDI0ZjNjNDlmMGFjOTRiNzEiLCJ1c2VySWQiOiIxMTk3NDkwNzA2In0=</vt:lpwstr>
  </property>
</Properties>
</file>