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color w:val="000000"/>
          <w:sz w:val="84"/>
          <w:highlight w:val="white"/>
        </w:rPr>
      </w:pPr>
      <w:r>
        <w:rPr>
          <w:rFonts w:hint="eastAsia" w:ascii="宋体" w:hAnsi="宋体"/>
          <w:b/>
          <w:color w:val="000000"/>
          <w:sz w:val="84"/>
          <w:highlight w:val="white"/>
        </w:rPr>
      </w:r>
      <w:r/>
    </w:p>
    <w:p>
      <w:pPr>
        <w:jc w:val="center"/>
        <w:rPr>
          <w:rFonts w:ascii="楷体" w:hAnsi="楷体" w:eastAsia="楷体"/>
          <w:b/>
          <w:color w:val="000000"/>
          <w:sz w:val="84"/>
        </w:rPr>
      </w:pPr>
      <w:r>
        <w:rPr>
          <w:rFonts w:hint="eastAsia" w:ascii="楷体" w:hAnsi="楷体" w:eastAsia="楷体"/>
          <w:b/>
          <w:color w:val="000000"/>
          <w:sz w:val="84"/>
          <w:highlight w:val="white"/>
        </w:rPr>
        <w:t xml:space="preserve">招  标  文  件</w:t>
      </w:r>
      <w:r/>
    </w:p>
    <w:p>
      <w:pPr>
        <w:jc w:val="center"/>
        <w:rPr>
          <w:rFonts w:ascii="楷体" w:hAnsi="楷体" w:eastAsia="楷体"/>
          <w:b/>
          <w:color w:val="000000"/>
          <w:sz w:val="84"/>
        </w:rPr>
      </w:pPr>
      <w:r>
        <w:rPr>
          <w:rFonts w:ascii="楷体" w:hAnsi="楷体" w:eastAsia="楷体"/>
          <w:b/>
          <w:color w:val="000000"/>
          <w:sz w:val="84"/>
        </w:rPr>
      </w:r>
      <w:r/>
    </w:p>
    <w:p>
      <w:pPr>
        <w:jc w:val="center"/>
        <w:rPr>
          <w:rFonts w:ascii="楷体" w:hAnsi="楷体" w:eastAsia="楷体"/>
          <w:b/>
          <w:color w:val="000000"/>
          <w:sz w:val="84"/>
        </w:rPr>
      </w:pPr>
      <w:r/>
      <w:bookmarkStart w:id="371" w:name="_GoBack"/>
      <w:r/>
      <w:bookmarkEnd w:id="371"/>
      <w:r/>
      <w:r/>
    </w:p>
    <w:p>
      <w:pPr>
        <w:jc w:val="center"/>
        <w:rPr>
          <w:rFonts w:ascii="楷体" w:hAnsi="楷体" w:eastAsia="楷体"/>
          <w:b/>
          <w:color w:val="000000"/>
          <w:sz w:val="84"/>
        </w:rPr>
      </w:pPr>
      <w:r>
        <w:rPr>
          <w:rFonts w:ascii="楷体" w:hAnsi="楷体" w:eastAsia="楷体"/>
          <w:b/>
          <w:color w:val="000000"/>
          <w:sz w:val="84"/>
        </w:rPr>
      </w:r>
      <w:r/>
    </w:p>
    <w:p>
      <w:pPr>
        <w:jc w:val="center"/>
        <w:rPr>
          <w:rFonts w:hint="eastAsia" w:ascii="楷体" w:hAnsi="楷体" w:eastAsia="楷体"/>
          <w:b/>
          <w:color w:val="0000ff"/>
          <w:sz w:val="36"/>
          <w:highlight w:val="white"/>
          <w:lang w:eastAsia="zh-CN"/>
        </w:rPr>
      </w:pPr>
      <w:r>
        <w:rPr>
          <w:rFonts w:hint="eastAsia" w:ascii="楷体" w:hAnsi="楷体" w:eastAsia="楷体"/>
          <w:b/>
          <w:color w:val="000000"/>
          <w:sz w:val="36"/>
          <w:highlight w:val="white"/>
        </w:rPr>
        <w:t xml:space="preserve">项目编号：</w:t>
      </w:r>
      <w:r>
        <w:rPr>
          <w:rFonts w:hint="eastAsia" w:ascii="楷体" w:hAnsi="楷体" w:eastAsia="楷体"/>
          <w:b/>
          <w:color w:val="0000ff"/>
          <w:sz w:val="36"/>
          <w:highlight w:val="white"/>
          <w:lang w:eastAsia="zh-CN"/>
        </w:rPr>
        <w:t xml:space="preserve">JSZC-321192-JSZZ-G2026-0004</w:t>
      </w:r>
      <w:r/>
    </w:p>
    <w:p>
      <w:pPr>
        <w:jc w:val="center"/>
        <w:rPr>
          <w:rFonts w:ascii="楷体" w:hAnsi="楷体" w:eastAsia="楷体"/>
          <w:b/>
          <w:color w:val="0000ff"/>
          <w:sz w:val="36"/>
          <w:highlight w:val="white"/>
        </w:rPr>
      </w:pPr>
      <w:r>
        <w:rPr>
          <w:rFonts w:ascii="楷体" w:hAnsi="楷体" w:eastAsia="楷体"/>
          <w:b/>
          <w:color w:val="0000ff"/>
          <w:sz w:val="36"/>
          <w:highlight w:val="white"/>
        </w:rPr>
      </w:r>
      <w:r/>
    </w:p>
    <w:p>
      <w:pPr>
        <w:jc w:val="center"/>
        <w:rPr>
          <w:rFonts w:ascii="楷体" w:hAnsi="楷体" w:eastAsia="楷体"/>
        </w:rPr>
      </w:pPr>
      <w:r>
        <w:rPr>
          <w:rFonts w:ascii="楷体" w:hAnsi="楷体" w:eastAsia="楷体"/>
        </w:rPr>
      </w:r>
      <w:r/>
    </w:p>
    <w:p>
      <w:pPr>
        <w:jc w:val="center"/>
        <w:rPr>
          <w:rFonts w:ascii="楷体" w:hAnsi="楷体" w:eastAsia="楷体"/>
          <w:b/>
          <w:color w:val="0000ff"/>
          <w:sz w:val="36"/>
        </w:rPr>
      </w:pPr>
      <w:r>
        <w:rPr>
          <w:rFonts w:hint="eastAsia" w:ascii="楷体" w:hAnsi="楷体" w:eastAsia="楷体"/>
          <w:b/>
          <w:color w:val="000000"/>
          <w:sz w:val="36"/>
          <w:highlight w:val="white"/>
        </w:rPr>
        <w:t xml:space="preserve">项目名称：</w:t>
      </w:r>
      <w:r>
        <w:rPr>
          <w:rFonts w:hint="eastAsia" w:ascii="楷体" w:hAnsi="楷体" w:eastAsia="楷体"/>
          <w:b/>
          <w:color w:val="0000ff"/>
          <w:sz w:val="36"/>
          <w:highlight w:val="white"/>
        </w:rPr>
        <w:t xml:space="preserve">农村房地一体确权登记颁证工作采购</w:t>
      </w:r>
      <w:r/>
    </w:p>
    <w:p>
      <w:pPr>
        <w:jc w:val="center"/>
        <w:rPr>
          <w:rFonts w:ascii="楷体" w:hAnsi="楷体" w:eastAsia="楷体"/>
          <w:b/>
          <w:color w:val="0000ff"/>
          <w:sz w:val="36"/>
        </w:rPr>
      </w:pPr>
      <w:r>
        <w:rPr>
          <w:rFonts w:ascii="楷体" w:hAnsi="楷体" w:eastAsia="楷体"/>
          <w:b/>
          <w:color w:val="0000ff"/>
          <w:sz w:val="36"/>
        </w:rPr>
      </w:r>
      <w:r/>
    </w:p>
    <w:p>
      <w:pPr>
        <w:jc w:val="center"/>
        <w:rPr>
          <w:rFonts w:ascii="楷体" w:hAnsi="楷体" w:eastAsia="楷体"/>
          <w:b/>
          <w:color w:val="0000ff"/>
          <w:sz w:val="36"/>
        </w:rPr>
      </w:pPr>
      <w:r>
        <w:rPr>
          <w:rFonts w:ascii="楷体" w:hAnsi="楷体" w:eastAsia="楷体"/>
          <w:b/>
          <w:color w:val="0000ff"/>
          <w:sz w:val="36"/>
        </w:rPr>
      </w:r>
      <w:r/>
    </w:p>
    <w:p>
      <w:pPr>
        <w:jc w:val="center"/>
        <w:rPr>
          <w:rFonts w:ascii="楷体" w:hAnsi="楷体" w:eastAsia="楷体"/>
          <w:b/>
          <w:color w:val="0000ff"/>
          <w:sz w:val="36"/>
        </w:rPr>
      </w:pPr>
      <w:r>
        <w:rPr>
          <w:rFonts w:ascii="楷体" w:hAnsi="楷体" w:eastAsia="楷体"/>
          <w:b/>
          <w:color w:val="0000ff"/>
          <w:sz w:val="36"/>
        </w:rPr>
      </w:r>
      <w:r/>
    </w:p>
    <w:p>
      <w:pPr>
        <w:jc w:val="center"/>
        <w:rPr>
          <w:rFonts w:ascii="楷体" w:hAnsi="楷体" w:eastAsia="楷体"/>
          <w:b/>
          <w:color w:val="0000ff"/>
          <w:sz w:val="36"/>
        </w:rPr>
      </w:pPr>
      <w:r>
        <w:rPr>
          <w:rFonts w:ascii="楷体" w:hAnsi="楷体" w:eastAsia="楷体"/>
          <w:b/>
          <w:color w:val="0000ff"/>
          <w:sz w:val="36"/>
        </w:rPr>
      </w:r>
      <w:r/>
    </w:p>
    <w:p>
      <w:pPr>
        <w:jc w:val="center"/>
        <w:rPr>
          <w:rFonts w:ascii="楷体" w:hAnsi="楷体" w:eastAsia="楷体"/>
          <w:b/>
          <w:color w:val="0000ff"/>
          <w:sz w:val="36"/>
        </w:rPr>
      </w:pPr>
      <w:r>
        <w:rPr>
          <w:rFonts w:ascii="楷体" w:hAnsi="楷体" w:eastAsia="楷体"/>
          <w:b/>
          <w:color w:val="0000ff"/>
          <w:sz w:val="36"/>
        </w:rPr>
      </w:r>
      <w:r/>
    </w:p>
    <w:p>
      <w:pPr>
        <w:jc w:val="center"/>
        <w:rPr>
          <w:rFonts w:ascii="楷体" w:hAnsi="楷体" w:eastAsia="楷体"/>
          <w:b/>
          <w:color w:val="0000ff"/>
          <w:sz w:val="36"/>
        </w:rPr>
      </w:pPr>
      <w:r>
        <w:rPr>
          <w:rFonts w:ascii="楷体" w:hAnsi="楷体" w:eastAsia="楷体"/>
          <w:b/>
          <w:color w:val="0000ff"/>
          <w:sz w:val="36"/>
        </w:rPr>
      </w:r>
      <w:r/>
    </w:p>
    <w:p>
      <w:pPr>
        <w:jc w:val="center"/>
        <w:rPr>
          <w:rFonts w:ascii="楷体" w:hAnsi="楷体" w:eastAsia="楷体"/>
          <w:b/>
          <w:color w:val="0000ff"/>
          <w:sz w:val="36"/>
        </w:rPr>
      </w:pPr>
      <w:r>
        <w:rPr>
          <w:rFonts w:hint="eastAsia" w:ascii="楷体" w:hAnsi="楷体" w:eastAsia="楷体"/>
          <w:b/>
          <w:color w:val="0000ff"/>
          <w:sz w:val="36"/>
          <w:highlight w:val="white"/>
        </w:rPr>
        <w:t xml:space="preserve">江苏专筑项目管理有限公司</w:t>
      </w:r>
      <w:r/>
    </w:p>
    <w:p>
      <w:pPr>
        <w:jc w:val="center"/>
        <w:rPr>
          <w:rFonts w:ascii="楷体" w:hAnsi="楷体" w:eastAsia="楷体"/>
          <w:b/>
          <w:color w:val="0000ff"/>
          <w:sz w:val="36"/>
        </w:rPr>
      </w:pPr>
      <w:r>
        <w:rPr>
          <w:rFonts w:ascii="楷体" w:hAnsi="楷体" w:eastAsia="楷体"/>
          <w:b/>
          <w:color w:val="0000ff"/>
          <w:sz w:val="36"/>
        </w:rPr>
      </w:r>
      <w:r/>
    </w:p>
    <w:p>
      <w:pPr>
        <w:jc w:val="center"/>
        <w:rPr>
          <w:rFonts w:ascii="楷体" w:hAnsi="楷体" w:eastAsia="楷体"/>
          <w:b/>
          <w:color w:val="0000ff"/>
          <w:sz w:val="36"/>
          <w:szCs w:val="36"/>
          <w:highlight w:val="white"/>
        </w:rPr>
      </w:pPr>
      <w:r>
        <w:rPr>
          <w:rFonts w:hint="eastAsia" w:ascii="楷体" w:hAnsi="楷体" w:eastAsia="楷体"/>
          <w:b/>
          <w:color w:val="0000ff"/>
          <w:sz w:val="36"/>
          <w:szCs w:val="36"/>
          <w:highlight w:val="white"/>
        </w:rPr>
        <w:t xml:space="preserve">2026-</w:t>
      </w:r>
      <w:r>
        <w:rPr>
          <w:rFonts w:ascii="楷体" w:hAnsi="楷体" w:eastAsia="楷体"/>
          <w:b/>
          <w:color w:val="0000ff"/>
          <w:sz w:val="36"/>
          <w:szCs w:val="36"/>
          <w:highlight w:val="white"/>
        </w:rPr>
        <w:t xml:space="preserve">0</w:t>
      </w:r>
      <w:r>
        <w:rPr>
          <w:rFonts w:hint="eastAsia" w:ascii="楷体" w:hAnsi="楷体" w:eastAsia="楷体"/>
          <w:b/>
          <w:color w:val="0000ff"/>
          <w:sz w:val="36"/>
          <w:szCs w:val="36"/>
          <w:highlight w:val="white"/>
        </w:rPr>
        <w:t xml:space="preserve">9</w:t>
      </w:r>
      <w:r/>
    </w:p>
    <w:p>
      <w:pPr>
        <w:jc w:val="left"/>
        <w:widowControl/>
        <w:rPr>
          <w:rFonts w:ascii="宋体" w:hAnsi="宋体"/>
          <w:b/>
          <w:color w:val="0000ff"/>
          <w:sz w:val="36"/>
          <w:szCs w:val="36"/>
          <w:highlight w:val="white"/>
        </w:rPr>
      </w:pPr>
      <w:r>
        <w:rPr>
          <w:rFonts w:ascii="宋体" w:hAnsi="宋体"/>
          <w:b/>
          <w:color w:val="0000ff"/>
          <w:sz w:val="36"/>
          <w:szCs w:val="36"/>
          <w:highlight w:val="white"/>
        </w:rPr>
        <w:br w:type="page" w:clear="all"/>
      </w:r>
      <w:r/>
    </w:p>
    <w:p>
      <w:pPr>
        <w:jc w:val="center"/>
        <w:rPr>
          <w:rFonts w:ascii="楷体" w:hAnsi="楷体" w:eastAsia="楷体"/>
          <w:color w:val="000000"/>
          <w:sz w:val="36"/>
        </w:rPr>
      </w:pPr>
      <w:r/>
      <w:bookmarkStart w:id="0" w:name="_Toc256000000"/>
      <w:r/>
      <w:bookmarkStart w:id="1" w:name="_Toc73364843"/>
      <w:r/>
      <w:bookmarkStart w:id="2" w:name="_Toc73365456"/>
      <w:r>
        <w:rPr>
          <w:rFonts w:hint="eastAsia" w:ascii="楷体" w:hAnsi="楷体" w:eastAsia="楷体"/>
          <w:color w:val="000000"/>
          <w:sz w:val="36"/>
          <w:highlight w:val="white"/>
        </w:rPr>
        <w:t xml:space="preserve">第一部分  投标邀请</w:t>
      </w:r>
      <w:bookmarkEnd w:id="0"/>
      <w:r/>
      <w:bookmarkEnd w:id="1"/>
      <w:r/>
      <w:bookmarkEnd w:id="2"/>
      <w:r/>
      <w:r/>
    </w:p>
    <w:p>
      <w:pPr>
        <w:rPr>
          <w:rFonts w:ascii="楷体" w:hAnsi="楷体" w:eastAsia="楷体"/>
          <w:highlight w:val="yellow"/>
        </w:rPr>
      </w:pPr>
      <w:r>
        <w:rPr>
          <w:rFonts w:ascii="楷体" w:hAnsi="楷体" w:eastAsia="楷体"/>
          <w:highlight w:val="yellow"/>
        </w:rPr>
      </w:r>
      <w:r/>
    </w:p>
    <w:p>
      <w:pPr>
        <w:ind w:firstLine="480"/>
        <w:spacing w:line="360" w:lineRule="auto"/>
        <w:rPr>
          <w:rFonts w:ascii="楷体" w:hAnsi="楷体" w:eastAsia="楷体"/>
          <w:color w:val="000000"/>
          <w:sz w:val="24"/>
          <w:szCs w:val="28"/>
        </w:rPr>
        <w:pBdr>
          <w:top w:val="single" w:color="auto" w:sz="4" w:space="1"/>
          <w:left w:val="single" w:color="auto" w:sz="4" w:space="4"/>
          <w:bottom w:val="single" w:color="auto" w:sz="4" w:space="1"/>
          <w:right w:val="single" w:color="auto" w:sz="4" w:space="4"/>
        </w:pBdr>
      </w:pPr>
      <w:r>
        <w:rPr>
          <w:rFonts w:hint="eastAsia" w:ascii="楷体" w:hAnsi="楷体" w:eastAsia="楷体"/>
          <w:color w:val="000000"/>
          <w:sz w:val="24"/>
          <w:szCs w:val="28"/>
          <w:highlight w:val="white"/>
        </w:rPr>
        <w:t xml:space="preserve">项目概况</w:t>
      </w:r>
      <w:r/>
    </w:p>
    <w:p>
      <w:pPr>
        <w:ind w:firstLine="480"/>
        <w:spacing w:line="360" w:lineRule="auto"/>
        <w:rPr>
          <w:rFonts w:ascii="楷体" w:hAnsi="楷体" w:eastAsia="楷体"/>
          <w:color w:val="000000"/>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color w:val="0000ff"/>
          <w:sz w:val="24"/>
          <w:szCs w:val="28"/>
          <w:highlight w:val="white"/>
          <w:u w:val="single"/>
        </w:rPr>
        <w:t xml:space="preserve">农村房地一体确权登记颁证工作采购</w:t>
      </w:r>
      <w:r>
        <w:rPr>
          <w:rFonts w:hint="eastAsia" w:ascii="楷体" w:hAnsi="楷体" w:eastAsia="楷体"/>
          <w:color w:val="000000"/>
          <w:sz w:val="24"/>
          <w:szCs w:val="28"/>
          <w:highlight w:val="white"/>
        </w:rPr>
        <w:t xml:space="preserve">的潜在供应商应在江苏政府采购网-苏采云平台（网址：http://jszfcg.jscz.gov.cn/jszc/login）获取招标文件，并于</w:t>
      </w:r>
      <w:bookmarkStart w:id="3" w:name="EBa2e9efed1bd249f6967eff74ca5f9fe3"/>
      <w:r>
        <w:rPr>
          <w:rFonts w:hint="eastAsia" w:ascii="楷体" w:hAnsi="楷体" w:eastAsia="楷体"/>
          <w:color w:val="0000ff"/>
          <w:sz w:val="24"/>
          <w:szCs w:val="28"/>
          <w:highlight w:val="white"/>
        </w:rPr>
        <w:t xml:space="preserve">2026-</w:t>
      </w:r>
      <w:r>
        <w:rPr>
          <w:rFonts w:hint="eastAsia" w:ascii="楷体" w:hAnsi="楷体" w:eastAsia="楷体"/>
          <w:color w:val="0000ff"/>
          <w:sz w:val="24"/>
          <w:szCs w:val="28"/>
          <w:highlight w:val="white"/>
          <w:lang w:val="en-US" w:eastAsia="zh-CN"/>
        </w:rPr>
        <w:t xml:space="preserve">10</w:t>
      </w:r>
      <w:r>
        <w:rPr>
          <w:rFonts w:hint="eastAsia" w:ascii="楷体" w:hAnsi="楷体" w:eastAsia="楷体"/>
          <w:color w:val="0000ff"/>
          <w:sz w:val="24"/>
          <w:szCs w:val="28"/>
          <w:highlight w:val="white"/>
        </w:rPr>
        <w:t xml:space="preserve">-</w:t>
      </w:r>
      <w:r>
        <w:rPr>
          <w:rFonts w:hint="eastAsia" w:ascii="楷体" w:hAnsi="楷体" w:eastAsia="楷体"/>
          <w:color w:val="0000ff"/>
          <w:sz w:val="24"/>
          <w:szCs w:val="28"/>
          <w:highlight w:val="white"/>
          <w:lang w:val="en-US" w:eastAsia="zh-CN"/>
        </w:rPr>
        <w:t xml:space="preserve">1</w:t>
      </w:r>
      <w:r>
        <w:rPr>
          <w:rFonts w:hint="eastAsia" w:ascii="楷体" w:hAnsi="楷体" w:eastAsia="楷体"/>
          <w:color w:val="0000ff"/>
          <w:sz w:val="24"/>
          <w:szCs w:val="28"/>
          <w:highlight w:val="white"/>
        </w:rPr>
        <w:t xml:space="preserve">0 09:30</w:t>
      </w:r>
      <w:bookmarkEnd w:id="3"/>
      <w:r>
        <w:rPr>
          <w:rFonts w:hint="eastAsia" w:ascii="楷体" w:hAnsi="楷体" w:eastAsia="楷体"/>
          <w:color w:val="0000ff"/>
          <w:sz w:val="24"/>
          <w:szCs w:val="28"/>
          <w:highlight w:val="white"/>
        </w:rPr>
        <w:t xml:space="preserve">（</w:t>
      </w:r>
      <w:r>
        <w:rPr>
          <w:rFonts w:hint="eastAsia" w:ascii="楷体" w:hAnsi="楷体" w:eastAsia="楷体"/>
          <w:bCs/>
          <w:color w:val="000000"/>
          <w:sz w:val="24"/>
          <w:szCs w:val="28"/>
          <w:highlight w:val="white"/>
        </w:rPr>
        <w:t xml:space="preserve">北京时间）前递交响应文件</w:t>
      </w:r>
      <w:r>
        <w:rPr>
          <w:rFonts w:hint="eastAsia" w:ascii="楷体" w:hAnsi="楷体" w:eastAsia="楷体"/>
          <w:color w:val="000000"/>
          <w:sz w:val="24"/>
          <w:szCs w:val="28"/>
          <w:highlight w:val="white"/>
        </w:rPr>
        <w:t xml:space="preserve">。</w:t>
      </w:r>
      <w:r/>
    </w:p>
    <w:p>
      <w:pPr>
        <w:jc w:val="left"/>
        <w:spacing w:line="360" w:lineRule="auto"/>
        <w:rPr>
          <w:rFonts w:ascii="楷体" w:hAnsi="楷体" w:eastAsia="楷体" w:cs="宋体"/>
          <w:b/>
          <w:color w:val="000000"/>
          <w:sz w:val="24"/>
          <w:szCs w:val="24"/>
        </w:rPr>
      </w:pPr>
      <w:r/>
      <w:bookmarkStart w:id="4" w:name="_Toc256000001"/>
      <w:r/>
      <w:bookmarkStart w:id="5" w:name="_Toc73364844"/>
      <w:r/>
      <w:bookmarkStart w:id="6" w:name="_Toc73365457"/>
      <w:r>
        <w:rPr>
          <w:rFonts w:hint="eastAsia" w:ascii="楷体" w:hAnsi="楷体" w:eastAsia="楷体"/>
          <w:b/>
          <w:color w:val="000000"/>
          <w:sz w:val="24"/>
          <w:szCs w:val="24"/>
          <w:highlight w:val="white"/>
        </w:rPr>
        <w:t xml:space="preserve">一、</w:t>
      </w:r>
      <w:r>
        <w:rPr>
          <w:rFonts w:hint="eastAsia" w:ascii="楷体" w:hAnsi="楷体" w:eastAsia="楷体" w:cs="宋体"/>
          <w:b/>
          <w:color w:val="000000"/>
          <w:sz w:val="24"/>
          <w:szCs w:val="24"/>
        </w:rPr>
        <w:t xml:space="preserve">项目基本情况</w:t>
      </w:r>
      <w:bookmarkEnd w:id="4"/>
      <w:r/>
      <w:bookmarkEnd w:id="5"/>
      <w:r/>
      <w:bookmarkEnd w:id="6"/>
      <w:r/>
      <w:r/>
    </w:p>
    <w:p>
      <w:pPr>
        <w:ind w:firstLine="480"/>
        <w:jc w:val="left"/>
        <w:spacing w:line="360" w:lineRule="auto"/>
        <w:rPr>
          <w:rFonts w:hint="eastAsia" w:ascii="楷体" w:hAnsi="楷体" w:eastAsia="楷体" w:cs="Times New Roman"/>
          <w:color w:val="000000"/>
          <w:sz w:val="24"/>
          <w:highlight w:val="white"/>
          <w:lang w:eastAsia="zh-CN"/>
        </w:rPr>
      </w:pPr>
      <w:r>
        <w:rPr>
          <w:rFonts w:hint="eastAsia" w:ascii="楷体" w:hAnsi="楷体" w:eastAsia="楷体" w:cs="Times New Roman"/>
          <w:color w:val="000000"/>
          <w:sz w:val="24"/>
          <w:highlight w:val="white"/>
        </w:rPr>
        <w:t xml:space="preserve">项目编号：</w:t>
      </w:r>
      <w:r>
        <w:rPr>
          <w:rFonts w:hint="eastAsia" w:ascii="楷体" w:hAnsi="楷体" w:eastAsia="楷体" w:cs="Times New Roman"/>
          <w:color w:val="000000"/>
          <w:sz w:val="24"/>
          <w:highlight w:val="white"/>
          <w:lang w:eastAsia="zh-CN"/>
        </w:rPr>
        <w:t xml:space="preserve">JSZC-321192-JSZZ-G2026-0004</w:t>
      </w:r>
      <w:r/>
    </w:p>
    <w:p>
      <w:pPr>
        <w:ind w:firstLine="480"/>
        <w:jc w:val="left"/>
        <w:spacing w:line="360" w:lineRule="auto"/>
        <w:rPr>
          <w:rFonts w:ascii="楷体" w:hAnsi="楷体" w:eastAsia="楷体" w:cs="Times New Roman"/>
          <w:color w:val="000000"/>
          <w:sz w:val="24"/>
          <w:highlight w:val="white"/>
        </w:rPr>
      </w:pPr>
      <w:r>
        <w:rPr>
          <w:rFonts w:hint="eastAsia" w:ascii="楷体" w:hAnsi="楷体" w:eastAsia="楷体" w:cs="Times New Roman"/>
          <w:color w:val="000000"/>
          <w:sz w:val="24"/>
          <w:highlight w:val="white"/>
        </w:rPr>
        <w:t xml:space="preserve">项目名称：农村房地一体确权登记颁证工作采购</w:t>
      </w:r>
      <w:r/>
    </w:p>
    <w:p>
      <w:pPr>
        <w:ind w:firstLine="480"/>
        <w:jc w:val="left"/>
        <w:spacing w:line="360" w:lineRule="auto"/>
        <w:rPr>
          <w:rFonts w:ascii="楷体" w:hAnsi="楷体" w:eastAsia="楷体" w:cs="Times New Roman"/>
          <w:color w:val="000000"/>
          <w:sz w:val="24"/>
          <w:highlight w:val="white"/>
        </w:rPr>
      </w:pPr>
      <w:r>
        <w:rPr>
          <w:rFonts w:hint="eastAsia" w:ascii="楷体" w:hAnsi="楷体" w:eastAsia="楷体" w:cs="Times New Roman"/>
          <w:color w:val="000000"/>
          <w:sz w:val="24"/>
          <w:highlight w:val="white"/>
        </w:rPr>
        <w:t xml:space="preserve">预算金额：206万元，最高限价206万元。投标报价不得超过最高限价金额。</w:t>
      </w:r>
      <w:r/>
    </w:p>
    <w:p>
      <w:pPr>
        <w:ind w:firstLine="480"/>
        <w:jc w:val="left"/>
        <w:spacing w:line="360" w:lineRule="auto"/>
        <w:rPr>
          <w:rFonts w:ascii="楷体" w:hAnsi="楷体" w:eastAsia="楷体" w:cs="Times New Roman"/>
          <w:color w:val="000000"/>
          <w:sz w:val="24"/>
          <w:highlight w:val="white"/>
        </w:rPr>
      </w:pPr>
      <w:r>
        <w:rPr>
          <w:rFonts w:hint="eastAsia" w:ascii="楷体" w:hAnsi="楷体" w:eastAsia="楷体" w:cs="Times New Roman"/>
          <w:color w:val="000000"/>
          <w:sz w:val="24"/>
          <w:highlight w:val="white"/>
        </w:rPr>
        <w:t xml:space="preserve">采购需求：详细内容及要求见第四部分采购需求。</w:t>
      </w:r>
      <w:r/>
    </w:p>
    <w:p>
      <w:pPr>
        <w:ind w:firstLine="480"/>
        <w:jc w:val="left"/>
        <w:spacing w:line="360" w:lineRule="auto"/>
        <w:rPr>
          <w:rFonts w:ascii="楷体" w:hAnsi="楷体" w:eastAsia="楷体" w:cs="Times New Roman"/>
          <w:color w:val="000000"/>
          <w:sz w:val="24"/>
          <w:highlight w:val="white"/>
        </w:rPr>
      </w:pPr>
      <w:r>
        <w:rPr>
          <w:rFonts w:hint="eastAsia" w:ascii="楷体" w:hAnsi="楷体" w:eastAsia="楷体" w:cs="Times New Roman"/>
          <w:color w:val="000000"/>
          <w:sz w:val="24"/>
          <w:highlight w:val="white"/>
        </w:rPr>
        <w:t xml:space="preserve">合同履行期</w:t>
      </w:r>
      <w:r>
        <w:rPr>
          <w:rFonts w:hint="eastAsia" w:ascii="楷体" w:hAnsi="楷体" w:eastAsia="楷体" w:cs="Times New Roman"/>
          <w:color w:val="000000"/>
          <w:sz w:val="24"/>
        </w:rPr>
        <w:t xml:space="preserve">限：2年，</w:t>
      </w:r>
      <w:r>
        <w:rPr>
          <w:rFonts w:hint="eastAsia" w:ascii="楷体" w:hAnsi="楷体" w:eastAsia="楷体" w:cs="Times New Roman"/>
          <w:color w:val="000000"/>
          <w:sz w:val="24"/>
          <w:highlight w:val="white"/>
        </w:rPr>
        <w:t xml:space="preserve">详细内容及要求见采购需求。</w:t>
      </w:r>
      <w:r/>
    </w:p>
    <w:p>
      <w:pPr>
        <w:ind w:firstLine="480"/>
        <w:jc w:val="left"/>
        <w:spacing w:line="360" w:lineRule="auto"/>
        <w:rPr>
          <w:rFonts w:ascii="楷体" w:hAnsi="楷体" w:eastAsia="楷体" w:cs="Times New Roman"/>
          <w:color w:val="000000"/>
          <w:sz w:val="24"/>
          <w:highlight w:val="white"/>
        </w:rPr>
      </w:pPr>
      <w:r>
        <w:rPr>
          <w:rFonts w:hint="eastAsia" w:ascii="楷体" w:hAnsi="楷体" w:eastAsia="楷体" w:cs="Times New Roman"/>
          <w:color w:val="000000"/>
          <w:sz w:val="24"/>
          <w:highlight w:val="white"/>
        </w:rPr>
        <w:t xml:space="preserve">本项目是否接受联合体：</w:t>
      </w:r>
      <w:bookmarkStart w:id="7" w:name="EB10ed88b2863c4a4d8a5bde968ff8befb"/>
      <w:r>
        <w:rPr>
          <w:rFonts w:ascii="楷体" w:hAnsi="楷体" w:eastAsia="楷体" w:cs="Times New Roman"/>
          <w:color w:val="000000"/>
          <w:sz w:val="24"/>
          <w:highlight w:val="white"/>
        </w:rPr>
        <w:t xml:space="preserve"> </w:t>
      </w:r>
      <w:bookmarkEnd w:id="7"/>
      <w:r/>
      <w:bookmarkStart w:id="8" w:name="EBbc5609f4c2b64d0b94a18a3338adb1b6"/>
      <w:r>
        <w:rPr>
          <w:rFonts w:ascii="Segoe UI Symbol" w:hAnsi="Segoe UI Symbol" w:eastAsia="楷体" w:cs="Segoe UI Symbol"/>
          <w:color w:val="000000"/>
          <w:sz w:val="24"/>
          <w:highlight w:val="white"/>
        </w:rPr>
        <w:t xml:space="preserve">☑</w:t>
      </w:r>
      <w:bookmarkEnd w:id="8"/>
      <w:r>
        <w:rPr>
          <w:rFonts w:hint="eastAsia" w:ascii="楷体" w:hAnsi="楷体" w:eastAsia="楷体" w:cs="Times New Roman"/>
          <w:color w:val="000000"/>
          <w:sz w:val="24"/>
          <w:highlight w:val="white"/>
        </w:rPr>
        <w:t xml:space="preserve">不接受</w:t>
      </w:r>
      <w:bookmarkStart w:id="9" w:name="EB85b2e39ba7d546c49ea4d24be10d3b59"/>
      <w:r>
        <w:rPr>
          <w:rFonts w:ascii="楷体" w:hAnsi="楷体" w:eastAsia="楷体" w:cs="Times New Roman"/>
          <w:color w:val="000000"/>
          <w:sz w:val="24"/>
          <w:highlight w:val="white"/>
        </w:rPr>
        <w:t xml:space="preserve"> </w:t>
      </w:r>
      <w:bookmarkEnd w:id="9"/>
      <w:r/>
      <w:bookmarkStart w:id="10" w:name="EB9c6a1e24de2b467eb2f6b6705355f67c"/>
      <w:r>
        <w:rPr>
          <w:rFonts w:ascii="楷体" w:hAnsi="楷体" w:eastAsia="楷体" w:cs="Times New Roman"/>
          <w:color w:val="000000"/>
          <w:sz w:val="24"/>
          <w:highlight w:val="white"/>
        </w:rPr>
        <w:t xml:space="preserve"> </w:t>
      </w:r>
      <w:bookmarkEnd w:id="10"/>
      <w:r/>
      <w:bookmarkStart w:id="11" w:name="EB384e97fc9b0b4058ab4fbc9a119ec4c8"/>
      <w:r>
        <w:rPr>
          <w:rFonts w:ascii="楷体" w:hAnsi="楷体" w:eastAsia="楷体" w:cs="Times New Roman"/>
          <w:color w:val="000000"/>
          <w:sz w:val="24"/>
          <w:highlight w:val="white"/>
        </w:rPr>
        <w:t xml:space="preserve"> </w:t>
      </w:r>
      <w:bookmarkEnd w:id="11"/>
      <w:r/>
      <w:r/>
    </w:p>
    <w:p>
      <w:pPr>
        <w:ind w:firstLine="480"/>
        <w:jc w:val="left"/>
        <w:spacing w:line="360" w:lineRule="auto"/>
        <w:rPr>
          <w:rFonts w:ascii="楷体" w:hAnsi="楷体" w:eastAsia="楷体" w:cs="Times New Roman"/>
          <w:color w:val="000000"/>
          <w:sz w:val="24"/>
          <w:highlight w:val="white"/>
        </w:rPr>
      </w:pPr>
      <w:r>
        <w:rPr>
          <w:rFonts w:hint="eastAsia" w:ascii="楷体" w:hAnsi="楷体" w:eastAsia="楷体" w:cs="Times New Roman"/>
          <w:color w:val="000000"/>
          <w:sz w:val="24"/>
          <w:highlight w:val="white"/>
        </w:rPr>
        <w:t xml:space="preserve">本项目供应商邀请方式：</w:t>
      </w:r>
      <w:bookmarkStart w:id="12" w:name="EBe54429caf69d468a95f3de5213a680b6"/>
      <w:r>
        <w:rPr>
          <w:rFonts w:ascii="Segoe UI Symbol" w:hAnsi="Segoe UI Symbol" w:eastAsia="楷体" w:cs="Segoe UI Symbol"/>
          <w:color w:val="000000"/>
          <w:sz w:val="24"/>
          <w:highlight w:val="white"/>
        </w:rPr>
        <w:t xml:space="preserve">☑</w:t>
      </w:r>
      <w:bookmarkEnd w:id="12"/>
      <w:r/>
      <w:bookmarkStart w:id="13" w:name="EB4808d737793b46c3b9feac6e63a963d3"/>
      <w:r>
        <w:rPr>
          <w:rFonts w:hint="eastAsia" w:ascii="楷体" w:hAnsi="楷体" w:eastAsia="楷体" w:cs="Times New Roman"/>
          <w:color w:val="000000"/>
          <w:sz w:val="24"/>
          <w:highlight w:val="white"/>
        </w:rPr>
        <w:t xml:space="preserve">发布公告</w:t>
      </w:r>
      <w:bookmarkEnd w:id="13"/>
      <w:r/>
      <w:bookmarkStart w:id="14" w:name="EB964786cd486348d089dad68155dbbaf0"/>
      <w:r>
        <w:rPr>
          <w:rFonts w:ascii="楷体" w:hAnsi="楷体" w:eastAsia="楷体" w:cs="Times New Roman"/>
          <w:color w:val="000000"/>
          <w:sz w:val="24"/>
          <w:highlight w:val="white"/>
        </w:rPr>
        <w:t xml:space="preserve"> </w:t>
      </w:r>
      <w:bookmarkEnd w:id="14"/>
      <w:r/>
      <w:bookmarkStart w:id="15" w:name="EBd8f11baf8c5c48a39a68838346426e79"/>
      <w:r>
        <w:rPr>
          <w:rFonts w:ascii="楷体" w:hAnsi="楷体" w:eastAsia="楷体" w:cs="Times New Roman"/>
          <w:color w:val="000000"/>
          <w:sz w:val="24"/>
          <w:highlight w:val="white"/>
        </w:rPr>
        <w:t xml:space="preserve"> </w:t>
      </w:r>
      <w:bookmarkEnd w:id="15"/>
      <w:r/>
      <w:r/>
    </w:p>
    <w:p>
      <w:pPr>
        <w:ind w:firstLine="480"/>
        <w:jc w:val="left"/>
        <w:spacing w:line="360" w:lineRule="auto"/>
        <w:rPr>
          <w:rFonts w:ascii="楷体" w:hAnsi="楷体" w:eastAsia="楷体" w:cs="Times New Roman"/>
          <w:color w:val="000000"/>
          <w:sz w:val="24"/>
          <w:highlight w:val="white"/>
        </w:rPr>
      </w:pPr>
      <w:r>
        <w:rPr>
          <w:rFonts w:hint="eastAsia" w:ascii="楷体" w:hAnsi="楷体" w:eastAsia="楷体" w:cs="Times New Roman"/>
          <w:color w:val="000000"/>
          <w:sz w:val="24"/>
          <w:highlight w:val="white"/>
        </w:rPr>
        <w:t xml:space="preserve">本次采购确定的成交供应商数量：</w:t>
      </w:r>
      <w:bookmarkStart w:id="16" w:name="EB5c24124ec8a5472f86d055936d89b2d9"/>
      <w:r>
        <w:rPr>
          <w:rFonts w:hint="eastAsia" w:ascii="楷体" w:hAnsi="楷体" w:eastAsia="楷体" w:cs="Times New Roman"/>
          <w:color w:val="000000"/>
          <w:sz w:val="24"/>
          <w:highlight w:val="white"/>
        </w:rPr>
        <w:t xml:space="preserve">1名</w:t>
      </w:r>
      <w:bookmarkEnd w:id="16"/>
      <w:r/>
      <w:r/>
    </w:p>
    <w:p>
      <w:pPr>
        <w:jc w:val="left"/>
        <w:spacing w:line="360" w:lineRule="auto"/>
        <w:rPr>
          <w:rFonts w:ascii="楷体" w:hAnsi="楷体" w:eastAsia="楷体"/>
          <w:sz w:val="24"/>
          <w:szCs w:val="24"/>
        </w:rPr>
      </w:pPr>
      <w:r/>
      <w:bookmarkStart w:id="17" w:name="_Toc256000002"/>
      <w:r/>
      <w:bookmarkStart w:id="18" w:name="_Toc73365458"/>
      <w:r/>
      <w:bookmarkStart w:id="19" w:name="_Toc73364845"/>
      <w:r>
        <w:rPr>
          <w:rFonts w:hint="eastAsia" w:ascii="楷体" w:hAnsi="楷体" w:eastAsia="楷体"/>
          <w:b/>
          <w:color w:val="000000"/>
          <w:sz w:val="24"/>
          <w:szCs w:val="24"/>
          <w:highlight w:val="white"/>
        </w:rPr>
        <w:t xml:space="preserve">二、申请人的资格要求：</w:t>
      </w:r>
      <w:bookmarkEnd w:id="17"/>
      <w:r/>
      <w:bookmarkEnd w:id="18"/>
      <w:r/>
      <w:bookmarkEnd w:id="19"/>
      <w:r/>
      <w:r/>
    </w:p>
    <w:p>
      <w:pPr>
        <w:spacing w:line="360" w:lineRule="auto"/>
        <w:rPr>
          <w:rFonts w:ascii="楷体" w:hAnsi="楷体" w:eastAsia="楷体" w:cs="Times New Roman"/>
          <w:color w:val="000000"/>
          <w:sz w:val="24"/>
          <w:szCs w:val="28"/>
        </w:rPr>
      </w:pPr>
      <w:r>
        <w:rPr>
          <w:rFonts w:hint="eastAsia" w:ascii="楷体" w:hAnsi="楷体" w:eastAsia="楷体" w:cs="Times New Roman"/>
          <w:color w:val="000000"/>
          <w:sz w:val="24"/>
          <w:szCs w:val="28"/>
          <w:highlight w:val="white"/>
        </w:rPr>
        <w:t xml:space="preserve">1. 满足《中华人民共和国政府采购法》第二十二条规定；</w:t>
      </w:r>
      <w:r/>
    </w:p>
    <w:p>
      <w:pPr>
        <w:ind w:firstLine="240"/>
        <w:spacing w:line="360" w:lineRule="auto"/>
        <w:rPr>
          <w:rFonts w:ascii="楷体" w:hAnsi="楷体" w:eastAsia="楷体" w:cs="Times New Roman"/>
          <w:color w:val="0000ff"/>
          <w:sz w:val="24"/>
          <w:szCs w:val="28"/>
          <w:highlight w:val="white"/>
        </w:rPr>
      </w:pPr>
      <w:r/>
      <w:bookmarkStart w:id="20" w:name="EBc1bc06189b4a41ccac26e04e92f3d69f"/>
      <w:r>
        <w:rPr>
          <w:rFonts w:hint="eastAsia" w:ascii="楷体" w:hAnsi="楷体" w:eastAsia="楷体" w:cs="Times New Roman"/>
          <w:color w:val="0000ff"/>
          <w:sz w:val="24"/>
          <w:szCs w:val="28"/>
          <w:highlight w:val="white"/>
        </w:rPr>
        <w:t xml:space="preserve">1.1具有独立承担民事责任的能力（提供法人或者其他组织的营业执照等证明文件扫描件；供应商为自然人的，提供其身份证扫描件）</w:t>
      </w:r>
      <w:r/>
    </w:p>
    <w:p>
      <w:pPr>
        <w:ind w:firstLine="240"/>
        <w:spacing w:line="360" w:lineRule="auto"/>
        <w:rPr>
          <w:rFonts w:ascii="楷体" w:hAnsi="楷体" w:eastAsia="楷体" w:cs="Times New Roman"/>
          <w:color w:val="0000ff"/>
          <w:sz w:val="24"/>
          <w:szCs w:val="28"/>
          <w:highlight w:val="white"/>
        </w:rPr>
      </w:pPr>
      <w:r>
        <w:rPr>
          <w:rFonts w:hint="eastAsia" w:ascii="楷体" w:hAnsi="楷体" w:eastAsia="楷体" w:cs="Times New Roman"/>
          <w:color w:val="0000ff"/>
          <w:sz w:val="24"/>
          <w:szCs w:val="28"/>
          <w:highlight w:val="white"/>
        </w:rPr>
        <w:t xml:space="preserve">1.2具有良好的商业信誉和健全的财务会计制度（提供2025年度财务报告，成立不满一年的提供至少一个月财务报告，或银行出具的资信证明， 或财政部门认可的政府采购专业担保机构出具的投标担保函等，或提供资格承诺函）</w:t>
      </w:r>
      <w:r/>
    </w:p>
    <w:p>
      <w:pPr>
        <w:ind w:firstLine="240"/>
        <w:spacing w:line="360" w:lineRule="auto"/>
        <w:rPr>
          <w:rFonts w:ascii="楷体" w:hAnsi="楷体" w:eastAsia="楷体" w:cs="Times New Roman"/>
          <w:color w:val="0000ff"/>
          <w:sz w:val="24"/>
          <w:szCs w:val="28"/>
          <w:highlight w:val="white"/>
        </w:rPr>
      </w:pPr>
      <w:r>
        <w:rPr>
          <w:rFonts w:hint="eastAsia" w:ascii="楷体" w:hAnsi="楷体" w:eastAsia="楷体" w:cs="Times New Roman"/>
          <w:color w:val="0000ff"/>
          <w:sz w:val="24"/>
          <w:szCs w:val="28"/>
          <w:highlight w:val="white"/>
        </w:rPr>
        <w:t xml:space="preserve">1.3具有履行合同所必需的设备和专业技术能力（见投标人相关信息一览表，或提供资格承诺函）</w:t>
      </w:r>
      <w:r/>
    </w:p>
    <w:p>
      <w:pPr>
        <w:ind w:firstLine="240"/>
        <w:spacing w:line="360" w:lineRule="auto"/>
        <w:rPr>
          <w:rFonts w:ascii="楷体" w:hAnsi="楷体" w:eastAsia="楷体" w:cs="Times New Roman"/>
          <w:color w:val="0000ff"/>
          <w:sz w:val="24"/>
          <w:szCs w:val="28"/>
          <w:highlight w:val="white"/>
        </w:rPr>
      </w:pPr>
      <w:r>
        <w:rPr>
          <w:rFonts w:hint="eastAsia" w:ascii="楷体" w:hAnsi="楷体" w:eastAsia="楷体" w:cs="Times New Roman"/>
          <w:color w:val="0000ff"/>
          <w:sz w:val="24"/>
          <w:szCs w:val="28"/>
          <w:highlight w:val="white"/>
        </w:rPr>
        <w:t xml:space="preserve">1.4 有依法缴纳税收和社会保障资金的良好记录（提供参加本次政府采购活动前半年内至少一个月依法缴纳税收和社会保险的相关材料，或提供资格承诺函）；</w:t>
      </w:r>
      <w:r/>
    </w:p>
    <w:p>
      <w:pPr>
        <w:ind w:firstLine="240"/>
        <w:spacing w:line="360" w:lineRule="auto"/>
        <w:rPr>
          <w:rFonts w:ascii="楷体" w:hAnsi="楷体" w:eastAsia="楷体" w:cs="Times New Roman"/>
          <w:color w:val="0000ff"/>
          <w:sz w:val="24"/>
          <w:szCs w:val="28"/>
          <w:highlight w:val="white"/>
        </w:rPr>
      </w:pPr>
      <w:r>
        <w:rPr>
          <w:rFonts w:hint="eastAsia" w:ascii="楷体" w:hAnsi="楷体" w:eastAsia="楷体" w:cs="Times New Roman"/>
          <w:color w:val="0000ff"/>
          <w:sz w:val="24"/>
          <w:szCs w:val="28"/>
          <w:highlight w:val="white"/>
        </w:rPr>
        <w:t xml:space="preserve">1.5 参加政府采购活动前三年内，在经营活动中没有重大违法记录（投标函、信用查询，或提供资格承诺函）；</w:t>
      </w:r>
      <w:r/>
    </w:p>
    <w:p>
      <w:pPr>
        <w:spacing w:line="360" w:lineRule="auto"/>
        <w:rPr>
          <w:rFonts w:ascii="楷体" w:hAnsi="楷体" w:eastAsia="楷体" w:cs="Times New Roman"/>
          <w:color w:val="000000"/>
          <w:sz w:val="24"/>
          <w:szCs w:val="28"/>
          <w:highlight w:val="white"/>
        </w:rPr>
      </w:pPr>
      <w:r>
        <w:rPr>
          <w:rFonts w:hint="eastAsia" w:ascii="楷体" w:hAnsi="楷体" w:eastAsia="楷体" w:cs="Times New Roman"/>
          <w:color w:val="000000"/>
          <w:sz w:val="24"/>
          <w:szCs w:val="28"/>
          <w:highlight w:val="white"/>
        </w:rPr>
        <w:t xml:space="preserve">2. 落实政府采购政策需满足的资格要求：</w:t>
      </w:r>
      <w:r/>
    </w:p>
    <w:p>
      <w:pPr>
        <w:ind w:firstLine="240"/>
        <w:spacing w:line="360" w:lineRule="auto"/>
        <w:rPr>
          <w:rFonts w:ascii="楷体" w:hAnsi="楷体" w:eastAsia="楷体" w:cs="Times New Roman"/>
          <w:color w:val="0000ff"/>
          <w:sz w:val="24"/>
          <w:szCs w:val="28"/>
        </w:rPr>
      </w:pPr>
      <w:r>
        <w:rPr>
          <w:rFonts w:hint="eastAsia" w:ascii="楷体" w:hAnsi="楷体" w:eastAsia="楷体" w:cs="Times New Roman"/>
          <w:color w:val="0000ff"/>
          <w:sz w:val="24"/>
          <w:szCs w:val="28"/>
          <w:highlight w:val="white"/>
        </w:rPr>
        <w:t xml:space="preserve">2.1本项目属于服务类项目。根据《政府采购促进中小企业发展管理办法》（财库〔2020〕46号）的要求，本次招标专门面向中小企业采购，所称中型、小型、微型企业须满足《政府采购促进中小企业发展管理办法》（财库〔2020〕46号）第二条和第四条的规定，</w:t>
      </w:r>
      <w:r>
        <w:rPr>
          <w:rFonts w:hint="eastAsia" w:ascii="楷体" w:hAnsi="楷体" w:eastAsia="楷体" w:cs="Times New Roman"/>
          <w:color w:val="0000ff"/>
          <w:sz w:val="24"/>
          <w:szCs w:val="28"/>
        </w:rPr>
        <w:t xml:space="preserve">服务应全部由符合政策要求的中小企业承接。  </w:t>
      </w:r>
      <w:r/>
    </w:p>
    <w:p>
      <w:pPr>
        <w:ind w:firstLine="240"/>
        <w:spacing w:line="360" w:lineRule="auto"/>
        <w:rPr>
          <w:rFonts w:ascii="楷体" w:hAnsi="楷体" w:eastAsia="楷体" w:cs="Times New Roman"/>
          <w:color w:val="0000ff"/>
          <w:sz w:val="24"/>
          <w:szCs w:val="28"/>
          <w:highlight w:val="white"/>
        </w:rPr>
      </w:pPr>
      <w:r>
        <w:rPr>
          <w:rFonts w:hint="eastAsia" w:ascii="楷体" w:hAnsi="楷体" w:eastAsia="楷体" w:cs="Times New Roman"/>
          <w:color w:val="0000ff"/>
          <w:sz w:val="24"/>
          <w:szCs w:val="28"/>
          <w:highlight w:val="white"/>
        </w:rPr>
        <w:t xml:space="preserve">2.2中小微企业划型标准请对照《关于印发中小企业划型标准规定的通知》（工信部联企业〔2011〕300号）（详见附件）。本项目采购标的对应的行业主要为</w:t>
      </w:r>
      <w:r>
        <w:rPr>
          <w:rFonts w:hint="eastAsia" w:ascii="楷体" w:hAnsi="楷体" w:eastAsia="楷体" w:cs="Times New Roman"/>
          <w:color w:val="0000ff"/>
          <w:sz w:val="24"/>
          <w:szCs w:val="28"/>
          <w:highlight w:val="white"/>
        </w:rPr>
        <w:t xml:space="preserve">其他</w:t>
      </w:r>
      <w:r>
        <w:rPr>
          <w:rFonts w:hint="eastAsia" w:ascii="楷体" w:hAnsi="楷体" w:eastAsia="楷体" w:cs="Times New Roman"/>
          <w:color w:val="0000ff"/>
          <w:sz w:val="24"/>
          <w:szCs w:val="28"/>
          <w:highlight w:val="white"/>
        </w:rPr>
        <w:t xml:space="preserve">未</w:t>
      </w:r>
      <w:r>
        <w:rPr>
          <w:rFonts w:hint="eastAsia" w:ascii="楷体" w:hAnsi="楷体" w:eastAsia="楷体" w:cs="Times New Roman"/>
          <w:color w:val="0000ff"/>
          <w:sz w:val="24"/>
          <w:szCs w:val="28"/>
          <w:highlight w:val="white"/>
        </w:rPr>
        <w:t xml:space="preserve">列明</w:t>
      </w:r>
      <w:r>
        <w:rPr>
          <w:rFonts w:hint="eastAsia" w:ascii="楷体" w:hAnsi="楷体" w:eastAsia="楷体" w:cs="Times New Roman"/>
          <w:color w:val="0000ff"/>
          <w:sz w:val="24"/>
          <w:szCs w:val="28"/>
          <w:highlight w:val="white"/>
        </w:rPr>
        <w:t xml:space="preserve">。</w:t>
      </w:r>
      <w:r/>
    </w:p>
    <w:p>
      <w:pPr>
        <w:jc w:val="left"/>
        <w:spacing w:line="360" w:lineRule="auto"/>
        <w:rPr>
          <w:rFonts w:ascii="楷体" w:hAnsi="楷体" w:eastAsia="楷体"/>
        </w:rPr>
      </w:pPr>
      <w:r>
        <w:rPr>
          <w:rFonts w:hint="eastAsia" w:ascii="楷体" w:hAnsi="楷体" w:eastAsia="楷体" w:cs="Times New Roman"/>
          <w:color w:val="000000"/>
          <w:sz w:val="24"/>
          <w:szCs w:val="28"/>
          <w:highlight w:val="white"/>
        </w:rPr>
        <w:t xml:space="preserve">3．本项目的特定资格要求：无</w:t>
      </w:r>
      <w:r>
        <w:rPr>
          <w:rFonts w:hint="eastAsia" w:ascii="楷体" w:hAnsi="楷体" w:eastAsia="楷体" w:cs="Times New Roman"/>
          <w:color w:val="0000ff"/>
          <w:sz w:val="24"/>
          <w:szCs w:val="28"/>
          <w:highlight w:val="white"/>
        </w:rPr>
        <w:t xml:space="preserve">。</w:t>
      </w:r>
      <w:bookmarkEnd w:id="20"/>
      <w:r/>
      <w:r/>
    </w:p>
    <w:p>
      <w:pPr>
        <w:jc w:val="left"/>
        <w:keepLines/>
        <w:keepNext/>
        <w:spacing w:line="360" w:lineRule="auto"/>
        <w:rPr>
          <w:rFonts w:ascii="楷体" w:hAnsi="楷体" w:eastAsia="楷体" w:cs="宋体"/>
          <w:b/>
          <w:color w:val="000000"/>
          <w:sz w:val="24"/>
          <w:szCs w:val="20"/>
        </w:rPr>
        <w:outlineLvl w:val="1"/>
      </w:pPr>
      <w:r/>
      <w:bookmarkStart w:id="21" w:name="_Toc73365459"/>
      <w:r/>
      <w:bookmarkStart w:id="22" w:name="_Toc256000003"/>
      <w:r/>
      <w:bookmarkStart w:id="23" w:name="_Toc73364846"/>
      <w:r>
        <w:rPr>
          <w:rFonts w:hint="eastAsia" w:ascii="楷体" w:hAnsi="楷体" w:eastAsia="楷体" w:cs="Times New Roman"/>
          <w:color w:val="000000"/>
          <w:sz w:val="24"/>
          <w:szCs w:val="20"/>
          <w:highlight w:val="white"/>
        </w:rPr>
        <w:t xml:space="preserve">三、</w:t>
      </w:r>
      <w:r>
        <w:rPr>
          <w:rFonts w:hint="eastAsia" w:ascii="楷体" w:hAnsi="楷体" w:eastAsia="楷体" w:cs="宋体"/>
          <w:b/>
          <w:color w:val="000000"/>
          <w:sz w:val="24"/>
          <w:szCs w:val="20"/>
        </w:rPr>
        <w:t xml:space="preserve">获取招标文件</w:t>
      </w:r>
      <w:bookmarkEnd w:id="21"/>
      <w:r/>
      <w:bookmarkEnd w:id="22"/>
      <w:r/>
      <w:bookmarkEnd w:id="23"/>
      <w:r/>
      <w:r/>
    </w:p>
    <w:p>
      <w:pPr>
        <w:ind w:firstLine="240"/>
        <w:spacing w:line="360" w:lineRule="auto"/>
        <w:rPr>
          <w:rFonts w:ascii="楷体" w:hAnsi="楷体" w:eastAsia="楷体" w:cs="Times New Roman"/>
          <w:color w:val="000000"/>
          <w:sz w:val="24"/>
          <w:highlight w:val="white"/>
        </w:rPr>
      </w:pPr>
      <w:r>
        <w:rPr>
          <w:rFonts w:hint="eastAsia" w:ascii="楷体" w:hAnsi="楷体" w:eastAsia="楷体" w:cs="Times New Roman"/>
          <w:color w:val="000000"/>
          <w:sz w:val="24"/>
          <w:highlight w:val="white"/>
        </w:rPr>
        <w:t xml:space="preserve">获取时间：公告之时起</w:t>
      </w:r>
      <w:r>
        <w:rPr>
          <w:rFonts w:hint="eastAsia" w:ascii="楷体" w:hAnsi="楷体" w:eastAsia="楷体" w:cs="Times New Roman"/>
          <w:color w:val="000000"/>
          <w:sz w:val="24"/>
          <w:highlight w:val="white"/>
          <w:lang w:val="en-US" w:eastAsia="zh-CN"/>
        </w:rPr>
        <w:t xml:space="preserve">五个工作日</w:t>
      </w:r>
      <w:r/>
    </w:p>
    <w:p>
      <w:pPr>
        <w:ind w:firstLine="240"/>
        <w:spacing w:line="360" w:lineRule="auto"/>
        <w:rPr>
          <w:rFonts w:ascii="楷体" w:hAnsi="楷体" w:eastAsia="楷体" w:cs="Times New Roman"/>
          <w:color w:val="000000"/>
          <w:sz w:val="24"/>
          <w:highlight w:val="white"/>
        </w:rPr>
      </w:pPr>
      <w:r>
        <w:rPr>
          <w:rFonts w:hint="eastAsia" w:ascii="楷体" w:hAnsi="楷体" w:eastAsia="楷体" w:cs="Times New Roman"/>
          <w:color w:val="000000"/>
          <w:sz w:val="24"/>
          <w:highlight w:val="white"/>
        </w:rPr>
        <w:t xml:space="preserve">获取地点：（1）登录http://jszfcg.jscz.gov.cn/jszc/login;或进入江苏政府采购网（http://www.ccgp-jiangsu.gov.cn/）首页点击“苏采云”进入系统。</w:t>
      </w:r>
      <w:r/>
    </w:p>
    <w:p>
      <w:pPr>
        <w:ind w:firstLine="240"/>
        <w:spacing w:line="360" w:lineRule="auto"/>
        <w:rPr>
          <w:rFonts w:ascii="楷体" w:hAnsi="楷体" w:eastAsia="楷体" w:cs="Times New Roman"/>
          <w:color w:val="000000"/>
          <w:sz w:val="24"/>
          <w:highlight w:val="white"/>
        </w:rPr>
      </w:pPr>
      <w:r>
        <w:rPr>
          <w:rFonts w:hint="eastAsia" w:ascii="楷体" w:hAnsi="楷体" w:eastAsia="楷体" w:cs="Times New Roman"/>
          <w:color w:val="000000"/>
          <w:sz w:val="24"/>
          <w:highlight w:val="white"/>
        </w:rPr>
        <w:t xml:space="preserve">获取招标文件的方式：“苏采云”系统用户注册--获取“CA数字证书”--CA绑定与登录--网上报名--下载招标文件(后缀名为.kedt”)。</w:t>
      </w:r>
      <w:r/>
    </w:p>
    <w:p>
      <w:pPr>
        <w:spacing w:line="360" w:lineRule="auto"/>
        <w:rPr>
          <w:rFonts w:ascii="楷体" w:hAnsi="楷体" w:eastAsia="楷体" w:cs="Times New Roman"/>
          <w:color w:val="000000"/>
          <w:sz w:val="24"/>
          <w:highlight w:val="white"/>
        </w:rPr>
      </w:pPr>
      <w:r>
        <w:rPr>
          <w:rFonts w:hint="eastAsia" w:ascii="楷体" w:hAnsi="楷体" w:eastAsia="楷体" w:cs="Times New Roman"/>
          <w:color w:val="000000"/>
          <w:sz w:val="24"/>
          <w:highlight w:val="white"/>
        </w:rPr>
        <w:t xml:space="preserve">采购文件售价：免费</w:t>
      </w:r>
      <w:r/>
    </w:p>
    <w:p>
      <w:pPr>
        <w:jc w:val="left"/>
        <w:keepLines/>
        <w:keepNext/>
        <w:spacing w:line="360" w:lineRule="auto"/>
        <w:rPr>
          <w:rFonts w:ascii="楷体" w:hAnsi="楷体" w:eastAsia="楷体" w:cs="Times New Roman"/>
          <w:color w:val="000000"/>
          <w:sz w:val="24"/>
          <w:szCs w:val="24"/>
        </w:rPr>
        <w:outlineLvl w:val="1"/>
      </w:pPr>
      <w:r/>
      <w:bookmarkStart w:id="24" w:name="_Toc73364847"/>
      <w:r/>
      <w:bookmarkStart w:id="25" w:name="_Toc73365460"/>
      <w:r/>
      <w:bookmarkStart w:id="26" w:name="_Toc256000004"/>
      <w:r>
        <w:rPr>
          <w:rFonts w:hint="eastAsia" w:ascii="楷体" w:hAnsi="楷体" w:eastAsia="楷体" w:cs="Times New Roman"/>
          <w:color w:val="000000"/>
          <w:sz w:val="24"/>
          <w:szCs w:val="24"/>
          <w:highlight w:val="white"/>
        </w:rPr>
        <w:t xml:space="preserve">四、</w:t>
      </w:r>
      <w:bookmarkEnd w:id="24"/>
      <w:r/>
      <w:bookmarkEnd w:id="25"/>
      <w:r/>
      <w:bookmarkEnd w:id="26"/>
      <w:r>
        <w:rPr>
          <w:rFonts w:hint="eastAsia" w:ascii="楷体" w:hAnsi="楷体" w:eastAsia="楷体" w:cs="宋体"/>
          <w:b/>
          <w:color w:val="000000"/>
          <w:sz w:val="24"/>
          <w:szCs w:val="20"/>
        </w:rPr>
        <w:t xml:space="preserve">提交投标文件截止时间、开标时间和地点</w:t>
      </w:r>
      <w:r/>
    </w:p>
    <w:p>
      <w:pPr>
        <w:ind w:firstLine="240"/>
        <w:jc w:val="left"/>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提交截止时间及</w:t>
      </w:r>
      <w:r>
        <w:rPr>
          <w:rFonts w:hint="eastAsia" w:ascii="楷体" w:hAnsi="楷体" w:eastAsia="楷体" w:cs="Times New Roman"/>
          <w:color w:val="000000"/>
          <w:sz w:val="24"/>
          <w:highlight w:val="white"/>
        </w:rPr>
        <w:t xml:space="preserve">开标时间：2026年</w:t>
      </w:r>
      <w:r>
        <w:rPr>
          <w:rFonts w:hint="eastAsia" w:ascii="楷体" w:hAnsi="楷体" w:eastAsia="楷体" w:cs="Times New Roman"/>
          <w:color w:val="000000"/>
          <w:sz w:val="24"/>
          <w:highlight w:val="white"/>
          <w:lang w:val="en-US" w:eastAsia="zh-CN"/>
        </w:rPr>
        <w:t xml:space="preserve">10</w:t>
      </w:r>
      <w:r>
        <w:rPr>
          <w:rFonts w:hint="eastAsia" w:ascii="楷体" w:hAnsi="楷体" w:eastAsia="楷体" w:cs="Times New Roman"/>
          <w:color w:val="000000"/>
          <w:sz w:val="24"/>
          <w:highlight w:val="white"/>
        </w:rPr>
        <w:t xml:space="preserve">月</w:t>
      </w:r>
      <w:r>
        <w:rPr>
          <w:rFonts w:hint="eastAsia" w:ascii="楷体" w:hAnsi="楷体" w:eastAsia="楷体" w:cs="Times New Roman"/>
          <w:color w:val="000000"/>
          <w:sz w:val="24"/>
          <w:highlight w:val="white"/>
          <w:lang w:val="en-US" w:eastAsia="zh-CN"/>
        </w:rPr>
        <w:t xml:space="preserve">1</w:t>
      </w:r>
      <w:r>
        <w:rPr>
          <w:rFonts w:hint="eastAsia" w:ascii="楷体" w:hAnsi="楷体" w:eastAsia="楷体" w:cs="Times New Roman"/>
          <w:color w:val="000000"/>
          <w:sz w:val="24"/>
          <w:highlight w:val="white"/>
        </w:rPr>
        <w:t xml:space="preserve">0日 09:30（北京时间）</w:t>
      </w:r>
      <w:r/>
    </w:p>
    <w:p>
      <w:pPr>
        <w:ind w:firstLine="240"/>
        <w:jc w:val="left"/>
        <w:spacing w:line="360" w:lineRule="auto"/>
        <w:rPr>
          <w:rFonts w:ascii="楷体" w:hAnsi="楷体" w:eastAsia="楷体"/>
        </w:rPr>
      </w:pPr>
      <w:r>
        <w:rPr>
          <w:rFonts w:hint="eastAsia" w:ascii="楷体" w:hAnsi="楷体" w:eastAsia="楷体" w:cs="宋体"/>
          <w:color w:val="000000"/>
          <w:sz w:val="24"/>
          <w:szCs w:val="24"/>
        </w:rPr>
        <w:t xml:space="preserve">地点：网上开标大厅</w:t>
      </w:r>
      <w:r/>
    </w:p>
    <w:p>
      <w:pPr>
        <w:ind w:firstLine="482"/>
        <w:jc w:val="left"/>
        <w:spacing w:line="360" w:lineRule="auto"/>
        <w:rPr>
          <w:rFonts w:ascii="楷体" w:hAnsi="楷体" w:eastAsia="楷体" w:cs="宋体"/>
          <w:color w:val="000000"/>
          <w:sz w:val="24"/>
          <w:szCs w:val="24"/>
        </w:rPr>
      </w:pPr>
      <w:r>
        <w:rPr>
          <w:rFonts w:hint="eastAsia" w:ascii="楷体" w:hAnsi="楷体" w:eastAsia="楷体" w:cs="宋体"/>
          <w:b/>
          <w:color w:val="000000"/>
          <w:sz w:val="24"/>
          <w:szCs w:val="24"/>
        </w:rPr>
        <w:t xml:space="preserve">注意事项</w:t>
      </w:r>
      <w:r>
        <w:rPr>
          <w:rFonts w:hint="eastAsia" w:ascii="楷体" w:hAnsi="楷体" w:eastAsia="楷体" w:cs="宋体"/>
          <w:color w:val="000000"/>
          <w:sz w:val="24"/>
          <w:szCs w:val="24"/>
        </w:rPr>
        <w:t xml:space="preserve">：</w:t>
      </w:r>
      <w:bookmarkStart w:id="27" w:name="_bookmark5"/>
      <w:r/>
      <w:bookmarkEnd w:id="27"/>
      <w:r/>
      <w:bookmarkStart w:id="28" w:name="五、公告期限"/>
      <w:r/>
      <w:bookmarkEnd w:id="28"/>
      <w:r>
        <w:rPr>
          <w:rFonts w:hint="eastAsia" w:ascii="楷体" w:hAnsi="楷体" w:eastAsia="楷体" w:cs="宋体"/>
          <w:color w:val="000000"/>
          <w:sz w:val="24"/>
          <w:szCs w:val="24"/>
        </w:rPr>
        <w:t xml:space="preserve">网上开标大厅地点：“江苏政府采购网——苏采云”系统（网址： http://jszfcg.jsczt.cn/）将后缀名为“.kedt”的投标文件导入政府采购客户端工具--制作投标文件--导出加密的投标文件(后缀名为zip)--通过“苏采云”系统上传投标响应文件。具体详见《江苏省政府采购管理交易系统(苏采云)供应商操作手册》。</w:t>
      </w:r>
      <w:r/>
    </w:p>
    <w:p>
      <w:pPr>
        <w:jc w:val="left"/>
        <w:keepLines/>
        <w:keepNext/>
        <w:spacing w:line="360" w:lineRule="auto"/>
        <w:rPr>
          <w:rFonts w:ascii="楷体" w:hAnsi="楷体" w:eastAsia="楷体" w:cs="Times New Roman"/>
          <w:color w:val="000000"/>
          <w:sz w:val="24"/>
          <w:szCs w:val="20"/>
        </w:rPr>
        <w:outlineLvl w:val="1"/>
      </w:pPr>
      <w:r/>
      <w:bookmarkStart w:id="29" w:name="_Toc73365462"/>
      <w:r/>
      <w:bookmarkStart w:id="30" w:name="_Toc256000006"/>
      <w:r/>
      <w:bookmarkStart w:id="31" w:name="_Toc73364849"/>
      <w:r>
        <w:rPr>
          <w:rFonts w:hint="eastAsia" w:ascii="楷体" w:hAnsi="楷体" w:eastAsia="楷体" w:cs="Times New Roman"/>
          <w:color w:val="000000"/>
          <w:sz w:val="24"/>
          <w:szCs w:val="20"/>
          <w:highlight w:val="white"/>
        </w:rPr>
        <w:t xml:space="preserve">五、公告期限</w:t>
      </w:r>
      <w:bookmarkEnd w:id="29"/>
      <w:r/>
      <w:bookmarkEnd w:id="30"/>
      <w:r/>
      <w:bookmarkEnd w:id="31"/>
      <w:r/>
      <w:r/>
    </w:p>
    <w:p>
      <w:pPr>
        <w:spacing w:line="360" w:lineRule="auto"/>
        <w:rPr>
          <w:rFonts w:ascii="楷体" w:hAnsi="楷体" w:eastAsia="楷体" w:cs="宋体"/>
          <w:color w:val="000000"/>
          <w:sz w:val="24"/>
          <w:szCs w:val="28"/>
        </w:rPr>
      </w:pPr>
      <w:r>
        <w:rPr>
          <w:rFonts w:hint="eastAsia" w:ascii="楷体" w:hAnsi="楷体" w:eastAsia="楷体" w:cs="宋体"/>
          <w:color w:val="000000"/>
          <w:sz w:val="24"/>
          <w:szCs w:val="28"/>
          <w:highlight w:val="white"/>
        </w:rPr>
        <w:t xml:space="preserve">自本公告发布之日起</w:t>
      </w:r>
      <w:r>
        <w:rPr>
          <w:rFonts w:ascii="楷体" w:hAnsi="楷体" w:eastAsia="楷体" w:cs="宋体"/>
          <w:color w:val="000000"/>
          <w:sz w:val="24"/>
          <w:szCs w:val="28"/>
          <w:highlight w:val="white"/>
        </w:rPr>
        <w:t xml:space="preserve">5</w:t>
      </w:r>
      <w:r>
        <w:rPr>
          <w:rFonts w:hint="eastAsia" w:ascii="楷体" w:hAnsi="楷体" w:eastAsia="楷体" w:cs="宋体"/>
          <w:color w:val="000000"/>
          <w:sz w:val="24"/>
          <w:szCs w:val="28"/>
          <w:highlight w:val="white"/>
        </w:rPr>
        <w:t xml:space="preserve">个工作日。</w:t>
      </w:r>
      <w:r/>
    </w:p>
    <w:p>
      <w:pPr>
        <w:jc w:val="left"/>
        <w:keepLines/>
        <w:keepNext/>
        <w:spacing w:line="360" w:lineRule="auto"/>
        <w:rPr>
          <w:rFonts w:ascii="楷体" w:hAnsi="楷体" w:eastAsia="楷体" w:cs="Times New Roman"/>
          <w:color w:val="000000"/>
          <w:sz w:val="24"/>
          <w:szCs w:val="20"/>
        </w:rPr>
        <w:outlineLvl w:val="1"/>
      </w:pPr>
      <w:r/>
      <w:bookmarkStart w:id="32" w:name="_Toc73365463"/>
      <w:r/>
      <w:bookmarkStart w:id="33" w:name="_Toc73364850"/>
      <w:r/>
      <w:bookmarkStart w:id="34" w:name="_Toc256000007"/>
      <w:r>
        <w:rPr>
          <w:rFonts w:hint="eastAsia" w:ascii="楷体" w:hAnsi="楷体" w:eastAsia="楷体" w:cs="Times New Roman"/>
          <w:color w:val="000000"/>
          <w:sz w:val="24"/>
          <w:szCs w:val="20"/>
          <w:highlight w:val="white"/>
        </w:rPr>
        <w:t xml:space="preserve">六、其他补充事宜</w:t>
      </w:r>
      <w:bookmarkEnd w:id="32"/>
      <w:r/>
      <w:bookmarkEnd w:id="33"/>
      <w:r/>
      <w:bookmarkEnd w:id="34"/>
      <w:r/>
      <w:r/>
    </w:p>
    <w:p>
      <w:pPr>
        <w:ind w:firstLine="480"/>
        <w:jc w:val="left"/>
        <w:spacing w:line="360" w:lineRule="auto"/>
        <w:rPr>
          <w:rFonts w:ascii="楷体" w:hAnsi="楷体" w:eastAsia="楷体" w:cs="宋体"/>
          <w:color w:val="000000"/>
          <w:sz w:val="24"/>
          <w:szCs w:val="24"/>
        </w:rPr>
      </w:pPr>
      <w:r/>
      <w:bookmarkStart w:id="35" w:name="EB8f90f50339004cbab43ed8465099253e"/>
      <w:r>
        <w:rPr>
          <w:rFonts w:ascii="楷体" w:hAnsi="楷体" w:eastAsia="楷体" w:cs="宋体"/>
          <w:color w:val="000000"/>
          <w:sz w:val="24"/>
          <w:szCs w:val="24"/>
        </w:rPr>
        <w:t xml:space="preserve">1</w:t>
      </w:r>
      <w:r>
        <w:rPr>
          <w:rFonts w:hint="eastAsia" w:ascii="楷体" w:hAnsi="楷体" w:eastAsia="楷体" w:cs="宋体"/>
          <w:color w:val="000000"/>
          <w:sz w:val="24"/>
          <w:szCs w:val="24"/>
        </w:rPr>
        <w:t xml:space="preserve">、苏采云系统使用谷歌浏览器参与不见面开标。</w:t>
      </w:r>
      <w:r/>
    </w:p>
    <w:p>
      <w:pPr>
        <w:ind w:firstLine="480"/>
        <w:jc w:val="left"/>
        <w:spacing w:line="360" w:lineRule="auto"/>
        <w:rPr>
          <w:rFonts w:ascii="楷体" w:hAnsi="楷体" w:eastAsia="楷体" w:cs="宋体"/>
          <w:color w:val="000000"/>
          <w:sz w:val="24"/>
          <w:szCs w:val="24"/>
        </w:rPr>
      </w:pPr>
      <w:r>
        <w:rPr>
          <w:rFonts w:ascii="楷体" w:hAnsi="楷体" w:eastAsia="楷体" w:cs="宋体"/>
          <w:color w:val="000000"/>
          <w:sz w:val="24"/>
          <w:szCs w:val="24"/>
        </w:rPr>
        <w:t xml:space="preserve">2</w:t>
      </w:r>
      <w:r>
        <w:rPr>
          <w:rFonts w:hint="eastAsia" w:ascii="楷体" w:hAnsi="楷体" w:eastAsia="楷体" w:cs="宋体"/>
          <w:color w:val="000000"/>
          <w:sz w:val="24"/>
          <w:szCs w:val="24"/>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jc w:val="left"/>
        <w:spacing w:line="360" w:lineRule="auto"/>
        <w:rPr>
          <w:rFonts w:ascii="楷体" w:hAnsi="楷体" w:eastAsia="楷体" w:cs="宋体"/>
          <w:color w:val="000000"/>
          <w:sz w:val="24"/>
          <w:szCs w:val="24"/>
        </w:rPr>
      </w:pPr>
      <w:r>
        <w:rPr>
          <w:rFonts w:ascii="楷体" w:hAnsi="楷体" w:eastAsia="楷体" w:cs="宋体"/>
          <w:color w:val="000000"/>
          <w:sz w:val="24"/>
          <w:szCs w:val="24"/>
        </w:rPr>
        <w:t xml:space="preserve">3</w:t>
      </w:r>
      <w:r>
        <w:rPr>
          <w:rFonts w:hint="eastAsia" w:ascii="楷体" w:hAnsi="楷体" w:eastAsia="楷体" w:cs="宋体"/>
          <w:color w:val="000000"/>
          <w:sz w:val="24"/>
          <w:szCs w:val="24"/>
        </w:rPr>
        <w:t xml:space="preserve">、供应商参加招标，自行下载采购文件及有关资料，按照《操作手册》进行注册，领取CA和办理电子签章，并按《操作手册》要求制作、上传电子投标文件，技术支持联系方式：0519-8672280</w:t>
      </w:r>
      <w:r>
        <w:rPr>
          <w:rFonts w:ascii="楷体" w:hAnsi="楷体" w:eastAsia="楷体" w:cs="宋体"/>
          <w:color w:val="000000"/>
          <w:sz w:val="24"/>
          <w:szCs w:val="24"/>
        </w:rPr>
        <w:t xml:space="preserve">3</w:t>
      </w:r>
      <w:r>
        <w:rPr>
          <w:rFonts w:hint="eastAsia" w:ascii="楷体" w:hAnsi="楷体" w:eastAsia="楷体" w:cs="宋体"/>
          <w:color w:val="000000"/>
          <w:sz w:val="24"/>
          <w:szCs w:val="24"/>
        </w:rPr>
        <w:t xml:space="preserve">。</w:t>
      </w:r>
      <w:r/>
    </w:p>
    <w:p>
      <w:pPr>
        <w:ind w:firstLine="480"/>
        <w:jc w:val="left"/>
        <w:spacing w:line="360" w:lineRule="auto"/>
        <w:rPr>
          <w:rFonts w:ascii="楷体" w:hAnsi="楷体" w:eastAsia="楷体" w:cs="宋体"/>
          <w:color w:val="000000"/>
          <w:sz w:val="24"/>
          <w:szCs w:val="24"/>
        </w:rPr>
      </w:pPr>
      <w:r>
        <w:rPr>
          <w:rFonts w:ascii="楷体" w:hAnsi="楷体" w:eastAsia="楷体" w:cs="宋体"/>
          <w:color w:val="000000"/>
          <w:sz w:val="24"/>
          <w:szCs w:val="24"/>
        </w:rPr>
        <w:t xml:space="preserve">4</w:t>
      </w:r>
      <w:r>
        <w:rPr>
          <w:rFonts w:hint="eastAsia" w:ascii="楷体" w:hAnsi="楷体" w:eastAsia="楷体" w:cs="宋体"/>
          <w:color w:val="000000"/>
          <w:sz w:val="24"/>
          <w:szCs w:val="24"/>
        </w:rPr>
        <w:t xml:space="preserve">、考虑到网络环境、网络带宽等风险因素，请供应商在开标时准备好制作标书的电脑或者已经安装过苏采云系统控件的电脑，登录谷歌浏览器进入开标大厅，本采购项目将与供应商就招标文件进行线上招标，需要同时准备好耳麦和摄像设备。因供应商网络与电源不稳定、未按要求配置上述设备、上述设备发生故障等自身原因，导致开标评标失败的，供应商自行承担其后果。</w:t>
      </w:r>
      <w:r/>
    </w:p>
    <w:p>
      <w:pPr>
        <w:ind w:firstLine="480"/>
        <w:jc w:val="left"/>
        <w:spacing w:line="360" w:lineRule="auto"/>
        <w:rPr>
          <w:rFonts w:ascii="楷体" w:hAnsi="楷体" w:eastAsia="楷体" w:cs="宋体"/>
          <w:color w:val="000000"/>
          <w:sz w:val="24"/>
          <w:szCs w:val="24"/>
        </w:rPr>
      </w:pPr>
      <w:r>
        <w:rPr>
          <w:rFonts w:ascii="楷体" w:hAnsi="楷体" w:eastAsia="楷体" w:cs="宋体"/>
          <w:color w:val="000000"/>
          <w:sz w:val="24"/>
          <w:szCs w:val="24"/>
        </w:rPr>
        <w:t xml:space="preserve">5</w:t>
      </w:r>
      <w:r>
        <w:rPr>
          <w:rFonts w:hint="eastAsia" w:ascii="楷体" w:hAnsi="楷体" w:eastAsia="楷体" w:cs="宋体"/>
          <w:color w:val="000000"/>
          <w:sz w:val="24"/>
          <w:szCs w:val="24"/>
        </w:rPr>
        <w:t xml:space="preserve">、根据江苏省财政厅《关于做好政府采购支持企业发展有关事项的通知》（苏财购【2020】52号）文件的要求，本项目无需缴纳投标保证金。</w:t>
      </w:r>
      <w:r/>
    </w:p>
    <w:p>
      <w:pPr>
        <w:ind w:firstLine="480"/>
        <w:spacing w:line="360" w:lineRule="auto"/>
        <w:rPr>
          <w:rFonts w:ascii="楷体" w:hAnsi="楷体" w:eastAsia="楷体" w:cs="宋体"/>
          <w:color w:val="000000"/>
          <w:sz w:val="24"/>
          <w:szCs w:val="24"/>
        </w:rPr>
      </w:pPr>
      <w:r>
        <w:rPr>
          <w:rFonts w:ascii="楷体" w:hAnsi="楷体" w:eastAsia="楷体" w:cs="宋体"/>
          <w:color w:val="000000"/>
          <w:sz w:val="24"/>
          <w:szCs w:val="24"/>
        </w:rPr>
        <w:t xml:space="preserve">6</w:t>
      </w:r>
      <w:r>
        <w:rPr>
          <w:rFonts w:hint="eastAsia" w:ascii="楷体" w:hAnsi="楷体" w:eastAsia="楷体" w:cs="宋体"/>
          <w:color w:val="000000"/>
          <w:sz w:val="24"/>
          <w:szCs w:val="24"/>
        </w:rPr>
        <w:t xml:space="preserve">、有关本次采购的事项若存在变动或修改，敬请及时关注“江苏政府采购网”发布的信息。 </w:t>
      </w:r>
      <w:bookmarkEnd w:id="35"/>
      <w:r/>
      <w:bookmarkStart w:id="36" w:name="EB67b186277bc04151b2564207c7d40967"/>
      <w:r>
        <w:rPr>
          <w:rFonts w:hint="eastAsia" w:ascii="楷体" w:hAnsi="楷体" w:eastAsia="楷体" w:cs="宋体"/>
          <w:color w:val="000000"/>
          <w:sz w:val="24"/>
          <w:szCs w:val="24"/>
        </w:rPr>
        <w:t xml:space="preserve"> </w:t>
      </w:r>
      <w:bookmarkEnd w:id="36"/>
      <w:r/>
      <w:r/>
    </w:p>
    <w:p>
      <w:pPr>
        <w:jc w:val="left"/>
        <w:keepLines/>
        <w:keepNext/>
        <w:spacing w:line="360" w:lineRule="auto"/>
        <w:rPr>
          <w:rFonts w:ascii="楷体" w:hAnsi="楷体" w:eastAsia="楷体" w:cs="Times New Roman"/>
          <w:color w:val="000000"/>
          <w:sz w:val="24"/>
          <w:szCs w:val="20"/>
        </w:rPr>
        <w:outlineLvl w:val="1"/>
      </w:pPr>
      <w:r/>
      <w:bookmarkStart w:id="37" w:name="_Toc256000008"/>
      <w:r/>
      <w:bookmarkStart w:id="38" w:name="_Toc73364851"/>
      <w:r/>
      <w:bookmarkStart w:id="39" w:name="_Toc73365464"/>
      <w:r>
        <w:rPr>
          <w:rFonts w:hint="eastAsia" w:ascii="楷体" w:hAnsi="楷体" w:eastAsia="楷体" w:cs="Times New Roman"/>
          <w:color w:val="000000"/>
          <w:sz w:val="24"/>
          <w:szCs w:val="20"/>
          <w:highlight w:val="white"/>
        </w:rPr>
        <w:t xml:space="preserve">七、对本次招标提出询问，请按以下方式联系。</w:t>
      </w:r>
      <w:bookmarkEnd w:id="37"/>
      <w:r/>
      <w:bookmarkEnd w:id="38"/>
      <w:r/>
      <w:bookmarkEnd w:id="39"/>
      <w:r/>
      <w:r/>
    </w:p>
    <w:p>
      <w:pPr>
        <w:spacing w:line="360" w:lineRule="auto"/>
        <w:widowControl/>
        <w:rPr>
          <w:rFonts w:ascii="楷体" w:hAnsi="楷体" w:eastAsia="楷体" w:cs="Times New Roman"/>
          <w:color w:val="000000"/>
          <w:sz w:val="24"/>
          <w:szCs w:val="28"/>
        </w:rPr>
      </w:pPr>
      <w:r>
        <w:rPr>
          <w:rFonts w:hint="eastAsia" w:ascii="楷体" w:hAnsi="楷体" w:eastAsia="楷体" w:cs="宋体"/>
          <w:color w:val="000000"/>
          <w:sz w:val="24"/>
          <w:szCs w:val="28"/>
          <w:highlight w:val="white"/>
        </w:rPr>
        <w:t xml:space="preserve">1.采购人信息</w:t>
      </w:r>
      <w:r/>
    </w:p>
    <w:p>
      <w:pPr>
        <w:spacing w:line="360" w:lineRule="auto"/>
        <w:widowControl/>
        <w:rPr>
          <w:rFonts w:ascii="楷体" w:hAnsi="楷体" w:eastAsia="楷体" w:cs="Times New Roman"/>
          <w:color w:val="0000ff"/>
          <w:sz w:val="24"/>
          <w:szCs w:val="28"/>
          <w:highlight w:val="white"/>
        </w:rPr>
      </w:pPr>
      <w:r>
        <w:rPr>
          <w:rFonts w:hint="eastAsia" w:ascii="楷体" w:hAnsi="楷体" w:eastAsia="楷体" w:cs="Times New Roman"/>
          <w:color w:val="000000"/>
          <w:sz w:val="24"/>
          <w:szCs w:val="28"/>
          <w:highlight w:val="white"/>
        </w:rPr>
        <w:t xml:space="preserve">名 称：</w:t>
      </w:r>
      <w:r>
        <w:rPr>
          <w:rFonts w:hint="eastAsia" w:ascii="楷体" w:hAnsi="楷体" w:eastAsia="楷体" w:cs="Times New Roman"/>
          <w:color w:val="0000ff"/>
          <w:sz w:val="24"/>
          <w:szCs w:val="28"/>
          <w:highlight w:val="white"/>
        </w:rPr>
        <w:t xml:space="preserve">镇江经济技术开发区不动产登记交易中心</w:t>
      </w:r>
      <w:r/>
    </w:p>
    <w:p>
      <w:pPr>
        <w:spacing w:line="360" w:lineRule="auto"/>
        <w:widowControl/>
        <w:rPr>
          <w:rFonts w:ascii="楷体" w:hAnsi="楷体" w:eastAsia="楷体" w:cs="Times New Roman"/>
          <w:color w:val="000000"/>
          <w:sz w:val="24"/>
          <w:szCs w:val="28"/>
        </w:rPr>
      </w:pPr>
      <w:r>
        <w:rPr>
          <w:rFonts w:hint="eastAsia" w:ascii="楷体" w:hAnsi="楷体" w:eastAsia="楷体" w:cs="Times New Roman"/>
          <w:color w:val="000000"/>
          <w:sz w:val="24"/>
          <w:szCs w:val="28"/>
          <w:highlight w:val="white"/>
        </w:rPr>
        <w:t xml:space="preserve">地 址：</w:t>
      </w:r>
      <w:r>
        <w:rPr>
          <w:rFonts w:hint="eastAsia" w:ascii="楷体" w:hAnsi="楷体" w:eastAsia="楷体" w:cs="Times New Roman"/>
          <w:color w:val="0000ff"/>
          <w:sz w:val="24"/>
          <w:szCs w:val="28"/>
          <w:highlight w:val="white"/>
        </w:rPr>
        <w:t xml:space="preserve">镇江经开区圌心大厦</w:t>
      </w:r>
      <w:r/>
    </w:p>
    <w:p>
      <w:pPr>
        <w:spacing w:line="360" w:lineRule="auto"/>
        <w:widowControl/>
        <w:rPr>
          <w:rFonts w:ascii="楷体" w:hAnsi="楷体" w:eastAsia="楷体" w:cs="Times New Roman"/>
          <w:color w:val="000000"/>
          <w:sz w:val="24"/>
          <w:szCs w:val="28"/>
        </w:rPr>
      </w:pPr>
      <w:r>
        <w:rPr>
          <w:rFonts w:hint="eastAsia" w:ascii="楷体" w:hAnsi="楷体" w:eastAsia="楷体" w:cs="Times New Roman"/>
          <w:color w:val="000000"/>
          <w:sz w:val="24"/>
          <w:szCs w:val="28"/>
          <w:highlight w:val="white"/>
        </w:rPr>
        <w:t xml:space="preserve">联系方式：</w:t>
      </w:r>
      <w:bookmarkStart w:id="40" w:name="EB87af295dea3645ec87cd5e3f6c5c8a25"/>
      <w:r>
        <w:rPr>
          <w:rFonts w:hint="eastAsia" w:ascii="楷体" w:hAnsi="楷体" w:eastAsia="楷体" w:cs="Times New Roman"/>
          <w:color w:val="0000ff"/>
          <w:sz w:val="24"/>
          <w:szCs w:val="28"/>
          <w:highlight w:val="white"/>
        </w:rPr>
        <w:t xml:space="preserve">0511-</w:t>
      </w:r>
      <w:bookmarkEnd w:id="40"/>
      <w:r>
        <w:rPr>
          <w:rFonts w:ascii="楷体" w:hAnsi="楷体" w:eastAsia="楷体" w:cs="Times New Roman"/>
          <w:color w:val="0000ff"/>
          <w:sz w:val="24"/>
          <w:szCs w:val="28"/>
        </w:rPr>
        <w:t xml:space="preserve">88799989</w:t>
      </w:r>
      <w:r/>
    </w:p>
    <w:p>
      <w:pPr>
        <w:spacing w:line="360" w:lineRule="auto"/>
        <w:widowControl/>
        <w:rPr>
          <w:rFonts w:ascii="楷体" w:hAnsi="楷体" w:eastAsia="楷体" w:cs="Times New Roman"/>
          <w:color w:val="000000"/>
          <w:sz w:val="24"/>
          <w:szCs w:val="28"/>
        </w:rPr>
      </w:pPr>
      <w:r>
        <w:rPr>
          <w:rFonts w:hint="eastAsia" w:ascii="楷体" w:hAnsi="楷体" w:eastAsia="楷体" w:cs="宋体"/>
          <w:color w:val="000000"/>
          <w:sz w:val="24"/>
          <w:szCs w:val="28"/>
          <w:highlight w:val="white"/>
        </w:rPr>
        <w:t xml:space="preserve">2.采购代理机构信息</w:t>
      </w:r>
      <w:r/>
    </w:p>
    <w:p>
      <w:pPr>
        <w:spacing w:line="360" w:lineRule="auto"/>
        <w:widowControl/>
        <w:rPr>
          <w:rFonts w:ascii="楷体" w:hAnsi="楷体" w:eastAsia="楷体" w:cs="Times New Roman"/>
          <w:color w:val="000000"/>
          <w:sz w:val="24"/>
          <w:szCs w:val="28"/>
        </w:rPr>
      </w:pPr>
      <w:r>
        <w:rPr>
          <w:rFonts w:hint="eastAsia" w:ascii="楷体" w:hAnsi="楷体" w:eastAsia="楷体" w:cs="Times New Roman"/>
          <w:color w:val="000000"/>
          <w:sz w:val="24"/>
          <w:szCs w:val="28"/>
          <w:highlight w:val="white"/>
        </w:rPr>
        <w:t xml:space="preserve">名 称：</w:t>
      </w:r>
      <w:r>
        <w:rPr>
          <w:rFonts w:hint="eastAsia" w:ascii="楷体" w:hAnsi="楷体" w:eastAsia="楷体" w:cs="Times New Roman"/>
          <w:color w:val="0000ff"/>
          <w:sz w:val="24"/>
          <w:szCs w:val="28"/>
          <w:highlight w:val="white"/>
        </w:rPr>
        <w:t xml:space="preserve">江苏专筑项目管理有限公司</w:t>
      </w:r>
      <w:r/>
    </w:p>
    <w:p>
      <w:pPr>
        <w:spacing w:line="360" w:lineRule="auto"/>
        <w:widowControl/>
        <w:rPr>
          <w:rFonts w:ascii="楷体" w:hAnsi="楷体" w:eastAsia="楷体" w:cs="Times New Roman"/>
          <w:color w:val="000000"/>
          <w:sz w:val="24"/>
          <w:szCs w:val="28"/>
        </w:rPr>
      </w:pPr>
      <w:r>
        <w:rPr>
          <w:rFonts w:hint="eastAsia" w:ascii="楷体" w:hAnsi="楷体" w:eastAsia="楷体" w:cs="Times New Roman"/>
          <w:color w:val="000000"/>
          <w:sz w:val="24"/>
          <w:szCs w:val="28"/>
          <w:highlight w:val="white"/>
        </w:rPr>
        <w:t xml:space="preserve">地 址：镇江市京口区解放路</w:t>
      </w:r>
      <w:r>
        <w:rPr>
          <w:rFonts w:hint="eastAsia" w:ascii="楷体" w:hAnsi="楷体" w:eastAsia="楷体" w:cs="Times New Roman"/>
          <w:color w:val="000000"/>
          <w:sz w:val="24"/>
          <w:szCs w:val="28"/>
        </w:rPr>
        <w:t xml:space="preserve">2</w:t>
      </w:r>
      <w:r>
        <w:rPr>
          <w:rFonts w:ascii="楷体" w:hAnsi="楷体" w:eastAsia="楷体" w:cs="Times New Roman"/>
          <w:color w:val="000000"/>
          <w:sz w:val="24"/>
          <w:szCs w:val="28"/>
        </w:rPr>
        <w:t xml:space="preserve">56</w:t>
      </w:r>
      <w:r>
        <w:rPr>
          <w:rFonts w:hint="eastAsia" w:ascii="楷体" w:hAnsi="楷体" w:eastAsia="楷体" w:cs="Times New Roman"/>
          <w:color w:val="000000"/>
          <w:sz w:val="24"/>
          <w:szCs w:val="28"/>
          <w:highlight w:val="white"/>
        </w:rPr>
        <w:t xml:space="preserve">号金源大厦</w:t>
      </w:r>
      <w:r>
        <w:rPr>
          <w:rFonts w:hint="eastAsia" w:ascii="楷体" w:hAnsi="楷体" w:eastAsia="楷体" w:cs="Times New Roman"/>
          <w:color w:val="000000"/>
          <w:sz w:val="24"/>
          <w:szCs w:val="28"/>
        </w:rPr>
        <w:t xml:space="preserve">4</w:t>
      </w:r>
      <w:r>
        <w:rPr>
          <w:rFonts w:hint="eastAsia" w:ascii="楷体" w:hAnsi="楷体" w:eastAsia="楷体" w:cs="Times New Roman"/>
          <w:color w:val="000000"/>
          <w:sz w:val="24"/>
          <w:szCs w:val="28"/>
          <w:highlight w:val="white"/>
        </w:rPr>
        <w:t xml:space="preserve">楼</w:t>
      </w:r>
      <w:r/>
    </w:p>
    <w:p>
      <w:pPr>
        <w:spacing w:line="360" w:lineRule="auto"/>
        <w:widowControl/>
        <w:rPr>
          <w:rFonts w:ascii="楷体" w:hAnsi="楷体" w:eastAsia="楷体" w:cs="Times New Roman"/>
          <w:color w:val="000000"/>
          <w:sz w:val="24"/>
          <w:szCs w:val="28"/>
        </w:rPr>
      </w:pPr>
      <w:r>
        <w:rPr>
          <w:rFonts w:hint="eastAsia" w:ascii="楷体" w:hAnsi="楷体" w:eastAsia="楷体" w:cs="Times New Roman"/>
          <w:color w:val="000000"/>
          <w:sz w:val="24"/>
          <w:szCs w:val="28"/>
          <w:highlight w:val="white"/>
        </w:rPr>
        <w:t xml:space="preserve">联系方式：</w:t>
      </w:r>
      <w:r>
        <w:rPr>
          <w:rFonts w:ascii="楷体" w:hAnsi="楷体" w:eastAsia="楷体" w:cs="Times New Roman"/>
          <w:color w:val="0000ff"/>
          <w:sz w:val="24"/>
          <w:szCs w:val="28"/>
        </w:rPr>
        <w:t xml:space="preserve">18118989289</w:t>
      </w:r>
      <w:r/>
    </w:p>
    <w:p>
      <w:pPr>
        <w:spacing w:line="360" w:lineRule="auto"/>
        <w:widowControl/>
        <w:rPr>
          <w:rFonts w:ascii="楷体" w:hAnsi="楷体" w:eastAsia="楷体" w:cs="Times New Roman"/>
          <w:color w:val="000000"/>
          <w:sz w:val="24"/>
          <w:szCs w:val="28"/>
        </w:rPr>
      </w:pPr>
      <w:r>
        <w:rPr>
          <w:rFonts w:hint="eastAsia" w:ascii="楷体" w:hAnsi="楷体" w:eastAsia="楷体" w:cs="宋体"/>
          <w:color w:val="000000"/>
          <w:sz w:val="24"/>
          <w:szCs w:val="28"/>
          <w:highlight w:val="white"/>
        </w:rPr>
        <w:t xml:space="preserve">3.项目联系方式</w:t>
      </w:r>
      <w:r/>
    </w:p>
    <w:p>
      <w:pPr>
        <w:spacing w:line="360" w:lineRule="auto"/>
        <w:widowControl/>
        <w:rPr>
          <w:rFonts w:ascii="楷体" w:hAnsi="楷体" w:eastAsia="楷体" w:cs="Times New Roman"/>
          <w:color w:val="000000"/>
          <w:sz w:val="24"/>
          <w:szCs w:val="28"/>
        </w:rPr>
      </w:pPr>
      <w:r>
        <w:rPr>
          <w:rFonts w:hint="eastAsia" w:ascii="楷体" w:hAnsi="楷体" w:eastAsia="楷体" w:cs="Times New Roman"/>
          <w:color w:val="000000"/>
          <w:sz w:val="24"/>
          <w:szCs w:val="28"/>
          <w:highlight w:val="white"/>
        </w:rPr>
        <w:t xml:space="preserve">项目联系人：严工</w:t>
      </w:r>
      <w:r/>
    </w:p>
    <w:p>
      <w:pPr>
        <w:spacing w:line="360" w:lineRule="auto"/>
        <w:widowControl/>
        <w:rPr>
          <w:rFonts w:ascii="楷体" w:hAnsi="楷体" w:eastAsia="楷体" w:cs="Times New Roman"/>
          <w:color w:val="000000"/>
          <w:sz w:val="24"/>
          <w:szCs w:val="28"/>
        </w:rPr>
      </w:pPr>
      <w:r>
        <w:rPr>
          <w:rFonts w:hint="eastAsia" w:ascii="楷体" w:hAnsi="楷体" w:eastAsia="楷体" w:cs="Times New Roman"/>
          <w:color w:val="000000"/>
          <w:sz w:val="24"/>
          <w:szCs w:val="28"/>
          <w:highlight w:val="white"/>
        </w:rPr>
        <w:t xml:space="preserve">电话：</w:t>
      </w:r>
      <w:r>
        <w:rPr>
          <w:rFonts w:ascii="楷体" w:hAnsi="楷体" w:eastAsia="楷体" w:cs="Times New Roman"/>
          <w:color w:val="0000ff"/>
          <w:sz w:val="24"/>
          <w:szCs w:val="28"/>
        </w:rPr>
        <w:t xml:space="preserve">18118989289</w:t>
      </w:r>
      <w:r/>
    </w:p>
    <w:p>
      <w:pPr>
        <w:jc w:val="right"/>
        <w:spacing w:line="360" w:lineRule="auto"/>
        <w:rPr>
          <w:rFonts w:ascii="楷体" w:hAnsi="楷体" w:eastAsia="楷体" w:cs="Times New Roman"/>
          <w:color w:val="000000"/>
          <w:sz w:val="24"/>
          <w:highlight w:val="green"/>
        </w:rPr>
      </w:pPr>
      <w:r>
        <w:rPr>
          <w:rFonts w:hint="eastAsia" w:ascii="楷体" w:hAnsi="楷体" w:eastAsia="楷体" w:cs="Times New Roman"/>
          <w:color w:val="000000"/>
          <w:sz w:val="24"/>
          <w:highlight w:val="white"/>
        </w:rPr>
        <w:t xml:space="preserve">                                     </w:t>
      </w:r>
      <w:r>
        <w:rPr>
          <w:rFonts w:hint="eastAsia" w:ascii="楷体" w:hAnsi="楷体" w:eastAsia="楷体" w:cs="Times New Roman"/>
          <w:color w:val="0000ff"/>
          <w:sz w:val="24"/>
          <w:highlight w:val="white"/>
        </w:rPr>
        <w:t xml:space="preserve">江苏专筑项目管理有限公司</w:t>
      </w:r>
      <w:r/>
    </w:p>
    <w:p>
      <w:pPr>
        <w:jc w:val="right"/>
        <w:spacing w:line="360" w:lineRule="auto"/>
      </w:pPr>
      <w:r>
        <w:rPr>
          <w:rFonts w:hint="eastAsia" w:ascii="楷体" w:hAnsi="楷体" w:eastAsia="楷体" w:cs="宋体"/>
          <w:color w:val="000000"/>
          <w:sz w:val="24"/>
          <w:szCs w:val="28"/>
          <w:highlight w:val="white"/>
        </w:rPr>
        <w:t xml:space="preserve">日期：</w:t>
      </w:r>
      <w:bookmarkStart w:id="41" w:name="EBd1723022ad2146beac3bb129e27cfe99"/>
      <w:r>
        <w:rPr>
          <w:rFonts w:hint="eastAsia" w:ascii="楷体" w:hAnsi="楷体" w:eastAsia="楷体" w:cs="宋体"/>
          <w:color w:val="0000ff"/>
          <w:sz w:val="24"/>
          <w:szCs w:val="28"/>
          <w:highlight w:val="white"/>
        </w:rPr>
        <w:t xml:space="preserve">2026年</w:t>
      </w:r>
      <w:r>
        <w:rPr>
          <w:rFonts w:ascii="楷体" w:hAnsi="楷体" w:eastAsia="楷体" w:cs="宋体"/>
          <w:color w:val="0000ff"/>
          <w:sz w:val="24"/>
          <w:szCs w:val="28"/>
          <w:highlight w:val="white"/>
        </w:rPr>
        <w:t xml:space="preserve">09</w:t>
      </w:r>
      <w:r>
        <w:rPr>
          <w:rFonts w:hint="eastAsia" w:ascii="楷体" w:hAnsi="楷体" w:eastAsia="楷体" w:cs="宋体"/>
          <w:color w:val="0000ff"/>
          <w:sz w:val="24"/>
          <w:szCs w:val="28"/>
          <w:highlight w:val="white"/>
        </w:rPr>
        <w:t xml:space="preserve">月</w:t>
      </w:r>
      <w:r>
        <w:rPr>
          <w:rFonts w:hint="eastAsia" w:ascii="楷体" w:hAnsi="楷体" w:eastAsia="楷体" w:cs="宋体"/>
          <w:color w:val="0000ff"/>
          <w:sz w:val="24"/>
          <w:szCs w:val="28"/>
          <w:highlight w:val="white"/>
          <w:lang w:val="en-US" w:eastAsia="zh-CN"/>
        </w:rPr>
        <w:t xml:space="preserve">15</w:t>
      </w:r>
      <w:r>
        <w:rPr>
          <w:rFonts w:hint="eastAsia" w:ascii="楷体" w:hAnsi="楷体" w:eastAsia="楷体" w:cs="宋体"/>
          <w:color w:val="0000ff"/>
          <w:sz w:val="24"/>
          <w:szCs w:val="28"/>
          <w:highlight w:val="white"/>
        </w:rPr>
        <w:t xml:space="preserve">日</w:t>
      </w:r>
      <w:bookmarkEnd w:id="41"/>
      <w:r>
        <w:br w:type="page" w:clear="all"/>
      </w:r>
      <w:r/>
    </w:p>
    <w:p>
      <w:pPr>
        <w:jc w:val="center"/>
        <w:keepLines/>
        <w:keepNext/>
        <w:spacing w:before="340" w:after="330" w:line="578" w:lineRule="atLeast"/>
        <w:rPr>
          <w:rFonts w:ascii="宋体" w:hAnsi="宋体" w:eastAsia="宋体" w:cs="Times New Roman"/>
          <w:b/>
          <w:bCs/>
          <w:color w:val="000000"/>
          <w:sz w:val="36"/>
          <w:szCs w:val="44"/>
        </w:rPr>
        <w:outlineLvl w:val="0"/>
      </w:pPr>
      <w:r/>
      <w:bookmarkStart w:id="42" w:name="_Toc73364853"/>
      <w:r/>
      <w:bookmarkStart w:id="43" w:name="_Toc256000010"/>
      <w:r/>
      <w:bookmarkStart w:id="44" w:name="_Toc73365466"/>
      <w:r>
        <w:rPr>
          <w:rFonts w:hint="eastAsia" w:ascii="宋体" w:hAnsi="宋体" w:eastAsia="宋体" w:cs="Times New Roman"/>
          <w:b/>
          <w:bCs/>
          <w:color w:val="000000"/>
          <w:sz w:val="36"/>
          <w:szCs w:val="44"/>
          <w:highlight w:val="white"/>
        </w:rPr>
        <w:t xml:space="preserve">第二部分  供应商须知</w:t>
      </w:r>
      <w:bookmarkEnd w:id="42"/>
      <w:r/>
      <w:bookmarkEnd w:id="43"/>
      <w:r/>
      <w:bookmarkEnd w:id="44"/>
      <w:r/>
      <w:r/>
    </w:p>
    <w:p>
      <w:pPr>
        <w:jc w:val="center"/>
        <w:spacing w:line="360" w:lineRule="auto"/>
        <w:rPr>
          <w:rFonts w:ascii="楷体" w:hAnsi="楷体" w:eastAsia="楷体" w:cs="Times New Roman"/>
          <w:b/>
          <w:sz w:val="32"/>
          <w:szCs w:val="32"/>
        </w:rPr>
        <w:outlineLvl w:val="2"/>
      </w:pPr>
      <w:r>
        <w:rPr>
          <w:rFonts w:hint="eastAsia" w:ascii="楷体" w:hAnsi="楷体" w:eastAsia="楷体" w:cs="Times New Roman"/>
          <w:b/>
          <w:sz w:val="32"/>
          <w:szCs w:val="32"/>
        </w:rPr>
        <w:t xml:space="preserve">前附表</w:t>
      </w:r>
      <w:r/>
    </w:p>
    <w:tbl>
      <w:tblPr>
        <w:tblStyle w:val="70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712"/>
        <w:gridCol w:w="5857"/>
      </w:tblGrid>
      <w:tr>
        <w:trPr/>
        <w:tc>
          <w:tcPr>
            <w:tcW w:w="423"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序号</w:t>
            </w:r>
            <w:r/>
          </w:p>
        </w:tc>
        <w:tc>
          <w:tcPr>
            <w:tcW w:w="1035"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事项</w:t>
            </w:r>
            <w:r/>
          </w:p>
        </w:tc>
        <w:tc>
          <w:tcPr>
            <w:tcW w:w="3540"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本项目规定</w:t>
            </w:r>
            <w:r/>
          </w:p>
        </w:tc>
      </w:tr>
      <w:tr>
        <w:trPr/>
        <w:tc>
          <w:tcPr>
            <w:tcW w:w="423"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1</w:t>
            </w:r>
            <w:r/>
          </w:p>
        </w:tc>
        <w:tc>
          <w:tcPr>
            <w:tcW w:w="1035"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报价要求</w:t>
            </w:r>
            <w:r/>
          </w:p>
        </w:tc>
        <w:tc>
          <w:tcPr>
            <w:tcW w:w="3540" w:type="pct"/>
            <w:vAlign w:val="center"/>
            <w:textDirection w:val="lrTb"/>
            <w:noWrap w:val="false"/>
          </w:tcPr>
          <w:p>
            <w:pPr>
              <w:rPr>
                <w:rFonts w:ascii="楷体" w:hAnsi="楷体" w:eastAsia="楷体" w:cs="楷体"/>
                <w:sz w:val="24"/>
                <w:szCs w:val="24"/>
              </w:rPr>
            </w:pPr>
            <w:r>
              <w:rPr>
                <w:rFonts w:hint="eastAsia" w:ascii="楷体" w:hAnsi="楷体" w:eastAsia="楷体" w:cs="楷体"/>
                <w:sz w:val="24"/>
                <w:szCs w:val="24"/>
              </w:rPr>
              <w:t xml:space="preserve">本次投标报价的币种为人民币。</w:t>
            </w:r>
            <w:r/>
          </w:p>
          <w:p>
            <w:pPr>
              <w:rPr>
                <w:rFonts w:ascii="楷体" w:hAnsi="楷体" w:eastAsia="楷体" w:cs="楷体"/>
                <w:sz w:val="24"/>
                <w:szCs w:val="24"/>
              </w:rPr>
            </w:pPr>
            <w:r>
              <w:rPr>
                <w:rFonts w:hint="eastAsia" w:ascii="楷体" w:hAnsi="楷体" w:eastAsia="楷体" w:cs="楷体"/>
                <w:sz w:val="24"/>
                <w:szCs w:val="24"/>
              </w:rPr>
              <w:t xml:space="preserve">投标人应按招标文件所提供的各报价表格式报价。</w:t>
            </w:r>
            <w:r/>
          </w:p>
          <w:p>
            <w:pPr>
              <w:rPr>
                <w:rFonts w:ascii="楷体" w:hAnsi="楷体" w:eastAsia="楷体" w:cs="楷体"/>
                <w:sz w:val="24"/>
                <w:szCs w:val="24"/>
              </w:rPr>
            </w:pPr>
            <w:r>
              <w:rPr>
                <w:rFonts w:hint="eastAsia" w:ascii="楷体" w:hAnsi="楷体" w:eastAsia="楷体" w:cs="楷体"/>
                <w:sz w:val="24"/>
                <w:szCs w:val="24"/>
              </w:rPr>
              <w:t xml:space="preserve">投标人应对本项目报出最具有竞争力的价格，应包括本次招标要求提供的货物（服务）已支付或将支付的所有费用（含税费）。</w:t>
            </w:r>
            <w:r/>
          </w:p>
          <w:p>
            <w:pPr>
              <w:rPr>
                <w:rFonts w:ascii="楷体" w:hAnsi="楷体" w:eastAsia="楷体" w:cs="楷体"/>
                <w:sz w:val="24"/>
                <w:szCs w:val="24"/>
              </w:rPr>
            </w:pPr>
            <w:r>
              <w:rPr>
                <w:rFonts w:hint="eastAsia" w:ascii="楷体" w:hAnsi="楷体" w:eastAsia="楷体" w:cs="楷体"/>
                <w:sz w:val="24"/>
                <w:szCs w:val="24"/>
              </w:rPr>
              <w:t xml:space="preserve">最低投标报价不能作为中标的保证。</w:t>
            </w:r>
            <w:r/>
          </w:p>
          <w:p>
            <w:pPr>
              <w:rPr>
                <w:rFonts w:ascii="楷体" w:hAnsi="楷体" w:eastAsia="楷体" w:cs="楷体"/>
                <w:sz w:val="24"/>
                <w:szCs w:val="24"/>
              </w:rPr>
            </w:pPr>
            <w:r>
              <w:rPr>
                <w:rFonts w:hint="eastAsia" w:ascii="楷体" w:hAnsi="楷体" w:eastAsia="楷体" w:cs="楷体"/>
                <w:sz w:val="24"/>
                <w:szCs w:val="24"/>
              </w:rPr>
              <w:t xml:space="preserve">中标价即为合同签约价。</w:t>
            </w:r>
            <w:r/>
          </w:p>
          <w:p>
            <w:pPr>
              <w:rPr>
                <w:rFonts w:ascii="楷体" w:hAnsi="楷体" w:eastAsia="楷体" w:cs="楷体"/>
                <w:sz w:val="24"/>
                <w:szCs w:val="24"/>
              </w:rPr>
            </w:pPr>
            <w:r>
              <w:rPr>
                <w:rFonts w:hint="eastAsia" w:ascii="楷体" w:hAnsi="楷体" w:eastAsia="楷体" w:cs="楷体"/>
                <w:sz w:val="24"/>
                <w:szCs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2</w:t>
            </w:r>
            <w:r/>
          </w:p>
        </w:tc>
        <w:tc>
          <w:tcPr>
            <w:tcW w:w="1035"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转包及分包</w:t>
            </w:r>
            <w:r/>
          </w:p>
        </w:tc>
        <w:tc>
          <w:tcPr>
            <w:tcW w:w="3540" w:type="pct"/>
            <w:vAlign w:val="center"/>
            <w:textDirection w:val="lrTb"/>
            <w:noWrap w:val="false"/>
          </w:tcPr>
          <w:p>
            <w:pPr>
              <w:rPr>
                <w:rFonts w:ascii="楷体" w:hAnsi="楷体" w:eastAsia="楷体" w:cs="楷体"/>
                <w:sz w:val="24"/>
                <w:szCs w:val="24"/>
              </w:rPr>
            </w:pPr>
            <w:r>
              <w:rPr>
                <w:rFonts w:hint="eastAsia" w:ascii="楷体" w:hAnsi="楷体" w:eastAsia="楷体" w:cs="楷体"/>
                <w:sz w:val="24"/>
                <w:szCs w:val="24"/>
              </w:rPr>
              <w:t xml:space="preserve">项目依法不得转包</w:t>
            </w:r>
            <w:r/>
          </w:p>
          <w:p>
            <w:pPr>
              <w:rPr>
                <w:rFonts w:ascii="楷体" w:hAnsi="楷体" w:eastAsia="楷体" w:cs="楷体"/>
                <w:sz w:val="24"/>
                <w:szCs w:val="24"/>
              </w:rPr>
            </w:pPr>
            <w:r/>
            <w:sdt>
              <w:sdtPr>
                <w15:appearance w15:val="boundingBox"/>
                <w:id w:val="-1615658422"/>
                <w:rPr>
                  <w:rFonts w:hint="eastAsia" w:ascii="楷体" w:hAnsi="楷体" w:eastAsia="楷体" w:cs="Times New Roman"/>
                  <w:color w:val="000000"/>
                  <w:sz w:val="24"/>
                  <w:szCs w:val="24"/>
                </w:rPr>
              </w:sdtPr>
              <w:sdtContent>
                <w:r>
                  <w:rPr>
                    <w:rFonts w:ascii="Wingdings" w:hAnsi="Wingdings" w:eastAsia="楷体" w:cs="Times New Roman"/>
                    <w:color w:val="000000"/>
                    <w:sz w:val="24"/>
                    <w:szCs w:val="24"/>
                  </w:rPr>
                  <w:t xml:space="preserve"></w:t>
                </w:r>
              </w:sdtContent>
            </w:sdt>
            <w:r>
              <w:rPr>
                <w:rFonts w:hint="eastAsia" w:ascii="楷体" w:hAnsi="楷体" w:eastAsia="楷体" w:cs="楷体"/>
                <w:sz w:val="24"/>
                <w:szCs w:val="24"/>
              </w:rPr>
              <w:t xml:space="preserve"> A本项目不同意分包。</w:t>
            </w:r>
            <w:r/>
          </w:p>
          <w:p>
            <w:pPr>
              <w:rPr>
                <w:rFonts w:ascii="楷体" w:hAnsi="楷体" w:eastAsia="楷体" w:cs="楷体"/>
                <w:sz w:val="24"/>
                <w:szCs w:val="24"/>
              </w:rPr>
            </w:pPr>
            <w:r>
              <w:rPr>
                <w:rFonts w:ascii="Wingdings 2" w:hAnsi="Wingdings 2" w:eastAsia="Wingdings 2" w:cs="Wingdings 2"/>
                <w:sz w:val="24"/>
                <w:szCs w:val="24"/>
              </w:rPr>
              <w:t xml:space="preserve"></w:t>
            </w:r>
            <w:r>
              <w:rPr>
                <w:rFonts w:hint="eastAsia" w:ascii="楷体" w:hAnsi="楷体" w:eastAsia="楷体" w:cs="楷体"/>
                <w:sz w:val="24"/>
                <w:szCs w:val="24"/>
              </w:rPr>
              <w:t xml:space="preserve">B同意将非主体、非关键性的</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工作分包。投标人应当在投标文件中载明分包承担主体，分包承担主体应当具备相应资质条件且不得再次分包。</w:t>
            </w:r>
            <w:r>
              <w:rPr>
                <w:rFonts w:hint="eastAsia" w:ascii="楷体" w:hAnsi="楷体" w:eastAsia="楷体" w:cs="Times New Roman"/>
                <w:sz w:val="24"/>
                <w:szCs w:val="24"/>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sz w:val="24"/>
                <w:szCs w:val="24"/>
              </w:rPr>
              <w:t xml:space="preserve">（</w:t>
            </w:r>
            <w:r>
              <w:rPr>
                <w:rFonts w:hint="eastAsia" w:ascii="楷体" w:hAnsi="楷体" w:eastAsia="楷体" w:cs="楷体"/>
                <w:i/>
                <w:iCs/>
                <w:sz w:val="24"/>
                <w:szCs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szCs w:val="24"/>
              </w:rPr>
              <w:t xml:space="preserve">）</w:t>
            </w:r>
            <w:r/>
          </w:p>
        </w:tc>
      </w:tr>
      <w:tr>
        <w:trPr>
          <w:trHeight w:val="1366"/>
        </w:trPr>
        <w:tc>
          <w:tcPr>
            <w:tcW w:w="423"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3</w:t>
            </w:r>
            <w:r/>
          </w:p>
        </w:tc>
        <w:tc>
          <w:tcPr>
            <w:tcW w:w="1035"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开标前答疑会</w:t>
            </w:r>
            <w:r/>
          </w:p>
        </w:tc>
        <w:tc>
          <w:tcPr>
            <w:tcW w:w="3540" w:type="pct"/>
            <w:vAlign w:val="center"/>
            <w:textDirection w:val="lrTb"/>
            <w:noWrap w:val="false"/>
          </w:tcPr>
          <w:p>
            <w:pPr>
              <w:rPr>
                <w:rFonts w:ascii="楷体" w:hAnsi="楷体" w:eastAsia="楷体" w:cs="楷体"/>
                <w:sz w:val="24"/>
                <w:szCs w:val="24"/>
              </w:rPr>
            </w:pPr>
            <w:r/>
            <w:sdt>
              <w:sdtPr>
                <w15:appearance w15:val="boundingBox"/>
                <w:id w:val="-267699917"/>
                <w:rPr>
                  <w:rFonts w:hint="eastAsia" w:ascii="楷体" w:hAnsi="楷体" w:eastAsia="楷体" w:cs="Times New Roman"/>
                  <w:color w:val="000000"/>
                  <w:sz w:val="24"/>
                  <w:szCs w:val="24"/>
                </w:rPr>
              </w:sdtPr>
              <w:sdtContent>
                <w:r>
                  <w:rPr>
                    <w:rFonts w:ascii="Wingdings" w:hAnsi="Wingdings" w:eastAsia="楷体" w:cs="Times New Roman"/>
                    <w:color w:val="000000"/>
                    <w:sz w:val="24"/>
                    <w:szCs w:val="24"/>
                  </w:rPr>
                  <w:t xml:space="preserve"></w:t>
                </w:r>
              </w:sdtContent>
            </w:sdt>
            <w:r>
              <w:rPr>
                <w:rFonts w:hint="eastAsia" w:ascii="楷体" w:hAnsi="楷体" w:eastAsia="楷体" w:cs="楷体"/>
                <w:sz w:val="24"/>
                <w:szCs w:val="24"/>
              </w:rPr>
              <w:t xml:space="preserve"> A不组织</w:t>
            </w:r>
            <w:r/>
          </w:p>
          <w:p>
            <w:pPr>
              <w:rPr>
                <w:rFonts w:ascii="楷体" w:hAnsi="楷体" w:eastAsia="楷体" w:cs="楷体"/>
                <w:sz w:val="24"/>
                <w:szCs w:val="24"/>
              </w:rPr>
            </w:pPr>
            <w:r>
              <w:rPr>
                <w:rFonts w:ascii="Wingdings 2" w:hAnsi="Wingdings 2" w:eastAsia="Wingdings 2" w:cs="Wingdings 2"/>
                <w:sz w:val="24"/>
                <w:szCs w:val="24"/>
              </w:rPr>
              <w:t xml:space="preserve"></w:t>
            </w:r>
            <w:r>
              <w:rPr>
                <w:rFonts w:hint="eastAsia" w:ascii="楷体" w:hAnsi="楷体" w:eastAsia="楷体" w:cs="楷体"/>
                <w:sz w:val="24"/>
                <w:szCs w:val="24"/>
              </w:rPr>
              <w:t xml:space="preserve">B组织</w:t>
            </w:r>
            <w:r/>
          </w:p>
          <w:p>
            <w:pPr>
              <w:rPr>
                <w:rFonts w:ascii="楷体" w:hAnsi="楷体" w:eastAsia="楷体" w:cs="楷体"/>
                <w:sz w:val="24"/>
                <w:szCs w:val="24"/>
                <w:u w:val="single"/>
              </w:rPr>
            </w:pPr>
            <w:r>
              <w:rPr>
                <w:rFonts w:hint="eastAsia" w:ascii="楷体" w:hAnsi="楷体" w:eastAsia="楷体" w:cs="楷体"/>
                <w:sz w:val="24"/>
                <w:szCs w:val="24"/>
              </w:rPr>
              <w:t xml:space="preserve">时间：</w:t>
            </w:r>
            <w:r>
              <w:rPr>
                <w:rFonts w:hint="eastAsia" w:ascii="楷体" w:hAnsi="楷体" w:eastAsia="楷体" w:cs="楷体"/>
                <w:sz w:val="24"/>
                <w:szCs w:val="24"/>
                <w:u w:val="single"/>
              </w:rPr>
              <w:t xml:space="preserve">            </w:t>
            </w:r>
            <w:r/>
          </w:p>
          <w:p>
            <w:pPr>
              <w:rPr>
                <w:rFonts w:ascii="楷体" w:hAnsi="楷体" w:eastAsia="楷体" w:cs="楷体"/>
                <w:sz w:val="24"/>
                <w:szCs w:val="24"/>
                <w:u w:val="single"/>
              </w:rPr>
            </w:pPr>
            <w:r>
              <w:rPr>
                <w:rFonts w:hint="eastAsia" w:ascii="楷体" w:hAnsi="楷体" w:eastAsia="楷体" w:cs="楷体"/>
                <w:sz w:val="24"/>
                <w:szCs w:val="24"/>
              </w:rPr>
              <w:t xml:space="preserve">地点：</w:t>
            </w:r>
            <w:r>
              <w:rPr>
                <w:rFonts w:hint="eastAsia" w:ascii="楷体" w:hAnsi="楷体" w:eastAsia="楷体" w:cs="楷体"/>
                <w:sz w:val="24"/>
                <w:szCs w:val="24"/>
                <w:u w:val="single"/>
              </w:rPr>
              <w:t xml:space="preserve">           </w:t>
            </w:r>
            <w:r/>
          </w:p>
          <w:p>
            <w:pPr>
              <w:rPr>
                <w:rFonts w:ascii="仿宋_GB2312" w:hAnsi="仿宋" w:eastAsia="仿宋_GB2312" w:cs="仿宋_GB2312"/>
                <w:b/>
                <w:sz w:val="24"/>
                <w:szCs w:val="24"/>
              </w:rPr>
            </w:pPr>
            <w:r>
              <w:rPr>
                <w:rFonts w:hint="eastAsia" w:ascii="楷体" w:hAnsi="楷体" w:eastAsia="楷体" w:cs="楷体"/>
                <w:sz w:val="24"/>
                <w:szCs w:val="24"/>
              </w:rPr>
              <w:t xml:space="preserve">联系人：</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联系方式：</w:t>
            </w:r>
            <w:r>
              <w:rPr>
                <w:rFonts w:hint="eastAsia" w:ascii="楷体" w:hAnsi="楷体" w:eastAsia="楷体" w:cs="楷体"/>
                <w:sz w:val="24"/>
                <w:szCs w:val="24"/>
                <w:u w:val="single"/>
              </w:rPr>
              <w:t xml:space="preserve">        </w:t>
            </w:r>
            <w:r/>
          </w:p>
        </w:tc>
      </w:tr>
      <w:tr>
        <w:trPr>
          <w:trHeight w:val="1366"/>
        </w:trPr>
        <w:tc>
          <w:tcPr>
            <w:tcW w:w="423"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4</w:t>
            </w:r>
            <w:r/>
          </w:p>
        </w:tc>
        <w:tc>
          <w:tcPr>
            <w:tcW w:w="1035"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现场踏勘</w:t>
            </w:r>
            <w:r/>
          </w:p>
        </w:tc>
        <w:tc>
          <w:tcPr>
            <w:tcW w:w="3540" w:type="pct"/>
            <w:vAlign w:val="center"/>
            <w:textDirection w:val="lrTb"/>
            <w:noWrap w:val="false"/>
          </w:tcPr>
          <w:p>
            <w:pPr>
              <w:rPr>
                <w:rFonts w:ascii="楷体" w:hAnsi="楷体" w:eastAsia="楷体" w:cs="楷体"/>
                <w:sz w:val="24"/>
                <w:szCs w:val="24"/>
              </w:rPr>
            </w:pPr>
            <w:r/>
            <w:sdt>
              <w:sdtPr>
                <w15:appearance w15:val="boundingBox"/>
                <w:id w:val="-1342467667"/>
                <w:rPr>
                  <w:rFonts w:hint="eastAsia" w:ascii="楷体" w:hAnsi="楷体" w:eastAsia="楷体" w:cs="Times New Roman"/>
                  <w:color w:val="000000"/>
                  <w:sz w:val="24"/>
                  <w:szCs w:val="24"/>
                </w:rPr>
              </w:sdtPr>
              <w:sdtContent>
                <w:r>
                  <w:rPr>
                    <w:rFonts w:ascii="Wingdings" w:hAnsi="Wingdings" w:eastAsia="楷体" w:cs="Times New Roman"/>
                    <w:color w:val="000000"/>
                    <w:sz w:val="24"/>
                    <w:szCs w:val="24"/>
                  </w:rPr>
                  <w:t xml:space="preserve"></w:t>
                </w:r>
              </w:sdtContent>
            </w:sdt>
            <w:r>
              <w:rPr>
                <w:rFonts w:hint="eastAsia" w:ascii="楷体" w:hAnsi="楷体" w:eastAsia="楷体" w:cs="楷体"/>
                <w:sz w:val="24"/>
                <w:szCs w:val="24"/>
              </w:rPr>
              <w:t xml:space="preserve"> A不统一组织</w:t>
            </w:r>
            <w:r/>
          </w:p>
          <w:p>
            <w:pPr>
              <w:rPr>
                <w:rFonts w:ascii="楷体" w:hAnsi="楷体" w:eastAsia="楷体" w:cs="楷体"/>
                <w:sz w:val="24"/>
                <w:szCs w:val="24"/>
              </w:rPr>
            </w:pPr>
            <w:r>
              <w:rPr>
                <w:rFonts w:ascii="Wingdings 2" w:hAnsi="Wingdings 2" w:eastAsia="Wingdings 2" w:cs="Wingdings 2"/>
                <w:sz w:val="24"/>
                <w:szCs w:val="24"/>
              </w:rPr>
              <w:t xml:space="preserve"></w:t>
            </w:r>
            <w:r>
              <w:rPr>
                <w:rFonts w:hint="eastAsia" w:ascii="楷体" w:hAnsi="楷体" w:eastAsia="楷体" w:cs="楷体"/>
                <w:sz w:val="24"/>
                <w:szCs w:val="24"/>
              </w:rPr>
              <w:t xml:space="preserve">B统一组织</w:t>
            </w:r>
            <w:r/>
          </w:p>
          <w:p>
            <w:pPr>
              <w:rPr>
                <w:rFonts w:ascii="楷体" w:hAnsi="楷体" w:eastAsia="楷体" w:cs="楷体"/>
                <w:sz w:val="24"/>
                <w:szCs w:val="24"/>
                <w:u w:val="single"/>
              </w:rPr>
            </w:pPr>
            <w:r>
              <w:rPr>
                <w:rFonts w:hint="eastAsia" w:ascii="楷体" w:hAnsi="楷体" w:eastAsia="楷体" w:cs="楷体"/>
                <w:sz w:val="24"/>
                <w:szCs w:val="24"/>
              </w:rPr>
              <w:t xml:space="preserve">时间：</w:t>
            </w:r>
            <w:r>
              <w:rPr>
                <w:rFonts w:hint="eastAsia" w:ascii="楷体" w:hAnsi="楷体" w:eastAsia="楷体" w:cs="楷体"/>
                <w:sz w:val="24"/>
                <w:szCs w:val="24"/>
                <w:u w:val="single"/>
              </w:rPr>
              <w:t xml:space="preserve">            </w:t>
            </w:r>
            <w:r/>
          </w:p>
          <w:p>
            <w:pPr>
              <w:rPr>
                <w:rFonts w:ascii="楷体" w:hAnsi="楷体" w:eastAsia="楷体" w:cs="楷体"/>
                <w:sz w:val="24"/>
                <w:szCs w:val="24"/>
                <w:u w:val="single"/>
              </w:rPr>
            </w:pPr>
            <w:r>
              <w:rPr>
                <w:rFonts w:hint="eastAsia" w:ascii="楷体" w:hAnsi="楷体" w:eastAsia="楷体" w:cs="楷体"/>
                <w:sz w:val="24"/>
                <w:szCs w:val="24"/>
              </w:rPr>
              <w:t xml:space="preserve">地点：</w:t>
            </w:r>
            <w:r>
              <w:rPr>
                <w:rFonts w:hint="eastAsia" w:ascii="楷体" w:hAnsi="楷体" w:eastAsia="楷体" w:cs="楷体"/>
                <w:sz w:val="24"/>
                <w:szCs w:val="24"/>
                <w:u w:val="single"/>
              </w:rPr>
              <w:t xml:space="preserve">           </w:t>
            </w:r>
            <w:r/>
          </w:p>
          <w:p>
            <w:pPr>
              <w:rPr>
                <w:rFonts w:ascii="楷体" w:hAnsi="楷体" w:eastAsia="楷体" w:cs="楷体"/>
                <w:sz w:val="24"/>
                <w:szCs w:val="24"/>
              </w:rPr>
            </w:pPr>
            <w:r>
              <w:rPr>
                <w:rFonts w:hint="eastAsia" w:ascii="楷体" w:hAnsi="楷体" w:eastAsia="楷体" w:cs="楷体"/>
                <w:sz w:val="24"/>
                <w:szCs w:val="24"/>
              </w:rPr>
              <w:t xml:space="preserve">联系人：</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联系方式：</w:t>
            </w:r>
            <w:r>
              <w:rPr>
                <w:rFonts w:hint="eastAsia" w:ascii="楷体" w:hAnsi="楷体" w:eastAsia="楷体" w:cs="楷体"/>
                <w:sz w:val="24"/>
                <w:szCs w:val="24"/>
                <w:u w:val="single"/>
              </w:rPr>
              <w:t xml:space="preserve">        </w:t>
            </w:r>
            <w:r/>
          </w:p>
        </w:tc>
      </w:tr>
      <w:tr>
        <w:trPr>
          <w:trHeight w:val="1366"/>
        </w:trPr>
        <w:tc>
          <w:tcPr>
            <w:tcW w:w="423"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5</w:t>
            </w:r>
            <w:r/>
          </w:p>
        </w:tc>
        <w:tc>
          <w:tcPr>
            <w:tcW w:w="1035"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演示</w:t>
            </w:r>
            <w:r/>
          </w:p>
        </w:tc>
        <w:tc>
          <w:tcPr>
            <w:tcW w:w="3540" w:type="pct"/>
            <w:vAlign w:val="center"/>
            <w:textDirection w:val="lrTb"/>
            <w:noWrap w:val="false"/>
          </w:tcPr>
          <w:p>
            <w:pPr>
              <w:rPr>
                <w:rFonts w:ascii="楷体" w:hAnsi="楷体" w:eastAsia="楷体" w:cs="楷体"/>
                <w:sz w:val="24"/>
                <w:szCs w:val="24"/>
              </w:rPr>
            </w:pPr>
            <w:r/>
            <w:sdt>
              <w:sdtPr>
                <w15:appearance w15:val="boundingBox"/>
                <w:id w:val="-236796102"/>
                <w:rPr>
                  <w:rFonts w:hint="eastAsia" w:ascii="楷体" w:hAnsi="楷体" w:eastAsia="楷体" w:cs="Times New Roman"/>
                  <w:color w:val="000000"/>
                  <w:sz w:val="24"/>
                  <w:szCs w:val="24"/>
                </w:rPr>
              </w:sdtPr>
              <w:sdtContent>
                <w:r>
                  <w:rPr>
                    <w:rFonts w:ascii="Wingdings" w:hAnsi="Wingdings" w:eastAsia="楷体" w:cs="Times New Roman"/>
                    <w:color w:val="000000"/>
                    <w:sz w:val="24"/>
                    <w:szCs w:val="24"/>
                  </w:rPr>
                  <w:t xml:space="preserve"></w:t>
                </w:r>
              </w:sdtContent>
            </w:sdt>
            <w:r>
              <w:rPr>
                <w:rFonts w:hint="eastAsia" w:ascii="楷体" w:hAnsi="楷体" w:eastAsia="楷体" w:cs="楷体"/>
                <w:sz w:val="24"/>
                <w:szCs w:val="24"/>
              </w:rPr>
              <w:t xml:space="preserve"> A无</w:t>
            </w:r>
            <w:r/>
          </w:p>
          <w:p>
            <w:pPr>
              <w:rPr>
                <w:rFonts w:ascii="楷体" w:hAnsi="楷体" w:eastAsia="楷体" w:cs="楷体"/>
                <w:sz w:val="24"/>
                <w:szCs w:val="24"/>
              </w:rPr>
            </w:pPr>
            <w:r>
              <w:rPr>
                <w:rFonts w:ascii="Wingdings 2" w:hAnsi="Wingdings 2" w:eastAsia="Wingdings 2" w:cs="Wingdings 2"/>
                <w:sz w:val="24"/>
                <w:szCs w:val="24"/>
              </w:rPr>
              <w:t xml:space="preserve"></w:t>
            </w:r>
            <w:r>
              <w:rPr>
                <w:rFonts w:hint="eastAsia" w:ascii="楷体" w:hAnsi="楷体" w:eastAsia="楷体" w:cs="楷体"/>
                <w:sz w:val="24"/>
                <w:szCs w:val="24"/>
              </w:rPr>
              <w:t xml:space="preserve">B有，本项目演示使用录播上传形式，各投标人自行将录播内容上传至XXX平台的XXX模块。操作指南详见XXX。</w:t>
            </w:r>
            <w:r/>
          </w:p>
        </w:tc>
      </w:tr>
      <w:tr>
        <w:trPr/>
        <w:tc>
          <w:tcPr>
            <w:tcW w:w="423"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6</w:t>
            </w:r>
            <w:r/>
          </w:p>
        </w:tc>
        <w:tc>
          <w:tcPr>
            <w:tcW w:w="1035"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样品</w:t>
            </w:r>
            <w:r/>
          </w:p>
        </w:tc>
        <w:tc>
          <w:tcPr>
            <w:tcW w:w="3540" w:type="pct"/>
            <w:vAlign w:val="center"/>
            <w:textDirection w:val="lrTb"/>
            <w:noWrap w:val="false"/>
          </w:tcPr>
          <w:p>
            <w:pPr>
              <w:rPr>
                <w:rFonts w:ascii="楷体" w:hAnsi="楷体" w:eastAsia="楷体" w:cs="楷体"/>
                <w:sz w:val="24"/>
                <w:szCs w:val="24"/>
              </w:rPr>
            </w:pPr>
            <w:r/>
            <w:sdt>
              <w:sdtPr>
                <w15:appearance w15:val="boundingBox"/>
                <w:id w:val="-177267350"/>
                <w:rPr>
                  <w:rFonts w:hint="eastAsia" w:ascii="楷体" w:hAnsi="楷体" w:eastAsia="楷体" w:cs="Times New Roman"/>
                  <w:color w:val="000000"/>
                  <w:sz w:val="24"/>
                  <w:szCs w:val="24"/>
                </w:rPr>
              </w:sdtPr>
              <w:sdtContent>
                <w:r>
                  <w:rPr>
                    <w:rFonts w:ascii="Wingdings" w:hAnsi="Wingdings" w:eastAsia="楷体" w:cs="Times New Roman"/>
                    <w:color w:val="000000"/>
                    <w:sz w:val="24"/>
                    <w:szCs w:val="24"/>
                  </w:rPr>
                  <w:t xml:space="preserve"></w:t>
                </w:r>
              </w:sdtContent>
            </w:sdt>
            <w:r>
              <w:rPr>
                <w:rFonts w:hint="eastAsia" w:ascii="楷体" w:hAnsi="楷体" w:eastAsia="楷体" w:cs="楷体"/>
                <w:sz w:val="24"/>
                <w:szCs w:val="24"/>
              </w:rPr>
              <w:t xml:space="preserve"> A不要求提供。</w:t>
            </w:r>
            <w:r/>
          </w:p>
          <w:p>
            <w:pPr>
              <w:rPr>
                <w:rFonts w:ascii="楷体" w:hAnsi="楷体" w:eastAsia="楷体" w:cs="楷体"/>
                <w:sz w:val="24"/>
                <w:szCs w:val="24"/>
              </w:rPr>
            </w:pPr>
            <w:r>
              <w:rPr>
                <w:rFonts w:ascii="Wingdings 2" w:hAnsi="Wingdings 2" w:eastAsia="Wingdings 2" w:cs="Wingdings 2"/>
                <w:sz w:val="24"/>
                <w:szCs w:val="24"/>
              </w:rPr>
              <w:t xml:space="preserve"></w:t>
            </w:r>
            <w:r>
              <w:rPr>
                <w:rFonts w:hint="eastAsia" w:ascii="楷体" w:hAnsi="楷体" w:eastAsia="楷体" w:cs="楷体"/>
                <w:sz w:val="24"/>
                <w:szCs w:val="24"/>
              </w:rPr>
              <w:t xml:space="preserve">B要求提供（</w:t>
            </w:r>
            <w:r>
              <w:rPr>
                <w:rFonts w:hint="eastAsia" w:ascii="楷体" w:hAnsi="楷体" w:eastAsia="楷体" w:cs="楷体"/>
                <w:i/>
                <w:iCs/>
                <w:sz w:val="24"/>
                <w:szCs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szCs w:val="24"/>
              </w:rPr>
              <w:t xml:space="preserve">）</w:t>
            </w:r>
            <w:r/>
          </w:p>
          <w:p>
            <w:pPr>
              <w:rPr>
                <w:rFonts w:ascii="楷体" w:hAnsi="楷体" w:eastAsia="楷体" w:cs="楷体"/>
                <w:sz w:val="24"/>
                <w:szCs w:val="24"/>
                <w:u w:val="single"/>
              </w:rPr>
            </w:pPr>
            <w:r>
              <w:rPr>
                <w:rFonts w:hint="eastAsia" w:ascii="楷体" w:hAnsi="楷体" w:eastAsia="楷体" w:cs="楷体"/>
                <w:sz w:val="24"/>
                <w:szCs w:val="24"/>
              </w:rPr>
              <w:t xml:space="preserve">（1）样品：</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w:t>
            </w:r>
            <w:r/>
          </w:p>
          <w:p>
            <w:pPr>
              <w:rPr>
                <w:rFonts w:ascii="楷体" w:hAnsi="楷体" w:eastAsia="楷体" w:cs="楷体"/>
                <w:sz w:val="24"/>
                <w:szCs w:val="24"/>
                <w:u w:val="single"/>
              </w:rPr>
            </w:pPr>
            <w:r>
              <w:rPr>
                <w:rFonts w:hint="eastAsia" w:ascii="楷体" w:hAnsi="楷体" w:eastAsia="楷体" w:cs="楷体"/>
                <w:sz w:val="24"/>
                <w:szCs w:val="24"/>
              </w:rPr>
              <w:t xml:space="preserve">（2）样品制作的标准和要求：</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w:t>
            </w:r>
            <w:r/>
          </w:p>
          <w:p>
            <w:pPr>
              <w:rPr>
                <w:rFonts w:ascii="楷体" w:hAnsi="楷体" w:eastAsia="楷体" w:cs="楷体"/>
                <w:sz w:val="24"/>
                <w:szCs w:val="24"/>
              </w:rPr>
            </w:pPr>
            <w:r>
              <w:rPr>
                <w:rFonts w:hint="eastAsia" w:ascii="楷体" w:hAnsi="楷体" w:eastAsia="楷体" w:cs="楷体"/>
                <w:sz w:val="24"/>
                <w:szCs w:val="24"/>
              </w:rPr>
              <w:t xml:space="preserve">（3）样品的评审方法以及评审标准：详见评标办法；</w:t>
            </w:r>
            <w:r/>
          </w:p>
          <w:p>
            <w:pPr>
              <w:rPr>
                <w:rFonts w:ascii="楷体" w:hAnsi="楷体" w:eastAsia="楷体" w:cs="楷体"/>
                <w:sz w:val="24"/>
                <w:szCs w:val="24"/>
              </w:rPr>
            </w:pPr>
            <w:r>
              <w:rPr>
                <w:rFonts w:hint="eastAsia" w:ascii="楷体" w:hAnsi="楷体" w:eastAsia="楷体" w:cs="楷体"/>
                <w:sz w:val="24"/>
                <w:szCs w:val="24"/>
              </w:rPr>
              <w:t xml:space="preserve">（4）是否需要随样品提交检测报告：</w:t>
            </w:r>
            <w:r>
              <w:rPr>
                <w:rFonts w:ascii="Wingdings 2" w:hAnsi="Wingdings 2" w:eastAsia="Wingdings 2" w:cs="Wingdings 2"/>
                <w:sz w:val="24"/>
                <w:szCs w:val="24"/>
              </w:rPr>
              <w:t xml:space="preserve"></w:t>
            </w:r>
            <w:r>
              <w:rPr>
                <w:rFonts w:hint="eastAsia" w:ascii="楷体" w:hAnsi="楷体" w:eastAsia="楷体" w:cs="楷体"/>
                <w:sz w:val="24"/>
                <w:szCs w:val="24"/>
              </w:rPr>
              <w:t xml:space="preserve">否；</w:t>
            </w:r>
            <w:r>
              <w:rPr>
                <w:rFonts w:ascii="Wingdings 2" w:hAnsi="Wingdings 2" w:eastAsia="Wingdings 2" w:cs="Wingdings 2"/>
                <w:sz w:val="24"/>
                <w:szCs w:val="24"/>
              </w:rPr>
              <w:t xml:space="preserve"></w:t>
            </w:r>
            <w:r>
              <w:rPr>
                <w:rFonts w:hint="eastAsia" w:ascii="楷体" w:hAnsi="楷体" w:eastAsia="楷体" w:cs="楷体"/>
                <w:sz w:val="24"/>
                <w:szCs w:val="24"/>
              </w:rPr>
              <w:t xml:space="preserve">是，检测机构的要求：</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；检测内容：</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w:t>
            </w:r>
            <w:r/>
          </w:p>
          <w:p>
            <w:pPr>
              <w:rPr>
                <w:rFonts w:ascii="楷体" w:hAnsi="楷体" w:eastAsia="楷体" w:cs="楷体"/>
                <w:sz w:val="24"/>
                <w:szCs w:val="24"/>
              </w:rPr>
            </w:pPr>
            <w:r>
              <w:rPr>
                <w:rFonts w:hint="eastAsia" w:ascii="楷体" w:hAnsi="楷体" w:eastAsia="楷体" w:cs="楷体"/>
                <w:sz w:val="24"/>
                <w:szCs w:val="24"/>
              </w:rPr>
              <w:t xml:space="preserve">（5）提供样品的时间：</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；地点：</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；联系人：</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，联系电话：</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 。请投标人在上述时间内提供样品并按规定位置安装完毕。超过截止时间的，采购人或采购代理机构将不予接收及安装，并将清场并封闭样品现场。</w:t>
            </w:r>
            <w:r/>
          </w:p>
          <w:p>
            <w:pPr>
              <w:rPr>
                <w:rFonts w:ascii="楷体" w:hAnsi="楷体" w:eastAsia="楷体" w:cs="楷体"/>
                <w:sz w:val="24"/>
                <w:szCs w:val="24"/>
              </w:rPr>
            </w:pPr>
            <w:r>
              <w:rPr>
                <w:rFonts w:hint="eastAsia" w:ascii="楷体" w:hAnsi="楷体" w:eastAsia="楷体" w:cs="楷体"/>
                <w:sz w:val="24"/>
                <w:szCs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rPr>
                <w:rFonts w:ascii="楷体" w:hAnsi="楷体" w:eastAsia="楷体" w:cs="楷体"/>
                <w:sz w:val="24"/>
                <w:szCs w:val="24"/>
              </w:rPr>
            </w:pPr>
            <w:r>
              <w:rPr>
                <w:rFonts w:hint="eastAsia" w:ascii="楷体" w:hAnsi="楷体" w:eastAsia="楷体" w:cs="楷体"/>
                <w:sz w:val="24"/>
                <w:szCs w:val="24"/>
              </w:rPr>
              <w:t xml:space="preserve">（7）制作、运输、安装和保管样品所发生的一切费用由投标人自理。</w:t>
            </w:r>
            <w:r/>
          </w:p>
        </w:tc>
      </w:tr>
      <w:tr>
        <w:trPr/>
        <w:tc>
          <w:tcPr>
            <w:tcW w:w="423"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7</w:t>
            </w:r>
            <w:r/>
          </w:p>
        </w:tc>
        <w:tc>
          <w:tcPr>
            <w:tcW w:w="1035"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是否允许采购进口产品</w:t>
            </w:r>
            <w:r/>
          </w:p>
        </w:tc>
        <w:tc>
          <w:tcPr>
            <w:tcW w:w="3540" w:type="pct"/>
            <w:vAlign w:val="center"/>
            <w:textDirection w:val="lrTb"/>
            <w:noWrap w:val="false"/>
          </w:tcPr>
          <w:p>
            <w:pPr>
              <w:rPr>
                <w:rFonts w:ascii="楷体" w:hAnsi="楷体" w:eastAsia="楷体" w:cs="楷体"/>
                <w:sz w:val="24"/>
                <w:szCs w:val="24"/>
              </w:rPr>
            </w:pPr>
            <w:r/>
            <w:sdt>
              <w:sdtPr>
                <w15:appearance w15:val="boundingBox"/>
                <w:id w:val="446355368"/>
                <w:rPr>
                  <w:rFonts w:hint="eastAsia" w:ascii="楷体" w:hAnsi="楷体" w:eastAsia="楷体" w:cs="Times New Roman"/>
                  <w:color w:val="000000"/>
                  <w:sz w:val="24"/>
                  <w:szCs w:val="24"/>
                </w:rPr>
              </w:sdtPr>
              <w:sdtContent>
                <w:r>
                  <w:rPr>
                    <w:rFonts w:ascii="Wingdings" w:hAnsi="Wingdings" w:eastAsia="楷体" w:cs="Times New Roman"/>
                    <w:color w:val="000000"/>
                    <w:sz w:val="24"/>
                    <w:szCs w:val="24"/>
                  </w:rPr>
                  <w:t xml:space="preserve"></w:t>
                </w:r>
              </w:sdtContent>
            </w:sdt>
            <w:r>
              <w:rPr>
                <w:rFonts w:hint="eastAsia" w:ascii="楷体" w:hAnsi="楷体" w:eastAsia="楷体" w:cs="楷体"/>
                <w:sz w:val="24"/>
                <w:szCs w:val="24"/>
              </w:rPr>
              <w:t xml:space="preserve"> A本项目不允许采购进口产品。</w:t>
            </w:r>
            <w:r/>
          </w:p>
          <w:p>
            <w:pPr>
              <w:rPr>
                <w:rFonts w:ascii="楷体" w:hAnsi="楷体" w:eastAsia="楷体" w:cs="楷体"/>
                <w:sz w:val="24"/>
                <w:szCs w:val="24"/>
              </w:rPr>
            </w:pPr>
            <w:r>
              <w:rPr>
                <w:rFonts w:ascii="Wingdings 2" w:hAnsi="Wingdings 2" w:eastAsia="Wingdings 2" w:cs="Wingdings 2"/>
                <w:sz w:val="24"/>
                <w:szCs w:val="24"/>
              </w:rPr>
              <w:t xml:space="preserve"></w:t>
            </w:r>
            <w:r>
              <w:rPr>
                <w:rFonts w:hint="eastAsia" w:ascii="楷体" w:hAnsi="楷体" w:eastAsia="楷体" w:cs="楷体"/>
                <w:sz w:val="24"/>
                <w:szCs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8</w:t>
            </w:r>
            <w:r/>
          </w:p>
        </w:tc>
        <w:tc>
          <w:tcPr>
            <w:tcW w:w="1035"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项目属性与核心产品</w:t>
            </w:r>
            <w:r/>
          </w:p>
        </w:tc>
        <w:tc>
          <w:tcPr>
            <w:tcW w:w="3540" w:type="pct"/>
            <w:vAlign w:val="center"/>
            <w:textDirection w:val="lrTb"/>
            <w:noWrap w:val="false"/>
          </w:tcPr>
          <w:p>
            <w:pPr>
              <w:rPr>
                <w:rFonts w:ascii="楷体" w:hAnsi="楷体" w:eastAsia="楷体" w:cs="楷体"/>
                <w:sz w:val="24"/>
                <w:szCs w:val="24"/>
              </w:rPr>
            </w:pPr>
            <w:r>
              <w:rPr>
                <w:rFonts w:ascii="Wingdings 2" w:hAnsi="Wingdings 2" w:eastAsia="Wingdings 2" w:cs="Wingdings 2"/>
                <w:sz w:val="24"/>
                <w:szCs w:val="24"/>
              </w:rPr>
              <w:t xml:space="preserve"></w:t>
            </w:r>
            <w:r>
              <w:rPr>
                <w:rFonts w:hint="eastAsia" w:ascii="楷体" w:hAnsi="楷体" w:eastAsia="楷体" w:cs="楷体"/>
                <w:sz w:val="24"/>
                <w:szCs w:val="24"/>
              </w:rPr>
              <w:t xml:space="preserve">A货物类。</w:t>
            </w:r>
            <w:r/>
          </w:p>
          <w:p>
            <w:pPr>
              <w:rPr>
                <w:rFonts w:ascii="楷体" w:hAnsi="楷体" w:eastAsia="楷体" w:cs="楷体"/>
                <w:sz w:val="24"/>
                <w:szCs w:val="24"/>
              </w:rPr>
            </w:pPr>
            <w:r/>
            <w:sdt>
              <w:sdtPr>
                <w15:appearance w15:val="boundingBox"/>
                <w:id w:val="-1392567827"/>
                <w:rPr>
                  <w:rFonts w:hint="eastAsia" w:ascii="楷体" w:hAnsi="楷体" w:eastAsia="楷体" w:cs="Times New Roman"/>
                  <w:color w:val="000000"/>
                  <w:sz w:val="24"/>
                  <w:szCs w:val="24"/>
                </w:rPr>
              </w:sdtPr>
              <w:sdtContent>
                <w:r>
                  <w:rPr>
                    <w:rFonts w:ascii="Wingdings" w:hAnsi="Wingdings" w:eastAsia="楷体" w:cs="Times New Roman"/>
                    <w:color w:val="000000"/>
                    <w:sz w:val="24"/>
                    <w:szCs w:val="24"/>
                  </w:rPr>
                  <w:t xml:space="preserve"></w:t>
                </w:r>
              </w:sdtContent>
            </w:sdt>
            <w:r>
              <w:rPr>
                <w:rFonts w:hint="eastAsia" w:ascii="楷体" w:hAnsi="楷体" w:eastAsia="楷体" w:cs="楷体"/>
                <w:sz w:val="24"/>
                <w:szCs w:val="24"/>
              </w:rPr>
              <w:t xml:space="preserve"> B服务类。</w:t>
            </w:r>
            <w:r/>
          </w:p>
          <w:p>
            <w:pPr>
              <w:rPr>
                <w:rFonts w:ascii="楷体" w:hAnsi="楷体" w:eastAsia="楷体" w:cs="楷体"/>
                <w:sz w:val="24"/>
                <w:szCs w:val="24"/>
              </w:rPr>
            </w:pPr>
            <w:r>
              <w:rPr>
                <w:rFonts w:hint="eastAsia" w:ascii="楷体" w:hAnsi="楷体" w:eastAsia="楷体" w:cs="楷体"/>
                <w:sz w:val="24"/>
                <w:szCs w:val="24"/>
              </w:rPr>
              <w:t xml:space="preserve">本项目核心产品为：</w:t>
            </w:r>
            <w:r>
              <w:rPr>
                <w:rFonts w:hint="eastAsia" w:ascii="楷体" w:hAnsi="楷体" w:eastAsia="楷体" w:cs="楷体"/>
                <w:sz w:val="24"/>
                <w:szCs w:val="24"/>
                <w:u w:val="single"/>
              </w:rPr>
              <w:t xml:space="preserve">  </w:t>
            </w:r>
            <w:r>
              <w:rPr>
                <w:rFonts w:ascii="楷体" w:hAnsi="楷体" w:eastAsia="楷体" w:cs="楷体"/>
                <w:sz w:val="24"/>
                <w:szCs w:val="24"/>
                <w:u w:val="single"/>
              </w:rPr>
              <w:t xml:space="preserve">/</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w:t>
            </w:r>
            <w:r/>
          </w:p>
        </w:tc>
      </w:tr>
      <w:tr>
        <w:trPr/>
        <w:tc>
          <w:tcPr>
            <w:tcW w:w="423"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9</w:t>
            </w:r>
            <w:r/>
          </w:p>
        </w:tc>
        <w:tc>
          <w:tcPr>
            <w:tcW w:w="1035"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采购标的对应的中小企业划分标准所属行业</w:t>
            </w:r>
            <w:r/>
          </w:p>
        </w:tc>
        <w:tc>
          <w:tcPr>
            <w:tcW w:w="3540" w:type="pct"/>
            <w:vAlign w:val="center"/>
            <w:textDirection w:val="lrTb"/>
            <w:noWrap w:val="false"/>
          </w:tcPr>
          <w:p>
            <w:pPr>
              <w:rPr>
                <w:rFonts w:ascii="楷体" w:hAnsi="楷体" w:eastAsia="楷体" w:cs="楷体"/>
                <w:sz w:val="24"/>
                <w:szCs w:val="24"/>
              </w:rPr>
            </w:pPr>
            <w:r>
              <w:rPr>
                <w:rFonts w:hint="eastAsia" w:ascii="楷体" w:hAnsi="楷体" w:eastAsia="楷体" w:cs="楷体"/>
                <w:sz w:val="24"/>
                <w:szCs w:val="24"/>
              </w:rPr>
              <w:t xml:space="preserve">（1）标的：</w:t>
            </w:r>
            <w:r>
              <w:rPr>
                <w:rFonts w:hint="eastAsia" w:ascii="楷体" w:hAnsi="楷体" w:eastAsia="楷体" w:cs="Times New Roman"/>
                <w:color w:val="000000"/>
                <w:sz w:val="24"/>
                <w:highlight w:val="white"/>
                <w:u w:val="single"/>
              </w:rPr>
              <w:t xml:space="preserve">农村房地一体确权登记颁证工作</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，属于</w:t>
            </w:r>
            <w:r>
              <w:rPr>
                <w:rFonts w:hint="eastAsia" w:ascii="楷体" w:hAnsi="楷体" w:eastAsia="楷体" w:cs="楷体"/>
                <w:sz w:val="24"/>
                <w:szCs w:val="24"/>
                <w:u w:val="single"/>
              </w:rPr>
              <w:t xml:space="preserve">  </w:t>
            </w:r>
            <w:r>
              <w:rPr>
                <w:rFonts w:hint="eastAsia" w:ascii="楷体" w:hAnsi="楷体" w:eastAsia="楷体" w:cs="楷体"/>
                <w:sz w:val="24"/>
                <w:szCs w:val="24"/>
                <w:u w:val="single"/>
              </w:rPr>
              <w:t xml:space="preserve">其他</w:t>
            </w:r>
            <w:r>
              <w:rPr>
                <w:rFonts w:hint="eastAsia" w:ascii="楷体" w:hAnsi="楷体" w:eastAsia="楷体" w:cs="楷体"/>
                <w:sz w:val="24"/>
                <w:szCs w:val="24"/>
                <w:u w:val="single"/>
              </w:rPr>
              <w:t xml:space="preserve">未</w:t>
            </w:r>
            <w:r>
              <w:rPr>
                <w:rFonts w:hint="eastAsia" w:ascii="楷体" w:hAnsi="楷体" w:eastAsia="楷体" w:cs="楷体"/>
                <w:sz w:val="24"/>
                <w:szCs w:val="24"/>
                <w:u w:val="single"/>
              </w:rPr>
              <w:t xml:space="preserve">列明</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行业；</w:t>
            </w:r>
            <w:r/>
          </w:p>
        </w:tc>
      </w:tr>
      <w:tr>
        <w:trPr/>
        <w:tc>
          <w:tcPr>
            <w:tcW w:w="423"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10</w:t>
            </w:r>
            <w:r/>
          </w:p>
        </w:tc>
        <w:tc>
          <w:tcPr>
            <w:tcW w:w="1035"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节能产品、环境标志产品</w:t>
            </w:r>
            <w:r/>
          </w:p>
        </w:tc>
        <w:tc>
          <w:tcPr>
            <w:tcW w:w="3540" w:type="pct"/>
            <w:vAlign w:val="center"/>
            <w:textDirection w:val="lrTb"/>
            <w:noWrap w:val="false"/>
          </w:tcPr>
          <w:p>
            <w:pPr>
              <w:rPr>
                <w:rFonts w:ascii="楷体" w:hAnsi="楷体" w:eastAsia="楷体" w:cs="楷体"/>
                <w:sz w:val="24"/>
                <w:szCs w:val="24"/>
              </w:rPr>
            </w:pPr>
            <w:r>
              <w:rPr>
                <w:rFonts w:hint="eastAsia" w:ascii="楷体" w:hAnsi="楷体" w:eastAsia="楷体" w:cs="Times New Roman"/>
                <w:sz w:val="24"/>
                <w:szCs w:val="24"/>
              </w:rPr>
              <w:t xml:space="preserve">供应商所投产品属于政府采购节能产品、环境标志产品品目清单范围的，</w:t>
            </w:r>
            <w:r>
              <w:rPr>
                <w:rFonts w:hint="eastAsia" w:ascii="楷体" w:hAnsi="楷体" w:eastAsia="楷体" w:cs="楷体"/>
                <w:sz w:val="24"/>
                <w:szCs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11</w:t>
            </w:r>
            <w:r/>
          </w:p>
        </w:tc>
        <w:tc>
          <w:tcPr>
            <w:tcW w:w="1035"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中小企业信用融资</w:t>
            </w:r>
            <w:r/>
          </w:p>
        </w:tc>
        <w:tc>
          <w:tcPr>
            <w:tcW w:w="3540" w:type="pct"/>
            <w:vAlign w:val="center"/>
            <w:textDirection w:val="lrTb"/>
            <w:noWrap w:val="false"/>
          </w:tcPr>
          <w:p>
            <w:pPr>
              <w:rPr>
                <w:rFonts w:ascii="楷体" w:hAnsi="楷体" w:eastAsia="楷体" w:cs="楷体"/>
                <w:sz w:val="24"/>
                <w:szCs w:val="24"/>
              </w:rPr>
            </w:pPr>
            <w:r>
              <w:rPr>
                <w:rFonts w:hint="eastAsia" w:ascii="楷体" w:hAnsi="楷体" w:eastAsia="楷体" w:cs="楷体"/>
                <w:sz w:val="24"/>
                <w:szCs w:val="24"/>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楷体" w:hAnsi="楷体" w:eastAsia="楷体" w:cs="楷体"/>
                <w:sz w:val="24"/>
                <w:szCs w:val="24"/>
              </w:rPr>
              <w:t xml:space="preserve">镇江市财政局和中国人民银行镇江市中心支行联合印发《关于转发〈关于深入推进政府采购线上合同信用融资工作的通知〉的通知》</w:t>
            </w:r>
            <w:bookmarkEnd w:id="45"/>
            <w:r>
              <w:rPr>
                <w:rFonts w:hint="eastAsia" w:ascii="楷体" w:hAnsi="楷体" w:eastAsia="楷体" w:cs="楷体"/>
                <w:sz w:val="24"/>
                <w:szCs w:val="24"/>
              </w:rPr>
              <w:t xml:space="preserve">，</w:t>
            </w:r>
            <w:bookmarkStart w:id="46" w:name="_Hlk136444446"/>
            <w:r>
              <w:rPr>
                <w:rFonts w:hint="eastAsia" w:ascii="楷体" w:hAnsi="楷体" w:eastAsia="楷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楷体" w:hAnsi="楷体" w:eastAsia="楷体" w:cs="楷体"/>
                <w:sz w:val="24"/>
                <w:szCs w:val="24"/>
              </w:rPr>
              <w:t xml:space="preserve">办理流程详见江苏政府采购网“政采贷”栏目，网址：</w:t>
            </w:r>
            <w:r>
              <w:rPr>
                <w:rFonts w:ascii="楷体" w:hAnsi="楷体" w:eastAsia="楷体" w:cs="楷体"/>
                <w:sz w:val="24"/>
                <w:szCs w:val="24"/>
              </w:rPr>
              <w:t xml:space="preserve">http://www.ccgp-jiangsu.gov.cn/jiangsu/paying.html</w:t>
            </w:r>
            <w:r>
              <w:rPr>
                <w:rFonts w:hint="eastAsia" w:ascii="楷体" w:hAnsi="楷体" w:eastAsia="楷体" w:cs="楷体"/>
                <w:sz w:val="24"/>
                <w:szCs w:val="24"/>
              </w:rPr>
              <w:t xml:space="preserve">咨询电话：镇江市财政局政府采购处0</w:t>
            </w:r>
            <w:r>
              <w:rPr>
                <w:rFonts w:ascii="楷体" w:hAnsi="楷体" w:eastAsia="楷体" w:cs="楷体"/>
                <w:sz w:val="24"/>
                <w:szCs w:val="24"/>
              </w:rPr>
              <w:t xml:space="preserve">511-80909958</w:t>
            </w:r>
            <w:r>
              <w:rPr>
                <w:rFonts w:hint="eastAsia" w:ascii="楷体" w:hAnsi="楷体" w:eastAsia="楷体" w:cs="楷体"/>
                <w:sz w:val="24"/>
                <w:szCs w:val="24"/>
              </w:rPr>
              <w:t xml:space="preserve">。</w:t>
            </w:r>
            <w:r/>
          </w:p>
        </w:tc>
      </w:tr>
      <w:tr>
        <w:trPr/>
        <w:tc>
          <w:tcPr>
            <w:tcW w:w="423"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12</w:t>
            </w:r>
            <w:r/>
          </w:p>
        </w:tc>
        <w:tc>
          <w:tcPr>
            <w:tcW w:w="1035" w:type="pct"/>
            <w:vAlign w:val="center"/>
            <w:textDirection w:val="lrTb"/>
            <w:noWrap w:val="false"/>
          </w:tcPr>
          <w:p>
            <w:pPr>
              <w:jc w:val="center"/>
              <w:rPr>
                <w:rFonts w:ascii="楷体" w:hAnsi="楷体" w:eastAsia="楷体" w:cs="楷体"/>
                <w:sz w:val="24"/>
                <w:szCs w:val="24"/>
              </w:rPr>
            </w:pPr>
            <w:r>
              <w:rPr>
                <w:rFonts w:hint="eastAsia" w:ascii="楷体" w:hAnsi="楷体" w:eastAsia="楷体" w:cs="楷体"/>
                <w:sz w:val="24"/>
                <w:szCs w:val="24"/>
              </w:rPr>
              <w:t xml:space="preserve">特别说明</w:t>
            </w:r>
            <w:r/>
          </w:p>
        </w:tc>
        <w:tc>
          <w:tcPr>
            <w:tcW w:w="3540" w:type="pct"/>
            <w:vAlign w:val="center"/>
            <w:textDirection w:val="lrTb"/>
            <w:noWrap w:val="false"/>
          </w:tcPr>
          <w:p>
            <w:pPr>
              <w:rPr>
                <w:rFonts w:ascii="楷体" w:hAnsi="楷体" w:eastAsia="楷体" w:cs="楷体"/>
                <w:i/>
                <w:iCs/>
                <w:sz w:val="24"/>
                <w:szCs w:val="24"/>
              </w:rPr>
            </w:pPr>
            <w:r>
              <w:rPr>
                <w:rFonts w:hint="eastAsia" w:ascii="楷体" w:hAnsi="楷体" w:eastAsia="楷体" w:cs="隶书"/>
                <w:i/>
                <w:iCs/>
                <w:sz w:val="24"/>
                <w:szCs w:val="24"/>
              </w:rPr>
              <w:t xml:space="preserve">无</w:t>
            </w:r>
            <w:r/>
          </w:p>
        </w:tc>
      </w:tr>
    </w:tbl>
    <w:p>
      <w:r/>
      <w:r/>
    </w:p>
    <w:p>
      <w:pPr>
        <w:jc w:val="center"/>
        <w:keepLines/>
        <w:keepNext/>
        <w:spacing w:before="260" w:after="260" w:line="416" w:lineRule="auto"/>
        <w:rPr>
          <w:rFonts w:ascii="楷体" w:hAnsi="楷体" w:eastAsia="楷体" w:cs="Times New Roman"/>
          <w:b/>
          <w:color w:val="000000"/>
          <w:sz w:val="32"/>
          <w:szCs w:val="20"/>
        </w:rPr>
        <w:outlineLvl w:val="1"/>
      </w:pPr>
      <w:r/>
      <w:bookmarkStart w:id="47" w:name="_Toc73365467"/>
      <w:r/>
      <w:bookmarkStart w:id="48" w:name="_Toc73364854"/>
      <w:r/>
      <w:bookmarkStart w:id="49" w:name="_Toc256000011"/>
      <w:r>
        <w:rPr>
          <w:rFonts w:hint="eastAsia" w:ascii="楷体" w:hAnsi="楷体" w:eastAsia="楷体" w:cs="Times New Roman"/>
          <w:b/>
          <w:color w:val="000000"/>
          <w:sz w:val="32"/>
          <w:szCs w:val="20"/>
          <w:highlight w:val="white"/>
        </w:rPr>
        <w:t xml:space="preserve">一、总  则</w:t>
      </w:r>
      <w:bookmarkEnd w:id="47"/>
      <w:r/>
      <w:bookmarkEnd w:id="48"/>
      <w:r/>
      <w:bookmarkEnd w:id="49"/>
      <w:r/>
      <w:r/>
    </w:p>
    <w:p>
      <w:pPr>
        <w:ind w:firstLine="446"/>
        <w:spacing w:line="360" w:lineRule="auto"/>
        <w:rPr>
          <w:rFonts w:ascii="楷体" w:hAnsi="楷体" w:eastAsia="楷体" w:cs="Times New Roman"/>
          <w:b/>
          <w:bCs/>
          <w:color w:val="000000"/>
          <w:sz w:val="30"/>
          <w:szCs w:val="32"/>
        </w:rPr>
        <w:outlineLvl w:val="2"/>
      </w:pPr>
      <w:r/>
      <w:bookmarkStart w:id="50" w:name="_Toc73365468"/>
      <w:r/>
      <w:bookmarkStart w:id="51" w:name="_Toc256000012"/>
      <w:r/>
      <w:bookmarkStart w:id="52" w:name="_Toc73364855"/>
      <w:r>
        <w:rPr>
          <w:rFonts w:hint="eastAsia" w:ascii="楷体" w:hAnsi="楷体" w:eastAsia="楷体" w:cs="Times New Roman"/>
          <w:b/>
          <w:bCs/>
          <w:color w:val="000000"/>
          <w:sz w:val="30"/>
          <w:szCs w:val="32"/>
          <w:highlight w:val="white"/>
        </w:rPr>
        <w:t xml:space="preserve">1．适用范围</w:t>
      </w:r>
      <w:bookmarkEnd w:id="50"/>
      <w:r/>
      <w:bookmarkEnd w:id="51"/>
      <w:r/>
      <w:bookmarkEnd w:id="52"/>
      <w:r/>
      <w:r/>
    </w:p>
    <w:p>
      <w:pPr>
        <w:ind w:firstLine="480"/>
        <w:spacing w:line="360" w:lineRule="auto"/>
        <w:rPr>
          <w:rFonts w:ascii="楷体" w:hAnsi="楷体" w:eastAsia="楷体" w:cs="Times New Roman"/>
          <w:color w:val="000000"/>
          <w:sz w:val="24"/>
        </w:rPr>
      </w:pPr>
      <w:r>
        <w:rPr>
          <w:rFonts w:hint="eastAsia" w:ascii="楷体" w:hAnsi="楷体" w:eastAsia="楷体" w:cs="Times New Roman"/>
          <w:color w:val="000000"/>
          <w:sz w:val="24"/>
          <w:highlight w:val="white"/>
        </w:rPr>
        <w:t xml:space="preserve">1.1</w:t>
      </w:r>
      <w:r>
        <w:rPr>
          <w:rFonts w:hint="eastAsia" w:ascii="楷体" w:hAnsi="楷体" w:eastAsia="楷体"/>
          <w:sz w:val="24"/>
        </w:rPr>
        <w:t xml:space="preserve">本招标文件仅适用于</w:t>
      </w:r>
      <w:r>
        <w:rPr>
          <w:rFonts w:hint="eastAsia" w:ascii="楷体" w:hAnsi="楷体" w:eastAsia="楷体" w:cs="Times New Roman"/>
          <w:color w:val="000000"/>
          <w:sz w:val="24"/>
          <w:highlight w:val="white"/>
          <w:u w:val="single"/>
        </w:rPr>
        <w:t xml:space="preserve">农村房地一体确权登记颁证工作采购</w:t>
      </w:r>
      <w:r>
        <w:rPr>
          <w:rFonts w:hint="eastAsia" w:ascii="楷体" w:hAnsi="楷体" w:eastAsia="楷体" w:cs="隶书"/>
          <w:color w:val="4f81bd"/>
          <w:sz w:val="24"/>
        </w:rPr>
        <w:t xml:space="preserve">（项目名称）</w:t>
      </w:r>
      <w:r>
        <w:rPr>
          <w:rFonts w:hint="eastAsia" w:ascii="楷体" w:hAnsi="楷体" w:eastAsia="楷体" w:cs="隶书"/>
          <w:color w:val="000000"/>
          <w:sz w:val="24"/>
          <w:highlight w:val="white"/>
        </w:rPr>
        <w:t xml:space="preserve">。</w:t>
      </w:r>
      <w:r/>
    </w:p>
    <w:p>
      <w:pPr>
        <w:ind w:firstLine="446"/>
        <w:spacing w:line="360" w:lineRule="auto"/>
        <w:rPr>
          <w:rFonts w:ascii="楷体" w:hAnsi="楷体" w:eastAsia="楷体" w:cs="Times New Roman"/>
          <w:b/>
          <w:bCs/>
          <w:color w:val="000000"/>
          <w:sz w:val="30"/>
          <w:szCs w:val="32"/>
        </w:rPr>
        <w:outlineLvl w:val="2"/>
      </w:pPr>
      <w:r/>
      <w:bookmarkStart w:id="53" w:name="_Toc73365469"/>
      <w:r/>
      <w:bookmarkStart w:id="54" w:name="_Toc73364856"/>
      <w:r/>
      <w:bookmarkStart w:id="55" w:name="_Toc256000013"/>
      <w:r>
        <w:rPr>
          <w:rFonts w:hint="eastAsia" w:ascii="楷体" w:hAnsi="楷体" w:eastAsia="楷体" w:cs="Times New Roman"/>
          <w:b/>
          <w:bCs/>
          <w:color w:val="000000"/>
          <w:sz w:val="30"/>
          <w:szCs w:val="32"/>
          <w:highlight w:val="white"/>
        </w:rPr>
        <w:t xml:space="preserve">2．定义</w:t>
      </w:r>
      <w:bookmarkEnd w:id="53"/>
      <w:r/>
      <w:bookmarkEnd w:id="54"/>
      <w:r/>
      <w:bookmarkEnd w:id="55"/>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招标文件中下列术语应解释为：</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2.1“采购人”系指依法进行政府采购的国家机关、事业单位、团体组织，即：</w:t>
      </w:r>
      <w:r>
        <w:rPr>
          <w:rFonts w:hint="eastAsia" w:ascii="楷体" w:hAnsi="楷体" w:eastAsia="楷体" w:cs="Times New Roman"/>
          <w:color w:val="0000ff"/>
          <w:sz w:val="24"/>
          <w:szCs w:val="28"/>
          <w:highlight w:val="white"/>
        </w:rPr>
        <w:t xml:space="preserve">镇江经济技术开发区不动产登记交易中心</w:t>
      </w:r>
      <w:r>
        <w:rPr>
          <w:rFonts w:hint="eastAsia" w:ascii="楷体" w:hAnsi="楷体" w:eastAsia="楷体" w:cs="Times New Roman"/>
          <w:sz w:val="24"/>
          <w:szCs w:val="24"/>
        </w:rPr>
        <w:t xml:space="preserve">。</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2.2 “投标人”系指响应招标、参加投标竞争的法人、其他组织或者自然人。</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2.3 “采购代理机构”系指组织本次采购活动的单位，即：</w:t>
      </w:r>
      <w:r>
        <w:rPr>
          <w:rFonts w:hint="eastAsia" w:ascii="楷体" w:hAnsi="楷体" w:eastAsia="楷体" w:cs="Times New Roman"/>
          <w:color w:val="0000ff"/>
          <w:sz w:val="24"/>
          <w:highlight w:val="white"/>
        </w:rPr>
        <w:t xml:space="preserve">江苏专筑项目管理有限公司</w:t>
      </w:r>
      <w:r>
        <w:rPr>
          <w:rFonts w:hint="eastAsia" w:ascii="楷体" w:hAnsi="楷体" w:eastAsia="楷体" w:cs="Times New Roman"/>
          <w:sz w:val="24"/>
          <w:szCs w:val="24"/>
        </w:rPr>
        <w:t xml:space="preserve">。</w:t>
      </w:r>
      <w:r/>
    </w:p>
    <w:p>
      <w:pPr>
        <w:ind w:firstLine="480"/>
        <w:spacing w:line="360" w:lineRule="auto"/>
        <w:rPr>
          <w:rFonts w:ascii="楷体" w:hAnsi="楷体" w:eastAsia="楷体" w:cs="Times New Roman"/>
          <w:sz w:val="24"/>
          <w:szCs w:val="24"/>
          <w:highlight w:val="yellow"/>
        </w:rPr>
      </w:pPr>
      <w:r>
        <w:rPr>
          <w:rFonts w:hint="eastAsia" w:ascii="楷体" w:hAnsi="楷体" w:eastAsia="楷体" w:cs="Times New Roman"/>
          <w:sz w:val="24"/>
          <w:szCs w:val="24"/>
        </w:rPr>
        <w:t xml:space="preserve">2.4“货物”</w:t>
      </w:r>
      <w:r>
        <w:rPr>
          <w:rFonts w:hint="eastAsia" w:ascii="楷体" w:hAnsi="楷体" w:eastAsia="楷体" w:cs="Times New Roman"/>
          <w:color w:val="000000"/>
          <w:sz w:val="24"/>
          <w:szCs w:val="24"/>
        </w:rPr>
        <w:t xml:space="preserve">系指本招标文件所述采购标的涉及的各种形态和种类的物品，即：</w:t>
      </w:r>
      <w:r>
        <w:rPr>
          <w:rFonts w:ascii="楷体" w:hAnsi="楷体" w:eastAsia="楷体" w:cs="隶书"/>
          <w:color w:val="4f81bd"/>
          <w:sz w:val="24"/>
          <w:szCs w:val="24"/>
          <w:u w:val="single"/>
        </w:rPr>
        <w:t xml:space="preserve">/</w:t>
      </w:r>
      <w:r>
        <w:rPr>
          <w:rFonts w:hint="eastAsia" w:ascii="楷体" w:hAnsi="楷体" w:eastAsia="楷体" w:cs="Times New Roman"/>
          <w:color w:val="000000"/>
          <w:sz w:val="24"/>
          <w:szCs w:val="24"/>
        </w:rPr>
        <w:t xml:space="preserve">。</w:t>
      </w:r>
      <w:r/>
    </w:p>
    <w:p>
      <w:pPr>
        <w:ind w:firstLine="480"/>
        <w:spacing w:line="360" w:lineRule="auto"/>
        <w:rPr>
          <w:rFonts w:ascii="楷体" w:hAnsi="楷体" w:eastAsia="楷体" w:cs="隶书"/>
          <w:color w:val="4f81bd"/>
          <w:sz w:val="24"/>
          <w:szCs w:val="24"/>
        </w:rPr>
      </w:pPr>
      <w:r>
        <w:rPr>
          <w:rFonts w:hint="eastAsia" w:ascii="楷体" w:hAnsi="楷体" w:eastAsia="楷体" w:cs="Times New Roman"/>
          <w:sz w:val="24"/>
          <w:szCs w:val="24"/>
        </w:rPr>
        <w:t xml:space="preserve">2.5“</w:t>
      </w:r>
      <w:r>
        <w:rPr>
          <w:rFonts w:hint="eastAsia" w:ascii="楷体" w:hAnsi="楷体" w:eastAsia="楷体" w:cs="Times New Roman"/>
          <w:color w:val="000000"/>
          <w:sz w:val="24"/>
          <w:szCs w:val="24"/>
        </w:rPr>
        <w:t xml:space="preserve">服务</w:t>
      </w:r>
      <w:r>
        <w:rPr>
          <w:rFonts w:hint="eastAsia" w:ascii="楷体" w:hAnsi="楷体" w:eastAsia="楷体" w:cs="Times New Roman"/>
          <w:sz w:val="24"/>
          <w:szCs w:val="24"/>
        </w:rPr>
        <w:t xml:space="preserve">”</w:t>
      </w:r>
      <w:r>
        <w:rPr>
          <w:rFonts w:hint="eastAsia" w:ascii="楷体" w:hAnsi="楷体" w:eastAsia="楷体" w:cs="Times New Roman"/>
          <w:color w:val="000000"/>
          <w:sz w:val="24"/>
          <w:szCs w:val="24"/>
        </w:rPr>
        <w:t xml:space="preserve">系指本招标文件所述投标人应该履行的承诺和义务，</w:t>
      </w:r>
      <w:r>
        <w:rPr>
          <w:rFonts w:hint="eastAsia" w:ascii="楷体" w:hAnsi="楷体" w:eastAsia="楷体" w:cs="Times New Roman"/>
          <w:color w:val="0000ff"/>
          <w:sz w:val="24"/>
          <w:highlight w:val="white"/>
        </w:rPr>
        <w:t xml:space="preserve">农村房地一体确权登记颁证工作，亦包括招标文件中特别描述的其它形式的服务。</w:t>
      </w:r>
      <w:r/>
    </w:p>
    <w:p>
      <w:pPr>
        <w:ind w:firstLine="480"/>
        <w:spacing w:line="360" w:lineRule="auto"/>
        <w:rPr>
          <w:rFonts w:ascii="楷体" w:hAnsi="楷体" w:eastAsia="楷体" w:cs="Times New Roman"/>
          <w:color w:val="000000"/>
          <w:sz w:val="24"/>
          <w:highlight w:val="white"/>
        </w:rPr>
      </w:pPr>
      <w:r>
        <w:rPr>
          <w:rFonts w:hint="eastAsia" w:ascii="楷体" w:hAnsi="楷体" w:eastAsia="楷体" w:cs="Times New Roman"/>
          <w:color w:val="000000"/>
          <w:sz w:val="24"/>
          <w:szCs w:val="24"/>
        </w:rPr>
        <w:t xml:space="preserve">2.6“</w:t>
      </w:r>
      <w:sdt>
        <w:sdtPr>
          <w15:appearance w15:val="boundingBox"/>
          <w:id w:val="404888855"/>
          <w:rPr>
            <w:rFonts w:hint="eastAsia" w:ascii="楷体" w:hAnsi="楷体" w:eastAsia="楷体" w:cs="Times New Roman"/>
            <w:color w:val="000000"/>
            <w:sz w:val="24"/>
            <w:szCs w:val="24"/>
          </w:rPr>
        </w:sdtPr>
        <w:sdtContent>
          <w:sdt>
            <w:sdtPr>
              <w15:appearance w15:val="boundingBox"/>
              <w:id w:val="967628442"/>
              <w:rPr>
                <w:rFonts w:hint="eastAsia" w:ascii="楷体" w:hAnsi="楷体" w:eastAsia="楷体"/>
                <w:color w:val="000000"/>
                <w:sz w:val="24"/>
                <w:szCs w:val="24"/>
              </w:rPr>
            </w:sdtPr>
            <w:sdtContent>
              <w:r>
                <w:rPr>
                  <w:rFonts w:ascii="Wingdings" w:hAnsi="Wingdings" w:eastAsia="楷体"/>
                  <w:color w:val="000000"/>
                  <w:sz w:val="24"/>
                  <w:szCs w:val="24"/>
                </w:rPr>
                <w:t xml:space="preserve"></w:t>
              </w:r>
            </w:sdtContent>
          </w:sdt>
        </w:sdtContent>
      </w:sdt>
      <w:r>
        <w:rPr>
          <w:rFonts w:hint="eastAsia" w:ascii="楷体" w:hAnsi="楷体" w:eastAsia="楷体" w:cs="Times New Roman"/>
          <w:color w:val="000000"/>
          <w:sz w:val="24"/>
          <w:szCs w:val="24"/>
        </w:rPr>
        <w:t xml:space="preserve">”系指适用本项目的要求，“</w:t>
      </w:r>
      <w:sdt>
        <w:sdtPr>
          <w15:appearance w15:val="boundingBox"/>
          <w:id w:val="-1120139095"/>
          <w:rPr>
            <w:rFonts w:hint="eastAsia" w:ascii="楷体" w:hAnsi="楷体" w:eastAsia="楷体" w:cs="Times New Roman"/>
            <w:color w:val="000000"/>
            <w:sz w:val="24"/>
            <w:szCs w:val="24"/>
          </w:rPr>
        </w:sdtPr>
        <w:sdtContent>
          <w:r>
            <w:rPr>
              <w:rFonts w:ascii="Segoe UI Symbol" w:hAnsi="Segoe UI Symbol" w:eastAsia="楷体" w:cs="Segoe UI Symbol"/>
              <w:color w:val="000000"/>
              <w:sz w:val="24"/>
              <w:szCs w:val="24"/>
            </w:rPr>
            <w:t xml:space="preserve">☐</w:t>
          </w:r>
        </w:sdtContent>
      </w:sdt>
      <w:r>
        <w:rPr>
          <w:rFonts w:hint="eastAsia" w:ascii="楷体" w:hAnsi="楷体" w:eastAsia="楷体" w:cs="Times New Roman"/>
          <w:color w:val="000000"/>
          <w:sz w:val="24"/>
          <w:szCs w:val="24"/>
        </w:rPr>
        <w:t xml:space="preserve">”系指不适用本项目的要求。</w:t>
      </w:r>
      <w:r/>
    </w:p>
    <w:p>
      <w:pPr>
        <w:ind w:firstLine="446"/>
        <w:spacing w:line="360" w:lineRule="auto"/>
        <w:rPr>
          <w:rFonts w:ascii="楷体" w:hAnsi="楷体" w:eastAsia="楷体" w:cs="Times New Roman"/>
          <w:b/>
          <w:bCs/>
          <w:color w:val="000000"/>
          <w:sz w:val="30"/>
          <w:szCs w:val="32"/>
        </w:rPr>
        <w:outlineLvl w:val="2"/>
      </w:pPr>
      <w:r/>
      <w:bookmarkStart w:id="56" w:name="_Toc256000014"/>
      <w:r/>
      <w:bookmarkStart w:id="57" w:name="_Toc73364857"/>
      <w:r/>
      <w:bookmarkStart w:id="58" w:name="_Toc73365470"/>
      <w:r>
        <w:rPr>
          <w:rFonts w:hint="eastAsia" w:ascii="楷体" w:hAnsi="楷体" w:eastAsia="楷体" w:cs="Times New Roman"/>
          <w:b/>
          <w:bCs/>
          <w:color w:val="000000"/>
          <w:sz w:val="30"/>
          <w:szCs w:val="32"/>
          <w:highlight w:val="white"/>
        </w:rPr>
        <w:t xml:space="preserve">3．本次采购方式</w:t>
      </w:r>
      <w:bookmarkEnd w:id="56"/>
      <w:r/>
      <w:bookmarkEnd w:id="57"/>
      <w:r/>
      <w:bookmarkEnd w:id="58"/>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3.1 本次采购采取公开招标方式</w:t>
      </w:r>
      <w:sdt>
        <w:sdtPr>
          <w15:appearance w15:val="boundingBox"/>
          <w:id w:val="-1981448122"/>
          <w:rPr>
            <w:rFonts w:hint="eastAsia" w:ascii="楷体" w:hAnsi="楷体" w:eastAsia="楷体" w:cs="Times New Roman"/>
            <w:color w:val="000000"/>
            <w:sz w:val="24"/>
            <w:szCs w:val="24"/>
          </w:rPr>
        </w:sdtPr>
        <w:sdtContent>
          <w:sdt>
            <w:sdtPr>
              <w15:appearance w15:val="boundingBox"/>
              <w:id w:val="972571430"/>
              <w:rPr>
                <w:rFonts w:hint="eastAsia" w:ascii="楷体" w:hAnsi="楷体" w:eastAsia="楷体"/>
                <w:color w:val="000000"/>
                <w:sz w:val="24"/>
                <w:szCs w:val="24"/>
              </w:rPr>
            </w:sdtPr>
            <w:sdtContent>
              <w:r>
                <w:rPr>
                  <w:rFonts w:ascii="Wingdings" w:hAnsi="Wingdings" w:eastAsia="楷体"/>
                  <w:color w:val="000000"/>
                  <w:sz w:val="24"/>
                  <w:szCs w:val="24"/>
                </w:rPr>
                <w:t xml:space="preserve"></w:t>
              </w:r>
            </w:sdtContent>
          </w:sdt>
        </w:sdtContent>
      </w:sdt>
      <w:r>
        <w:rPr>
          <w:rFonts w:hint="eastAsia" w:ascii="楷体" w:hAnsi="楷体" w:eastAsia="楷体" w:cs="Times New Roman"/>
          <w:color w:val="00b050"/>
          <w:sz w:val="24"/>
          <w:szCs w:val="24"/>
        </w:rPr>
        <w:t xml:space="preserve">综合评分法（默认）□最低评标价法</w:t>
      </w:r>
      <w:r>
        <w:rPr>
          <w:rFonts w:hint="eastAsia" w:ascii="楷体" w:hAnsi="楷体" w:eastAsia="楷体" w:cs="Times New Roman"/>
          <w:sz w:val="24"/>
          <w:szCs w:val="24"/>
        </w:rPr>
        <w:t xml:space="preserve">。</w:t>
      </w:r>
      <w:r/>
    </w:p>
    <w:p>
      <w:pPr>
        <w:ind w:firstLine="480"/>
        <w:spacing w:line="360" w:lineRule="auto"/>
        <w:rPr>
          <w:rFonts w:ascii="楷体" w:hAnsi="楷体" w:eastAsia="楷体" w:cs="宋体"/>
          <w:color w:val="00b050"/>
          <w:sz w:val="24"/>
          <w:szCs w:val="28"/>
        </w:rPr>
      </w:pPr>
      <w:r>
        <w:rPr>
          <w:rFonts w:hint="eastAsia" w:ascii="楷体" w:hAnsi="楷体" w:eastAsia="楷体" w:cs="Times New Roman"/>
          <w:sz w:val="24"/>
          <w:szCs w:val="28"/>
        </w:rPr>
        <w:t xml:space="preserve">3.2 本项目资格审查方式：</w:t>
      </w:r>
      <w:sdt>
        <w:sdtPr>
          <w15:appearance w15:val="boundingBox"/>
          <w:id w:val="1486280733"/>
          <w:rPr>
            <w:rFonts w:hint="eastAsia" w:ascii="楷体" w:hAnsi="楷体" w:eastAsia="楷体" w:cs="Times New Roman"/>
            <w:color w:val="000000"/>
            <w:sz w:val="24"/>
            <w:szCs w:val="24"/>
          </w:rPr>
        </w:sdtPr>
        <w:sdtContent>
          <w:sdt>
            <w:sdtPr>
              <w15:appearance w15:val="boundingBox"/>
              <w:id w:val="-1982302249"/>
              <w:rPr>
                <w:rFonts w:hint="eastAsia" w:ascii="楷体" w:hAnsi="楷体" w:eastAsia="楷体"/>
                <w:color w:val="000000"/>
                <w:sz w:val="24"/>
                <w:szCs w:val="24"/>
              </w:rPr>
            </w:sdtPr>
            <w:sdtContent>
              <w:r>
                <w:rPr>
                  <w:rFonts w:ascii="Wingdings" w:hAnsi="Wingdings" w:eastAsia="楷体"/>
                  <w:color w:val="000000"/>
                  <w:sz w:val="24"/>
                  <w:szCs w:val="24"/>
                </w:rPr>
                <w:t xml:space="preserve"></w:t>
              </w:r>
            </w:sdtContent>
          </w:sdt>
        </w:sdtContent>
      </w:sdt>
      <w:r>
        <w:rPr>
          <w:rFonts w:hint="eastAsia" w:ascii="楷体" w:hAnsi="楷体" w:eastAsia="楷体" w:cs="Times New Roman"/>
          <w:color w:val="00b050"/>
          <w:sz w:val="24"/>
          <w:szCs w:val="28"/>
        </w:rPr>
        <w:t xml:space="preserve">资格后审  □资格预审</w:t>
      </w:r>
      <w:r/>
    </w:p>
    <w:p>
      <w:pPr>
        <w:ind w:firstLine="480"/>
        <w:spacing w:line="360" w:lineRule="auto"/>
        <w:rPr>
          <w:rFonts w:ascii="楷体" w:hAnsi="楷体" w:eastAsia="楷体" w:cs="Times New Roman"/>
          <w:color w:val="000000"/>
          <w:sz w:val="24"/>
          <w:szCs w:val="28"/>
        </w:rPr>
      </w:pPr>
      <w:r>
        <w:rPr>
          <w:rFonts w:hint="eastAsia" w:ascii="楷体" w:hAnsi="楷体" w:eastAsia="楷体" w:cs="Times New Roman"/>
          <w:sz w:val="24"/>
          <w:szCs w:val="28"/>
        </w:rPr>
        <w:t xml:space="preserve">3.3 本次采购确定的中标人数量：</w:t>
      </w:r>
      <w:r>
        <w:rPr>
          <w:rFonts w:hint="eastAsia" w:ascii="楷体" w:hAnsi="楷体" w:eastAsia="楷体" w:cs="Times New Roman"/>
          <w:color w:val="2e74b5"/>
          <w:sz w:val="24"/>
          <w:szCs w:val="28"/>
        </w:rPr>
        <w:t xml:space="preserve">1名</w:t>
      </w:r>
      <w:r/>
    </w:p>
    <w:p>
      <w:pPr>
        <w:ind w:firstLine="480"/>
        <w:spacing w:line="360" w:lineRule="auto"/>
        <w:rPr>
          <w:rFonts w:ascii="楷体" w:hAnsi="楷体" w:eastAsia="楷体" w:cs="Times New Roman"/>
          <w:color w:val="000000"/>
          <w:sz w:val="24"/>
          <w:highlight w:val="green"/>
        </w:rPr>
      </w:pPr>
      <w:r/>
      <w:bookmarkStart w:id="59" w:name="EB65f1af548e51428190f46d10e71d9afc"/>
      <w:r>
        <w:rPr>
          <w:rFonts w:hint="eastAsia" w:ascii="楷体" w:hAnsi="楷体" w:eastAsia="楷体" w:cs="Times New Roman"/>
          <w:color w:val="0000ff"/>
          <w:sz w:val="24"/>
          <w:highlight w:val="white"/>
        </w:rPr>
        <w:t xml:space="preserve">3.</w:t>
      </w:r>
      <w:r>
        <w:rPr>
          <w:rFonts w:ascii="楷体" w:hAnsi="楷体" w:eastAsia="楷体" w:cs="Times New Roman"/>
          <w:color w:val="0000ff"/>
          <w:sz w:val="24"/>
          <w:highlight w:val="white"/>
        </w:rPr>
        <w:t xml:space="preserve">4</w:t>
      </w:r>
      <w:r>
        <w:rPr>
          <w:rFonts w:hint="eastAsia" w:ascii="楷体" w:hAnsi="楷体" w:eastAsia="楷体" w:cs="Times New Roman"/>
          <w:color w:val="0000ff"/>
          <w:sz w:val="24"/>
          <w:highlight w:val="white"/>
        </w:rPr>
        <w:t xml:space="preserve">本项目不接受联合体投标。</w:t>
      </w:r>
      <w:bookmarkEnd w:id="59"/>
      <w:r/>
      <w:r/>
    </w:p>
    <w:p>
      <w:pPr>
        <w:ind w:firstLine="446"/>
        <w:spacing w:line="360" w:lineRule="auto"/>
        <w:rPr>
          <w:rFonts w:ascii="楷体" w:hAnsi="楷体" w:eastAsia="楷体" w:cs="Times New Roman"/>
          <w:b/>
          <w:bCs/>
          <w:color w:val="000000"/>
          <w:sz w:val="30"/>
          <w:szCs w:val="32"/>
        </w:rPr>
        <w:outlineLvl w:val="2"/>
      </w:pPr>
      <w:r/>
      <w:bookmarkStart w:id="60" w:name="_Toc73364858"/>
      <w:r/>
      <w:bookmarkStart w:id="61" w:name="_Toc73365471"/>
      <w:r/>
      <w:bookmarkStart w:id="62" w:name="_Toc256000015"/>
      <w:r>
        <w:rPr>
          <w:rFonts w:hint="eastAsia" w:ascii="楷体" w:hAnsi="楷体" w:eastAsia="楷体" w:cs="Times New Roman"/>
          <w:b/>
          <w:bCs/>
          <w:color w:val="000000"/>
          <w:sz w:val="30"/>
          <w:szCs w:val="32"/>
          <w:highlight w:val="white"/>
        </w:rPr>
        <w:t xml:space="preserve">4．投标费用</w:t>
      </w:r>
      <w:bookmarkEnd w:id="60"/>
      <w:r/>
      <w:bookmarkEnd w:id="61"/>
      <w:r/>
      <w:bookmarkEnd w:id="62"/>
      <w:r/>
      <w:r/>
    </w:p>
    <w:p>
      <w:pPr>
        <w:ind w:firstLine="480"/>
        <w:spacing w:line="360" w:lineRule="auto"/>
        <w:rPr>
          <w:rFonts w:ascii="楷体" w:hAnsi="楷体" w:eastAsia="楷体" w:cs="Times New Roman"/>
          <w:b/>
          <w:color w:val="000000"/>
          <w:sz w:val="24"/>
        </w:rPr>
      </w:pPr>
      <w:r>
        <w:rPr>
          <w:rFonts w:hint="eastAsia" w:ascii="楷体" w:hAnsi="楷体" w:eastAsia="楷体" w:cs="Times New Roman"/>
          <w:color w:val="000000"/>
          <w:sz w:val="24"/>
          <w:highlight w:val="white"/>
        </w:rPr>
        <w:t xml:space="preserve">4.1 供应商应自行承担所有与参加投标有关的费用</w:t>
      </w:r>
      <w:r>
        <w:rPr>
          <w:rFonts w:hint="eastAsia" w:ascii="楷体" w:hAnsi="楷体" w:eastAsia="楷体" w:cs="Times New Roman"/>
          <w:b/>
          <w:color w:val="000000"/>
          <w:sz w:val="24"/>
          <w:highlight w:val="white"/>
        </w:rPr>
        <w:t xml:space="preserve">。</w:t>
      </w:r>
      <w:r/>
    </w:p>
    <w:p>
      <w:pPr>
        <w:ind w:firstLine="843"/>
        <w:spacing w:line="360" w:lineRule="auto"/>
        <w:rPr>
          <w:rFonts w:ascii="楷体" w:hAnsi="楷体" w:eastAsia="楷体" w:cs="Times New Roman"/>
          <w:b/>
          <w:color w:val="0000ff"/>
          <w:sz w:val="24"/>
          <w:highlight w:val="white"/>
        </w:rPr>
      </w:pPr>
      <w:r/>
      <w:bookmarkStart w:id="63" w:name="EB3140ac15ffe94745a99198862d707f3f"/>
      <w:r>
        <w:rPr>
          <w:rFonts w:ascii="Segoe UI Symbol" w:hAnsi="Segoe UI Symbol" w:eastAsia="楷体" w:cs="Segoe UI Symbol"/>
          <w:b/>
          <w:color w:val="0000ff"/>
          <w:sz w:val="24"/>
          <w:highlight w:val="white"/>
        </w:rPr>
        <w:t xml:space="preserve">☑</w:t>
      </w:r>
      <w:bookmarkEnd w:id="63"/>
      <w:r/>
      <w:bookmarkStart w:id="64" w:name="EB43d98a67a624490d81135a7e75760740"/>
      <w:r>
        <w:rPr>
          <w:rFonts w:hint="eastAsia" w:ascii="Segoe UI Symbol" w:hAnsi="Segoe UI Symbol" w:eastAsia="楷体" w:cs="Segoe UI Symbol"/>
          <w:b/>
          <w:color w:val="0000ff"/>
          <w:sz w:val="24"/>
          <w:highlight w:val="white"/>
          <w:lang w:val="en-US" w:eastAsia="zh-CN"/>
        </w:rPr>
        <w:t xml:space="preserve">本</w:t>
      </w:r>
      <w:r>
        <w:rPr>
          <w:rFonts w:hint="eastAsia" w:ascii="Segoe UI Symbol" w:hAnsi="Segoe UI Symbol" w:eastAsia="楷体" w:cs="Segoe UI Symbol"/>
          <w:b/>
          <w:color w:val="0000ff"/>
          <w:sz w:val="24"/>
          <w:highlight w:val="white"/>
        </w:rPr>
        <w:t xml:space="preserve">项目完成后</w:t>
      </w:r>
      <w:r>
        <w:rPr>
          <w:rFonts w:hint="eastAsia" w:ascii="楷体" w:hAnsi="楷体" w:eastAsia="楷体" w:cs="宋体"/>
          <w:b/>
          <w:color w:val="0000ff"/>
          <w:sz w:val="24"/>
          <w:highlight w:val="white"/>
        </w:rPr>
        <w:t xml:space="preserve">采购人需向代理机构</w:t>
      </w:r>
      <w:r>
        <w:rPr>
          <w:rFonts w:hint="eastAsia" w:ascii="楷体" w:hAnsi="楷体" w:eastAsia="楷体" w:cs="宋体"/>
          <w:b/>
          <w:color w:val="0000ff"/>
          <w:sz w:val="24"/>
          <w:highlight w:val="white"/>
          <w:lang w:val="en-US" w:eastAsia="zh-CN"/>
        </w:rPr>
        <w:t xml:space="preserve">支付</w:t>
      </w:r>
      <w:r>
        <w:rPr>
          <w:rFonts w:hint="eastAsia" w:ascii="楷体" w:hAnsi="楷体" w:eastAsia="楷体" w:cs="宋体"/>
          <w:b/>
          <w:color w:val="0000ff"/>
          <w:sz w:val="24"/>
          <w:highlight w:val="white"/>
        </w:rPr>
        <w:t xml:space="preserve">17980</w:t>
      </w:r>
      <w:r>
        <w:rPr>
          <w:rFonts w:hint="eastAsia" w:ascii="楷体" w:hAnsi="楷体" w:eastAsia="楷体" w:cs="Times New Roman"/>
          <w:b/>
          <w:color w:val="0000ff"/>
          <w:sz w:val="24"/>
          <w:highlight w:val="white"/>
        </w:rPr>
        <w:t xml:space="preserve">元</w:t>
      </w:r>
      <w:r>
        <w:rPr>
          <w:rFonts w:hint="eastAsia" w:ascii="楷体" w:hAnsi="楷体" w:eastAsia="楷体" w:cs="Times New Roman"/>
          <w:b/>
          <w:color w:val="0000ff"/>
          <w:sz w:val="24"/>
          <w:highlight w:val="white"/>
          <w:lang w:val="en-US" w:eastAsia="zh-CN"/>
        </w:rPr>
        <w:t xml:space="preserve">代理</w:t>
      </w:r>
      <w:r>
        <w:rPr>
          <w:rFonts w:hint="eastAsia" w:ascii="楷体" w:hAnsi="楷体" w:eastAsia="楷体" w:cs="Times New Roman"/>
          <w:b/>
          <w:color w:val="0000ff"/>
          <w:sz w:val="24"/>
          <w:highlight w:val="white"/>
        </w:rPr>
        <w:t xml:space="preserve">服务费。</w:t>
      </w:r>
      <w:bookmarkEnd w:id="64"/>
      <w:r>
        <w:rPr>
          <w:rFonts w:hint="eastAsia" w:ascii="楷体" w:hAnsi="楷体" w:eastAsia="楷体" w:cs="Times New Roman"/>
          <w:b/>
          <w:color w:val="0000ff"/>
          <w:sz w:val="24"/>
          <w:highlight w:val="white"/>
        </w:rPr>
        <w:t xml:space="preserve">服务费收费标准参照《江苏省政府采购代理服务收费指导意见》苏政采协[2024]20号文件执行。</w:t>
      </w:r>
      <w:r/>
    </w:p>
    <w:p>
      <w:pPr>
        <w:ind w:firstLine="800"/>
        <w:spacing w:line="360" w:lineRule="auto"/>
        <w:rPr>
          <w:rFonts w:ascii="楷体" w:hAnsi="楷体" w:eastAsia="楷体" w:cs="Times New Roman"/>
          <w:sz w:val="24"/>
          <w:highlight w:val="white"/>
        </w:rPr>
      </w:pPr>
      <w:r>
        <w:rPr>
          <w:rFonts w:ascii="Segoe UI Symbol" w:hAnsi="Segoe UI Symbol" w:eastAsia="楷体" w:cs="Segoe UI Symbol"/>
          <w:b/>
          <w:color w:val="0000ff"/>
          <w:sz w:val="24"/>
          <w:highlight w:val="white"/>
        </w:rPr>
        <w:t xml:space="preserve">☑</w:t>
      </w:r>
      <w:r>
        <w:rPr>
          <w:rFonts w:hint="eastAsia" w:ascii="楷体" w:hAnsi="楷体" w:eastAsia="楷体" w:cs="Times New Roman"/>
          <w:sz w:val="24"/>
          <w:highlight w:val="white"/>
        </w:rPr>
        <w:t xml:space="preserve">其他费用</w:t>
      </w:r>
      <w:r>
        <w:rPr>
          <w:rFonts w:hint="eastAsia" w:ascii="楷体" w:hAnsi="楷体" w:eastAsia="楷体" w:cs="Times New Roman"/>
        </w:rPr>
        <w:t xml:space="preserve">：</w:t>
      </w:r>
      <w:r>
        <w:rPr>
          <w:rFonts w:hint="eastAsia" w:ascii="楷体" w:hAnsi="楷体" w:eastAsia="楷体" w:cs="Times New Roman"/>
          <w:sz w:val="24"/>
          <w:highlight w:val="white"/>
        </w:rPr>
        <w:t xml:space="preserve">投标供应商承担其编制、递交投标文件及参加投标所涉及的一切费用。</w:t>
      </w:r>
      <w:r/>
    </w:p>
    <w:p>
      <w:pPr>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highlight w:val="white"/>
        </w:rPr>
        <w:t xml:space="preserve">4.2</w:t>
      </w:r>
      <w:r>
        <w:rPr>
          <w:rFonts w:hint="eastAsia" w:ascii="楷体" w:hAnsi="楷体" w:eastAsia="楷体"/>
          <w:sz w:val="24"/>
        </w:rPr>
        <w:t xml:space="preserve">不论投标的结果如何，采购人和采购代理机构在任何情况下均无义务和责任承担上述费用</w:t>
      </w:r>
      <w:r>
        <w:rPr>
          <w:rFonts w:hint="eastAsia" w:ascii="宋体" w:hAnsi="宋体" w:eastAsia="宋体" w:cs="Times New Roman"/>
          <w:color w:val="000000"/>
          <w:sz w:val="24"/>
          <w:highlight w:val="white"/>
        </w:rPr>
        <w:t xml:space="preserve">。</w:t>
      </w:r>
      <w:r/>
    </w:p>
    <w:p>
      <w:pPr>
        <w:ind w:firstLine="446"/>
        <w:spacing w:before="200" w:after="200" w:line="360" w:lineRule="auto"/>
        <w:rPr>
          <w:rFonts w:ascii="楷体" w:hAnsi="楷体" w:eastAsia="楷体" w:cs="Times New Roman"/>
          <w:b/>
          <w:bCs/>
          <w:color w:val="000000"/>
          <w:sz w:val="30"/>
          <w:szCs w:val="32"/>
        </w:rPr>
        <w:outlineLvl w:val="2"/>
      </w:pPr>
      <w:r/>
      <w:bookmarkStart w:id="65" w:name="_Toc73364859"/>
      <w:r/>
      <w:bookmarkStart w:id="66" w:name="_Toc256000016"/>
      <w:r/>
      <w:bookmarkStart w:id="67" w:name="_Toc73365472"/>
      <w:r>
        <w:rPr>
          <w:rFonts w:hint="eastAsia" w:ascii="楷体" w:hAnsi="楷体" w:eastAsia="楷体" w:cs="Times New Roman"/>
          <w:b/>
          <w:bCs/>
          <w:color w:val="000000"/>
          <w:sz w:val="30"/>
          <w:szCs w:val="32"/>
          <w:highlight w:val="white"/>
        </w:rPr>
        <w:t xml:space="preserve">5．政策功能</w:t>
      </w:r>
      <w:bookmarkEnd w:id="65"/>
      <w:r/>
      <w:bookmarkEnd w:id="66"/>
      <w:r/>
      <w:bookmarkEnd w:id="67"/>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5.1支持中小企业发展</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符合中小企业划分标准的个体工商户，在政府采购活动中视同中小企业。</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5.1.2在政府采购活动中，投标人提供的货物、工程或者服务符合下列情形的，享受中小企业扶持政策：</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5.1.2.1在货物采购项目中，货物由中小企业制造，即货物由中小企业生产且使用该中小企业商号或者注册商标；</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5.1.2.2在工程采购项目中，工程由中小企业承建，即工程施工单位为中小企业；</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在货物采购项目中，投标人提供的货物既有中小企业制造货物，也有大型企业制造货物的，不享受中小企业扶持政策。</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8" w:name="_Hlk132637972"/>
      <w:r>
        <w:rPr>
          <w:rFonts w:ascii="楷体" w:hAnsi="楷体" w:eastAsia="楷体" w:cs="Times New Roman"/>
          <w:iCs/>
          <w:sz w:val="24"/>
          <w:szCs w:val="24"/>
        </w:rPr>
        <w:t xml:space="preserve">10%-20%</w:t>
      </w:r>
      <w:bookmarkEnd w:id="68"/>
      <w:r>
        <w:rPr>
          <w:rFonts w:ascii="楷体" w:hAnsi="楷体" w:eastAsia="楷体" w:cs="Times New Roman"/>
          <w:sz w:val="24"/>
          <w:szCs w:val="24"/>
        </w:rPr>
        <w:t xml:space="preserve">的扣除，</w:t>
      </w:r>
      <w:bookmarkStart w:id="69" w:name="_Hlk132637893"/>
      <w:r>
        <w:rPr>
          <w:rFonts w:ascii="楷体" w:hAnsi="楷体" w:eastAsia="楷体" w:cs="Times New Roman"/>
          <w:sz w:val="24"/>
          <w:szCs w:val="24"/>
        </w:rPr>
        <w:t xml:space="preserve">用扣除后的价格参与评审</w:t>
      </w:r>
      <w:bookmarkEnd w:id="69"/>
      <w:r>
        <w:rPr>
          <w:rFonts w:ascii="楷体" w:hAnsi="楷体" w:eastAsia="楷体" w:cs="Times New Roman"/>
          <w:sz w:val="24"/>
          <w:szCs w:val="24"/>
        </w:rPr>
        <w:t xml:space="preserve">。接受大中型企业与小微企业组成联合体或者允许大中型企业向一家或者多家小微企业分包的</w:t>
      </w:r>
      <w:r>
        <w:rPr>
          <w:rFonts w:hint="eastAsia" w:ascii="楷体" w:hAnsi="楷体" w:eastAsia="楷体" w:cs="Times New Roman"/>
          <w:sz w:val="24"/>
          <w:szCs w:val="24"/>
        </w:rPr>
        <w:t xml:space="preserve">政府</w:t>
      </w:r>
      <w:r>
        <w:rPr>
          <w:rFonts w:ascii="楷体" w:hAnsi="楷体" w:eastAsia="楷体" w:cs="Times New Roman"/>
          <w:sz w:val="24"/>
          <w:szCs w:val="24"/>
        </w:rPr>
        <w:t xml:space="preserve">采购</w:t>
      </w:r>
      <w:r>
        <w:rPr>
          <w:rFonts w:hint="eastAsia" w:ascii="楷体" w:hAnsi="楷体" w:eastAsia="楷体" w:cs="Times New Roman"/>
          <w:sz w:val="24"/>
          <w:szCs w:val="24"/>
        </w:rPr>
        <w:t xml:space="preserve">货物或服务</w:t>
      </w:r>
      <w:r>
        <w:rPr>
          <w:rFonts w:ascii="楷体" w:hAnsi="楷体" w:eastAsia="楷体" w:cs="Times New Roman"/>
          <w:sz w:val="24"/>
          <w:szCs w:val="24"/>
        </w:rPr>
        <w:t xml:space="preserve">项目，对于联合协议或者分包意向协议</w:t>
      </w:r>
      <w:r>
        <w:rPr>
          <w:rFonts w:hint="eastAsia" w:ascii="楷体" w:hAnsi="楷体" w:eastAsia="楷体" w:cs="Times New Roman"/>
          <w:bCs/>
          <w:sz w:val="24"/>
          <w:szCs w:val="24"/>
        </w:rPr>
        <w:t xml:space="preserve">约定小型、微型企业的协议合同金额占到合同总金额30%以上的，给予联合体</w:t>
      </w:r>
      <w:r>
        <w:rPr>
          <w:rFonts w:ascii="楷体" w:hAnsi="楷体" w:eastAsia="楷体" w:cs="Times New Roman"/>
          <w:bCs/>
          <w:iCs/>
          <w:sz w:val="24"/>
          <w:szCs w:val="24"/>
        </w:rPr>
        <w:t xml:space="preserve">4</w:t>
      </w:r>
      <w:r>
        <w:rPr>
          <w:rFonts w:hint="eastAsia" w:ascii="楷体" w:hAnsi="楷体" w:eastAsia="楷体" w:cs="Times New Roman"/>
          <w:bCs/>
          <w:iCs/>
          <w:sz w:val="24"/>
          <w:szCs w:val="24"/>
        </w:rPr>
        <w:t xml:space="preserve">%</w:t>
      </w:r>
      <w:r>
        <w:rPr>
          <w:rFonts w:ascii="楷体" w:hAnsi="楷体" w:eastAsia="楷体" w:cs="Times New Roman"/>
          <w:bCs/>
          <w:iCs/>
          <w:sz w:val="24"/>
          <w:szCs w:val="24"/>
        </w:rPr>
        <w:t xml:space="preserve">-6%</w:t>
      </w:r>
      <w:r>
        <w:rPr>
          <w:rFonts w:hint="eastAsia" w:ascii="楷体" w:hAnsi="楷体" w:eastAsia="楷体" w:cs="Times New Roman"/>
          <w:bCs/>
          <w:sz w:val="24"/>
          <w:szCs w:val="24"/>
        </w:rPr>
        <w:t xml:space="preserve">的价格扣除。联合体各方均为小型、微型企业的，联合体视同为小型、微型企业享受</w:t>
      </w:r>
      <w:r>
        <w:rPr>
          <w:rFonts w:ascii="楷体" w:hAnsi="楷体" w:eastAsia="楷体" w:cs="Times New Roman"/>
          <w:iCs/>
          <w:sz w:val="24"/>
          <w:szCs w:val="24"/>
        </w:rPr>
        <w:t xml:space="preserve">10%-20%</w:t>
      </w:r>
      <w:r>
        <w:rPr>
          <w:rFonts w:hint="eastAsia" w:ascii="楷体" w:hAnsi="楷体" w:eastAsia="楷体" w:cs="Times New Roman"/>
          <w:bCs/>
          <w:sz w:val="24"/>
          <w:szCs w:val="24"/>
        </w:rPr>
        <w:t xml:space="preserve">的价格扣除，</w:t>
      </w:r>
      <w:r>
        <w:rPr>
          <w:rFonts w:ascii="楷体" w:hAnsi="楷体" w:eastAsia="楷体" w:cs="Times New Roman"/>
          <w:sz w:val="24"/>
          <w:szCs w:val="24"/>
        </w:rPr>
        <w:t xml:space="preserve">用扣除后的价格参与评审</w:t>
      </w:r>
      <w:r>
        <w:rPr>
          <w:rFonts w:hint="eastAsia" w:ascii="楷体" w:hAnsi="楷体" w:eastAsia="楷体" w:cs="Times New Roman"/>
          <w:bCs/>
          <w:sz w:val="24"/>
          <w:szCs w:val="24"/>
        </w:rPr>
        <w:t xml:space="preserve">。</w:t>
      </w:r>
      <w:r>
        <w:rPr>
          <w:rFonts w:hint="eastAsia" w:ascii="楷体" w:hAnsi="楷体" w:eastAsia="楷体" w:cs="Times New Roman"/>
          <w:sz w:val="24"/>
          <w:szCs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楷体" w:hAnsi="楷体" w:eastAsia="楷体" w:cs="Times New Roman"/>
          <w:bCs/>
          <w:sz w:val="24"/>
          <w:szCs w:val="24"/>
        </w:rPr>
      </w:pPr>
      <w:r>
        <w:rPr>
          <w:rFonts w:hint="eastAsia" w:ascii="楷体" w:hAnsi="楷体" w:eastAsia="楷体" w:cs="Times New Roman"/>
          <w:sz w:val="24"/>
          <w:szCs w:val="24"/>
        </w:rPr>
        <w:t xml:space="preserve">5.1.4</w:t>
      </w:r>
      <w:r>
        <w:rPr>
          <w:rFonts w:hint="eastAsia" w:ascii="楷体" w:hAnsi="楷体" w:eastAsia="楷体" w:cs="Times New Roman"/>
          <w:bCs/>
          <w:sz w:val="24"/>
          <w:szCs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cs="Times New Roman"/>
          <w:bCs/>
          <w:sz w:val="24"/>
          <w:szCs w:val="24"/>
        </w:rPr>
      </w:pPr>
      <w:r>
        <w:rPr>
          <w:rFonts w:hint="eastAsia" w:ascii="楷体" w:hAnsi="楷体" w:eastAsia="楷体" w:cs="Times New Roman"/>
          <w:bCs/>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cs="Times New Roman"/>
          <w:bCs/>
          <w:sz w:val="24"/>
          <w:szCs w:val="24"/>
        </w:rPr>
      </w:pPr>
      <w:r>
        <w:rPr>
          <w:rFonts w:hint="eastAsia" w:ascii="楷体" w:hAnsi="楷体" w:eastAsia="楷体" w:cs="Times New Roman"/>
          <w:bCs/>
          <w:sz w:val="24"/>
          <w:szCs w:val="24"/>
        </w:rPr>
        <w:t xml:space="preserve">5.1.6中小企业享受扶持政策获得政府采购合同的，小微企业不得将合同分包给大中型企业，中型企业不得将合同分包给大型企业。</w:t>
      </w:r>
      <w:r/>
    </w:p>
    <w:p>
      <w:pPr>
        <w:ind w:firstLine="478"/>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5.2强制采购信息安全产品</w:t>
      </w:r>
      <w:r/>
    </w:p>
    <w:p>
      <w:pPr>
        <w:ind w:firstLine="478"/>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信息安全产品指国家质检总局国家认监委《信息安全产品强制性认证目录》，并获得强制性产品认证证书的产品。</w:t>
      </w:r>
      <w:r/>
    </w:p>
    <w:p>
      <w:pPr>
        <w:ind w:firstLine="478"/>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5.3支持绿色发展</w:t>
      </w:r>
      <w:r/>
    </w:p>
    <w:p>
      <w:pPr>
        <w:ind w:firstLine="478"/>
        <w:spacing w:line="360" w:lineRule="auto"/>
        <w:rPr>
          <w:rFonts w:ascii="楷体" w:hAnsi="楷体" w:eastAsia="楷体" w:cs="Times New Roman"/>
          <w:sz w:val="24"/>
          <w:szCs w:val="24"/>
        </w:rPr>
      </w:pPr>
      <w:r>
        <w:rPr>
          <w:rFonts w:ascii="楷体" w:hAnsi="楷体" w:eastAsia="楷体" w:cs="Times New Roman"/>
          <w:sz w:val="24"/>
          <w:szCs w:val="24"/>
        </w:rPr>
        <w:t xml:space="preserve">5.3.1</w:t>
      </w:r>
      <w:r>
        <w:rPr>
          <w:rFonts w:hint="eastAsia" w:ascii="楷体" w:hAnsi="楷体" w:eastAsia="楷体" w:cs="Times New Roman"/>
          <w:sz w:val="24"/>
          <w:szCs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w:t>
      </w:r>
      <w:r>
        <w:rPr>
          <w:rFonts w:ascii="楷体" w:hAnsi="楷体" w:eastAsia="楷体" w:cs="Times New Roman"/>
          <w:sz w:val="24"/>
          <w:szCs w:val="24"/>
        </w:rPr>
        <w:t xml:space="preserve">3.2</w:t>
      </w:r>
      <w:r>
        <w:rPr>
          <w:rFonts w:hint="eastAsia" w:ascii="楷体" w:hAnsi="楷体" w:eastAsia="楷体" w:cs="Times New Roman"/>
          <w:sz w:val="24"/>
          <w:szCs w:val="24"/>
        </w:rPr>
        <w:t xml:space="preserve">本项目中涉及商品包装和快递包装的，参考《财政部办公厅关于印发《商品包装政府采购需求标准（试行）》、 《快递包装政府采购需求标准（试行）》的通知》</w:t>
      </w:r>
      <w:bookmarkStart w:id="70" w:name="_Hlk132634610"/>
      <w:r>
        <w:rPr>
          <w:rFonts w:hint="eastAsia" w:ascii="楷体" w:hAnsi="楷体" w:eastAsia="楷体" w:cs="Times New Roman"/>
          <w:sz w:val="24"/>
          <w:szCs w:val="24"/>
        </w:rPr>
        <w:t xml:space="preserve">（财办库〔2020〕123号）</w:t>
      </w:r>
      <w:bookmarkEnd w:id="70"/>
      <w:r>
        <w:rPr>
          <w:rFonts w:hint="eastAsia" w:ascii="楷体" w:hAnsi="楷体" w:eastAsia="楷体" w:cs="Times New Roman"/>
          <w:sz w:val="24"/>
          <w:szCs w:val="24"/>
        </w:rPr>
        <w:t xml:space="preserve">规定的包装需求标准。</w:t>
      </w:r>
      <w:r/>
    </w:p>
    <w:p>
      <w:pPr>
        <w:ind w:firstLine="478"/>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5.3.4采购人采购数据中心相关设备、运维服务，按照《绿色数据中心政府采购需求标准（试行）》实施相关采购活动。</w:t>
      </w:r>
      <w:r/>
    </w:p>
    <w:p>
      <w:pPr>
        <w:ind w:firstLine="478"/>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5.5支持创新发展</w:t>
      </w:r>
      <w:r/>
    </w:p>
    <w:p>
      <w:pPr>
        <w:ind w:firstLine="478"/>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5.5.1采购人优先采购被认定为重点推广应用、首台（套）重大装备、重点领域首版次软件的自主创新产品。</w:t>
      </w:r>
      <w:r/>
    </w:p>
    <w:p>
      <w:pPr>
        <w:ind w:firstLine="478"/>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5.6平等对待内外资企业和符合条件的破产重整企业</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5.6.1平等对待内外资企业和符合条件的破产重整企业，切实保障企业公平竞争，平等维护企业的合法利益。</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5.7实施本国产品标准及相关政策</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5.7.1认定标准</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本国产品应当符合以下条件：</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（一）在中国境内生产</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产品应当在中国境内生产，即在中华人民共和国关境内实现从原材料、组件到产品的属性改变。</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1.为确保产品在运输或者储存期间保持某种状态而进行的操作；</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2.为产品运输或者销售进行的包装或者展示；</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3.在产品或者其包装上粘贴或者印刷品牌、标志、标识以及其他用于区别的标记；</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4.简单的上漆、磨光和分装；</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5.其他不属于属性改变的情形。</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（二）在中国境内生产的组件成本占比达到规定比例</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产品在中国境内生产的组件成本占比应当达到规定比例，计算公式为：</w:t>
      </w:r>
      <w:r/>
    </w:p>
    <w:p>
      <w:pPr>
        <w:ind w:firstLine="480"/>
        <w:spacing w:line="360" w:lineRule="auto"/>
        <w:rPr>
          <w:rFonts w:ascii="楷体" w:hAnsi="楷体" w:eastAsia="楷体" w:cs="Times New Roman"/>
          <w:sz w:val="24"/>
          <w:szCs w:val="24"/>
        </w:rPr>
      </w:pPr>
      <w:r/>
      <m:oMathPara>
        <m:oMathParaPr/>
        <m:oMath>
          <m:f>
            <m:fPr>
              <m:ctrlPr>
                <w:rPr>
                  <w:rFonts w:hint="eastAsia" w:ascii="Cambria Math" w:hAnsi="Cambria Math" w:eastAsia="楷体" w:cs="Times New Roman"/>
                  <w:sz w:val="24"/>
                  <w:szCs w:val="24"/>
                </w:rPr>
              </m:ctrlPr>
            </m:fPr>
            <m:num>
              <m:r>
                <w:rPr>
                  <w:rFonts w:hint="eastAsia" w:ascii="Cambria Math" w:hAnsi="Cambria Math" w:eastAsia="楷体" w:cs="Times New Roman"/>
                  <w:sz w:val="24"/>
                  <w:szCs w:val="24"/>
                </w:rPr>
                <m:rPr>
                  <m:sty m:val="p"/>
                </m:rPr>
                <m:t>产品在中国境内生产的组件成本</m:t>
              </m:r>
            </m:num>
            <m:den>
              <m:r>
                <w:rPr>
                  <w:rFonts w:hint="eastAsia" w:ascii="Cambria Math" w:hAnsi="Cambria Math" w:eastAsia="楷体" w:cs="Times New Roman"/>
                  <w:sz w:val="24"/>
                  <w:szCs w:val="24"/>
                </w:rPr>
                <m:rPr>
                  <m:sty m:val="p"/>
                </m:rPr>
                <m:t>产品总成本</m:t>
              </m:r>
            </m:den>
          </m:f>
          <m:r>
            <w:rPr>
              <w:rFonts w:hint="eastAsia" w:ascii="Cambria Math" w:hAnsi="Cambria Math" w:eastAsia="楷体" w:cs="Times New Roman"/>
              <w:sz w:val="24"/>
              <w:szCs w:val="24"/>
            </w:rPr>
            <m:rPr>
              <m:sty m:val="p"/>
            </m:rPr>
            <m:t>≥规定比例</m:t>
          </m:r>
        </m:oMath>
      </m:oMathPara>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（三）特定产品的关键组件、关键工序符合相关要求</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5.7.2适用范围</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5.7.3对本国产品的支持政策</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5.7.4书面澄清、说明或者补正</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jc w:val="center"/>
        <w:keepLines/>
        <w:keepNext/>
        <w:spacing w:before="260" w:after="260" w:line="416" w:lineRule="auto"/>
        <w:rPr>
          <w:rFonts w:ascii="楷体" w:hAnsi="楷体" w:eastAsia="楷体" w:cs="Times New Roman"/>
          <w:b/>
          <w:color w:val="000000"/>
          <w:sz w:val="32"/>
          <w:szCs w:val="20"/>
        </w:rPr>
        <w:outlineLvl w:val="1"/>
      </w:pPr>
      <w:r/>
      <w:bookmarkStart w:id="71" w:name="_Toc73365473"/>
      <w:r/>
      <w:bookmarkStart w:id="72" w:name="_Toc256000017"/>
      <w:r/>
      <w:bookmarkStart w:id="73" w:name="_Toc73364860"/>
      <w:r>
        <w:rPr>
          <w:rFonts w:hint="eastAsia" w:ascii="楷体" w:hAnsi="楷体" w:eastAsia="楷体" w:cs="Times New Roman"/>
          <w:b/>
          <w:color w:val="000000"/>
          <w:sz w:val="32"/>
          <w:szCs w:val="20"/>
          <w:highlight w:val="white"/>
        </w:rPr>
        <w:t xml:space="preserve">二、招标文件</w:t>
      </w:r>
      <w:bookmarkEnd w:id="71"/>
      <w:r/>
      <w:bookmarkEnd w:id="72"/>
      <w:r/>
      <w:bookmarkEnd w:id="73"/>
      <w:r/>
      <w:r/>
    </w:p>
    <w:p>
      <w:pPr>
        <w:ind w:firstLine="446"/>
        <w:spacing w:line="360" w:lineRule="auto"/>
        <w:rPr>
          <w:rFonts w:ascii="楷体" w:hAnsi="楷体" w:eastAsia="楷体" w:cs="Times New Roman"/>
          <w:b/>
          <w:bCs/>
          <w:color w:val="000000"/>
          <w:sz w:val="30"/>
          <w:szCs w:val="32"/>
        </w:rPr>
        <w:outlineLvl w:val="2"/>
      </w:pPr>
      <w:r/>
      <w:bookmarkStart w:id="74" w:name="_Toc73365474"/>
      <w:r/>
      <w:bookmarkStart w:id="75" w:name="_Toc256000018"/>
      <w:r/>
      <w:bookmarkStart w:id="76" w:name="_Toc73364861"/>
      <w:r>
        <w:rPr>
          <w:rFonts w:hint="eastAsia" w:ascii="楷体" w:hAnsi="楷体" w:eastAsia="楷体" w:cs="Times New Roman"/>
          <w:b/>
          <w:bCs/>
          <w:color w:val="000000"/>
          <w:sz w:val="30"/>
          <w:szCs w:val="32"/>
          <w:highlight w:val="white"/>
        </w:rPr>
        <w:t xml:space="preserve">6．招标文件组成</w:t>
      </w:r>
      <w:bookmarkEnd w:id="74"/>
      <w:r/>
      <w:bookmarkEnd w:id="75"/>
      <w:r/>
      <w:bookmarkEnd w:id="76"/>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6.1 </w:t>
      </w:r>
      <w:r>
        <w:rPr>
          <w:rFonts w:hint="eastAsia" w:ascii="楷体" w:hAnsi="楷体" w:eastAsia="楷体" w:cs="Times New Roman"/>
          <w:color w:val="000000"/>
          <w:sz w:val="24"/>
          <w:szCs w:val="24"/>
        </w:rPr>
        <w:t xml:space="preserve">招标文件包括：</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（1）投标邀请</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（2）投标人须知                  </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（3）拟签订的合同文本</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（4）采购需求</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（5）评标办法和标准</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（6）投标文件（格式）</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6.2 投标人获取本文件后，应认真阅读本文件中所有的事项、格式条款和规范等要求。</w:t>
      </w:r>
      <w:r/>
    </w:p>
    <w:p>
      <w:pPr>
        <w:ind w:firstLine="480"/>
        <w:spacing w:line="360" w:lineRule="auto"/>
        <w:rPr>
          <w:rFonts w:ascii="楷体" w:hAnsi="楷体" w:eastAsia="楷体" w:cs="Times New Roman"/>
          <w:color w:val="000000"/>
          <w:sz w:val="24"/>
        </w:rPr>
      </w:pPr>
      <w:r>
        <w:rPr>
          <w:rFonts w:hint="eastAsia" w:ascii="楷体" w:hAnsi="楷体" w:eastAsia="楷体" w:cs="Times New Roman"/>
          <w:sz w:val="24"/>
          <w:szCs w:val="24"/>
        </w:rPr>
        <w:t xml:space="preserve">6.3 </w:t>
      </w:r>
      <w:r>
        <w:rPr>
          <w:rFonts w:hint="eastAsia" w:ascii="楷体" w:hAnsi="楷体" w:eastAsia="楷体" w:cs="Times New Roman"/>
          <w:b/>
          <w:sz w:val="24"/>
          <w:szCs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Times New Roman"/>
          <w:sz w:val="24"/>
          <w:szCs w:val="24"/>
        </w:rPr>
        <w:t xml:space="preserve">。</w:t>
      </w:r>
      <w:r/>
    </w:p>
    <w:p>
      <w:pPr>
        <w:ind w:firstLine="446"/>
        <w:spacing w:before="200" w:after="200" w:line="360" w:lineRule="auto"/>
        <w:rPr>
          <w:rFonts w:ascii="楷体" w:hAnsi="楷体" w:eastAsia="楷体" w:cs="Times New Roman"/>
          <w:b/>
          <w:bCs/>
          <w:color w:val="000000"/>
          <w:sz w:val="30"/>
          <w:szCs w:val="32"/>
        </w:rPr>
        <w:outlineLvl w:val="2"/>
      </w:pPr>
      <w:r/>
      <w:bookmarkStart w:id="77" w:name="_Toc73364862"/>
      <w:r/>
      <w:bookmarkStart w:id="78" w:name="_Toc73365475"/>
      <w:r/>
      <w:bookmarkStart w:id="79" w:name="_Toc256000019"/>
      <w:r>
        <w:rPr>
          <w:rFonts w:hint="eastAsia" w:ascii="楷体" w:hAnsi="楷体" w:eastAsia="楷体" w:cs="Times New Roman"/>
          <w:b/>
          <w:bCs/>
          <w:color w:val="000000"/>
          <w:sz w:val="30"/>
          <w:szCs w:val="32"/>
          <w:highlight w:val="white"/>
        </w:rPr>
        <w:t xml:space="preserve">7．招标文件的澄清和修改</w:t>
      </w:r>
      <w:bookmarkEnd w:id="77"/>
      <w:r/>
      <w:bookmarkEnd w:id="78"/>
      <w:r/>
      <w:bookmarkEnd w:id="79"/>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7.1 任何要求对招标文件进行澄清的潜在投标人，应及时联系项目联系人。</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7.2 </w:t>
      </w:r>
      <w:r>
        <w:rPr>
          <w:rFonts w:hint="eastAsia" w:ascii="楷体" w:hAnsi="楷体" w:eastAsia="楷体" w:cs="Times New Roman"/>
          <w:b/>
          <w:sz w:val="24"/>
          <w:szCs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s="Times New Roman"/>
          <w:color w:val="000000"/>
          <w:sz w:val="24"/>
          <w:szCs w:val="24"/>
        </w:rPr>
        <w:t xml:space="preserve">投标人应及时自行登录系统查看相应内容。</w:t>
      </w:r>
      <w:r/>
    </w:p>
    <w:p>
      <w:pPr>
        <w:ind w:firstLine="482"/>
        <w:spacing w:line="360" w:lineRule="auto"/>
        <w:rPr>
          <w:rFonts w:ascii="楷体" w:hAnsi="楷体" w:eastAsia="楷体" w:cs="Times New Roman"/>
          <w:b/>
          <w:color w:val="000000"/>
          <w:sz w:val="24"/>
        </w:rPr>
      </w:pPr>
      <w:r>
        <w:rPr>
          <w:rFonts w:hint="eastAsia" w:ascii="楷体" w:hAnsi="楷体" w:eastAsia="楷体" w:cs="Times New Roman"/>
          <w:b/>
          <w:sz w:val="24"/>
          <w:szCs w:val="24"/>
        </w:rPr>
        <w:t xml:space="preserve">7.5 如澄清或修改公告有重新发布招标文件的，投标人应下载最新发布的招标文件制作投标文件。</w:t>
      </w:r>
      <w:r>
        <w:rPr>
          <w:rFonts w:ascii="楷体" w:hAnsi="楷体" w:eastAsia="楷体" w:cs="Times New Roman"/>
          <w:b/>
          <w:sz w:val="24"/>
          <w:szCs w:val="24"/>
        </w:rPr>
        <w:t xml:space="preserve">因投标人自身原因未能及时获取的</w:t>
      </w:r>
      <w:r>
        <w:rPr>
          <w:rFonts w:hint="eastAsia" w:ascii="楷体" w:hAnsi="楷体" w:eastAsia="楷体" w:cs="Times New Roman"/>
          <w:b/>
          <w:sz w:val="24"/>
          <w:szCs w:val="24"/>
        </w:rPr>
        <w:t xml:space="preserve">，一切后果由投标人自行承担。</w:t>
      </w:r>
      <w:r/>
    </w:p>
    <w:p>
      <w:pPr>
        <w:jc w:val="center"/>
        <w:keepLines/>
        <w:keepNext/>
        <w:spacing w:before="260" w:after="260" w:line="416" w:lineRule="auto"/>
        <w:rPr>
          <w:rFonts w:ascii="楷体" w:hAnsi="楷体" w:eastAsia="楷体" w:cs="Times New Roman"/>
          <w:b/>
          <w:color w:val="000000"/>
          <w:sz w:val="32"/>
          <w:szCs w:val="20"/>
        </w:rPr>
        <w:outlineLvl w:val="1"/>
      </w:pPr>
      <w:r/>
      <w:bookmarkStart w:id="80" w:name="_Toc256000020"/>
      <w:r/>
      <w:bookmarkStart w:id="81" w:name="_Toc73365476"/>
      <w:r/>
      <w:bookmarkStart w:id="82" w:name="_Toc73364863"/>
      <w:r>
        <w:rPr>
          <w:rFonts w:hint="eastAsia" w:ascii="楷体" w:hAnsi="楷体" w:eastAsia="楷体" w:cs="Times New Roman"/>
          <w:b/>
          <w:color w:val="000000"/>
          <w:sz w:val="32"/>
          <w:szCs w:val="20"/>
          <w:highlight w:val="white"/>
        </w:rPr>
        <w:t xml:space="preserve">三、招标响应文件</w:t>
      </w:r>
      <w:bookmarkEnd w:id="80"/>
      <w:r/>
      <w:bookmarkEnd w:id="81"/>
      <w:r/>
      <w:bookmarkEnd w:id="82"/>
      <w:r/>
      <w:r/>
    </w:p>
    <w:p>
      <w:pPr>
        <w:ind w:firstLine="446"/>
        <w:spacing w:line="360" w:lineRule="auto"/>
        <w:rPr>
          <w:rFonts w:ascii="楷体" w:hAnsi="楷体" w:eastAsia="楷体" w:cs="Times New Roman"/>
          <w:b/>
          <w:bCs/>
          <w:color w:val="000000"/>
          <w:sz w:val="30"/>
          <w:szCs w:val="32"/>
        </w:rPr>
        <w:outlineLvl w:val="2"/>
      </w:pPr>
      <w:r/>
      <w:bookmarkStart w:id="83" w:name="_Toc256000021"/>
      <w:r/>
      <w:bookmarkStart w:id="84" w:name="_Toc73365477"/>
      <w:r/>
      <w:bookmarkStart w:id="85" w:name="_Toc73364864"/>
      <w:r>
        <w:rPr>
          <w:rFonts w:hint="eastAsia" w:ascii="楷体" w:hAnsi="楷体" w:eastAsia="楷体" w:cs="Times New Roman"/>
          <w:b/>
          <w:bCs/>
          <w:color w:val="000000"/>
          <w:sz w:val="30"/>
          <w:szCs w:val="32"/>
          <w:highlight w:val="white"/>
        </w:rPr>
        <w:t xml:space="preserve">8．编制响应文件的工具</w:t>
      </w:r>
      <w:bookmarkEnd w:id="83"/>
      <w:r/>
      <w:bookmarkEnd w:id="84"/>
      <w:r/>
      <w:bookmarkEnd w:id="85"/>
      <w:r/>
      <w:r/>
    </w:p>
    <w:p>
      <w:pPr>
        <w:ind w:firstLine="480"/>
        <w:spacing w:line="360" w:lineRule="auto"/>
        <w:rPr>
          <w:rFonts w:ascii="楷体" w:hAnsi="楷体" w:eastAsia="楷体" w:cs="Times New Roman"/>
          <w:color w:val="000000"/>
          <w:sz w:val="24"/>
        </w:rPr>
      </w:pPr>
      <w:r>
        <w:rPr>
          <w:rFonts w:hint="eastAsia" w:ascii="楷体" w:hAnsi="楷体" w:eastAsia="楷体" w:cs="Times New Roman"/>
          <w:color w:val="000000"/>
          <w:sz w:val="24"/>
          <w:highlight w:val="white"/>
        </w:rPr>
        <w:t xml:space="preserve">8.1供应商须通过苏采云系统提供的最新响应文件制作软件编制投标文件。</w:t>
      </w:r>
      <w:r/>
    </w:p>
    <w:p>
      <w:pPr>
        <w:ind w:firstLine="446"/>
        <w:spacing w:line="360" w:lineRule="auto"/>
        <w:rPr>
          <w:rFonts w:ascii="楷体" w:hAnsi="楷体" w:eastAsia="楷体" w:cs="Times New Roman"/>
          <w:b/>
          <w:bCs/>
          <w:color w:val="000000"/>
          <w:sz w:val="30"/>
          <w:szCs w:val="32"/>
        </w:rPr>
        <w:outlineLvl w:val="2"/>
      </w:pPr>
      <w:r/>
      <w:bookmarkStart w:id="86" w:name="_Toc256000022"/>
      <w:r/>
      <w:bookmarkStart w:id="87" w:name="_Toc73365478"/>
      <w:r/>
      <w:bookmarkStart w:id="88" w:name="_Toc73364865"/>
      <w:r>
        <w:rPr>
          <w:rFonts w:hint="eastAsia" w:ascii="楷体" w:hAnsi="楷体" w:eastAsia="楷体" w:cs="Times New Roman"/>
          <w:b/>
          <w:bCs/>
          <w:color w:val="000000"/>
          <w:sz w:val="30"/>
          <w:szCs w:val="32"/>
          <w:highlight w:val="white"/>
        </w:rPr>
        <w:t xml:space="preserve">9．投标文件语言及度量衡单位</w:t>
      </w:r>
      <w:bookmarkEnd w:id="86"/>
      <w:r/>
      <w:bookmarkEnd w:id="87"/>
      <w:r/>
      <w:bookmarkEnd w:id="88"/>
      <w:r/>
      <w:r/>
    </w:p>
    <w:p>
      <w:pPr>
        <w:ind w:firstLine="480"/>
        <w:spacing w:line="360" w:lineRule="auto"/>
        <w:rPr>
          <w:rFonts w:ascii="楷体" w:hAnsi="楷体" w:eastAsia="楷体" w:cs="Times New Roman"/>
          <w:sz w:val="24"/>
          <w:szCs w:val="24"/>
        </w:rPr>
      </w:pPr>
      <w:r/>
      <w:bookmarkStart w:id="89" w:name="_Toc73365479"/>
      <w:r/>
      <w:bookmarkStart w:id="90" w:name="_Toc256000023"/>
      <w:r/>
      <w:bookmarkStart w:id="91" w:name="_Toc73364866"/>
      <w:r>
        <w:rPr>
          <w:rFonts w:hint="eastAsia" w:ascii="楷体" w:hAnsi="楷体" w:eastAsia="楷体" w:cs="Times New Roman"/>
          <w:sz w:val="24"/>
          <w:szCs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9.2 投标文件中所使用的计量单位除招标文件中另有特殊规定外，一律使用法定计量单位。</w:t>
      </w:r>
      <w:r/>
    </w:p>
    <w:p>
      <w:pPr>
        <w:ind w:firstLine="446"/>
        <w:spacing w:line="360" w:lineRule="auto"/>
        <w:rPr>
          <w:rFonts w:ascii="楷体" w:hAnsi="楷体" w:eastAsia="楷体" w:cs="Times New Roman"/>
          <w:b/>
          <w:bCs/>
          <w:color w:val="000000"/>
          <w:sz w:val="30"/>
          <w:szCs w:val="32"/>
        </w:rPr>
        <w:outlineLvl w:val="2"/>
      </w:pPr>
      <w:r>
        <w:rPr>
          <w:rFonts w:hint="eastAsia" w:ascii="楷体" w:hAnsi="楷体" w:eastAsia="楷体" w:cs="Times New Roman"/>
          <w:b/>
          <w:bCs/>
          <w:color w:val="000000"/>
          <w:sz w:val="30"/>
          <w:szCs w:val="32"/>
          <w:highlight w:val="white"/>
        </w:rPr>
        <w:t xml:space="preserve">10．投标文件的构成</w:t>
      </w:r>
      <w:bookmarkEnd w:id="89"/>
      <w:r/>
      <w:bookmarkEnd w:id="90"/>
      <w:r/>
      <w:bookmarkEnd w:id="91"/>
      <w:r/>
      <w:r/>
    </w:p>
    <w:p>
      <w:pPr>
        <w:ind w:firstLine="425"/>
        <w:spacing w:line="360" w:lineRule="auto"/>
        <w:widowControl/>
        <w:rPr>
          <w:rFonts w:ascii="楷体" w:hAnsi="楷体" w:eastAsia="楷体" w:cs="Times New Roman"/>
          <w:sz w:val="24"/>
          <w:szCs w:val="24"/>
        </w:rPr>
      </w:pPr>
      <w:r/>
      <w:bookmarkStart w:id="92" w:name="_Toc256000024"/>
      <w:r/>
      <w:bookmarkStart w:id="93" w:name="_Toc73364867"/>
      <w:r/>
      <w:bookmarkStart w:id="94" w:name="_Toc73365480"/>
      <w:r>
        <w:rPr>
          <w:rFonts w:hint="eastAsia" w:ascii="楷体" w:hAnsi="楷体" w:eastAsia="楷体" w:cs="Times New Roman"/>
          <w:sz w:val="24"/>
          <w:szCs w:val="24"/>
        </w:rPr>
        <w:t xml:space="preserve">10.1 投标文件分为资格部分、商务部分、技术部分和价格部分。</w:t>
      </w:r>
      <w:r/>
    </w:p>
    <w:p>
      <w:pPr>
        <w:ind w:firstLine="425"/>
        <w:spacing w:line="360" w:lineRule="auto"/>
        <w:widowControl/>
        <w:rPr>
          <w:rFonts w:ascii="楷体" w:hAnsi="楷体" w:eastAsia="楷体" w:cs="Times New Roman"/>
          <w:sz w:val="24"/>
          <w:szCs w:val="24"/>
        </w:rPr>
      </w:pPr>
      <w:r>
        <w:rPr>
          <w:rFonts w:hint="eastAsia" w:ascii="楷体" w:hAnsi="楷体" w:eastAsia="楷体" w:cs="Times New Roman"/>
          <w:sz w:val="24"/>
          <w:szCs w:val="24"/>
        </w:rPr>
        <w:t xml:space="preserve">10.2 资格部分系指投标人提交的证明其有资格参加投标的文件。</w:t>
      </w:r>
      <w:r/>
    </w:p>
    <w:p>
      <w:pPr>
        <w:ind w:firstLine="425"/>
        <w:spacing w:line="360" w:lineRule="auto"/>
        <w:widowControl/>
        <w:rPr>
          <w:rFonts w:ascii="楷体" w:hAnsi="楷体" w:eastAsia="楷体" w:cs="Times New Roman"/>
          <w:sz w:val="24"/>
          <w:szCs w:val="24"/>
        </w:rPr>
      </w:pPr>
      <w:r>
        <w:rPr>
          <w:rFonts w:hint="eastAsia" w:ascii="楷体" w:hAnsi="楷体" w:eastAsia="楷体" w:cs="Times New Roman"/>
          <w:sz w:val="24"/>
          <w:szCs w:val="24"/>
        </w:rPr>
        <w:t xml:space="preserve">10.2 商务部分系指投标人提交的证明其中标后有能力履行合同的文件。</w:t>
      </w:r>
      <w:r/>
    </w:p>
    <w:p>
      <w:pPr>
        <w:ind w:firstLine="425"/>
        <w:spacing w:line="360" w:lineRule="auto"/>
        <w:widowControl/>
        <w:rPr>
          <w:rFonts w:ascii="楷体" w:hAnsi="楷体" w:eastAsia="楷体" w:cs="Times New Roman"/>
          <w:sz w:val="24"/>
          <w:szCs w:val="24"/>
        </w:rPr>
      </w:pPr>
      <w:r>
        <w:rPr>
          <w:rFonts w:hint="eastAsia" w:ascii="楷体" w:hAnsi="楷体" w:eastAsia="楷体" w:cs="Times New Roman"/>
          <w:sz w:val="24"/>
          <w:szCs w:val="24"/>
        </w:rPr>
        <w:t xml:space="preserve">10.3 技术部分系指投标人提交的能够证明投标人提供的货物（服务）符合招标文件规定的文件。</w:t>
      </w:r>
      <w:r/>
    </w:p>
    <w:p>
      <w:pPr>
        <w:ind w:firstLine="355"/>
        <w:spacing w:line="360" w:lineRule="auto"/>
        <w:rPr>
          <w:rFonts w:ascii="楷体" w:hAnsi="楷体" w:eastAsia="楷体" w:cs="Times New Roman"/>
          <w:sz w:val="24"/>
          <w:szCs w:val="24"/>
        </w:rPr>
        <w:outlineLvl w:val="2"/>
      </w:pPr>
      <w:r>
        <w:rPr>
          <w:rFonts w:hint="eastAsia" w:ascii="楷体" w:hAnsi="楷体" w:eastAsia="楷体" w:cs="Times New Roman"/>
          <w:sz w:val="24"/>
          <w:szCs w:val="24"/>
        </w:rPr>
        <w:t xml:space="preserve">10.4 具体填写格式详见招标文件第六部分。</w:t>
      </w:r>
      <w:r/>
    </w:p>
    <w:p>
      <w:pPr>
        <w:ind w:firstLine="446"/>
        <w:spacing w:line="360" w:lineRule="auto"/>
        <w:rPr>
          <w:rFonts w:ascii="楷体" w:hAnsi="楷体" w:eastAsia="楷体" w:cs="Times New Roman"/>
          <w:b/>
          <w:bCs/>
          <w:color w:val="000000"/>
          <w:sz w:val="30"/>
          <w:szCs w:val="32"/>
        </w:rPr>
        <w:outlineLvl w:val="2"/>
      </w:pPr>
      <w:r>
        <w:rPr>
          <w:rFonts w:hint="eastAsia" w:ascii="楷体" w:hAnsi="楷体" w:eastAsia="楷体" w:cs="Times New Roman"/>
          <w:b/>
          <w:bCs/>
          <w:color w:val="000000"/>
          <w:sz w:val="30"/>
          <w:szCs w:val="32"/>
          <w:highlight w:val="white"/>
        </w:rPr>
        <w:t xml:space="preserve">11．投标文件的编</w:t>
      </w:r>
      <w:bookmarkEnd w:id="92"/>
      <w:r/>
      <w:bookmarkEnd w:id="93"/>
      <w:r/>
      <w:bookmarkEnd w:id="94"/>
      <w:r>
        <w:rPr>
          <w:rFonts w:hint="eastAsia" w:ascii="楷体" w:hAnsi="楷体" w:eastAsia="楷体" w:cs="Times New Roman"/>
          <w:b/>
          <w:bCs/>
          <w:color w:val="000000"/>
          <w:sz w:val="30"/>
          <w:szCs w:val="32"/>
          <w:highlight w:val="white"/>
        </w:rPr>
        <w:t xml:space="preserve">制</w:t>
      </w:r>
      <w:r/>
    </w:p>
    <w:p>
      <w:pPr>
        <w:ind w:left="1" w:firstLine="480"/>
        <w:spacing w:line="360" w:lineRule="auto"/>
        <w:rPr>
          <w:rFonts w:ascii="楷体" w:hAnsi="楷体" w:eastAsia="楷体" w:cs="Times New Roman"/>
          <w:b/>
          <w:sz w:val="24"/>
          <w:szCs w:val="24"/>
        </w:rPr>
      </w:pPr>
      <w:r>
        <w:rPr>
          <w:rFonts w:hint="eastAsia" w:ascii="楷体" w:hAnsi="楷体" w:eastAsia="楷体" w:cs="Times New Roman"/>
          <w:sz w:val="24"/>
          <w:szCs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cs="Times New Roman"/>
          <w:b/>
          <w:sz w:val="24"/>
          <w:szCs w:val="24"/>
        </w:rPr>
      </w:pPr>
      <w:r>
        <w:rPr>
          <w:rFonts w:hint="eastAsia" w:ascii="楷体" w:hAnsi="楷体" w:eastAsia="楷体" w:cs="Times New Roman"/>
          <w:sz w:val="24"/>
          <w:szCs w:val="24"/>
        </w:rPr>
        <w:t xml:space="preserve">11.2 </w:t>
      </w:r>
      <w:r>
        <w:rPr>
          <w:rFonts w:hint="eastAsia" w:ascii="楷体" w:hAnsi="楷体" w:eastAsia="楷体" w:cs="Times New Roman"/>
          <w:b/>
          <w:sz w:val="24"/>
          <w:szCs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cs="Times New Roman"/>
          <w:b/>
          <w:color w:val="000000"/>
          <w:sz w:val="24"/>
        </w:rPr>
      </w:pPr>
      <w:r>
        <w:rPr>
          <w:rFonts w:hint="eastAsia" w:ascii="楷体" w:hAnsi="楷体" w:eastAsia="楷体" w:cs="Times New Roman"/>
          <w:sz w:val="24"/>
          <w:szCs w:val="24"/>
        </w:rPr>
        <w:t xml:space="preserve">11.4 </w:t>
      </w:r>
      <w:r>
        <w:rPr>
          <w:rFonts w:hint="eastAsia" w:ascii="楷体" w:hAnsi="楷体" w:eastAsia="楷体" w:cs="Times New Roman"/>
          <w:b/>
          <w:sz w:val="24"/>
          <w:szCs w:val="24"/>
        </w:rPr>
        <w:t xml:space="preserve">投标人必须保证投标文件所提供的全部资料合法、真实、可靠。</w:t>
      </w:r>
      <w:r/>
    </w:p>
    <w:p>
      <w:pPr>
        <w:ind w:firstLine="446"/>
        <w:spacing w:line="360" w:lineRule="auto"/>
        <w:tabs>
          <w:tab w:val="left" w:pos="5191" w:leader="none"/>
        </w:tabs>
        <w:rPr>
          <w:rFonts w:ascii="楷体" w:hAnsi="楷体" w:eastAsia="楷体" w:cs="Times New Roman"/>
          <w:b/>
          <w:bCs/>
          <w:sz w:val="30"/>
          <w:szCs w:val="32"/>
        </w:rPr>
        <w:outlineLvl w:val="2"/>
      </w:pPr>
      <w:r/>
      <w:bookmarkStart w:id="95" w:name="_Toc256000025"/>
      <w:r/>
      <w:bookmarkStart w:id="96" w:name="_Toc73365481"/>
      <w:r/>
      <w:bookmarkStart w:id="97" w:name="_Toc73364868"/>
      <w:r>
        <w:rPr>
          <w:rFonts w:hint="eastAsia" w:ascii="楷体" w:hAnsi="楷体" w:eastAsia="楷体" w:cs="Times New Roman"/>
          <w:b/>
          <w:bCs/>
          <w:sz w:val="30"/>
          <w:szCs w:val="32"/>
        </w:rPr>
        <w:t xml:space="preserve">12．投标报价</w:t>
      </w:r>
      <w:bookmarkEnd w:id="95"/>
      <w:r/>
      <w:bookmarkEnd w:id="96"/>
      <w:r/>
      <w:bookmarkEnd w:id="97"/>
      <w:r/>
      <w:r/>
    </w:p>
    <w:p>
      <w:pPr>
        <w:ind w:left="2" w:firstLine="480"/>
        <w:spacing w:line="360" w:lineRule="auto"/>
        <w:rPr>
          <w:rFonts w:ascii="楷体" w:hAnsi="楷体" w:eastAsia="楷体" w:cs="Times New Roman"/>
          <w:sz w:val="24"/>
        </w:rPr>
      </w:pPr>
      <w:r/>
      <w:bookmarkStart w:id="98" w:name="EBdf1224c9869e4463a955117a0de4c3b6"/>
      <w:r>
        <w:rPr>
          <w:rFonts w:hint="eastAsia" w:ascii="楷体" w:hAnsi="楷体" w:eastAsia="楷体" w:cs="Times New Roman"/>
          <w:sz w:val="24"/>
        </w:rPr>
        <w:t xml:space="preserve">12.1招标应以人民币报价（保留至小数点后2位，四舍五入）。</w:t>
      </w:r>
      <w:r/>
    </w:p>
    <w:p>
      <w:pPr>
        <w:ind w:left="2" w:firstLine="480"/>
        <w:spacing w:line="360" w:lineRule="auto"/>
        <w:rPr>
          <w:rFonts w:ascii="楷体" w:hAnsi="楷体" w:eastAsia="楷体" w:cs="Times New Roman"/>
          <w:sz w:val="24"/>
        </w:rPr>
      </w:pPr>
      <w:r>
        <w:rPr>
          <w:rFonts w:hint="eastAsia" w:ascii="楷体" w:hAnsi="楷体" w:eastAsia="楷体" w:cs="Times New Roman"/>
          <w:sz w:val="24"/>
        </w:rPr>
        <w:t xml:space="preserve">12.2供应商应按招标文件所提供的各报价表格式报价。</w:t>
      </w:r>
      <w:r/>
    </w:p>
    <w:p>
      <w:pPr>
        <w:ind w:left="2" w:firstLine="480"/>
        <w:spacing w:line="360" w:lineRule="auto"/>
        <w:rPr>
          <w:rFonts w:ascii="楷体" w:hAnsi="楷体" w:eastAsia="楷体" w:cs="Times New Roman"/>
          <w:sz w:val="24"/>
        </w:rPr>
      </w:pPr>
      <w:r>
        <w:rPr>
          <w:rFonts w:hint="eastAsia" w:ascii="楷体" w:hAnsi="楷体" w:eastAsia="楷体" w:cs="Times New Roman"/>
          <w:sz w:val="24"/>
        </w:rPr>
        <w:t xml:space="preserve">12.3供应商对本项目应报出最具有竞争力的价格，应包括本次招标要求提供货物(服务)已支付或将支付的所有费用。</w:t>
      </w:r>
      <w:r/>
    </w:p>
    <w:p>
      <w:pPr>
        <w:ind w:left="2" w:firstLine="480"/>
        <w:spacing w:line="360" w:lineRule="auto"/>
        <w:rPr>
          <w:rFonts w:ascii="楷体" w:hAnsi="楷体" w:eastAsia="楷体" w:cs="Times New Roman"/>
          <w:sz w:val="24"/>
        </w:rPr>
      </w:pPr>
      <w:r>
        <w:rPr>
          <w:rFonts w:hint="eastAsia" w:ascii="楷体" w:hAnsi="楷体" w:eastAsia="楷体" w:cs="Times New Roman"/>
          <w:sz w:val="24"/>
        </w:rPr>
        <w:t xml:space="preserve">12.</w:t>
      </w:r>
      <w:r>
        <w:rPr>
          <w:rFonts w:ascii="楷体" w:hAnsi="楷体" w:eastAsia="楷体" w:cs="Times New Roman"/>
          <w:sz w:val="24"/>
        </w:rPr>
        <w:t xml:space="preserve">4</w:t>
      </w:r>
      <w:r>
        <w:rPr>
          <w:rFonts w:hint="eastAsia" w:ascii="楷体" w:hAnsi="楷体" w:eastAsia="楷体" w:cs="Times New Roman"/>
          <w:sz w:val="24"/>
        </w:rPr>
        <w:t xml:space="preserve">最低招标报价不能作为成交的唯一保证。</w:t>
      </w:r>
      <w:r/>
    </w:p>
    <w:p>
      <w:pPr>
        <w:ind w:left="2" w:firstLine="480"/>
        <w:spacing w:line="360" w:lineRule="auto"/>
        <w:rPr>
          <w:rFonts w:ascii="楷体" w:hAnsi="楷体" w:eastAsia="楷体" w:cs="Times New Roman"/>
          <w:sz w:val="24"/>
        </w:rPr>
      </w:pPr>
      <w:r>
        <w:rPr>
          <w:rFonts w:hint="eastAsia" w:ascii="楷体" w:hAnsi="楷体" w:eastAsia="楷体" w:cs="Times New Roman"/>
          <w:sz w:val="24"/>
        </w:rPr>
        <w:t xml:space="preserve">12.</w:t>
      </w:r>
      <w:r>
        <w:rPr>
          <w:rFonts w:ascii="楷体" w:hAnsi="楷体" w:eastAsia="楷体" w:cs="Times New Roman"/>
          <w:sz w:val="24"/>
        </w:rPr>
        <w:t xml:space="preserve">5</w:t>
      </w:r>
      <w:r>
        <w:rPr>
          <w:rFonts w:hint="eastAsia" w:ascii="楷体" w:hAnsi="楷体" w:eastAsia="楷体" w:cs="Times New Roman"/>
          <w:sz w:val="24"/>
        </w:rPr>
        <w:t xml:space="preserve">招标最后报价即为合同签约价。</w:t>
      </w:r>
      <w:bookmarkEnd w:id="98"/>
      <w:r/>
      <w:r/>
    </w:p>
    <w:p>
      <w:pPr>
        <w:ind w:firstLine="446"/>
        <w:spacing w:line="360" w:lineRule="auto"/>
        <w:tabs>
          <w:tab w:val="left" w:pos="5191" w:leader="none"/>
        </w:tabs>
        <w:rPr>
          <w:rFonts w:ascii="楷体" w:hAnsi="楷体" w:eastAsia="楷体" w:cs="Times New Roman"/>
          <w:b/>
          <w:bCs/>
          <w:color w:val="000000"/>
          <w:sz w:val="30"/>
          <w:szCs w:val="32"/>
        </w:rPr>
        <w:outlineLvl w:val="2"/>
      </w:pPr>
      <w:r/>
      <w:bookmarkStart w:id="99" w:name="_Toc73365482"/>
      <w:r/>
      <w:bookmarkStart w:id="100" w:name="_Toc256000026"/>
      <w:r/>
      <w:bookmarkStart w:id="101" w:name="_Toc73364869"/>
      <w:r>
        <w:rPr>
          <w:rFonts w:hint="eastAsia" w:ascii="楷体" w:hAnsi="楷体" w:eastAsia="楷体" w:cs="Times New Roman"/>
          <w:b/>
          <w:bCs/>
          <w:color w:val="000000"/>
          <w:sz w:val="30"/>
          <w:szCs w:val="32"/>
          <w:highlight w:val="white"/>
        </w:rPr>
        <w:t xml:space="preserve">13．招标保证金</w:t>
      </w:r>
      <w:bookmarkEnd w:id="99"/>
      <w:r/>
      <w:bookmarkEnd w:id="100"/>
      <w:r/>
      <w:bookmarkEnd w:id="101"/>
      <w:r/>
      <w:r/>
    </w:p>
    <w:p>
      <w:pPr>
        <w:ind w:firstLine="480"/>
        <w:spacing w:line="360" w:lineRule="auto"/>
        <w:rPr>
          <w:rFonts w:ascii="楷体" w:hAnsi="楷体" w:eastAsia="楷体" w:cs="Times New Roman"/>
          <w:color w:val="000000"/>
          <w:sz w:val="24"/>
          <w:highlight w:val="green"/>
        </w:rPr>
      </w:pPr>
      <w:r/>
      <w:bookmarkStart w:id="102" w:name="EBffce9a1083124a32b81da965a376b38b"/>
      <w:r>
        <w:rPr>
          <w:rFonts w:hint="eastAsia" w:ascii="楷体" w:hAnsi="楷体" w:eastAsia="楷体" w:cs="Times New Roman"/>
          <w:color w:val="0000ff"/>
          <w:sz w:val="24"/>
          <w:highlight w:val="white"/>
        </w:rPr>
        <w:t xml:space="preserve">13.1本项目不收招标保证金。</w:t>
      </w:r>
      <w:bookmarkEnd w:id="102"/>
      <w:r>
        <w:rPr>
          <w:rFonts w:ascii="楷体" w:hAnsi="楷体" w:eastAsia="楷体" w:cs="Times New Roman"/>
          <w:color w:val="000000"/>
          <w:sz w:val="24"/>
          <w:highlight w:val="white"/>
        </w:rPr>
        <w:t xml:space="preserve"> </w:t>
      </w:r>
      <w:r/>
    </w:p>
    <w:p>
      <w:pPr>
        <w:ind w:firstLine="446"/>
        <w:spacing w:line="360" w:lineRule="auto"/>
        <w:tabs>
          <w:tab w:val="left" w:pos="5191" w:leader="none"/>
        </w:tabs>
        <w:rPr>
          <w:rFonts w:ascii="楷体" w:hAnsi="楷体" w:eastAsia="楷体" w:cs="Times New Roman"/>
          <w:b/>
          <w:bCs/>
          <w:color w:val="000000"/>
          <w:sz w:val="30"/>
          <w:szCs w:val="32"/>
        </w:rPr>
        <w:outlineLvl w:val="2"/>
      </w:pPr>
      <w:r/>
      <w:bookmarkStart w:id="103" w:name="_Toc73364870"/>
      <w:r/>
      <w:bookmarkStart w:id="104" w:name="_Toc256000027"/>
      <w:r/>
      <w:bookmarkStart w:id="105" w:name="_Toc73365483"/>
      <w:r>
        <w:rPr>
          <w:rFonts w:hint="eastAsia" w:ascii="楷体" w:hAnsi="楷体" w:eastAsia="楷体" w:cs="Times New Roman"/>
          <w:b/>
          <w:bCs/>
          <w:color w:val="000000"/>
          <w:sz w:val="30"/>
          <w:szCs w:val="32"/>
          <w:highlight w:val="white"/>
        </w:rPr>
        <w:t xml:space="preserve">14．投标有效期</w:t>
      </w:r>
      <w:bookmarkEnd w:id="103"/>
      <w:r/>
      <w:bookmarkEnd w:id="104"/>
      <w:r/>
      <w:bookmarkEnd w:id="105"/>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cs="Times New Roman"/>
          <w:sz w:val="24"/>
          <w:szCs w:val="24"/>
        </w:rPr>
        <w:t xml:space="preserve">之日起</w:t>
      </w:r>
      <w:r>
        <w:rPr>
          <w:rFonts w:hint="eastAsia" w:ascii="楷体" w:hAnsi="楷体" w:eastAsia="楷体" w:cs="Times New Roman"/>
          <w:color w:val="5b9bd5"/>
          <w:sz w:val="24"/>
          <w:szCs w:val="24"/>
        </w:rPr>
        <w:t xml:space="preserve">90天</w:t>
      </w:r>
      <w:r>
        <w:rPr>
          <w:rFonts w:hint="eastAsia" w:ascii="楷体" w:hAnsi="楷体" w:eastAsia="楷体" w:cs="Times New Roman"/>
          <w:sz w:val="24"/>
          <w:szCs w:val="24"/>
        </w:rPr>
        <w:t xml:space="preserve">内有效。投标人一旦获取了本招标文件并参加投标，即被认为接受了投标有效期的约定。</w:t>
      </w:r>
      <w:r/>
    </w:p>
    <w:p>
      <w:pPr>
        <w:ind w:firstLine="480"/>
        <w:spacing w:line="360" w:lineRule="auto"/>
        <w:rPr>
          <w:rFonts w:ascii="楷体" w:hAnsi="楷体" w:eastAsia="楷体" w:cs="Times New Roman"/>
          <w:color w:val="000000"/>
          <w:sz w:val="24"/>
        </w:rPr>
      </w:pPr>
      <w:r>
        <w:rPr>
          <w:rFonts w:hint="eastAsia" w:ascii="楷体" w:hAnsi="楷体" w:eastAsia="楷体" w:cs="Times New Roman"/>
          <w:sz w:val="24"/>
          <w:szCs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tabs>
          <w:tab w:val="left" w:pos="5191" w:leader="none"/>
        </w:tabs>
        <w:rPr>
          <w:rFonts w:ascii="楷体" w:hAnsi="楷体" w:eastAsia="楷体" w:cs="Times New Roman"/>
          <w:b/>
          <w:bCs/>
          <w:color w:val="000000"/>
          <w:sz w:val="30"/>
          <w:szCs w:val="32"/>
        </w:rPr>
        <w:outlineLvl w:val="2"/>
      </w:pPr>
      <w:r/>
      <w:bookmarkStart w:id="106" w:name="_Toc73365484"/>
      <w:r/>
      <w:bookmarkStart w:id="107" w:name="_Toc256000028"/>
      <w:r/>
      <w:bookmarkStart w:id="108" w:name="_Toc73364871"/>
      <w:r>
        <w:rPr>
          <w:rFonts w:hint="eastAsia" w:ascii="楷体" w:hAnsi="楷体" w:eastAsia="楷体" w:cs="Times New Roman"/>
          <w:b/>
          <w:bCs/>
          <w:color w:val="000000"/>
          <w:sz w:val="30"/>
          <w:szCs w:val="32"/>
          <w:highlight w:val="white"/>
        </w:rPr>
        <w:t xml:space="preserve">15. 投标文件的式样和签署</w:t>
      </w:r>
      <w:bookmarkEnd w:id="106"/>
      <w:r/>
      <w:bookmarkEnd w:id="107"/>
      <w:r/>
      <w:bookmarkEnd w:id="108"/>
      <w:r/>
      <w:r/>
    </w:p>
    <w:p>
      <w:pPr>
        <w:ind w:firstLine="42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15.1 投标人应通过响应文件制作软件使用数字认证证书对投标文件进行合成、电子签章及加密打包。</w:t>
      </w:r>
      <w:r/>
    </w:p>
    <w:p>
      <w:pPr>
        <w:ind w:firstLine="446"/>
        <w:spacing w:line="360" w:lineRule="auto"/>
        <w:tabs>
          <w:tab w:val="left" w:pos="5191" w:leader="none"/>
        </w:tabs>
        <w:rPr>
          <w:rFonts w:ascii="楷体" w:hAnsi="楷体" w:eastAsia="楷体" w:cs="Times New Roman"/>
          <w:b/>
          <w:bCs/>
          <w:color w:val="000000"/>
          <w:sz w:val="30"/>
          <w:szCs w:val="32"/>
        </w:rPr>
        <w:outlineLvl w:val="2"/>
      </w:pPr>
      <w:r/>
      <w:bookmarkStart w:id="109" w:name="_Toc73364872"/>
      <w:r/>
      <w:bookmarkStart w:id="110" w:name="_Toc73365485"/>
      <w:r/>
      <w:bookmarkStart w:id="111" w:name="_Toc256000029"/>
      <w:r>
        <w:rPr>
          <w:rFonts w:hint="eastAsia" w:ascii="楷体" w:hAnsi="楷体" w:eastAsia="楷体" w:cs="Times New Roman"/>
          <w:b/>
          <w:bCs/>
          <w:color w:val="000000"/>
          <w:sz w:val="30"/>
          <w:szCs w:val="32"/>
          <w:highlight w:val="white"/>
        </w:rPr>
        <w:t xml:space="preserve">16．投标文件的提交</w:t>
      </w:r>
      <w:bookmarkEnd w:id="109"/>
      <w:r/>
      <w:bookmarkEnd w:id="110"/>
      <w:r/>
      <w:bookmarkEnd w:id="111"/>
      <w:r/>
      <w:r/>
    </w:p>
    <w:p>
      <w:pPr>
        <w:ind w:left="1"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16.1 投标文件提交</w:t>
      </w:r>
      <w:r/>
    </w:p>
    <w:p>
      <w:pPr>
        <w:ind w:left="1" w:firstLine="480"/>
        <w:spacing w:line="360" w:lineRule="auto"/>
        <w:rPr>
          <w:rFonts w:ascii="楷体" w:hAnsi="楷体" w:eastAsia="楷体" w:cs="Times New Roman"/>
          <w:b/>
          <w:sz w:val="24"/>
          <w:szCs w:val="24"/>
          <w:u w:val="single"/>
        </w:rPr>
      </w:pPr>
      <w:r>
        <w:rPr>
          <w:rFonts w:hint="eastAsia" w:ascii="楷体" w:hAnsi="楷体" w:eastAsia="楷体" w:cs="Times New Roman"/>
          <w:sz w:val="24"/>
          <w:szCs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Times New Roman"/>
          <w:b/>
          <w:sz w:val="24"/>
          <w:szCs w:val="24"/>
          <w:u w:val="single"/>
        </w:rPr>
        <w:t xml:space="preserve">时间以电子交易平台时间为准。</w:t>
      </w:r>
      <w:r/>
    </w:p>
    <w:p>
      <w:pPr>
        <w:ind w:left="1" w:firstLine="480"/>
        <w:spacing w:line="360" w:lineRule="auto"/>
        <w:rPr>
          <w:rFonts w:ascii="楷体" w:hAnsi="楷体" w:eastAsia="楷体" w:cs="Times New Roman"/>
          <w:b/>
          <w:sz w:val="24"/>
          <w:szCs w:val="24"/>
          <w:u w:val="single"/>
        </w:rPr>
      </w:pPr>
      <w:r>
        <w:rPr>
          <w:rFonts w:hint="eastAsia" w:ascii="楷体" w:hAnsi="楷体" w:eastAsia="楷体" w:cs="Times New Roman"/>
          <w:sz w:val="24"/>
          <w:szCs w:val="24"/>
        </w:rPr>
        <w:t xml:space="preserve">16.1.2 </w:t>
      </w:r>
      <w:r>
        <w:rPr>
          <w:rFonts w:hint="eastAsia" w:ascii="楷体" w:hAnsi="楷体" w:eastAsia="楷体" w:cs="Times New Roman"/>
          <w:b/>
          <w:sz w:val="24"/>
          <w:szCs w:val="24"/>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cs="Times New Roman"/>
          <w:b/>
          <w:sz w:val="24"/>
          <w:szCs w:val="20"/>
          <w:u w:val="single"/>
        </w:rPr>
      </w:pPr>
      <w:r>
        <w:rPr>
          <w:rFonts w:hint="eastAsia" w:ascii="楷体" w:hAnsi="楷体" w:eastAsia="楷体" w:cs="Times New Roman"/>
          <w:sz w:val="24"/>
          <w:szCs w:val="24"/>
        </w:rPr>
        <w:t xml:space="preserve">16.1.3 </w:t>
      </w:r>
      <w:r>
        <w:rPr>
          <w:rFonts w:hint="eastAsia" w:ascii="楷体" w:hAnsi="楷体" w:eastAsia="楷体" w:cs="Times New Roman"/>
          <w:b/>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cs="Times New Roman"/>
          <w:b/>
          <w:sz w:val="24"/>
          <w:szCs w:val="24"/>
          <w:u w:val="single"/>
        </w:rPr>
      </w:pPr>
      <w:r>
        <w:rPr>
          <w:rFonts w:hint="eastAsia" w:ascii="楷体" w:hAnsi="楷体" w:eastAsia="楷体" w:cs="Times New Roman"/>
          <w:sz w:val="24"/>
          <w:szCs w:val="24"/>
        </w:rPr>
        <w:t xml:space="preserve">16.1.4</w:t>
      </w:r>
      <w:r>
        <w:rPr>
          <w:rFonts w:hint="eastAsia" w:ascii="楷体" w:hAnsi="楷体" w:eastAsia="楷体" w:cs="Times New Roman"/>
          <w:b/>
          <w:sz w:val="24"/>
          <w:szCs w:val="24"/>
          <w:u w:val="single"/>
        </w:rPr>
        <w:t xml:space="preserve">提交完成后至解密前，</w:t>
      </w:r>
      <w:r>
        <w:rPr>
          <w:rFonts w:hint="eastAsia" w:ascii="楷体" w:hAnsi="楷体" w:eastAsia="楷体" w:cs="Times New Roman"/>
          <w:b/>
          <w:sz w:val="24"/>
          <w:szCs w:val="20"/>
          <w:u w:val="single"/>
        </w:rPr>
        <w:t xml:space="preserve">投标人</w:t>
      </w:r>
      <w:r>
        <w:rPr>
          <w:rFonts w:hint="eastAsia" w:ascii="楷体" w:hAnsi="楷体" w:eastAsia="楷体" w:cs="Times New Roman"/>
          <w:b/>
          <w:sz w:val="24"/>
          <w:szCs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16.1.5因不可抗力事件造成的投标文件的损坏、丢失的，采购代理机构不承担责任。</w:t>
      </w:r>
      <w:r/>
    </w:p>
    <w:p>
      <w:pPr>
        <w:ind w:left="1" w:firstLine="480"/>
        <w:spacing w:line="360" w:lineRule="auto"/>
        <w:rPr>
          <w:rFonts w:ascii="楷体" w:hAnsi="楷体" w:eastAsia="楷体" w:cs="Times New Roman"/>
          <w:color w:val="000000"/>
          <w:sz w:val="24"/>
          <w:highlight w:val="white"/>
        </w:rPr>
      </w:pPr>
      <w:r>
        <w:rPr>
          <w:rFonts w:hint="eastAsia" w:ascii="楷体" w:hAnsi="楷体" w:eastAsia="楷体" w:cs="Times New Roman"/>
          <w:color w:val="000000"/>
          <w:sz w:val="24"/>
          <w:szCs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cs="Times New Roman"/>
          <w:sz w:val="24"/>
          <w:szCs w:val="24"/>
        </w:rPr>
        <w:t xml:space="preserve">原公告媒体</w:t>
      </w:r>
      <w:r>
        <w:rPr>
          <w:rFonts w:hint="eastAsia" w:ascii="楷体" w:hAnsi="楷体" w:eastAsia="楷体" w:cs="Times New Roman"/>
          <w:color w:val="000000"/>
          <w:sz w:val="24"/>
          <w:szCs w:val="24"/>
        </w:rPr>
        <w:t xml:space="preserve">上发布公告。投标人应及时自行登录系统查看相应内容。</w:t>
      </w:r>
      <w:r/>
    </w:p>
    <w:p>
      <w:pPr>
        <w:ind w:firstLine="446"/>
        <w:spacing w:line="360" w:lineRule="auto"/>
        <w:tabs>
          <w:tab w:val="left" w:pos="5191" w:leader="none"/>
        </w:tabs>
        <w:rPr>
          <w:rFonts w:ascii="楷体" w:hAnsi="楷体" w:eastAsia="楷体" w:cs="Times New Roman"/>
          <w:b/>
          <w:bCs/>
          <w:color w:val="000000"/>
          <w:sz w:val="30"/>
          <w:szCs w:val="32"/>
        </w:rPr>
        <w:outlineLvl w:val="2"/>
      </w:pPr>
      <w:r/>
      <w:bookmarkStart w:id="112" w:name="_Toc73364873"/>
      <w:r/>
      <w:bookmarkStart w:id="113" w:name="_Toc256000030"/>
      <w:r/>
      <w:bookmarkStart w:id="114" w:name="_Toc73365486"/>
      <w:r>
        <w:rPr>
          <w:rFonts w:hint="eastAsia" w:ascii="楷体" w:hAnsi="楷体" w:eastAsia="楷体" w:cs="Times New Roman"/>
          <w:b/>
          <w:bCs/>
          <w:color w:val="000000"/>
          <w:sz w:val="30"/>
          <w:szCs w:val="32"/>
          <w:highlight w:val="white"/>
        </w:rPr>
        <w:t xml:space="preserve">17．投标文件的补充、修改或者撤回</w:t>
      </w:r>
      <w:bookmarkEnd w:id="112"/>
      <w:r/>
      <w:bookmarkEnd w:id="113"/>
      <w:r/>
      <w:bookmarkEnd w:id="114"/>
      <w:r/>
      <w:r/>
    </w:p>
    <w:p>
      <w:pPr>
        <w:ind w:firstLine="480"/>
        <w:spacing w:line="360" w:lineRule="auto"/>
        <w:rPr>
          <w:rFonts w:ascii="楷体" w:hAnsi="楷体" w:eastAsia="楷体" w:cs="Times New Roman"/>
          <w:color w:val="000000"/>
          <w:sz w:val="24"/>
          <w:szCs w:val="24"/>
        </w:rPr>
      </w:pPr>
      <w:r>
        <w:rPr>
          <w:rFonts w:hint="eastAsia" w:ascii="楷体" w:hAnsi="楷体" w:eastAsia="楷体" w:cs="Times New Roman"/>
          <w:color w:val="000000"/>
          <w:sz w:val="24"/>
          <w:szCs w:val="24"/>
        </w:rPr>
        <w:t xml:space="preserve">17.1 </w:t>
      </w:r>
      <w:r>
        <w:rPr>
          <w:rFonts w:ascii="楷体" w:hAnsi="楷体" w:eastAsia="楷体" w:cs="Times New Roman"/>
          <w:color w:val="000000"/>
          <w:sz w:val="24"/>
          <w:szCs w:val="24"/>
        </w:rPr>
        <w:t xml:space="preserve">在提交截止时间前</w:t>
      </w:r>
      <w:r>
        <w:rPr>
          <w:rFonts w:hint="eastAsia" w:ascii="楷体" w:hAnsi="楷体" w:eastAsia="楷体" w:cs="Times New Roman"/>
          <w:color w:val="000000"/>
          <w:sz w:val="24"/>
          <w:szCs w:val="24"/>
        </w:rPr>
        <w:t xml:space="preserve">，</w:t>
      </w:r>
      <w:r>
        <w:rPr>
          <w:rFonts w:ascii="楷体" w:hAnsi="楷体" w:eastAsia="楷体" w:cs="Times New Roman"/>
          <w:color w:val="000000"/>
          <w:sz w:val="24"/>
          <w:szCs w:val="24"/>
        </w:rPr>
        <w:t xml:space="preserve">投标人可以对所</w:t>
      </w:r>
      <w:r>
        <w:rPr>
          <w:rFonts w:hint="eastAsia" w:ascii="楷体" w:hAnsi="楷体" w:eastAsia="楷体" w:cs="Times New Roman"/>
          <w:color w:val="000000"/>
          <w:sz w:val="24"/>
          <w:szCs w:val="24"/>
        </w:rPr>
        <w:t xml:space="preserve">提交</w:t>
      </w:r>
      <w:r>
        <w:rPr>
          <w:rFonts w:ascii="楷体" w:hAnsi="楷体" w:eastAsia="楷体" w:cs="Times New Roman"/>
          <w:color w:val="000000"/>
          <w:sz w:val="24"/>
          <w:szCs w:val="24"/>
        </w:rPr>
        <w:t xml:space="preserve">的投标文件进行</w:t>
      </w:r>
      <w:r>
        <w:rPr>
          <w:rFonts w:hint="eastAsia" w:ascii="楷体" w:hAnsi="楷体" w:eastAsia="楷体" w:cs="Times New Roman"/>
          <w:color w:val="000000"/>
          <w:sz w:val="24"/>
          <w:szCs w:val="24"/>
        </w:rPr>
        <w:t xml:space="preserve">补充、修改或者撤回</w:t>
      </w:r>
      <w:r>
        <w:rPr>
          <w:rFonts w:ascii="楷体" w:hAnsi="楷体" w:eastAsia="楷体" w:cs="Times New Roman"/>
          <w:color w:val="000000"/>
          <w:sz w:val="24"/>
          <w:szCs w:val="24"/>
        </w:rPr>
        <w:t xml:space="preserve">。</w:t>
      </w:r>
      <w:r/>
    </w:p>
    <w:p>
      <w:pPr>
        <w:ind w:firstLine="480"/>
        <w:spacing w:line="360" w:lineRule="auto"/>
        <w:rPr>
          <w:rFonts w:ascii="楷体" w:hAnsi="楷体" w:eastAsia="楷体" w:cs="Times New Roman"/>
          <w:color w:val="000000"/>
          <w:sz w:val="24"/>
          <w:szCs w:val="24"/>
        </w:rPr>
      </w:pPr>
      <w:r>
        <w:rPr>
          <w:rFonts w:hint="eastAsia" w:ascii="楷体" w:hAnsi="楷体" w:eastAsia="楷体" w:cs="Times New Roman"/>
          <w:color w:val="000000"/>
          <w:sz w:val="24"/>
          <w:szCs w:val="24"/>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s="Times New Roman"/>
          <w:color w:val="000000"/>
          <w:sz w:val="24"/>
          <w:szCs w:val="24"/>
        </w:rPr>
      </w:pPr>
      <w:r>
        <w:rPr>
          <w:rFonts w:hint="eastAsia" w:ascii="楷体" w:hAnsi="楷体" w:eastAsia="楷体" w:cs="Times New Roman"/>
          <w:color w:val="000000"/>
          <w:sz w:val="24"/>
          <w:szCs w:val="24"/>
        </w:rPr>
        <w:t xml:space="preserve">17.3 在提交截止时间之后，投标人不得对其投标文件作任何修改或撤回。</w:t>
      </w:r>
      <w:r/>
    </w:p>
    <w:p>
      <w:pPr>
        <w:ind w:firstLine="482"/>
        <w:spacing w:line="360" w:lineRule="auto"/>
        <w:rPr>
          <w:rFonts w:ascii="楷体" w:hAnsi="楷体" w:eastAsia="楷体" w:cs="Times New Roman"/>
          <w:color w:val="000000"/>
          <w:sz w:val="24"/>
        </w:rPr>
      </w:pPr>
      <w:r>
        <w:rPr>
          <w:rFonts w:hint="eastAsia" w:ascii="楷体" w:hAnsi="楷体" w:eastAsia="楷体" w:cs="Times New Roman"/>
          <w:b/>
          <w:color w:val="000000"/>
          <w:sz w:val="24"/>
          <w:szCs w:val="24"/>
        </w:rPr>
        <w:t xml:space="preserve">17.4 在提交截止时间至招标文件中规定的投标有效期满之间，投标人不得撤回其投标。</w:t>
      </w:r>
      <w:r/>
    </w:p>
    <w:p>
      <w:pPr>
        <w:jc w:val="center"/>
        <w:keepLines/>
        <w:keepNext/>
        <w:spacing w:line="360" w:lineRule="auto"/>
        <w:rPr>
          <w:rFonts w:ascii="楷体" w:hAnsi="楷体" w:eastAsia="楷体"/>
        </w:rPr>
        <w:outlineLvl w:val="1"/>
      </w:pPr>
      <w:r/>
      <w:bookmarkStart w:id="115" w:name="_Toc256000031"/>
      <w:r/>
      <w:bookmarkStart w:id="116" w:name="_Toc73364874"/>
      <w:r/>
      <w:bookmarkStart w:id="117" w:name="_Toc73365487"/>
      <w:r>
        <w:rPr>
          <w:rFonts w:hint="eastAsia" w:ascii="楷体" w:hAnsi="楷体" w:eastAsia="楷体" w:cs="Times New Roman"/>
          <w:b/>
          <w:color w:val="000000"/>
          <w:sz w:val="32"/>
          <w:szCs w:val="20"/>
          <w:highlight w:val="white"/>
        </w:rPr>
        <w:t xml:space="preserve">四、开标与评审</w:t>
      </w:r>
      <w:bookmarkEnd w:id="115"/>
      <w:r/>
      <w:bookmarkEnd w:id="116"/>
      <w:r/>
      <w:bookmarkEnd w:id="117"/>
      <w:r/>
      <w:r/>
    </w:p>
    <w:p>
      <w:pPr>
        <w:ind w:firstLine="446"/>
        <w:spacing w:line="360" w:lineRule="auto"/>
        <w:tabs>
          <w:tab w:val="left" w:pos="5191" w:leader="none"/>
        </w:tabs>
        <w:rPr>
          <w:rFonts w:ascii="楷体" w:hAnsi="楷体" w:eastAsia="楷体" w:cs="Times New Roman"/>
          <w:b/>
          <w:bCs/>
          <w:color w:val="000000"/>
          <w:sz w:val="30"/>
          <w:szCs w:val="32"/>
        </w:rPr>
        <w:outlineLvl w:val="2"/>
      </w:pPr>
      <w:r/>
      <w:bookmarkStart w:id="118" w:name="_Toc73364875"/>
      <w:r/>
      <w:bookmarkStart w:id="119" w:name="_Toc73365488"/>
      <w:r/>
      <w:bookmarkStart w:id="120" w:name="_Toc256000032"/>
      <w:r>
        <w:rPr>
          <w:rFonts w:hint="eastAsia" w:ascii="楷体" w:hAnsi="楷体" w:eastAsia="楷体" w:cs="Times New Roman"/>
          <w:b/>
          <w:bCs/>
          <w:color w:val="000000"/>
          <w:sz w:val="30"/>
          <w:szCs w:val="32"/>
          <w:highlight w:val="white"/>
        </w:rPr>
        <w:t xml:space="preserve">18．开标</w:t>
      </w:r>
      <w:bookmarkEnd w:id="118"/>
      <w:r/>
      <w:bookmarkEnd w:id="119"/>
      <w:r/>
      <w:bookmarkEnd w:id="120"/>
      <w:r/>
      <w:r/>
    </w:p>
    <w:p>
      <w:pPr>
        <w:ind w:left="1" w:firstLine="480"/>
        <w:spacing w:line="360" w:lineRule="auto"/>
        <w:rPr>
          <w:rFonts w:ascii="楷体" w:hAnsi="楷体" w:eastAsia="楷体" w:cs="Times New Roman"/>
          <w:color w:val="000000"/>
          <w:sz w:val="24"/>
          <w:szCs w:val="24"/>
        </w:rPr>
      </w:pPr>
      <w:r>
        <w:rPr>
          <w:rFonts w:hint="eastAsia" w:ascii="楷体" w:hAnsi="楷体" w:eastAsia="楷体" w:cs="Times New Roman"/>
          <w:color w:val="000000"/>
          <w:sz w:val="24"/>
          <w:szCs w:val="24"/>
        </w:rPr>
        <w:t xml:space="preserve">18.1 采购代理机构将按招标文件规定的时间、地点主持开标。</w:t>
      </w:r>
      <w:r/>
    </w:p>
    <w:p>
      <w:pPr>
        <w:ind w:left="1" w:firstLine="480"/>
        <w:spacing w:line="360" w:lineRule="auto"/>
        <w:rPr>
          <w:rFonts w:ascii="楷体" w:hAnsi="楷体" w:eastAsia="楷体" w:cs="Times New Roman"/>
          <w:color w:val="000000"/>
          <w:sz w:val="24"/>
          <w:szCs w:val="24"/>
        </w:rPr>
      </w:pPr>
      <w:r>
        <w:rPr>
          <w:rFonts w:hint="eastAsia" w:ascii="楷体" w:hAnsi="楷体" w:eastAsia="楷体" w:cs="Times New Roman"/>
          <w:color w:val="000000"/>
          <w:sz w:val="24"/>
          <w:szCs w:val="24"/>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cs="Times New Roman"/>
          <w:b/>
          <w:color w:val="000000"/>
          <w:sz w:val="24"/>
          <w:szCs w:val="24"/>
        </w:rPr>
      </w:pPr>
      <w:r>
        <w:rPr>
          <w:rFonts w:hint="eastAsia" w:ascii="楷体" w:hAnsi="楷体" w:eastAsia="楷体" w:cs="Times New Roman"/>
          <w:b/>
          <w:color w:val="000000"/>
          <w:sz w:val="24"/>
          <w:szCs w:val="24"/>
        </w:rPr>
        <w:t xml:space="preserve">18.3 投标人不足3家，不进入解密程序。</w:t>
      </w:r>
      <w:r/>
    </w:p>
    <w:p>
      <w:pPr>
        <w:ind w:left="1" w:firstLine="480"/>
        <w:spacing w:line="360" w:lineRule="auto"/>
        <w:rPr>
          <w:rFonts w:ascii="楷体" w:hAnsi="楷体" w:eastAsia="楷体" w:cs="Times New Roman"/>
          <w:sz w:val="24"/>
          <w:szCs w:val="24"/>
        </w:rPr>
      </w:pPr>
      <w:r>
        <w:rPr>
          <w:rFonts w:hint="eastAsia" w:ascii="楷体" w:hAnsi="楷体" w:eastAsia="楷体" w:cs="Times New Roman"/>
          <w:color w:val="000000"/>
          <w:sz w:val="24"/>
          <w:szCs w:val="24"/>
        </w:rPr>
        <w:t xml:space="preserve">18.4</w:t>
      </w:r>
      <w:r>
        <w:rPr>
          <w:rFonts w:hint="eastAsia" w:ascii="楷体" w:hAnsi="楷体" w:eastAsia="楷体" w:cs="Times New Roman"/>
          <w:sz w:val="24"/>
          <w:szCs w:val="24"/>
        </w:rPr>
        <w:t xml:space="preserve"> 开标时，采购代理机构将在系统内发出解密的指令，投标人自行实施解密，限定在主持人发布解密指令后</w:t>
      </w:r>
      <w:r>
        <w:rPr>
          <w:rFonts w:hint="eastAsia" w:ascii="楷体" w:hAnsi="楷体" w:eastAsia="楷体" w:cs="Times New Roman"/>
          <w:color w:val="4472c4"/>
          <w:sz w:val="24"/>
          <w:szCs w:val="24"/>
          <w:u w:val="single"/>
        </w:rPr>
        <w:t xml:space="preserve">15</w:t>
      </w:r>
      <w:r>
        <w:rPr>
          <w:rFonts w:hint="eastAsia" w:ascii="楷体" w:hAnsi="楷体" w:eastAsia="楷体" w:cs="Times New Roman"/>
          <w:sz w:val="24"/>
          <w:szCs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楷体" w:hAnsi="楷体" w:eastAsia="楷体" w:cs="Times New Roman"/>
          <w:sz w:val="24"/>
          <w:szCs w:val="24"/>
        </w:rPr>
      </w:pPr>
      <w:r>
        <w:rPr>
          <w:rFonts w:hint="eastAsia" w:ascii="楷体" w:hAnsi="楷体" w:eastAsia="楷体" w:cs="Times New Roman"/>
          <w:color w:val="000000"/>
          <w:sz w:val="24"/>
          <w:szCs w:val="24"/>
        </w:rPr>
        <w:t xml:space="preserve">18.</w:t>
      </w:r>
      <w:r>
        <w:rPr>
          <w:rFonts w:hint="eastAsia" w:ascii="楷体" w:hAnsi="楷体" w:eastAsia="楷体" w:cs="Times New Roman"/>
          <w:sz w:val="24"/>
          <w:szCs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Times New Roman"/>
          <w:b/>
          <w:sz w:val="24"/>
          <w:szCs w:val="24"/>
        </w:rPr>
        <w:t xml:space="preserve">若解密成功的投标人不足三家，不进入后续程序。</w:t>
      </w:r>
      <w:r/>
    </w:p>
    <w:p>
      <w:pPr>
        <w:ind w:left="1"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s="Times New Roman"/>
          <w:color w:val="5b9bd5"/>
          <w:sz w:val="24"/>
          <w:szCs w:val="24"/>
        </w:rPr>
      </w:pPr>
      <w:r>
        <w:rPr>
          <w:rFonts w:hint="eastAsia" w:ascii="楷体" w:hAnsi="楷体" w:eastAsia="楷体" w:cs="Times New Roman"/>
          <w:color w:val="000000"/>
          <w:sz w:val="24"/>
          <w:szCs w:val="24"/>
        </w:rPr>
        <w:t xml:space="preserve">18.7 </w:t>
      </w:r>
      <w:r>
        <w:rPr>
          <w:rFonts w:hint="eastAsia" w:ascii="楷体" w:hAnsi="楷体" w:eastAsia="楷体" w:cs="Times New Roman"/>
          <w:sz w:val="24"/>
          <w:szCs w:val="24"/>
        </w:rPr>
        <w:t xml:space="preserve">电子投标文件解密全部完成后，按</w:t>
      </w:r>
      <w:r>
        <w:rPr>
          <w:rFonts w:hint="eastAsia" w:ascii="楷体" w:hAnsi="楷体" w:eastAsia="楷体" w:cs="Times New Roman"/>
          <w:b/>
          <w:sz w:val="24"/>
          <w:szCs w:val="24"/>
        </w:rPr>
        <w:t xml:space="preserve">投标文件解密成功顺序</w:t>
      </w:r>
      <w:r>
        <w:rPr>
          <w:rFonts w:hint="eastAsia" w:ascii="楷体" w:hAnsi="楷体" w:eastAsia="楷体" w:cs="Times New Roman"/>
          <w:sz w:val="24"/>
          <w:szCs w:val="24"/>
        </w:rPr>
        <w:t xml:space="preserve">向所有投标人宣布投标人名称、投标价格以及招标文件规定的其他内容。</w:t>
      </w:r>
      <w:r/>
    </w:p>
    <w:p>
      <w:pPr>
        <w:ind w:left="1" w:firstLine="480"/>
        <w:spacing w:line="360" w:lineRule="auto"/>
        <w:rPr>
          <w:rFonts w:ascii="楷体" w:hAnsi="楷体" w:eastAsia="楷体" w:cs="Times New Roman"/>
          <w:sz w:val="24"/>
          <w:szCs w:val="24"/>
        </w:rPr>
      </w:pPr>
      <w:r>
        <w:rPr>
          <w:rFonts w:hint="eastAsia" w:ascii="楷体" w:hAnsi="楷体" w:eastAsia="楷体" w:cs="Times New Roman"/>
          <w:color w:val="000000"/>
          <w:sz w:val="24"/>
          <w:szCs w:val="24"/>
        </w:rPr>
        <w:t xml:space="preserve">18.8 </w:t>
      </w:r>
      <w:r>
        <w:rPr>
          <w:rFonts w:hint="eastAsia" w:ascii="楷体" w:hAnsi="楷体" w:eastAsia="楷体" w:cs="Times New Roman"/>
          <w:sz w:val="24"/>
          <w:szCs w:val="24"/>
        </w:rPr>
        <w:t xml:space="preserve">电子交易平台自动记录开标过程，由参加开标的各投标人代表和相关工作人员确认开标结果。</w:t>
      </w:r>
      <w:r/>
    </w:p>
    <w:p>
      <w:pPr>
        <w:ind w:left="1" w:firstLine="480"/>
        <w:spacing w:line="360" w:lineRule="auto"/>
        <w:rPr>
          <w:rFonts w:ascii="楷体" w:hAnsi="楷体" w:eastAsia="楷体" w:cs="Times New Roman"/>
          <w:sz w:val="24"/>
          <w:szCs w:val="24"/>
        </w:rPr>
      </w:pPr>
      <w:r>
        <w:rPr>
          <w:rFonts w:hint="eastAsia" w:ascii="楷体" w:hAnsi="楷体" w:eastAsia="楷体" w:cs="Times New Roman"/>
          <w:color w:val="000000"/>
          <w:sz w:val="24"/>
          <w:szCs w:val="24"/>
        </w:rPr>
        <w:t xml:space="preserve">18.9</w:t>
      </w:r>
      <w:r>
        <w:rPr>
          <w:rFonts w:hint="eastAsia" w:ascii="楷体" w:hAnsi="楷体" w:eastAsia="楷体" w:cs="Times New Roman"/>
          <w:sz w:val="24"/>
          <w:szCs w:val="24"/>
        </w:rPr>
        <w:t xml:space="preserve"> 投标人代表如对开标过程和开标记录有疑义，以及认为采购人、采购代理机构相关工作人员有需要回避的情形的，应在主持人发布确认指令后</w:t>
      </w:r>
      <w:r>
        <w:rPr>
          <w:rFonts w:hint="eastAsia" w:ascii="楷体" w:hAnsi="楷体" w:eastAsia="楷体" w:cs="Times New Roman"/>
          <w:color w:val="2e74b5"/>
          <w:sz w:val="24"/>
          <w:szCs w:val="24"/>
        </w:rPr>
        <w:t xml:space="preserve">3分钟内线上提出</w:t>
      </w:r>
      <w:r>
        <w:rPr>
          <w:rFonts w:hint="eastAsia" w:ascii="楷体" w:hAnsi="楷体" w:eastAsia="楷体" w:cs="Times New Roman"/>
          <w:sz w:val="24"/>
          <w:szCs w:val="24"/>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s="Times New Roman"/>
          <w:sz w:val="24"/>
          <w:szCs w:val="24"/>
        </w:rPr>
      </w:pPr>
      <w:r>
        <w:rPr>
          <w:rFonts w:hint="eastAsia" w:ascii="楷体" w:hAnsi="楷体" w:eastAsia="楷体" w:cs="Times New Roman"/>
          <w:color w:val="000000"/>
          <w:sz w:val="24"/>
          <w:szCs w:val="24"/>
        </w:rPr>
        <w:t xml:space="preserve">18.10</w:t>
      </w:r>
      <w:r>
        <w:rPr>
          <w:rFonts w:hint="eastAsia" w:ascii="楷体" w:hAnsi="楷体" w:eastAsia="楷体" w:cs="Times New Roman"/>
          <w:sz w:val="24"/>
          <w:szCs w:val="24"/>
        </w:rPr>
        <w:t xml:space="preserve"> 投标人须配合开标工作，否则一切后果由投标人自行承担。</w:t>
      </w:r>
      <w:r/>
    </w:p>
    <w:p>
      <w:pPr>
        <w:ind w:firstLine="446"/>
        <w:spacing w:before="200" w:after="200" w:line="360" w:lineRule="auto"/>
        <w:rPr>
          <w:rFonts w:ascii="楷体" w:hAnsi="楷体" w:eastAsia="楷体" w:cs="Times New Roman"/>
          <w:b/>
          <w:sz w:val="30"/>
          <w:szCs w:val="20"/>
        </w:rPr>
        <w:outlineLvl w:val="2"/>
      </w:pPr>
      <w:r>
        <w:rPr>
          <w:rFonts w:hint="eastAsia" w:ascii="楷体" w:hAnsi="楷体" w:eastAsia="楷体" w:cs="Times New Roman"/>
          <w:b/>
          <w:sz w:val="30"/>
          <w:szCs w:val="20"/>
        </w:rPr>
        <w:t xml:space="preserve">19.投标人资格审查</w:t>
      </w:r>
      <w:r/>
    </w:p>
    <w:p>
      <w:pPr>
        <w:ind w:firstLine="480"/>
        <w:spacing w:line="360" w:lineRule="auto"/>
        <w:rPr>
          <w:rFonts w:ascii="楷体" w:hAnsi="楷体" w:eastAsia="楷体" w:cs="Times New Roman"/>
          <w:b/>
          <w:color w:val="000000"/>
          <w:sz w:val="24"/>
          <w:szCs w:val="24"/>
        </w:rPr>
      </w:pPr>
      <w:r>
        <w:rPr>
          <w:rFonts w:hint="eastAsia" w:ascii="楷体" w:hAnsi="楷体" w:eastAsia="楷体" w:cs="Times New Roman"/>
          <w:color w:val="000000"/>
          <w:sz w:val="24"/>
          <w:szCs w:val="24"/>
        </w:rPr>
        <w:t xml:space="preserve">19.1 开标结束后，采购人或者采购代理机构将依法对投标人的资格进行审查。</w:t>
      </w:r>
      <w:r>
        <w:rPr>
          <w:rFonts w:hint="eastAsia" w:ascii="楷体" w:hAnsi="楷体" w:eastAsia="楷体" w:cs="Times New Roman"/>
          <w:b/>
          <w:color w:val="000000"/>
          <w:sz w:val="24"/>
          <w:szCs w:val="24"/>
        </w:rPr>
        <w:t xml:space="preserve">合格投标人不足3家的，不进入后续程序。</w:t>
      </w:r>
      <w:r/>
    </w:p>
    <w:p>
      <w:pPr>
        <w:ind w:firstLine="446"/>
        <w:spacing w:before="200" w:after="200" w:line="360" w:lineRule="auto"/>
        <w:rPr>
          <w:rFonts w:ascii="楷体" w:hAnsi="楷体" w:eastAsia="楷体" w:cs="Times New Roman"/>
          <w:b/>
          <w:sz w:val="30"/>
          <w:szCs w:val="20"/>
        </w:rPr>
        <w:outlineLvl w:val="2"/>
      </w:pPr>
      <w:r>
        <w:rPr>
          <w:rFonts w:hint="eastAsia" w:ascii="楷体" w:hAnsi="楷体" w:eastAsia="楷体" w:cs="Times New Roman"/>
          <w:b/>
          <w:sz w:val="30"/>
          <w:szCs w:val="20"/>
        </w:rPr>
        <w:t xml:space="preserve">20．评标委员会组成</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采购项目符合下列情形之一的，评标委员会成员人数应当为7人以上单数：</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（一）采购预算金额在1000万元以上；</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（二）技术复杂；</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（三）社会影响较大。</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s="Times New Roman"/>
          <w:color w:val="ff0000"/>
          <w:sz w:val="24"/>
          <w:szCs w:val="24"/>
        </w:rPr>
      </w:pPr>
      <w:r>
        <w:rPr>
          <w:rFonts w:hint="eastAsia" w:ascii="楷体" w:hAnsi="楷体" w:eastAsia="楷体" w:cs="Times New Roman"/>
          <w:sz w:val="24"/>
          <w:szCs w:val="24"/>
        </w:rPr>
        <w:t xml:space="preserve">评标委员会成员名单在评标结果公告前应当保密。</w:t>
      </w:r>
      <w:r/>
    </w:p>
    <w:p>
      <w:pPr>
        <w:ind w:firstLine="446"/>
        <w:spacing w:before="200" w:after="200" w:line="360" w:lineRule="auto"/>
        <w:rPr>
          <w:rFonts w:ascii="楷体" w:hAnsi="楷体" w:eastAsia="楷体" w:cs="Times New Roman"/>
          <w:b/>
          <w:sz w:val="30"/>
          <w:szCs w:val="20"/>
        </w:rPr>
        <w:outlineLvl w:val="2"/>
      </w:pPr>
      <w:r>
        <w:rPr>
          <w:rFonts w:hint="eastAsia" w:ascii="楷体" w:hAnsi="楷体" w:eastAsia="楷体" w:cs="Times New Roman"/>
          <w:b/>
          <w:sz w:val="30"/>
          <w:szCs w:val="20"/>
        </w:rPr>
        <w:t xml:space="preserve">21.投标人符合性审查</w:t>
      </w:r>
      <w:r/>
    </w:p>
    <w:p>
      <w:pPr>
        <w:ind w:firstLine="480"/>
        <w:spacing w:line="360" w:lineRule="auto"/>
        <w:rPr>
          <w:rFonts w:ascii="楷体" w:hAnsi="楷体" w:eastAsia="楷体" w:cs="Times New Roman"/>
          <w:b/>
          <w:sz w:val="24"/>
          <w:szCs w:val="24"/>
        </w:rPr>
      </w:pPr>
      <w:r>
        <w:rPr>
          <w:rFonts w:hint="eastAsia" w:ascii="楷体" w:hAnsi="楷体" w:eastAsia="楷体" w:cs="Times New Roman"/>
          <w:sz w:val="24"/>
          <w:szCs w:val="24"/>
        </w:rPr>
        <w:t xml:space="preserve">21.1评标委员会将按照招标文件第四部分“评标办法和标准”第7项规定对通过资格审查的投标人的投标文件进行符合性审查，以确定是否满足招标文件的实质性要求。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Times New Roman"/>
          <w:b/>
          <w:sz w:val="24"/>
          <w:szCs w:val="24"/>
        </w:rPr>
        <w:t xml:space="preserve">符合性审查合格投标人不足3家的，不进入详细评审环节。</w:t>
      </w:r>
      <w:r/>
    </w:p>
    <w:p>
      <w:pPr>
        <w:ind w:firstLine="480"/>
        <w:spacing w:line="360" w:lineRule="auto"/>
        <w:rPr>
          <w:rFonts w:ascii="楷体" w:hAnsi="楷体" w:eastAsia="楷体" w:cs="Times New Roman"/>
          <w:sz w:val="24"/>
          <w:szCs w:val="24"/>
        </w:rPr>
        <w:outlineLvl w:val="2"/>
      </w:pPr>
      <w:r>
        <w:rPr>
          <w:rFonts w:hint="eastAsia" w:ascii="楷体" w:hAnsi="楷体" w:eastAsia="楷体" w:cs="Times New Roman"/>
          <w:sz w:val="24"/>
          <w:szCs w:val="24"/>
        </w:rPr>
        <w:t xml:space="preserve">21.2 投标文件澄清</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21.2.2投标人的澄清应登录电子交易平台进入“澄清事项”模块进行。</w:t>
      </w:r>
      <w:r/>
    </w:p>
    <w:p>
      <w:pPr>
        <w:ind w:firstLine="480"/>
        <w:spacing w:line="360" w:lineRule="auto"/>
        <w:rPr>
          <w:rFonts w:ascii="楷体" w:hAnsi="楷体" w:eastAsia="楷体" w:cs="Times New Roman"/>
          <w:b/>
          <w:sz w:val="24"/>
          <w:szCs w:val="24"/>
        </w:rPr>
      </w:pPr>
      <w:r>
        <w:rPr>
          <w:rFonts w:hint="eastAsia" w:ascii="楷体" w:hAnsi="楷体" w:eastAsia="楷体" w:cs="Times New Roman"/>
          <w:sz w:val="24"/>
          <w:szCs w:val="24"/>
        </w:rPr>
        <w:t xml:space="preserve">21.3开标至评标结束期间，投标人应保持系统在线，如因</w:t>
      </w:r>
      <w:r>
        <w:rPr>
          <w:rFonts w:hint="eastAsia" w:ascii="楷体" w:hAnsi="楷体" w:eastAsia="楷体" w:cs="Times New Roman"/>
          <w:b/>
          <w:bCs/>
          <w:sz w:val="24"/>
          <w:szCs w:val="24"/>
        </w:rPr>
        <w:t xml:space="preserve">投标人自身原因</w:t>
      </w:r>
      <w:r>
        <w:rPr>
          <w:rFonts w:hint="eastAsia" w:ascii="楷体" w:hAnsi="楷体" w:eastAsia="楷体" w:cs="Times New Roman"/>
          <w:b/>
          <w:sz w:val="24"/>
          <w:szCs w:val="24"/>
        </w:rPr>
        <w:t xml:space="preserve">未在规定时间内按评标委员会要求进行澄清、说明或者补正的，一切后果由投标人自行承担。</w:t>
      </w:r>
      <w:r/>
    </w:p>
    <w:p>
      <w:pPr>
        <w:ind w:firstLine="446"/>
        <w:spacing w:before="200" w:after="200" w:line="360" w:lineRule="auto"/>
        <w:rPr>
          <w:rFonts w:ascii="楷体" w:hAnsi="楷体" w:eastAsia="楷体" w:cs="Times New Roman"/>
          <w:b/>
          <w:sz w:val="30"/>
          <w:szCs w:val="20"/>
        </w:rPr>
        <w:outlineLvl w:val="2"/>
      </w:pPr>
      <w:r>
        <w:rPr>
          <w:rFonts w:hint="eastAsia" w:ascii="楷体" w:hAnsi="楷体" w:eastAsia="楷体" w:cs="Times New Roman"/>
          <w:b/>
          <w:sz w:val="30"/>
          <w:szCs w:val="20"/>
        </w:rPr>
        <w:t xml:space="preserve">22．无效投标的情形</w:t>
      </w:r>
      <w:r/>
    </w:p>
    <w:p>
      <w:pPr>
        <w:ind w:left="1"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22.1 投标人存在下列情况之一的，其投标无效：</w:t>
      </w:r>
      <w:r/>
    </w:p>
    <w:p>
      <w:pPr>
        <w:ind w:firstLine="482"/>
        <w:spacing w:line="360" w:lineRule="auto"/>
        <w:rPr>
          <w:rFonts w:ascii="楷体" w:hAnsi="楷体" w:eastAsia="楷体" w:cs="Times New Roman"/>
          <w:b/>
          <w:sz w:val="24"/>
          <w:szCs w:val="24"/>
          <w:u w:val="single"/>
        </w:rPr>
      </w:pPr>
      <w:r>
        <w:rPr>
          <w:rFonts w:hint="eastAsia" w:ascii="楷体" w:hAnsi="楷体" w:eastAsia="楷体" w:cs="Times New Roman"/>
          <w:b/>
          <w:sz w:val="24"/>
          <w:szCs w:val="24"/>
          <w:u w:val="single"/>
        </w:rPr>
        <w:t xml:space="preserve">（1）投标文件未按招标文件要求进行有效签章的；</w:t>
      </w:r>
      <w:r/>
    </w:p>
    <w:p>
      <w:pPr>
        <w:ind w:left="1" w:firstLine="482"/>
        <w:spacing w:line="360" w:lineRule="auto"/>
        <w:rPr>
          <w:rFonts w:ascii="楷体" w:hAnsi="楷体" w:eastAsia="楷体" w:cs="Times New Roman"/>
          <w:b/>
          <w:sz w:val="24"/>
          <w:szCs w:val="24"/>
          <w:u w:val="single"/>
        </w:rPr>
      </w:pPr>
      <w:r>
        <w:rPr>
          <w:rFonts w:hint="eastAsia" w:ascii="楷体" w:hAnsi="楷体" w:eastAsia="楷体" w:cs="Times New Roman"/>
          <w:b/>
          <w:sz w:val="24"/>
          <w:szCs w:val="24"/>
          <w:u w:val="single"/>
        </w:rPr>
        <w:t xml:space="preserve">（2）报价超过招标文件中规定的预算金额或最高限价的；</w:t>
      </w:r>
      <w:r/>
    </w:p>
    <w:p>
      <w:pPr>
        <w:ind w:left="1" w:firstLine="482"/>
        <w:spacing w:line="360" w:lineRule="auto"/>
        <w:rPr>
          <w:rFonts w:ascii="楷体" w:hAnsi="楷体" w:eastAsia="楷体" w:cs="Times New Roman"/>
          <w:b/>
          <w:sz w:val="24"/>
          <w:szCs w:val="24"/>
          <w:u w:val="single"/>
        </w:rPr>
      </w:pPr>
      <w:r>
        <w:rPr>
          <w:rFonts w:hint="eastAsia" w:ascii="楷体" w:hAnsi="楷体" w:eastAsia="楷体" w:cs="Times New Roman"/>
          <w:b/>
          <w:sz w:val="24"/>
          <w:szCs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cs="Times New Roman"/>
          <w:b/>
          <w:sz w:val="24"/>
          <w:szCs w:val="24"/>
          <w:u w:val="single"/>
        </w:rPr>
      </w:pPr>
      <w:r>
        <w:rPr>
          <w:rFonts w:hint="eastAsia" w:ascii="楷体" w:hAnsi="楷体" w:eastAsia="楷体" w:cs="Times New Roman"/>
          <w:b/>
          <w:sz w:val="24"/>
          <w:szCs w:val="24"/>
          <w:u w:val="single"/>
        </w:rPr>
        <w:t xml:space="preserve">（4）投标文件含有采购人不能接受的附加条件的;</w:t>
      </w:r>
      <w:r/>
    </w:p>
    <w:p>
      <w:pPr>
        <w:ind w:left="1" w:firstLine="482"/>
        <w:spacing w:line="360" w:lineRule="auto"/>
        <w:rPr>
          <w:rFonts w:ascii="楷体" w:hAnsi="楷体" w:eastAsia="楷体" w:cs="Times New Roman"/>
          <w:b/>
          <w:sz w:val="24"/>
          <w:szCs w:val="24"/>
          <w:u w:val="single"/>
        </w:rPr>
      </w:pPr>
      <w:r>
        <w:rPr>
          <w:rFonts w:hint="eastAsia" w:ascii="楷体" w:hAnsi="楷体" w:eastAsia="楷体" w:cs="Times New Roman"/>
          <w:b/>
          <w:sz w:val="24"/>
          <w:szCs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pStyle w:val="703"/>
        <w:ind w:firstLine="480"/>
        <w:jc w:val="both"/>
        <w:spacing w:beforeAutospacing="0" w:afterAutospacing="0" w:line="480" w:lineRule="exact"/>
        <w:rPr>
          <w:rFonts w:ascii="楷体" w:hAnsi="楷体" w:eastAsia="楷体"/>
          <w:b/>
          <w:szCs w:val="24"/>
        </w:rPr>
      </w:pPr>
      <w:r>
        <w:rPr>
          <w:rFonts w:hint="eastAsia" w:ascii="楷体" w:hAnsi="楷体" w:eastAsia="楷体"/>
          <w:b/>
          <w:szCs w:val="24"/>
        </w:rPr>
        <w:t xml:space="preserve">评审过程中出现下列情形之一的，磋商小组应当启动异常低价响应审查程序：投标报价低于全部通过符合性审查供应商投标报价平均值50%的，即报价&lt;全部通过符合性审查供应商报价平均值×50%； 报价低于通过符合性审查的次低报价供应商报价50%的，即报价&lt;通过符合性审查的次低报价供应商报价×50%； 报价低于采购项目最高限价65%的，即报价&lt;采购项目最高限价×65%； 评标委员会基于专业判断，认为供应商报价过低，有可能影响产品质量或者不能诚信履约的其他情形。</w:t>
      </w:r>
      <w:r/>
    </w:p>
    <w:p>
      <w:pPr>
        <w:ind w:left="1" w:firstLine="482"/>
        <w:spacing w:line="360" w:lineRule="auto"/>
        <w:rPr>
          <w:rFonts w:ascii="楷体" w:hAnsi="楷体" w:eastAsia="楷体" w:cs="Times New Roman"/>
          <w:b/>
          <w:sz w:val="24"/>
          <w:szCs w:val="24"/>
          <w:u w:val="single"/>
        </w:rPr>
      </w:pPr>
      <w:r>
        <w:rPr>
          <w:rFonts w:hint="eastAsia" w:ascii="楷体" w:hAnsi="楷体" w:eastAsia="楷体" w:cs="Times New Roman"/>
          <w:b/>
          <w:sz w:val="24"/>
          <w:szCs w:val="24"/>
          <w:u w:val="single"/>
        </w:rPr>
        <w:t xml:space="preserve">（6）投标人对根据修正原则修正后的报价不确认的；</w:t>
      </w:r>
      <w:r/>
    </w:p>
    <w:p>
      <w:pPr>
        <w:ind w:left="1" w:firstLine="482"/>
        <w:spacing w:line="360" w:lineRule="auto"/>
        <w:rPr>
          <w:rFonts w:ascii="楷体" w:hAnsi="楷体" w:eastAsia="楷体" w:cs="Times New Roman"/>
          <w:b/>
          <w:sz w:val="24"/>
          <w:szCs w:val="24"/>
          <w:u w:val="single"/>
        </w:rPr>
      </w:pPr>
      <w:r>
        <w:rPr>
          <w:rFonts w:hint="eastAsia" w:ascii="楷体" w:hAnsi="楷体" w:eastAsia="楷体" w:cs="Times New Roman"/>
          <w:b/>
          <w:sz w:val="24"/>
          <w:szCs w:val="24"/>
          <w:u w:val="single"/>
        </w:rPr>
        <w:t xml:space="preserve">（7）投标文件中提供了虚假或失实资料的；</w:t>
      </w:r>
      <w:r/>
    </w:p>
    <w:p>
      <w:pPr>
        <w:ind w:left="1" w:firstLine="482"/>
        <w:spacing w:line="360" w:lineRule="auto"/>
        <w:rPr>
          <w:rFonts w:ascii="楷体" w:hAnsi="楷体" w:eastAsia="楷体" w:cs="Times New Roman"/>
          <w:b/>
          <w:bCs/>
          <w:sz w:val="24"/>
          <w:szCs w:val="24"/>
          <w:u w:val="single"/>
        </w:rPr>
      </w:pPr>
      <w:r>
        <w:rPr>
          <w:rFonts w:hint="eastAsia" w:ascii="楷体" w:hAnsi="楷体" w:eastAsia="楷体" w:cs="Times New Roman"/>
          <w:b/>
          <w:bCs/>
          <w:sz w:val="24"/>
          <w:szCs w:val="24"/>
          <w:u w:val="single"/>
        </w:rPr>
        <w:t xml:space="preserve">（</w:t>
      </w:r>
      <w:r>
        <w:rPr>
          <w:rFonts w:ascii="楷体" w:hAnsi="楷体" w:eastAsia="楷体" w:cs="Times New Roman"/>
          <w:b/>
          <w:bCs/>
          <w:sz w:val="24"/>
          <w:szCs w:val="24"/>
          <w:u w:val="single"/>
        </w:rPr>
        <w:t xml:space="preserve">8</w:t>
      </w:r>
      <w:r>
        <w:rPr>
          <w:rFonts w:hint="eastAsia" w:ascii="楷体" w:hAnsi="楷体" w:eastAsia="楷体" w:cs="Times New Roman"/>
          <w:b/>
          <w:bCs/>
          <w:sz w:val="24"/>
          <w:szCs w:val="24"/>
          <w:u w:val="single"/>
        </w:rPr>
        <w:t xml:space="preserve">）不同投标人的电子投标文件出自同一台电脑；</w:t>
      </w:r>
      <w:r/>
    </w:p>
    <w:p>
      <w:pPr>
        <w:ind w:left="1" w:firstLine="482"/>
        <w:spacing w:line="360" w:lineRule="auto"/>
        <w:rPr>
          <w:rFonts w:ascii="楷体" w:hAnsi="楷体" w:eastAsia="楷体" w:cs="Times New Roman"/>
          <w:b/>
          <w:sz w:val="24"/>
          <w:szCs w:val="24"/>
          <w:u w:val="single"/>
        </w:rPr>
      </w:pPr>
      <w:r>
        <w:rPr>
          <w:rFonts w:hint="eastAsia" w:ascii="楷体" w:hAnsi="楷体" w:eastAsia="楷体" w:cs="Times New Roman"/>
          <w:b/>
          <w:sz w:val="24"/>
          <w:szCs w:val="24"/>
          <w:u w:val="single"/>
        </w:rPr>
        <w:t xml:space="preserve">（</w:t>
      </w:r>
      <w:r>
        <w:rPr>
          <w:rFonts w:ascii="楷体" w:hAnsi="楷体" w:eastAsia="楷体" w:cs="Times New Roman"/>
          <w:b/>
          <w:sz w:val="24"/>
          <w:szCs w:val="24"/>
          <w:u w:val="single"/>
        </w:rPr>
        <w:t xml:space="preserve">9</w:t>
      </w:r>
      <w:r>
        <w:rPr>
          <w:rFonts w:hint="eastAsia" w:ascii="楷体" w:hAnsi="楷体" w:eastAsia="楷体" w:cs="Times New Roman"/>
          <w:b/>
          <w:sz w:val="24"/>
          <w:szCs w:val="24"/>
          <w:u w:val="single"/>
        </w:rPr>
        <w:t xml:space="preserve">）投标人存在串通投标情形的；</w:t>
      </w:r>
      <w:r/>
    </w:p>
    <w:p>
      <w:pPr>
        <w:ind w:left="1" w:firstLine="482"/>
        <w:spacing w:line="360" w:lineRule="auto"/>
        <w:rPr>
          <w:rFonts w:ascii="楷体" w:hAnsi="楷体" w:eastAsia="楷体" w:cs="Times New Roman"/>
          <w:b/>
          <w:sz w:val="24"/>
          <w:szCs w:val="24"/>
          <w:u w:val="single"/>
        </w:rPr>
      </w:pPr>
      <w:r>
        <w:rPr>
          <w:rFonts w:hint="eastAsia" w:ascii="楷体" w:hAnsi="楷体" w:eastAsia="楷体" w:cs="Times New Roman"/>
          <w:b/>
          <w:sz w:val="24"/>
          <w:szCs w:val="24"/>
          <w:u w:val="single"/>
        </w:rPr>
        <w:t xml:space="preserve">（</w:t>
      </w:r>
      <w:r>
        <w:rPr>
          <w:rFonts w:ascii="楷体" w:hAnsi="楷体" w:eastAsia="楷体" w:cs="Times New Roman"/>
          <w:b/>
          <w:sz w:val="24"/>
          <w:szCs w:val="24"/>
          <w:u w:val="single"/>
        </w:rPr>
        <w:t xml:space="preserve">10</w:t>
      </w:r>
      <w:r>
        <w:rPr>
          <w:rFonts w:hint="eastAsia" w:ascii="楷体" w:hAnsi="楷体" w:eastAsia="楷体" w:cs="Times New Roman"/>
          <w:b/>
          <w:sz w:val="24"/>
          <w:szCs w:val="24"/>
          <w:u w:val="single"/>
        </w:rPr>
        <w:t xml:space="preserve">）为本项目提供整体设计、规范编制或者项目管理、监理、检测等服务的；</w:t>
      </w:r>
      <w:r/>
    </w:p>
    <w:p>
      <w:pPr>
        <w:ind w:left="1" w:firstLine="482"/>
        <w:spacing w:line="360" w:lineRule="auto"/>
        <w:rPr>
          <w:rFonts w:ascii="楷体" w:hAnsi="楷体" w:eastAsia="楷体" w:cs="Times New Roman"/>
          <w:b/>
          <w:sz w:val="24"/>
          <w:szCs w:val="24"/>
          <w:u w:val="single"/>
        </w:rPr>
      </w:pPr>
      <w:r>
        <w:rPr>
          <w:rFonts w:hint="eastAsia" w:ascii="楷体" w:hAnsi="楷体" w:eastAsia="楷体" w:cs="Times New Roman"/>
          <w:b/>
          <w:sz w:val="24"/>
          <w:szCs w:val="24"/>
          <w:u w:val="single"/>
        </w:rPr>
        <w:t xml:space="preserve">（</w:t>
      </w:r>
      <w:r>
        <w:rPr>
          <w:rFonts w:ascii="楷体" w:hAnsi="楷体" w:eastAsia="楷体" w:cs="Times New Roman"/>
          <w:b/>
          <w:sz w:val="24"/>
          <w:szCs w:val="24"/>
          <w:u w:val="single"/>
        </w:rPr>
        <w:t xml:space="preserve">11</w:t>
      </w:r>
      <w:r>
        <w:rPr>
          <w:rFonts w:hint="eastAsia" w:ascii="楷体" w:hAnsi="楷体" w:eastAsia="楷体" w:cs="Times New Roman"/>
          <w:b/>
          <w:sz w:val="24"/>
          <w:szCs w:val="24"/>
          <w:u w:val="single"/>
        </w:rPr>
        <w:t xml:space="preserve">）不同投标人的法定代表人或单位负责人为同一个人或者存在直接控股、管理关系的；</w:t>
      </w:r>
      <w:r/>
    </w:p>
    <w:p>
      <w:pPr>
        <w:ind w:left="1" w:firstLine="482"/>
        <w:spacing w:line="360" w:lineRule="auto"/>
        <w:rPr>
          <w:rFonts w:ascii="楷体" w:hAnsi="楷体" w:eastAsia="楷体" w:cs="Times New Roman"/>
          <w:b/>
          <w:sz w:val="24"/>
          <w:szCs w:val="24"/>
          <w:u w:val="single"/>
        </w:rPr>
      </w:pPr>
      <w:r>
        <w:rPr>
          <w:rFonts w:hint="eastAsia" w:ascii="楷体" w:hAnsi="楷体" w:eastAsia="楷体" w:cs="Times New Roman"/>
          <w:b/>
          <w:sz w:val="24"/>
          <w:szCs w:val="24"/>
          <w:u w:val="single"/>
        </w:rPr>
        <w:t xml:space="preserve">（</w:t>
      </w:r>
      <w:r>
        <w:rPr>
          <w:rFonts w:ascii="楷体" w:hAnsi="楷体" w:eastAsia="楷体" w:cs="Times New Roman"/>
          <w:b/>
          <w:sz w:val="24"/>
          <w:szCs w:val="24"/>
          <w:u w:val="single"/>
        </w:rPr>
        <w:t xml:space="preserve">12</w:t>
      </w:r>
      <w:r>
        <w:rPr>
          <w:rFonts w:hint="eastAsia" w:ascii="楷体" w:hAnsi="楷体" w:eastAsia="楷体" w:cs="Times New Roman"/>
          <w:b/>
          <w:sz w:val="24"/>
          <w:szCs w:val="24"/>
          <w:u w:val="single"/>
        </w:rPr>
        <w:t xml:space="preserve">）投标文件不满足招标文件的其它实质性要求的；</w:t>
      </w:r>
      <w:r/>
    </w:p>
    <w:p>
      <w:pPr>
        <w:ind w:left="1" w:firstLine="482"/>
        <w:spacing w:line="360" w:lineRule="auto"/>
        <w:rPr>
          <w:rFonts w:ascii="楷体" w:hAnsi="楷体" w:eastAsia="楷体" w:cs="Times New Roman"/>
          <w:b/>
          <w:sz w:val="24"/>
          <w:szCs w:val="24"/>
          <w:u w:val="single"/>
        </w:rPr>
      </w:pPr>
      <w:r>
        <w:rPr>
          <w:rFonts w:hint="eastAsia" w:ascii="楷体" w:hAnsi="楷体" w:eastAsia="楷体" w:cs="Times New Roman"/>
          <w:b/>
          <w:sz w:val="24"/>
          <w:szCs w:val="24"/>
          <w:u w:val="single"/>
        </w:rPr>
        <w:t xml:space="preserve">（</w:t>
      </w:r>
      <w:r>
        <w:rPr>
          <w:rFonts w:ascii="楷体" w:hAnsi="楷体" w:eastAsia="楷体" w:cs="Times New Roman"/>
          <w:b/>
          <w:sz w:val="24"/>
          <w:szCs w:val="24"/>
          <w:u w:val="single"/>
        </w:rPr>
        <w:t xml:space="preserve">13</w:t>
      </w:r>
      <w:r>
        <w:rPr>
          <w:rFonts w:hint="eastAsia" w:ascii="楷体" w:hAnsi="楷体" w:eastAsia="楷体" w:cs="Times New Roman"/>
          <w:b/>
          <w:sz w:val="24"/>
          <w:szCs w:val="24"/>
          <w:u w:val="single"/>
        </w:rPr>
        <w:t xml:space="preserve">）法律、法规、规章（适用本市的）及省级以上规范性文件（适用本市的）规定的其他无效情形。</w:t>
      </w:r>
      <w:r/>
    </w:p>
    <w:p>
      <w:pPr>
        <w:ind w:firstLine="446"/>
        <w:spacing w:before="200" w:after="200" w:line="360" w:lineRule="auto"/>
        <w:rPr>
          <w:rFonts w:ascii="楷体" w:hAnsi="楷体" w:eastAsia="楷体" w:cs="Times New Roman"/>
          <w:b/>
          <w:sz w:val="30"/>
          <w:szCs w:val="20"/>
        </w:rPr>
        <w:outlineLvl w:val="2"/>
      </w:pPr>
      <w:r>
        <w:rPr>
          <w:rFonts w:hint="eastAsia" w:ascii="楷体" w:hAnsi="楷体" w:eastAsia="楷体" w:cs="Times New Roman"/>
          <w:b/>
          <w:sz w:val="30"/>
          <w:szCs w:val="20"/>
        </w:rPr>
        <w:t xml:space="preserve">23. 串通投标的情形</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23.1 有下列情形之一的，视为投标人串通投标，投标无效：</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（1）不同投标人的投标文件由同一单位或者个人编制；</w:t>
      </w:r>
      <w:r>
        <w:rPr>
          <w:rFonts w:ascii="楷体" w:hAnsi="楷体" w:eastAsia="楷体" w:cs="Times New Roman"/>
          <w:sz w:val="24"/>
          <w:szCs w:val="24"/>
        </w:rPr>
        <w:t xml:space="preserve"> </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（2）不同投标人委托同一单位或者个人办理投标事宜；</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（3）不同投标人的投标文件载明的项目管理成员或者联系人员为同一人；</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（4）不同投标人的投标文件异常一致或者投标报价呈规律性差异；</w:t>
      </w:r>
      <w:r/>
    </w:p>
    <w:p>
      <w:pPr>
        <w:ind w:firstLine="480"/>
        <w:spacing w:line="360" w:lineRule="auto"/>
        <w:rPr>
          <w:rFonts w:ascii="楷体" w:hAnsi="楷体" w:eastAsia="楷体" w:cs="Times New Roman"/>
          <w:szCs w:val="24"/>
        </w:rPr>
      </w:pPr>
      <w:r>
        <w:rPr>
          <w:rFonts w:hint="eastAsia" w:ascii="楷体" w:hAnsi="楷体" w:eastAsia="楷体" w:cs="Times New Roman"/>
          <w:sz w:val="24"/>
          <w:szCs w:val="24"/>
        </w:rPr>
        <w:t xml:space="preserve">（5）不同投标人的投标文件相互混装。</w:t>
      </w:r>
      <w:r/>
    </w:p>
    <w:p>
      <w:pPr>
        <w:ind w:firstLine="446"/>
        <w:spacing w:before="200" w:after="200" w:line="360" w:lineRule="auto"/>
        <w:rPr>
          <w:rFonts w:ascii="楷体" w:hAnsi="楷体" w:eastAsia="楷体" w:cs="Times New Roman"/>
          <w:b/>
          <w:sz w:val="30"/>
          <w:szCs w:val="20"/>
        </w:rPr>
        <w:outlineLvl w:val="2"/>
      </w:pPr>
      <w:r>
        <w:rPr>
          <w:rFonts w:hint="eastAsia" w:ascii="楷体" w:hAnsi="楷体" w:eastAsia="楷体" w:cs="Times New Roman"/>
          <w:b/>
          <w:sz w:val="30"/>
          <w:szCs w:val="20"/>
        </w:rPr>
        <w:t xml:space="preserve">24.投标文件详细评审</w:t>
      </w:r>
      <w:r/>
    </w:p>
    <w:p>
      <w:pPr>
        <w:ind w:firstLine="480"/>
        <w:spacing w:line="360" w:lineRule="auto"/>
        <w:rPr>
          <w:rFonts w:ascii="楷体" w:hAnsi="楷体" w:eastAsia="楷体" w:cs="Times New Roman"/>
          <w:szCs w:val="24"/>
        </w:rPr>
      </w:pPr>
      <w:r>
        <w:rPr>
          <w:rFonts w:hint="eastAsia" w:ascii="楷体" w:hAnsi="楷体" w:eastAsia="楷体" w:cs="Times New Roman"/>
          <w:sz w:val="24"/>
          <w:szCs w:val="24"/>
        </w:rPr>
        <w:t xml:space="preserve">24.1评标委员会将按照招标文件第五部分“评标办法和标准”第8项规定，对符合性审查合格的投标文件进行商务、技术和价格评估，综合比较与评价。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楷体" w:hAnsi="楷体" w:eastAsia="楷体" w:cs="Times New Roman"/>
          <w:b/>
          <w:sz w:val="30"/>
          <w:szCs w:val="30"/>
        </w:rPr>
        <w:outlineLvl w:val="2"/>
      </w:pPr>
      <w:r>
        <w:rPr>
          <w:rFonts w:hint="eastAsia" w:ascii="楷体" w:hAnsi="楷体" w:eastAsia="楷体" w:cs="Times New Roman"/>
          <w:b/>
          <w:sz w:val="30"/>
          <w:szCs w:val="30"/>
        </w:rPr>
        <w:t xml:space="preserve">25.评标过程的保密</w:t>
      </w:r>
      <w:r/>
    </w:p>
    <w:p>
      <w:pPr>
        <w:ind w:left="1"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25.1在评标过程中，如果投标人试图在投标文件审查、澄清、比较及授标建议等方面向采购人、采购代理机构或参加评标的人员施加任何影响，都将会导致其投标无效。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s="Times New Roman"/>
          <w:sz w:val="24"/>
          <w:szCs w:val="24"/>
          <w:u w:val="single"/>
        </w:rPr>
      </w:pPr>
      <w:r>
        <w:rPr>
          <w:rFonts w:hint="eastAsia" w:ascii="楷体" w:hAnsi="楷体" w:eastAsia="楷体" w:cs="Times New Roman"/>
          <w:sz w:val="24"/>
          <w:szCs w:val="24"/>
        </w:rPr>
        <w:t xml:space="preserve">25.2</w:t>
      </w:r>
      <w:r>
        <w:rPr>
          <w:rFonts w:hint="eastAsia" w:ascii="楷体" w:hAnsi="楷体" w:eastAsia="楷体" w:cs="Times New Roman"/>
          <w:b/>
          <w:sz w:val="24"/>
          <w:szCs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楷体" w:hAnsi="楷体" w:eastAsia="楷体" w:cs="Times New Roman"/>
          <w:b/>
          <w:sz w:val="30"/>
          <w:szCs w:val="20"/>
        </w:rPr>
        <w:outlineLvl w:val="2"/>
      </w:pPr>
      <w:r>
        <w:rPr>
          <w:rFonts w:hint="eastAsia" w:ascii="楷体" w:hAnsi="楷体" w:eastAsia="楷体" w:cs="Times New Roman"/>
          <w:b/>
          <w:sz w:val="30"/>
          <w:szCs w:val="20"/>
        </w:rPr>
        <w:t xml:space="preserve">26．废标的情形</w:t>
      </w:r>
      <w:r/>
    </w:p>
    <w:p>
      <w:pPr>
        <w:ind w:left="1" w:firstLine="480"/>
        <w:spacing w:line="360" w:lineRule="auto"/>
        <w:rPr>
          <w:rFonts w:ascii="楷体" w:hAnsi="楷体" w:eastAsia="楷体" w:cs="Times New Roman"/>
          <w:color w:val="000000"/>
          <w:sz w:val="24"/>
          <w:szCs w:val="24"/>
        </w:rPr>
      </w:pPr>
      <w:r>
        <w:rPr>
          <w:rFonts w:hint="eastAsia" w:ascii="楷体" w:hAnsi="楷体" w:eastAsia="楷体" w:cs="Times New Roman"/>
          <w:color w:val="000000"/>
          <w:sz w:val="24"/>
          <w:szCs w:val="24"/>
        </w:rPr>
        <w:t xml:space="preserve">26.1 出现下列情形之一的，将予废标：</w:t>
      </w:r>
      <w:r/>
    </w:p>
    <w:p>
      <w:pPr>
        <w:ind w:left="1" w:firstLine="480"/>
        <w:spacing w:line="360" w:lineRule="auto"/>
        <w:rPr>
          <w:rFonts w:ascii="楷体" w:hAnsi="楷体" w:eastAsia="楷体" w:cs="Times New Roman"/>
          <w:color w:val="000000"/>
          <w:sz w:val="24"/>
          <w:szCs w:val="24"/>
        </w:rPr>
      </w:pPr>
      <w:r>
        <w:rPr>
          <w:rFonts w:hint="eastAsia" w:ascii="楷体" w:hAnsi="楷体" w:eastAsia="楷体" w:cs="Times New Roman"/>
          <w:color w:val="000000"/>
          <w:sz w:val="24"/>
          <w:szCs w:val="24"/>
        </w:rPr>
        <w:t xml:space="preserve">（1）符合专业条件的供应商或者对招标文件作实质响应的供应商不足三家的；  </w:t>
      </w:r>
      <w:r/>
    </w:p>
    <w:p>
      <w:pPr>
        <w:ind w:left="1" w:firstLine="480"/>
        <w:spacing w:line="360" w:lineRule="auto"/>
        <w:rPr>
          <w:rFonts w:ascii="楷体" w:hAnsi="楷体" w:eastAsia="楷体" w:cs="Times New Roman"/>
          <w:color w:val="000000"/>
          <w:sz w:val="24"/>
          <w:szCs w:val="24"/>
        </w:rPr>
      </w:pPr>
      <w:r>
        <w:rPr>
          <w:rFonts w:hint="eastAsia" w:ascii="楷体" w:hAnsi="楷体" w:eastAsia="楷体" w:cs="Times New Roman"/>
          <w:color w:val="000000"/>
          <w:sz w:val="24"/>
          <w:szCs w:val="24"/>
        </w:rPr>
        <w:t xml:space="preserve">（2）出现影响采购公正的违法、违规行为的；  </w:t>
      </w:r>
      <w:r/>
    </w:p>
    <w:p>
      <w:pPr>
        <w:ind w:left="1" w:firstLine="480"/>
        <w:spacing w:line="360" w:lineRule="auto"/>
        <w:rPr>
          <w:rFonts w:ascii="楷体" w:hAnsi="楷体" w:eastAsia="楷体" w:cs="Times New Roman"/>
          <w:color w:val="000000"/>
          <w:sz w:val="24"/>
          <w:szCs w:val="24"/>
        </w:rPr>
      </w:pPr>
      <w:r>
        <w:rPr>
          <w:rFonts w:hint="eastAsia" w:ascii="楷体" w:hAnsi="楷体" w:eastAsia="楷体" w:cs="Times New Roman"/>
          <w:color w:val="000000"/>
          <w:sz w:val="24"/>
          <w:szCs w:val="24"/>
        </w:rPr>
        <w:t xml:space="preserve">（3）投标人的报价均超过了采购预算，采购人不能支付的；</w:t>
      </w:r>
      <w:r/>
    </w:p>
    <w:p>
      <w:pPr>
        <w:ind w:left="1" w:firstLine="480"/>
        <w:spacing w:line="360" w:lineRule="auto"/>
        <w:rPr>
          <w:rFonts w:ascii="楷体" w:hAnsi="楷体" w:eastAsia="楷体" w:cs="Times New Roman"/>
          <w:color w:val="000000"/>
          <w:sz w:val="24"/>
          <w:szCs w:val="24"/>
        </w:rPr>
      </w:pPr>
      <w:r>
        <w:rPr>
          <w:rFonts w:hint="eastAsia" w:ascii="楷体" w:hAnsi="楷体" w:eastAsia="楷体" w:cs="Times New Roman"/>
          <w:color w:val="000000"/>
          <w:sz w:val="24"/>
          <w:szCs w:val="24"/>
        </w:rPr>
        <w:t xml:space="preserve">（4）因重大变故，采购任务取消的； </w:t>
      </w:r>
      <w:r/>
    </w:p>
    <w:p>
      <w:pPr>
        <w:ind w:firstLine="480"/>
        <w:spacing w:line="360" w:lineRule="auto"/>
        <w:rPr>
          <w:rFonts w:ascii="楷体" w:hAnsi="楷体" w:eastAsia="楷体" w:cs="Times New Roman"/>
          <w:color w:val="000000"/>
          <w:sz w:val="24"/>
          <w:szCs w:val="24"/>
        </w:rPr>
      </w:pPr>
      <w:r>
        <w:rPr>
          <w:rFonts w:hint="eastAsia" w:ascii="楷体" w:hAnsi="楷体" w:eastAsia="楷体" w:cs="Times New Roman"/>
          <w:color w:val="000000"/>
          <w:sz w:val="24"/>
          <w:szCs w:val="24"/>
        </w:rPr>
        <w:t xml:space="preserve">废标后，采购人应当将废标理由通知所有投标人。</w:t>
      </w:r>
      <w:r/>
    </w:p>
    <w:p>
      <w:pPr>
        <w:jc w:val="center"/>
        <w:spacing w:before="200" w:after="200" w:line="360" w:lineRule="auto"/>
        <w:rPr>
          <w:rFonts w:ascii="楷体" w:hAnsi="楷体" w:eastAsia="楷体" w:cs="Times New Roman"/>
          <w:b/>
          <w:sz w:val="32"/>
          <w:szCs w:val="20"/>
        </w:rPr>
        <w:outlineLvl w:val="2"/>
      </w:pPr>
      <w:r>
        <w:rPr>
          <w:rFonts w:hint="eastAsia" w:ascii="楷体" w:hAnsi="楷体" w:eastAsia="楷体" w:cs="Times New Roman"/>
          <w:b/>
          <w:sz w:val="32"/>
          <w:szCs w:val="20"/>
        </w:rPr>
        <w:t xml:space="preserve">五、确定结果</w:t>
      </w:r>
      <w:r/>
    </w:p>
    <w:p>
      <w:pPr>
        <w:ind w:firstLine="446"/>
        <w:spacing w:line="360" w:lineRule="auto"/>
        <w:rPr>
          <w:rFonts w:ascii="楷体" w:hAnsi="楷体" w:eastAsia="楷体" w:cs="Times New Roman"/>
          <w:b/>
          <w:bCs/>
          <w:sz w:val="30"/>
          <w:szCs w:val="32"/>
        </w:rPr>
      </w:pPr>
      <w:r>
        <w:rPr>
          <w:rFonts w:hint="eastAsia" w:ascii="楷体" w:hAnsi="楷体" w:eastAsia="楷体" w:cs="Times New Roman"/>
          <w:b/>
          <w:bCs/>
          <w:sz w:val="30"/>
          <w:szCs w:val="32"/>
        </w:rPr>
        <w:t xml:space="preserve">27.确定中标人</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27.1采购代理机构在评标结束后2个工作日内将评标报告送采购人。</w:t>
      </w:r>
      <w:r/>
    </w:p>
    <w:p>
      <w:pPr>
        <w:ind w:firstLine="480"/>
        <w:spacing w:line="360" w:lineRule="auto"/>
        <w:rPr>
          <w:rFonts w:ascii="楷体" w:hAnsi="楷体" w:eastAsia="楷体" w:cs="Times New Roman"/>
          <w:sz w:val="24"/>
          <w:szCs w:val="24"/>
        </w:rPr>
      </w:pPr>
      <w:r/>
      <w:bookmarkStart w:id="121" w:name="_Hlk132702541"/>
      <w:r/>
      <w:bookmarkStart w:id="122" w:name="_Hlk132702790"/>
      <w:r>
        <w:rPr>
          <w:rFonts w:hint="eastAsia" w:ascii="楷体" w:hAnsi="楷体" w:eastAsia="楷体" w:cs="Times New Roman"/>
          <w:sz w:val="24"/>
          <w:szCs w:val="24"/>
        </w:rPr>
        <w:t xml:space="preserve">27.</w:t>
      </w:r>
      <w:bookmarkEnd w:id="121"/>
      <w:r>
        <w:rPr>
          <w:rFonts w:hint="eastAsia" w:ascii="楷体" w:hAnsi="楷体" w:eastAsia="楷体" w:cs="Times New Roman"/>
          <w:sz w:val="24"/>
          <w:szCs w:val="24"/>
        </w:rPr>
        <w:t xml:space="preserve">2</w:t>
      </w:r>
      <w:bookmarkEnd w:id="122"/>
      <w:r>
        <w:rPr>
          <w:rFonts w:hint="eastAsia" w:ascii="楷体" w:hAnsi="楷体" w:eastAsia="楷体" w:cs="Times New Roman"/>
          <w:sz w:val="24"/>
          <w:szCs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643"/>
        <w:jc w:val="center"/>
        <w:spacing w:before="200" w:after="200" w:line="360" w:lineRule="auto"/>
        <w:rPr>
          <w:rFonts w:ascii="楷体" w:hAnsi="楷体" w:eastAsia="楷体" w:cs="Times New Roman"/>
          <w:b/>
          <w:sz w:val="32"/>
          <w:szCs w:val="32"/>
        </w:rPr>
        <w:outlineLvl w:val="2"/>
      </w:pPr>
      <w:r>
        <w:rPr>
          <w:rFonts w:hint="eastAsia" w:ascii="楷体" w:hAnsi="楷体" w:eastAsia="楷体" w:cs="Times New Roman"/>
          <w:b/>
          <w:sz w:val="32"/>
          <w:szCs w:val="32"/>
        </w:rPr>
        <w:t xml:space="preserve">六、授予合同</w:t>
      </w:r>
      <w:r/>
    </w:p>
    <w:p>
      <w:pPr>
        <w:ind w:firstLine="446"/>
        <w:spacing w:before="200" w:after="200" w:line="360" w:lineRule="auto"/>
        <w:rPr>
          <w:rFonts w:ascii="楷体" w:hAnsi="楷体" w:eastAsia="楷体" w:cs="Times New Roman"/>
          <w:b/>
          <w:sz w:val="30"/>
          <w:szCs w:val="20"/>
        </w:rPr>
        <w:outlineLvl w:val="2"/>
      </w:pPr>
      <w:r>
        <w:rPr>
          <w:rFonts w:hint="eastAsia" w:ascii="楷体" w:hAnsi="楷体" w:eastAsia="楷体" w:cs="Times New Roman"/>
          <w:b/>
          <w:sz w:val="30"/>
          <w:szCs w:val="20"/>
        </w:rPr>
        <w:t xml:space="preserve">28．中标通知书</w:t>
      </w:r>
      <w:r/>
    </w:p>
    <w:p>
      <w:pPr>
        <w:ind w:firstLine="470"/>
        <w:spacing w:line="360" w:lineRule="auto"/>
        <w:rPr>
          <w:rFonts w:ascii="楷体" w:hAnsi="楷体" w:eastAsia="楷体" w:cs="Times New Roman"/>
          <w:sz w:val="24"/>
          <w:szCs w:val="20"/>
        </w:rPr>
        <w:outlineLvl w:val="2"/>
      </w:pPr>
      <w:r>
        <w:rPr>
          <w:rFonts w:hint="eastAsia" w:ascii="楷体" w:hAnsi="楷体" w:eastAsia="楷体" w:cs="Times New Roman"/>
          <w:sz w:val="24"/>
          <w:szCs w:val="20"/>
        </w:rPr>
        <w:t xml:space="preserve">28.1 自中标人确定之日起2个工作日内，采购代理机构向中标人发出中标通知书，同时编制发布采购结果公告。</w:t>
      </w:r>
      <w:r/>
    </w:p>
    <w:p>
      <w:pPr>
        <w:ind w:firstLine="355"/>
        <w:spacing w:before="200" w:after="200" w:line="360" w:lineRule="auto"/>
        <w:rPr>
          <w:rFonts w:ascii="楷体" w:hAnsi="楷体" w:eastAsia="楷体" w:cs="Times New Roman"/>
          <w:b/>
          <w:sz w:val="30"/>
          <w:szCs w:val="30"/>
        </w:rPr>
        <w:outlineLvl w:val="2"/>
      </w:pPr>
      <w:r>
        <w:rPr>
          <w:rFonts w:hint="eastAsia" w:ascii="楷体" w:hAnsi="楷体" w:eastAsia="楷体" w:cs="Times New Roman"/>
          <w:sz w:val="24"/>
          <w:szCs w:val="20"/>
        </w:rPr>
        <w:t xml:space="preserve">28.2中标通知书发出后，采购人不得违法改变中标结果，中标人无正当理由不得放弃中标。</w:t>
      </w:r>
      <w:r/>
    </w:p>
    <w:p>
      <w:pPr>
        <w:ind w:firstLine="446"/>
        <w:spacing w:before="200" w:after="200" w:line="360" w:lineRule="auto"/>
        <w:rPr>
          <w:rFonts w:ascii="楷体" w:hAnsi="楷体" w:eastAsia="楷体" w:cs="Times New Roman"/>
          <w:b/>
          <w:sz w:val="30"/>
          <w:szCs w:val="30"/>
        </w:rPr>
        <w:outlineLvl w:val="2"/>
      </w:pPr>
      <w:r>
        <w:rPr>
          <w:rFonts w:hint="eastAsia" w:ascii="楷体" w:hAnsi="楷体" w:eastAsia="楷体" w:cs="Times New Roman"/>
          <w:b/>
          <w:sz w:val="30"/>
          <w:szCs w:val="30"/>
        </w:rPr>
        <w:t xml:space="preserve">29.履约保证金</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29.1 本项目不收取履约保证金。</w:t>
      </w:r>
      <w:r/>
    </w:p>
    <w:p>
      <w:pPr>
        <w:ind w:firstLine="446"/>
        <w:spacing w:before="200" w:after="200" w:line="360" w:lineRule="auto"/>
        <w:rPr>
          <w:rFonts w:ascii="楷体" w:hAnsi="楷体" w:eastAsia="楷体" w:cs="Times New Roman"/>
          <w:b/>
          <w:sz w:val="30"/>
          <w:szCs w:val="20"/>
        </w:rPr>
        <w:outlineLvl w:val="2"/>
      </w:pPr>
      <w:r>
        <w:rPr>
          <w:rFonts w:hint="eastAsia" w:ascii="楷体" w:hAnsi="楷体" w:eastAsia="楷体" w:cs="Times New Roman"/>
          <w:b/>
          <w:sz w:val="30"/>
          <w:szCs w:val="20"/>
        </w:rPr>
        <w:t xml:space="preserve">30．签订合同</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30.1采购人应当自中标通知书发出之日起</w:t>
      </w:r>
      <w:r>
        <w:rPr>
          <w:rFonts w:hint="eastAsia" w:ascii="楷体" w:hAnsi="楷体" w:eastAsia="楷体" w:cs="Times New Roman"/>
          <w:color w:val="2e74b5"/>
          <w:sz w:val="24"/>
          <w:szCs w:val="24"/>
          <w:highlight w:val="yellow"/>
          <w:u w:val="single"/>
        </w:rPr>
        <w:t xml:space="preserve">15</w:t>
      </w:r>
      <w:r>
        <w:rPr>
          <w:rFonts w:hint="eastAsia" w:ascii="楷体" w:hAnsi="楷体" w:eastAsia="楷体" w:cs="Times New Roman"/>
          <w:color w:val="2e74b5"/>
          <w:sz w:val="24"/>
          <w:szCs w:val="24"/>
          <w:highlight w:val="yellow"/>
        </w:rPr>
        <w:t xml:space="preserve">日</w:t>
      </w:r>
      <w:r>
        <w:rPr>
          <w:rFonts w:hint="eastAsia" w:ascii="楷体" w:hAnsi="楷体" w:eastAsia="楷体" w:cs="Times New Roman"/>
          <w:sz w:val="24"/>
          <w:szCs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30.3政府采购合同应当包括采购人与中标人的名称和住所、标的、数量、质量、价款或者报酬、履行期限及地点和方式、验收要求、违约责任、解决争议的方法等内容。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30.4采购人应当自采购合同签订之日起2个工作日内，将政府采购合同在政府采购指定媒体予以公告。</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s="Times New Roman"/>
          <w:color w:val="000000"/>
          <w:sz w:val="24"/>
        </w:rPr>
      </w:pPr>
      <w:r>
        <w:rPr>
          <w:rFonts w:hint="eastAsia" w:ascii="楷体" w:hAnsi="楷体" w:eastAsia="楷体" w:cs="Times New Roman"/>
          <w:sz w:val="24"/>
          <w:szCs w:val="24"/>
        </w:rPr>
        <w:t xml:space="preserve">30.6采购人与中标人应当根据合同的约定依法履行合同义务。政府采购合同的履行、违约责任和解决争议的方法等适用《中华人民共和国民法典》。</w:t>
      </w:r>
      <w:r/>
    </w:p>
    <w:p>
      <w:pPr>
        <w:jc w:val="center"/>
        <w:keepLines/>
        <w:keepNext/>
        <w:spacing w:line="360" w:lineRule="auto"/>
        <w:rPr>
          <w:rFonts w:ascii="楷体" w:hAnsi="楷体" w:eastAsia="楷体" w:cs="Times New Roman"/>
          <w:b/>
          <w:color w:val="000000"/>
          <w:sz w:val="32"/>
          <w:szCs w:val="20"/>
        </w:rPr>
        <w:outlineLvl w:val="1"/>
      </w:pPr>
      <w:r/>
      <w:bookmarkStart w:id="123" w:name="_Toc73365503"/>
      <w:r/>
      <w:bookmarkStart w:id="124" w:name="_Toc256000047"/>
      <w:r/>
      <w:bookmarkStart w:id="125" w:name="_Toc73364890"/>
      <w:r>
        <w:rPr>
          <w:rFonts w:hint="eastAsia" w:ascii="楷体" w:hAnsi="楷体" w:eastAsia="楷体" w:cs="Times New Roman"/>
          <w:b/>
          <w:color w:val="000000"/>
          <w:sz w:val="32"/>
          <w:szCs w:val="20"/>
          <w:highlight w:val="white"/>
        </w:rPr>
        <w:t xml:space="preserve">七、询问、质疑、投诉</w:t>
      </w:r>
      <w:bookmarkEnd w:id="123"/>
      <w:r/>
      <w:bookmarkEnd w:id="124"/>
      <w:r/>
      <w:bookmarkEnd w:id="125"/>
      <w:r/>
      <w:r/>
    </w:p>
    <w:p>
      <w:pPr>
        <w:ind w:firstLine="446"/>
        <w:spacing w:before="200" w:after="200" w:line="360" w:lineRule="auto"/>
        <w:rPr>
          <w:rFonts w:ascii="楷体" w:hAnsi="楷体" w:eastAsia="楷体" w:cs="Times New Roman"/>
          <w:b/>
          <w:sz w:val="30"/>
          <w:szCs w:val="20"/>
        </w:rPr>
        <w:outlineLvl w:val="2"/>
      </w:pPr>
      <w:r>
        <w:rPr>
          <w:rFonts w:hint="eastAsia" w:ascii="楷体" w:hAnsi="楷体" w:eastAsia="楷体" w:cs="Times New Roman"/>
          <w:b/>
          <w:sz w:val="30"/>
          <w:szCs w:val="20"/>
        </w:rPr>
        <w:t xml:space="preserve">31．询问</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ind w:firstLine="446"/>
        <w:spacing w:before="200" w:after="200" w:line="360" w:lineRule="auto"/>
        <w:rPr>
          <w:rFonts w:ascii="楷体" w:hAnsi="楷体" w:eastAsia="楷体" w:cs="Times New Roman"/>
          <w:b/>
          <w:sz w:val="30"/>
          <w:szCs w:val="20"/>
        </w:rPr>
        <w:outlineLvl w:val="2"/>
      </w:pPr>
      <w:r>
        <w:rPr>
          <w:rFonts w:hint="eastAsia" w:ascii="楷体" w:hAnsi="楷体" w:eastAsia="楷体" w:cs="Times New Roman"/>
          <w:b/>
          <w:sz w:val="30"/>
          <w:szCs w:val="20"/>
        </w:rPr>
        <w:t xml:space="preserve">32．质疑</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32.1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以上规定的供应商应知其权益受到损害之日，是指：</w:t>
      </w:r>
      <w:r/>
    </w:p>
    <w:p>
      <w:pPr>
        <w:ind w:firstLine="36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（1）对可以质疑的采购文件提出质疑的，为收到采购文件之日或者采购文件公告期限届满之日；</w:t>
      </w:r>
      <w:r/>
    </w:p>
    <w:p>
      <w:pPr>
        <w:ind w:firstLine="36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（2）对采购过程提出质疑的，为各采购程序环节结束之日；</w:t>
      </w:r>
      <w:r/>
    </w:p>
    <w:p>
      <w:pPr>
        <w:ind w:firstLine="36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（3）对中标结果提出质疑的，为中标结果公告期限届满之日。</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26" w:name="_Hlk132706924"/>
      <w:r>
        <w:rPr>
          <w:rFonts w:hint="eastAsia" w:ascii="楷体" w:hAnsi="楷体" w:eastAsia="楷体" w:cs="Times New Roman"/>
          <w:sz w:val="24"/>
          <w:szCs w:val="24"/>
        </w:rPr>
        <w:t xml:space="preserve">政府采购监管部门</w:t>
      </w:r>
      <w:bookmarkEnd w:id="126"/>
      <w:r>
        <w:rPr>
          <w:rFonts w:hint="eastAsia" w:ascii="楷体" w:hAnsi="楷体" w:eastAsia="楷体" w:cs="Times New Roman"/>
          <w:sz w:val="24"/>
          <w:szCs w:val="24"/>
        </w:rPr>
        <w:t xml:space="preserve">将其列入不良行为记录名单，并依法予以处罚。</w:t>
      </w:r>
      <w:r/>
    </w:p>
    <w:p>
      <w:pPr>
        <w:ind w:firstLine="480"/>
        <w:spacing w:line="360" w:lineRule="auto"/>
        <w:rPr>
          <w:rFonts w:ascii="楷体" w:hAnsi="楷体" w:eastAsia="楷体" w:cs="Times New Roman"/>
          <w:b/>
          <w:color w:val="000000"/>
          <w:sz w:val="24"/>
          <w:szCs w:val="24"/>
        </w:rPr>
      </w:pPr>
      <w:r>
        <w:rPr>
          <w:rFonts w:hint="eastAsia" w:ascii="楷体" w:hAnsi="楷体" w:eastAsia="楷体" w:cs="Times New Roman"/>
          <w:sz w:val="24"/>
          <w:szCs w:val="24"/>
        </w:rPr>
        <w:t xml:space="preserve">32.3</w:t>
      </w:r>
      <w:r>
        <w:rPr>
          <w:rFonts w:hint="eastAsia" w:ascii="楷体" w:hAnsi="楷体" w:eastAsia="楷体" w:cs="Times New Roman"/>
          <w:color w:val="000000"/>
          <w:sz w:val="24"/>
          <w:szCs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Times New Roman"/>
          <w:b/>
          <w:color w:val="000000"/>
          <w:sz w:val="24"/>
          <w:szCs w:val="24"/>
        </w:rPr>
        <w:t xml:space="preserve">供应商如对采购需求提出质疑，采购人负责处理和答复涉及采购需求的质疑内容。</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32.4集中采购接受质疑函联系部门、联系电话和通讯地址、质疑流程及注意事项见“镇江市公共资源交易服务平台—政府采购”网站“质疑渠道”。分散采购接受质疑函联系部门、联系电话和通讯地址</w:t>
      </w:r>
      <w:r>
        <w:rPr>
          <w:rFonts w:hint="eastAsia" w:ascii="楷体" w:hAnsi="楷体" w:eastAsia="楷体" w:cs="Times New Roman"/>
          <w:sz w:val="24"/>
          <w:szCs w:val="24"/>
          <w:u w:val="single"/>
        </w:rPr>
        <w:t xml:space="preserve"> 镇江市京口区解放路2</w:t>
      </w:r>
      <w:r>
        <w:rPr>
          <w:rFonts w:ascii="楷体" w:hAnsi="楷体" w:eastAsia="楷体" w:cs="Times New Roman"/>
          <w:sz w:val="24"/>
          <w:szCs w:val="24"/>
          <w:u w:val="single"/>
        </w:rPr>
        <w:t xml:space="preserve">56</w:t>
      </w:r>
      <w:r>
        <w:rPr>
          <w:rFonts w:hint="eastAsia" w:ascii="楷体" w:hAnsi="楷体" w:eastAsia="楷体" w:cs="Times New Roman"/>
          <w:sz w:val="24"/>
          <w:szCs w:val="24"/>
          <w:u w:val="single"/>
        </w:rPr>
        <w:t xml:space="preserve">号金源大厦4楼 采招办1</w:t>
      </w:r>
      <w:r>
        <w:rPr>
          <w:rFonts w:ascii="楷体" w:hAnsi="楷体" w:eastAsia="楷体" w:cs="Times New Roman"/>
          <w:sz w:val="24"/>
          <w:szCs w:val="24"/>
          <w:u w:val="single"/>
        </w:rPr>
        <w:t xml:space="preserve">8118989289</w:t>
      </w:r>
      <w:r>
        <w:rPr>
          <w:rFonts w:hint="eastAsia" w:ascii="楷体" w:hAnsi="楷体" w:eastAsia="楷体" w:cs="Times New Roman"/>
          <w:sz w:val="24"/>
          <w:szCs w:val="24"/>
          <w:u w:val="single"/>
        </w:rPr>
        <w:t xml:space="preserve"> </w:t>
      </w:r>
      <w:r>
        <w:rPr>
          <w:rFonts w:hint="eastAsia" w:ascii="楷体" w:hAnsi="楷体" w:eastAsia="楷体" w:cs="Times New Roman"/>
          <w:sz w:val="24"/>
          <w:szCs w:val="24"/>
        </w:rPr>
        <w:t xml:space="preserve">。</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32.5采购人、采购代理机构不得拒收质疑供应商在法定质疑期内发出的质疑函，应当在收到质疑函后7个工作日内作出答复，并以书面形式通知质疑供应商和其他有关供应商。</w:t>
      </w:r>
      <w:r/>
    </w:p>
    <w:p>
      <w:pPr>
        <w:ind w:firstLine="446"/>
        <w:spacing w:before="200" w:after="200" w:line="360" w:lineRule="auto"/>
        <w:rPr>
          <w:rFonts w:ascii="楷体" w:hAnsi="楷体" w:eastAsia="楷体" w:cs="Times New Roman"/>
          <w:b/>
          <w:sz w:val="30"/>
          <w:szCs w:val="20"/>
        </w:rPr>
        <w:outlineLvl w:val="2"/>
      </w:pPr>
      <w:r>
        <w:rPr>
          <w:rFonts w:hint="eastAsia" w:ascii="楷体" w:hAnsi="楷体" w:eastAsia="楷体" w:cs="Times New Roman"/>
          <w:b/>
          <w:sz w:val="30"/>
          <w:szCs w:val="20"/>
        </w:rPr>
        <w:t xml:space="preserve">33．投诉</w:t>
      </w:r>
      <w:r/>
    </w:p>
    <w:p>
      <w:pPr>
        <w:ind w:firstLine="480"/>
        <w:jc w:val="left"/>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33.2以联合体形式参加政府采购活动的，其投诉应当由组成联合体的所有供应商共同提出。</w:t>
      </w:r>
      <w:r/>
    </w:p>
    <w:p>
      <w:pPr>
        <w:ind w:firstLine="480"/>
        <w:jc w:val="left"/>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33.3投诉流程及注意事项见“江苏政府采购网”网站“投诉指引”。</w:t>
      </w:r>
      <w:r/>
    </w:p>
    <w:p>
      <w:pPr>
        <w:jc w:val="center"/>
        <w:spacing w:line="360" w:lineRule="auto"/>
        <w:rPr>
          <w:rFonts w:ascii="楷体" w:hAnsi="楷体" w:eastAsia="楷体" w:cs="Times New Roman"/>
          <w:color w:val="000000"/>
          <w:sz w:val="32"/>
          <w:szCs w:val="32"/>
        </w:rPr>
      </w:pPr>
      <w:r>
        <w:rPr>
          <w:rFonts w:hint="eastAsia" w:ascii="楷体" w:hAnsi="楷体" w:eastAsia="楷体" w:cs="Times New Roman"/>
          <w:b/>
          <w:color w:val="000000"/>
          <w:sz w:val="32"/>
          <w:szCs w:val="32"/>
          <w:shd w:val="clear" w:color="auto" w:fill="ffffff"/>
        </w:rPr>
        <w:t xml:space="preserve">八、诚实信用和解释权</w:t>
      </w:r>
      <w:r/>
    </w:p>
    <w:p>
      <w:pPr>
        <w:ind w:firstLine="446"/>
        <w:spacing w:before="200" w:after="200" w:line="360" w:lineRule="auto"/>
        <w:rPr>
          <w:rFonts w:ascii="楷体" w:hAnsi="楷体" w:eastAsia="楷体" w:cs="Times New Roman"/>
          <w:b/>
          <w:sz w:val="30"/>
          <w:szCs w:val="20"/>
        </w:rPr>
        <w:outlineLvl w:val="2"/>
      </w:pPr>
      <w:r>
        <w:rPr>
          <w:rFonts w:hint="eastAsia" w:ascii="楷体" w:hAnsi="楷体" w:eastAsia="楷体" w:cs="Times New Roman"/>
          <w:b/>
          <w:sz w:val="30"/>
          <w:szCs w:val="20"/>
        </w:rPr>
        <w:t xml:space="preserve">34．诚实信用</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34.2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34.3 供应商不得虚假承诺，否则，按照提供虚假材料谋取中标处理。</w:t>
      </w:r>
      <w:r/>
    </w:p>
    <w:p>
      <w:pPr>
        <w:ind w:left="2"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34</w:t>
      </w:r>
      <w:r>
        <w:rPr>
          <w:rFonts w:ascii="楷体" w:hAnsi="楷体" w:eastAsia="楷体" w:cs="Times New Roman"/>
          <w:sz w:val="24"/>
          <w:szCs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34</w:t>
      </w:r>
      <w:r>
        <w:rPr>
          <w:rFonts w:ascii="楷体" w:hAnsi="楷体" w:eastAsia="楷体" w:cs="Times New Roman"/>
          <w:sz w:val="24"/>
          <w:szCs w:val="24"/>
        </w:rPr>
        <w:t xml:space="preserve">.5</w:t>
      </w:r>
      <w:r>
        <w:rPr>
          <w:rFonts w:hint="eastAsia" w:ascii="楷体" w:hAnsi="楷体" w:eastAsia="楷体" w:cs="Times New Roman"/>
          <w:sz w:val="24"/>
          <w:szCs w:val="24"/>
        </w:rPr>
        <w:t xml:space="preserve">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s="Times New Roman"/>
          <w:color w:val="5b9bd5"/>
          <w:sz w:val="24"/>
          <w:szCs w:val="24"/>
        </w:rPr>
        <w:t xml:space="preserve">采购人或采购代理机构</w:t>
      </w:r>
      <w:r>
        <w:rPr>
          <w:rFonts w:hint="eastAsia" w:ascii="楷体" w:hAnsi="楷体" w:eastAsia="楷体" w:cs="Times New Roman"/>
          <w:sz w:val="24"/>
          <w:szCs w:val="24"/>
        </w:rPr>
        <w:t xml:space="preserve">在项目资格审查时对参加本项目的各供应商进行信用记录查询，信用记录查询渠道为“信用中国”网站（www.creditchina.gov.cn）、中国政府采购网（www.ccgp.gov.cn）、“信用江苏”网站（http://www.jscredit.gov.cn ），</w:t>
      </w:r>
      <w:r>
        <w:rPr>
          <w:rFonts w:hint="eastAsia" w:ascii="楷体" w:hAnsi="楷体" w:eastAsia="楷体" w:cs="Times New Roman"/>
          <w:color w:val="5b9bd5"/>
          <w:sz w:val="24"/>
          <w:szCs w:val="24"/>
        </w:rPr>
        <w:t xml:space="preserve">信用记录查询截止时间为项目资格审查结束时</w:t>
      </w:r>
      <w:r>
        <w:rPr>
          <w:rFonts w:hint="eastAsia" w:ascii="楷体" w:hAnsi="楷体" w:eastAsia="楷体" w:cs="Times New Roman"/>
          <w:sz w:val="24"/>
          <w:szCs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spacing w:before="200" w:after="200" w:line="360" w:lineRule="auto"/>
        <w:rPr>
          <w:rFonts w:ascii="楷体" w:hAnsi="楷体" w:eastAsia="楷体" w:cs="Times New Roman"/>
          <w:b/>
          <w:sz w:val="30"/>
          <w:szCs w:val="20"/>
        </w:rPr>
        <w:outlineLvl w:val="2"/>
      </w:pPr>
      <w:r>
        <w:rPr>
          <w:rFonts w:hint="eastAsia" w:ascii="楷体" w:hAnsi="楷体" w:eastAsia="楷体" w:cs="Times New Roman"/>
          <w:b/>
          <w:sz w:val="30"/>
          <w:szCs w:val="20"/>
        </w:rPr>
        <w:t xml:space="preserve">3</w:t>
      </w:r>
      <w:r>
        <w:rPr>
          <w:rFonts w:ascii="楷体" w:hAnsi="楷体" w:eastAsia="楷体" w:cs="Times New Roman"/>
          <w:b/>
          <w:sz w:val="30"/>
          <w:szCs w:val="20"/>
        </w:rPr>
        <w:t xml:space="preserve">5</w:t>
      </w:r>
      <w:r>
        <w:rPr>
          <w:rFonts w:hint="eastAsia" w:ascii="楷体" w:hAnsi="楷体" w:eastAsia="楷体" w:cs="Times New Roman"/>
          <w:b/>
          <w:sz w:val="30"/>
          <w:szCs w:val="20"/>
        </w:rPr>
        <w:t xml:space="preserve">.</w:t>
      </w:r>
      <w:r>
        <w:rPr>
          <w:rFonts w:hint="eastAsia" w:ascii="楷体" w:hAnsi="楷体" w:eastAsia="楷体" w:cs="Times New Roman"/>
          <w:b/>
          <w:color w:val="000000"/>
          <w:sz w:val="30"/>
          <w:szCs w:val="20"/>
        </w:rPr>
        <w:t xml:space="preserve">适用法律及约束力</w:t>
      </w:r>
      <w:r/>
    </w:p>
    <w:p>
      <w:pPr>
        <w:ind w:firstLine="480"/>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w:t>
      </w:r>
      <w:r>
        <w:rPr>
          <w:rFonts w:ascii="楷体" w:hAnsi="楷体" w:eastAsia="楷体" w:cs="Times New Roman"/>
          <w:sz w:val="24"/>
          <w:szCs w:val="24"/>
        </w:rPr>
        <w:t xml:space="preserve">5</w:t>
      </w:r>
      <w:r>
        <w:rPr>
          <w:rFonts w:hint="eastAsia" w:ascii="楷体" w:hAnsi="楷体" w:eastAsia="楷体" w:cs="Times New Roman"/>
          <w:sz w:val="24"/>
          <w:szCs w:val="24"/>
        </w:rPr>
        <w:t xml:space="preserve">.1</w:t>
      </w:r>
      <w:r>
        <w:rPr>
          <w:rFonts w:hint="eastAsia" w:ascii="楷体" w:hAnsi="楷体" w:eastAsia="楷体" w:cs="Times New Roman"/>
          <w:b/>
          <w:sz w:val="24"/>
          <w:szCs w:val="24"/>
        </w:rPr>
        <w:t xml:space="preserve">投标人一旦获取了本招标文件并参加投标，即被认为接受了本招标文件的规定和约束。</w:t>
      </w:r>
      <w:r/>
    </w:p>
    <w:p>
      <w:pPr>
        <w:ind w:left="2" w:firstLine="480"/>
        <w:spacing w:line="360" w:lineRule="auto"/>
        <w:rPr>
          <w:rFonts w:ascii="楷体" w:hAnsi="楷体" w:eastAsia="楷体" w:cs="Times New Roman"/>
          <w:color w:val="000000"/>
          <w:sz w:val="24"/>
        </w:rPr>
      </w:pPr>
      <w:r>
        <w:rPr>
          <w:rFonts w:hint="eastAsia" w:ascii="楷体" w:hAnsi="楷体" w:eastAsia="楷体" w:cs="Times New Roman"/>
          <w:sz w:val="24"/>
          <w:szCs w:val="24"/>
        </w:rPr>
        <w:t xml:space="preserve">3</w:t>
      </w:r>
      <w:r>
        <w:rPr>
          <w:rFonts w:ascii="楷体" w:hAnsi="楷体" w:eastAsia="楷体" w:cs="Times New Roman"/>
          <w:sz w:val="24"/>
          <w:szCs w:val="24"/>
        </w:rPr>
        <w:t xml:space="preserve">5</w:t>
      </w:r>
      <w:r>
        <w:rPr>
          <w:rFonts w:hint="eastAsia" w:ascii="楷体" w:hAnsi="楷体" w:eastAsia="楷体" w:cs="Times New Roman"/>
          <w:sz w:val="24"/>
          <w:szCs w:val="24"/>
        </w:rPr>
        <w:t xml:space="preserve">.2本次招标及由本次招标产生的合同受中华人民共和国法律制约和保护。</w:t>
      </w:r>
      <w:r/>
    </w:p>
    <w:p>
      <w:pPr>
        <w:ind w:firstLine="446"/>
        <w:spacing w:line="360" w:lineRule="auto"/>
        <w:tabs>
          <w:tab w:val="left" w:pos="5191" w:leader="none"/>
        </w:tabs>
        <w:rPr>
          <w:rFonts w:ascii="楷体" w:hAnsi="楷体" w:eastAsia="楷体" w:cs="Times New Roman"/>
          <w:b/>
          <w:bCs/>
          <w:color w:val="000000"/>
          <w:sz w:val="30"/>
          <w:szCs w:val="32"/>
        </w:rPr>
        <w:outlineLvl w:val="2"/>
      </w:pPr>
      <w:r/>
      <w:bookmarkStart w:id="127" w:name="_Toc256000053"/>
      <w:r/>
      <w:bookmarkStart w:id="128" w:name="_Toc73365509"/>
      <w:r/>
      <w:bookmarkStart w:id="129" w:name="_Toc73364896"/>
      <w:r>
        <w:rPr>
          <w:rFonts w:hint="eastAsia" w:ascii="楷体" w:hAnsi="楷体" w:eastAsia="楷体" w:cs="Times New Roman"/>
          <w:b/>
          <w:bCs/>
          <w:color w:val="000000"/>
          <w:sz w:val="30"/>
          <w:szCs w:val="32"/>
          <w:highlight w:val="white"/>
        </w:rPr>
        <w:t xml:space="preserve">3</w:t>
      </w:r>
      <w:r>
        <w:rPr>
          <w:rFonts w:ascii="楷体" w:hAnsi="楷体" w:eastAsia="楷体" w:cs="Times New Roman"/>
          <w:b/>
          <w:bCs/>
          <w:color w:val="000000"/>
          <w:sz w:val="30"/>
          <w:szCs w:val="32"/>
          <w:highlight w:val="white"/>
        </w:rPr>
        <w:t xml:space="preserve">6</w:t>
      </w:r>
      <w:r>
        <w:rPr>
          <w:rFonts w:hint="eastAsia" w:ascii="楷体" w:hAnsi="楷体" w:eastAsia="楷体" w:cs="Times New Roman"/>
          <w:b/>
          <w:bCs/>
          <w:color w:val="000000"/>
          <w:sz w:val="30"/>
          <w:szCs w:val="32"/>
          <w:highlight w:val="white"/>
        </w:rPr>
        <w:t xml:space="preserve">．解释权</w:t>
      </w:r>
      <w:bookmarkEnd w:id="127"/>
      <w:r/>
      <w:bookmarkEnd w:id="128"/>
      <w:r/>
      <w:bookmarkEnd w:id="129"/>
      <w:r/>
      <w:r/>
    </w:p>
    <w:p>
      <w:pPr>
        <w:ind w:firstLine="480"/>
        <w:spacing w:line="360" w:lineRule="auto"/>
        <w:rPr>
          <w:rFonts w:ascii="楷体" w:hAnsi="楷体" w:eastAsia="楷体" w:cs="Times New Roman"/>
          <w:color w:val="000000"/>
          <w:sz w:val="24"/>
        </w:rPr>
      </w:pPr>
      <w:r>
        <w:rPr>
          <w:rFonts w:hint="eastAsia" w:ascii="楷体" w:hAnsi="楷体" w:eastAsia="楷体" w:cs="Times New Roman"/>
          <w:color w:val="000000"/>
          <w:sz w:val="24"/>
          <w:highlight w:val="white"/>
        </w:rPr>
        <w:t xml:space="preserve">3</w:t>
      </w:r>
      <w:r>
        <w:rPr>
          <w:rFonts w:ascii="楷体" w:hAnsi="楷体" w:eastAsia="楷体" w:cs="Times New Roman"/>
          <w:color w:val="000000"/>
          <w:sz w:val="24"/>
          <w:highlight w:val="white"/>
        </w:rPr>
        <w:t xml:space="preserve">6</w:t>
      </w:r>
      <w:r>
        <w:rPr>
          <w:rFonts w:hint="eastAsia" w:ascii="楷体" w:hAnsi="楷体" w:eastAsia="楷体" w:cs="Times New Roman"/>
          <w:color w:val="000000"/>
          <w:sz w:val="24"/>
          <w:highlight w:val="white"/>
        </w:rPr>
        <w:t xml:space="preserve">.1除相关法律、法规规定外，本招标文件的解释权归</w:t>
      </w:r>
      <w:r>
        <w:rPr>
          <w:rFonts w:hint="eastAsia" w:ascii="楷体" w:hAnsi="楷体" w:eastAsia="楷体" w:cs="Times New Roman"/>
          <w:color w:val="0000ff"/>
          <w:sz w:val="24"/>
          <w:highlight w:val="white"/>
        </w:rPr>
        <w:t xml:space="preserve">江苏专筑项目管理有限公司</w:t>
      </w:r>
      <w:r>
        <w:rPr>
          <w:rFonts w:hint="eastAsia" w:ascii="楷体" w:hAnsi="楷体" w:eastAsia="楷体" w:cs="Times New Roman"/>
          <w:color w:val="000000"/>
          <w:sz w:val="24"/>
          <w:highlight w:val="white"/>
        </w:rPr>
        <w:t xml:space="preserve">所有。</w:t>
      </w:r>
      <w:r/>
    </w:p>
    <w:p>
      <w:pPr>
        <w:jc w:val="left"/>
        <w:widowControl/>
      </w:pPr>
      <w:r>
        <w:br w:type="page" w:clear="all"/>
      </w:r>
      <w:r/>
    </w:p>
    <w:p>
      <w:pPr>
        <w:jc w:val="center"/>
        <w:keepLines/>
        <w:keepNext/>
        <w:spacing w:before="340" w:after="330" w:line="578" w:lineRule="atLeast"/>
        <w:rPr>
          <w:rFonts w:ascii="宋体" w:hAnsi="宋体" w:eastAsia="宋体" w:cs="Times New Roman"/>
          <w:b/>
          <w:bCs/>
          <w:color w:val="000000"/>
          <w:sz w:val="36"/>
          <w:szCs w:val="44"/>
        </w:rPr>
        <w:outlineLvl w:val="0"/>
      </w:pPr>
      <w:r>
        <w:rPr>
          <w:rFonts w:hint="eastAsia" w:ascii="宋体" w:hAnsi="宋体" w:eastAsia="宋体" w:cs="Times New Roman"/>
          <w:b/>
          <w:bCs/>
          <w:color w:val="000000"/>
          <w:sz w:val="36"/>
          <w:szCs w:val="44"/>
          <w:highlight w:val="white"/>
        </w:rPr>
        <w:t xml:space="preserve">第三部分  合同</w:t>
      </w:r>
      <w:r/>
    </w:p>
    <w:p>
      <w:pPr>
        <w:jc w:val="center"/>
        <w:spacing w:line="360" w:lineRule="auto"/>
        <w:widowControl/>
        <w:rPr>
          <w:rFonts w:ascii="楷体" w:hAnsi="楷体" w:eastAsia="楷体" w:cs="Times New Roman"/>
          <w:b/>
          <w:sz w:val="30"/>
          <w:szCs w:val="24"/>
        </w:rPr>
      </w:pPr>
      <w:r>
        <w:rPr>
          <w:rFonts w:hint="eastAsia" w:ascii="楷体" w:hAnsi="楷体" w:eastAsia="楷体" w:cs="Times New Roman"/>
          <w:b/>
          <w:sz w:val="30"/>
          <w:szCs w:val="24"/>
        </w:rPr>
        <w:t xml:space="preserve">拟签订的合同文本（货物、服务类）</w:t>
      </w:r>
      <w:r/>
    </w:p>
    <w:p>
      <w:pPr>
        <w:rPr>
          <w:rFonts w:ascii="宋体" w:hAnsi="宋体" w:eastAsia="宋体" w:cs="宋体"/>
          <w:sz w:val="24"/>
          <w:szCs w:val="24"/>
          <w:u w:val="single"/>
        </w:rPr>
      </w:pPr>
      <w:r>
        <w:rPr>
          <w:rFonts w:hint="eastAsia" w:ascii="宋体" w:hAnsi="宋体" w:eastAsia="宋体" w:cs="宋体"/>
          <w:sz w:val="24"/>
          <w:szCs w:val="24"/>
        </w:rPr>
        <w:t xml:space="preserve">合同编号：</w:t>
      </w:r>
      <w:r>
        <w:rPr>
          <w:rFonts w:hint="eastAsia" w:ascii="宋体" w:hAnsi="宋体" w:eastAsia="宋体" w:cs="宋体"/>
          <w:sz w:val="24"/>
          <w:szCs w:val="24"/>
          <w:u w:val="single"/>
        </w:rPr>
        <w:t xml:space="preserve">           </w:t>
      </w:r>
      <w:r/>
    </w:p>
    <w:p>
      <w:pPr>
        <w:jc w:val="center"/>
        <w:spacing w:line="480" w:lineRule="auto"/>
        <w:rPr>
          <w:rFonts w:ascii="宋体" w:hAnsi="宋体" w:eastAsia="宋体" w:cs="宋体"/>
          <w:b/>
          <w:sz w:val="28"/>
          <w:szCs w:val="28"/>
        </w:rPr>
      </w:pPr>
      <w:r>
        <w:rPr>
          <w:rFonts w:ascii="宋体" w:hAnsi="宋体" w:eastAsia="宋体" w:cs="宋体"/>
          <w:b/>
          <w:sz w:val="28"/>
          <w:szCs w:val="28"/>
        </w:rPr>
      </w:r>
      <w:r/>
    </w:p>
    <w:p>
      <w:pPr>
        <w:jc w:val="center"/>
        <w:spacing w:line="480" w:lineRule="auto"/>
        <w:rPr>
          <w:rFonts w:ascii="宋体" w:hAnsi="宋体" w:eastAsia="宋体" w:cs="宋体"/>
          <w:b/>
          <w:sz w:val="24"/>
          <w:szCs w:val="24"/>
        </w:rPr>
      </w:pPr>
      <w:r>
        <w:rPr>
          <w:rFonts w:ascii="宋体" w:hAnsi="宋体" w:eastAsia="宋体" w:cs="宋体"/>
          <w:b/>
          <w:sz w:val="24"/>
          <w:szCs w:val="24"/>
        </w:rPr>
      </w:r>
      <w:r/>
    </w:p>
    <w:p>
      <w:pPr>
        <w:jc w:val="center"/>
        <w:spacing w:line="480" w:lineRule="auto"/>
        <w:rPr>
          <w:rFonts w:ascii="宋体" w:hAnsi="宋体" w:eastAsia="宋体" w:cs="宋体"/>
          <w:b/>
          <w:sz w:val="24"/>
          <w:szCs w:val="24"/>
        </w:rPr>
      </w:pPr>
      <w:r>
        <w:rPr>
          <w:rFonts w:ascii="宋体" w:hAnsi="宋体" w:eastAsia="宋体" w:cs="宋体"/>
          <w:b/>
          <w:sz w:val="24"/>
          <w:szCs w:val="24"/>
        </w:rPr>
      </w:r>
      <w:r/>
    </w:p>
    <w:p>
      <w:pPr>
        <w:jc w:val="center"/>
        <w:spacing w:line="480" w:lineRule="auto"/>
        <w:rPr>
          <w:rFonts w:ascii="宋体" w:hAnsi="宋体" w:eastAsia="宋体" w:cs="宋体"/>
          <w:b/>
          <w:i/>
          <w:iCs/>
          <w:sz w:val="36"/>
          <w:szCs w:val="36"/>
          <w:u w:val="single"/>
        </w:rPr>
      </w:pPr>
      <w:r>
        <w:rPr>
          <w:rFonts w:hint="eastAsia" w:ascii="宋体" w:hAnsi="宋体" w:eastAsia="宋体" w:cs="宋体"/>
          <w:b/>
          <w:i/>
          <w:iCs/>
          <w:sz w:val="36"/>
          <w:szCs w:val="36"/>
          <w:u w:val="single"/>
        </w:rPr>
        <w:t xml:space="preserve">政府采购合同参考范本</w:t>
      </w:r>
      <w:r/>
    </w:p>
    <w:p>
      <w:pPr>
        <w:jc w:val="center"/>
        <w:spacing w:line="480" w:lineRule="auto"/>
        <w:rPr>
          <w:rFonts w:ascii="宋体" w:hAnsi="宋体" w:eastAsia="宋体" w:cs="宋体"/>
          <w:b/>
          <w:sz w:val="36"/>
          <w:szCs w:val="36"/>
        </w:rPr>
      </w:pPr>
      <w:r>
        <w:rPr>
          <w:rFonts w:hint="eastAsia" w:ascii="宋体" w:hAnsi="宋体" w:eastAsia="宋体" w:cs="宋体"/>
          <w:b/>
          <w:sz w:val="36"/>
          <w:szCs w:val="36"/>
        </w:rPr>
        <w:t xml:space="preserve">（货物、服务类）</w:t>
      </w:r>
      <w:r/>
    </w:p>
    <w:p>
      <w:pPr>
        <w:ind w:firstLine="420"/>
        <w:rPr>
          <w:rFonts w:ascii="宋体" w:hAnsi="宋体" w:eastAsia="宋体" w:cs="宋体"/>
          <w:szCs w:val="24"/>
        </w:rPr>
      </w:pPr>
      <w:r>
        <w:rPr>
          <w:rFonts w:ascii="宋体" w:hAnsi="宋体" w:eastAsia="宋体" w:cs="宋体"/>
          <w:szCs w:val="24"/>
        </w:rPr>
      </w:r>
      <w:r/>
    </w:p>
    <w:p>
      <w:pPr>
        <w:ind w:firstLine="420"/>
        <w:rPr>
          <w:rFonts w:ascii="宋体" w:hAnsi="宋体" w:eastAsia="宋体" w:cs="宋体"/>
          <w:szCs w:val="24"/>
        </w:rPr>
      </w:pPr>
      <w:r>
        <w:rPr>
          <w:rFonts w:ascii="宋体" w:hAnsi="宋体" w:eastAsia="宋体" w:cs="宋体"/>
          <w:szCs w:val="24"/>
        </w:rPr>
      </w:r>
      <w:r/>
    </w:p>
    <w:p>
      <w:pPr>
        <w:ind w:firstLine="420"/>
        <w:jc w:val="center"/>
        <w:rPr>
          <w:rFonts w:ascii="宋体" w:hAnsi="宋体" w:eastAsia="宋体" w:cs="宋体"/>
          <w:szCs w:val="24"/>
        </w:rPr>
      </w:pPr>
      <w:r>
        <w:rPr>
          <w:rFonts w:ascii="宋体" w:hAnsi="宋体" w:eastAsia="宋体" w:cs="宋体"/>
          <w:szCs w:val="24"/>
        </w:rPr>
      </w:r>
      <w:r/>
    </w:p>
    <w:p>
      <w:pPr>
        <w:ind w:firstLine="2668"/>
        <w:rPr>
          <w:rFonts w:ascii="宋体" w:hAnsi="宋体" w:eastAsia="宋体" w:cs="宋体"/>
          <w:b/>
          <w:sz w:val="28"/>
          <w:szCs w:val="28"/>
        </w:rPr>
      </w:pPr>
      <w:r>
        <w:rPr>
          <w:rFonts w:hint="eastAsia" w:ascii="宋体" w:hAnsi="宋体" w:eastAsia="宋体" w:cs="宋体"/>
          <w:b/>
          <w:sz w:val="28"/>
          <w:szCs w:val="28"/>
        </w:rPr>
        <w:t xml:space="preserve">第</w:t>
      </w:r>
      <w:bookmarkStart w:id="130" w:name="_Hlk136502621"/>
      <w:r>
        <w:rPr>
          <w:rFonts w:hint="eastAsia" w:ascii="宋体" w:hAnsi="宋体" w:eastAsia="宋体" w:cs="宋体"/>
          <w:b/>
          <w:sz w:val="28"/>
          <w:szCs w:val="28"/>
        </w:rPr>
        <w:t xml:space="preserve">1部分</w:t>
      </w:r>
      <w:bookmarkEnd w:id="130"/>
      <w:r>
        <w:rPr>
          <w:rFonts w:hint="eastAsia" w:ascii="宋体" w:hAnsi="宋体" w:eastAsia="宋体" w:cs="宋体"/>
          <w:b/>
          <w:sz w:val="28"/>
          <w:szCs w:val="28"/>
        </w:rPr>
        <w:t xml:space="preserve"> 合同书</w:t>
      </w:r>
      <w:r/>
    </w:p>
    <w:p>
      <w:pPr>
        <w:ind w:firstLine="420"/>
        <w:rPr>
          <w:rFonts w:ascii="宋体" w:hAnsi="宋体" w:eastAsia="宋体" w:cs="宋体"/>
          <w:szCs w:val="24"/>
        </w:rPr>
      </w:pPr>
      <w:r>
        <w:rPr>
          <w:rFonts w:ascii="宋体" w:hAnsi="宋体" w:eastAsia="宋体" w:cs="宋体"/>
          <w:szCs w:val="24"/>
        </w:rPr>
      </w:r>
      <w:r/>
    </w:p>
    <w:p>
      <w:pPr>
        <w:ind w:firstLine="420"/>
        <w:rPr>
          <w:rFonts w:ascii="宋体" w:hAnsi="宋体" w:eastAsia="宋体" w:cs="宋体"/>
          <w:szCs w:val="24"/>
        </w:rPr>
      </w:pPr>
      <w:r>
        <w:rPr>
          <w:rFonts w:ascii="宋体" w:hAnsi="宋体" w:eastAsia="宋体" w:cs="宋体"/>
          <w:szCs w:val="24"/>
        </w:rPr>
      </w:r>
      <w:r/>
    </w:p>
    <w:p>
      <w:pPr>
        <w:spacing w:before="120" w:line="22" w:lineRule="atLeast"/>
        <w:rPr>
          <w:rFonts w:ascii="宋体" w:hAnsi="宋体" w:eastAsia="宋体" w:cs="宋体"/>
          <w:sz w:val="24"/>
          <w:szCs w:val="24"/>
        </w:rPr>
      </w:pPr>
      <w:r>
        <w:rPr>
          <w:rFonts w:ascii="宋体" w:hAnsi="宋体" w:eastAsia="宋体" w:cs="宋体"/>
          <w:sz w:val="24"/>
          <w:szCs w:val="24"/>
        </w:rPr>
      </w:r>
      <w:r/>
    </w:p>
    <w:p>
      <w:pPr>
        <w:ind w:left="960"/>
        <w:spacing w:before="120" w:line="22" w:lineRule="atLeast"/>
        <w:rPr>
          <w:rFonts w:ascii="宋体" w:hAnsi="宋体" w:eastAsia="宋体" w:cs="宋体"/>
          <w:sz w:val="24"/>
          <w:szCs w:val="24"/>
        </w:rPr>
      </w:pPr>
      <w:r>
        <w:rPr>
          <w:rFonts w:hint="eastAsia" w:ascii="宋体" w:hAnsi="宋体" w:eastAsia="宋体" w:cs="宋体"/>
          <w:sz w:val="24"/>
          <w:szCs w:val="24"/>
        </w:rPr>
        <w:t xml:space="preserve">项目名称：农村房地一体确权登记颁证工作</w:t>
      </w:r>
      <w:r/>
    </w:p>
    <w:p>
      <w:pPr>
        <w:rPr>
          <w:rFonts w:ascii="宋体" w:hAnsi="宋体" w:eastAsia="宋体" w:cs="宋体"/>
          <w:sz w:val="24"/>
          <w:szCs w:val="24"/>
        </w:rPr>
      </w:pPr>
      <w:r>
        <w:rPr>
          <w:rFonts w:ascii="宋体" w:hAnsi="宋体" w:eastAsia="宋体" w:cs="宋体"/>
          <w:sz w:val="24"/>
          <w:szCs w:val="24"/>
        </w:rPr>
      </w:r>
      <w:r/>
    </w:p>
    <w:p>
      <w:pPr>
        <w:ind w:left="960"/>
        <w:spacing w:before="120" w:line="22" w:lineRule="atLeast"/>
        <w:rPr>
          <w:rFonts w:ascii="宋体" w:hAnsi="宋体" w:eastAsia="宋体" w:cs="宋体"/>
          <w:sz w:val="24"/>
          <w:szCs w:val="24"/>
          <w:u w:val="single"/>
        </w:rP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                                       </w:t>
      </w:r>
      <w:r/>
    </w:p>
    <w:p>
      <w:pPr>
        <w:spacing w:before="120" w:line="22" w:lineRule="atLeast"/>
        <w:rPr>
          <w:rFonts w:ascii="宋体" w:hAnsi="宋体" w:eastAsia="宋体" w:cs="宋体"/>
          <w:sz w:val="24"/>
          <w:szCs w:val="24"/>
        </w:rPr>
      </w:pPr>
      <w:r>
        <w:rPr>
          <w:rFonts w:ascii="宋体" w:hAnsi="宋体" w:eastAsia="宋体" w:cs="宋体"/>
          <w:sz w:val="24"/>
          <w:szCs w:val="24"/>
        </w:rPr>
      </w:r>
      <w:r/>
    </w:p>
    <w:p>
      <w:pPr>
        <w:ind w:left="960"/>
        <w:spacing w:before="120" w:line="22" w:lineRule="atLeast"/>
        <w:rPr>
          <w:rFonts w:ascii="宋体" w:hAnsi="宋体" w:eastAsia="宋体" w:cs="宋体"/>
          <w:sz w:val="24"/>
          <w:szCs w:val="24"/>
          <w:u w:val="single"/>
        </w:rPr>
      </w:pPr>
      <w:r>
        <w:rPr>
          <w:rFonts w:hint="eastAsia" w:ascii="宋体" w:hAnsi="宋体" w:eastAsia="宋体" w:cs="宋体"/>
          <w:sz w:val="24"/>
          <w:szCs w:val="24"/>
        </w:rPr>
        <w:t xml:space="preserve">乙方：</w:t>
      </w:r>
      <w:r>
        <w:rPr>
          <w:rFonts w:hint="eastAsia" w:ascii="宋体" w:hAnsi="宋体" w:eastAsia="宋体" w:cs="宋体"/>
          <w:sz w:val="24"/>
          <w:szCs w:val="24"/>
          <w:u w:val="single"/>
        </w:rPr>
        <w:t xml:space="preserve">                                       </w:t>
      </w:r>
      <w:r/>
    </w:p>
    <w:p>
      <w:pPr>
        <w:spacing w:before="120" w:line="22" w:lineRule="atLeast"/>
        <w:rPr>
          <w:rFonts w:ascii="宋体" w:hAnsi="宋体" w:eastAsia="宋体" w:cs="宋体"/>
          <w:sz w:val="24"/>
          <w:szCs w:val="24"/>
        </w:rPr>
      </w:pPr>
      <w:r>
        <w:rPr>
          <w:rFonts w:ascii="宋体" w:hAnsi="宋体" w:eastAsia="宋体" w:cs="宋体"/>
          <w:sz w:val="24"/>
          <w:szCs w:val="24"/>
        </w:rPr>
      </w:r>
      <w:r/>
    </w:p>
    <w:p>
      <w:pPr>
        <w:spacing w:before="120" w:line="22" w:lineRule="atLeast"/>
        <w:rPr>
          <w:rFonts w:ascii="宋体" w:hAnsi="宋体" w:eastAsia="宋体" w:cs="宋体"/>
          <w:sz w:val="24"/>
          <w:szCs w:val="24"/>
        </w:rPr>
      </w:pPr>
      <w:r>
        <w:rPr>
          <w:rFonts w:ascii="宋体" w:hAnsi="宋体" w:eastAsia="宋体" w:cs="宋体"/>
          <w:sz w:val="24"/>
          <w:szCs w:val="24"/>
        </w:rPr>
      </w:r>
      <w:r/>
    </w:p>
    <w:p>
      <w:pPr>
        <w:ind w:firstLine="960"/>
        <w:spacing w:before="120" w:line="22" w:lineRule="atLeast"/>
        <w:rPr>
          <w:rFonts w:ascii="宋体" w:hAnsi="宋体" w:eastAsia="宋体" w:cs="宋体"/>
          <w:sz w:val="24"/>
          <w:szCs w:val="24"/>
        </w:rPr>
      </w:pPr>
      <w:r>
        <w:rPr>
          <w:rFonts w:ascii="宋体" w:hAnsi="宋体" w:eastAsia="宋体" w:cs="宋体"/>
          <w:sz w:val="24"/>
          <w:szCs w:val="24"/>
        </w:rPr>
      </w:r>
      <w:r/>
    </w:p>
    <w:p>
      <w:pPr>
        <w:ind w:firstLine="960"/>
        <w:spacing w:before="120" w:line="22" w:lineRule="atLeast"/>
        <w:rPr>
          <w:rFonts w:ascii="宋体" w:hAnsi="宋体" w:eastAsia="宋体" w:cs="宋体"/>
          <w:sz w:val="24"/>
          <w:szCs w:val="24"/>
        </w:rPr>
      </w:pPr>
      <w:r>
        <w:rPr>
          <w:rFonts w:ascii="宋体" w:hAnsi="宋体" w:eastAsia="宋体" w:cs="宋体"/>
          <w:sz w:val="24"/>
          <w:szCs w:val="24"/>
        </w:rPr>
      </w:r>
      <w:r/>
    </w:p>
    <w:p>
      <w:pPr>
        <w:ind w:firstLine="960"/>
        <w:spacing w:before="120" w:line="22" w:lineRule="atLeast"/>
        <w:rPr>
          <w:rFonts w:ascii="宋体" w:hAnsi="宋体" w:eastAsia="宋体" w:cs="宋体"/>
          <w:sz w:val="24"/>
          <w:szCs w:val="24"/>
        </w:rPr>
      </w:pPr>
      <w:r>
        <w:rPr>
          <w:rFonts w:ascii="宋体" w:hAnsi="宋体" w:eastAsia="宋体" w:cs="宋体"/>
          <w:sz w:val="24"/>
          <w:szCs w:val="24"/>
        </w:rPr>
      </w:r>
      <w:r/>
    </w:p>
    <w:p>
      <w:pPr>
        <w:ind w:firstLine="960"/>
        <w:spacing w:before="120" w:line="22" w:lineRule="atLeast"/>
        <w:rPr>
          <w:rFonts w:ascii="宋体" w:hAnsi="宋体" w:eastAsia="宋体" w:cs="宋体"/>
          <w:sz w:val="24"/>
          <w:szCs w:val="24"/>
          <w:u w:val="single"/>
        </w:rPr>
      </w:pPr>
      <w:r>
        <w:rPr>
          <w:rFonts w:hint="eastAsia" w:ascii="宋体" w:hAnsi="宋体" w:eastAsia="宋体" w:cs="宋体"/>
          <w:sz w:val="24"/>
          <w:szCs w:val="24"/>
        </w:rPr>
        <w:t xml:space="preserve">签订日期：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jc w:val="left"/>
        <w:widowControl/>
        <w:rPr>
          <w:rFonts w:ascii="宋体" w:hAnsi="宋体" w:eastAsia="宋体" w:cs="宋体"/>
          <w:sz w:val="24"/>
          <w:szCs w:val="24"/>
        </w:rPr>
        <w:sectPr>
          <w:footerReference w:type="default" r:id="rId8"/>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eastAsia="宋体" w:cs="宋体"/>
          <w:sz w:val="24"/>
          <w:szCs w:val="24"/>
        </w:rPr>
      </w:r>
      <w:r/>
    </w:p>
    <w:p>
      <w:pPr>
        <w:ind w:firstLine="480"/>
        <w:spacing w:line="560" w:lineRule="exact"/>
        <w:rPr>
          <w:rFonts w:ascii="宋体" w:hAnsi="宋体" w:eastAsia="宋体" w:cs="宋体"/>
          <w:sz w:val="24"/>
          <w:szCs w:val="24"/>
        </w:rPr>
      </w:pPr>
      <w:r>
        <w:rPr>
          <w:rFonts w:hint="eastAsia" w:ascii="宋体" w:hAnsi="宋体" w:eastAsia="宋体" w:cs="宋体"/>
          <w:sz w:val="24"/>
          <w:szCs w:val="24"/>
          <w:lang w:val="zh-CN"/>
        </w:rPr>
        <w:t xml:space="preserve">根据《中华人民共和国民法典》《中华人民共和国政府采购法》等相关法律法规之规定和</w:t>
      </w:r>
      <w:r>
        <w:rPr>
          <w:rFonts w:hint="eastAsia" w:ascii="Calibri" w:hAnsi="宋体" w:eastAsia="宋体" w:cs="Arial"/>
          <w:bCs/>
          <w:sz w:val="24"/>
          <w:szCs w:val="24"/>
          <w:u w:val="single"/>
        </w:rPr>
        <w:t xml:space="preserve">农村房地一体确权登记颁证工作采购</w:t>
      </w:r>
      <w:r>
        <w:rPr>
          <w:rFonts w:hint="eastAsia" w:ascii="宋体" w:hAnsi="宋体" w:eastAsia="宋体" w:cs="Times New Roman"/>
          <w:sz w:val="24"/>
          <w:szCs w:val="24"/>
        </w:rPr>
        <w:t xml:space="preserve">（项目编号：</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）的招标结果，</w:t>
      </w:r>
      <w:r>
        <w:rPr>
          <w:rFonts w:hint="eastAsia" w:ascii="宋体" w:hAnsi="宋体" w:eastAsia="宋体" w:cs="宋体"/>
          <w:sz w:val="24"/>
          <w:szCs w:val="24"/>
          <w:lang w:val="zh-CN"/>
        </w:rPr>
        <w:t xml:space="preserve">按照平等、自愿、公平、诚实信用和绿色的原则，经甲方和乙方协商一致，约定以下合同</w:t>
      </w:r>
      <w:r>
        <w:rPr>
          <w:rFonts w:hint="eastAsia" w:ascii="宋体" w:hAnsi="宋体" w:eastAsia="宋体" w:cs="宋体"/>
          <w:sz w:val="24"/>
          <w:szCs w:val="24"/>
        </w:rPr>
        <w:t xml:space="preserve">条款，以兹共同遵守、全面履行。</w:t>
      </w:r>
      <w:r/>
    </w:p>
    <w:p>
      <w:pPr>
        <w:ind w:firstLine="482"/>
        <w:spacing w:line="560" w:lineRule="exact"/>
        <w:rPr>
          <w:rFonts w:ascii="宋体" w:hAnsi="宋体" w:eastAsia="宋体" w:cs="宋体"/>
          <w:b/>
          <w:sz w:val="24"/>
          <w:szCs w:val="24"/>
        </w:rPr>
        <w:outlineLvl w:val="0"/>
      </w:pPr>
      <w:r/>
      <w:bookmarkStart w:id="131" w:name="_Hlk132882891"/>
      <w:r/>
      <w:bookmarkStart w:id="132" w:name="_Toc2232"/>
      <w:r/>
      <w:bookmarkStart w:id="133" w:name="_Toc24059"/>
      <w:r/>
      <w:bookmarkStart w:id="134" w:name="_Toc3029"/>
      <w:r>
        <w:rPr>
          <w:rFonts w:hint="eastAsia" w:ascii="宋体" w:hAnsi="宋体" w:eastAsia="宋体" w:cs="宋体"/>
          <w:b/>
          <w:sz w:val="24"/>
          <w:szCs w:val="24"/>
        </w:rPr>
        <w:t xml:space="preserve">一</w:t>
      </w:r>
      <w:bookmarkEnd w:id="131"/>
      <w:r>
        <w:rPr>
          <w:rFonts w:hint="eastAsia" w:ascii="宋体" w:hAnsi="宋体" w:eastAsia="宋体" w:cs="宋体"/>
          <w:b/>
          <w:sz w:val="24"/>
          <w:szCs w:val="24"/>
        </w:rPr>
        <w:t xml:space="preserve">.1 合同组成部分</w:t>
      </w:r>
      <w:bookmarkEnd w:id="132"/>
      <w:r/>
      <w:bookmarkEnd w:id="133"/>
      <w:r/>
      <w:bookmarkEnd w:id="134"/>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eastAsia="宋体" w:cs="宋体"/>
          <w:sz w:val="24"/>
          <w:szCs w:val="24"/>
        </w:rPr>
      </w:pPr>
      <w:r>
        <w:rPr>
          <w:rFonts w:hint="eastAsia" w:ascii="宋体" w:hAnsi="宋体" w:eastAsia="宋体" w:cs="宋体"/>
          <w:b/>
          <w:sz w:val="24"/>
          <w:szCs w:val="24"/>
        </w:rPr>
        <w:t xml:space="preserve">1</w:t>
      </w:r>
      <w:r>
        <w:rPr>
          <w:rFonts w:hint="eastAsia" w:ascii="宋体" w:hAnsi="宋体" w:eastAsia="宋体" w:cs="宋体"/>
          <w:sz w:val="24"/>
          <w:szCs w:val="24"/>
        </w:rPr>
        <w:t xml:space="preserve">.1.1 本合同第1部分、第2部分、第3部分及其补充合同、变更协议；</w:t>
      </w:r>
      <w:r/>
    </w:p>
    <w:p>
      <w:pPr>
        <w:ind w:firstLine="482"/>
        <w:spacing w:line="560" w:lineRule="exact"/>
        <w:rPr>
          <w:rFonts w:ascii="宋体" w:hAnsi="宋体" w:eastAsia="宋体" w:cs="宋体"/>
          <w:sz w:val="24"/>
          <w:szCs w:val="24"/>
        </w:rPr>
      </w:pPr>
      <w:r>
        <w:rPr>
          <w:rFonts w:hint="eastAsia" w:ascii="宋体" w:hAnsi="宋体" w:eastAsia="宋体" w:cs="宋体"/>
          <w:b/>
          <w:sz w:val="24"/>
          <w:szCs w:val="24"/>
        </w:rPr>
        <w:t xml:space="preserve">1</w:t>
      </w:r>
      <w:r>
        <w:rPr>
          <w:rFonts w:hint="eastAsia" w:ascii="宋体" w:hAnsi="宋体" w:eastAsia="宋体" w:cs="宋体"/>
          <w:sz w:val="24"/>
          <w:szCs w:val="24"/>
        </w:rPr>
        <w:t xml:space="preserve">.1.2 中标或者成交通知书；</w:t>
      </w:r>
      <w:r/>
    </w:p>
    <w:p>
      <w:pPr>
        <w:ind w:firstLine="482"/>
        <w:spacing w:line="560" w:lineRule="exact"/>
        <w:rPr>
          <w:rFonts w:ascii="宋体" w:hAnsi="宋体" w:eastAsia="宋体" w:cs="宋体"/>
          <w:sz w:val="24"/>
          <w:szCs w:val="24"/>
        </w:rPr>
      </w:pPr>
      <w:r>
        <w:rPr>
          <w:rFonts w:hint="eastAsia" w:ascii="宋体" w:hAnsi="宋体" w:eastAsia="宋体" w:cs="宋体"/>
          <w:b/>
          <w:sz w:val="24"/>
          <w:szCs w:val="24"/>
        </w:rPr>
        <w:t xml:space="preserve">1</w:t>
      </w:r>
      <w:r>
        <w:rPr>
          <w:rFonts w:hint="eastAsia" w:ascii="宋体" w:hAnsi="宋体" w:eastAsia="宋体" w:cs="宋体"/>
          <w:sz w:val="24"/>
          <w:szCs w:val="24"/>
        </w:rPr>
        <w:t xml:space="preserve">.1.3 投标或者响应文件（含澄清或者说明文件）；</w:t>
      </w:r>
      <w:r/>
    </w:p>
    <w:p>
      <w:pPr>
        <w:ind w:firstLine="482"/>
        <w:spacing w:line="560" w:lineRule="exact"/>
        <w:rPr>
          <w:rFonts w:ascii="宋体" w:hAnsi="宋体" w:eastAsia="宋体" w:cs="宋体"/>
          <w:sz w:val="24"/>
          <w:szCs w:val="24"/>
        </w:rPr>
      </w:pPr>
      <w:r>
        <w:rPr>
          <w:rFonts w:hint="eastAsia" w:ascii="宋体" w:hAnsi="宋体" w:eastAsia="宋体" w:cs="宋体"/>
          <w:b/>
          <w:sz w:val="24"/>
          <w:szCs w:val="24"/>
        </w:rPr>
        <w:t xml:space="preserve">1</w:t>
      </w:r>
      <w:r>
        <w:rPr>
          <w:rFonts w:hint="eastAsia" w:ascii="宋体" w:hAnsi="宋体" w:eastAsia="宋体" w:cs="宋体"/>
          <w:sz w:val="24"/>
          <w:szCs w:val="24"/>
        </w:rPr>
        <w:t xml:space="preserve">.1.4 采购文件（含澄清或者修改文件）；</w:t>
      </w:r>
      <w:r/>
    </w:p>
    <w:p>
      <w:pPr>
        <w:ind w:firstLine="482"/>
        <w:spacing w:line="560" w:lineRule="exact"/>
        <w:rPr>
          <w:rFonts w:ascii="宋体" w:hAnsi="宋体" w:eastAsia="宋体" w:cs="宋体"/>
          <w:sz w:val="24"/>
          <w:szCs w:val="24"/>
        </w:rPr>
      </w:pPr>
      <w:r>
        <w:rPr>
          <w:rFonts w:hint="eastAsia" w:ascii="宋体" w:hAnsi="宋体" w:eastAsia="宋体" w:cs="宋体"/>
          <w:b/>
          <w:sz w:val="24"/>
          <w:szCs w:val="24"/>
        </w:rPr>
        <w:t xml:space="preserve">1</w:t>
      </w:r>
      <w:r>
        <w:rPr>
          <w:rFonts w:hint="eastAsia" w:ascii="宋体" w:hAnsi="宋体" w:eastAsia="宋体" w:cs="宋体"/>
          <w:sz w:val="24"/>
          <w:szCs w:val="24"/>
        </w:rPr>
        <w:t xml:space="preserve">.1.5 其他相关采购文件。</w:t>
      </w:r>
      <w:r/>
    </w:p>
    <w:p>
      <w:pPr>
        <w:ind w:firstLine="482"/>
        <w:spacing w:line="560" w:lineRule="exact"/>
        <w:rPr>
          <w:rFonts w:ascii="宋体" w:hAnsi="宋体" w:eastAsia="宋体" w:cs="宋体"/>
          <w:b/>
          <w:sz w:val="24"/>
          <w:szCs w:val="24"/>
        </w:rPr>
        <w:outlineLvl w:val="0"/>
      </w:pPr>
      <w:r/>
      <w:bookmarkStart w:id="135" w:name="_Toc21295"/>
      <w:r/>
      <w:bookmarkStart w:id="136" w:name="_Toc24300"/>
      <w:r/>
      <w:bookmarkStart w:id="137" w:name="_Toc27126"/>
      <w:r>
        <w:rPr>
          <w:rFonts w:hint="eastAsia" w:ascii="宋体" w:hAnsi="宋体" w:eastAsia="宋体" w:cs="宋体"/>
          <w:b/>
          <w:sz w:val="24"/>
          <w:szCs w:val="24"/>
        </w:rPr>
        <w:t xml:space="preserve">1.2 货物</w:t>
      </w:r>
      <w:bookmarkEnd w:id="135"/>
      <w:r/>
      <w:bookmarkEnd w:id="136"/>
      <w:r/>
      <w:bookmarkEnd w:id="137"/>
      <w:r>
        <w:rPr>
          <w:rFonts w:hint="eastAsia" w:ascii="宋体" w:hAnsi="宋体" w:eastAsia="宋体" w:cs="宋体"/>
          <w:b/>
          <w:i/>
          <w:iCs/>
          <w:sz w:val="24"/>
          <w:szCs w:val="24"/>
        </w:rPr>
        <w:t xml:space="preserve">（可附货物清单）</w:t>
      </w:r>
      <w:r/>
    </w:p>
    <w:p>
      <w:pPr>
        <w:ind w:firstLine="482"/>
        <w:spacing w:line="560" w:lineRule="exact"/>
        <w:rPr>
          <w:rFonts w:ascii="宋体" w:hAnsi="宋体" w:eastAsia="宋体" w:cs="宋体"/>
          <w:sz w:val="24"/>
          <w:szCs w:val="24"/>
          <w:u w:val="single"/>
        </w:rPr>
      </w:pPr>
      <w:r>
        <w:rPr>
          <w:rFonts w:hint="eastAsia" w:ascii="宋体" w:hAnsi="宋体" w:eastAsia="宋体" w:cs="宋体"/>
          <w:b/>
          <w:sz w:val="24"/>
          <w:szCs w:val="24"/>
        </w:rPr>
        <w:t xml:space="preserve">1</w:t>
      </w:r>
      <w:r>
        <w:rPr>
          <w:rFonts w:hint="eastAsia" w:ascii="宋体" w:hAnsi="宋体" w:eastAsia="宋体" w:cs="宋体"/>
          <w:sz w:val="24"/>
          <w:szCs w:val="24"/>
        </w:rPr>
        <w:t xml:space="preserve">.2.1 货物名称、品牌、规格型号等：</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2"/>
        <w:spacing w:line="560" w:lineRule="exact"/>
        <w:rPr>
          <w:rFonts w:ascii="宋体" w:hAnsi="宋体" w:eastAsia="宋体" w:cs="宋体"/>
          <w:sz w:val="24"/>
          <w:szCs w:val="24"/>
          <w:u w:val="single"/>
        </w:rPr>
      </w:pPr>
      <w:r>
        <w:rPr>
          <w:rFonts w:hint="eastAsia" w:ascii="宋体" w:hAnsi="宋体" w:eastAsia="宋体" w:cs="宋体"/>
          <w:b/>
          <w:sz w:val="24"/>
          <w:szCs w:val="24"/>
        </w:rPr>
        <w:t xml:space="preserve">1</w:t>
      </w:r>
      <w:r>
        <w:rPr>
          <w:rFonts w:hint="eastAsia" w:ascii="宋体" w:hAnsi="宋体" w:eastAsia="宋体" w:cs="宋体"/>
          <w:sz w:val="24"/>
          <w:szCs w:val="24"/>
        </w:rPr>
        <w:t xml:space="preserve">.2.2 货物数量：</w:t>
      </w:r>
      <w:r>
        <w:rPr>
          <w:rFonts w:ascii="宋体" w:hAnsi="宋体" w:eastAsia="宋体" w:cs="宋体"/>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2"/>
        <w:spacing w:line="560" w:lineRule="exact"/>
        <w:rPr>
          <w:rFonts w:ascii="宋体" w:hAnsi="宋体" w:eastAsia="宋体" w:cs="宋体"/>
          <w:sz w:val="24"/>
          <w:szCs w:val="24"/>
          <w:u w:val="single"/>
        </w:rPr>
      </w:pPr>
      <w:r>
        <w:rPr>
          <w:rFonts w:hint="eastAsia" w:ascii="宋体" w:hAnsi="宋体" w:eastAsia="宋体" w:cs="宋体"/>
          <w:b/>
          <w:sz w:val="24"/>
          <w:szCs w:val="24"/>
        </w:rPr>
        <w:t xml:space="preserve">1</w:t>
      </w:r>
      <w:r>
        <w:rPr>
          <w:rFonts w:hint="eastAsia" w:ascii="宋体" w:hAnsi="宋体" w:eastAsia="宋体" w:cs="宋体"/>
          <w:sz w:val="24"/>
          <w:szCs w:val="24"/>
        </w:rPr>
        <w:t xml:space="preserve">.2.3 货物质量：</w:t>
      </w:r>
      <w:r>
        <w:rPr>
          <w:rFonts w:hint="eastAsia" w:ascii="宋体" w:hAnsi="宋体" w:eastAsia="宋体" w:cs="宋体"/>
          <w:sz w:val="24"/>
          <w:szCs w:val="24"/>
          <w:u w:val="single"/>
        </w:rPr>
        <w:t xml:space="preserve">/  ；</w:t>
      </w:r>
      <w:r/>
    </w:p>
    <w:p>
      <w:pPr>
        <w:ind w:firstLine="480"/>
        <w:spacing w:line="560" w:lineRule="exact"/>
        <w:rPr>
          <w:rFonts w:ascii="宋体" w:hAnsi="宋体" w:eastAsia="宋体" w:cs="宋体"/>
          <w:i/>
          <w:iCs/>
          <w:sz w:val="24"/>
          <w:szCs w:val="24"/>
          <w:u w:val="single"/>
        </w:rPr>
      </w:pPr>
      <w:r>
        <w:rPr>
          <w:rFonts w:hint="eastAsia" w:ascii="宋体" w:hAnsi="宋体" w:eastAsia="宋体" w:cs="Times New Roman"/>
          <w:i/>
          <w:iCs/>
          <w:sz w:val="24"/>
          <w:szCs w:val="24"/>
        </w:rPr>
        <w:t xml:space="preserve">1.</w:t>
      </w:r>
      <w:r>
        <w:rPr>
          <w:rFonts w:ascii="宋体" w:hAnsi="宋体" w:eastAsia="宋体" w:cs="Times New Roman"/>
          <w:i/>
          <w:iCs/>
          <w:sz w:val="24"/>
          <w:szCs w:val="24"/>
        </w:rPr>
        <w:t xml:space="preserve">2.4</w:t>
      </w:r>
      <w:r>
        <w:rPr>
          <w:rFonts w:hint="eastAsia" w:ascii="宋体" w:hAnsi="宋体" w:eastAsia="宋体" w:cs="Times New Roman"/>
          <w:i/>
          <w:iCs/>
          <w:sz w:val="24"/>
          <w:szCs w:val="24"/>
        </w:rPr>
        <w:t xml:space="preserve"> 详细货物清单可在合同专用条款中列出</w:t>
      </w:r>
      <w:r/>
    </w:p>
    <w:p>
      <w:pPr>
        <w:ind w:firstLine="482"/>
        <w:spacing w:line="560" w:lineRule="exact"/>
        <w:rPr>
          <w:rFonts w:ascii="宋体" w:hAnsi="宋体" w:eastAsia="宋体" w:cs="宋体"/>
          <w:b/>
          <w:sz w:val="24"/>
          <w:szCs w:val="24"/>
        </w:rPr>
        <w:outlineLvl w:val="0"/>
      </w:pPr>
      <w:r/>
      <w:bookmarkStart w:id="138" w:name="_Toc23292"/>
      <w:r/>
      <w:bookmarkStart w:id="139" w:name="_Toc21631"/>
      <w:r/>
      <w:bookmarkStart w:id="140" w:name="_Toc21551"/>
      <w:r>
        <w:rPr>
          <w:rFonts w:hint="eastAsia" w:ascii="宋体" w:hAnsi="宋体" w:eastAsia="宋体" w:cs="宋体"/>
          <w:b/>
          <w:sz w:val="24"/>
          <w:szCs w:val="24"/>
        </w:rPr>
        <w:t xml:space="preserve">1.</w:t>
      </w:r>
      <w:r>
        <w:rPr>
          <w:rFonts w:ascii="宋体" w:hAnsi="宋体" w:eastAsia="宋体" w:cs="宋体"/>
          <w:b/>
          <w:sz w:val="24"/>
          <w:szCs w:val="24"/>
        </w:rPr>
        <w:t xml:space="preserve">3</w:t>
      </w:r>
      <w:r>
        <w:rPr>
          <w:rFonts w:hint="eastAsia" w:ascii="宋体" w:hAnsi="宋体" w:eastAsia="宋体" w:cs="宋体"/>
          <w:b/>
          <w:sz w:val="24"/>
          <w:szCs w:val="24"/>
        </w:rPr>
        <w:t xml:space="preserve"> 服务</w:t>
      </w:r>
      <w:r>
        <w:rPr>
          <w:rFonts w:hint="eastAsia" w:ascii="宋体" w:hAnsi="宋体" w:eastAsia="宋体" w:cs="宋体"/>
          <w:b/>
          <w:i/>
          <w:iCs/>
          <w:sz w:val="24"/>
          <w:szCs w:val="24"/>
        </w:rPr>
        <w:t xml:space="preserve">（可附服务清单）</w:t>
      </w:r>
      <w:r/>
    </w:p>
    <w:p>
      <w:pPr>
        <w:ind w:firstLine="480"/>
        <w:spacing w:line="560" w:lineRule="exact"/>
        <w:rPr>
          <w:rFonts w:ascii="宋体" w:hAnsi="宋体" w:eastAsia="宋体" w:cs="Times New Roman"/>
          <w:sz w:val="24"/>
          <w:szCs w:val="24"/>
          <w:u w:val="single"/>
        </w:rPr>
      </w:pPr>
      <w:r>
        <w:rPr>
          <w:rFonts w:ascii="宋体" w:hAnsi="宋体" w:eastAsia="宋体" w:cs="Times New Roman"/>
          <w:sz w:val="24"/>
          <w:szCs w:val="24"/>
        </w:rPr>
        <w:t xml:space="preserve">1.3.1 </w:t>
      </w:r>
      <w:r>
        <w:rPr>
          <w:rFonts w:hint="eastAsia" w:ascii="宋体" w:hAnsi="宋体" w:eastAsia="宋体" w:cs="Times New Roman"/>
          <w:sz w:val="24"/>
          <w:szCs w:val="24"/>
        </w:rPr>
        <w:t xml:space="preserve">服务内容</w:t>
      </w:r>
      <w:r>
        <w:rPr>
          <w:rFonts w:ascii="宋体" w:hAnsi="宋体" w:eastAsia="宋体" w:cs="Times New Roman"/>
          <w:sz w:val="24"/>
          <w:szCs w:val="24"/>
        </w:rPr>
        <w:t xml:space="preserve">：</w:t>
      </w:r>
      <w:r>
        <w:rPr>
          <w:rFonts w:hint="eastAsia" w:ascii="楷体" w:hAnsi="楷体" w:eastAsia="楷体" w:cs="Times New Roman"/>
          <w:color w:val="000000"/>
          <w:sz w:val="24"/>
          <w:highlight w:val="white"/>
          <w:u w:val="single"/>
        </w:rPr>
        <w:t xml:space="preserve">农村房地一体确权登记颁证工作采购</w:t>
      </w:r>
      <w:r>
        <w:rPr>
          <w:rFonts w:hint="eastAsia" w:ascii="宋体" w:hAnsi="宋体" w:eastAsia="宋体" w:cs="Times New Roman"/>
          <w:sz w:val="24"/>
          <w:szCs w:val="24"/>
        </w:rPr>
        <w:t xml:space="preserve">；</w:t>
      </w:r>
      <w:r/>
    </w:p>
    <w:p>
      <w:pPr>
        <w:ind w:firstLine="480"/>
        <w:spacing w:line="560" w:lineRule="exact"/>
        <w:rPr>
          <w:rFonts w:ascii="宋体" w:hAnsi="宋体" w:eastAsia="宋体" w:cs="Times New Roman"/>
          <w:sz w:val="24"/>
          <w:szCs w:val="24"/>
          <w:u w:val="single"/>
        </w:rPr>
      </w:pPr>
      <w:r>
        <w:rPr>
          <w:rFonts w:ascii="宋体" w:hAnsi="宋体" w:eastAsia="宋体" w:cs="Times New Roman"/>
          <w:sz w:val="24"/>
          <w:szCs w:val="24"/>
        </w:rPr>
        <w:t xml:space="preserve">1.3.2 </w:t>
      </w:r>
      <w:r>
        <w:rPr>
          <w:rFonts w:hint="eastAsia" w:ascii="宋体" w:hAnsi="宋体" w:eastAsia="宋体" w:cs="Times New Roman"/>
          <w:sz w:val="24"/>
          <w:szCs w:val="24"/>
        </w:rPr>
        <w:t xml:space="preserve">服务标准</w:t>
      </w:r>
      <w:r>
        <w:rPr>
          <w:rFonts w:ascii="宋体" w:hAnsi="宋体" w:eastAsia="宋体" w:cs="Times New Roman"/>
          <w:sz w:val="24"/>
          <w:szCs w:val="24"/>
        </w:rPr>
        <w:t xml:space="preserve">：</w:t>
      </w:r>
      <w:r>
        <w:rPr>
          <w:rFonts w:hint="eastAsia" w:ascii="宋体" w:hAnsi="宋体" w:eastAsia="宋体" w:cs="Times New Roman"/>
          <w:sz w:val="24"/>
          <w:szCs w:val="24"/>
        </w:rPr>
        <w:t xml:space="preserve">按国家及省级文件要求执行；</w:t>
      </w:r>
      <w:r/>
    </w:p>
    <w:p>
      <w:pPr>
        <w:ind w:firstLine="480"/>
        <w:spacing w:line="560" w:lineRule="exact"/>
        <w:rPr>
          <w:rFonts w:ascii="宋体" w:hAnsi="宋体" w:eastAsia="宋体" w:cs="Times New Roman"/>
          <w:sz w:val="24"/>
          <w:szCs w:val="24"/>
          <w:u w:val="single"/>
        </w:rPr>
      </w:pPr>
      <w:r>
        <w:rPr>
          <w:rFonts w:ascii="宋体" w:hAnsi="宋体" w:eastAsia="宋体" w:cs="Times New Roman"/>
          <w:sz w:val="24"/>
          <w:szCs w:val="24"/>
        </w:rPr>
        <w:t xml:space="preserve">1.3.3 </w:t>
      </w:r>
      <w:r>
        <w:rPr>
          <w:rFonts w:hint="eastAsia" w:ascii="宋体" w:hAnsi="宋体" w:eastAsia="宋体" w:cs="Times New Roman"/>
          <w:sz w:val="24"/>
          <w:szCs w:val="24"/>
        </w:rPr>
        <w:t xml:space="preserve">技术保障：</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根据国家最新文件执行，符合省市林业部门要求；</w:t>
      </w:r>
      <w:r/>
    </w:p>
    <w:p>
      <w:pPr>
        <w:ind w:firstLine="480"/>
        <w:jc w:val="left"/>
        <w:spacing w:line="560" w:lineRule="exact"/>
        <w:rPr>
          <w:rFonts w:ascii="宋体" w:hAnsi="宋体" w:eastAsia="宋体" w:cs="Times New Roman"/>
          <w:sz w:val="24"/>
          <w:szCs w:val="24"/>
          <w:u w:val="single"/>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3</w:t>
      </w:r>
      <w:r>
        <w:rPr>
          <w:rFonts w:hint="eastAsia" w:ascii="宋体" w:hAnsi="宋体" w:eastAsia="宋体" w:cs="Times New Roman"/>
          <w:sz w:val="24"/>
          <w:szCs w:val="24"/>
        </w:rPr>
        <w:t xml:space="preserve">.4 服务人员组成：</w:t>
      </w:r>
      <w:r>
        <w:rPr>
          <w:rFonts w:ascii="宋体" w:hAnsi="宋体" w:eastAsia="宋体" w:cs="Times New Roman"/>
          <w:sz w:val="24"/>
          <w:szCs w:val="24"/>
          <w:u w:val="single"/>
        </w:rPr>
        <w:t xml:space="preserve">　　             　      </w:t>
      </w:r>
      <w:r>
        <w:rPr>
          <w:rFonts w:hint="eastAsia" w:ascii="宋体" w:hAnsi="宋体" w:eastAsia="宋体" w:cs="Times New Roman"/>
          <w:sz w:val="24"/>
          <w:szCs w:val="24"/>
        </w:rPr>
        <w:t xml:space="preserve">；</w:t>
      </w:r>
      <w:r>
        <w:rPr>
          <w:rFonts w:hint="eastAsia" w:ascii="宋体" w:hAnsi="宋体" w:eastAsia="宋体" w:cs="Times New Roman"/>
          <w:i/>
          <w:iCs/>
          <w:sz w:val="24"/>
          <w:szCs w:val="24"/>
          <w:u w:val="single"/>
        </w:rPr>
        <w:t xml:space="preserve">（投标文件中按要求提供了服务人员姓名的，需填写具体服务人员姓名作为履约验收条件）</w:t>
      </w:r>
      <w:r/>
    </w:p>
    <w:p>
      <w:pPr>
        <w:ind w:firstLine="480"/>
        <w:jc w:val="left"/>
        <w:spacing w:line="560" w:lineRule="exact"/>
        <w:rPr>
          <w:rFonts w:ascii="宋体" w:hAnsi="宋体" w:eastAsia="宋体" w:cs="Times New Roman"/>
          <w:i/>
          <w:iCs/>
          <w:sz w:val="24"/>
          <w:szCs w:val="24"/>
          <w:u w:val="single"/>
        </w:rPr>
      </w:pPr>
      <w:r/>
      <w:bookmarkStart w:id="141" w:name="_Hlk134193344"/>
      <w:r>
        <w:rPr>
          <w:rFonts w:hint="eastAsia" w:ascii="宋体" w:hAnsi="宋体" w:eastAsia="宋体" w:cs="Times New Roman"/>
          <w:i/>
          <w:iCs/>
          <w:sz w:val="24"/>
          <w:szCs w:val="24"/>
          <w:u w:val="single"/>
        </w:rPr>
        <w:t xml:space="preserve">提醒：详细服务要求可在合同专用条</w:t>
      </w:r>
      <w:bookmarkEnd w:id="141"/>
      <w:r>
        <w:rPr>
          <w:rFonts w:hint="eastAsia" w:ascii="宋体" w:hAnsi="宋体" w:eastAsia="宋体" w:cs="Times New Roman"/>
          <w:i/>
          <w:iCs/>
          <w:sz w:val="24"/>
          <w:szCs w:val="24"/>
          <w:u w:val="single"/>
        </w:rPr>
        <w:t xml:space="preserve">款中列出</w:t>
      </w:r>
      <w:r/>
    </w:p>
    <w:p>
      <w:pPr>
        <w:ind w:firstLine="482"/>
        <w:spacing w:line="560" w:lineRule="exact"/>
        <w:rPr>
          <w:rFonts w:ascii="宋体" w:hAnsi="宋体" w:eastAsia="宋体" w:cs="宋体"/>
          <w:b/>
          <w:sz w:val="24"/>
          <w:szCs w:val="24"/>
        </w:rPr>
        <w:outlineLvl w:val="0"/>
      </w:pPr>
      <w:r>
        <w:rPr>
          <w:rFonts w:hint="eastAsia" w:ascii="宋体" w:hAnsi="宋体" w:eastAsia="宋体" w:cs="宋体"/>
          <w:b/>
          <w:sz w:val="24"/>
          <w:szCs w:val="24"/>
        </w:rPr>
        <w:t xml:space="preserve">1.</w:t>
      </w:r>
      <w:r>
        <w:rPr>
          <w:rFonts w:ascii="宋体" w:hAnsi="宋体" w:eastAsia="宋体" w:cs="宋体"/>
          <w:b/>
          <w:sz w:val="24"/>
          <w:szCs w:val="24"/>
        </w:rPr>
        <w:t xml:space="preserve">4</w:t>
      </w:r>
      <w:r>
        <w:rPr>
          <w:rFonts w:hint="eastAsia" w:ascii="宋体" w:hAnsi="宋体" w:eastAsia="宋体" w:cs="宋体"/>
          <w:b/>
          <w:sz w:val="24"/>
          <w:szCs w:val="24"/>
        </w:rPr>
        <w:t xml:space="preserve"> </w:t>
      </w:r>
      <w:bookmarkEnd w:id="138"/>
      <w:r/>
      <w:bookmarkEnd w:id="139"/>
      <w:r/>
      <w:bookmarkEnd w:id="140"/>
      <w:r>
        <w:rPr>
          <w:rFonts w:hint="eastAsia" w:ascii="宋体" w:hAnsi="宋体" w:eastAsia="宋体" w:cs="宋体"/>
          <w:b/>
          <w:sz w:val="24"/>
          <w:szCs w:val="24"/>
        </w:rPr>
        <w:t xml:space="preserve">合同金额</w:t>
      </w:r>
      <w:r/>
    </w:p>
    <w:p>
      <w:pPr>
        <w:ind w:firstLine="480"/>
        <w:spacing w:line="560" w:lineRule="exact"/>
        <w:rPr>
          <w:rFonts w:ascii="宋体" w:hAnsi="宋体" w:eastAsia="宋体" w:cs="Times New Roman"/>
          <w:sz w:val="24"/>
          <w:szCs w:val="24"/>
        </w:rPr>
      </w:pPr>
      <w:r>
        <w:rPr>
          <w:rFonts w:hint="eastAsia" w:ascii="楷体" w:hAnsi="楷体" w:eastAsia="楷体" w:cs="Times New Roman"/>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eastAsia="宋体" w:cs="宋体"/>
          <w:sz w:val="24"/>
          <w:szCs w:val="24"/>
        </w:rPr>
        <w:t xml:space="preserve">本项目采用以下第</w:t>
      </w:r>
      <w:r>
        <w:rPr>
          <w:rFonts w:hint="eastAsia" w:ascii="宋体" w:hAnsi="宋体" w:eastAsia="宋体" w:cs="宋体"/>
          <w:sz w:val="24"/>
          <w:szCs w:val="24"/>
          <w:u w:val="single"/>
        </w:rPr>
        <w:t xml:space="preserve">  </w:t>
      </w:r>
      <w:r>
        <w:rPr>
          <w:rFonts w:hint="eastAsia" w:ascii="宋体" w:hAnsi="宋体" w:eastAsia="宋体" w:cs="Times New Roman"/>
          <w:sz w:val="24"/>
          <w:szCs w:val="24"/>
          <w:u w:val="single"/>
        </w:rPr>
        <w:t xml:space="preserve">1.</w:t>
      </w:r>
      <w:r>
        <w:rPr>
          <w:rFonts w:ascii="宋体" w:hAnsi="宋体" w:eastAsia="宋体" w:cs="Times New Roman"/>
          <w:sz w:val="24"/>
          <w:szCs w:val="24"/>
          <w:u w:val="single"/>
        </w:rPr>
        <w:t xml:space="preserve">4</w:t>
      </w:r>
      <w:r>
        <w:rPr>
          <w:rFonts w:hint="eastAsia" w:ascii="宋体" w:hAnsi="宋体" w:eastAsia="宋体" w:cs="Times New Roman"/>
          <w:sz w:val="24"/>
          <w:szCs w:val="24"/>
          <w:u w:val="single"/>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条款规定的计价方式计价。</w:t>
      </w:r>
      <w:r/>
    </w:p>
    <w:p>
      <w:pPr>
        <w:ind w:firstLine="480"/>
        <w:spacing w:line="560" w:lineRule="exact"/>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4</w:t>
      </w:r>
      <w:r>
        <w:rPr>
          <w:rFonts w:hint="eastAsia" w:ascii="宋体" w:hAnsi="宋体" w:eastAsia="宋体" w:cs="Times New Roman"/>
          <w:sz w:val="24"/>
          <w:szCs w:val="24"/>
        </w:rPr>
        <w:t xml:space="preserve">.1总价合同。</w:t>
      </w:r>
      <w:r>
        <w:rPr>
          <w:rFonts w:hint="eastAsia" w:ascii="宋体" w:hAnsi="宋体" w:eastAsia="宋体" w:cs="宋体"/>
          <w:sz w:val="24"/>
          <w:szCs w:val="24"/>
        </w:rPr>
        <w:t xml:space="preserve">本合同总价（含税）为：￥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元人民币）。</w:t>
      </w:r>
      <w:r/>
    </w:p>
    <w:p>
      <w:pPr>
        <w:ind w:firstLine="480"/>
        <w:spacing w:line="560" w:lineRule="exact"/>
        <w:rPr>
          <w:rFonts w:ascii="宋体" w:hAnsi="宋体" w:eastAsia="宋体" w:cs="Times New Roman"/>
          <w:sz w:val="24"/>
          <w:szCs w:val="24"/>
        </w:rPr>
      </w:pPr>
      <w:r/>
      <w:bookmarkStart w:id="142" w:name="_Hlk134193576"/>
      <w:r/>
      <w:bookmarkStart w:id="143" w:name="_Toc26916"/>
      <w:r/>
      <w:bookmarkStart w:id="144" w:name="_Toc30506"/>
      <w:r/>
      <w:bookmarkStart w:id="145" w:name="_Toc3654"/>
      <w:r/>
      <w:bookmarkStart w:id="146" w:name="_Toc30158"/>
      <w:r/>
      <w:bookmarkStart w:id="147" w:name="_Toc14993"/>
      <w:r/>
      <w:bookmarkStart w:id="148" w:name="_Toc22618"/>
      <w:r/>
      <w:bookmarkStart w:id="149" w:name="_Toc10340"/>
      <w:r/>
      <w:bookmarkStart w:id="150" w:name="_Toc1814"/>
      <w:r>
        <w:rPr>
          <w:rFonts w:hint="eastAsia" w:ascii="宋体" w:hAnsi="宋体" w:eastAsia="宋体" w:cs="Times New Roman"/>
          <w:bCs/>
          <w:sz w:val="24"/>
          <w:szCs w:val="24"/>
        </w:rPr>
        <w:t xml:space="preserve">1.</w:t>
      </w:r>
      <w:r>
        <w:rPr>
          <w:rFonts w:ascii="宋体" w:hAnsi="宋体" w:eastAsia="宋体" w:cs="Times New Roman"/>
          <w:bCs/>
          <w:sz w:val="24"/>
          <w:szCs w:val="24"/>
        </w:rPr>
        <w:t xml:space="preserve">4</w:t>
      </w:r>
      <w:r>
        <w:rPr>
          <w:rFonts w:hint="eastAsia" w:ascii="宋体" w:hAnsi="宋体" w:eastAsia="宋体" w:cs="Times New Roman"/>
          <w:bCs/>
          <w:sz w:val="24"/>
          <w:szCs w:val="24"/>
        </w:rPr>
        <w:t xml:space="preserve">.2</w:t>
      </w:r>
      <w:bookmarkEnd w:id="142"/>
      <w:r>
        <w:rPr>
          <w:rFonts w:hint="eastAsia" w:ascii="宋体" w:hAnsi="宋体" w:eastAsia="宋体" w:cs="Times New Roman"/>
          <w:bCs/>
          <w:sz w:val="24"/>
          <w:szCs w:val="24"/>
        </w:rPr>
        <w:t xml:space="preserve">单价合同，本合同单价（含税）标准为：</w:t>
      </w:r>
      <w:r>
        <w:rPr>
          <w:rFonts w:hint="eastAsia" w:ascii="宋体" w:hAnsi="宋体" w:eastAsia="宋体" w:cs="Times New Roman"/>
          <w:bCs/>
          <w:sz w:val="24"/>
          <w:szCs w:val="24"/>
          <w:u w:val="single"/>
        </w:rPr>
        <w:t xml:space="preserve">                   </w:t>
      </w:r>
      <w:r>
        <w:rPr>
          <w:rFonts w:ascii="宋体" w:hAnsi="宋体" w:eastAsia="宋体" w:cs="Times New Roman"/>
          <w:sz w:val="24"/>
          <w:szCs w:val="24"/>
        </w:rPr>
        <w:t xml:space="preserve">。</w:t>
      </w:r>
      <w:r>
        <w:rPr>
          <w:rFonts w:hint="eastAsia" w:ascii="宋体" w:hAnsi="宋体" w:eastAsia="宋体" w:cs="Times New Roman"/>
          <w:sz w:val="24"/>
          <w:szCs w:val="24"/>
        </w:rPr>
        <w:t xml:space="preserve">计量方式为：</w:t>
      </w:r>
      <w:r>
        <w:rPr>
          <w:rFonts w:hint="eastAsia" w:ascii="宋体" w:hAnsi="宋体" w:eastAsia="宋体" w:cs="Times New Roman"/>
          <w:bCs/>
          <w:sz w:val="24"/>
          <w:szCs w:val="24"/>
          <w:u w:val="single"/>
        </w:rPr>
        <w:t xml:space="preserve">       </w:t>
      </w:r>
      <w:r>
        <w:rPr>
          <w:rFonts w:hint="eastAsia" w:ascii="宋体" w:hAnsi="宋体" w:eastAsia="宋体" w:cs="宋体"/>
          <w:b/>
          <w:iCs/>
          <w:sz w:val="24"/>
          <w:szCs w:val="24"/>
          <w:u w:val="single"/>
        </w:rPr>
        <w:t xml:space="preserve">合同专用条款</w:t>
      </w:r>
      <w:r>
        <w:rPr>
          <w:rFonts w:hint="eastAsia" w:ascii="宋体" w:hAnsi="宋体" w:eastAsia="宋体" w:cs="Times New Roman"/>
          <w:bCs/>
          <w:iCs/>
          <w:sz w:val="24"/>
          <w:szCs w:val="24"/>
          <w:u w:val="single"/>
        </w:rPr>
        <w:t xml:space="preserve"> 1.</w:t>
      </w:r>
      <w:r>
        <w:rPr>
          <w:rFonts w:ascii="宋体" w:hAnsi="宋体" w:eastAsia="宋体" w:cs="Times New Roman"/>
          <w:bCs/>
          <w:iCs/>
          <w:sz w:val="24"/>
          <w:szCs w:val="24"/>
          <w:u w:val="single"/>
        </w:rPr>
        <w:t xml:space="preserve">4</w:t>
      </w:r>
      <w:r>
        <w:rPr>
          <w:rFonts w:hint="eastAsia" w:ascii="宋体" w:hAnsi="宋体" w:eastAsia="宋体" w:cs="Times New Roman"/>
          <w:bCs/>
          <w:iCs/>
          <w:sz w:val="24"/>
          <w:szCs w:val="24"/>
          <w:u w:val="single"/>
        </w:rPr>
        <w:t xml:space="preserve">.2</w:t>
      </w:r>
      <w:r>
        <w:rPr>
          <w:rFonts w:hint="eastAsia" w:ascii="宋体" w:hAnsi="宋体" w:eastAsia="宋体" w:cs="Times New Roman"/>
          <w:bCs/>
          <w:sz w:val="24"/>
          <w:szCs w:val="24"/>
          <w:u w:val="single"/>
        </w:rPr>
        <w:t xml:space="preserve">    </w:t>
      </w:r>
      <w:r>
        <w:rPr>
          <w:rFonts w:ascii="宋体" w:hAnsi="宋体" w:eastAsia="宋体" w:cs="Times New Roman"/>
          <w:sz w:val="24"/>
          <w:szCs w:val="24"/>
        </w:rPr>
        <w:t xml:space="preserve">。</w:t>
      </w:r>
      <w:r>
        <w:rPr>
          <w:rFonts w:hint="eastAsia" w:ascii="宋体" w:hAnsi="宋体" w:eastAsia="宋体" w:cs="Times New Roman"/>
          <w:sz w:val="24"/>
          <w:szCs w:val="24"/>
        </w:rPr>
        <w:t xml:space="preserve">单价合同，在合同履行期间内，根据实际完成的工作量据实结算，但结算总价上限不得超过预算金额或者双方确定的金额￥</w:t>
      </w:r>
      <w:r>
        <w:rPr>
          <w:rFonts w:ascii="宋体" w:hAnsi="宋体" w:eastAsia="宋体" w:cs="Times New Roman"/>
          <w:sz w:val="24"/>
          <w:szCs w:val="24"/>
          <w:u w:val="single"/>
        </w:rPr>
        <w:t xml:space="preserve">           </w:t>
      </w:r>
      <w:r>
        <w:rPr>
          <w:rFonts w:ascii="宋体" w:hAnsi="宋体" w:eastAsia="宋体" w:cs="Times New Roman"/>
          <w:sz w:val="24"/>
          <w:szCs w:val="24"/>
        </w:rPr>
        <w:t xml:space="preserve">元</w:t>
      </w:r>
      <w:r>
        <w:rPr>
          <w:rFonts w:hint="eastAsia" w:ascii="宋体" w:hAnsi="宋体" w:eastAsia="宋体" w:cs="Times New Roman"/>
          <w:sz w:val="24"/>
          <w:szCs w:val="24"/>
        </w:rPr>
        <w:t xml:space="preserve">（大写：</w:t>
      </w:r>
      <w:r>
        <w:rPr>
          <w:rFonts w:ascii="宋体" w:hAnsi="宋体" w:eastAsia="宋体" w:cs="Times New Roman"/>
          <w:sz w:val="24"/>
          <w:szCs w:val="24"/>
          <w:u w:val="single"/>
        </w:rPr>
        <w:t xml:space="preserve">                 </w:t>
      </w:r>
      <w:r>
        <w:rPr>
          <w:rFonts w:hint="eastAsia" w:ascii="宋体" w:hAnsi="宋体" w:eastAsia="宋体" w:cs="Times New Roman"/>
          <w:sz w:val="24"/>
          <w:szCs w:val="24"/>
        </w:rPr>
        <w:t xml:space="preserve">元人民币）。</w:t>
      </w:r>
      <w:r/>
    </w:p>
    <w:p>
      <w:pPr>
        <w:ind w:firstLine="480"/>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 </w:t>
      </w:r>
      <w:r>
        <w:rPr>
          <w:rFonts w:hint="eastAsia" w:ascii="宋体" w:hAnsi="宋体" w:eastAsia="宋体" w:cs="宋体"/>
          <w:sz w:val="24"/>
          <w:szCs w:val="24"/>
        </w:rPr>
        <w:t xml:space="preserve">1.</w:t>
      </w:r>
      <w:r>
        <w:rPr>
          <w:rFonts w:ascii="宋体" w:hAnsi="宋体" w:eastAsia="宋体" w:cs="宋体"/>
          <w:sz w:val="24"/>
          <w:szCs w:val="24"/>
        </w:rPr>
        <w:t xml:space="preserve">4</w:t>
      </w:r>
      <w:r>
        <w:rPr>
          <w:rFonts w:hint="eastAsia" w:ascii="宋体" w:hAnsi="宋体" w:eastAsia="宋体" w:cs="宋体"/>
          <w:sz w:val="24"/>
          <w:szCs w:val="24"/>
        </w:rPr>
        <w:t xml:space="preserve">.3其他计价方式：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bookmarkEnd w:id="143"/>
      <w:r/>
      <w:bookmarkEnd w:id="144"/>
      <w:r/>
      <w:bookmarkEnd w:id="145"/>
      <w:r/>
      <w:bookmarkEnd w:id="146"/>
      <w:r/>
      <w:bookmarkEnd w:id="147"/>
      <w:r/>
      <w:r/>
    </w:p>
    <w:p>
      <w:pPr>
        <w:ind w:firstLine="480"/>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1.</w:t>
      </w:r>
      <w:r>
        <w:rPr>
          <w:rFonts w:ascii="宋体" w:hAnsi="宋体" w:eastAsia="宋体" w:cs="宋体"/>
          <w:b/>
          <w:sz w:val="24"/>
          <w:szCs w:val="24"/>
        </w:rPr>
        <w:t xml:space="preserve">5</w:t>
      </w:r>
      <w:r>
        <w:rPr>
          <w:rFonts w:hint="eastAsia" w:ascii="宋体" w:hAnsi="宋体" w:eastAsia="宋体" w:cs="宋体"/>
          <w:b/>
          <w:sz w:val="24"/>
          <w:szCs w:val="24"/>
        </w:rPr>
        <w:t xml:space="preserve">履约保证金</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u w:val="single"/>
        </w:rPr>
        <w:t xml:space="preserve">  否   </w:t>
      </w:r>
      <w:r>
        <w:rPr>
          <w:rFonts w:hint="eastAsia" w:ascii="宋体" w:hAnsi="宋体" w:eastAsia="宋体" w:cs="宋体"/>
          <w:sz w:val="24"/>
          <w:szCs w:val="24"/>
        </w:rPr>
        <w:t xml:space="preserve">（是 </w:t>
      </w:r>
      <w:r>
        <w:rPr>
          <w:rFonts w:hint="eastAsia" w:ascii="仿宋" w:hAnsi="仿宋" w:eastAsia="仿宋" w:cs="仿宋"/>
          <w:sz w:val="24"/>
          <w:szCs w:val="24"/>
        </w:rPr>
        <w:t xml:space="preserve">/</w:t>
      </w:r>
      <w:r>
        <w:rPr>
          <w:rFonts w:hint="eastAsia" w:ascii="宋体" w:hAnsi="宋体" w:eastAsia="宋体" w:cs="宋体"/>
          <w:sz w:val="24"/>
          <w:szCs w:val="24"/>
        </w:rPr>
        <w:t xml:space="preserve">否）需要支付履约保证金。若需要支付履约保证金的，则：</w:t>
      </w:r>
      <w:r/>
    </w:p>
    <w:p>
      <w:pPr>
        <w:ind w:firstLine="480"/>
        <w:spacing w:line="560" w:lineRule="exact"/>
        <w:rPr>
          <w:rFonts w:ascii="宋体" w:hAnsi="宋体" w:eastAsia="宋体" w:cs="宋体"/>
          <w:sz w:val="24"/>
          <w:szCs w:val="24"/>
        </w:rPr>
        <w:outlineLvl w:val="0"/>
      </w:pPr>
      <w:r>
        <w:rPr>
          <w:rFonts w:hint="eastAsia" w:ascii="宋体" w:hAnsi="宋体" w:eastAsia="宋体" w:cs="宋体"/>
          <w:sz w:val="24"/>
          <w:szCs w:val="24"/>
        </w:rPr>
        <w:t xml:space="preserve">1.</w:t>
      </w:r>
      <w:r>
        <w:rPr>
          <w:rFonts w:ascii="宋体" w:hAnsi="宋体" w:eastAsia="宋体" w:cs="宋体"/>
          <w:sz w:val="24"/>
          <w:szCs w:val="24"/>
        </w:rPr>
        <w:t xml:space="preserve">5</w:t>
      </w:r>
      <w:r>
        <w:rPr>
          <w:rFonts w:hint="eastAsia" w:ascii="宋体" w:hAnsi="宋体" w:eastAsia="宋体" w:cs="宋体"/>
          <w:sz w:val="24"/>
          <w:szCs w:val="24"/>
        </w:rPr>
        <w:t xml:space="preserve">.1履约保证金的比例为合同金额的</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i/>
          <w:iCs/>
          <w:sz w:val="24"/>
          <w:szCs w:val="24"/>
        </w:rPr>
        <w:t xml:space="preserve">提醒：履约保证金的比例不得超过合同金额的1</w:t>
      </w:r>
      <w:r>
        <w:rPr>
          <w:rFonts w:ascii="宋体" w:hAnsi="宋体" w:eastAsia="宋体" w:cs="宋体"/>
          <w:i/>
          <w:iCs/>
          <w:sz w:val="24"/>
          <w:szCs w:val="24"/>
        </w:rPr>
        <w:t xml:space="preserve">0</w:t>
      </w:r>
      <w:r>
        <w:rPr>
          <w:rFonts w:hint="eastAsia" w:ascii="宋体" w:hAnsi="宋体" w:eastAsia="宋体" w:cs="宋体"/>
          <w:i/>
          <w:iCs/>
          <w:sz w:val="24"/>
          <w:szCs w:val="24"/>
        </w:rPr>
        <w:t xml:space="preserve">%</w:t>
      </w:r>
      <w:r>
        <w:rPr>
          <w:rFonts w:hint="eastAsia" w:ascii="宋体" w:hAnsi="宋体" w:eastAsia="宋体" w:cs="宋体"/>
          <w:sz w:val="24"/>
          <w:szCs w:val="24"/>
        </w:rPr>
        <w:t xml:space="preserve">）</w:t>
      </w:r>
      <w:r/>
    </w:p>
    <w:p>
      <w:pPr>
        <w:ind w:firstLine="480"/>
        <w:spacing w:line="560" w:lineRule="exact"/>
        <w:rPr>
          <w:rFonts w:ascii="宋体" w:hAnsi="宋体" w:eastAsia="宋体" w:cs="宋体"/>
          <w:sz w:val="24"/>
          <w:szCs w:val="24"/>
        </w:rPr>
        <w:outlineLvl w:val="0"/>
      </w:pPr>
      <w:r>
        <w:rPr>
          <w:rFonts w:hint="eastAsia" w:ascii="宋体" w:hAnsi="宋体" w:eastAsia="宋体" w:cs="宋体"/>
          <w:sz w:val="24"/>
          <w:szCs w:val="24"/>
        </w:rPr>
        <w:t xml:space="preserve">1.</w:t>
      </w:r>
      <w:r>
        <w:rPr>
          <w:rFonts w:ascii="宋体" w:hAnsi="宋体" w:eastAsia="宋体" w:cs="宋体"/>
          <w:sz w:val="24"/>
          <w:szCs w:val="24"/>
        </w:rPr>
        <w:t xml:space="preserve">5</w:t>
      </w:r>
      <w:r>
        <w:rPr>
          <w:rFonts w:hint="eastAsia" w:ascii="宋体" w:hAnsi="宋体" w:eastAsia="宋体" w:cs="宋体"/>
          <w:sz w:val="24"/>
          <w:szCs w:val="24"/>
        </w:rPr>
        <w:t xml:space="preserve">.2履约保证金支付方式详见</w:t>
      </w:r>
      <w:r>
        <w:rPr>
          <w:rFonts w:hint="eastAsia" w:ascii="宋体" w:hAnsi="宋体" w:eastAsia="宋体" w:cs="宋体"/>
          <w:sz w:val="24"/>
          <w:szCs w:val="24"/>
          <w:u w:val="single"/>
        </w:rPr>
        <w:t xml:space="preserve">    </w:t>
      </w:r>
      <w:r>
        <w:rPr>
          <w:rFonts w:hint="eastAsia" w:ascii="宋体" w:hAnsi="宋体" w:eastAsia="宋体" w:cs="宋体"/>
          <w:b/>
          <w:iCs/>
          <w:sz w:val="24"/>
          <w:szCs w:val="24"/>
          <w:u w:val="single"/>
        </w:rPr>
        <w:t xml:space="preserve">合同专用条款</w:t>
      </w:r>
      <w:r>
        <w:rPr>
          <w:rFonts w:hint="eastAsia" w:ascii="宋体" w:hAnsi="宋体" w:eastAsia="宋体" w:cs="宋体"/>
          <w:iCs/>
          <w:sz w:val="24"/>
          <w:szCs w:val="24"/>
          <w:u w:val="single"/>
        </w:rPr>
        <w:t xml:space="preserve"> </w:t>
      </w:r>
      <w:r>
        <w:rPr>
          <w:rFonts w:ascii="宋体" w:hAnsi="宋体" w:eastAsia="宋体" w:cs="宋体"/>
          <w:iCs/>
          <w:sz w:val="24"/>
          <w:szCs w:val="24"/>
          <w:u w:val="single"/>
        </w:rPr>
        <w:t xml:space="preserve">1.5.2</w:t>
      </w:r>
      <w:r>
        <w:rPr>
          <w:rFonts w:hint="eastAsia" w:ascii="宋体" w:hAnsi="宋体" w:eastAsia="宋体" w:cs="宋体"/>
          <w:i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keepLines/>
        <w:keepNext/>
        <w:spacing w:before="260" w:after="260" w:line="560" w:lineRule="exact"/>
        <w:tabs>
          <w:tab w:val="left" w:pos="0" w:leader="none"/>
        </w:tabs>
        <w:rPr>
          <w:rFonts w:ascii="幼圆" w:hAnsi="Arial" w:eastAsia="宋体" w:cs="Times New Roman"/>
          <w:b/>
          <w:sz w:val="44"/>
          <w:szCs w:val="20"/>
        </w:rPr>
        <w:outlineLvl w:val="1"/>
      </w:pPr>
      <w:r>
        <w:rPr>
          <w:rFonts w:hint="eastAsia" w:ascii="宋体" w:hAnsi="宋体" w:eastAsia="宋体" w:cs="宋体"/>
          <w:sz w:val="24"/>
          <w:szCs w:val="24"/>
        </w:rPr>
        <w:t xml:space="preserve">1.</w:t>
      </w:r>
      <w:r>
        <w:rPr>
          <w:rFonts w:ascii="宋体" w:hAnsi="宋体" w:eastAsia="宋体" w:cs="宋体"/>
          <w:sz w:val="24"/>
          <w:szCs w:val="24"/>
        </w:rPr>
        <w:t xml:space="preserve">5</w:t>
      </w:r>
      <w:r>
        <w:rPr>
          <w:rFonts w:hint="eastAsia" w:ascii="宋体" w:hAnsi="宋体" w:eastAsia="宋体" w:cs="宋体"/>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Times New Roman" w:hAnsi="Times New Roman" w:eastAsia="宋体" w:cs="Times New Roman"/>
          <w:szCs w:val="24"/>
        </w:rPr>
        <w:outlineLvl w:val="0"/>
      </w:pPr>
      <w:r>
        <w:rPr>
          <w:rFonts w:hint="eastAsia" w:ascii="宋体" w:hAnsi="宋体" w:eastAsia="宋体" w:cs="宋体"/>
          <w:sz w:val="24"/>
          <w:szCs w:val="24"/>
        </w:rPr>
        <w:t xml:space="preserve">1.</w:t>
      </w:r>
      <w:r>
        <w:rPr>
          <w:rFonts w:ascii="宋体" w:hAnsi="宋体" w:eastAsia="宋体" w:cs="宋体"/>
          <w:sz w:val="24"/>
          <w:szCs w:val="24"/>
        </w:rPr>
        <w:t xml:space="preserve">5</w:t>
      </w:r>
      <w:r>
        <w:rPr>
          <w:rFonts w:hint="eastAsia" w:ascii="宋体" w:hAnsi="宋体" w:eastAsia="宋体" w:cs="宋体"/>
          <w:sz w:val="24"/>
          <w:szCs w:val="24"/>
        </w:rPr>
        <w:t xml:space="preserve">.4 甲方在项目验收结束后及时退还履约保证金。甲方在项目通过验收之日起</w:t>
      </w:r>
      <w:r>
        <w:rPr>
          <w:rFonts w:ascii="宋体" w:hAnsi="宋体" w:eastAsia="宋体" w:cs="宋体"/>
          <w:sz w:val="24"/>
          <w:szCs w:val="24"/>
          <w:u w:val="single"/>
        </w:rPr>
        <w:t xml:space="preserve">5</w:t>
      </w:r>
      <w:r>
        <w:rPr>
          <w:rFonts w:hint="eastAsia" w:ascii="宋体" w:hAnsi="宋体" w:eastAsia="宋体" w:cs="宋体"/>
          <w:sz w:val="24"/>
          <w:szCs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sz w:val="24"/>
          <w:szCs w:val="24"/>
          <w:u w:val="single"/>
        </w:rPr>
        <w:t xml:space="preserve">  （</w:t>
      </w:r>
      <w:r>
        <w:rPr>
          <w:rFonts w:hint="eastAsia" w:ascii="宋体" w:hAnsi="宋体" w:eastAsia="宋体" w:cs="宋体"/>
          <w:i/>
          <w:iCs/>
          <w:sz w:val="24"/>
          <w:szCs w:val="24"/>
          <w:u w:val="single"/>
        </w:rPr>
        <w:t xml:space="preserve">按同期银行活期存款利息</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%计算，最高限额为本合同履约保证金的</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XX</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2"/>
        <w:spacing w:line="560" w:lineRule="exact"/>
        <w:rPr>
          <w:rFonts w:ascii="宋体" w:hAnsi="宋体" w:eastAsia="宋体" w:cs="宋体"/>
          <w:b/>
          <w:sz w:val="24"/>
          <w:szCs w:val="24"/>
        </w:rPr>
        <w:outlineLvl w:val="0"/>
      </w:pPr>
      <w:r>
        <w:rPr>
          <w:rFonts w:hint="eastAsia" w:ascii="宋体" w:hAnsi="宋体" w:eastAsia="宋体" w:cs="宋体"/>
          <w:b/>
          <w:sz w:val="24"/>
          <w:szCs w:val="24"/>
        </w:rPr>
        <w:t xml:space="preserve">1.</w:t>
      </w:r>
      <w:bookmarkEnd w:id="148"/>
      <w:r/>
      <w:bookmarkEnd w:id="149"/>
      <w:r/>
      <w:bookmarkEnd w:id="150"/>
      <w:r>
        <w:rPr>
          <w:rFonts w:ascii="宋体" w:hAnsi="宋体" w:eastAsia="宋体" w:cs="宋体"/>
          <w:b/>
          <w:sz w:val="24"/>
          <w:szCs w:val="24"/>
        </w:rPr>
        <w:t xml:space="preserve">6</w:t>
      </w:r>
      <w:r>
        <w:rPr>
          <w:rFonts w:hint="eastAsia" w:ascii="宋体" w:hAnsi="宋体" w:eastAsia="宋体" w:cs="宋体"/>
          <w:b/>
          <w:sz w:val="24"/>
          <w:szCs w:val="24"/>
        </w:rPr>
        <w:t xml:space="preserve">预付款</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（需要</w:t>
      </w:r>
      <w:r>
        <w:rPr>
          <w:rFonts w:hint="eastAsia" w:ascii="仿宋" w:hAnsi="仿宋" w:eastAsia="仿宋" w:cs="仿宋"/>
          <w:sz w:val="24"/>
          <w:szCs w:val="24"/>
        </w:rPr>
        <w:t xml:space="preserve">/</w:t>
      </w:r>
      <w:r>
        <w:rPr>
          <w:rFonts w:hint="eastAsia" w:ascii="宋体" w:hAnsi="宋体" w:eastAsia="宋体" w:cs="宋体"/>
          <w:sz w:val="24"/>
          <w:szCs w:val="24"/>
        </w:rPr>
        <w:t xml:space="preserve">不需要）甲方支付预付款。若需要支付预付款的，则：</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6</w:t>
      </w:r>
      <w:r>
        <w:rPr>
          <w:rFonts w:hint="eastAsia" w:ascii="宋体" w:hAnsi="宋体" w:eastAsia="宋体" w:cs="宋体"/>
          <w:sz w:val="24"/>
          <w:szCs w:val="24"/>
        </w:rPr>
        <w:t xml:space="preserve">.1预付款比例、支付方式、时间详见</w:t>
      </w:r>
      <w:r>
        <w:rPr>
          <w:rFonts w:hint="eastAsia" w:ascii="宋体" w:hAnsi="宋体" w:eastAsia="宋体" w:cs="宋体"/>
          <w:b/>
          <w:iCs/>
          <w:sz w:val="24"/>
          <w:szCs w:val="24"/>
          <w:u w:val="single"/>
        </w:rPr>
        <w:t xml:space="preserve">合同专用条款</w:t>
      </w:r>
      <w:r>
        <w:rPr>
          <w:rFonts w:hint="eastAsia" w:ascii="宋体" w:hAnsi="宋体" w:eastAsia="宋体" w:cs="宋体"/>
          <w:iCs/>
          <w:sz w:val="24"/>
          <w:szCs w:val="24"/>
          <w:u w:val="single"/>
        </w:rPr>
        <w:t xml:space="preserve"> </w:t>
      </w:r>
      <w:r>
        <w:rPr>
          <w:rFonts w:ascii="宋体" w:hAnsi="宋体" w:eastAsia="宋体" w:cs="宋体"/>
          <w:iCs/>
          <w:sz w:val="24"/>
          <w:szCs w:val="24"/>
          <w:u w:val="single"/>
        </w:rPr>
        <w:t xml:space="preserve">1.6.1</w:t>
      </w:r>
      <w:r>
        <w:rPr>
          <w:rFonts w:hint="eastAsia" w:ascii="宋体" w:hAnsi="宋体" w:eastAsia="宋体" w:cs="宋体"/>
          <w:i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1.</w:t>
      </w:r>
      <w:r>
        <w:rPr>
          <w:rFonts w:ascii="宋体" w:hAnsi="宋体" w:eastAsia="宋体" w:cs="宋体"/>
          <w:b/>
          <w:bCs/>
          <w:sz w:val="24"/>
          <w:szCs w:val="24"/>
        </w:rPr>
        <w:t xml:space="preserve">7</w:t>
      </w:r>
      <w:r>
        <w:rPr>
          <w:rFonts w:hint="eastAsia" w:ascii="宋体" w:hAnsi="宋体" w:eastAsia="宋体" w:cs="宋体"/>
          <w:b/>
          <w:bCs/>
          <w:sz w:val="24"/>
          <w:szCs w:val="24"/>
        </w:rPr>
        <w:t xml:space="preserve">资金支付</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7</w:t>
      </w:r>
      <w:r>
        <w:rPr>
          <w:rFonts w:hint="eastAsia" w:ascii="宋体" w:hAnsi="宋体" w:eastAsia="宋体" w:cs="宋体"/>
          <w:sz w:val="24"/>
          <w:szCs w:val="24"/>
        </w:rPr>
        <w:t xml:space="preserve">.1甲方应严格履行合同，及时组织验收，验收合格后及时将合同款支付完毕。对于满足合同约定支付条件的，甲方自收到发票后</w:t>
      </w:r>
      <w:r>
        <w:rPr>
          <w:rFonts w:ascii="宋体" w:hAnsi="宋体" w:eastAsia="宋体" w:cs="仿宋"/>
          <w:sz w:val="24"/>
          <w:highlight w:val="yellow"/>
        </w:rPr>
        <w:t xml:space="preserve">10个工作日</w:t>
      </w:r>
      <w:r>
        <w:rPr>
          <w:rFonts w:hint="eastAsia" w:ascii="宋体" w:hAnsi="宋体" w:eastAsia="宋体" w:cs="宋体"/>
          <w:sz w:val="24"/>
          <w:szCs w:val="24"/>
        </w:rPr>
        <w:t xml:space="preserve">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eastAsia="宋体" w:cs="宋体"/>
          <w:sz w:val="24"/>
          <w:szCs w:val="24"/>
        </w:rPr>
        <w:outlineLvl w:val="0"/>
      </w:pPr>
      <w:r>
        <w:rPr>
          <w:rFonts w:hint="eastAsia" w:ascii="宋体" w:hAnsi="宋体" w:eastAsia="宋体" w:cs="宋体"/>
          <w:sz w:val="24"/>
          <w:szCs w:val="24"/>
        </w:rPr>
        <w:t xml:space="preserve">1.</w:t>
      </w:r>
      <w:r>
        <w:rPr>
          <w:rFonts w:ascii="宋体" w:hAnsi="宋体" w:eastAsia="宋体" w:cs="宋体"/>
          <w:sz w:val="24"/>
          <w:szCs w:val="24"/>
        </w:rPr>
        <w:t xml:space="preserve">7</w:t>
      </w:r>
      <w:r>
        <w:rPr>
          <w:rFonts w:hint="eastAsia" w:ascii="宋体" w:hAnsi="宋体" w:eastAsia="宋体" w:cs="宋体"/>
          <w:sz w:val="24"/>
          <w:szCs w:val="24"/>
        </w:rPr>
        <w:t xml:space="preserve">.2资金支付的方式、时间和条件详见</w:t>
      </w:r>
      <w:r>
        <w:rPr>
          <w:rFonts w:hint="eastAsia" w:ascii="宋体" w:hAnsi="宋体" w:eastAsia="宋体" w:cs="宋体"/>
          <w:b/>
          <w:iCs/>
          <w:sz w:val="24"/>
          <w:szCs w:val="24"/>
          <w:u w:val="single"/>
        </w:rPr>
        <w:t xml:space="preserve">合同专用条款1</w:t>
      </w:r>
      <w:r>
        <w:rPr>
          <w:rFonts w:ascii="宋体" w:hAnsi="宋体" w:eastAsia="宋体" w:cs="宋体"/>
          <w:b/>
          <w:iCs/>
          <w:sz w:val="24"/>
          <w:szCs w:val="24"/>
          <w:u w:val="single"/>
        </w:rPr>
        <w:t xml:space="preserve">.7.2</w:t>
      </w:r>
      <w:r>
        <w:rPr>
          <w:rFonts w:hint="eastAsia" w:ascii="宋体" w:hAnsi="宋体" w:eastAsia="宋体" w:cs="宋体"/>
          <w:iCs/>
          <w:sz w:val="24"/>
          <w:szCs w:val="24"/>
        </w:rPr>
        <w:t xml:space="preserve">。</w:t>
      </w:r>
      <w:r/>
    </w:p>
    <w:p>
      <w:pPr>
        <w:ind w:firstLine="482"/>
        <w:spacing w:line="560" w:lineRule="exact"/>
        <w:rPr>
          <w:rFonts w:ascii="宋体" w:hAnsi="宋体" w:eastAsia="宋体" w:cs="宋体"/>
          <w:b/>
          <w:sz w:val="24"/>
          <w:szCs w:val="24"/>
        </w:rPr>
        <w:outlineLvl w:val="0"/>
      </w:pPr>
      <w:r/>
      <w:bookmarkStart w:id="151" w:name="_Toc19304"/>
      <w:r/>
      <w:bookmarkStart w:id="152" w:name="_Toc2846"/>
      <w:r/>
      <w:bookmarkStart w:id="153" w:name="_Toc32071"/>
      <w:r>
        <w:rPr>
          <w:rFonts w:hint="eastAsia" w:ascii="宋体" w:hAnsi="宋体" w:eastAsia="宋体" w:cs="宋体"/>
          <w:b/>
          <w:sz w:val="24"/>
          <w:szCs w:val="24"/>
        </w:rPr>
        <w:t xml:space="preserve">1.</w:t>
      </w:r>
      <w:r>
        <w:rPr>
          <w:rFonts w:ascii="宋体" w:hAnsi="宋体" w:eastAsia="宋体" w:cs="宋体"/>
          <w:b/>
          <w:sz w:val="24"/>
          <w:szCs w:val="24"/>
        </w:rPr>
        <w:t xml:space="preserve">8</w:t>
      </w:r>
      <w:r>
        <w:rPr>
          <w:rFonts w:hint="eastAsia" w:ascii="宋体" w:hAnsi="宋体" w:eastAsia="宋体" w:cs="宋体"/>
          <w:b/>
          <w:sz w:val="24"/>
          <w:szCs w:val="24"/>
        </w:rPr>
        <w:t xml:space="preserve">货物（服务）交付期限、地点和方式</w:t>
      </w:r>
      <w:bookmarkEnd w:id="151"/>
      <w:r/>
      <w:bookmarkEnd w:id="152"/>
      <w:r/>
      <w:bookmarkEnd w:id="153"/>
      <w:r/>
      <w:r/>
    </w:p>
    <w:p>
      <w:pPr>
        <w:ind w:firstLine="480"/>
        <w:spacing w:line="560" w:lineRule="exact"/>
        <w:rPr>
          <w:rFonts w:ascii="宋体" w:hAnsi="宋体" w:eastAsia="宋体" w:cs="宋体"/>
          <w:sz w:val="24"/>
          <w:szCs w:val="24"/>
          <w:u w:val="single"/>
        </w:rPr>
      </w:pPr>
      <w:r>
        <w:rPr>
          <w:rFonts w:hint="eastAsia" w:ascii="宋体" w:hAnsi="宋体" w:eastAsia="宋体" w:cs="宋体"/>
          <w:sz w:val="24"/>
          <w:szCs w:val="24"/>
        </w:rPr>
        <w:t xml:space="preserve">1.</w:t>
      </w:r>
      <w:r>
        <w:rPr>
          <w:rFonts w:ascii="宋体" w:hAnsi="宋体" w:eastAsia="宋体" w:cs="宋体"/>
          <w:sz w:val="24"/>
          <w:szCs w:val="24"/>
        </w:rPr>
        <w:t xml:space="preserve">8</w:t>
      </w:r>
      <w:r>
        <w:rPr>
          <w:rFonts w:hint="eastAsia" w:ascii="宋体" w:hAnsi="宋体" w:eastAsia="宋体" w:cs="宋体"/>
          <w:sz w:val="24"/>
          <w:szCs w:val="24"/>
        </w:rPr>
        <w:t xml:space="preserve">.1 交付期限：</w:t>
      </w:r>
      <w:bookmarkStart w:id="154" w:name="_Hlk134193824"/>
      <w:r>
        <w:rPr>
          <w:rFonts w:hint="eastAsia" w:ascii="宋体" w:hAnsi="宋体" w:eastAsia="宋体" w:cs="宋体"/>
          <w:sz w:val="24"/>
          <w:szCs w:val="24"/>
        </w:rPr>
        <w:t xml:space="preserve">详见</w:t>
      </w:r>
      <w:bookmarkEnd w:id="154"/>
      <w:r>
        <w:rPr>
          <w:rFonts w:hint="eastAsia" w:ascii="宋体" w:hAnsi="宋体" w:eastAsia="宋体" w:cs="宋体"/>
          <w:b/>
          <w:iCs/>
          <w:sz w:val="24"/>
          <w:szCs w:val="24"/>
          <w:u w:val="single"/>
        </w:rPr>
        <w:t xml:space="preserve">合同专用条款1</w:t>
      </w:r>
      <w:r>
        <w:rPr>
          <w:rFonts w:ascii="宋体" w:hAnsi="宋体" w:eastAsia="宋体" w:cs="宋体"/>
          <w:b/>
          <w:iCs/>
          <w:sz w:val="24"/>
          <w:szCs w:val="24"/>
          <w:u w:val="single"/>
        </w:rPr>
        <w:t xml:space="preserve">.8.1</w:t>
      </w:r>
      <w:r>
        <w:rPr>
          <w:rFonts w:hint="eastAsia" w:ascii="宋体" w:hAnsi="宋体" w:eastAsia="宋体" w:cs="宋体"/>
          <w:iCs/>
          <w:sz w:val="24"/>
          <w:szCs w:val="24"/>
        </w:rPr>
        <w:t xml:space="preserve">；</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8</w:t>
      </w:r>
      <w:r>
        <w:rPr>
          <w:rFonts w:hint="eastAsia" w:ascii="宋体" w:hAnsi="宋体" w:eastAsia="宋体" w:cs="宋体"/>
          <w:sz w:val="24"/>
          <w:szCs w:val="24"/>
        </w:rPr>
        <w:t xml:space="preserve">.2 交付地点：详见</w:t>
      </w:r>
      <w:r>
        <w:rPr>
          <w:rFonts w:hint="eastAsia" w:ascii="宋体" w:hAnsi="宋体" w:eastAsia="宋体" w:cs="宋体"/>
          <w:b/>
          <w:iCs/>
          <w:sz w:val="24"/>
          <w:szCs w:val="24"/>
          <w:u w:val="single"/>
        </w:rPr>
        <w:t xml:space="preserve">合同专用条款1</w:t>
      </w:r>
      <w:r>
        <w:rPr>
          <w:rFonts w:ascii="宋体" w:hAnsi="宋体" w:eastAsia="宋体" w:cs="宋体"/>
          <w:b/>
          <w:iCs/>
          <w:sz w:val="24"/>
          <w:szCs w:val="24"/>
          <w:u w:val="single"/>
        </w:rPr>
        <w:t xml:space="preserve">.8.2</w:t>
      </w:r>
      <w:r>
        <w:rPr>
          <w:rFonts w:hint="eastAsia" w:ascii="宋体" w:hAnsi="宋体" w:eastAsia="宋体" w:cs="宋体"/>
          <w:iCs/>
          <w:sz w:val="24"/>
          <w:szCs w:val="24"/>
        </w:rPr>
        <w:t xml:space="preserve">；</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8</w:t>
      </w:r>
      <w:r>
        <w:rPr>
          <w:rFonts w:hint="eastAsia" w:ascii="宋体" w:hAnsi="宋体" w:eastAsia="宋体" w:cs="宋体"/>
          <w:sz w:val="24"/>
          <w:szCs w:val="24"/>
        </w:rPr>
        <w:t xml:space="preserve">.3 交付方式：详见</w:t>
      </w:r>
      <w:r>
        <w:rPr>
          <w:rFonts w:hint="eastAsia" w:ascii="宋体" w:hAnsi="宋体" w:eastAsia="宋体" w:cs="宋体"/>
          <w:b/>
          <w:iCs/>
          <w:sz w:val="24"/>
          <w:szCs w:val="24"/>
          <w:u w:val="single"/>
        </w:rPr>
        <w:t xml:space="preserve">合同专用条款1</w:t>
      </w:r>
      <w:r>
        <w:rPr>
          <w:rFonts w:ascii="宋体" w:hAnsi="宋体" w:eastAsia="宋体" w:cs="宋体"/>
          <w:b/>
          <w:iCs/>
          <w:sz w:val="24"/>
          <w:szCs w:val="24"/>
          <w:u w:val="single"/>
        </w:rPr>
        <w:t xml:space="preserve">.8.3</w:t>
      </w:r>
      <w:r>
        <w:rPr>
          <w:rFonts w:hint="eastAsia" w:ascii="宋体" w:hAnsi="宋体" w:eastAsia="宋体" w:cs="宋体"/>
          <w:iCs/>
          <w:sz w:val="24"/>
          <w:szCs w:val="24"/>
        </w:rPr>
        <w:t xml:space="preserve">。</w:t>
      </w:r>
      <w:r/>
    </w:p>
    <w:p>
      <w:pPr>
        <w:ind w:firstLine="482"/>
        <w:spacing w:line="560" w:lineRule="exact"/>
        <w:rPr>
          <w:rFonts w:ascii="宋体" w:hAnsi="宋体" w:eastAsia="宋体" w:cs="宋体"/>
          <w:b/>
          <w:sz w:val="24"/>
          <w:szCs w:val="24"/>
        </w:rPr>
        <w:outlineLvl w:val="0"/>
      </w:pPr>
      <w:r/>
      <w:bookmarkStart w:id="155" w:name="_Toc21423"/>
      <w:r/>
      <w:bookmarkStart w:id="156" w:name="_Toc27250"/>
      <w:r/>
      <w:bookmarkStart w:id="157" w:name="_Toc19554"/>
      <w:r>
        <w:rPr>
          <w:rFonts w:hint="eastAsia" w:ascii="宋体" w:hAnsi="宋体" w:eastAsia="宋体" w:cs="宋体"/>
          <w:b/>
          <w:sz w:val="24"/>
          <w:szCs w:val="24"/>
        </w:rPr>
        <w:t xml:space="preserve">1.</w:t>
      </w:r>
      <w:r>
        <w:rPr>
          <w:rFonts w:ascii="宋体" w:hAnsi="宋体" w:eastAsia="宋体" w:cs="宋体"/>
          <w:b/>
          <w:sz w:val="24"/>
          <w:szCs w:val="24"/>
        </w:rPr>
        <w:t xml:space="preserve">9</w:t>
      </w:r>
      <w:r>
        <w:rPr>
          <w:rFonts w:hint="eastAsia" w:ascii="宋体" w:hAnsi="宋体" w:eastAsia="宋体" w:cs="宋体"/>
          <w:b/>
          <w:sz w:val="24"/>
          <w:szCs w:val="24"/>
        </w:rPr>
        <w:t xml:space="preserve">违约责任</w:t>
      </w:r>
      <w:bookmarkEnd w:id="155"/>
      <w:r/>
      <w:bookmarkEnd w:id="156"/>
      <w:r/>
      <w:bookmarkEnd w:id="157"/>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9</w:t>
      </w:r>
      <w:r>
        <w:rPr>
          <w:rFonts w:hint="eastAsia" w:ascii="宋体" w:hAnsi="宋体" w:eastAsia="宋体" w:cs="宋体"/>
          <w:sz w:val="24"/>
          <w:szCs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XX</w:t>
      </w:r>
      <w:r>
        <w:rPr>
          <w:rFonts w:hint="eastAsia" w:ascii="宋体" w:hAnsi="宋体" w:eastAsia="宋体" w:cs="宋体"/>
          <w:sz w:val="24"/>
          <w:szCs w:val="24"/>
          <w:u w:val="single"/>
        </w:rPr>
        <w:t xml:space="preserve">（</w:t>
      </w:r>
      <w:r>
        <w:rPr>
          <w:rFonts w:hint="eastAsia" w:ascii="宋体" w:hAnsi="宋体" w:eastAsia="宋体" w:cs="宋体"/>
          <w:i/>
          <w:iCs/>
          <w:sz w:val="24"/>
          <w:szCs w:val="24"/>
          <w:u w:val="single"/>
        </w:rPr>
        <w:t xml:space="preserve">可根据情况修改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ascii="宋体" w:hAnsi="宋体" w:eastAsia="宋体" w:cs="宋体"/>
          <w:sz w:val="24"/>
          <w:szCs w:val="24"/>
        </w:rPr>
        <w:t xml:space="preserve">/</w:t>
      </w:r>
      <w:r>
        <w:rPr>
          <w:rFonts w:hint="eastAsia" w:ascii="宋体" w:hAnsi="宋体" w:eastAsia="宋体" w:cs="宋体"/>
          <w:sz w:val="24"/>
          <w:szCs w:val="24"/>
        </w:rPr>
        <w:t xml:space="preserve">计算，最高限额为本合同金额的</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XX</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9</w:t>
      </w:r>
      <w:r>
        <w:rPr>
          <w:rFonts w:hint="eastAsia" w:ascii="宋体" w:hAnsi="宋体" w:eastAsia="宋体" w:cs="宋体"/>
          <w:sz w:val="24"/>
          <w:szCs w:val="24"/>
        </w:rPr>
        <w:t xml:space="preserve">.2 除不可抗力外，如果甲方没有按照本合同约定的付款方式付款，乙方可要求甲方支付违约金，每延迟一日，违约金按应付而未付款的</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XX</w:t>
      </w:r>
      <w:r>
        <w:rPr>
          <w:rFonts w:hint="eastAsia" w:ascii="宋体" w:hAnsi="宋体" w:eastAsia="宋体" w:cs="宋体"/>
          <w:sz w:val="24"/>
          <w:szCs w:val="24"/>
          <w:u w:val="single"/>
        </w:rPr>
        <w:t xml:space="preserve">（</w:t>
      </w:r>
      <w:r>
        <w:rPr>
          <w:rFonts w:hint="eastAsia" w:ascii="宋体" w:hAnsi="宋体" w:eastAsia="宋体" w:cs="宋体"/>
          <w:i/>
          <w:iCs/>
          <w:sz w:val="24"/>
          <w:szCs w:val="24"/>
          <w:u w:val="single"/>
        </w:rPr>
        <w:t xml:space="preserve">可根据情况修改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%计算，最高限额为本合同总价的</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XX</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9</w:t>
      </w:r>
      <w:r>
        <w:rPr>
          <w:rFonts w:hint="eastAsia" w:ascii="宋体" w:hAnsi="宋体" w:eastAsia="宋体" w:cs="宋体"/>
          <w:sz w:val="24"/>
          <w:szCs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9</w:t>
      </w:r>
      <w:r>
        <w:rPr>
          <w:rFonts w:hint="eastAsia" w:ascii="宋体" w:hAnsi="宋体" w:eastAsia="宋体" w:cs="宋体"/>
          <w:sz w:val="24"/>
          <w:szCs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9</w:t>
      </w:r>
      <w:r>
        <w:rPr>
          <w:rFonts w:hint="eastAsia" w:ascii="宋体" w:hAnsi="宋体" w:eastAsia="宋体" w:cs="宋体"/>
          <w:sz w:val="24"/>
          <w:szCs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eastAsia="宋体" w:cs="宋体"/>
          <w:szCs w:val="24"/>
        </w:rPr>
      </w:pPr>
      <w:r>
        <w:rPr>
          <w:rFonts w:hint="eastAsia" w:ascii="宋体" w:hAnsi="宋体" w:eastAsia="宋体" w:cs="宋体"/>
          <w:sz w:val="24"/>
          <w:szCs w:val="24"/>
        </w:rPr>
        <w:t xml:space="preserve">1.</w:t>
      </w:r>
      <w:r>
        <w:rPr>
          <w:rFonts w:ascii="宋体" w:hAnsi="宋体" w:eastAsia="宋体" w:cs="宋体"/>
          <w:sz w:val="24"/>
          <w:szCs w:val="24"/>
        </w:rPr>
        <w:t xml:space="preserve">9</w:t>
      </w:r>
      <w:r>
        <w:rPr>
          <w:rFonts w:hint="eastAsia" w:ascii="宋体" w:hAnsi="宋体" w:eastAsia="宋体" w:cs="宋体"/>
          <w:sz w:val="24"/>
          <w:szCs w:val="24"/>
        </w:rPr>
        <w:t xml:space="preserve">.6违约责任</w:t>
      </w:r>
      <w:r>
        <w:rPr>
          <w:rFonts w:hint="eastAsia" w:ascii="宋体" w:hAnsi="宋体" w:eastAsia="宋体" w:cs="宋体"/>
          <w:b/>
          <w:iCs/>
          <w:sz w:val="24"/>
          <w:szCs w:val="24"/>
          <w:u w:val="single"/>
        </w:rPr>
        <w:t xml:space="preserve">合同专用条款1</w:t>
      </w:r>
      <w:r>
        <w:rPr>
          <w:rFonts w:ascii="宋体" w:hAnsi="宋体" w:eastAsia="宋体" w:cs="宋体"/>
          <w:b/>
          <w:iCs/>
          <w:sz w:val="24"/>
          <w:szCs w:val="24"/>
          <w:u w:val="single"/>
        </w:rPr>
        <w:t xml:space="preserve">.9.6</w:t>
      </w:r>
      <w:r>
        <w:rPr>
          <w:rFonts w:hint="eastAsia" w:ascii="宋体" w:hAnsi="宋体" w:eastAsia="宋体" w:cs="宋体"/>
          <w:sz w:val="24"/>
          <w:szCs w:val="24"/>
        </w:rPr>
        <w:t xml:space="preserve">约定其他责任的，从其约定。</w:t>
      </w:r>
      <w:r/>
    </w:p>
    <w:p>
      <w:pPr>
        <w:ind w:firstLine="482"/>
        <w:spacing w:line="560" w:lineRule="exact"/>
        <w:rPr>
          <w:rFonts w:ascii="宋体" w:hAnsi="宋体" w:eastAsia="宋体" w:cs="宋体"/>
          <w:b/>
          <w:sz w:val="24"/>
          <w:szCs w:val="24"/>
        </w:rPr>
        <w:outlineLvl w:val="0"/>
      </w:pPr>
      <w:r/>
      <w:bookmarkStart w:id="158" w:name="_Toc16021"/>
      <w:r/>
      <w:bookmarkStart w:id="159" w:name="_Toc15583"/>
      <w:r/>
      <w:bookmarkStart w:id="160" w:name="_Toc28375"/>
      <w:r>
        <w:rPr>
          <w:rFonts w:ascii="宋体" w:hAnsi="宋体" w:eastAsia="宋体" w:cs="宋体"/>
          <w:b/>
          <w:sz w:val="24"/>
          <w:szCs w:val="24"/>
        </w:rPr>
        <w:t xml:space="preserve">1.10</w:t>
      </w:r>
      <w:r>
        <w:rPr>
          <w:rFonts w:hint="eastAsia" w:ascii="宋体" w:hAnsi="宋体" w:eastAsia="宋体" w:cs="宋体"/>
          <w:b/>
          <w:sz w:val="24"/>
          <w:szCs w:val="24"/>
        </w:rPr>
        <w:t xml:space="preserve">合同争议的解决</w:t>
      </w:r>
      <w:bookmarkEnd w:id="158"/>
      <w:r/>
      <w:bookmarkEnd w:id="159"/>
      <w:r/>
      <w:bookmarkEnd w:id="160"/>
      <w:r/>
      <w:r/>
    </w:p>
    <w:p>
      <w:pPr>
        <w:ind w:firstLine="480"/>
        <w:jc w:val="left"/>
        <w:spacing w:line="560" w:lineRule="exact"/>
        <w:rPr>
          <w:rFonts w:ascii="宋体" w:hAnsi="宋体" w:eastAsia="宋体" w:cs="宋体"/>
          <w:sz w:val="24"/>
          <w:szCs w:val="24"/>
        </w:rPr>
      </w:pPr>
      <w:r>
        <w:rPr>
          <w:rFonts w:hint="eastAsia" w:ascii="宋体" w:hAnsi="宋体" w:eastAsia="宋体" w:cs="宋体"/>
          <w:sz w:val="24"/>
          <w:szCs w:val="24"/>
        </w:rPr>
        <w:t xml:space="preserve">1.10.1本合同履行过程中发生的任何争议，双方当事人均可通过和解或者调解解决；不愿和解、调解或者和解、调解不成的，向</w:t>
      </w:r>
      <w:r>
        <w:rPr>
          <w:rFonts w:hint="eastAsia" w:ascii="宋体" w:hAnsi="宋体" w:eastAsia="宋体" w:cs="宋体"/>
          <w:b/>
          <w:sz w:val="24"/>
          <w:szCs w:val="24"/>
        </w:rPr>
        <w:t xml:space="preserve">甲方所在地</w:t>
      </w:r>
      <w:r>
        <w:rPr>
          <w:rFonts w:hint="eastAsia" w:ascii="宋体" w:hAnsi="宋体" w:eastAsia="宋体" w:cs="宋体"/>
          <w:sz w:val="24"/>
          <w:szCs w:val="24"/>
        </w:rPr>
        <w:t xml:space="preserve">人民法院起诉。</w:t>
      </w:r>
      <w:r/>
    </w:p>
    <w:p>
      <w:pPr>
        <w:ind w:firstLine="480"/>
        <w:jc w:val="left"/>
        <w:spacing w:line="560" w:lineRule="exact"/>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10</w:t>
      </w:r>
      <w:r>
        <w:rPr>
          <w:rFonts w:hint="eastAsia" w:ascii="宋体" w:hAnsi="宋体" w:eastAsia="宋体" w:cs="宋体"/>
          <w:sz w:val="24"/>
          <w:szCs w:val="24"/>
        </w:rPr>
        <w:t xml:space="preserve">.2如对任何争议向人民法院提起诉讼，除争议事项或争议事项所涉及的条款外，双方应继续履行本合同项下的其它义务。</w:t>
      </w:r>
      <w:r/>
    </w:p>
    <w:p>
      <w:pPr>
        <w:ind w:firstLine="480"/>
        <w:spacing w:line="560" w:lineRule="exact"/>
        <w:rPr>
          <w:rFonts w:ascii="宋体" w:hAnsi="宋体" w:eastAsia="宋体" w:cs="宋体"/>
          <w:sz w:val="24"/>
          <w:szCs w:val="24"/>
        </w:rPr>
      </w:pPr>
      <w:r>
        <w:rPr>
          <w:rFonts w:ascii="宋体" w:hAnsi="宋体" w:eastAsia="宋体" w:cs="宋体"/>
          <w:sz w:val="24"/>
          <w:szCs w:val="24"/>
        </w:rPr>
        <w:t xml:space="preserve">1.11</w:t>
      </w:r>
      <w:r>
        <w:rPr>
          <w:rFonts w:hint="eastAsia" w:ascii="宋体" w:hAnsi="宋体" w:eastAsia="宋体" w:cs="宋体"/>
          <w:sz w:val="24"/>
          <w:szCs w:val="24"/>
        </w:rPr>
        <w:t xml:space="preserve">合同生效及其他</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1.11.1本合同自双方当事人盖章时生效。</w:t>
      </w:r>
      <w:r/>
    </w:p>
    <w:p>
      <w:pPr>
        <w:ind w:firstLine="480"/>
        <w:jc w:val="left"/>
        <w:spacing w:line="560" w:lineRule="exact"/>
        <w:widowControl/>
        <w:rPr>
          <w:rFonts w:ascii="Times New Roman" w:hAnsi="Times New Roman" w:eastAsia="宋体" w:cs="Times New Roman"/>
          <w:szCs w:val="24"/>
        </w:rPr>
      </w:pPr>
      <w:r>
        <w:rPr>
          <w:rFonts w:hint="eastAsia" w:ascii="宋体" w:hAnsi="宋体" w:eastAsia="宋体" w:cs="宋体"/>
          <w:sz w:val="24"/>
          <w:szCs w:val="24"/>
          <w:lang w:bidi="ar"/>
        </w:rPr>
        <w:t xml:space="preserve">1.11.2本合同未尽事宜，遵照《中华人民共和国民法典》有关条文执行。 </w:t>
      </w:r>
      <w:r/>
    </w:p>
    <w:p>
      <w:pPr>
        <w:spacing w:line="560" w:lineRule="exact"/>
        <w:rPr>
          <w:rFonts w:ascii="宋体" w:hAnsi="宋体" w:eastAsia="宋体" w:cs="宋体"/>
          <w:sz w:val="24"/>
          <w:szCs w:val="24"/>
          <w:lang w:val="zh-CN"/>
        </w:rPr>
      </w:pPr>
      <w:r>
        <w:rPr>
          <w:rFonts w:ascii="宋体" w:hAnsi="宋体" w:eastAsia="宋体" w:cs="宋体"/>
          <w:sz w:val="24"/>
          <w:szCs w:val="24"/>
          <w:lang w:val="zh-CN"/>
        </w:rPr>
      </w:r>
      <w:r/>
    </w:p>
    <w:p>
      <w:pPr>
        <w:spacing w:line="560" w:lineRule="exact"/>
        <w:rPr>
          <w:rFonts w:ascii="宋体" w:hAnsi="宋体" w:eastAsia="宋体" w:cs="宋体"/>
          <w:sz w:val="24"/>
          <w:szCs w:val="24"/>
          <w:lang w:val="zh-CN"/>
        </w:rPr>
      </w:pPr>
      <w:r>
        <w:rPr>
          <w:rFonts w:hint="eastAsia" w:ascii="宋体" w:hAnsi="宋体" w:eastAsia="宋体" w:cs="宋体"/>
          <w:b/>
          <w:sz w:val="24"/>
          <w:szCs w:val="24"/>
          <w:lang w:val="zh-CN"/>
        </w:rPr>
        <w:t xml:space="preserve">甲方（</w:t>
      </w:r>
      <w:r>
        <w:rPr>
          <w:rFonts w:hint="eastAsia" w:ascii="宋体" w:hAnsi="宋体" w:eastAsia="宋体" w:cs="宋体"/>
          <w:b/>
          <w:sz w:val="24"/>
          <w:szCs w:val="24"/>
        </w:rPr>
        <w:t xml:space="preserve">盖章</w:t>
      </w:r>
      <w:r>
        <w:rPr>
          <w:rFonts w:hint="eastAsia" w:ascii="宋体" w:hAnsi="宋体" w:eastAsia="宋体" w:cs="宋体"/>
          <w:b/>
          <w:sz w:val="24"/>
          <w:szCs w:val="24"/>
          <w:lang w:val="zh-CN"/>
        </w:rPr>
        <w:t xml:space="preserve">）</w:t>
      </w:r>
      <w:r>
        <w:rPr>
          <w:rFonts w:hint="eastAsia" w:ascii="宋体" w:hAnsi="宋体" w:eastAsia="宋体" w:cs="宋体"/>
          <w:sz w:val="24"/>
          <w:szCs w:val="24"/>
          <w:lang w:val="zh-CN"/>
        </w:rPr>
        <w:t xml:space="preserve">：                           </w:t>
      </w:r>
      <w:r>
        <w:rPr>
          <w:rFonts w:hint="eastAsia" w:ascii="宋体" w:hAnsi="宋体" w:eastAsia="宋体" w:cs="宋体"/>
          <w:b/>
          <w:sz w:val="24"/>
          <w:szCs w:val="24"/>
          <w:lang w:val="zh-CN"/>
        </w:rPr>
        <w:t xml:space="preserve">乙方（</w:t>
      </w:r>
      <w:r>
        <w:rPr>
          <w:rFonts w:hint="eastAsia" w:ascii="宋体" w:hAnsi="宋体" w:eastAsia="宋体" w:cs="宋体"/>
          <w:b/>
          <w:sz w:val="24"/>
          <w:szCs w:val="24"/>
        </w:rPr>
        <w:t xml:space="preserve">盖章</w:t>
      </w:r>
      <w:r>
        <w:rPr>
          <w:rFonts w:hint="eastAsia" w:ascii="宋体" w:hAnsi="宋体" w:eastAsia="宋体" w:cs="宋体"/>
          <w:b/>
          <w:sz w:val="24"/>
          <w:szCs w:val="24"/>
          <w:lang w:val="zh-CN"/>
        </w:rPr>
        <w:t xml:space="preserve">）</w:t>
      </w:r>
      <w:r>
        <w:rPr>
          <w:rFonts w:hint="eastAsia" w:ascii="宋体" w:hAnsi="宋体" w:eastAsia="宋体" w:cs="宋体"/>
          <w:sz w:val="24"/>
          <w:szCs w:val="24"/>
          <w:lang w:val="zh-CN"/>
        </w:rPr>
        <w:t xml:space="preserve">：</w:t>
      </w:r>
      <w:r/>
    </w:p>
    <w:p>
      <w:pPr>
        <w:spacing w:line="560" w:lineRule="exact"/>
        <w:rPr>
          <w:rFonts w:ascii="宋体" w:hAnsi="宋体" w:eastAsia="宋体" w:cs="宋体"/>
          <w:sz w:val="24"/>
          <w:szCs w:val="24"/>
          <w:lang w:val="zh-CN"/>
        </w:rPr>
      </w:pPr>
      <w:r>
        <w:rPr>
          <w:rFonts w:hint="eastAsia" w:ascii="宋体" w:hAnsi="宋体" w:eastAsia="宋体" w:cs="宋体"/>
          <w:sz w:val="24"/>
          <w:szCs w:val="24"/>
          <w:lang w:val="zh-CN"/>
        </w:rPr>
        <w:t xml:space="preserve">统一社会信用代码：                统一社会信用代码或身份证号码（乙方为自然人）：</w:t>
      </w:r>
      <w:r/>
    </w:p>
    <w:p>
      <w:pPr>
        <w:spacing w:line="560" w:lineRule="exact"/>
        <w:rPr>
          <w:rFonts w:ascii="宋体" w:hAnsi="宋体" w:eastAsia="宋体" w:cs="宋体"/>
          <w:sz w:val="24"/>
          <w:szCs w:val="24"/>
          <w:lang w:val="zh-CN"/>
        </w:rPr>
      </w:pPr>
      <w:r>
        <w:rPr>
          <w:rFonts w:ascii="宋体" w:hAnsi="宋体" w:eastAsia="宋体" w:cs="宋体"/>
          <w:sz w:val="24"/>
          <w:szCs w:val="24"/>
          <w:lang w:val="zh-CN"/>
        </w:rPr>
      </w:r>
      <w:r/>
    </w:p>
    <w:p>
      <w:pPr>
        <w:spacing w:line="560" w:lineRule="exact"/>
        <w:rPr>
          <w:rFonts w:ascii="宋体" w:hAnsi="宋体" w:eastAsia="宋体" w:cs="宋体"/>
          <w:sz w:val="24"/>
          <w:szCs w:val="24"/>
          <w:lang w:val="zh-CN"/>
        </w:rPr>
      </w:pPr>
      <w:r>
        <w:rPr>
          <w:rFonts w:hint="eastAsia" w:ascii="宋体" w:hAnsi="宋体" w:eastAsia="宋体" w:cs="宋体"/>
          <w:sz w:val="24"/>
          <w:szCs w:val="24"/>
          <w:lang w:val="zh-CN"/>
        </w:rPr>
        <w:t xml:space="preserve">法定代表人或                             法定代表人</w:t>
      </w:r>
      <w:r/>
    </w:p>
    <w:p>
      <w:pPr>
        <w:spacing w:line="560" w:lineRule="exact"/>
        <w:rPr>
          <w:rFonts w:ascii="宋体" w:hAnsi="宋体" w:eastAsia="宋体" w:cs="宋体"/>
          <w:sz w:val="24"/>
          <w:szCs w:val="24"/>
          <w:lang w:val="zh-CN"/>
        </w:rPr>
      </w:pPr>
      <w:r>
        <w:rPr>
          <w:rFonts w:hint="eastAsia" w:ascii="宋体" w:hAnsi="宋体" w:eastAsia="宋体" w:cs="宋体"/>
          <w:sz w:val="24"/>
          <w:szCs w:val="24"/>
          <w:lang w:val="zh-CN"/>
        </w:rPr>
        <w:t xml:space="preserve">授权代表姓名：                           或授权代表姓名: </w:t>
      </w:r>
      <w:r/>
    </w:p>
    <w:p>
      <w:pPr>
        <w:spacing w:line="560" w:lineRule="exact"/>
        <w:rPr>
          <w:rFonts w:ascii="宋体" w:hAnsi="宋体" w:eastAsia="宋体" w:cs="宋体"/>
          <w:sz w:val="24"/>
          <w:szCs w:val="24"/>
          <w:lang w:val="zh-CN"/>
        </w:rPr>
      </w:pPr>
      <w:r>
        <w:rPr>
          <w:rFonts w:hint="eastAsia" w:ascii="宋体" w:hAnsi="宋体" w:eastAsia="宋体" w:cs="宋体"/>
          <w:sz w:val="24"/>
          <w:szCs w:val="24"/>
          <w:lang w:val="zh-CN"/>
        </w:rPr>
        <w:t xml:space="preserve">约定送达地址：                           约定送达地址：</w:t>
      </w:r>
      <w:r/>
    </w:p>
    <w:p>
      <w:pPr>
        <w:rPr>
          <w:rFonts w:ascii="宋体" w:hAnsi="宋体" w:eastAsia="宋体" w:cs="宋体"/>
          <w:color w:val="ff0000"/>
          <w:sz w:val="24"/>
          <w:szCs w:val="24"/>
        </w:rPr>
      </w:pPr>
      <w:r>
        <w:rPr>
          <w:rFonts w:ascii="宋体" w:hAnsi="宋体" w:eastAsia="宋体" w:cs="宋体"/>
          <w:color w:val="ff0000"/>
          <w:sz w:val="24"/>
          <w:szCs w:val="24"/>
        </w:rPr>
      </w:r>
      <w:r/>
    </w:p>
    <w:p>
      <w:pPr>
        <w:rPr>
          <w:rFonts w:ascii="宋体" w:hAnsi="宋体" w:eastAsia="宋体" w:cs="宋体"/>
          <w:b/>
          <w:sz w:val="28"/>
          <w:szCs w:val="28"/>
        </w:rPr>
      </w:pPr>
      <w:r>
        <w:rPr>
          <w:rFonts w:ascii="宋体" w:hAnsi="宋体" w:eastAsia="宋体" w:cs="宋体"/>
          <w:b/>
          <w:sz w:val="28"/>
          <w:szCs w:val="28"/>
        </w:rPr>
      </w:r>
      <w:r/>
    </w:p>
    <w:p>
      <w:pPr>
        <w:ind w:firstLine="482"/>
        <w:jc w:val="center"/>
        <w:spacing w:line="560" w:lineRule="exact"/>
        <w:rPr>
          <w:rFonts w:ascii="宋体" w:hAnsi="宋体" w:eastAsia="宋体" w:cs="宋体"/>
          <w:b/>
          <w:sz w:val="28"/>
          <w:szCs w:val="28"/>
        </w:rPr>
      </w:pPr>
      <w:r>
        <w:rPr>
          <w:rFonts w:hint="eastAsia" w:ascii="宋体" w:hAnsi="宋体" w:eastAsia="宋体" w:cs="宋体"/>
          <w:b/>
          <w:sz w:val="28"/>
          <w:szCs w:val="28"/>
        </w:rPr>
        <w:t xml:space="preserve">第2部分 合同一般条款</w:t>
      </w:r>
      <w:r/>
    </w:p>
    <w:p>
      <w:pPr>
        <w:ind w:firstLine="482"/>
        <w:spacing w:line="560" w:lineRule="exact"/>
        <w:rPr>
          <w:rFonts w:ascii="宋体" w:hAnsi="宋体" w:eastAsia="宋体" w:cs="宋体"/>
          <w:b/>
          <w:sz w:val="24"/>
          <w:szCs w:val="24"/>
        </w:rPr>
        <w:outlineLvl w:val="0"/>
      </w:pPr>
      <w:r/>
      <w:bookmarkStart w:id="161" w:name="_Ref467379225"/>
      <w:r/>
      <w:bookmarkStart w:id="162" w:name="_Toc279701240"/>
      <w:r/>
      <w:bookmarkStart w:id="163" w:name="_Toc19614"/>
      <w:r/>
      <w:bookmarkStart w:id="164" w:name="_Ref467379214"/>
      <w:r/>
      <w:bookmarkStart w:id="165" w:name="_Ref467379205"/>
      <w:r/>
      <w:bookmarkStart w:id="166" w:name="_Ref467379094"/>
      <w:r/>
      <w:bookmarkStart w:id="167" w:name="_Ref467379195"/>
      <w:r/>
      <w:bookmarkStart w:id="168" w:name="_Ref467379109"/>
      <w:r/>
      <w:bookmarkStart w:id="169" w:name="_Toc16917"/>
      <w:r/>
      <w:bookmarkStart w:id="170" w:name="_Ref467379101"/>
      <w:r/>
      <w:bookmarkStart w:id="171" w:name="_Ref467378499"/>
      <w:r/>
      <w:bookmarkStart w:id="172" w:name="_Toc28763"/>
      <w:r/>
      <w:bookmarkStart w:id="173" w:name="_Ref467378404"/>
      <w:r/>
      <w:bookmarkStart w:id="174" w:name="_Toc259093669"/>
      <w:r/>
      <w:bookmarkStart w:id="175" w:name="_Toc487900349"/>
      <w:r/>
      <w:bookmarkStart w:id="176" w:name="_Ref467378463"/>
      <w:r>
        <w:rPr>
          <w:rFonts w:hint="eastAsia" w:ascii="宋体" w:hAnsi="宋体" w:eastAsia="宋体" w:cs="宋体"/>
          <w:b/>
          <w:sz w:val="24"/>
          <w:szCs w:val="24"/>
        </w:rPr>
        <w:t xml:space="preserve">2.1 定义</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本合同中的下列词语应按以下内容进行解释：</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eastAsia="宋体" w:cs="宋体"/>
          <w:sz w:val="24"/>
          <w:szCs w:val="24"/>
        </w:rPr>
      </w:pPr>
      <w:r/>
      <w:bookmarkStart w:id="177" w:name="_Hlk132880551"/>
      <w:r>
        <w:rPr>
          <w:rFonts w:hint="eastAsia" w:ascii="宋体" w:hAnsi="宋体" w:eastAsia="宋体" w:cs="宋体"/>
          <w:sz w:val="24"/>
          <w:szCs w:val="24"/>
        </w:rPr>
        <w:t xml:space="preserve">2.1.3</w:t>
      </w:r>
      <w:bookmarkEnd w:id="177"/>
      <w:r>
        <w:rPr>
          <w:rFonts w:hint="eastAsia" w:ascii="宋体" w:hAnsi="宋体" w:eastAsia="宋体" w:cs="宋体"/>
          <w:sz w:val="24"/>
          <w:szCs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2.1.</w:t>
      </w:r>
      <w:r>
        <w:rPr>
          <w:rFonts w:ascii="宋体" w:hAnsi="宋体" w:eastAsia="宋体" w:cs="宋体"/>
          <w:sz w:val="24"/>
          <w:szCs w:val="24"/>
        </w:rPr>
        <w:t xml:space="preserve">4</w:t>
      </w:r>
      <w:r>
        <w:rPr>
          <w:rFonts w:ascii="宋体" w:hAnsi="宋体" w:eastAsia="宋体" w:cs="Times New Roman"/>
          <w:sz w:val="24"/>
          <w:szCs w:val="24"/>
        </w:rPr>
        <w:t xml:space="preserve">“</w:t>
      </w:r>
      <w:r>
        <w:rPr>
          <w:rFonts w:hint="eastAsia" w:ascii="宋体" w:hAnsi="宋体" w:eastAsia="宋体" w:cs="Times New Roman"/>
          <w:sz w:val="24"/>
          <w:szCs w:val="24"/>
        </w:rPr>
        <w:t xml:space="preserve">服务</w:t>
      </w:r>
      <w:r>
        <w:rPr>
          <w:rFonts w:ascii="宋体" w:hAnsi="宋体" w:eastAsia="宋体" w:cs="Times New Roman"/>
          <w:sz w:val="24"/>
          <w:szCs w:val="24"/>
        </w:rPr>
        <w:t xml:space="preserve">”系指</w:t>
      </w:r>
      <w:r>
        <w:rPr>
          <w:rFonts w:hint="eastAsia" w:ascii="宋体" w:hAnsi="宋体" w:eastAsia="宋体" w:cs="宋体"/>
          <w:sz w:val="24"/>
          <w:szCs w:val="24"/>
        </w:rPr>
        <w:t xml:space="preserve">中标或成交</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根据合同约定应向采购人</w:t>
      </w:r>
      <w:r>
        <w:rPr>
          <w:rFonts w:hint="eastAsia" w:ascii="宋体" w:hAnsi="宋体" w:eastAsia="宋体" w:cs="Times New Roman"/>
          <w:sz w:val="24"/>
          <w:szCs w:val="24"/>
        </w:rPr>
        <w:t xml:space="preserve">履行</w:t>
      </w:r>
      <w:r>
        <w:rPr>
          <w:rFonts w:ascii="宋体" w:hAnsi="宋体" w:eastAsia="宋体" w:cs="Times New Roman"/>
          <w:sz w:val="24"/>
          <w:szCs w:val="24"/>
        </w:rPr>
        <w:t xml:space="preserve">的</w:t>
      </w:r>
      <w:r>
        <w:rPr>
          <w:rFonts w:hint="eastAsia" w:ascii="宋体" w:hAnsi="宋体" w:eastAsia="宋体" w:cs="Times New Roman"/>
          <w:sz w:val="24"/>
          <w:szCs w:val="24"/>
        </w:rPr>
        <w:t xml:space="preserve">除货物和工程以外的其他政府采购对象，包括采购人自身需要的服务和向社会公众提供的公共服务。</w:t>
      </w:r>
      <w:r/>
    </w:p>
    <w:p>
      <w:pPr>
        <w:ind w:firstLine="480"/>
        <w:spacing w:line="560" w:lineRule="exact"/>
        <w:rPr>
          <w:rFonts w:ascii="宋体" w:hAnsi="宋体" w:eastAsia="宋体" w:cs="宋体"/>
          <w:sz w:val="24"/>
          <w:szCs w:val="24"/>
        </w:rPr>
      </w:pPr>
      <w:r/>
      <w:bookmarkStart w:id="178" w:name="_Ref467378840"/>
      <w:r>
        <w:rPr>
          <w:rFonts w:hint="eastAsia" w:ascii="宋体" w:hAnsi="宋体" w:eastAsia="宋体" w:cs="宋体"/>
          <w:sz w:val="24"/>
          <w:szCs w:val="24"/>
        </w:rPr>
        <w:t xml:space="preserve">2.1.</w:t>
      </w:r>
      <w:r>
        <w:rPr>
          <w:rFonts w:ascii="宋体" w:hAnsi="宋体" w:eastAsia="宋体" w:cs="宋体"/>
          <w:sz w:val="24"/>
          <w:szCs w:val="24"/>
        </w:rPr>
        <w:t xml:space="preserve">5</w:t>
      </w:r>
      <w:r>
        <w:rPr>
          <w:rFonts w:hint="eastAsia" w:ascii="宋体" w:hAnsi="宋体" w:eastAsia="宋体" w:cs="宋体"/>
          <w:sz w:val="24"/>
          <w:szCs w:val="24"/>
        </w:rPr>
        <w:t xml:space="preserve"> “甲方”系指与中标或成交供应商签署合同的采购人</w:t>
      </w:r>
      <w:bookmarkEnd w:id="178"/>
      <w:r>
        <w:rPr>
          <w:rFonts w:hint="eastAsia" w:ascii="宋体" w:hAnsi="宋体" w:eastAsia="宋体" w:cs="宋体"/>
          <w:sz w:val="24"/>
          <w:szCs w:val="24"/>
        </w:rPr>
        <w:t xml:space="preserve">；采购人委托采购代理机构代表其与乙方签订合同的，采购人的授权委托书作为合同附件。</w:t>
      </w:r>
      <w:r/>
    </w:p>
    <w:p>
      <w:pPr>
        <w:ind w:firstLine="480"/>
        <w:spacing w:line="560" w:lineRule="exact"/>
        <w:rPr>
          <w:rFonts w:ascii="宋体" w:hAnsi="宋体" w:eastAsia="宋体" w:cs="宋体"/>
          <w:sz w:val="24"/>
          <w:szCs w:val="24"/>
        </w:rPr>
      </w:pPr>
      <w:r/>
      <w:bookmarkStart w:id="179" w:name="_Ref467379400"/>
      <w:r>
        <w:rPr>
          <w:rFonts w:hint="eastAsia" w:ascii="宋体" w:hAnsi="宋体" w:eastAsia="宋体" w:cs="宋体"/>
          <w:sz w:val="24"/>
          <w:szCs w:val="24"/>
        </w:rPr>
        <w:t xml:space="preserve">2.1.</w:t>
      </w:r>
      <w:r>
        <w:rPr>
          <w:rFonts w:ascii="宋体" w:hAnsi="宋体" w:eastAsia="宋体" w:cs="宋体"/>
          <w:sz w:val="24"/>
          <w:szCs w:val="24"/>
        </w:rPr>
        <w:t xml:space="preserve">6</w:t>
      </w:r>
      <w:r>
        <w:rPr>
          <w:rFonts w:hint="eastAsia" w:ascii="宋体" w:hAnsi="宋体" w:eastAsia="宋体" w:cs="宋体"/>
          <w:sz w:val="24"/>
          <w:szCs w:val="24"/>
        </w:rPr>
        <w:t xml:space="preserve"> “乙方”系指根据合同约定交付货物的中标或成交供应商</w:t>
      </w:r>
      <w:bookmarkEnd w:id="179"/>
      <w:r>
        <w:rPr>
          <w:rFonts w:hint="eastAsia" w:ascii="宋体" w:hAnsi="宋体" w:eastAsia="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sz w:val="24"/>
          <w:szCs w:val="24"/>
        </w:rPr>
      </w:pPr>
      <w:r/>
      <w:bookmarkStart w:id="180" w:name="_Ref467379436"/>
      <w:r>
        <w:rPr>
          <w:rFonts w:hint="eastAsia" w:ascii="宋体" w:hAnsi="宋体" w:eastAsia="宋体" w:cs="宋体"/>
          <w:sz w:val="24"/>
          <w:szCs w:val="24"/>
        </w:rPr>
        <w:t xml:space="preserve">2.1.</w:t>
      </w:r>
      <w:r>
        <w:rPr>
          <w:rFonts w:ascii="宋体" w:hAnsi="宋体" w:eastAsia="宋体" w:cs="宋体"/>
          <w:sz w:val="24"/>
          <w:szCs w:val="24"/>
        </w:rPr>
        <w:t xml:space="preserve">7</w:t>
      </w:r>
      <w:r>
        <w:rPr>
          <w:rFonts w:hint="eastAsia" w:ascii="宋体" w:hAnsi="宋体" w:eastAsia="宋体" w:cs="宋体"/>
          <w:sz w:val="24"/>
          <w:szCs w:val="24"/>
        </w:rPr>
        <w:t xml:space="preserve"> “现场”系指合同约定货物将要运至或者安装的地点。</w:t>
      </w:r>
      <w:bookmarkEnd w:id="180"/>
      <w:r/>
      <w:r/>
    </w:p>
    <w:p>
      <w:pPr>
        <w:ind w:firstLine="482"/>
        <w:spacing w:line="560" w:lineRule="exact"/>
        <w:rPr>
          <w:rFonts w:ascii="宋体" w:hAnsi="宋体" w:eastAsia="宋体" w:cs="宋体"/>
          <w:b/>
          <w:sz w:val="24"/>
          <w:szCs w:val="24"/>
        </w:rPr>
        <w:outlineLvl w:val="0"/>
      </w:pPr>
      <w:r/>
      <w:bookmarkStart w:id="181" w:name="_Toc279701241"/>
      <w:r/>
      <w:bookmarkStart w:id="182" w:name="_Toc487900350"/>
      <w:r/>
      <w:bookmarkStart w:id="183" w:name="_Toc32504"/>
      <w:r/>
      <w:bookmarkStart w:id="184" w:name="_Toc13336"/>
      <w:r/>
      <w:bookmarkStart w:id="185" w:name="_Toc27635"/>
      <w:r/>
      <w:bookmarkStart w:id="186" w:name="_Toc259093670"/>
      <w:r>
        <w:rPr>
          <w:rFonts w:hint="eastAsia" w:ascii="宋体" w:hAnsi="宋体" w:eastAsia="宋体" w:cs="宋体"/>
          <w:b/>
          <w:sz w:val="24"/>
          <w:szCs w:val="24"/>
        </w:rPr>
        <w:t xml:space="preserve">2.2 技术规范</w:t>
      </w:r>
      <w:bookmarkEnd w:id="181"/>
      <w:r/>
      <w:bookmarkEnd w:id="182"/>
      <w:r/>
      <w:bookmarkEnd w:id="183"/>
      <w:r/>
      <w:bookmarkEnd w:id="184"/>
      <w:r/>
      <w:bookmarkEnd w:id="185"/>
      <w:r/>
      <w:bookmarkEnd w:id="186"/>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货物或服务所应遵守的技术规范应与采购文件规定的技术规范和技术规范附件(</w:t>
      </w:r>
      <w:r>
        <w:rPr>
          <w:rFonts w:hint="eastAsia" w:ascii="宋体" w:hAnsi="宋体" w:eastAsia="宋体" w:cs="宋体"/>
          <w:i/>
          <w:iCs/>
          <w:sz w:val="24"/>
          <w:szCs w:val="24"/>
        </w:rPr>
        <w:t xml:space="preserve">如果有的话</w:t>
      </w:r>
      <w:r>
        <w:rPr>
          <w:rFonts w:hint="eastAsia" w:ascii="宋体" w:hAnsi="宋体" w:eastAsia="宋体" w:cs="宋体"/>
          <w:sz w:val="24"/>
          <w:szCs w:val="24"/>
        </w:rPr>
        <w:t xml:space="preserve">)及其技术规范偏差表(</w:t>
      </w:r>
      <w:r>
        <w:rPr>
          <w:rFonts w:hint="eastAsia" w:ascii="宋体" w:hAnsi="宋体" w:eastAsia="宋体" w:cs="宋体"/>
          <w:i/>
          <w:iCs/>
          <w:sz w:val="24"/>
          <w:szCs w:val="24"/>
        </w:rPr>
        <w:t xml:space="preserve">如果被甲方接受的话)</w:t>
      </w:r>
      <w:r>
        <w:rPr>
          <w:rFonts w:hint="eastAsia" w:ascii="宋体" w:hAnsi="宋体" w:eastAsia="宋体" w:cs="宋体"/>
          <w:sz w:val="24"/>
          <w:szCs w:val="24"/>
        </w:rPr>
        <w:t xml:space="preserve">相一致；如果采购文件中没有技术规范的相应说明，那么应以国家有关部门最新颁布的相应标准和规范为准。</w:t>
      </w:r>
      <w:r/>
    </w:p>
    <w:p>
      <w:pPr>
        <w:ind w:firstLine="482"/>
        <w:spacing w:line="560" w:lineRule="exact"/>
        <w:rPr>
          <w:rFonts w:ascii="宋体" w:hAnsi="宋体" w:eastAsia="宋体" w:cs="宋体"/>
          <w:b/>
          <w:sz w:val="24"/>
          <w:szCs w:val="24"/>
        </w:rPr>
        <w:outlineLvl w:val="0"/>
      </w:pPr>
      <w:r/>
      <w:bookmarkStart w:id="187" w:name="_Toc27853"/>
      <w:r/>
      <w:bookmarkStart w:id="188" w:name="_Toc279701242"/>
      <w:r/>
      <w:bookmarkStart w:id="189" w:name="_Toc31634"/>
      <w:r/>
      <w:bookmarkStart w:id="190" w:name="_Toc259093671"/>
      <w:r/>
      <w:bookmarkStart w:id="191" w:name="_Toc487900351"/>
      <w:r/>
      <w:bookmarkStart w:id="192" w:name="_Toc9829"/>
      <w:r>
        <w:rPr>
          <w:rFonts w:hint="eastAsia" w:ascii="宋体" w:hAnsi="宋体" w:eastAsia="宋体" w:cs="宋体"/>
          <w:b/>
          <w:sz w:val="24"/>
          <w:szCs w:val="24"/>
        </w:rPr>
        <w:t xml:space="preserve">2.3 知识产权</w:t>
      </w:r>
      <w:bookmarkEnd w:id="187"/>
      <w:r/>
      <w:bookmarkEnd w:id="188"/>
      <w:r/>
      <w:bookmarkEnd w:id="189"/>
      <w:r/>
      <w:bookmarkEnd w:id="190"/>
      <w:r/>
      <w:bookmarkEnd w:id="191"/>
      <w:r/>
      <w:bookmarkEnd w:id="192"/>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eastAsia="宋体" w:cs="宋体"/>
          <w:iCs/>
          <w:sz w:val="24"/>
          <w:szCs w:val="24"/>
        </w:rPr>
      </w:pPr>
      <w:r>
        <w:rPr>
          <w:rFonts w:hint="eastAsia" w:ascii="宋体" w:hAnsi="宋体" w:eastAsia="宋体" w:cs="宋体"/>
          <w:sz w:val="24"/>
          <w:szCs w:val="24"/>
        </w:rPr>
        <w:t xml:space="preserve">2.3.2具有知识产权的计算机软件等货物或</w:t>
      </w:r>
      <w:r>
        <w:rPr>
          <w:rFonts w:hint="eastAsia" w:ascii="宋体" w:hAnsi="宋体" w:eastAsia="宋体" w:cs="Times New Roman"/>
          <w:sz w:val="24"/>
          <w:szCs w:val="24"/>
        </w:rPr>
        <w:t xml:space="preserve">技术成果</w:t>
      </w:r>
      <w:r>
        <w:rPr>
          <w:rFonts w:hint="eastAsia" w:ascii="宋体" w:hAnsi="宋体" w:eastAsia="宋体" w:cs="宋体"/>
          <w:sz w:val="24"/>
          <w:szCs w:val="24"/>
        </w:rPr>
        <w:t xml:space="preserve">的知识产权归属，详见</w:t>
      </w:r>
      <w:r>
        <w:rPr>
          <w:rFonts w:hint="eastAsia" w:ascii="宋体" w:hAnsi="宋体" w:eastAsia="宋体" w:cs="宋体"/>
          <w:b/>
          <w:iCs/>
          <w:sz w:val="24"/>
          <w:szCs w:val="24"/>
          <w:u w:val="single"/>
        </w:rPr>
        <w:t xml:space="preserve">合同专用条款2</w:t>
      </w:r>
      <w:r>
        <w:rPr>
          <w:rFonts w:ascii="宋体" w:hAnsi="宋体" w:eastAsia="宋体" w:cs="宋体"/>
          <w:b/>
          <w:iCs/>
          <w:sz w:val="24"/>
          <w:szCs w:val="24"/>
          <w:u w:val="single"/>
        </w:rPr>
        <w:t xml:space="preserve">.3.2</w:t>
      </w:r>
      <w:r>
        <w:rPr>
          <w:rFonts w:hint="eastAsia" w:ascii="宋体" w:hAnsi="宋体" w:eastAsia="宋体" w:cs="宋体"/>
          <w:iCs/>
          <w:sz w:val="24"/>
          <w:szCs w:val="24"/>
        </w:rPr>
        <w:t xml:space="preserve">。</w:t>
      </w:r>
      <w:r/>
    </w:p>
    <w:p>
      <w:pPr>
        <w:ind w:firstLine="482"/>
        <w:spacing w:line="560" w:lineRule="exact"/>
        <w:rPr>
          <w:rFonts w:ascii="宋体" w:hAnsi="宋体" w:eastAsia="宋体" w:cs="宋体"/>
          <w:b/>
          <w:sz w:val="24"/>
          <w:szCs w:val="24"/>
        </w:rPr>
        <w:outlineLvl w:val="0"/>
      </w:pPr>
      <w:r/>
      <w:bookmarkStart w:id="193" w:name="_Toc4194"/>
      <w:r/>
      <w:bookmarkStart w:id="194" w:name="_Toc11932"/>
      <w:r/>
      <w:bookmarkStart w:id="195" w:name="_Toc29149"/>
      <w:r>
        <w:rPr>
          <w:rFonts w:hint="eastAsia" w:ascii="宋体" w:hAnsi="宋体" w:eastAsia="宋体" w:cs="宋体"/>
          <w:b/>
          <w:sz w:val="24"/>
          <w:szCs w:val="24"/>
        </w:rPr>
        <w:t xml:space="preserve">2.4 包装和装运</w:t>
      </w:r>
      <w:bookmarkEnd w:id="193"/>
      <w:r/>
      <w:bookmarkEnd w:id="194"/>
      <w:r/>
      <w:bookmarkEnd w:id="195"/>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2.4.1除</w:t>
      </w:r>
      <w:r>
        <w:rPr>
          <w:rFonts w:hint="eastAsia" w:ascii="宋体" w:hAnsi="宋体" w:eastAsia="宋体" w:cs="宋体"/>
          <w:b/>
          <w:iCs/>
          <w:sz w:val="24"/>
          <w:szCs w:val="24"/>
          <w:u w:val="single"/>
        </w:rPr>
        <w:t xml:space="preserve">合同专用条款2</w:t>
      </w:r>
      <w:r>
        <w:rPr>
          <w:rFonts w:ascii="宋体" w:hAnsi="宋体" w:eastAsia="宋体" w:cs="宋体"/>
          <w:b/>
          <w:iCs/>
          <w:sz w:val="24"/>
          <w:szCs w:val="24"/>
          <w:u w:val="single"/>
        </w:rPr>
        <w:t xml:space="preserve">.4.1</w:t>
      </w:r>
      <w:r>
        <w:rPr>
          <w:rFonts w:hint="eastAsia" w:ascii="宋体" w:hAnsi="宋体" w:eastAsia="宋体" w:cs="宋体"/>
          <w:sz w:val="24"/>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2.4.3 装运货物的要求和通知，详见</w:t>
      </w:r>
      <w:r>
        <w:rPr>
          <w:rFonts w:hint="eastAsia" w:ascii="宋体" w:hAnsi="宋体" w:eastAsia="宋体" w:cs="宋体"/>
          <w:b/>
          <w:iCs/>
          <w:sz w:val="24"/>
          <w:szCs w:val="24"/>
          <w:u w:val="single"/>
        </w:rPr>
        <w:t xml:space="preserve">合同专用条款2</w:t>
      </w:r>
      <w:r>
        <w:rPr>
          <w:rFonts w:ascii="宋体" w:hAnsi="宋体" w:eastAsia="宋体" w:cs="宋体"/>
          <w:b/>
          <w:iCs/>
          <w:sz w:val="24"/>
          <w:szCs w:val="24"/>
          <w:u w:val="single"/>
        </w:rPr>
        <w:t xml:space="preserve">.4.3</w:t>
      </w:r>
      <w:r>
        <w:rPr>
          <w:rFonts w:hint="eastAsia" w:ascii="宋体" w:hAnsi="宋体" w:eastAsia="宋体" w:cs="宋体"/>
          <w:iCs/>
          <w:sz w:val="24"/>
          <w:szCs w:val="24"/>
        </w:rPr>
        <w:t xml:space="preserve">。</w:t>
      </w:r>
      <w:r/>
    </w:p>
    <w:p>
      <w:pPr>
        <w:ind w:firstLine="482"/>
        <w:spacing w:line="560" w:lineRule="exact"/>
        <w:rPr>
          <w:rFonts w:ascii="宋体" w:hAnsi="宋体" w:eastAsia="宋体" w:cs="宋体"/>
          <w:b/>
          <w:sz w:val="24"/>
          <w:szCs w:val="24"/>
        </w:rPr>
        <w:outlineLvl w:val="0"/>
      </w:pPr>
      <w:r/>
      <w:bookmarkStart w:id="196" w:name="_Ref467379527"/>
      <w:r/>
      <w:bookmarkStart w:id="197" w:name="_Ref467379536"/>
      <w:r/>
      <w:bookmarkStart w:id="198" w:name="_Ref467378541"/>
      <w:r/>
      <w:bookmarkStart w:id="199" w:name="_Ref467379542"/>
      <w:r/>
      <w:bookmarkStart w:id="200" w:name="_Toc279701245"/>
      <w:r/>
      <w:bookmarkStart w:id="201" w:name="_Toc259093674"/>
      <w:r/>
      <w:bookmarkStart w:id="202" w:name="_Toc487900354"/>
      <w:r/>
      <w:bookmarkStart w:id="203" w:name="_Ref467378591"/>
      <w:r/>
      <w:bookmarkStart w:id="204" w:name="_Toc19074"/>
      <w:r/>
      <w:bookmarkStart w:id="205" w:name="_Toc26182"/>
      <w:r/>
      <w:bookmarkStart w:id="206" w:name="_Toc30272"/>
      <w:r>
        <w:rPr>
          <w:rFonts w:hint="eastAsia" w:ascii="宋体" w:hAnsi="宋体" w:eastAsia="宋体" w:cs="宋体"/>
          <w:b/>
          <w:sz w:val="24"/>
          <w:szCs w:val="24"/>
        </w:rPr>
        <w:t xml:space="preserve">2.</w:t>
      </w:r>
      <w:bookmarkEnd w:id="196"/>
      <w:r/>
      <w:bookmarkEnd w:id="197"/>
      <w:r/>
      <w:bookmarkEnd w:id="198"/>
      <w:r/>
      <w:bookmarkEnd w:id="199"/>
      <w:r/>
      <w:bookmarkEnd w:id="200"/>
      <w:r/>
      <w:bookmarkEnd w:id="201"/>
      <w:r/>
      <w:bookmarkEnd w:id="202"/>
      <w:r/>
      <w:bookmarkEnd w:id="203"/>
      <w:r>
        <w:rPr>
          <w:rFonts w:hint="eastAsia" w:ascii="宋体" w:hAnsi="宋体" w:eastAsia="宋体" w:cs="宋体"/>
          <w:b/>
          <w:sz w:val="24"/>
          <w:szCs w:val="24"/>
        </w:rPr>
        <w:t xml:space="preserve">5 履约检查和问题反馈</w:t>
      </w:r>
      <w:bookmarkEnd w:id="204"/>
      <w:r/>
      <w:bookmarkEnd w:id="205"/>
      <w:r/>
      <w:bookmarkEnd w:id="206"/>
      <w:r/>
      <w:r/>
    </w:p>
    <w:p>
      <w:pPr>
        <w:ind w:firstLine="480"/>
        <w:spacing w:line="560" w:lineRule="exact"/>
        <w:rPr>
          <w:rFonts w:ascii="宋体" w:hAnsi="宋体" w:eastAsia="宋体" w:cs="宋体"/>
          <w:sz w:val="24"/>
          <w:szCs w:val="24"/>
        </w:rPr>
      </w:pPr>
      <w:r/>
      <w:bookmarkStart w:id="207" w:name="_Ref467379657"/>
      <w:r>
        <w:rPr>
          <w:rFonts w:hint="eastAsia" w:ascii="宋体" w:hAnsi="宋体" w:eastAsia="宋体" w:cs="宋体"/>
          <w:sz w:val="24"/>
          <w:szCs w:val="24"/>
        </w:rPr>
        <w:t xml:space="preserve">2.5.1</w:t>
      </w:r>
      <w:bookmarkEnd w:id="207"/>
      <w:r/>
      <w:bookmarkStart w:id="208" w:name="_Toc186431854"/>
      <w:r/>
      <w:bookmarkStart w:id="209" w:name="_Toc259093676"/>
      <w:r/>
      <w:bookmarkStart w:id="210" w:name="_Toc487900357"/>
      <w:r/>
      <w:bookmarkStart w:id="211" w:name="_Toc279701247"/>
      <w:r/>
      <w:bookmarkStart w:id="212" w:name="_Ref467379793"/>
      <w:r/>
      <w:bookmarkStart w:id="213" w:name="_Ref467379807"/>
      <w:r>
        <w:rPr>
          <w:rFonts w:hint="eastAsia" w:ascii="宋体" w:hAnsi="宋体" w:eastAsia="宋体" w:cs="宋体"/>
          <w:sz w:val="24"/>
          <w:szCs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2.5.2合同履行期间，甲方有权将履行过程中出现的问题反馈给乙方，双方当事人应以书面形式约定需要完善和改进的内容</w:t>
      </w:r>
      <w:bookmarkEnd w:id="208"/>
      <w:r/>
      <w:bookmarkStart w:id="214" w:name="_Toc186431855"/>
      <w:r>
        <w:rPr>
          <w:rFonts w:hint="eastAsia" w:ascii="宋体" w:hAnsi="宋体" w:eastAsia="宋体" w:cs="宋体"/>
          <w:sz w:val="24"/>
          <w:szCs w:val="24"/>
        </w:rPr>
        <w:t xml:space="preserve">。</w:t>
      </w:r>
      <w:bookmarkEnd w:id="209"/>
      <w:r/>
      <w:bookmarkEnd w:id="210"/>
      <w:r/>
      <w:bookmarkEnd w:id="211"/>
      <w:r/>
      <w:bookmarkEnd w:id="212"/>
      <w:r/>
      <w:bookmarkEnd w:id="213"/>
      <w:r/>
      <w:bookmarkEnd w:id="214"/>
      <w:r/>
      <w:r/>
    </w:p>
    <w:p>
      <w:pPr>
        <w:ind w:firstLine="482"/>
        <w:spacing w:line="560" w:lineRule="exact"/>
        <w:rPr>
          <w:rFonts w:ascii="宋体" w:hAnsi="宋体" w:eastAsia="宋体" w:cs="宋体"/>
          <w:b/>
          <w:sz w:val="24"/>
          <w:szCs w:val="24"/>
        </w:rPr>
        <w:outlineLvl w:val="0"/>
      </w:pPr>
      <w:r/>
      <w:bookmarkStart w:id="215" w:name="_Ref467379923"/>
      <w:r/>
      <w:bookmarkStart w:id="216" w:name="_Toc279701248"/>
      <w:r/>
      <w:bookmarkStart w:id="217" w:name="_Toc259093677"/>
      <w:r/>
      <w:bookmarkStart w:id="218" w:name="_Ref467379863"/>
      <w:r/>
      <w:bookmarkStart w:id="219" w:name="_Ref467379852"/>
      <w:r/>
      <w:bookmarkStart w:id="220" w:name="_Toc487900358"/>
      <w:r/>
      <w:bookmarkStart w:id="221" w:name="_Toc3225"/>
      <w:r/>
      <w:bookmarkStart w:id="222" w:name="_Toc16110"/>
      <w:r/>
      <w:bookmarkStart w:id="223" w:name="_Toc774"/>
      <w:r>
        <w:rPr>
          <w:rFonts w:hint="eastAsia" w:ascii="宋体" w:hAnsi="宋体" w:eastAsia="宋体" w:cs="宋体"/>
          <w:b/>
          <w:sz w:val="24"/>
          <w:szCs w:val="24"/>
        </w:rPr>
        <w:t xml:space="preserve">2.6 技术资料</w:t>
      </w:r>
      <w:bookmarkEnd w:id="215"/>
      <w:r/>
      <w:bookmarkEnd w:id="216"/>
      <w:r/>
      <w:bookmarkEnd w:id="217"/>
      <w:r/>
      <w:bookmarkEnd w:id="218"/>
      <w:r/>
      <w:bookmarkEnd w:id="219"/>
      <w:r/>
      <w:bookmarkEnd w:id="220"/>
      <w:r>
        <w:rPr>
          <w:rFonts w:hint="eastAsia" w:ascii="宋体" w:hAnsi="宋体" w:eastAsia="宋体" w:cs="宋体"/>
          <w:b/>
          <w:sz w:val="24"/>
          <w:szCs w:val="24"/>
        </w:rPr>
        <w:t xml:space="preserve">和保密义务</w:t>
      </w:r>
      <w:bookmarkEnd w:id="221"/>
      <w:r/>
      <w:bookmarkEnd w:id="222"/>
      <w:r/>
      <w:bookmarkEnd w:id="223"/>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2.6.1乙方有权依据合同约定和项目需要，向甲方了解有关情况，调阅有关资料等，甲方应予积极配合；</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2.6.2乙方有义务妥善保管和保护由甲方提供的前款信息和资料等；</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2.6.4除履行本合同义务内容所需外，未经对方事先书面同意，任一方不得擅自使用、复制商标、标志、商业信息、技术及其他资料。</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2.6.5本保密条款长期有效，本合同变更、终止或解除等均不影响本条款的效力。</w:t>
      </w:r>
      <w:r/>
    </w:p>
    <w:p>
      <w:pPr>
        <w:ind w:firstLine="482"/>
        <w:spacing w:line="560" w:lineRule="exact"/>
        <w:rPr>
          <w:rFonts w:ascii="宋体" w:hAnsi="宋体" w:eastAsia="宋体" w:cs="宋体"/>
          <w:b/>
          <w:sz w:val="24"/>
          <w:szCs w:val="24"/>
        </w:rPr>
        <w:outlineLvl w:val="0"/>
      </w:pPr>
      <w:r/>
      <w:bookmarkStart w:id="224" w:name="_Toc7860"/>
      <w:r>
        <w:rPr>
          <w:rFonts w:hint="eastAsia" w:ascii="宋体" w:hAnsi="宋体" w:eastAsia="宋体" w:cs="宋体"/>
          <w:b/>
          <w:sz w:val="24"/>
          <w:szCs w:val="24"/>
        </w:rPr>
        <w:t xml:space="preserve">2.7 质量保证</w:t>
      </w:r>
      <w:bookmarkEnd w:id="224"/>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2.7.1乙方应建立和完善履行合同的内部质量保证体系，并提供相关内部规章制度给甲方，以便甲方进行监督检查；</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sz w:val="24"/>
          <w:szCs w:val="24"/>
        </w:rPr>
        <w:outlineLvl w:val="0"/>
      </w:pPr>
      <w:r/>
      <w:bookmarkStart w:id="225" w:name="_Toc17244"/>
      <w:r/>
      <w:bookmarkStart w:id="226" w:name="_Toc259093681"/>
      <w:r/>
      <w:bookmarkStart w:id="227" w:name="_Toc487900362"/>
      <w:r/>
      <w:bookmarkStart w:id="228" w:name="_Toc279701252"/>
      <w:r>
        <w:rPr>
          <w:rFonts w:hint="eastAsia" w:ascii="宋体" w:hAnsi="宋体" w:eastAsia="宋体" w:cs="宋体"/>
          <w:b/>
          <w:sz w:val="24"/>
          <w:szCs w:val="24"/>
        </w:rPr>
        <w:t xml:space="preserve">2.8 货物的风险负担</w:t>
      </w:r>
      <w:bookmarkEnd w:id="225"/>
      <w:r/>
      <w:r/>
    </w:p>
    <w:p>
      <w:pPr>
        <w:ind w:firstLine="480"/>
        <w:spacing w:line="560" w:lineRule="exact"/>
        <w:rPr>
          <w:rFonts w:ascii="宋体" w:hAnsi="宋体" w:eastAsia="宋体" w:cs="宋体"/>
          <w:b/>
          <w:iCs/>
          <w:sz w:val="24"/>
          <w:szCs w:val="24"/>
        </w:rPr>
      </w:pPr>
      <w:r>
        <w:rPr>
          <w:rFonts w:hint="eastAsia" w:ascii="宋体" w:hAnsi="宋体" w:eastAsia="宋体" w:cs="宋体"/>
          <w:sz w:val="24"/>
          <w:szCs w:val="24"/>
        </w:rPr>
        <w:t xml:space="preserve">货物或者在途货物或者交付给第一承运人后的货物毁损、灭失的风险负担详见</w:t>
      </w:r>
      <w:r>
        <w:rPr>
          <w:rFonts w:hint="eastAsia" w:ascii="宋体" w:hAnsi="宋体" w:eastAsia="宋体" w:cs="宋体"/>
          <w:b/>
          <w:iCs/>
          <w:sz w:val="24"/>
          <w:szCs w:val="24"/>
          <w:u w:val="single"/>
        </w:rPr>
        <w:t xml:space="preserve">合同专用条款2</w:t>
      </w:r>
      <w:r>
        <w:rPr>
          <w:rFonts w:ascii="宋体" w:hAnsi="宋体" w:eastAsia="宋体" w:cs="宋体"/>
          <w:b/>
          <w:iCs/>
          <w:sz w:val="24"/>
          <w:szCs w:val="24"/>
          <w:u w:val="single"/>
        </w:rPr>
        <w:t xml:space="preserve">.8</w:t>
      </w:r>
      <w:r>
        <w:rPr>
          <w:rFonts w:hint="eastAsia" w:ascii="宋体" w:hAnsi="宋体" w:eastAsia="宋体" w:cs="宋体"/>
          <w:iCs/>
          <w:sz w:val="24"/>
          <w:szCs w:val="24"/>
        </w:rPr>
        <w:t xml:space="preserve">。</w:t>
      </w:r>
      <w:r/>
    </w:p>
    <w:p>
      <w:pPr>
        <w:ind w:firstLine="482"/>
        <w:spacing w:line="560" w:lineRule="exact"/>
        <w:rPr>
          <w:rFonts w:ascii="宋体" w:hAnsi="宋体" w:eastAsia="宋体" w:cs="宋体"/>
          <w:b/>
          <w:sz w:val="24"/>
          <w:szCs w:val="24"/>
        </w:rPr>
        <w:outlineLvl w:val="0"/>
      </w:pPr>
      <w:r/>
      <w:bookmarkStart w:id="229" w:name="_Toc14055"/>
      <w:r>
        <w:rPr>
          <w:rFonts w:hint="eastAsia" w:ascii="宋体" w:hAnsi="宋体" w:eastAsia="宋体" w:cs="宋体"/>
          <w:b/>
          <w:sz w:val="24"/>
          <w:szCs w:val="24"/>
        </w:rPr>
        <w:t xml:space="preserve">2.9 延迟</w:t>
      </w:r>
      <w:bookmarkEnd w:id="226"/>
      <w:r/>
      <w:bookmarkEnd w:id="227"/>
      <w:r/>
      <w:bookmarkEnd w:id="228"/>
      <w:r/>
      <w:bookmarkEnd w:id="229"/>
      <w:r>
        <w:rPr>
          <w:rFonts w:hint="eastAsia" w:ascii="宋体" w:hAnsi="宋体" w:eastAsia="宋体" w:cs="宋体"/>
          <w:b/>
          <w:sz w:val="24"/>
          <w:szCs w:val="24"/>
        </w:rPr>
        <w:t xml:space="preserve">交付</w:t>
      </w:r>
      <w:r/>
    </w:p>
    <w:p>
      <w:pPr>
        <w:ind w:firstLine="480"/>
        <w:spacing w:line="560" w:lineRule="exact"/>
        <w:rPr>
          <w:rFonts w:ascii="宋体" w:hAnsi="宋体" w:eastAsia="宋体" w:cs="宋体"/>
          <w:sz w:val="24"/>
          <w:szCs w:val="24"/>
        </w:rPr>
      </w:pPr>
      <w:r>
        <w:rPr>
          <w:rFonts w:hint="eastAsia" w:ascii="宋体" w:hAnsi="宋体" w:eastAsia="宋体" w:cs="Times New Roman"/>
          <w:sz w:val="24"/>
          <w:szCs w:val="24"/>
        </w:rPr>
        <w:t xml:space="preserve">甲乙双方签订合同后，乙方应按照合同约定履行合同义务，除不可抗力外，乙方不得延迟交付。</w:t>
      </w:r>
      <w:r>
        <w:rPr>
          <w:rFonts w:hint="eastAsia" w:ascii="宋体" w:hAnsi="宋体" w:eastAsia="宋体" w:cs="宋体"/>
          <w:sz w:val="24"/>
          <w:szCs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eastAsia="宋体" w:cs="宋体"/>
          <w:b/>
          <w:sz w:val="24"/>
          <w:szCs w:val="24"/>
        </w:rPr>
        <w:outlineLvl w:val="0"/>
      </w:pPr>
      <w:r/>
      <w:bookmarkStart w:id="230" w:name="_Toc7502"/>
      <w:r/>
      <w:bookmarkStart w:id="231" w:name="_Toc279701254"/>
      <w:r/>
      <w:bookmarkStart w:id="232" w:name="_Ref467378121"/>
      <w:r/>
      <w:bookmarkStart w:id="233" w:name="_Toc259093683"/>
      <w:r/>
      <w:bookmarkStart w:id="234" w:name="_Toc487900364"/>
      <w:r>
        <w:rPr>
          <w:rFonts w:hint="eastAsia" w:ascii="宋体" w:hAnsi="宋体" w:eastAsia="宋体" w:cs="宋体"/>
          <w:b/>
          <w:sz w:val="24"/>
          <w:szCs w:val="24"/>
        </w:rPr>
        <w:t xml:space="preserve">2.10 合同变更</w:t>
      </w:r>
      <w:bookmarkEnd w:id="230"/>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合同继续履行将损害国家利益和社会公共利益的，双方当事人应当以书面形式变更合同。有过错的一方应当承担赔偿责任，双方当事人都有过错的，各自承担相应的责任。</w:t>
      </w:r>
      <w:bookmarkStart w:id="235" w:name="_Toc279701259"/>
      <w:r/>
      <w:bookmarkStart w:id="236" w:name="_Toc487900369"/>
      <w:r/>
      <w:bookmarkStart w:id="237" w:name="_Toc259093688"/>
      <w:r/>
      <w:r/>
    </w:p>
    <w:p>
      <w:pPr>
        <w:ind w:firstLine="482"/>
        <w:spacing w:line="560" w:lineRule="exact"/>
        <w:rPr>
          <w:rFonts w:ascii="宋体" w:hAnsi="宋体" w:eastAsia="宋体" w:cs="宋体"/>
          <w:b/>
          <w:sz w:val="24"/>
          <w:szCs w:val="24"/>
        </w:rPr>
        <w:outlineLvl w:val="0"/>
      </w:pPr>
      <w:r/>
      <w:bookmarkStart w:id="238" w:name="_Toc22955"/>
      <w:r/>
      <w:bookmarkStart w:id="239" w:name="_Toc10366"/>
      <w:r/>
      <w:bookmarkStart w:id="240" w:name="_Toc15237"/>
      <w:r>
        <w:rPr>
          <w:rFonts w:hint="eastAsia" w:ascii="宋体" w:hAnsi="宋体" w:eastAsia="宋体" w:cs="宋体"/>
          <w:b/>
          <w:sz w:val="24"/>
          <w:szCs w:val="24"/>
        </w:rPr>
        <w:t xml:space="preserve">2.11 合同转让</w:t>
      </w:r>
      <w:bookmarkEnd w:id="235"/>
      <w:r/>
      <w:bookmarkEnd w:id="236"/>
      <w:r/>
      <w:bookmarkEnd w:id="237"/>
      <w:r>
        <w:rPr>
          <w:rFonts w:hint="eastAsia" w:ascii="宋体" w:hAnsi="宋体" w:eastAsia="宋体" w:cs="宋体"/>
          <w:b/>
          <w:sz w:val="24"/>
          <w:szCs w:val="24"/>
        </w:rPr>
        <w:t xml:space="preserve">和分包</w:t>
      </w:r>
      <w:bookmarkEnd w:id="238"/>
      <w:r/>
      <w:bookmarkEnd w:id="239"/>
      <w:r/>
      <w:bookmarkEnd w:id="240"/>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eastAsia="宋体" w:cs="Times New Roman"/>
          <w:sz w:val="24"/>
          <w:szCs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2.11.2乙方采取分包方式履行合同的，甲方可直接向分包供应商支付款项。</w:t>
      </w:r>
      <w:r/>
    </w:p>
    <w:p>
      <w:pPr>
        <w:ind w:firstLine="482"/>
        <w:spacing w:line="560" w:lineRule="exact"/>
        <w:rPr>
          <w:rFonts w:ascii="宋体" w:hAnsi="宋体" w:eastAsia="宋体" w:cs="宋体"/>
          <w:b/>
          <w:sz w:val="24"/>
          <w:szCs w:val="24"/>
        </w:rPr>
        <w:outlineLvl w:val="0"/>
      </w:pPr>
      <w:r/>
      <w:bookmarkStart w:id="241" w:name="_Toc16508"/>
      <w:r/>
      <w:bookmarkStart w:id="242" w:name="_Toc13566"/>
      <w:r/>
      <w:bookmarkStart w:id="243" w:name="_Toc14066"/>
      <w:r>
        <w:rPr>
          <w:rFonts w:hint="eastAsia" w:ascii="宋体" w:hAnsi="宋体" w:eastAsia="宋体" w:cs="宋体"/>
          <w:b/>
          <w:sz w:val="24"/>
          <w:szCs w:val="24"/>
        </w:rPr>
        <w:t xml:space="preserve">2.12 不可抗力</w:t>
      </w:r>
      <w:bookmarkEnd w:id="241"/>
      <w:r/>
      <w:bookmarkEnd w:id="242"/>
      <w:r/>
      <w:bookmarkEnd w:id="243"/>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2.12.2如不可抗力无法消除，致使合同目的无法实现的，双方均有权解除合同，且均不互相索赔。</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2.12.3 因不可抗力致使合同有变更必要的，双方当事人应在</w:t>
      </w:r>
      <w:r>
        <w:rPr>
          <w:rFonts w:hint="eastAsia" w:ascii="宋体" w:hAnsi="宋体" w:eastAsia="宋体" w:cs="宋体"/>
          <w:b/>
          <w:iCs/>
          <w:sz w:val="24"/>
          <w:szCs w:val="24"/>
        </w:rPr>
        <w:t xml:space="preserve">合同专用条款2</w:t>
      </w:r>
      <w:r>
        <w:rPr>
          <w:rFonts w:ascii="宋体" w:hAnsi="宋体" w:eastAsia="宋体" w:cs="宋体"/>
          <w:b/>
          <w:iCs/>
          <w:sz w:val="24"/>
          <w:szCs w:val="24"/>
        </w:rPr>
        <w:t xml:space="preserve">.12.3</w:t>
      </w:r>
      <w:r>
        <w:rPr>
          <w:rFonts w:hint="eastAsia" w:ascii="宋体" w:hAnsi="宋体" w:eastAsia="宋体" w:cs="宋体"/>
          <w:sz w:val="24"/>
          <w:szCs w:val="24"/>
        </w:rPr>
        <w:t xml:space="preserve">约定时间内以书面形式变更合同；</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2.12.4受不可抗力影响的一方在不可抗力发生后，应在</w:t>
      </w:r>
      <w:r>
        <w:rPr>
          <w:rFonts w:hint="eastAsia" w:ascii="宋体" w:hAnsi="宋体" w:eastAsia="宋体" w:cs="宋体"/>
          <w:b/>
          <w:iCs/>
          <w:sz w:val="24"/>
          <w:szCs w:val="24"/>
          <w:u w:val="single"/>
        </w:rPr>
        <w:t xml:space="preserve">合同专用条款2</w:t>
      </w:r>
      <w:r>
        <w:rPr>
          <w:rFonts w:ascii="宋体" w:hAnsi="宋体" w:eastAsia="宋体" w:cs="宋体"/>
          <w:b/>
          <w:iCs/>
          <w:sz w:val="24"/>
          <w:szCs w:val="24"/>
          <w:u w:val="single"/>
        </w:rPr>
        <w:t xml:space="preserve">.12.4</w:t>
      </w:r>
      <w:r>
        <w:rPr>
          <w:rFonts w:hint="eastAsia" w:ascii="宋体" w:hAnsi="宋体" w:eastAsia="宋体" w:cs="宋体"/>
          <w:sz w:val="24"/>
          <w:szCs w:val="24"/>
        </w:rPr>
        <w:t xml:space="preserve">约定时间内以书面形式通知对方当事人，并在</w:t>
      </w:r>
      <w:r>
        <w:rPr>
          <w:rFonts w:hint="eastAsia" w:ascii="宋体" w:hAnsi="宋体" w:eastAsia="宋体" w:cs="宋体"/>
          <w:b/>
          <w:iCs/>
          <w:sz w:val="24"/>
          <w:szCs w:val="24"/>
          <w:u w:val="single"/>
        </w:rPr>
        <w:t xml:space="preserve">合同专用条款2</w:t>
      </w:r>
      <w:r>
        <w:rPr>
          <w:rFonts w:ascii="宋体" w:hAnsi="宋体" w:eastAsia="宋体" w:cs="宋体"/>
          <w:b/>
          <w:iCs/>
          <w:sz w:val="24"/>
          <w:szCs w:val="24"/>
          <w:u w:val="single"/>
        </w:rPr>
        <w:t xml:space="preserve">.12.4</w:t>
      </w:r>
      <w:r>
        <w:rPr>
          <w:rFonts w:hint="eastAsia" w:ascii="宋体" w:hAnsi="宋体" w:eastAsia="宋体" w:cs="宋体"/>
          <w:sz w:val="24"/>
          <w:szCs w:val="24"/>
        </w:rPr>
        <w:t xml:space="preserve">约定时间内，将有关部门出具的证明文件送达对方当事人。</w:t>
      </w:r>
      <w:r/>
    </w:p>
    <w:p>
      <w:pPr>
        <w:ind w:firstLine="482"/>
        <w:spacing w:line="560" w:lineRule="exact"/>
        <w:rPr>
          <w:rFonts w:ascii="宋体" w:hAnsi="宋体" w:eastAsia="宋体" w:cs="宋体"/>
          <w:b/>
          <w:sz w:val="24"/>
          <w:szCs w:val="24"/>
        </w:rPr>
        <w:outlineLvl w:val="0"/>
      </w:pPr>
      <w:r/>
      <w:bookmarkStart w:id="244" w:name="_Toc259093684"/>
      <w:r/>
      <w:bookmarkStart w:id="245" w:name="_Toc487900365"/>
      <w:r/>
      <w:bookmarkStart w:id="246" w:name="_Toc689"/>
      <w:r/>
      <w:bookmarkStart w:id="247" w:name="_Toc279701255"/>
      <w:r/>
      <w:bookmarkStart w:id="248" w:name="_Toc6969"/>
      <w:r/>
      <w:bookmarkStart w:id="249" w:name="_Toc30676"/>
      <w:r>
        <w:rPr>
          <w:rFonts w:hint="eastAsia" w:ascii="宋体" w:hAnsi="宋体" w:eastAsia="宋体" w:cs="宋体"/>
          <w:b/>
          <w:sz w:val="24"/>
          <w:szCs w:val="24"/>
        </w:rPr>
        <w:t xml:space="preserve">2.13 税费</w:t>
      </w:r>
      <w:bookmarkEnd w:id="244"/>
      <w:r/>
      <w:bookmarkEnd w:id="245"/>
      <w:r/>
      <w:bookmarkEnd w:id="246"/>
      <w:r/>
      <w:bookmarkEnd w:id="247"/>
      <w:r/>
      <w:bookmarkEnd w:id="248"/>
      <w:r/>
      <w:bookmarkEnd w:id="249"/>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与合同有关的一切税费，均按照中华人民共和国法律的相关规定。</w:t>
      </w:r>
      <w:r/>
    </w:p>
    <w:p>
      <w:pPr>
        <w:ind w:firstLine="482"/>
        <w:spacing w:line="560" w:lineRule="exact"/>
        <w:rPr>
          <w:rFonts w:ascii="宋体" w:hAnsi="宋体" w:eastAsia="宋体" w:cs="宋体"/>
          <w:b/>
          <w:sz w:val="24"/>
          <w:szCs w:val="24"/>
        </w:rPr>
        <w:outlineLvl w:val="0"/>
      </w:pPr>
      <w:r/>
      <w:bookmarkStart w:id="250" w:name="_Toc7102"/>
      <w:r/>
      <w:bookmarkStart w:id="251" w:name="_Toc259093687"/>
      <w:r/>
      <w:bookmarkStart w:id="252" w:name="_Toc16959"/>
      <w:r/>
      <w:bookmarkStart w:id="253" w:name="_Toc487900368"/>
      <w:r/>
      <w:bookmarkStart w:id="254" w:name="_Toc8298"/>
      <w:r/>
      <w:bookmarkStart w:id="255" w:name="_Toc279701258"/>
      <w:r>
        <w:rPr>
          <w:rFonts w:hint="eastAsia" w:ascii="宋体" w:hAnsi="宋体" w:eastAsia="宋体" w:cs="宋体"/>
          <w:b/>
          <w:sz w:val="24"/>
          <w:szCs w:val="24"/>
        </w:rPr>
        <w:t xml:space="preserve">2.14乙方破产</w:t>
      </w:r>
      <w:bookmarkEnd w:id="250"/>
      <w:r/>
      <w:bookmarkEnd w:id="251"/>
      <w:r/>
      <w:bookmarkEnd w:id="252"/>
      <w:r/>
      <w:bookmarkEnd w:id="253"/>
      <w:r/>
      <w:bookmarkEnd w:id="254"/>
      <w:r/>
      <w:bookmarkEnd w:id="255"/>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sz w:val="24"/>
          <w:szCs w:val="24"/>
        </w:rPr>
        <w:outlineLvl w:val="0"/>
      </w:pPr>
      <w:r/>
      <w:bookmarkStart w:id="256" w:name="_Toc15387"/>
      <w:r/>
      <w:bookmarkStart w:id="257" w:name="_Toc29333"/>
      <w:r/>
      <w:bookmarkStart w:id="258" w:name="_Toc6134"/>
      <w:r>
        <w:rPr>
          <w:rFonts w:hint="eastAsia" w:ascii="宋体" w:hAnsi="宋体" w:eastAsia="宋体" w:cs="宋体"/>
          <w:b/>
          <w:sz w:val="24"/>
          <w:szCs w:val="24"/>
        </w:rPr>
        <w:t xml:space="preserve">2.15 合同中止、终止</w:t>
      </w:r>
      <w:bookmarkEnd w:id="256"/>
      <w:r/>
      <w:bookmarkEnd w:id="257"/>
      <w:r/>
      <w:bookmarkEnd w:id="258"/>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2.15.1 双方当事人不得擅自中止或者终止合同；</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sz w:val="24"/>
          <w:szCs w:val="24"/>
        </w:rPr>
        <w:outlineLvl w:val="0"/>
      </w:pPr>
      <w:r/>
      <w:bookmarkStart w:id="259" w:name="_Toc14563"/>
      <w:r/>
      <w:bookmarkStart w:id="260" w:name="_Toc1125"/>
      <w:r/>
      <w:bookmarkStart w:id="261" w:name="_Toc6596"/>
      <w:r>
        <w:rPr>
          <w:rFonts w:hint="eastAsia" w:ascii="宋体" w:hAnsi="宋体" w:eastAsia="宋体" w:cs="宋体"/>
          <w:b/>
          <w:sz w:val="24"/>
          <w:szCs w:val="24"/>
        </w:rPr>
        <w:t xml:space="preserve">2.16检验和验收</w:t>
      </w:r>
      <w:bookmarkEnd w:id="259"/>
      <w:r/>
      <w:bookmarkEnd w:id="260"/>
      <w:r/>
      <w:bookmarkEnd w:id="261"/>
      <w:r/>
      <w:r/>
    </w:p>
    <w:p>
      <w:pPr>
        <w:ind w:firstLine="480"/>
        <w:spacing w:line="560" w:lineRule="exact"/>
        <w:tabs>
          <w:tab w:val="left" w:pos="360" w:leader="none"/>
          <w:tab w:val="left" w:pos="540" w:leader="none"/>
          <w:tab w:val="left" w:pos="1080" w:leader="none"/>
        </w:tabs>
        <w:rPr>
          <w:rFonts w:ascii="宋体" w:hAnsi="宋体" w:eastAsia="宋体" w:cs="宋体"/>
          <w:sz w:val="24"/>
          <w:szCs w:val="24"/>
        </w:rPr>
      </w:pPr>
      <w:r>
        <w:rPr>
          <w:rFonts w:hint="eastAsia" w:ascii="宋体" w:hAnsi="宋体" w:eastAsia="宋体" w:cs="宋体"/>
          <w:sz w:val="24"/>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eastAsia="宋体" w:cs="宋体"/>
          <w:b/>
          <w:iCs/>
          <w:sz w:val="24"/>
          <w:szCs w:val="24"/>
          <w:u w:val="single"/>
        </w:rPr>
        <w:t xml:space="preserve">合同专用条款2</w:t>
      </w:r>
      <w:r>
        <w:rPr>
          <w:rFonts w:ascii="宋体" w:hAnsi="宋体" w:eastAsia="宋体" w:cs="宋体"/>
          <w:b/>
          <w:iCs/>
          <w:sz w:val="24"/>
          <w:szCs w:val="24"/>
          <w:u w:val="single"/>
        </w:rPr>
        <w:t xml:space="preserve">.16.1</w:t>
      </w:r>
      <w:r>
        <w:rPr>
          <w:rFonts w:hint="eastAsia" w:ascii="宋体" w:hAnsi="宋体" w:eastAsia="宋体" w:cs="宋体"/>
          <w:b/>
          <w:iCs/>
          <w:sz w:val="24"/>
          <w:szCs w:val="24"/>
          <w:u w:val="single"/>
        </w:rPr>
        <w:t xml:space="preserve">（</w:t>
      </w:r>
      <w:r>
        <w:rPr>
          <w:rFonts w:hint="eastAsia" w:ascii="宋体" w:hAnsi="宋体" w:eastAsia="宋体" w:cs="宋体"/>
          <w:b/>
          <w:i/>
          <w:sz w:val="24"/>
          <w:szCs w:val="24"/>
          <w:u w:val="single"/>
        </w:rPr>
        <w:t xml:space="preserve">提醒：必须填写</w:t>
      </w:r>
      <w:r>
        <w:rPr>
          <w:rFonts w:hint="eastAsia" w:ascii="宋体" w:hAnsi="宋体" w:eastAsia="宋体" w:cs="宋体"/>
          <w:b/>
          <w:iCs/>
          <w:sz w:val="24"/>
          <w:szCs w:val="24"/>
          <w:u w:val="single"/>
        </w:rPr>
        <w:t xml:space="preserve">）</w:t>
      </w:r>
      <w:r>
        <w:rPr>
          <w:rFonts w:hint="eastAsia" w:ascii="宋体" w:hAnsi="宋体" w:eastAsia="宋体" w:cs="宋体"/>
          <w:sz w:val="24"/>
          <w:szCs w:val="24"/>
        </w:rPr>
        <w:t xml:space="preserve">约定时间内组织验收，</w:t>
      </w:r>
      <w:r>
        <w:rPr>
          <w:rFonts w:hint="eastAsia" w:ascii="楷体" w:hAnsi="楷体" w:eastAsia="楷体" w:cs="Times New Roman"/>
          <w:sz w:val="24"/>
          <w:szCs w:val="24"/>
        </w:rPr>
        <w:t xml:space="preserve">甲</w:t>
      </w:r>
      <w:r>
        <w:rPr>
          <w:rFonts w:hint="eastAsia" w:ascii="楷体" w:hAnsi="楷体" w:eastAsia="楷体" w:cs="Times New Roman"/>
          <w:sz w:val="24"/>
          <w:szCs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eastAsia="宋体" w:cs="宋体"/>
          <w:sz w:val="24"/>
          <w:szCs w:val="24"/>
        </w:rPr>
      </w:pPr>
      <w:r>
        <w:rPr>
          <w:rFonts w:hint="eastAsia" w:ascii="宋体" w:hAnsi="宋体" w:eastAsia="宋体" w:cs="宋体"/>
          <w:sz w:val="24"/>
          <w:szCs w:val="24"/>
        </w:rPr>
        <w:t xml:space="preserve">2.16.2甲方按照合同约定的技术、服务、安全标准，组织对每一项技术、服务、安全标准的履约情况组织验收后，出具验收书。</w:t>
      </w:r>
      <w:r>
        <w:rPr>
          <w:rFonts w:hint="eastAsia" w:ascii="楷体" w:hAnsi="楷体" w:eastAsia="楷体" w:cs="Times New Roman"/>
          <w:sz w:val="24"/>
          <w:szCs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eastAsia="宋体" w:cs="宋体"/>
          <w:iCs/>
          <w:sz w:val="24"/>
          <w:szCs w:val="24"/>
        </w:rPr>
      </w:pPr>
      <w:r>
        <w:rPr>
          <w:rFonts w:hint="eastAsia" w:ascii="宋体" w:hAnsi="宋体" w:eastAsia="宋体" w:cs="宋体"/>
          <w:sz w:val="24"/>
          <w:szCs w:val="24"/>
        </w:rPr>
        <w:t xml:space="preserve">2.16.3 检验和验收标准、程序等具体内容以及前述验收书的效力详见</w:t>
      </w:r>
      <w:r>
        <w:rPr>
          <w:rFonts w:hint="eastAsia" w:ascii="宋体" w:hAnsi="宋体" w:eastAsia="宋体" w:cs="宋体"/>
          <w:b/>
          <w:iCs/>
          <w:sz w:val="24"/>
          <w:szCs w:val="24"/>
          <w:u w:val="single"/>
        </w:rPr>
        <w:t xml:space="preserve">合同专用条款2</w:t>
      </w:r>
      <w:r>
        <w:rPr>
          <w:rFonts w:ascii="宋体" w:hAnsi="宋体" w:eastAsia="宋体" w:cs="宋体"/>
          <w:b/>
          <w:iCs/>
          <w:sz w:val="24"/>
          <w:szCs w:val="24"/>
          <w:u w:val="single"/>
        </w:rPr>
        <w:t xml:space="preserve">.16.3</w:t>
      </w:r>
      <w:r>
        <w:rPr>
          <w:rFonts w:hint="eastAsia" w:ascii="宋体" w:hAnsi="宋体" w:eastAsia="宋体" w:cs="宋体"/>
          <w:iCs/>
          <w:sz w:val="24"/>
          <w:szCs w:val="24"/>
        </w:rPr>
        <w:t xml:space="preserve">。</w:t>
      </w:r>
      <w:r>
        <w:rPr>
          <w:rFonts w:hint="eastAsia" w:ascii="宋体" w:hAnsi="宋体" w:eastAsia="宋体" w:cs="宋体"/>
          <w:i/>
          <w:sz w:val="24"/>
          <w:szCs w:val="24"/>
        </w:rPr>
        <w:t xml:space="preserve">（提醒：必须填写）</w:t>
      </w:r>
      <w:bookmarkEnd w:id="231"/>
      <w:r/>
      <w:bookmarkEnd w:id="232"/>
      <w:r/>
      <w:bookmarkEnd w:id="233"/>
      <w:r/>
      <w:bookmarkEnd w:id="234"/>
      <w:r/>
      <w:r/>
    </w:p>
    <w:p>
      <w:pPr>
        <w:ind w:firstLine="482"/>
        <w:spacing w:line="560" w:lineRule="exact"/>
        <w:rPr>
          <w:rFonts w:ascii="宋体" w:hAnsi="宋体" w:eastAsia="宋体" w:cs="宋体"/>
          <w:b/>
          <w:sz w:val="24"/>
          <w:szCs w:val="24"/>
        </w:rPr>
        <w:outlineLvl w:val="0"/>
      </w:pPr>
      <w:r/>
      <w:bookmarkStart w:id="262" w:name="_Toc279701261"/>
      <w:r/>
      <w:bookmarkStart w:id="263" w:name="_Toc487900371"/>
      <w:r/>
      <w:bookmarkStart w:id="264" w:name="_Toc259093690"/>
      <w:r/>
      <w:bookmarkStart w:id="265" w:name="_Toc25182"/>
      <w:r/>
      <w:bookmarkStart w:id="266" w:name="_Toc11284"/>
      <w:r/>
      <w:bookmarkStart w:id="267" w:name="_Toc19604"/>
      <w:r>
        <w:rPr>
          <w:rFonts w:hint="eastAsia" w:ascii="宋体" w:hAnsi="宋体" w:eastAsia="宋体" w:cs="宋体"/>
          <w:b/>
          <w:sz w:val="24"/>
          <w:szCs w:val="24"/>
        </w:rPr>
        <w:t xml:space="preserve">2.17 通知</w:t>
      </w:r>
      <w:bookmarkEnd w:id="262"/>
      <w:r/>
      <w:bookmarkEnd w:id="263"/>
      <w:r/>
      <w:bookmarkEnd w:id="264"/>
      <w:r>
        <w:rPr>
          <w:rFonts w:hint="eastAsia" w:ascii="宋体" w:hAnsi="宋体" w:eastAsia="宋体" w:cs="宋体"/>
          <w:b/>
          <w:sz w:val="24"/>
          <w:szCs w:val="24"/>
        </w:rPr>
        <w:t xml:space="preserve">和送达</w:t>
      </w:r>
      <w:bookmarkEnd w:id="265"/>
      <w:r/>
      <w:bookmarkEnd w:id="266"/>
      <w:r/>
      <w:bookmarkEnd w:id="267"/>
      <w:r/>
      <w:r/>
    </w:p>
    <w:p>
      <w:pPr>
        <w:ind w:firstLine="480"/>
        <w:spacing w:line="560" w:lineRule="exact"/>
        <w:rPr>
          <w:rFonts w:ascii="宋体" w:hAnsi="宋体" w:eastAsia="宋体" w:cs="宋体"/>
          <w:sz w:val="24"/>
          <w:szCs w:val="24"/>
        </w:rPr>
      </w:pPr>
      <w:r/>
      <w:bookmarkStart w:id="268" w:name="_Toc3135"/>
      <w:r/>
      <w:bookmarkStart w:id="269" w:name="_Toc6698"/>
      <w:r/>
      <w:bookmarkStart w:id="270" w:name="_Toc279701262"/>
      <w:r/>
      <w:bookmarkStart w:id="271" w:name="_Toc487900372"/>
      <w:r/>
      <w:bookmarkStart w:id="272" w:name="_Toc259093691"/>
      <w:r>
        <w:rPr>
          <w:rFonts w:hint="eastAsia" w:ascii="宋体" w:hAnsi="宋体" w:eastAsia="宋体" w:cs="宋体"/>
          <w:sz w:val="24"/>
          <w:szCs w:val="24"/>
        </w:rPr>
        <w:t xml:space="preserve">2.17.1任何一方因履行合同而以合同第一部分尾部所列明的传真或电子邮件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发出的所有通知、文件、材料，均视为已向对方当事人送达；任何一方变更上述送达方式或者地址的，应于</w:t>
      </w:r>
      <w:r>
        <w:rPr>
          <w:rFonts w:hint="eastAsia" w:ascii="宋体" w:hAnsi="宋体" w:eastAsia="宋体" w:cs="宋体"/>
          <w:sz w:val="24"/>
          <w:szCs w:val="24"/>
          <w:u w:val="single"/>
        </w:rPr>
        <w:t xml:space="preserve">3</w:t>
      </w:r>
      <w:r>
        <w:rPr>
          <w:rFonts w:hint="eastAsia" w:ascii="宋体" w:hAnsi="宋体" w:eastAsia="宋体" w:cs="宋体"/>
          <w:sz w:val="24"/>
          <w:szCs w:val="24"/>
        </w:rPr>
        <w:t xml:space="preserve">个工作日内书面通知对方当事人，在对方当事人收到有关变更通知之前，变更前的约定送达方式或者地址仍视为有效。</w:t>
      </w:r>
      <w:bookmarkEnd w:id="268"/>
      <w:r/>
      <w:bookmarkEnd w:id="269"/>
      <w:r/>
      <w:r/>
    </w:p>
    <w:p>
      <w:pPr>
        <w:ind w:firstLine="480"/>
        <w:spacing w:line="560" w:lineRule="exact"/>
        <w:rPr>
          <w:rFonts w:ascii="宋体" w:hAnsi="宋体" w:eastAsia="宋体" w:cs="宋体"/>
          <w:sz w:val="24"/>
          <w:szCs w:val="24"/>
        </w:rPr>
      </w:pPr>
      <w:r/>
      <w:bookmarkStart w:id="273" w:name="_Toc23294"/>
      <w:r/>
      <w:bookmarkStart w:id="274" w:name="_Toc23128"/>
      <w:r>
        <w:rPr>
          <w:rFonts w:hint="eastAsia" w:ascii="宋体" w:hAnsi="宋体" w:eastAsia="宋体" w:cs="宋体"/>
          <w:sz w:val="24"/>
          <w:szCs w:val="24"/>
        </w:rPr>
        <w:t xml:space="preserve">2.17.2</w:t>
      </w:r>
      <w:bookmarkEnd w:id="273"/>
      <w:r/>
      <w:bookmarkEnd w:id="274"/>
      <w:r>
        <w:rPr>
          <w:rFonts w:hint="eastAsia" w:ascii="宋体" w:hAnsi="宋体" w:eastAsia="宋体" w:cs="宋体"/>
          <w:sz w:val="24"/>
          <w:szCs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eastAsia="宋体" w:cs="宋体"/>
          <w:b/>
          <w:sz w:val="24"/>
          <w:szCs w:val="24"/>
        </w:rPr>
        <w:outlineLvl w:val="0"/>
      </w:pPr>
      <w:r/>
      <w:bookmarkStart w:id="275" w:name="_Toc4355"/>
      <w:r/>
      <w:bookmarkStart w:id="276" w:name="_Toc18540"/>
      <w:r/>
      <w:bookmarkStart w:id="277" w:name="_Toc30599"/>
      <w:r>
        <w:rPr>
          <w:rFonts w:hint="eastAsia" w:ascii="宋体" w:hAnsi="宋体" w:eastAsia="宋体" w:cs="宋体"/>
          <w:b/>
          <w:sz w:val="24"/>
          <w:szCs w:val="24"/>
        </w:rPr>
        <w:t xml:space="preserve">2.18 计量单位</w:t>
      </w:r>
      <w:bookmarkEnd w:id="270"/>
      <w:r/>
      <w:bookmarkEnd w:id="271"/>
      <w:r/>
      <w:bookmarkEnd w:id="272"/>
      <w:r/>
      <w:bookmarkEnd w:id="275"/>
      <w:r/>
      <w:bookmarkEnd w:id="276"/>
      <w:r/>
      <w:bookmarkEnd w:id="277"/>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除技术规范中另有规定外,合同的计量单位均使用国家法定计量单位。</w:t>
      </w:r>
      <w:r/>
    </w:p>
    <w:p>
      <w:pPr>
        <w:ind w:firstLine="482"/>
        <w:spacing w:line="560" w:lineRule="exact"/>
        <w:rPr>
          <w:rFonts w:ascii="宋体" w:hAnsi="宋体" w:eastAsia="宋体" w:cs="宋体"/>
          <w:b/>
          <w:sz w:val="24"/>
          <w:szCs w:val="24"/>
        </w:rPr>
        <w:outlineLvl w:val="0"/>
      </w:pPr>
      <w:r/>
      <w:bookmarkStart w:id="278" w:name="_Toc259093692"/>
      <w:r/>
      <w:bookmarkStart w:id="279" w:name="_Toc487900373"/>
      <w:r/>
      <w:bookmarkStart w:id="280" w:name="_Toc12773"/>
      <w:r/>
      <w:bookmarkStart w:id="281" w:name="_Toc18567"/>
      <w:r/>
      <w:bookmarkStart w:id="282" w:name="_Toc10330"/>
      <w:r/>
      <w:bookmarkStart w:id="283" w:name="_Toc279701263"/>
      <w:r>
        <w:rPr>
          <w:rFonts w:hint="eastAsia" w:ascii="宋体" w:hAnsi="宋体" w:eastAsia="宋体" w:cs="宋体"/>
          <w:b/>
          <w:sz w:val="24"/>
          <w:szCs w:val="24"/>
        </w:rPr>
        <w:t xml:space="preserve">2.19 合同使用的文字和适用的法律</w:t>
      </w:r>
      <w:bookmarkEnd w:id="278"/>
      <w:r/>
      <w:bookmarkEnd w:id="279"/>
      <w:r/>
      <w:bookmarkEnd w:id="280"/>
      <w:r/>
      <w:bookmarkEnd w:id="281"/>
      <w:r/>
      <w:bookmarkEnd w:id="282"/>
      <w:r/>
      <w:bookmarkEnd w:id="283"/>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2.19.1 合同使用汉语书就、变更和解释；</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2.19.2 合同适用中华人民共和国法律。</w:t>
      </w:r>
      <w:r/>
    </w:p>
    <w:p>
      <w:pPr>
        <w:ind w:firstLine="482"/>
        <w:spacing w:line="560" w:lineRule="exact"/>
        <w:rPr>
          <w:rFonts w:ascii="宋体" w:hAnsi="宋体" w:eastAsia="宋体" w:cs="宋体"/>
          <w:b/>
          <w:bCs/>
          <w:sz w:val="24"/>
          <w:szCs w:val="24"/>
        </w:rPr>
      </w:pPr>
      <w:r>
        <w:rPr>
          <w:rFonts w:hint="eastAsia" w:ascii="宋体" w:hAnsi="宋体" w:eastAsia="宋体" w:cs="宋体"/>
          <w:b/>
          <w:bCs/>
          <w:sz w:val="24"/>
          <w:szCs w:val="24"/>
        </w:rPr>
        <w:t xml:space="preserve">2</w:t>
      </w:r>
      <w:r>
        <w:rPr>
          <w:rFonts w:ascii="宋体" w:hAnsi="宋体" w:eastAsia="宋体" w:cs="宋体"/>
          <w:b/>
          <w:bCs/>
          <w:sz w:val="24"/>
          <w:szCs w:val="24"/>
        </w:rPr>
        <w:t xml:space="preserve">.20</w:t>
      </w:r>
      <w:r>
        <w:rPr>
          <w:rFonts w:hint="eastAsia" w:ascii="宋体" w:hAnsi="宋体" w:eastAsia="宋体" w:cs="宋体"/>
          <w:b/>
          <w:bCs/>
          <w:sz w:val="24"/>
          <w:szCs w:val="24"/>
        </w:rPr>
        <w:t xml:space="preserve">政府采购信用融资</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乙方在签订政府采购合同时如遇到资金困难，甲方应当按照</w:t>
      </w:r>
      <w:r>
        <w:rPr>
          <w:rFonts w:hint="eastAsia" w:ascii="宋体" w:hAnsi="宋体" w:eastAsia="宋体" w:cs="楷体"/>
          <w:sz w:val="24"/>
          <w:szCs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eastAsia="宋体" w:cs="宋体"/>
          <w:b/>
          <w:sz w:val="24"/>
          <w:szCs w:val="24"/>
        </w:rPr>
        <w:outlineLvl w:val="0"/>
      </w:pPr>
      <w:r/>
      <w:bookmarkStart w:id="284" w:name="_Toc19890"/>
      <w:r/>
      <w:bookmarkStart w:id="285" w:name="_Toc6885"/>
      <w:r/>
      <w:bookmarkStart w:id="286" w:name="_Toc14001"/>
      <w:r>
        <w:rPr>
          <w:rFonts w:hint="eastAsia" w:ascii="宋体" w:hAnsi="宋体" w:eastAsia="宋体" w:cs="宋体"/>
          <w:b/>
          <w:sz w:val="24"/>
          <w:szCs w:val="24"/>
        </w:rPr>
        <w:t xml:space="preserve">2.2</w:t>
      </w:r>
      <w:r>
        <w:rPr>
          <w:rFonts w:ascii="宋体" w:hAnsi="宋体" w:eastAsia="宋体" w:cs="宋体"/>
          <w:b/>
          <w:sz w:val="24"/>
          <w:szCs w:val="24"/>
        </w:rPr>
        <w:t xml:space="preserve">1</w:t>
      </w:r>
      <w:r>
        <w:rPr>
          <w:rFonts w:hint="eastAsia" w:ascii="宋体" w:hAnsi="宋体" w:eastAsia="宋体" w:cs="宋体"/>
          <w:b/>
          <w:sz w:val="24"/>
          <w:szCs w:val="24"/>
        </w:rPr>
        <w:t xml:space="preserve"> 合同份数</w:t>
      </w:r>
      <w:bookmarkEnd w:id="284"/>
      <w:r/>
      <w:bookmarkEnd w:id="285"/>
      <w:r/>
      <w:bookmarkEnd w:id="286"/>
      <w:r/>
      <w:r/>
    </w:p>
    <w:p>
      <w:pPr>
        <w:rPr>
          <w:rFonts w:ascii="Calibri" w:hAnsi="Calibri" w:eastAsia="宋体" w:cs="Times New Roman"/>
          <w:highlight w:val="red"/>
        </w:rPr>
      </w:pPr>
      <w:r>
        <w:rPr>
          <w:rFonts w:hint="eastAsia" w:ascii="宋体" w:hAnsi="宋体" w:eastAsia="宋体" w:cs="宋体"/>
          <w:sz w:val="24"/>
          <w:szCs w:val="24"/>
        </w:rPr>
        <w:t xml:space="preserve">合同份数按</w:t>
      </w:r>
      <w:r>
        <w:rPr>
          <w:rFonts w:hint="eastAsia" w:ascii="宋体" w:hAnsi="宋体" w:eastAsia="宋体" w:cs="宋体"/>
          <w:b/>
          <w:iCs/>
          <w:sz w:val="24"/>
          <w:szCs w:val="24"/>
          <w:u w:val="single"/>
        </w:rPr>
        <w:t xml:space="preserve">合同专用条款2</w:t>
      </w:r>
      <w:r>
        <w:rPr>
          <w:rFonts w:ascii="宋体" w:hAnsi="宋体" w:eastAsia="宋体" w:cs="宋体"/>
          <w:b/>
          <w:iCs/>
          <w:sz w:val="24"/>
          <w:szCs w:val="24"/>
          <w:u w:val="single"/>
        </w:rPr>
        <w:t xml:space="preserve">.2</w:t>
      </w:r>
      <w:r>
        <w:rPr>
          <w:rFonts w:hint="eastAsia" w:ascii="宋体" w:hAnsi="宋体" w:eastAsia="宋体" w:cs="宋体"/>
          <w:b/>
          <w:iCs/>
          <w:sz w:val="24"/>
          <w:szCs w:val="24"/>
          <w:u w:val="single"/>
        </w:rPr>
        <w:t xml:space="preserve">1</w:t>
      </w:r>
      <w:r>
        <w:rPr>
          <w:rFonts w:hint="eastAsia" w:ascii="宋体" w:hAnsi="宋体" w:eastAsia="宋体" w:cs="宋体"/>
          <w:sz w:val="24"/>
          <w:szCs w:val="24"/>
        </w:rPr>
        <w:t xml:space="preserve">规定，每份均具有同等法律效力。</w:t>
      </w:r>
      <w:r/>
    </w:p>
    <w:p>
      <w:pPr>
        <w:rPr>
          <w:rFonts w:ascii="Calibri" w:hAnsi="Calibri" w:eastAsia="宋体" w:cs="Times New Roman"/>
          <w:highlight w:val="red"/>
        </w:rPr>
      </w:pPr>
      <w:r>
        <w:rPr>
          <w:rFonts w:ascii="Calibri" w:hAnsi="Calibri" w:eastAsia="宋体" w:cs="Times New Roman"/>
          <w:highlight w:val="red"/>
        </w:rPr>
      </w:r>
      <w:r/>
    </w:p>
    <w:p>
      <w:pPr>
        <w:ind w:firstLine="3365"/>
        <w:spacing w:line="360" w:lineRule="auto"/>
        <w:rPr>
          <w:rFonts w:ascii="宋体" w:hAnsi="宋体" w:eastAsia="宋体" w:cs="宋体"/>
          <w:b/>
          <w:color w:val="ff0000"/>
          <w:sz w:val="28"/>
          <w:szCs w:val="28"/>
          <w:highlight w:val="yellow"/>
        </w:rPr>
        <w:outlineLvl w:val="0"/>
      </w:pPr>
      <w:r>
        <w:rPr>
          <w:rFonts w:ascii="宋体" w:hAnsi="宋体" w:eastAsia="宋体" w:cs="宋体"/>
          <w:b/>
          <w:sz w:val="28"/>
          <w:szCs w:val="28"/>
        </w:rPr>
        <w:br w:type="page" w:clear="all"/>
      </w:r>
      <w:r>
        <w:rPr>
          <w:rFonts w:hint="eastAsia" w:ascii="宋体" w:hAnsi="宋体" w:eastAsia="宋体" w:cs="宋体"/>
          <w:b/>
          <w:color w:val="ff0000"/>
          <w:sz w:val="28"/>
          <w:szCs w:val="28"/>
          <w:highlight w:val="yellow"/>
        </w:rPr>
        <w:t xml:space="preserve">第3部分  合同专用条款</w:t>
      </w:r>
      <w:r/>
    </w:p>
    <w:tbl>
      <w:tblPr>
        <w:tblStyle w:val="683"/>
        <w:tblW w:w="5090" w:type="pct"/>
        <w:tblInd w:w="-15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86"/>
        <w:gridCol w:w="7355"/>
      </w:tblGrid>
      <w:tr>
        <w:trPr>
          <w:trHeight w:val="88"/>
        </w:trPr>
        <w:tc>
          <w:tcPr>
            <w:tcW w:w="643" w:type="pct"/>
            <w:vAlign w:val="center"/>
            <w:textDirection w:val="lrTb"/>
            <w:noWrap w:val="false"/>
          </w:tcPr>
          <w:p>
            <w:pPr>
              <w:spacing w:line="360" w:lineRule="auto"/>
              <w:rPr>
                <w:rFonts w:ascii="宋体" w:hAnsi="宋体" w:eastAsia="宋体" w:cs="宋体"/>
                <w:b/>
                <w:sz w:val="24"/>
                <w:szCs w:val="24"/>
              </w:rPr>
            </w:pPr>
            <w:r>
              <w:rPr>
                <w:rFonts w:hint="eastAsia" w:ascii="宋体" w:hAnsi="宋体" w:eastAsia="宋体" w:cs="宋体"/>
                <w:b/>
                <w:sz w:val="24"/>
                <w:szCs w:val="24"/>
              </w:rPr>
              <w:t xml:space="preserve">条款号</w:t>
            </w:r>
            <w:r/>
          </w:p>
        </w:tc>
        <w:tc>
          <w:tcPr>
            <w:tcW w:w="4357" w:type="pct"/>
            <w:vAlign w:val="center"/>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约定内容</w:t>
            </w:r>
            <w:r/>
          </w:p>
        </w:tc>
      </w:tr>
      <w:tr>
        <w:trPr>
          <w:trHeight w:val="88"/>
        </w:trPr>
        <w:tc>
          <w:tcPr>
            <w:tcW w:w="643"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4</w:t>
            </w:r>
            <w:r>
              <w:rPr>
                <w:rFonts w:hint="eastAsia" w:ascii="宋体" w:hAnsi="宋体" w:eastAsia="宋体" w:cs="宋体"/>
                <w:sz w:val="24"/>
                <w:szCs w:val="24"/>
              </w:rPr>
              <w:t xml:space="preserve">.</w:t>
            </w:r>
            <w:r>
              <w:rPr>
                <w:rFonts w:ascii="宋体" w:hAnsi="宋体" w:eastAsia="宋体" w:cs="宋体"/>
                <w:sz w:val="24"/>
                <w:szCs w:val="24"/>
              </w:rPr>
              <w:t xml:space="preserve">2</w:t>
            </w:r>
            <w:r/>
          </w:p>
        </w:tc>
        <w:tc>
          <w:tcPr>
            <w:tcW w:w="4357"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Times New Roman"/>
                <w:sz w:val="24"/>
                <w:szCs w:val="24"/>
              </w:rPr>
              <w:t xml:space="preserve">计量方式为：</w:t>
            </w:r>
            <w:r>
              <w:rPr>
                <w:rFonts w:hint="eastAsia" w:ascii="宋体" w:hAnsi="宋体" w:eastAsia="宋体" w:cs="Times New Roman"/>
                <w:bCs/>
                <w:sz w:val="24"/>
                <w:szCs w:val="24"/>
                <w:u w:val="single"/>
              </w:rPr>
              <w:t xml:space="preserve">   总价合同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项  </w:t>
            </w:r>
            <w:r/>
          </w:p>
        </w:tc>
      </w:tr>
      <w:tr>
        <w:trPr>
          <w:trHeight w:val="88"/>
        </w:trPr>
        <w:tc>
          <w:tcPr>
            <w:tcW w:w="643"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5</w:t>
            </w:r>
            <w:r>
              <w:rPr>
                <w:rFonts w:hint="eastAsia" w:ascii="宋体" w:hAnsi="宋体" w:eastAsia="宋体" w:cs="宋体"/>
                <w:sz w:val="24"/>
                <w:szCs w:val="24"/>
              </w:rPr>
              <w:t xml:space="preserve">.</w:t>
            </w:r>
            <w:r>
              <w:rPr>
                <w:rFonts w:ascii="宋体" w:hAnsi="宋体" w:eastAsia="宋体" w:cs="宋体"/>
                <w:sz w:val="24"/>
                <w:szCs w:val="24"/>
              </w:rPr>
              <w:t xml:space="preserve">2</w:t>
            </w:r>
            <w:r/>
          </w:p>
        </w:tc>
        <w:tc>
          <w:tcPr>
            <w:tcW w:w="4357"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本项目不收取履约保证金。</w:t>
            </w:r>
            <w:r/>
          </w:p>
        </w:tc>
      </w:tr>
      <w:tr>
        <w:trPr>
          <w:trHeight w:val="88"/>
        </w:trPr>
        <w:tc>
          <w:tcPr>
            <w:tcW w:w="643"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6</w:t>
            </w: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 </w:t>
            </w:r>
            <w:r/>
          </w:p>
        </w:tc>
        <w:tc>
          <w:tcPr>
            <w:tcW w:w="4357" w:type="pct"/>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合同签订后，甲方收到乙方提供的相应金额发票</w:t>
            </w:r>
            <w:r>
              <w:rPr>
                <w:rFonts w:ascii="宋体" w:hAnsi="宋体" w:eastAsia="宋体" w:cs="仿宋"/>
                <w:color w:val="auto"/>
                <w:sz w:val="24"/>
                <w:highlight w:val="none"/>
              </w:rPr>
              <w:t xml:space="preserve">10个工作日</w:t>
            </w:r>
            <w:r>
              <w:rPr>
                <w:rFonts w:hint="eastAsia" w:ascii="宋体" w:hAnsi="宋体" w:eastAsia="宋体" w:cs="宋体"/>
                <w:color w:val="auto"/>
                <w:sz w:val="24"/>
                <w:szCs w:val="24"/>
                <w:highlight w:val="none"/>
              </w:rPr>
              <w:t xml:space="preserve">内，支付1</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%合同预付款。</w:t>
            </w:r>
            <w:r/>
          </w:p>
        </w:tc>
      </w:tr>
      <w:tr>
        <w:trPr>
          <w:trHeight w:val="88"/>
        </w:trPr>
        <w:tc>
          <w:tcPr>
            <w:tcW w:w="643"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7</w:t>
            </w:r>
            <w:r>
              <w:rPr>
                <w:rFonts w:hint="eastAsia" w:ascii="宋体" w:hAnsi="宋体" w:eastAsia="宋体" w:cs="宋体"/>
                <w:sz w:val="24"/>
                <w:szCs w:val="24"/>
              </w:rPr>
              <w:t xml:space="preserve">.</w:t>
            </w:r>
            <w:r>
              <w:rPr>
                <w:rFonts w:ascii="宋体" w:hAnsi="宋体" w:eastAsia="宋体" w:cs="宋体"/>
                <w:sz w:val="24"/>
                <w:szCs w:val="24"/>
              </w:rPr>
              <w:t xml:space="preserve">2</w:t>
            </w:r>
            <w:r/>
          </w:p>
        </w:tc>
        <w:tc>
          <w:tcPr>
            <w:tcW w:w="4357" w:type="pct"/>
            <w:vAlign w:val="center"/>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付款方式：</w:t>
            </w:r>
            <w:r>
              <w:rPr>
                <w:rFonts w:hint="eastAsia" w:ascii="宋体" w:hAnsi="宋体" w:eastAsia="宋体" w:cs="仿宋"/>
                <w:color w:val="auto"/>
                <w:sz w:val="24"/>
                <w:highlight w:val="none"/>
              </w:rPr>
              <w:t xml:space="preserve">合同签订后支付10%预付款（如需），2026年11月核查工作成果，按照工作成果支付完成部分的合同额，2027年按季度根据剩余工作量及完成进度支付剩余金额 </w:t>
            </w:r>
            <w:r>
              <w:rPr>
                <w:rFonts w:ascii="宋体" w:hAnsi="宋体" w:eastAsia="宋体" w:cs="仿宋"/>
                <w:color w:val="auto"/>
                <w:sz w:val="24"/>
                <w:highlight w:val="none"/>
              </w:rPr>
              <w:t xml:space="preserve">。注：在签订合同时，供应商明确表示无需预付款或者主动要求降低预付款比例的，采购人可不适用前述规定。</w:t>
            </w:r>
            <w:r/>
          </w:p>
        </w:tc>
      </w:tr>
      <w:tr>
        <w:trPr>
          <w:trHeight w:val="88"/>
        </w:trPr>
        <w:tc>
          <w:tcPr>
            <w:tcW w:w="643"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8</w:t>
            </w:r>
            <w:r>
              <w:rPr>
                <w:rFonts w:hint="eastAsia" w:ascii="宋体" w:hAnsi="宋体" w:eastAsia="宋体" w:cs="宋体"/>
                <w:sz w:val="24"/>
                <w:szCs w:val="24"/>
              </w:rPr>
              <w:t xml:space="preserve">.1</w:t>
            </w:r>
            <w:r/>
          </w:p>
        </w:tc>
        <w:tc>
          <w:tcPr>
            <w:tcW w:w="4357" w:type="pct"/>
            <w:vAlign w:val="center"/>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交付期限：202</w:t>
            </w:r>
            <w:r>
              <w:rPr>
                <w:rFonts w:hint="eastAsia" w:ascii="宋体" w:hAnsi="宋体" w:eastAsia="宋体" w:cs="宋体"/>
                <w:color w:val="auto"/>
                <w:sz w:val="24"/>
                <w:szCs w:val="24"/>
                <w:highlight w:val="none"/>
              </w:rPr>
              <w:t xml:space="preserve">7年12月之前</w:t>
            </w:r>
            <w:r>
              <w:rPr>
                <w:rFonts w:ascii="宋体" w:hAnsi="宋体" w:eastAsia="宋体" w:cs="仿宋"/>
                <w:color w:val="auto"/>
                <w:sz w:val="24"/>
                <w:highlight w:val="none"/>
              </w:rPr>
              <w:t xml:space="preserve">(具体时间以全面完成</w:t>
            </w:r>
            <w:r>
              <w:rPr>
                <w:rFonts w:hint="eastAsia" w:ascii="宋体" w:hAnsi="宋体" w:eastAsia="宋体" w:cs="仿宋"/>
                <w:color w:val="auto"/>
                <w:sz w:val="24"/>
                <w:highlight w:val="none"/>
              </w:rPr>
              <w:t xml:space="preserve">并</w:t>
            </w:r>
            <w:r>
              <w:rPr>
                <w:rFonts w:ascii="宋体" w:hAnsi="宋体" w:eastAsia="宋体" w:cs="仿宋"/>
                <w:color w:val="auto"/>
                <w:sz w:val="24"/>
                <w:highlight w:val="none"/>
              </w:rPr>
              <w:t xml:space="preserve">通过</w:t>
            </w:r>
            <w:r>
              <w:rPr>
                <w:rFonts w:hint="eastAsia" w:ascii="宋体" w:hAnsi="宋体" w:eastAsia="宋体" w:cs="仿宋"/>
                <w:color w:val="auto"/>
                <w:sz w:val="24"/>
                <w:highlight w:val="none"/>
              </w:rPr>
              <w:t xml:space="preserve">验收</w:t>
            </w:r>
            <w:r>
              <w:rPr>
                <w:rFonts w:ascii="宋体" w:hAnsi="宋体" w:eastAsia="宋体" w:cs="仿宋"/>
                <w:color w:val="auto"/>
                <w:sz w:val="24"/>
                <w:highlight w:val="none"/>
              </w:rPr>
              <w:t xml:space="preserve">为准)</w:t>
            </w:r>
            <w:r/>
          </w:p>
        </w:tc>
      </w:tr>
      <w:tr>
        <w:trPr>
          <w:trHeight w:val="88"/>
        </w:trPr>
        <w:tc>
          <w:tcPr>
            <w:tcW w:w="643"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8</w:t>
            </w:r>
            <w:r>
              <w:rPr>
                <w:rFonts w:hint="eastAsia" w:ascii="宋体" w:hAnsi="宋体" w:eastAsia="宋体" w:cs="宋体"/>
                <w:sz w:val="24"/>
                <w:szCs w:val="24"/>
              </w:rPr>
              <w:t xml:space="preserve">.2</w:t>
            </w:r>
            <w:r/>
          </w:p>
        </w:tc>
        <w:tc>
          <w:tcPr>
            <w:tcW w:w="4357"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交货地点：甲方指定</w:t>
            </w:r>
            <w:r/>
          </w:p>
        </w:tc>
      </w:tr>
      <w:tr>
        <w:trPr>
          <w:trHeight w:val="88"/>
        </w:trPr>
        <w:tc>
          <w:tcPr>
            <w:tcW w:w="643"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8</w:t>
            </w:r>
            <w:r>
              <w:rPr>
                <w:rFonts w:hint="eastAsia" w:ascii="宋体" w:hAnsi="宋体" w:eastAsia="宋体" w:cs="宋体"/>
                <w:sz w:val="24"/>
                <w:szCs w:val="24"/>
              </w:rPr>
              <w:t xml:space="preserve">.3</w:t>
            </w:r>
            <w:r/>
          </w:p>
        </w:tc>
        <w:tc>
          <w:tcPr>
            <w:tcW w:w="4357" w:type="pct"/>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t xml:space="preserve">交付方式：</w:t>
            </w:r>
            <w:r>
              <w:rPr>
                <w:rFonts w:hint="eastAsia" w:ascii="宋体" w:hAnsi="宋体" w:eastAsia="宋体" w:cs="宋体"/>
                <w:sz w:val="24"/>
                <w:szCs w:val="24"/>
              </w:rPr>
              <w:t xml:space="preserve">形成报告结果。</w:t>
            </w:r>
            <w:r/>
          </w:p>
        </w:tc>
      </w:tr>
      <w:tr>
        <w:trPr>
          <w:trHeight w:val="88"/>
        </w:trPr>
        <w:tc>
          <w:tcPr>
            <w:tcW w:w="643"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9</w:t>
            </w:r>
            <w:r>
              <w:rPr>
                <w:rFonts w:hint="eastAsia" w:ascii="宋体" w:hAnsi="宋体" w:eastAsia="宋体" w:cs="宋体"/>
                <w:sz w:val="24"/>
                <w:szCs w:val="24"/>
              </w:rPr>
              <w:t xml:space="preserve">.6</w:t>
            </w:r>
            <w:r/>
          </w:p>
        </w:tc>
        <w:tc>
          <w:tcPr>
            <w:tcW w:w="4357" w:type="pct"/>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t xml:space="preserve">违约责任：</w:t>
            </w:r>
            <w:r>
              <w:rPr>
                <w:rFonts w:hint="eastAsia" w:ascii="宋体" w:hAnsi="宋体" w:eastAsia="宋体" w:cs="宋体"/>
                <w:sz w:val="24"/>
                <w:szCs w:val="24"/>
              </w:rPr>
              <w:t xml:space="preserve">违约一方造成损失由违约方承担。</w:t>
            </w:r>
            <w:r/>
          </w:p>
        </w:tc>
      </w:tr>
      <w:tr>
        <w:trPr>
          <w:trHeight w:val="411"/>
        </w:trPr>
        <w:tc>
          <w:tcPr>
            <w:tcW w:w="643"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2.3.2</w:t>
            </w:r>
            <w:r/>
          </w:p>
        </w:tc>
        <w:tc>
          <w:tcPr>
            <w:tcW w:w="4357" w:type="pct"/>
            <w:vAlign w:val="center"/>
            <w:textDirection w:val="lrTb"/>
            <w:noWrap w:val="false"/>
          </w:tcPr>
          <w:p>
            <w:pPr>
              <w:ind w:left="-420" w:right="-420"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r>
      <w:tr>
        <w:trPr>
          <w:trHeight w:val="88"/>
        </w:trPr>
        <w:tc>
          <w:tcPr>
            <w:tcW w:w="643"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2.4.1</w:t>
            </w:r>
            <w:r/>
          </w:p>
        </w:tc>
        <w:tc>
          <w:tcPr>
            <w:tcW w:w="4357" w:type="pct"/>
            <w:vAlign w:val="center"/>
            <w:textDirection w:val="lrTb"/>
            <w:noWrap w:val="false"/>
          </w:tcPr>
          <w:p>
            <w:pPr>
              <w:ind w:left="-420" w:right="-420" w:firstLine="480"/>
              <w:spacing w:line="360" w:lineRule="auto"/>
              <w:rPr>
                <w:rFonts w:ascii="宋体" w:hAnsi="宋体" w:eastAsia="宋体" w:cs="宋体"/>
                <w:sz w:val="24"/>
                <w:szCs w:val="24"/>
              </w:rPr>
            </w:pPr>
            <w:r>
              <w:rPr>
                <w:rFonts w:ascii="宋体" w:hAnsi="宋体" w:eastAsia="宋体" w:cs="宋体"/>
                <w:sz w:val="24"/>
                <w:szCs w:val="24"/>
              </w:rPr>
              <w:t xml:space="preserve">包装和货运要求：</w:t>
            </w:r>
            <w:r>
              <w:rPr>
                <w:rFonts w:hint="eastAsia" w:ascii="宋体" w:hAnsi="宋体" w:eastAsia="宋体" w:cs="宋体"/>
                <w:sz w:val="24"/>
                <w:szCs w:val="24"/>
              </w:rPr>
              <w:t xml:space="preserve">/</w:t>
            </w:r>
            <w:r/>
          </w:p>
        </w:tc>
      </w:tr>
      <w:tr>
        <w:trPr>
          <w:trHeight w:val="88"/>
        </w:trPr>
        <w:tc>
          <w:tcPr>
            <w:tcW w:w="643" w:type="pct"/>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2.4.3</w:t>
            </w:r>
            <w:r/>
          </w:p>
        </w:tc>
        <w:tc>
          <w:tcPr>
            <w:tcW w:w="4357" w:type="pc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t xml:space="preserve">装运货物的要求和通知：</w:t>
            </w:r>
            <w:r>
              <w:rPr>
                <w:rFonts w:hint="eastAsia" w:ascii="宋体" w:hAnsi="宋体" w:eastAsia="宋体" w:cs="宋体"/>
                <w:sz w:val="24"/>
                <w:szCs w:val="24"/>
              </w:rPr>
              <w:t xml:space="preserve">/</w:t>
            </w:r>
            <w:r/>
          </w:p>
        </w:tc>
      </w:tr>
      <w:tr>
        <w:trPr>
          <w:trHeight w:val="331"/>
        </w:trPr>
        <w:tc>
          <w:tcPr>
            <w:tcW w:w="643"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2.8 </w:t>
            </w:r>
            <w:r/>
          </w:p>
        </w:tc>
        <w:tc>
          <w:tcPr>
            <w:tcW w:w="4357"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r>
      <w:tr>
        <w:trPr>
          <w:trHeight w:val="808"/>
        </w:trPr>
        <w:tc>
          <w:tcPr>
            <w:tcW w:w="643"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2.12.3</w:t>
            </w:r>
            <w:r/>
          </w:p>
        </w:tc>
        <w:tc>
          <w:tcPr>
            <w:tcW w:w="4357"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因不可抗力致使合同有变更必要的，双方当事人应在</w:t>
            </w:r>
            <w:r>
              <w:rPr>
                <w:rFonts w:hint="eastAsia" w:ascii="宋体" w:hAnsi="宋体" w:eastAsia="宋体" w:cs="宋体"/>
                <w:b/>
                <w:iCs/>
                <w:sz w:val="24"/>
                <w:szCs w:val="24"/>
                <w:u w:val="single"/>
              </w:rPr>
              <w:t xml:space="preserve"> </w:t>
            </w:r>
            <w:r>
              <w:rPr>
                <w:rFonts w:ascii="宋体" w:hAnsi="宋体" w:eastAsia="宋体" w:cs="宋体"/>
                <w:b/>
                <w:iCs/>
                <w:sz w:val="24"/>
                <w:szCs w:val="24"/>
                <w:u w:val="single"/>
              </w:rPr>
              <w:t xml:space="preserve">     </w:t>
            </w:r>
            <w:r>
              <w:rPr>
                <w:rFonts w:hint="eastAsia" w:ascii="宋体" w:hAnsi="宋体" w:eastAsia="宋体" w:cs="宋体"/>
                <w:sz w:val="24"/>
                <w:szCs w:val="24"/>
              </w:rPr>
              <w:t xml:space="preserve">内以书面形式变更合同</w:t>
            </w:r>
            <w:r/>
          </w:p>
        </w:tc>
      </w:tr>
      <w:tr>
        <w:trPr>
          <w:trHeight w:val="88"/>
        </w:trPr>
        <w:tc>
          <w:tcPr>
            <w:tcW w:w="643"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2.12.4</w:t>
            </w:r>
            <w:r/>
          </w:p>
        </w:tc>
        <w:tc>
          <w:tcPr>
            <w:tcW w:w="4357" w:type="pct"/>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t xml:space="preserve">受不可抗力影响的乙方在不可抗力发生后</w:t>
            </w:r>
            <w:r>
              <w:rPr>
                <w:rFonts w:hint="eastAsia" w:ascii="宋体" w:hAnsi="宋体" w:eastAsia="宋体" w:cs="宋体"/>
                <w:sz w:val="24"/>
                <w:szCs w:val="24"/>
              </w:rPr>
              <w:t xml:space="preserve">应在</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7  天内</w:t>
            </w:r>
            <w:r>
              <w:rPr>
                <w:rFonts w:ascii="宋体" w:hAnsi="宋体" w:eastAsia="宋体" w:cs="宋体"/>
                <w:sz w:val="24"/>
                <w:szCs w:val="24"/>
              </w:rPr>
              <w:t xml:space="preserve">以书面形式通知对方当事人，并在</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7 天内</w:t>
            </w:r>
            <w:r>
              <w:rPr>
                <w:rFonts w:ascii="宋体" w:hAnsi="宋体" w:eastAsia="宋体" w:cs="宋体"/>
                <w:sz w:val="24"/>
                <w:szCs w:val="24"/>
              </w:rPr>
              <w:t xml:space="preserve">，将有关部门出具的证明文件送达对方当事人。</w:t>
            </w:r>
            <w:r/>
          </w:p>
        </w:tc>
      </w:tr>
      <w:tr>
        <w:trPr>
          <w:trHeight w:val="352"/>
        </w:trPr>
        <w:tc>
          <w:tcPr>
            <w:tcW w:w="643"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2.16.1</w:t>
            </w:r>
            <w:r/>
          </w:p>
        </w:tc>
        <w:tc>
          <w:tcPr>
            <w:tcW w:w="4357"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r>
      <w:tr>
        <w:trPr>
          <w:trHeight w:val="65"/>
        </w:trPr>
        <w:tc>
          <w:tcPr>
            <w:tcW w:w="643" w:type="pct"/>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2.16.3</w:t>
            </w:r>
            <w:r/>
          </w:p>
        </w:tc>
        <w:tc>
          <w:tcPr>
            <w:tcW w:w="4357" w:type="pct"/>
            <w:vAlign w:val="center"/>
            <w:textDirection w:val="lrTb"/>
            <w:noWrap w:val="false"/>
          </w:tcPr>
          <w:p>
            <w:pPr>
              <w:spacing w:line="360" w:lineRule="auto"/>
              <w:rPr>
                <w:rFonts w:ascii="宋体" w:hAnsi="宋体" w:eastAsia="宋体" w:cs="宋体"/>
                <w:iCs/>
                <w:sz w:val="24"/>
                <w:szCs w:val="24"/>
              </w:rPr>
            </w:pPr>
            <w:r>
              <w:rPr>
                <w:rFonts w:hint="eastAsia" w:ascii="楷体" w:hAnsi="楷体" w:eastAsia="楷体" w:cs="Times New Roman"/>
                <w:iCs/>
                <w:sz w:val="24"/>
                <w:szCs w:val="24"/>
              </w:rPr>
              <w:t xml:space="preserve">需通过甲方审查验收。验收时，按照采购合同的约定对每一项技术、服务、安全标准的履约情况进行确认。完成验收后，出具验收报告。</w:t>
            </w:r>
            <w:r/>
          </w:p>
        </w:tc>
      </w:tr>
      <w:tr>
        <w:trPr>
          <w:trHeight w:val="65"/>
        </w:trPr>
        <w:tc>
          <w:tcPr>
            <w:tcW w:w="643" w:type="pct"/>
            <w:vAlign w:val="center"/>
            <w:textDirection w:val="lrTb"/>
            <w:noWrap w:val="false"/>
          </w:tcPr>
          <w:p>
            <w:pPr>
              <w:ind w:left="-420" w:right="-420" w:firstLine="480"/>
              <w:spacing w:line="360" w:lineRule="auto"/>
              <w:rPr>
                <w:rFonts w:ascii="宋体" w:hAnsi="宋体" w:eastAsia="宋体" w:cs="宋体"/>
                <w:sz w:val="24"/>
                <w:szCs w:val="24"/>
              </w:rPr>
              <w:outlineLvl w:val="0"/>
            </w:pPr>
            <w:r>
              <w:rPr>
                <w:rFonts w:hint="eastAsia" w:ascii="宋体" w:hAnsi="宋体" w:eastAsia="宋体" w:cs="宋体"/>
                <w:sz w:val="24"/>
                <w:szCs w:val="24"/>
              </w:rPr>
              <w:t xml:space="preserve">2.21 </w:t>
            </w:r>
            <w:r/>
          </w:p>
        </w:tc>
        <w:tc>
          <w:tcPr>
            <w:tcW w:w="4357" w:type="pct"/>
            <w:vAlign w:val="center"/>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t xml:space="preserve">合同一式</w:t>
            </w:r>
            <w:r>
              <w:rPr>
                <w:rFonts w:hint="eastAsia" w:ascii="宋体" w:hAnsi="宋体" w:eastAsia="宋体" w:cs="宋体"/>
                <w:sz w:val="24"/>
                <w:szCs w:val="24"/>
              </w:rPr>
              <w:t xml:space="preserve">肆份，甲乙双方各执贰份。</w:t>
            </w:r>
            <w:r/>
          </w:p>
        </w:tc>
      </w:tr>
    </w:tbl>
    <w:p>
      <w:pPr>
        <w:jc w:val="left"/>
        <w:widowControl/>
        <w:rPr>
          <w:rFonts w:ascii="Calibri" w:hAnsi="Calibri" w:eastAsia="宋体" w:cs="Times New Roman"/>
          <w:highlight w:val="red"/>
        </w:rPr>
      </w:pPr>
      <w:r>
        <w:rPr>
          <w:rFonts w:ascii="Calibri" w:hAnsi="Calibri" w:eastAsia="宋体" w:cs="Times New Roman"/>
          <w:highlight w:val="red"/>
        </w:rPr>
      </w:r>
      <w:r/>
    </w:p>
    <w:p>
      <w:pPr>
        <w:jc w:val="center"/>
        <w:keepLines/>
        <w:keepNext/>
        <w:spacing w:before="340" w:after="330" w:line="578" w:lineRule="atLeast"/>
        <w:rPr>
          <w:rFonts w:ascii="宋体" w:hAnsi="宋体" w:eastAsia="宋体" w:cs="Times New Roman"/>
          <w:b/>
          <w:bCs/>
          <w:color w:val="000000"/>
          <w:sz w:val="36"/>
          <w:szCs w:val="44"/>
        </w:rPr>
        <w:outlineLvl w:val="0"/>
      </w:pPr>
      <w:r/>
      <w:bookmarkStart w:id="287" w:name="_Toc73364899"/>
      <w:r/>
      <w:bookmarkStart w:id="288" w:name="_Toc256000056"/>
      <w:r/>
      <w:bookmarkStart w:id="289" w:name="_Toc73365512"/>
      <w:r>
        <w:rPr>
          <w:rFonts w:ascii="宋体" w:hAnsi="宋体" w:eastAsia="宋体" w:cs="Times New Roman"/>
          <w:b/>
          <w:bCs/>
          <w:color w:val="000000"/>
          <w:sz w:val="36"/>
          <w:szCs w:val="44"/>
          <w:highlight w:val="white"/>
        </w:rPr>
        <w:t xml:space="preserve">第四部分</w:t>
      </w:r>
      <w:r>
        <w:rPr>
          <w:rFonts w:hint="eastAsia" w:ascii="宋体" w:hAnsi="宋体" w:eastAsia="宋体" w:cs="Times New Roman"/>
          <w:b/>
          <w:bCs/>
          <w:color w:val="000000"/>
          <w:sz w:val="36"/>
          <w:szCs w:val="44"/>
          <w:highlight w:val="white"/>
        </w:rPr>
        <w:t xml:space="preserve">  采购需求</w:t>
      </w:r>
      <w:bookmarkEnd w:id="287"/>
      <w:r/>
      <w:bookmarkEnd w:id="288"/>
      <w:r/>
      <w:bookmarkEnd w:id="289"/>
      <w:r/>
      <w:r/>
    </w:p>
    <w:p>
      <w:pPr>
        <w:jc w:val="left"/>
        <w:spacing w:before="750" w:after="240"/>
        <w:widowControl/>
        <w:rPr>
          <w:rFonts w:ascii="宋体" w:hAnsi="宋体" w:eastAsia="宋体" w:cs="Times New Roman"/>
          <w:sz w:val="28"/>
          <w:szCs w:val="28"/>
        </w:rPr>
      </w:pPr>
      <w:r>
        <w:rPr>
          <w:rFonts w:ascii="宋体" w:hAnsi="宋体" w:eastAsia="宋体" w:cs="宋体"/>
          <w:b/>
          <w:bCs/>
          <w:color w:val="000000"/>
          <w:sz w:val="28"/>
          <w:szCs w:val="28"/>
        </w:rPr>
        <w:t xml:space="preserve">一.项目概况</w:t>
      </w:r>
      <w:r/>
    </w:p>
    <w:p>
      <w:pPr>
        <w:ind w:firstLine="480"/>
        <w:spacing w:line="360" w:lineRule="auto"/>
        <w:rPr>
          <w:rFonts w:ascii="宋体" w:hAnsi="宋体" w:eastAsia="宋体" w:cs="宋体"/>
          <w:sz w:val="24"/>
          <w:szCs w:val="24"/>
        </w:rPr>
      </w:pPr>
      <w:r>
        <w:rPr>
          <w:rFonts w:hint="eastAsia" w:ascii="宋体" w:hAnsi="宋体" w:cs="楷体"/>
          <w:sz w:val="24"/>
          <w:lang w:bidi="ar"/>
        </w:rPr>
        <w:t xml:space="preserve">农村宅基地确权登记颁证事关农民切身利益，是深化农村土地制度改革、推进乡村全面振兴的重要基础性工作。党的二十大及二十届二中、三中、四中全会，历年中央一号文件均对作出部署。2025年以来，自然资源部多次发文、召开培训及片区会议，明确提出要落实《乡村全面振兴规划（2024-2027年）》要求，并同农业农村部联合发布《关于分类化解历史遗留问题扎实做好房地一体宅基地确权登记工作的通知》自然资发（2025）217号文件，力争两年内基本实现全国农房宅基地“应登尽登”。</w:t>
      </w:r>
      <w:r>
        <w:rPr>
          <w:rFonts w:ascii="宋体" w:hAnsi="宋体" w:cs="楷体"/>
          <w:sz w:val="24"/>
          <w:lang w:bidi="ar"/>
        </w:rPr>
        <w:t xml:space="preserve">为贯彻落实相关文件精神，按照省自然资源厅统一部署，拟开展</w:t>
      </w:r>
      <w:r>
        <w:rPr>
          <w:rFonts w:hint="eastAsia" w:ascii="宋体" w:hAnsi="宋体" w:cs="楷体"/>
          <w:sz w:val="24"/>
          <w:lang w:val="en-US" w:eastAsia="zh-CN" w:bidi="ar"/>
        </w:rPr>
        <w:t xml:space="preserve">第三方技术服务单位完成</w:t>
      </w:r>
      <w:r>
        <w:rPr>
          <w:rFonts w:hint="eastAsia" w:ascii="宋体" w:hAnsi="宋体" w:cs="楷体"/>
          <w:sz w:val="24"/>
          <w:lang w:bidi="ar"/>
        </w:rPr>
        <w:t xml:space="preserve">农村房地一体确权登记</w:t>
      </w:r>
      <w:r>
        <w:rPr>
          <w:rFonts w:hint="eastAsia" w:ascii="宋体" w:hAnsi="宋体" w:cs="楷体"/>
          <w:sz w:val="24"/>
          <w:lang w:val="en-US" w:eastAsia="zh-CN" w:bidi="ar"/>
        </w:rPr>
        <w:t xml:space="preserve">辅助</w:t>
      </w:r>
      <w:r>
        <w:rPr>
          <w:rFonts w:hint="eastAsia" w:ascii="宋体" w:hAnsi="宋体" w:cs="楷体"/>
          <w:sz w:val="24"/>
          <w:lang w:bidi="ar"/>
        </w:rPr>
        <w:t xml:space="preserve">颁证工作</w:t>
      </w:r>
      <w:r>
        <w:rPr>
          <w:rFonts w:ascii="宋体" w:hAnsi="宋体" w:cs="楷体"/>
          <w:sz w:val="24"/>
          <w:lang w:bidi="ar"/>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采购最高限价：人民币206万元。</w:t>
      </w:r>
      <w:r/>
    </w:p>
    <w:p>
      <w:pPr>
        <w:jc w:val="left"/>
        <w:spacing w:before="240" w:after="240"/>
        <w:widowControl/>
        <w:rPr>
          <w:rFonts w:ascii="宋体" w:hAnsi="宋体" w:eastAsia="宋体" w:cs="Times New Roman"/>
          <w:sz w:val="28"/>
          <w:szCs w:val="28"/>
        </w:rPr>
      </w:pPr>
      <w:r>
        <w:rPr>
          <w:rFonts w:ascii="宋体" w:hAnsi="宋体" w:eastAsia="宋体" w:cs="宋体"/>
          <w:b/>
          <w:bCs/>
          <w:color w:val="000000"/>
          <w:sz w:val="28"/>
          <w:szCs w:val="28"/>
        </w:rPr>
        <w:t xml:space="preserve">二.</w:t>
      </w:r>
      <w:r>
        <w:rPr>
          <w:rFonts w:hint="eastAsia" w:ascii="宋体" w:hAnsi="宋体" w:eastAsia="宋体" w:cs="宋体"/>
          <w:b/>
          <w:bCs/>
          <w:color w:val="000000"/>
          <w:sz w:val="28"/>
          <w:szCs w:val="28"/>
        </w:rPr>
        <w:t xml:space="preserve">服务要求</w:t>
      </w:r>
      <w:r/>
    </w:p>
    <w:p>
      <w:pPr>
        <w:jc w:val="left"/>
        <w:spacing w:before="240" w:after="240"/>
        <w:widowControl/>
        <w:rPr>
          <w:rFonts w:ascii="宋体" w:hAnsi="宋体" w:eastAsia="宋体" w:cs="Times New Roman"/>
          <w:b/>
          <w:bCs/>
          <w:sz w:val="24"/>
          <w:szCs w:val="24"/>
        </w:rPr>
      </w:pPr>
      <w:r>
        <w:rPr>
          <w:rFonts w:ascii="宋体" w:hAnsi="宋体" w:eastAsia="宋体" w:cs="宋体"/>
          <w:b/>
          <w:bCs/>
          <w:sz w:val="24"/>
          <w:szCs w:val="24"/>
        </w:rPr>
        <w:t xml:space="preserve">（一） 采购标的</w:t>
      </w:r>
      <w:r/>
    </w:p>
    <w:p>
      <w:pPr>
        <w:jc w:val="left"/>
        <w:spacing w:before="240" w:after="240"/>
        <w:widowControl/>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服务类标的</w:t>
      </w:r>
      <w:r/>
    </w:p>
    <w:tbl>
      <w:tblPr>
        <w:tblStyle w:val="683"/>
        <w:tblW w:w="5433" w:type="pct"/>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1701"/>
        <w:gridCol w:w="1342"/>
        <w:gridCol w:w="871"/>
        <w:gridCol w:w="828"/>
        <w:gridCol w:w="2621"/>
        <w:gridCol w:w="869"/>
      </w:tblGrid>
      <w:tr>
        <w:trPr/>
        <w:tc>
          <w:tcPr>
            <w:tcW w:w="434" w:type="pct"/>
            <w:vAlign w:val="center"/>
            <w:textDirection w:val="lrTb"/>
            <w:noWrap w:val="false"/>
          </w:tcPr>
          <w:p>
            <w:pPr>
              <w:jc w:val="center"/>
              <w:spacing w:line="360" w:lineRule="auto"/>
              <w:rPr>
                <w:rFonts w:ascii="宋体" w:hAnsi="宋体" w:eastAsia="宋体" w:cs="Arial"/>
                <w:sz w:val="24"/>
                <w:szCs w:val="24"/>
              </w:rPr>
            </w:pPr>
            <w:r>
              <w:rPr>
                <w:rFonts w:hint="eastAsia" w:ascii="宋体" w:hAnsi="宋体" w:eastAsia="宋体" w:cs="Arial"/>
                <w:sz w:val="24"/>
                <w:szCs w:val="24"/>
              </w:rPr>
              <w:t xml:space="preserve">序号</w:t>
            </w:r>
            <w:r/>
          </w:p>
        </w:tc>
        <w:tc>
          <w:tcPr>
            <w:tcW w:w="943" w:type="pct"/>
            <w:vAlign w:val="center"/>
            <w:textDirection w:val="lrTb"/>
            <w:noWrap w:val="false"/>
          </w:tcPr>
          <w:p>
            <w:pPr>
              <w:jc w:val="center"/>
              <w:spacing w:line="360" w:lineRule="auto"/>
              <w:rPr>
                <w:rFonts w:ascii="宋体" w:hAnsi="宋体" w:eastAsia="宋体" w:cs="Arial"/>
                <w:sz w:val="24"/>
                <w:szCs w:val="24"/>
              </w:rPr>
            </w:pPr>
            <w:r>
              <w:rPr>
                <w:rFonts w:hint="eastAsia" w:ascii="宋体" w:hAnsi="宋体" w:eastAsia="宋体" w:cs="Arial"/>
                <w:sz w:val="24"/>
                <w:szCs w:val="24"/>
              </w:rPr>
              <w:t xml:space="preserve">服务类标的名称</w:t>
            </w:r>
            <w:r/>
          </w:p>
        </w:tc>
        <w:tc>
          <w:tcPr>
            <w:tcW w:w="744" w:type="pct"/>
            <w:vAlign w:val="center"/>
            <w:textDirection w:val="lrTb"/>
            <w:noWrap w:val="false"/>
          </w:tcPr>
          <w:p>
            <w:pPr>
              <w:jc w:val="center"/>
              <w:spacing w:line="360" w:lineRule="auto"/>
              <w:rPr>
                <w:rFonts w:ascii="宋体" w:hAnsi="宋体" w:eastAsia="宋体" w:cs="Arial"/>
                <w:sz w:val="24"/>
                <w:szCs w:val="24"/>
              </w:rPr>
            </w:pPr>
            <w:r>
              <w:rPr>
                <w:rFonts w:hint="eastAsia" w:ascii="宋体" w:hAnsi="宋体" w:eastAsia="宋体" w:cs="Arial"/>
                <w:sz w:val="24"/>
                <w:szCs w:val="24"/>
              </w:rPr>
              <w:t xml:space="preserve">品目分类编码</w:t>
            </w:r>
            <w:r/>
          </w:p>
        </w:tc>
        <w:tc>
          <w:tcPr>
            <w:tcW w:w="483" w:type="pct"/>
            <w:vAlign w:val="center"/>
            <w:textDirection w:val="lrTb"/>
            <w:noWrap w:val="false"/>
          </w:tcPr>
          <w:p>
            <w:pPr>
              <w:jc w:val="center"/>
              <w:spacing w:line="360" w:lineRule="auto"/>
              <w:rPr>
                <w:rFonts w:ascii="宋体" w:hAnsi="宋体" w:eastAsia="宋体" w:cs="Arial"/>
                <w:sz w:val="24"/>
                <w:szCs w:val="24"/>
              </w:rPr>
            </w:pPr>
            <w:r>
              <w:rPr>
                <w:rFonts w:hint="eastAsia" w:ascii="宋体" w:hAnsi="宋体" w:eastAsia="宋体" w:cs="Arial"/>
                <w:sz w:val="24"/>
                <w:szCs w:val="24"/>
              </w:rPr>
              <w:t xml:space="preserve">计量单位</w:t>
            </w:r>
            <w:r/>
          </w:p>
        </w:tc>
        <w:tc>
          <w:tcPr>
            <w:tcW w:w="459" w:type="pct"/>
            <w:vAlign w:val="center"/>
            <w:textDirection w:val="lrTb"/>
            <w:noWrap w:val="false"/>
          </w:tcPr>
          <w:p>
            <w:pPr>
              <w:jc w:val="center"/>
              <w:spacing w:line="360" w:lineRule="auto"/>
              <w:rPr>
                <w:rFonts w:ascii="宋体" w:hAnsi="宋体" w:eastAsia="宋体" w:cs="Arial"/>
                <w:sz w:val="24"/>
                <w:szCs w:val="24"/>
              </w:rPr>
            </w:pPr>
            <w:r>
              <w:rPr>
                <w:rFonts w:hint="eastAsia" w:ascii="宋体" w:hAnsi="宋体" w:eastAsia="宋体" w:cs="Arial"/>
                <w:sz w:val="24"/>
                <w:szCs w:val="24"/>
              </w:rPr>
              <w:t xml:space="preserve">数量</w:t>
            </w:r>
            <w:r/>
          </w:p>
        </w:tc>
        <w:tc>
          <w:tcPr>
            <w:tcW w:w="1453" w:type="pct"/>
            <w:vAlign w:val="center"/>
            <w:textDirection w:val="lrTb"/>
            <w:noWrap w:val="false"/>
          </w:tcPr>
          <w:p>
            <w:pPr>
              <w:jc w:val="center"/>
              <w:spacing w:line="360" w:lineRule="auto"/>
              <w:rPr>
                <w:rFonts w:ascii="宋体" w:hAnsi="宋体" w:eastAsia="宋体" w:cs="Arial"/>
                <w:sz w:val="24"/>
                <w:szCs w:val="24"/>
              </w:rPr>
            </w:pPr>
            <w:r>
              <w:rPr>
                <w:rFonts w:hint="eastAsia" w:ascii="宋体" w:hAnsi="宋体" w:eastAsia="宋体" w:cs="Arial"/>
                <w:sz w:val="24"/>
                <w:szCs w:val="24"/>
              </w:rPr>
              <w:t xml:space="preserve">服务要求简述</w:t>
            </w:r>
            <w:r/>
          </w:p>
        </w:tc>
        <w:tc>
          <w:tcPr>
            <w:tcBorders>
              <w:left w:val="single" w:color="auto" w:sz="4" w:space="0"/>
            </w:tcBorders>
            <w:tcW w:w="482" w:type="pct"/>
            <w:vAlign w:val="center"/>
            <w:textDirection w:val="lrTb"/>
            <w:noWrap w:val="false"/>
          </w:tcPr>
          <w:p>
            <w:pPr>
              <w:jc w:val="center"/>
              <w:spacing w:line="360" w:lineRule="auto"/>
              <w:rPr>
                <w:rFonts w:ascii="宋体" w:hAnsi="宋体" w:eastAsia="宋体" w:cs="Arial"/>
                <w:sz w:val="24"/>
                <w:szCs w:val="24"/>
              </w:rPr>
            </w:pPr>
            <w:r>
              <w:rPr>
                <w:rFonts w:hint="eastAsia" w:ascii="宋体" w:hAnsi="宋体" w:eastAsia="宋体" w:cs="Arial"/>
                <w:sz w:val="24"/>
                <w:szCs w:val="24"/>
              </w:rPr>
              <w:t xml:space="preserve">备注</w:t>
            </w:r>
            <w:r/>
          </w:p>
        </w:tc>
      </w:tr>
      <w:tr>
        <w:trPr/>
        <w:tc>
          <w:tcPr>
            <w:tcW w:w="434" w:type="pct"/>
            <w:vAlign w:val="center"/>
            <w:textDirection w:val="lrTb"/>
            <w:noWrap w:val="false"/>
          </w:tcPr>
          <w:p>
            <w:pPr>
              <w:jc w:val="center"/>
              <w:spacing w:line="360" w:lineRule="auto"/>
              <w:rPr>
                <w:rFonts w:ascii="宋体" w:hAnsi="宋体" w:eastAsia="宋体" w:cs="Arial"/>
                <w:sz w:val="24"/>
                <w:szCs w:val="24"/>
              </w:rPr>
            </w:pPr>
            <w:r>
              <w:rPr>
                <w:rFonts w:hint="eastAsia" w:ascii="宋体" w:hAnsi="宋体" w:eastAsia="宋体" w:cs="Arial"/>
                <w:sz w:val="24"/>
                <w:szCs w:val="24"/>
              </w:rPr>
              <w:t xml:space="preserve">1</w:t>
            </w:r>
            <w:r/>
          </w:p>
        </w:tc>
        <w:tc>
          <w:tcPr>
            <w:tcW w:w="943" w:type="pct"/>
            <w:vAlign w:val="center"/>
            <w:textDirection w:val="lrTb"/>
            <w:noWrap w:val="false"/>
          </w:tcPr>
          <w:p>
            <w:pPr>
              <w:jc w:val="center"/>
              <w:spacing w:line="360" w:lineRule="auto"/>
              <w:rPr>
                <w:rFonts w:ascii="宋体" w:hAnsi="宋体" w:eastAsia="宋体" w:cs="Arial"/>
                <w:sz w:val="24"/>
                <w:szCs w:val="24"/>
              </w:rPr>
            </w:pPr>
            <w:r>
              <w:rPr>
                <w:rFonts w:hint="eastAsia" w:ascii="宋体" w:hAnsi="宋体" w:cs="楷体"/>
                <w:sz w:val="24"/>
                <w:lang w:bidi="ar"/>
              </w:rPr>
              <w:t xml:space="preserve">农村房地一体确权登记颁证工作</w:t>
            </w:r>
            <w:r/>
          </w:p>
        </w:tc>
        <w:tc>
          <w:tcPr>
            <w:tcW w:w="744"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t xml:space="preserve">C21050000</w:t>
            </w:r>
            <w:r>
              <w:rPr>
                <w:rFonts w:hint="eastAsia" w:ascii="宋体" w:hAnsi="宋体" w:eastAsia="宋体" w:cs="宋体"/>
                <w:sz w:val="24"/>
                <w:szCs w:val="24"/>
              </w:rPr>
              <w:t xml:space="preserve">土地管理服务</w:t>
            </w:r>
            <w:r/>
          </w:p>
        </w:tc>
        <w:tc>
          <w:tcPr>
            <w:tcW w:w="483" w:type="pct"/>
            <w:vAlign w:val="center"/>
            <w:textDirection w:val="lrTb"/>
            <w:noWrap w:val="false"/>
          </w:tcPr>
          <w:p>
            <w:pPr>
              <w:jc w:val="center"/>
              <w:spacing w:line="360" w:lineRule="auto"/>
              <w:rPr>
                <w:rFonts w:ascii="宋体" w:hAnsi="宋体" w:eastAsia="宋体" w:cs="Arial"/>
                <w:sz w:val="24"/>
                <w:szCs w:val="24"/>
              </w:rPr>
            </w:pPr>
            <w:r>
              <w:rPr>
                <w:rFonts w:hint="eastAsia" w:ascii="宋体" w:hAnsi="宋体" w:eastAsia="宋体" w:cs="Arial"/>
                <w:sz w:val="24"/>
                <w:szCs w:val="24"/>
              </w:rPr>
              <w:t xml:space="preserve">项</w:t>
            </w:r>
            <w:r/>
          </w:p>
        </w:tc>
        <w:tc>
          <w:tcPr>
            <w:tcW w:w="459" w:type="pct"/>
            <w:vAlign w:val="center"/>
            <w:textDirection w:val="lrTb"/>
            <w:noWrap w:val="false"/>
          </w:tcPr>
          <w:p>
            <w:pPr>
              <w:jc w:val="center"/>
              <w:spacing w:line="360" w:lineRule="auto"/>
              <w:rPr>
                <w:rFonts w:ascii="宋体" w:hAnsi="宋体" w:eastAsia="宋体" w:cs="Arial"/>
                <w:sz w:val="24"/>
                <w:szCs w:val="24"/>
              </w:rPr>
            </w:pPr>
            <w:r>
              <w:rPr>
                <w:rFonts w:hint="eastAsia" w:ascii="宋体" w:hAnsi="宋体" w:eastAsia="宋体" w:cs="Arial"/>
                <w:sz w:val="24"/>
                <w:szCs w:val="24"/>
              </w:rPr>
              <w:t xml:space="preserve">1</w:t>
            </w:r>
            <w:r/>
          </w:p>
        </w:tc>
        <w:tc>
          <w:tcPr>
            <w:tcW w:w="1453" w:type="pct"/>
            <w:vAlign w:val="center"/>
            <w:textDirection w:val="lrTb"/>
            <w:noWrap w:val="false"/>
          </w:tcPr>
          <w:p>
            <w:pPr>
              <w:jc w:val="center"/>
              <w:spacing w:line="360" w:lineRule="auto"/>
              <w:rPr>
                <w:rFonts w:ascii="宋体" w:hAnsi="宋体" w:eastAsia="宋体" w:cs="Arial"/>
                <w:sz w:val="24"/>
                <w:szCs w:val="24"/>
              </w:rPr>
            </w:pPr>
            <w:r>
              <w:rPr>
                <w:rFonts w:hint="eastAsia" w:ascii="宋体" w:hAnsi="宋体" w:eastAsia="宋体" w:cs="宋体"/>
                <w:sz w:val="24"/>
                <w:szCs w:val="24"/>
              </w:rPr>
              <w:t xml:space="preserve">完成农村宅基地房地一体确权登记颁证工作采购，详细要求详见技术要求和服务要求</w:t>
            </w:r>
            <w:r/>
          </w:p>
        </w:tc>
        <w:tc>
          <w:tcPr>
            <w:tcBorders>
              <w:left w:val="single" w:color="auto" w:sz="4" w:space="0"/>
            </w:tcBorders>
            <w:tcW w:w="482" w:type="pct"/>
            <w:vAlign w:val="center"/>
            <w:textDirection w:val="lrTb"/>
            <w:noWrap w:val="false"/>
          </w:tcPr>
          <w:p>
            <w:pPr>
              <w:jc w:val="center"/>
              <w:spacing w:line="360" w:lineRule="auto"/>
              <w:rPr>
                <w:rFonts w:ascii="宋体" w:hAnsi="宋体" w:eastAsia="宋体" w:cs="Arial"/>
                <w:sz w:val="24"/>
                <w:szCs w:val="24"/>
              </w:rPr>
            </w:pPr>
            <w:r>
              <w:rPr>
                <w:rFonts w:ascii="宋体" w:hAnsi="宋体" w:eastAsia="宋体" w:cs="Arial"/>
                <w:sz w:val="24"/>
                <w:szCs w:val="24"/>
              </w:rPr>
            </w:r>
            <w:r/>
          </w:p>
        </w:tc>
      </w:tr>
    </w:tbl>
    <w:p>
      <w:pPr>
        <w:jc w:val="left"/>
        <w:spacing w:before="240" w:after="240"/>
        <w:widowControl/>
        <w:rPr>
          <w:rFonts w:ascii="宋体" w:hAnsi="宋体" w:eastAsia="宋体" w:cs="宋体"/>
          <w:b/>
          <w:bCs/>
          <w:sz w:val="24"/>
          <w:szCs w:val="24"/>
        </w:rPr>
      </w:pPr>
      <w:r>
        <w:rPr>
          <w:rFonts w:hint="eastAsia" w:ascii="宋体" w:hAnsi="宋体" w:eastAsia="宋体" w:cs="宋体"/>
          <w:b/>
          <w:bCs/>
          <w:sz w:val="24"/>
          <w:szCs w:val="24"/>
        </w:rPr>
        <w:t xml:space="preserve">（二）工作内容</w:t>
      </w:r>
      <w:r/>
    </w:p>
    <w:p>
      <w:pPr>
        <w:jc w:val="left"/>
        <w:spacing w:before="240" w:after="240"/>
        <w:widowControl/>
        <w:rPr>
          <w:rFonts w:ascii="宋体" w:hAnsi="宋体" w:eastAsia="宋体" w:cs="宋体"/>
          <w:b/>
          <w:bCs/>
          <w:sz w:val="24"/>
          <w:szCs w:val="24"/>
        </w:rPr>
      </w:pPr>
      <w:r>
        <w:rPr>
          <w:rFonts w:hint="eastAsia" w:ascii="宋体" w:hAnsi="宋体" w:eastAsia="宋体" w:cs="宋体"/>
          <w:b/>
          <w:bCs/>
          <w:sz w:val="24"/>
          <w:szCs w:val="24"/>
        </w:rPr>
        <w:t xml:space="preserve">1、工作范围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本次调查范围是全区村庄，调查对象是辖区村庄宅基地及房屋等建筑物。总数约10000宗。</w:t>
      </w:r>
      <w:r/>
    </w:p>
    <w:p>
      <w:pPr>
        <w:jc w:val="left"/>
        <w:spacing w:before="240" w:after="240"/>
        <w:widowControl/>
        <w:rPr>
          <w:rFonts w:ascii="宋体" w:hAnsi="宋体" w:eastAsia="宋体" w:cs="宋体"/>
          <w:b/>
          <w:bCs/>
          <w:sz w:val="24"/>
          <w:szCs w:val="24"/>
        </w:rPr>
      </w:pPr>
      <w:r/>
      <w:bookmarkStart w:id="290" w:name="_Toc15474"/>
      <w:r/>
      <w:bookmarkStart w:id="291" w:name="_Toc24312"/>
      <w:r/>
      <w:bookmarkStart w:id="292" w:name="_Toc12469634"/>
      <w:r>
        <w:rPr>
          <w:rFonts w:hint="eastAsia" w:ascii="宋体" w:hAnsi="宋体" w:eastAsia="宋体" w:cs="宋体"/>
          <w:b/>
          <w:bCs/>
          <w:sz w:val="24"/>
          <w:szCs w:val="24"/>
        </w:rPr>
        <w:t xml:space="preserve">2、工作</w:t>
      </w:r>
      <w:bookmarkEnd w:id="290"/>
      <w:r/>
      <w:bookmarkEnd w:id="291"/>
      <w:r/>
      <w:bookmarkEnd w:id="292"/>
      <w:r>
        <w:rPr>
          <w:rFonts w:hint="eastAsia" w:ascii="宋体" w:hAnsi="宋体" w:eastAsia="宋体" w:cs="宋体"/>
          <w:b/>
          <w:bCs/>
          <w:sz w:val="24"/>
          <w:szCs w:val="24"/>
        </w:rPr>
        <w:t xml:space="preserve">目标</w:t>
      </w:r>
      <w:r/>
    </w:p>
    <w:p>
      <w:pPr>
        <w:ind w:firstLine="480"/>
        <w:spacing w:line="360" w:lineRule="auto"/>
        <w:rPr>
          <w:rFonts w:ascii="宋体" w:hAnsi="宋体" w:cs="楷体"/>
          <w:sz w:val="24"/>
          <w:lang w:bidi="ar"/>
        </w:rPr>
      </w:pPr>
      <w:r>
        <w:rPr>
          <w:rFonts w:hint="eastAsia" w:ascii="宋体" w:hAnsi="宋体" w:cs="楷体"/>
          <w:sz w:val="24"/>
          <w:lang w:bidi="ar"/>
        </w:rPr>
        <w:t xml:space="preserve">在农村不动产权籍调查的基础上，对符合要求的不动产登记对象进行权属核查、精度和面积核查。对于宅基地及地上房屋等建（构）筑物均未开展过权籍调查的，补充开展“房地一体”的权籍调查；对于已完成地籍调查尚未登记发证且符合发证条件的宅基地，在原有地籍调查成果基础上进行核实更新，并对地上房屋等建（构）筑物进行补充调查，形成“房地一体”农村不动产权籍调查成果；对于只完成登记发证的宅基地，开展补充房屋调查。调查完成后，按照《不动产登记数据库标准》要求，建立不动产权籍调查数据库，最终做到全覆盖。</w:t>
      </w:r>
      <w:r/>
    </w:p>
    <w:p>
      <w:pPr>
        <w:ind w:firstLine="480"/>
        <w:spacing w:line="360" w:lineRule="auto"/>
        <w:rPr>
          <w:rFonts w:ascii="宋体" w:hAnsi="宋体" w:cs="楷体"/>
          <w:color w:val="auto"/>
          <w:sz w:val="24"/>
          <w:highlight w:val="none"/>
          <w:lang w:bidi="ar"/>
        </w:rPr>
      </w:pPr>
      <w:r>
        <w:rPr>
          <w:rFonts w:hint="eastAsia" w:ascii="宋体" w:hAnsi="宋体" w:cs="楷体"/>
          <w:sz w:val="24"/>
          <w:lang w:bidi="ar"/>
        </w:rPr>
        <w:t xml:space="preserve">依法依规办理“房地一体”农村不动产登记。对未登记发证的宅基地完成“房地一体”权籍调查后，按照《不动产登记暂行条例》及其实施细则、《不动产登记规程》等规定和土地确权政策要求，依法确权，规范登记，严格执行有关收费标准。</w:t>
      </w:r>
      <w:r>
        <w:rPr>
          <w:rFonts w:hint="eastAsia" w:ascii="宋体" w:hAnsi="宋体" w:cs="楷体"/>
          <w:color w:val="auto"/>
          <w:sz w:val="24"/>
          <w:highlight w:val="none"/>
          <w:lang w:bidi="ar"/>
        </w:rPr>
        <w:t xml:space="preserve">已合法颁发宅基地和房屋所有权证书或者已按“房地一体”原则登记颁发不动产权证书的，遵循“不变不换”的原则，原证书仍合法有效。农民有换发不动产权证要求的，按照“房地一体”登记换发不动产权证。</w:t>
      </w:r>
      <w:r/>
    </w:p>
    <w:p>
      <w:pPr>
        <w:jc w:val="left"/>
        <w:spacing w:before="240" w:after="240"/>
        <w:widowControl/>
        <w:rPr>
          <w:rFonts w:ascii="宋体" w:hAnsi="宋体" w:eastAsia="宋体" w:cs="宋体"/>
          <w:b/>
          <w:bCs/>
          <w:sz w:val="24"/>
          <w:szCs w:val="24"/>
        </w:rPr>
      </w:pPr>
      <w:r/>
      <w:bookmarkStart w:id="293" w:name="_Toc415739488"/>
      <w:r/>
      <w:bookmarkStart w:id="294" w:name="_Toc415493342"/>
      <w:r/>
      <w:bookmarkStart w:id="295" w:name="_Toc415739487"/>
      <w:r/>
      <w:bookmarkStart w:id="296" w:name="_Toc415585184"/>
      <w:r/>
      <w:bookmarkStart w:id="297" w:name="_Toc415670743"/>
      <w:r/>
      <w:bookmarkStart w:id="298" w:name="_Toc415650001"/>
      <w:r/>
      <w:bookmarkStart w:id="299" w:name="_Toc415650002"/>
      <w:r/>
      <w:bookmarkStart w:id="300" w:name="_Toc388980789"/>
      <w:r/>
      <w:bookmarkStart w:id="301" w:name="_Toc415585185"/>
      <w:r/>
      <w:bookmarkStart w:id="302" w:name="_Toc415670946"/>
      <w:r/>
      <w:bookmarkStart w:id="303" w:name="_Toc415670947"/>
      <w:r/>
      <w:bookmarkStart w:id="304" w:name="_Toc415493343"/>
      <w:r/>
      <w:bookmarkStart w:id="305" w:name="_Toc388980788"/>
      <w:r/>
      <w:bookmarkStart w:id="306" w:name="_Toc415739330"/>
      <w:r/>
      <w:bookmarkStart w:id="307" w:name="_Toc415739329"/>
      <w:r/>
      <w:bookmarkStart w:id="308" w:name="_Toc415670744"/>
      <w:r>
        <w:rPr>
          <w:rFonts w:hint="eastAsia" w:ascii="宋体" w:hAnsi="宋体" w:eastAsia="宋体" w:cs="宋体"/>
          <w:b/>
          <w:bCs/>
          <w:sz w:val="24"/>
          <w:szCs w:val="24"/>
        </w:rPr>
        <w:t xml:space="preserve">3、工作任务</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ind w:firstLine="480"/>
        <w:spacing w:line="360" w:lineRule="auto"/>
        <w:rPr>
          <w:rFonts w:ascii="宋体" w:hAnsi="宋体"/>
          <w:color w:val="auto"/>
          <w:sz w:val="24"/>
          <w:highlight w:val="none"/>
        </w:rPr>
      </w:pPr>
      <w:r>
        <w:rPr>
          <w:rFonts w:hint="eastAsia" w:ascii="宋体" w:hAnsi="宋体"/>
          <w:sz w:val="24"/>
        </w:rPr>
        <w:t xml:space="preserve">以</w:t>
      </w:r>
      <w:r>
        <w:rPr>
          <w:rFonts w:hint="eastAsia" w:ascii="宋体" w:hAnsi="宋体" w:cs="楷体"/>
          <w:sz w:val="24"/>
          <w:lang w:bidi="ar"/>
        </w:rPr>
        <w:t xml:space="preserve">农村不动产权籍调查成果</w:t>
      </w:r>
      <w:r>
        <w:rPr>
          <w:rFonts w:hint="eastAsia" w:ascii="宋体" w:hAnsi="宋体"/>
          <w:sz w:val="24"/>
        </w:rPr>
        <w:t xml:space="preserve">为基础，以宗地为依托，以满足农村不动产登记要求为出发点，充分利用已有不动产权籍调查（地籍调查）、登记以及前期审批、交易、竣工验收等成果资料，采用已有城镇地籍图、村庄地籍图、地形图、影像图等图件做工作</w:t>
      </w:r>
      <w:r>
        <w:rPr>
          <w:rFonts w:hint="eastAsia" w:ascii="宋体" w:hAnsi="宋体"/>
          <w:color w:val="auto"/>
          <w:sz w:val="24"/>
          <w:highlight w:val="none"/>
        </w:rPr>
        <w:t xml:space="preserve">底图，通过内外业核实、实地调查测量的方法，完成不动产权属调查和确权登记</w:t>
      </w:r>
      <w:r>
        <w:rPr>
          <w:rFonts w:hint="eastAsia" w:ascii="宋体" w:hAnsi="宋体"/>
          <w:color w:val="auto"/>
          <w:sz w:val="24"/>
          <w:highlight w:val="none"/>
          <w:lang w:val="en-US" w:eastAsia="zh-CN"/>
        </w:rPr>
        <w:t xml:space="preserve">辅助</w:t>
      </w:r>
      <w:r>
        <w:rPr>
          <w:rFonts w:hint="eastAsia" w:ascii="宋体" w:hAnsi="宋体"/>
          <w:color w:val="auto"/>
          <w:sz w:val="24"/>
          <w:highlight w:val="none"/>
        </w:rPr>
        <w:t xml:space="preserve">颁证等工作。</w:t>
      </w:r>
      <w:r/>
    </w:p>
    <w:p>
      <w:pPr>
        <w:ind w:firstLine="480"/>
        <w:spacing w:line="360" w:lineRule="auto"/>
        <w:rPr>
          <w:rFonts w:ascii="宋体" w:hAnsi="宋体"/>
          <w:sz w:val="24"/>
        </w:rPr>
      </w:pPr>
      <w:r>
        <w:rPr>
          <w:rFonts w:hint="eastAsia" w:ascii="宋体" w:hAnsi="宋体" w:cs="宋体"/>
          <w:color w:val="auto"/>
          <w:sz w:val="24"/>
          <w:highlight w:val="none"/>
          <w:lang w:bidi="ar"/>
        </w:rPr>
        <w:t xml:space="preserve">其中发证阶段服务单位工作任务主要是辅助登记发证，</w:t>
      </w:r>
      <w:r>
        <w:rPr>
          <w:rFonts w:hint="eastAsia" w:ascii="宋体" w:hAnsi="宋体" w:cs="宋体"/>
          <w:color w:val="000000"/>
          <w:sz w:val="24"/>
          <w:lang w:bidi="ar"/>
        </w:rPr>
        <w:t xml:space="preserve">包括矢量数据预检（数据修改）</w:t>
      </w:r>
      <w:r>
        <w:rPr>
          <w:rStyle w:val="879"/>
          <w:rFonts w:hint="default"/>
          <w:lang w:bidi="ar"/>
        </w:rPr>
        <w:t xml:space="preserve">；</w:t>
      </w:r>
      <w:r>
        <w:rPr>
          <w:rStyle w:val="880"/>
          <w:rFonts w:hint="default"/>
          <w:lang w:bidi="ar"/>
        </w:rPr>
        <w:t xml:space="preserve">不动产单元代码编制；受理（协助填写不动产登记申请表等各类材料，完成登记信息系统录入）；审核、登簿（辅助审核录入）；制证（辅助打证）。</w:t>
      </w:r>
      <w:r/>
    </w:p>
    <w:p>
      <w:pPr>
        <w:ind w:firstLine="422"/>
        <w:spacing w:line="360" w:lineRule="auto"/>
        <w:rPr>
          <w:rFonts w:ascii="宋体" w:hAnsi="宋体" w:cs="黑体"/>
          <w:b/>
        </w:rPr>
      </w:pPr>
      <w:r/>
      <w:bookmarkStart w:id="309" w:name="_Toc12469660"/>
      <w:r/>
      <w:bookmarkStart w:id="310" w:name="_Toc25731"/>
      <w:r>
        <w:rPr>
          <w:rFonts w:hint="eastAsia" w:ascii="宋体" w:hAnsi="宋体" w:cs="黑体"/>
          <w:b/>
        </w:rPr>
        <w:t xml:space="preserve">3.1房、地都已实施过登记的</w:t>
      </w:r>
      <w:bookmarkEnd w:id="309"/>
      <w:r/>
      <w:bookmarkEnd w:id="310"/>
      <w:r/>
      <w:r/>
    </w:p>
    <w:p>
      <w:pPr>
        <w:ind w:firstLine="480"/>
        <w:spacing w:line="360" w:lineRule="auto"/>
        <w:rPr>
          <w:rFonts w:ascii="宋体" w:hAnsi="宋体" w:cs="楷体"/>
          <w:sz w:val="24"/>
          <w:lang w:bidi="ar"/>
        </w:rPr>
      </w:pPr>
      <w:r>
        <w:rPr>
          <w:rFonts w:hint="eastAsia" w:ascii="宋体" w:hAnsi="宋体" w:cs="楷体"/>
          <w:sz w:val="24"/>
          <w:lang w:bidi="ar"/>
        </w:rPr>
        <w:t xml:space="preserve">3.1.1房屋未发生变化</w:t>
      </w:r>
      <w:r/>
    </w:p>
    <w:p>
      <w:pPr>
        <w:ind w:firstLine="480"/>
        <w:spacing w:line="360" w:lineRule="auto"/>
        <w:rPr>
          <w:rFonts w:ascii="宋体" w:hAnsi="宋体" w:cs="楷体"/>
          <w:sz w:val="24"/>
          <w:lang w:bidi="ar"/>
        </w:rPr>
      </w:pPr>
      <w:r>
        <w:rPr>
          <w:rFonts w:hint="eastAsia" w:ascii="宋体" w:hAnsi="宋体" w:cs="楷体"/>
          <w:sz w:val="24"/>
          <w:lang w:bidi="ar"/>
        </w:rPr>
        <w:t xml:space="preserve">（1）有村庄地籍调查成果，则应对房、地登记数据进行整合、匹配，并将房屋登记图件矢量化后入库，按照农村不动产权籍调查的要求完善不动产权籍数据库。</w:t>
      </w:r>
      <w:r/>
    </w:p>
    <w:p>
      <w:pPr>
        <w:ind w:firstLine="480"/>
        <w:spacing w:line="360" w:lineRule="auto"/>
        <w:rPr>
          <w:rFonts w:ascii="宋体" w:hAnsi="宋体" w:cs="楷体"/>
          <w:sz w:val="24"/>
          <w:lang w:bidi="ar"/>
        </w:rPr>
      </w:pPr>
      <w:r>
        <w:rPr>
          <w:rFonts w:hint="eastAsia" w:ascii="宋体" w:hAnsi="宋体" w:cs="楷体"/>
          <w:sz w:val="24"/>
          <w:lang w:bidi="ar"/>
        </w:rPr>
        <w:t xml:space="preserve">（2）无村庄地籍调查成果的，应对房、地登记数据进行整合、匹配，按现状依据不动产调查要求对村庄进行补充地籍调查，并将房屋登记图件矢量化后入库，按照农村不动产权籍调查的要求完善不动产权籍数据库。</w:t>
      </w:r>
      <w:r/>
    </w:p>
    <w:p>
      <w:pPr>
        <w:ind w:firstLine="480"/>
        <w:spacing w:line="360" w:lineRule="auto"/>
        <w:rPr>
          <w:rFonts w:ascii="宋体" w:hAnsi="宋体" w:cs="楷体"/>
          <w:sz w:val="24"/>
          <w:lang w:bidi="ar"/>
        </w:rPr>
      </w:pPr>
      <w:r>
        <w:rPr>
          <w:rFonts w:hint="eastAsia" w:ascii="宋体" w:hAnsi="宋体" w:cs="楷体"/>
          <w:sz w:val="24"/>
          <w:lang w:bidi="ar"/>
        </w:rPr>
        <w:t xml:space="preserve">3.1.2房屋发生变化的</w:t>
      </w:r>
      <w:r/>
    </w:p>
    <w:p>
      <w:pPr>
        <w:ind w:firstLine="480"/>
        <w:spacing w:line="360" w:lineRule="auto"/>
        <w:rPr>
          <w:rFonts w:ascii="宋体" w:hAnsi="宋体" w:cs="楷体"/>
          <w:sz w:val="24"/>
          <w:lang w:bidi="ar"/>
        </w:rPr>
      </w:pPr>
      <w:r>
        <w:rPr>
          <w:rFonts w:hint="eastAsia" w:ascii="宋体" w:hAnsi="宋体" w:cs="楷体"/>
          <w:sz w:val="24"/>
          <w:lang w:bidi="ar"/>
        </w:rPr>
        <w:t xml:space="preserve">（1）有村庄地籍调查成果的区域，房、地登记数据按登记情况进行整合、匹配，对发生变化的房屋进行补充调查，按照农村不动产权籍调查的要求完善不动产权籍数据库。</w:t>
      </w:r>
      <w:r/>
    </w:p>
    <w:p>
      <w:pPr>
        <w:ind w:firstLine="480"/>
        <w:spacing w:line="360" w:lineRule="auto"/>
        <w:rPr>
          <w:rFonts w:ascii="宋体" w:hAnsi="宋体" w:cs="楷体"/>
          <w:sz w:val="24"/>
          <w:lang w:bidi="ar"/>
        </w:rPr>
      </w:pPr>
      <w:r>
        <w:rPr>
          <w:rFonts w:hint="eastAsia" w:ascii="宋体" w:hAnsi="宋体" w:cs="楷体"/>
          <w:sz w:val="24"/>
          <w:lang w:bidi="ar"/>
        </w:rPr>
        <w:t xml:space="preserve">（2）无村庄地籍调查成果的，房、地登记数据按登记情况进行整合、匹配，开展村庄地籍调查，同时对发生变化的房屋进行补充调查，按照农村不动产权籍调查的要求完善不动产权籍数据库。</w:t>
      </w:r>
      <w:r/>
    </w:p>
    <w:p>
      <w:pPr>
        <w:ind w:firstLine="422"/>
        <w:spacing w:line="360" w:lineRule="auto"/>
        <w:rPr>
          <w:rFonts w:ascii="宋体" w:hAnsi="宋体" w:cs="黑体"/>
          <w:b/>
        </w:rPr>
      </w:pPr>
      <w:r/>
      <w:bookmarkStart w:id="311" w:name="_Toc12469661"/>
      <w:r/>
      <w:bookmarkStart w:id="312" w:name="_Toc30145"/>
      <w:r>
        <w:rPr>
          <w:rFonts w:hint="eastAsia" w:ascii="宋体" w:hAnsi="宋体" w:cs="黑体"/>
          <w:b/>
        </w:rPr>
        <w:t xml:space="preserve">3.2实施过房产登记的</w:t>
      </w:r>
      <w:bookmarkEnd w:id="311"/>
      <w:r/>
      <w:bookmarkEnd w:id="312"/>
      <w:r/>
      <w:r/>
    </w:p>
    <w:p>
      <w:pPr>
        <w:ind w:firstLine="480"/>
        <w:spacing w:line="360" w:lineRule="auto"/>
        <w:rPr>
          <w:rFonts w:ascii="宋体" w:hAnsi="宋体"/>
          <w:sz w:val="24"/>
        </w:rPr>
      </w:pPr>
      <w:r>
        <w:rPr>
          <w:rFonts w:hint="eastAsia" w:ascii="宋体" w:hAnsi="宋体"/>
          <w:sz w:val="24"/>
        </w:rPr>
        <w:t xml:space="preserve">3.2.1房屋未变化的</w:t>
      </w:r>
      <w:r/>
    </w:p>
    <w:p>
      <w:pPr>
        <w:ind w:firstLine="480"/>
        <w:spacing w:line="360" w:lineRule="auto"/>
        <w:rPr>
          <w:rFonts w:ascii="宋体" w:hAnsi="宋体"/>
          <w:sz w:val="24"/>
        </w:rPr>
      </w:pPr>
      <w:r>
        <w:rPr>
          <w:rFonts w:hint="eastAsia" w:ascii="宋体" w:hAnsi="宋体"/>
          <w:sz w:val="24"/>
        </w:rPr>
        <w:t xml:space="preserve">（1）有村庄地籍调查成果的，将房产登记图件成果矢量化后入库，按照农村不动产权籍调查的要求完善不动产权籍数据库。</w:t>
      </w:r>
      <w:r/>
    </w:p>
    <w:p>
      <w:pPr>
        <w:ind w:firstLine="480"/>
        <w:spacing w:line="360" w:lineRule="auto"/>
        <w:rPr>
          <w:rFonts w:ascii="宋体" w:hAnsi="宋体"/>
          <w:sz w:val="24"/>
        </w:rPr>
      </w:pPr>
      <w:r>
        <w:rPr>
          <w:rFonts w:hint="eastAsia" w:ascii="宋体" w:hAnsi="宋体"/>
          <w:sz w:val="24"/>
        </w:rPr>
        <w:t xml:space="preserve">（2）无村庄地籍调查成果的，应进行地籍补充调查，并将房产登记图件成果矢量化后入库，按照农村不动产权籍调查的要求完善不动产权籍数据库。</w:t>
      </w:r>
      <w:r/>
    </w:p>
    <w:p>
      <w:pPr>
        <w:ind w:firstLine="480"/>
        <w:spacing w:line="360" w:lineRule="auto"/>
        <w:rPr>
          <w:rFonts w:ascii="宋体" w:hAnsi="宋体"/>
          <w:sz w:val="24"/>
        </w:rPr>
      </w:pPr>
      <w:r>
        <w:rPr>
          <w:rFonts w:hint="eastAsia" w:ascii="宋体" w:hAnsi="宋体"/>
          <w:sz w:val="24"/>
        </w:rPr>
        <w:t xml:space="preserve">3.2.2房屋发生变化的</w:t>
      </w:r>
      <w:r/>
    </w:p>
    <w:p>
      <w:pPr>
        <w:ind w:firstLine="480"/>
        <w:spacing w:line="360" w:lineRule="auto"/>
        <w:rPr>
          <w:rFonts w:ascii="宋体" w:hAnsi="宋体"/>
          <w:sz w:val="24"/>
        </w:rPr>
      </w:pPr>
      <w:r>
        <w:rPr>
          <w:rFonts w:hint="eastAsia" w:ascii="宋体" w:hAnsi="宋体"/>
          <w:sz w:val="24"/>
        </w:rPr>
        <w:t xml:space="preserve">（1）有村庄地籍调查成果的，对发生变化的房屋进行补充调查，同时按照农村不动产权籍调查的要求完善不动产权籍数据库。</w:t>
      </w:r>
      <w:r/>
    </w:p>
    <w:p>
      <w:pPr>
        <w:ind w:firstLine="480"/>
        <w:spacing w:line="360" w:lineRule="auto"/>
        <w:rPr>
          <w:rFonts w:ascii="宋体" w:hAnsi="宋体"/>
          <w:sz w:val="24"/>
        </w:rPr>
      </w:pPr>
      <w:r>
        <w:rPr>
          <w:rFonts w:hint="eastAsia" w:ascii="宋体" w:hAnsi="宋体"/>
          <w:sz w:val="24"/>
        </w:rPr>
        <w:t xml:space="preserve">（2）无村庄地籍调查成果的，开展村庄地籍调查，同时对发生变化的房屋进行补充调查，按照农村不动产权籍调查的要求完善不动产权籍数据库。</w:t>
      </w:r>
      <w:r/>
    </w:p>
    <w:p>
      <w:pPr>
        <w:ind w:firstLine="422"/>
        <w:spacing w:line="360" w:lineRule="auto"/>
        <w:rPr>
          <w:rFonts w:ascii="宋体" w:hAnsi="宋体" w:cs="黑体"/>
          <w:b/>
        </w:rPr>
      </w:pPr>
      <w:r/>
      <w:bookmarkStart w:id="313" w:name="_Toc12469662"/>
      <w:r/>
      <w:bookmarkStart w:id="314" w:name="_Toc19603"/>
      <w:r>
        <w:rPr>
          <w:rFonts w:hint="eastAsia" w:ascii="宋体" w:hAnsi="宋体" w:cs="黑体"/>
          <w:b/>
        </w:rPr>
        <w:t xml:space="preserve">3.3实施过土地使用权登记的</w:t>
      </w:r>
      <w:bookmarkEnd w:id="313"/>
      <w:r/>
      <w:bookmarkEnd w:id="314"/>
      <w:r/>
      <w:r/>
    </w:p>
    <w:p>
      <w:pPr>
        <w:ind w:firstLine="480"/>
        <w:spacing w:line="360" w:lineRule="auto"/>
        <w:rPr>
          <w:rFonts w:ascii="宋体" w:hAnsi="宋体"/>
          <w:sz w:val="24"/>
        </w:rPr>
      </w:pPr>
      <w:r>
        <w:rPr>
          <w:rFonts w:hint="eastAsia" w:ascii="宋体" w:hAnsi="宋体"/>
          <w:sz w:val="24"/>
        </w:rPr>
        <w:t xml:space="preserve">3.3.1房屋未变化的</w:t>
      </w:r>
      <w:r/>
    </w:p>
    <w:p>
      <w:pPr>
        <w:ind w:firstLine="480"/>
        <w:spacing w:line="360" w:lineRule="auto"/>
        <w:rPr>
          <w:rFonts w:ascii="宋体" w:hAnsi="宋体"/>
          <w:sz w:val="24"/>
        </w:rPr>
      </w:pPr>
      <w:r>
        <w:rPr>
          <w:rFonts w:hint="eastAsia" w:ascii="宋体" w:hAnsi="宋体"/>
          <w:sz w:val="24"/>
        </w:rPr>
        <w:t xml:space="preserve">（1）有村庄地籍调查成果的，进行房产补充调查，按照农村不动产权籍调查的要求完善不动产权籍数据库。</w:t>
      </w:r>
      <w:r/>
    </w:p>
    <w:p>
      <w:pPr>
        <w:ind w:firstLine="480"/>
        <w:spacing w:line="360" w:lineRule="auto"/>
        <w:rPr>
          <w:rFonts w:ascii="宋体" w:hAnsi="宋体"/>
          <w:sz w:val="24"/>
        </w:rPr>
      </w:pPr>
      <w:r>
        <w:rPr>
          <w:rFonts w:hint="eastAsia" w:ascii="宋体" w:hAnsi="宋体"/>
          <w:sz w:val="24"/>
        </w:rPr>
        <w:t xml:space="preserve">（2）无村庄地籍调查成果的，进行不动产权籍补充调查，按照农村不动产权籍调查的要求完善不动产权籍数据库。</w:t>
      </w:r>
      <w:r/>
    </w:p>
    <w:p>
      <w:pPr>
        <w:ind w:firstLine="480"/>
        <w:spacing w:line="360" w:lineRule="auto"/>
        <w:rPr>
          <w:rFonts w:ascii="宋体" w:hAnsi="宋体"/>
          <w:sz w:val="24"/>
        </w:rPr>
      </w:pPr>
      <w:r>
        <w:rPr>
          <w:rFonts w:hint="eastAsia" w:ascii="宋体" w:hAnsi="宋体"/>
          <w:sz w:val="24"/>
        </w:rPr>
        <w:t xml:space="preserve">3.3.2房屋发生变化的</w:t>
      </w:r>
      <w:r/>
    </w:p>
    <w:p>
      <w:pPr>
        <w:ind w:firstLine="480"/>
        <w:spacing w:line="360" w:lineRule="auto"/>
        <w:rPr>
          <w:rFonts w:ascii="宋体" w:hAnsi="宋体"/>
          <w:sz w:val="24"/>
        </w:rPr>
      </w:pPr>
      <w:r>
        <w:rPr>
          <w:rFonts w:hint="eastAsia" w:ascii="宋体" w:hAnsi="宋体"/>
          <w:sz w:val="24"/>
        </w:rPr>
        <w:t xml:space="preserve">（1）有村庄地籍调查成果的，对发生变化的房产进行补充调查，按照农村不动产权籍调查的要求完善不动产权籍数据库。</w:t>
      </w:r>
      <w:r/>
    </w:p>
    <w:p>
      <w:pPr>
        <w:ind w:firstLine="480"/>
        <w:spacing w:line="360" w:lineRule="auto"/>
        <w:rPr>
          <w:rFonts w:ascii="宋体" w:hAnsi="宋体"/>
          <w:sz w:val="24"/>
        </w:rPr>
      </w:pPr>
      <w:r>
        <w:rPr>
          <w:rFonts w:hint="eastAsia" w:ascii="宋体" w:hAnsi="宋体"/>
          <w:sz w:val="24"/>
        </w:rPr>
        <w:t xml:space="preserve">（2）无村庄地籍调查成果的，进行不动产权籍补充调查，按照农村不动产权籍调查的要求完善不动产权籍数据库。</w:t>
      </w:r>
      <w:r/>
    </w:p>
    <w:p>
      <w:pPr>
        <w:ind w:firstLine="422"/>
        <w:spacing w:line="360" w:lineRule="auto"/>
        <w:rPr>
          <w:rFonts w:ascii="宋体" w:hAnsi="宋体" w:cs="黑体"/>
          <w:b/>
        </w:rPr>
      </w:pPr>
      <w:r/>
      <w:bookmarkStart w:id="315" w:name="_Toc12469663"/>
      <w:r/>
      <w:bookmarkStart w:id="316" w:name="_Toc28651"/>
      <w:r>
        <w:rPr>
          <w:rFonts w:hint="eastAsia" w:ascii="宋体" w:hAnsi="宋体" w:cs="黑体"/>
          <w:b/>
        </w:rPr>
        <w:t xml:space="preserve">3.4房、地都未实施登记的</w:t>
      </w:r>
      <w:bookmarkEnd w:id="315"/>
      <w:r/>
      <w:bookmarkEnd w:id="316"/>
      <w:r/>
      <w:r/>
    </w:p>
    <w:p>
      <w:pPr>
        <w:ind w:firstLine="480"/>
        <w:spacing w:line="360" w:lineRule="auto"/>
        <w:rPr>
          <w:rFonts w:ascii="宋体" w:hAnsi="宋体"/>
          <w:sz w:val="24"/>
        </w:rPr>
      </w:pPr>
      <w:r>
        <w:rPr>
          <w:rFonts w:hint="eastAsia" w:ascii="宋体" w:hAnsi="宋体"/>
          <w:sz w:val="24"/>
        </w:rPr>
        <w:t xml:space="preserve">3.4.1有村庄地籍调查成果的，进行房屋补充调查，按照农村不动产权籍调查的要求完善不动产权籍数据库。</w:t>
      </w:r>
      <w:r/>
    </w:p>
    <w:p>
      <w:pPr>
        <w:ind w:firstLine="480"/>
        <w:spacing w:line="360" w:lineRule="auto"/>
        <w:rPr>
          <w:rFonts w:ascii="宋体" w:hAnsi="宋体" w:eastAsia="宋体" w:cs="宋体"/>
          <w:sz w:val="24"/>
          <w:szCs w:val="24"/>
        </w:rPr>
      </w:pPr>
      <w:r>
        <w:rPr>
          <w:rFonts w:hint="eastAsia" w:ascii="宋体" w:hAnsi="宋体"/>
          <w:sz w:val="24"/>
        </w:rPr>
        <w:t xml:space="preserve">3.4.2无村庄地籍调查成果的，进行不动产权籍补充调查，按照农村不动产权籍调查的要求完善不动产权籍数据库。</w:t>
      </w:r>
      <w:r/>
    </w:p>
    <w:p>
      <w:pPr>
        <w:jc w:val="left"/>
        <w:spacing w:before="240" w:after="240"/>
        <w:widowControl/>
        <w:rPr>
          <w:rFonts w:ascii="宋体" w:hAnsi="宋体" w:eastAsia="宋体" w:cs="宋体"/>
          <w:b/>
          <w:bCs/>
          <w:sz w:val="24"/>
          <w:szCs w:val="24"/>
        </w:rPr>
      </w:pPr>
      <w:r/>
      <w:bookmarkStart w:id="317" w:name="_Toc32070894"/>
      <w:r/>
      <w:bookmarkStart w:id="318" w:name="_Toc25063363"/>
      <w:r/>
      <w:bookmarkStart w:id="319" w:name="_Toc5836"/>
      <w:r/>
      <w:bookmarkStart w:id="320" w:name="_Toc3638"/>
      <w:r>
        <w:rPr>
          <w:rFonts w:hint="eastAsia" w:ascii="宋体" w:hAnsi="宋体" w:eastAsia="宋体" w:cs="宋体"/>
          <w:b/>
          <w:bCs/>
          <w:sz w:val="24"/>
          <w:szCs w:val="24"/>
        </w:rPr>
        <w:t xml:space="preserve">4、工作成果</w:t>
      </w:r>
      <w:r/>
    </w:p>
    <w:p>
      <w:pPr>
        <w:ind w:firstLine="480"/>
        <w:spacing w:line="360" w:lineRule="auto"/>
        <w:rPr>
          <w:rFonts w:ascii="宋体" w:hAnsi="宋体" w:cs="宋体"/>
          <w:sz w:val="24"/>
        </w:rPr>
      </w:pPr>
      <w:r/>
      <w:bookmarkStart w:id="321" w:name="_Toc458700872"/>
      <w:r/>
      <w:bookmarkStart w:id="322" w:name="_Toc409379215"/>
      <w:r/>
      <w:bookmarkStart w:id="323" w:name="_Toc32640"/>
      <w:r>
        <w:rPr>
          <w:rFonts w:hint="eastAsia" w:ascii="宋体" w:hAnsi="宋体" w:cs="宋体"/>
          <w:bCs/>
          <w:sz w:val="24"/>
        </w:rPr>
        <w:t xml:space="preserve">农村不动产权籍调查提交</w:t>
      </w:r>
      <w:r>
        <w:rPr>
          <w:rFonts w:ascii="宋体" w:hAnsi="宋体" w:cs="宋体"/>
          <w:bCs/>
          <w:sz w:val="24"/>
        </w:rPr>
        <w:t xml:space="preserve">的</w:t>
      </w:r>
      <w:r>
        <w:rPr>
          <w:rFonts w:hint="eastAsia" w:ascii="宋体" w:hAnsi="宋体" w:cs="宋体"/>
          <w:bCs/>
          <w:sz w:val="24"/>
        </w:rPr>
        <w:t xml:space="preserve">成果主要包括：</w:t>
      </w:r>
      <w:r>
        <w:rPr>
          <w:rFonts w:hint="eastAsia" w:ascii="宋体" w:hAnsi="宋体" w:cs="宋体"/>
          <w:sz w:val="24"/>
        </w:rPr>
        <w:t xml:space="preserve">外业调查成果、图件成果、表格成果、数据库成果、文字成果等。</w:t>
      </w:r>
      <w:r/>
    </w:p>
    <w:p>
      <w:pPr>
        <w:ind w:firstLine="480"/>
        <w:spacing w:line="360" w:lineRule="auto"/>
        <w:rPr>
          <w:rFonts w:ascii="宋体" w:hAnsi="宋体"/>
          <w:sz w:val="32"/>
          <w:szCs w:val="32"/>
        </w:rPr>
      </w:pPr>
      <w:r>
        <w:rPr>
          <w:rFonts w:hint="eastAsia" w:ascii="宋体" w:hAnsi="宋体" w:cs="宋体"/>
          <w:color w:val="000000"/>
          <w:sz w:val="24"/>
          <w:lang w:bidi="ar"/>
        </w:rPr>
        <w:t xml:space="preserve">辅助登记发证成果主要是协助甲方归档登记成果资料。</w:t>
      </w:r>
      <w:bookmarkEnd w:id="321"/>
      <w:r/>
      <w:bookmarkEnd w:id="322"/>
      <w:r/>
      <w:bookmarkEnd w:id="323"/>
      <w:r/>
      <w:bookmarkStart w:id="324" w:name="_Toc12469774"/>
      <w:r/>
      <w:bookmarkEnd w:id="324"/>
      <w:r/>
      <w:bookmarkStart w:id="325" w:name="_Toc11960"/>
      <w:r/>
      <w:bookmarkEnd w:id="325"/>
      <w:r/>
      <w:bookmarkStart w:id="326" w:name="_Toc16118"/>
      <w:r/>
      <w:bookmarkEnd w:id="326"/>
      <w:r/>
      <w:bookmarkStart w:id="327" w:name="_Toc14758"/>
      <w:r/>
      <w:bookmarkEnd w:id="327"/>
      <w:r/>
      <w:r/>
    </w:p>
    <w:p>
      <w:pPr>
        <w:jc w:val="left"/>
        <w:spacing w:before="240" w:after="240"/>
        <w:widowControl/>
        <w:rPr>
          <w:rFonts w:ascii="宋体" w:hAnsi="宋体" w:eastAsia="宋体" w:cs="宋体"/>
          <w:b/>
          <w:bCs/>
          <w:sz w:val="24"/>
          <w:szCs w:val="24"/>
        </w:rPr>
      </w:pPr>
      <w:r>
        <w:rPr>
          <w:rFonts w:hint="eastAsia" w:ascii="宋体" w:hAnsi="宋体" w:eastAsia="宋体" w:cs="宋体"/>
          <w:b/>
          <w:bCs/>
          <w:sz w:val="24"/>
          <w:szCs w:val="24"/>
        </w:rPr>
        <w:t xml:space="preserve">5、工期进度要求</w:t>
      </w:r>
      <w:r/>
    </w:p>
    <w:p>
      <w:pPr>
        <w:ind w:firstLine="480"/>
        <w:spacing w:line="360" w:lineRule="auto"/>
        <w:rPr>
          <w:rFonts w:ascii="宋体" w:hAnsi="宋体" w:cs="宋体"/>
          <w:bCs/>
          <w:sz w:val="24"/>
        </w:rPr>
      </w:pPr>
      <w:r/>
      <w:bookmarkStart w:id="328" w:name="_Toc388980775"/>
      <w:r/>
      <w:bookmarkStart w:id="329" w:name="_Toc415739474"/>
      <w:r/>
      <w:bookmarkStart w:id="330" w:name="_Toc415670933"/>
      <w:r/>
      <w:bookmarkStart w:id="331" w:name="_Toc415585171"/>
      <w:r/>
      <w:bookmarkStart w:id="332" w:name="_Toc415649988"/>
      <w:r/>
      <w:bookmarkStart w:id="333" w:name="_Toc415670730"/>
      <w:r/>
      <w:bookmarkStart w:id="334" w:name="_Toc415739316"/>
      <w:r/>
      <w:bookmarkStart w:id="335" w:name="_Toc415493329"/>
      <w:r>
        <w:rPr>
          <w:rFonts w:hint="eastAsia" w:ascii="宋体" w:hAnsi="宋体" w:cs="宋体"/>
          <w:bCs/>
          <w:sz w:val="24"/>
        </w:rPr>
        <w:t xml:space="preserve">5.1本项目实施期限为</w:t>
      </w:r>
      <w:r>
        <w:rPr>
          <w:rFonts w:ascii="宋体" w:hAnsi="宋体" w:cs="宋体"/>
          <w:bCs/>
          <w:sz w:val="24"/>
        </w:rPr>
        <w:t xml:space="preserve">2年</w:t>
      </w:r>
      <w:r>
        <w:rPr>
          <w:rFonts w:hint="eastAsia" w:ascii="宋体" w:hAnsi="宋体" w:cs="宋体"/>
          <w:bCs/>
          <w:sz w:val="24"/>
        </w:rPr>
        <w:t xml:space="preserve">（具体时间依据合同中约定）。</w:t>
      </w:r>
      <w:r/>
    </w:p>
    <w:p>
      <w:pPr>
        <w:ind w:firstLine="480"/>
        <w:spacing w:line="360" w:lineRule="auto"/>
        <w:rPr>
          <w:rFonts w:ascii="宋体" w:hAnsi="宋体" w:cs="宋体"/>
          <w:bCs/>
          <w:sz w:val="24"/>
        </w:rPr>
      </w:pPr>
      <w:r>
        <w:rPr>
          <w:rFonts w:hint="eastAsia" w:ascii="宋体" w:hAnsi="宋体" w:cs="宋体"/>
          <w:bCs/>
          <w:sz w:val="24"/>
        </w:rPr>
        <w:t xml:space="preserve">5.2项目承担单位应于20</w:t>
      </w:r>
      <w:r>
        <w:rPr>
          <w:rFonts w:ascii="宋体" w:hAnsi="宋体" w:cs="宋体"/>
          <w:bCs/>
          <w:sz w:val="24"/>
        </w:rPr>
        <w:t xml:space="preserve">26</w:t>
      </w:r>
      <w:r>
        <w:rPr>
          <w:rFonts w:hint="eastAsia" w:ascii="宋体" w:hAnsi="宋体" w:cs="宋体"/>
          <w:bCs/>
          <w:sz w:val="24"/>
        </w:rPr>
        <w:t xml:space="preserve">年1</w:t>
      </w:r>
      <w:r>
        <w:rPr>
          <w:rFonts w:ascii="宋体" w:hAnsi="宋体" w:cs="宋体"/>
          <w:bCs/>
          <w:sz w:val="24"/>
        </w:rPr>
        <w:t xml:space="preserve">2</w:t>
      </w:r>
      <w:r>
        <w:rPr>
          <w:rFonts w:hint="eastAsia" w:ascii="宋体" w:hAnsi="宋体" w:cs="宋体"/>
          <w:bCs/>
          <w:sz w:val="24"/>
        </w:rPr>
        <w:t xml:space="preserve">月3</w:t>
      </w:r>
      <w:r>
        <w:rPr>
          <w:rFonts w:ascii="宋体" w:hAnsi="宋体" w:cs="宋体"/>
          <w:bCs/>
          <w:sz w:val="24"/>
        </w:rPr>
        <w:t xml:space="preserve">1</w:t>
      </w:r>
      <w:r>
        <w:rPr>
          <w:rFonts w:hint="eastAsia" w:ascii="宋体" w:hAnsi="宋体" w:cs="宋体"/>
          <w:bCs/>
          <w:sz w:val="24"/>
        </w:rPr>
        <w:t xml:space="preserve">日前完成并提交</w:t>
      </w:r>
      <w:r>
        <w:rPr>
          <w:rFonts w:ascii="宋体" w:hAnsi="宋体" w:cs="宋体"/>
          <w:bCs/>
          <w:sz w:val="24"/>
        </w:rPr>
        <w:t xml:space="preserve">1865宗登记</w:t>
      </w:r>
      <w:r>
        <w:rPr>
          <w:rFonts w:hint="eastAsia" w:ascii="宋体" w:hAnsi="宋体" w:cs="宋体"/>
          <w:bCs/>
          <w:sz w:val="24"/>
        </w:rPr>
        <w:t xml:space="preserve">成果，于20</w:t>
      </w:r>
      <w:r>
        <w:rPr>
          <w:rFonts w:ascii="宋体" w:hAnsi="宋体" w:cs="宋体"/>
          <w:bCs/>
          <w:sz w:val="24"/>
        </w:rPr>
        <w:t xml:space="preserve">27</w:t>
      </w:r>
      <w:r>
        <w:rPr>
          <w:rFonts w:hint="eastAsia" w:ascii="宋体" w:hAnsi="宋体" w:cs="宋体"/>
          <w:bCs/>
          <w:sz w:val="24"/>
        </w:rPr>
        <w:t xml:space="preserve">年1</w:t>
      </w:r>
      <w:r>
        <w:rPr>
          <w:rFonts w:ascii="宋体" w:hAnsi="宋体" w:cs="宋体"/>
          <w:bCs/>
          <w:sz w:val="24"/>
        </w:rPr>
        <w:t xml:space="preserve">2</w:t>
      </w:r>
      <w:r>
        <w:rPr>
          <w:rFonts w:hint="eastAsia" w:ascii="宋体" w:hAnsi="宋体" w:cs="宋体"/>
          <w:bCs/>
          <w:sz w:val="24"/>
        </w:rPr>
        <w:t xml:space="preserve">月31日前完成全区“房地一体”农村不动产权籍调查成果并提交3</w:t>
      </w:r>
      <w:r>
        <w:rPr>
          <w:rFonts w:ascii="宋体" w:hAnsi="宋体" w:cs="宋体"/>
          <w:bCs/>
          <w:sz w:val="24"/>
        </w:rPr>
        <w:t xml:space="preserve">730宗登记</w:t>
      </w:r>
      <w:r>
        <w:rPr>
          <w:rFonts w:hint="eastAsia" w:ascii="宋体" w:hAnsi="宋体" w:cs="宋体"/>
          <w:bCs/>
          <w:sz w:val="24"/>
        </w:rPr>
        <w:t xml:space="preserve">成果。</w:t>
      </w:r>
      <w:bookmarkEnd w:id="328"/>
      <w:r/>
      <w:bookmarkEnd w:id="329"/>
      <w:r/>
      <w:bookmarkEnd w:id="330"/>
      <w:r/>
      <w:bookmarkEnd w:id="331"/>
      <w:r/>
      <w:bookmarkEnd w:id="332"/>
      <w:r/>
      <w:bookmarkEnd w:id="333"/>
      <w:r/>
      <w:bookmarkEnd w:id="334"/>
      <w:r/>
      <w:bookmarkEnd w:id="335"/>
      <w:r/>
      <w:r/>
    </w:p>
    <w:p>
      <w:pPr>
        <w:jc w:val="left"/>
        <w:spacing w:before="240" w:after="240"/>
        <w:widowControl/>
        <w:rPr>
          <w:rFonts w:ascii="宋体" w:hAnsi="宋体" w:eastAsia="宋体" w:cs="宋体"/>
          <w:b/>
          <w:bCs/>
          <w:sz w:val="24"/>
          <w:szCs w:val="24"/>
        </w:rPr>
      </w:pPr>
      <w:r>
        <w:rPr>
          <w:rFonts w:hint="eastAsia" w:ascii="宋体" w:hAnsi="宋体" w:eastAsia="宋体" w:cs="宋体"/>
          <w:b/>
          <w:bCs/>
          <w:sz w:val="24"/>
          <w:szCs w:val="24"/>
        </w:rPr>
        <w:t xml:space="preserve">6、拟投入人员及实施设备要求</w:t>
      </w:r>
      <w:r/>
    </w:p>
    <w:p>
      <w:pPr>
        <w:ind w:firstLine="480"/>
        <w:spacing w:line="360" w:lineRule="auto"/>
        <w:rPr>
          <w:rFonts w:hint="default" w:ascii="宋体" w:hAnsi="宋体" w:cs="宋体"/>
          <w:bCs/>
          <w:color w:val="auto"/>
          <w:sz w:val="24"/>
          <w:highlight w:val="none"/>
          <w:lang w:val="en-US"/>
        </w:rPr>
      </w:pPr>
      <w:r>
        <w:rPr>
          <w:rFonts w:hint="eastAsia" w:ascii="宋体" w:hAnsi="宋体" w:cs="宋体"/>
          <w:bCs/>
          <w:color w:val="auto"/>
          <w:sz w:val="24"/>
          <w:highlight w:val="none"/>
        </w:rPr>
        <w:t xml:space="preserve">6.1本项目拟投入人员需项目负责人、技术负责人、质量负责人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不得重复</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，以及其他专业技术人员不少于</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人，相关人员须具备测绘相关专业中级及以上技术职称。</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6.2本项目拟投入软硬件设备能力须满足项目实施要求，</w:t>
      </w:r>
      <w:r>
        <w:rPr>
          <w:rFonts w:hint="eastAsia" w:ascii="宋体" w:hAnsi="宋体" w:cs="宋体"/>
          <w:bCs/>
          <w:color w:val="auto"/>
          <w:sz w:val="24"/>
          <w:highlight w:val="none"/>
          <w:lang w:val="en-US" w:eastAsia="zh-CN"/>
        </w:rPr>
        <w:t xml:space="preserve">投入</w:t>
      </w:r>
      <w:r>
        <w:rPr>
          <w:rFonts w:hint="eastAsia" w:ascii="宋体" w:hAnsi="宋体" w:cs="宋体"/>
          <w:bCs/>
          <w:color w:val="auto"/>
          <w:sz w:val="24"/>
          <w:highlight w:val="none"/>
        </w:rPr>
        <w:t xml:space="preserve">设备</w:t>
      </w:r>
      <w:r>
        <w:rPr>
          <w:rFonts w:hint="eastAsia" w:ascii="宋体" w:hAnsi="宋体" w:cs="宋体"/>
          <w:bCs/>
          <w:color w:val="auto"/>
          <w:sz w:val="24"/>
          <w:highlight w:val="none"/>
          <w:lang w:val="en-US" w:eastAsia="zh-CN"/>
        </w:rPr>
        <w:t xml:space="preserve">需</w:t>
      </w:r>
      <w:r>
        <w:rPr>
          <w:rFonts w:hint="eastAsia" w:ascii="宋体" w:hAnsi="宋体" w:cs="宋体"/>
          <w:bCs/>
          <w:color w:val="auto"/>
          <w:sz w:val="24"/>
          <w:highlight w:val="none"/>
        </w:rPr>
        <w:t xml:space="preserve">在有效检定期内。投入无人机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GN</w:t>
      </w:r>
      <w:r>
        <w:rPr>
          <w:rFonts w:hint="eastAsia" w:ascii="宋体" w:hAnsi="宋体" w:cs="宋体"/>
          <w:bCs/>
          <w:color w:val="auto"/>
          <w:sz w:val="24"/>
          <w:highlight w:val="none"/>
          <w:lang w:val="en-US" w:eastAsia="zh-CN"/>
        </w:rPr>
        <w:t xml:space="preserve">SS</w:t>
      </w:r>
      <w:r>
        <w:rPr>
          <w:rFonts w:hint="eastAsia" w:ascii="宋体" w:hAnsi="宋体" w:cs="宋体"/>
          <w:bCs/>
          <w:color w:val="auto"/>
          <w:sz w:val="24"/>
          <w:highlight w:val="none"/>
        </w:rPr>
        <w:t xml:space="preserve">接收机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手持测距仪</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全站仪</w:t>
      </w:r>
      <w:r>
        <w:rPr>
          <w:rFonts w:hint="eastAsia" w:ascii="宋体" w:hAnsi="宋体" w:cs="宋体"/>
          <w:bCs/>
          <w:color w:val="auto"/>
          <w:sz w:val="24"/>
          <w:highlight w:val="none"/>
          <w:lang w:val="en-US" w:eastAsia="zh-CN"/>
        </w:rPr>
        <w:t xml:space="preserve">等</w:t>
      </w:r>
      <w:r>
        <w:rPr>
          <w:rFonts w:hint="eastAsia" w:ascii="宋体" w:hAnsi="宋体" w:cs="宋体"/>
          <w:bCs/>
          <w:color w:val="auto"/>
          <w:sz w:val="24"/>
          <w:highlight w:val="none"/>
        </w:rPr>
        <w:t xml:space="preserve">。</w:t>
      </w:r>
      <w:bookmarkEnd w:id="317"/>
      <w:r/>
      <w:bookmarkEnd w:id="318"/>
      <w:r/>
      <w:bookmarkEnd w:id="319"/>
      <w:r/>
      <w:bookmarkEnd w:id="320"/>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（三）其他商务要求</w:t>
      </w:r>
      <w:r/>
    </w:p>
    <w:p>
      <w:pPr>
        <w:ind w:firstLine="482"/>
        <w:spacing w:line="360" w:lineRule="auto"/>
        <w:widowControl/>
        <w:rPr>
          <w:rFonts w:ascii="宋体" w:hAnsi="宋体" w:eastAsia="宋体" w:cs="宋体"/>
          <w:b/>
          <w:bCs/>
          <w:sz w:val="24"/>
          <w:szCs w:val="24"/>
        </w:rPr>
      </w:pPr>
      <w:r>
        <w:rPr>
          <w:rFonts w:ascii="宋体" w:hAnsi="宋体" w:eastAsia="宋体" w:cs="宋体"/>
          <w:b/>
          <w:bCs/>
          <w:sz w:val="24"/>
          <w:szCs w:val="24"/>
        </w:rPr>
        <w:t xml:space="preserve">1</w:t>
      </w:r>
      <w:r>
        <w:rPr>
          <w:rFonts w:hint="eastAsia" w:ascii="宋体" w:hAnsi="宋体" w:eastAsia="宋体" w:cs="宋体"/>
          <w:b/>
          <w:bCs/>
          <w:sz w:val="24"/>
          <w:szCs w:val="24"/>
        </w:rPr>
        <w:t xml:space="preserve">、保密要求</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供应商对本项目涉及的所有信息及数据具有保密义务，不经过采购人同意不得向任何第三方提供项目相关信息，如造成信息泄露或其他损失由供应商承担。</w:t>
      </w:r>
      <w:r/>
    </w:p>
    <w:p>
      <w:pPr>
        <w:ind w:firstLine="482"/>
        <w:spacing w:line="360" w:lineRule="auto"/>
        <w:widowControl/>
        <w:rPr>
          <w:rFonts w:ascii="宋体" w:hAnsi="宋体" w:eastAsia="宋体" w:cs="Calibri"/>
          <w:sz w:val="24"/>
          <w:szCs w:val="24"/>
        </w:rPr>
      </w:pPr>
      <w:r>
        <w:rPr>
          <w:rFonts w:ascii="宋体" w:hAnsi="宋体" w:eastAsia="宋体" w:cs="宋体"/>
          <w:b/>
          <w:bCs/>
          <w:sz w:val="24"/>
          <w:szCs w:val="24"/>
        </w:rPr>
        <w:t xml:space="preserve">2</w:t>
      </w:r>
      <w:r>
        <w:rPr>
          <w:rFonts w:hint="eastAsia" w:ascii="宋体" w:hAnsi="宋体" w:eastAsia="宋体" w:cs="宋体"/>
          <w:b/>
          <w:bCs/>
          <w:sz w:val="24"/>
          <w:szCs w:val="24"/>
        </w:rPr>
        <w:t xml:space="preserve">、</w:t>
      </w:r>
      <w:r>
        <w:rPr>
          <w:rFonts w:ascii="宋体" w:hAnsi="宋体" w:eastAsia="宋体" w:cs="宋体"/>
          <w:b/>
          <w:bCs/>
          <w:sz w:val="24"/>
          <w:szCs w:val="24"/>
        </w:rPr>
        <w:t xml:space="preserve">报价要求</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所有报价均以人民币报价，总报价响应包括满足上述服务的所有设备、人工、药品、辅助材料、办公耗材、交通、住宿、运输、搬运、管理、维护、保险、利润、税金、政策性文件规定及合同包含的所有风险、责任等各项应有费用。</w:t>
      </w:r>
      <w:r/>
    </w:p>
    <w:p>
      <w:pPr>
        <w:ind w:firstLine="482"/>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3、付款方式</w:t>
      </w:r>
      <w:r/>
    </w:p>
    <w:p>
      <w:pPr>
        <w:ind w:firstLine="480"/>
        <w:spacing w:line="360" w:lineRule="auto"/>
        <w:rPr>
          <w:rFonts w:ascii="宋体" w:hAnsi="宋体" w:eastAsia="宋体" w:cs="仿宋"/>
          <w:sz w:val="24"/>
        </w:rPr>
      </w:pPr>
      <w:r>
        <w:rPr>
          <w:rFonts w:hint="eastAsia" w:ascii="宋体" w:hAnsi="宋体" w:eastAsia="宋体" w:cs="仿宋"/>
          <w:sz w:val="24"/>
        </w:rPr>
        <w:t xml:space="preserve">合同签订后支付10%预付款（如需），2026年11月核查工作成果，按照工作成果支付完成部分的合同额，2027年按季度根据剩余工作量及完成进度支付剩余金额 </w:t>
      </w:r>
      <w:r>
        <w:rPr>
          <w:rFonts w:ascii="宋体" w:hAnsi="宋体" w:eastAsia="宋体" w:cs="仿宋"/>
          <w:sz w:val="24"/>
        </w:rPr>
        <w:t xml:space="preserve">。注：在签订合同时，供应商明确表示无需预付款或者主动要求降低预付款比例的，采购人可不适用前述规定。</w:t>
      </w:r>
      <w:r/>
    </w:p>
    <w:p>
      <w:pPr>
        <w:ind w:firstLine="480"/>
        <w:spacing w:line="360" w:lineRule="auto"/>
      </w:pPr>
      <w:r>
        <w:rPr>
          <w:rFonts w:ascii="宋体" w:hAnsi="宋体" w:eastAsia="宋体" w:cs="仿宋"/>
          <w:sz w:val="24"/>
        </w:rPr>
        <w:t xml:space="preserve">注：在签订合同时，供应商明确表示无需预付款或者主动要求降低预付款比例的，采购人可不适用前述规定。</w:t>
      </w:r>
      <w:r>
        <w:br w:type="page" w:clear="all"/>
      </w:r>
      <w:r/>
    </w:p>
    <w:p>
      <w:pPr>
        <w:jc w:val="center"/>
        <w:keepLines/>
        <w:keepNext/>
        <w:spacing w:before="340" w:after="330" w:line="578" w:lineRule="atLeast"/>
        <w:rPr>
          <w:rFonts w:ascii="宋体" w:hAnsi="宋体" w:eastAsia="宋体" w:cs="Times New Roman"/>
          <w:b/>
          <w:bCs/>
          <w:color w:val="000000"/>
          <w:sz w:val="36"/>
          <w:szCs w:val="44"/>
          <w:highlight w:val="white"/>
        </w:rPr>
        <w:outlineLvl w:val="0"/>
      </w:pPr>
      <w:r/>
      <w:bookmarkStart w:id="336" w:name="_Toc73364900"/>
      <w:r/>
      <w:bookmarkStart w:id="337" w:name="_Toc73365513"/>
      <w:r/>
      <w:bookmarkStart w:id="338" w:name="_Toc256000057"/>
      <w:r>
        <w:rPr>
          <w:rFonts w:hint="eastAsia" w:ascii="宋体" w:hAnsi="宋体" w:eastAsia="宋体" w:cs="Times New Roman"/>
          <w:b/>
          <w:bCs/>
          <w:color w:val="000000"/>
          <w:sz w:val="36"/>
          <w:szCs w:val="44"/>
          <w:highlight w:val="white"/>
        </w:rPr>
        <w:t xml:space="preserve">第五部分  </w:t>
      </w:r>
      <w:bookmarkEnd w:id="336"/>
      <w:r/>
      <w:bookmarkEnd w:id="337"/>
      <w:r/>
      <w:bookmarkEnd w:id="338"/>
      <w:r>
        <w:rPr>
          <w:rFonts w:hint="eastAsia" w:ascii="宋体" w:hAnsi="宋体" w:eastAsia="宋体" w:cs="Times New Roman"/>
          <w:b/>
          <w:bCs/>
          <w:color w:val="000000"/>
          <w:sz w:val="36"/>
          <w:szCs w:val="44"/>
          <w:highlight w:val="white"/>
        </w:rPr>
        <w:t xml:space="preserve">评标办法和标准</w:t>
      </w:r>
      <w:r/>
    </w:p>
    <w:p>
      <w:pPr>
        <w:ind w:firstLine="446"/>
        <w:spacing w:before="200" w:after="200" w:line="360" w:lineRule="auto"/>
        <w:rPr>
          <w:rFonts w:ascii="宋体" w:hAnsi="宋体" w:eastAsia="宋体" w:cs="Times New Roman"/>
          <w:b/>
          <w:sz w:val="30"/>
          <w:szCs w:val="20"/>
        </w:rPr>
        <w:outlineLvl w:val="2"/>
      </w:pPr>
      <w:r>
        <w:rPr>
          <w:rFonts w:hint="eastAsia" w:ascii="宋体" w:hAnsi="宋体" w:eastAsia="宋体" w:cs="Times New Roman"/>
          <w:b/>
          <w:sz w:val="30"/>
          <w:szCs w:val="20"/>
        </w:rPr>
        <w:t xml:space="preserve">1.采购代理机构职责</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1.1 采购代理机构负责组织评标工作，并履行下列职责：</w:t>
      </w:r>
      <w:r/>
    </w:p>
    <w:p>
      <w:pPr>
        <w:ind w:firstLine="36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（1）核对评审专家身份和采购人代表授权函，对评审专家在政府采购活动中的职责履行情况予以记录，并及时将有关违法违规行为</w:t>
      </w:r>
      <w:r>
        <w:rPr>
          <w:rFonts w:hint="eastAsia" w:ascii="宋体" w:hAnsi="宋体" w:eastAsia="宋体" w:cs="Times New Roman"/>
          <w:sz w:val="24"/>
          <w:szCs w:val="24"/>
        </w:rPr>
        <w:t xml:space="preserve">向政府采购监管部门</w:t>
      </w:r>
      <w:r>
        <w:rPr>
          <w:rFonts w:hint="eastAsia" w:ascii="宋体" w:hAnsi="宋体" w:eastAsia="宋体" w:cs="Times New Roman"/>
          <w:color w:val="000000"/>
          <w:sz w:val="24"/>
          <w:szCs w:val="24"/>
        </w:rPr>
        <w:t xml:space="preserve">报告；</w:t>
      </w:r>
      <w:r/>
    </w:p>
    <w:p>
      <w:pPr>
        <w:ind w:firstLine="36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（2）宣布评标纪律；</w:t>
      </w:r>
      <w:r/>
    </w:p>
    <w:p>
      <w:pPr>
        <w:ind w:firstLine="36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（3）公布投标人名单，告知评审专家应当回避的情形；</w:t>
      </w:r>
      <w:r/>
    </w:p>
    <w:p>
      <w:pPr>
        <w:ind w:firstLine="36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（4）组织评标委员会推选评标组长，采购人代表不得担任组长；</w:t>
      </w:r>
      <w:r/>
    </w:p>
    <w:p>
      <w:pPr>
        <w:ind w:firstLine="36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（5）在评标期间采取必要的通讯管理措施，保证评标活动不受外界干扰；</w:t>
      </w:r>
      <w:r/>
    </w:p>
    <w:p>
      <w:pPr>
        <w:ind w:firstLine="36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（6）根据评标委员会的要求介绍政府采购相关政策法规、招标文件；</w:t>
      </w:r>
      <w:r/>
    </w:p>
    <w:p>
      <w:pPr>
        <w:ind w:firstLine="36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360"/>
        <w:spacing w:line="360" w:lineRule="auto"/>
        <w:rPr>
          <w:rFonts w:ascii="宋体" w:hAnsi="宋体" w:eastAsia="宋体" w:cs="Times New Roman"/>
          <w:sz w:val="24"/>
          <w:szCs w:val="24"/>
        </w:rPr>
      </w:pPr>
      <w:r>
        <w:rPr>
          <w:rFonts w:hint="eastAsia" w:ascii="宋体" w:hAnsi="宋体" w:eastAsia="宋体" w:cs="Times New Roman"/>
          <w:color w:val="000000"/>
          <w:sz w:val="24"/>
          <w:szCs w:val="24"/>
        </w:rPr>
        <w:t xml:space="preserve">（8）核对评标结果，有《政府采购货物和服务招标投标管理办法》</w:t>
      </w:r>
      <w:r>
        <w:rPr>
          <w:rFonts w:hint="eastAsia" w:ascii="宋体" w:hAnsi="宋体" w:eastAsia="宋体" w:cs="Times New Roman"/>
          <w:sz w:val="24"/>
          <w:szCs w:val="24"/>
        </w:rPr>
        <w:t xml:space="preserve">（财政部87号令）</w:t>
      </w:r>
      <w:r>
        <w:rPr>
          <w:rFonts w:hint="eastAsia" w:ascii="宋体" w:hAnsi="宋体" w:eastAsia="宋体" w:cs="Times New Roman"/>
          <w:color w:val="000000"/>
          <w:sz w:val="24"/>
          <w:szCs w:val="24"/>
        </w:rPr>
        <w:t xml:space="preserve">第六十四条规定情形的，要</w:t>
      </w:r>
      <w:r>
        <w:rPr>
          <w:rFonts w:hint="eastAsia" w:ascii="宋体" w:hAnsi="宋体" w:eastAsia="宋体" w:cs="Times New Roman"/>
          <w:sz w:val="24"/>
          <w:szCs w:val="24"/>
        </w:rPr>
        <w:t xml:space="preserve">求评标委员会复核或者书面说明理由，评标委员会拒绝的，应予记录并向本级政府采购监管部门报告；</w:t>
      </w:r>
      <w:r/>
    </w:p>
    <w:p>
      <w:pPr>
        <w:ind w:firstLine="360"/>
        <w:spacing w:line="360" w:lineRule="auto"/>
        <w:rPr>
          <w:rFonts w:ascii="宋体" w:hAnsi="宋体" w:eastAsia="宋体" w:cs="Times New Roman"/>
          <w:color w:val="000000"/>
          <w:sz w:val="24"/>
          <w:szCs w:val="24"/>
        </w:rPr>
      </w:pPr>
      <w:r>
        <w:rPr>
          <w:rFonts w:hint="eastAsia" w:ascii="宋体" w:hAnsi="宋体" w:eastAsia="宋体" w:cs="Times New Roman"/>
          <w:sz w:val="24"/>
          <w:szCs w:val="24"/>
        </w:rPr>
        <w:t xml:space="preserve">（9）评审工作完成后，按照规定向评</w:t>
      </w:r>
      <w:r>
        <w:rPr>
          <w:rFonts w:hint="eastAsia" w:ascii="宋体" w:hAnsi="宋体" w:eastAsia="宋体" w:cs="Times New Roman"/>
          <w:color w:val="000000"/>
          <w:sz w:val="24"/>
          <w:szCs w:val="24"/>
        </w:rPr>
        <w:t xml:space="preserve">审专家支付劳务报酬和异地评审差旅费，不得向评审专家以外的其他人员支付评审劳务报酬；</w:t>
      </w:r>
      <w:r/>
    </w:p>
    <w:p>
      <w:pPr>
        <w:ind w:firstLine="36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（10）处理与评标有关的其他事项。</w:t>
      </w:r>
      <w:r/>
    </w:p>
    <w:p>
      <w:pPr>
        <w:ind w:firstLine="446"/>
        <w:spacing w:before="200" w:after="200" w:line="360" w:lineRule="auto"/>
        <w:rPr>
          <w:rFonts w:ascii="宋体" w:hAnsi="宋体" w:eastAsia="宋体" w:cs="Times New Roman"/>
          <w:b/>
          <w:sz w:val="30"/>
          <w:szCs w:val="30"/>
        </w:rPr>
        <w:outlineLvl w:val="2"/>
      </w:pPr>
      <w:r>
        <w:rPr>
          <w:rFonts w:hint="eastAsia" w:ascii="宋体" w:hAnsi="宋体" w:eastAsia="宋体" w:cs="Times New Roman"/>
          <w:b/>
          <w:sz w:val="30"/>
          <w:szCs w:val="30"/>
        </w:rPr>
        <w:t xml:space="preserve">2.评标委员会职责</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2.1 评标委员会负责具体评标事务，并独立履行下列职责：  </w:t>
      </w:r>
      <w:r/>
    </w:p>
    <w:p>
      <w:pPr>
        <w:ind w:firstLine="42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（1）审查、评价投标文件是否符合招标文件的商务、技术等实质性要求；  </w:t>
      </w:r>
      <w:r/>
    </w:p>
    <w:p>
      <w:pPr>
        <w:ind w:firstLine="42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（2）要求投标人对投标文件有关事项作出澄清或者说明；  </w:t>
      </w:r>
      <w:r/>
    </w:p>
    <w:p>
      <w:pPr>
        <w:ind w:firstLine="42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（3）对投标文件进行比较和评价；  </w:t>
      </w:r>
      <w:r/>
    </w:p>
    <w:p>
      <w:pPr>
        <w:ind w:firstLine="42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（4）确定中标候选人名单，以及根据采购人委托直接确定中标人；  </w:t>
      </w:r>
      <w:r/>
    </w:p>
    <w:p>
      <w:pPr>
        <w:ind w:firstLine="42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（5）向采购人、采购代理机构或者有关部门报告评标中发现的违法行为。</w:t>
      </w:r>
      <w:r/>
    </w:p>
    <w:p>
      <w:pPr>
        <w:ind w:firstLine="446"/>
        <w:spacing w:before="200" w:after="200" w:line="360" w:lineRule="auto"/>
        <w:rPr>
          <w:rFonts w:ascii="宋体" w:hAnsi="宋体" w:eastAsia="宋体" w:cs="Times New Roman"/>
          <w:b/>
          <w:sz w:val="30"/>
          <w:szCs w:val="30"/>
        </w:rPr>
        <w:outlineLvl w:val="2"/>
      </w:pPr>
      <w:r>
        <w:rPr>
          <w:rFonts w:hint="eastAsia" w:ascii="宋体" w:hAnsi="宋体" w:eastAsia="宋体" w:cs="Times New Roman"/>
          <w:b/>
          <w:sz w:val="30"/>
          <w:szCs w:val="30"/>
        </w:rPr>
        <w:t xml:space="preserve">3.评标注意事项</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3.1评标时，评标委员会各成员应当独立对每个投标人的投标文件进行评价，并汇总每个投标人的得分。</w:t>
      </w:r>
      <w:r/>
    </w:p>
    <w:p>
      <w:pPr>
        <w:ind w:left="1" w:firstLine="480"/>
        <w:spacing w:line="360" w:lineRule="auto"/>
        <w:rPr>
          <w:rFonts w:ascii="宋体" w:hAnsi="宋体" w:eastAsia="宋体" w:cs="Times New Roman"/>
          <w:b/>
          <w:sz w:val="24"/>
          <w:szCs w:val="24"/>
          <w:u w:val="single"/>
        </w:rPr>
      </w:pPr>
      <w:r>
        <w:rPr>
          <w:rFonts w:hint="eastAsia" w:ascii="宋体" w:hAnsi="宋体" w:eastAsia="宋体" w:cs="Times New Roman"/>
          <w:sz w:val="24"/>
          <w:szCs w:val="24"/>
        </w:rPr>
        <w:t xml:space="preserve">3.2</w:t>
      </w:r>
      <w:r>
        <w:rPr>
          <w:rFonts w:hint="eastAsia" w:ascii="宋体" w:hAnsi="宋体" w:eastAsia="宋体" w:cs="Times New Roman"/>
          <w:b/>
          <w:sz w:val="24"/>
          <w:szCs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3.5评标委员会及其成员不得有下列行为：</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（1）确定参与评标至评标结束前私自接触投标人；</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（3）违反评标纪律发表倾向性意见或者征询采购人的倾向性意见；</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（4）对需要专业判断的主观评审因素协商评分；</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（5）在评标过程中擅离职守，影响评标程序正常进行；</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（6）记录、复制或者带走任何评标资料；</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（7）其他不遵守评标纪律的行为。</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eastAsia="宋体" w:cs="Times New Roman"/>
          <w:b/>
          <w:sz w:val="30"/>
          <w:szCs w:val="30"/>
        </w:rPr>
        <w:outlineLvl w:val="2"/>
      </w:pPr>
      <w:r>
        <w:rPr>
          <w:rFonts w:hint="eastAsia" w:ascii="宋体" w:hAnsi="宋体" w:eastAsia="宋体" w:cs="Times New Roman"/>
          <w:b/>
          <w:sz w:val="30"/>
          <w:szCs w:val="30"/>
        </w:rPr>
        <w:t xml:space="preserve">4.评标过程的保密</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eastAsia="宋体" w:cs="Times New Roman"/>
          <w:sz w:val="24"/>
          <w:szCs w:val="24"/>
          <w:u w:val="single"/>
        </w:rPr>
      </w:pPr>
      <w:r>
        <w:rPr>
          <w:rFonts w:hint="eastAsia" w:ascii="宋体" w:hAnsi="宋体" w:eastAsia="宋体" w:cs="Times New Roman"/>
          <w:sz w:val="24"/>
          <w:szCs w:val="24"/>
        </w:rPr>
        <w:t xml:space="preserve">4.3</w:t>
      </w:r>
      <w:r>
        <w:rPr>
          <w:rFonts w:hint="eastAsia" w:ascii="宋体" w:hAnsi="宋体" w:eastAsia="宋体" w:cs="Times New Roman"/>
          <w:b/>
          <w:sz w:val="24"/>
          <w:szCs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eastAsia="宋体" w:cs="Times New Roman"/>
          <w:b/>
          <w:sz w:val="30"/>
          <w:szCs w:val="30"/>
        </w:rPr>
        <w:outlineLvl w:val="2"/>
      </w:pPr>
      <w:r>
        <w:rPr>
          <w:rFonts w:hint="eastAsia" w:ascii="宋体" w:hAnsi="宋体" w:eastAsia="宋体" w:cs="Times New Roman"/>
          <w:b/>
          <w:sz w:val="30"/>
          <w:szCs w:val="30"/>
        </w:rPr>
        <w:t xml:space="preserve">5.报价前后不一致的处理原则</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5.1投标文件报价出现前后不一致的，按照下列规定修正：</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（1）投标文件中开标一览表内容与投标文件中相应内容不一致的，以开标一览表为准；</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（2）大写金额和小写金额不一致的，以大写金额为准；</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（3）单价金额小数点或者百分比有明显错位的，以开标一览表的总价为准，并修改单价；</w:t>
      </w:r>
      <w:r/>
    </w:p>
    <w:p>
      <w:pPr>
        <w:ind w:left="1"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（4）总价金额与按单价汇总金额不一致的，以单价金额计算结果为准。</w:t>
      </w:r>
      <w:r/>
    </w:p>
    <w:p>
      <w:pPr>
        <w:ind w:firstLine="482"/>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同时出现两种以上不一致的，按上述规定排序在先的原则进行修正</w:t>
      </w:r>
      <w:r>
        <w:rPr>
          <w:rFonts w:hint="eastAsia" w:ascii="宋体" w:hAnsi="宋体" w:eastAsia="宋体" w:cs="Times New Roman"/>
          <w:sz w:val="24"/>
          <w:szCs w:val="24"/>
        </w:rPr>
        <w:t xml:space="preserve">，修正后的报价须经投标人确认后产生约束力，投标人确认应当以书面形式，并加盖公章，或者由法定代表人或其授权代表签字。投标人不确认的，其投标无效。</w:t>
      </w:r>
      <w:r/>
    </w:p>
    <w:p>
      <w:pPr>
        <w:ind w:firstLine="446"/>
        <w:spacing w:before="200" w:after="200" w:line="360" w:lineRule="auto"/>
        <w:rPr>
          <w:rFonts w:ascii="宋体" w:hAnsi="宋体" w:eastAsia="宋体" w:cs="Times New Roman"/>
          <w:b/>
          <w:sz w:val="30"/>
          <w:szCs w:val="30"/>
        </w:rPr>
        <w:outlineLvl w:val="2"/>
      </w:pPr>
      <w:r>
        <w:rPr>
          <w:rFonts w:hint="eastAsia" w:ascii="宋体" w:hAnsi="宋体" w:eastAsia="宋体" w:cs="Times New Roman"/>
          <w:b/>
          <w:sz w:val="30"/>
          <w:szCs w:val="30"/>
        </w:rPr>
        <w:t xml:space="preserve">6.投标人资格审查</w:t>
      </w:r>
      <w:r/>
    </w:p>
    <w:p>
      <w:pPr>
        <w:ind w:firstLine="480"/>
        <w:jc w:val="left"/>
        <w:spacing w:line="360" w:lineRule="auto"/>
        <w:widowControl/>
        <w:rPr>
          <w:rFonts w:ascii="宋体" w:hAnsi="宋体" w:eastAsia="宋体" w:cs="Times New Roman"/>
          <w:color w:val="00b050"/>
          <w:sz w:val="24"/>
          <w:szCs w:val="24"/>
        </w:rPr>
      </w:pPr>
      <w:r/>
      <w:sdt>
        <w:sdtPr>
          <w15:appearance w15:val="boundingBox"/>
          <w:id w:val="-1706158835"/>
          <w:rPr>
            <w:rFonts w:hint="eastAsia" w:ascii="宋体" w:hAnsi="宋体" w:eastAsia="宋体"/>
            <w:color w:val="000000"/>
            <w:sz w:val="24"/>
            <w:szCs w:val="24"/>
          </w:rPr>
        </w:sdtPr>
        <w:sdtContent>
          <w:r>
            <w:rPr>
              <w:rFonts w:ascii="宋体" w:hAnsi="宋体" w:eastAsia="宋体"/>
              <w:color w:val="000000"/>
              <w:sz w:val="24"/>
              <w:szCs w:val="24"/>
            </w:rPr>
            <w:t xml:space="preserve"></w:t>
          </w:r>
        </w:sdtContent>
      </w:sdt>
      <w:r>
        <w:rPr>
          <w:rFonts w:hint="eastAsia" w:ascii="宋体" w:hAnsi="宋体" w:eastAsia="宋体" w:cs="Times New Roman"/>
          <w:color w:val="00b050"/>
          <w:sz w:val="24"/>
          <w:szCs w:val="24"/>
        </w:rPr>
        <w:t xml:space="preserve"> 6.1 采用资格后审方式</w:t>
      </w:r>
      <w:r/>
    </w:p>
    <w:p>
      <w:pPr>
        <w:ind w:firstLine="480"/>
        <w:jc w:val="left"/>
        <w:spacing w:line="360" w:lineRule="auto"/>
        <w:widowControl/>
        <w:rPr>
          <w:rFonts w:ascii="宋体" w:hAnsi="宋体" w:eastAsia="宋体" w:cs="Times New Roman"/>
          <w:b/>
          <w:sz w:val="24"/>
          <w:szCs w:val="24"/>
        </w:rPr>
      </w:pPr>
      <w:r>
        <w:rPr>
          <w:rFonts w:hint="eastAsia" w:ascii="宋体" w:hAnsi="宋体" w:eastAsia="宋体" w:cs="Times New Roman"/>
          <w:sz w:val="24"/>
          <w:szCs w:val="24"/>
        </w:rPr>
        <w:t xml:space="preserve">开标结束后，采购人或代理机构将依法对投标人的资格进行审查。资格审查的内容如下：</w:t>
      </w:r>
      <w:r/>
    </w:p>
    <w:tbl>
      <w:tblPr>
        <w:tblStyle w:val="6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2823"/>
        <w:gridCol w:w="5016"/>
      </w:tblGrid>
      <w:tr>
        <w:trPr/>
        <w:tc>
          <w:tcPr>
            <w:tcW w:w="443" w:type="pct"/>
            <w:textDirection w:val="lrTb"/>
            <w:noWrap w:val="false"/>
          </w:tcPr>
          <w:p>
            <w:pPr>
              <w:jc w:val="center"/>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W w:w="2263" w:type="pct"/>
            <w:vAlign w:val="center"/>
            <w:textDirection w:val="lrTb"/>
            <w:noWrap w:val="false"/>
          </w:tcPr>
          <w:p>
            <w:pPr>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审查要素</w:t>
            </w:r>
            <w:r/>
          </w:p>
        </w:tc>
        <w:tc>
          <w:tcPr>
            <w:tcW w:w="2294" w:type="pct"/>
            <w:textDirection w:val="lrTb"/>
            <w:noWrap w:val="false"/>
          </w:tcPr>
          <w:p>
            <w:pPr>
              <w:jc w:val="center"/>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审查内容</w:t>
            </w:r>
            <w:r/>
          </w:p>
        </w:tc>
      </w:tr>
      <w:tr>
        <w:trPr/>
        <w:tc>
          <w:tcPr>
            <w:tcW w:w="443" w:type="pct"/>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263" w:type="pct"/>
            <w:vAlign w:val="center"/>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具有独立承担民事责任的能力</w:t>
            </w:r>
            <w:r/>
          </w:p>
        </w:tc>
        <w:tc>
          <w:tcPr>
            <w:tcW w:w="2294" w:type="pct"/>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sz w:val="24"/>
                <w:szCs w:val="28"/>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263" w:type="pct"/>
            <w:vAlign w:val="center"/>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具有良好的商业信誉和健全的财务会计制度</w:t>
            </w:r>
            <w:r/>
          </w:p>
        </w:tc>
        <w:tc>
          <w:tcPr>
            <w:tcW w:w="2294" w:type="pct"/>
            <w:vAlign w:val="center"/>
            <w:textDirection w:val="lrTb"/>
            <w:noWrap w:val="false"/>
          </w:tcPr>
          <w:p>
            <w:pPr>
              <w:spacing w:line="360" w:lineRule="auto"/>
              <w:rPr>
                <w:rFonts w:ascii="宋体" w:hAnsi="宋体" w:eastAsia="宋体" w:cs="Times New Roman"/>
                <w:b/>
                <w:sz w:val="24"/>
                <w:szCs w:val="24"/>
              </w:rPr>
            </w:pPr>
            <w:r>
              <w:rPr>
                <w:rFonts w:ascii="宋体" w:hAnsi="宋体" w:eastAsia="宋体" w:cs="Times New Roman"/>
                <w:sz w:val="24"/>
                <w:szCs w:val="24"/>
              </w:rPr>
              <w:t xml:space="preserve">近年</w:t>
            </w:r>
            <w:r>
              <w:rPr>
                <w:rFonts w:hint="eastAsia" w:ascii="宋体" w:hAnsi="宋体" w:eastAsia="宋体" w:cs="Times New Roman"/>
                <w:sz w:val="24"/>
                <w:szCs w:val="24"/>
              </w:rPr>
              <w:t xml:space="preserve">度财务报告（成立不满一年的提供至少一个月），或银行出具的资信证明，或财政部门认可的政府采购专业担保机构出具的投标担保函等或资格承诺函。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263" w:type="pct"/>
            <w:vAlign w:val="center"/>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具有履行合同所必需的设备和专业技术能力</w:t>
            </w:r>
            <w:r/>
          </w:p>
        </w:tc>
        <w:tc>
          <w:tcPr>
            <w:tcW w:w="2294" w:type="pct"/>
            <w:vAlign w:val="center"/>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投标人相关信息一览表或资格承诺函。</w:t>
            </w:r>
            <w:r/>
          </w:p>
        </w:tc>
      </w:tr>
      <w:tr>
        <w:trPr/>
        <w:tc>
          <w:tcPr>
            <w:tcW w:w="443" w:type="pct"/>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2263" w:type="pct"/>
            <w:vAlign w:val="center"/>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有依法缴纳税收和社会保障资金的良好记录</w:t>
            </w:r>
            <w:r/>
          </w:p>
        </w:tc>
        <w:tc>
          <w:tcPr>
            <w:tcW w:w="2294" w:type="pct"/>
            <w:vAlign w:val="center"/>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参加本次政府采购活动前半年内（至少一个月）依法缴纳税收和社会保险资金的相关材料或资格承诺函。</w:t>
            </w:r>
            <w:r/>
          </w:p>
        </w:tc>
      </w:tr>
      <w:tr>
        <w:trPr/>
        <w:tc>
          <w:tcPr>
            <w:tcW w:w="443" w:type="pct"/>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2263" w:type="pct"/>
            <w:vAlign w:val="center"/>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参加政府采购活动前三年内，在经营活动中没有重大违法记录</w:t>
            </w:r>
            <w:r/>
          </w:p>
        </w:tc>
        <w:tc>
          <w:tcPr>
            <w:tcW w:w="2294" w:type="pct"/>
            <w:vAlign w:val="center"/>
            <w:textDirection w:val="lrTb"/>
            <w:noWrap w:val="false"/>
          </w:tcPr>
          <w:p>
            <w:pPr>
              <w:spacing w:line="360" w:lineRule="auto"/>
              <w:rPr>
                <w:rFonts w:ascii="宋体" w:hAnsi="宋体" w:eastAsia="宋体" w:cs="Times New Roman"/>
                <w:sz w:val="24"/>
                <w:szCs w:val="28"/>
              </w:rPr>
            </w:pPr>
            <w:r>
              <w:rPr>
                <w:rFonts w:hint="eastAsia" w:ascii="宋体" w:hAnsi="宋体" w:eastAsia="宋体" w:cs="Times New Roman"/>
                <w:sz w:val="24"/>
                <w:szCs w:val="24"/>
              </w:rPr>
              <w:t xml:space="preserve">（1）投标函或资格承诺函。</w:t>
            </w:r>
            <w:r/>
          </w:p>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2263" w:type="pct"/>
            <w:vAlign w:val="center"/>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法律、行政法规规定的其他条件</w:t>
            </w:r>
            <w:r/>
          </w:p>
        </w:tc>
        <w:tc>
          <w:tcPr>
            <w:tcW w:w="2294" w:type="pct"/>
            <w:vAlign w:val="center"/>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sz w:val="24"/>
                <w:szCs w:val="28"/>
              </w:rPr>
              <w:t xml:space="preserve">无</w:t>
            </w:r>
            <w:r/>
          </w:p>
        </w:tc>
      </w:tr>
      <w:tr>
        <w:trPr/>
        <w:tc>
          <w:tcPr>
            <w:tcW w:w="443" w:type="pct"/>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2263" w:type="pct"/>
            <w:vAlign w:val="center"/>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落实政府采购政策需满足的资格要求</w:t>
            </w:r>
            <w:r/>
          </w:p>
        </w:tc>
        <w:tc>
          <w:tcPr>
            <w:tcW w:w="2294" w:type="pct"/>
            <w:vAlign w:val="center"/>
            <w:textDirection w:val="lrTb"/>
            <w:noWrap w:val="false"/>
          </w:tcPr>
          <w:p>
            <w:pPr>
              <w:spacing w:line="360" w:lineRule="auto"/>
              <w:rPr>
                <w:rFonts w:ascii="宋体" w:hAnsi="宋体" w:eastAsia="宋体" w:cs="Times New Roman"/>
                <w:sz w:val="24"/>
                <w:szCs w:val="28"/>
              </w:rPr>
            </w:pPr>
            <w:r>
              <w:rPr>
                <w:rFonts w:hint="eastAsia" w:ascii="宋体" w:hAnsi="宋体" w:eastAsia="宋体" w:cs="Times New Roman"/>
                <w:color w:val="4472c4"/>
                <w:sz w:val="24"/>
                <w:szCs w:val="28"/>
              </w:rPr>
              <w:t xml:space="preserve">本项目专门面向中小企业采购，须提供中小企业声明函</w:t>
            </w:r>
            <w:r/>
          </w:p>
        </w:tc>
      </w:tr>
      <w:tr>
        <w:trPr/>
        <w:tc>
          <w:tcPr>
            <w:tcW w:w="443" w:type="pct"/>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2263" w:type="pct"/>
            <w:vAlign w:val="center"/>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sz w:val="24"/>
                <w:szCs w:val="28"/>
              </w:rPr>
              <w:t xml:space="preserve">本项目的特定资格要求</w:t>
            </w:r>
            <w:r/>
          </w:p>
        </w:tc>
        <w:tc>
          <w:tcPr>
            <w:tcW w:w="2294" w:type="pct"/>
            <w:vAlign w:val="center"/>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无</w:t>
            </w:r>
            <w:r/>
          </w:p>
        </w:tc>
      </w:tr>
    </w:tbl>
    <w:p>
      <w:pPr>
        <w:ind w:firstLine="446"/>
        <w:spacing w:before="200" w:after="200" w:line="360" w:lineRule="auto"/>
        <w:rPr>
          <w:rFonts w:ascii="宋体" w:hAnsi="宋体" w:eastAsia="宋体" w:cs="Times New Roman"/>
          <w:b/>
          <w:sz w:val="30"/>
          <w:szCs w:val="30"/>
        </w:rPr>
        <w:outlineLvl w:val="2"/>
      </w:pPr>
      <w:r>
        <w:rPr>
          <w:rFonts w:hint="eastAsia" w:ascii="宋体" w:hAnsi="宋体" w:eastAsia="宋体" w:cs="Times New Roman"/>
          <w:b/>
          <w:sz w:val="30"/>
          <w:szCs w:val="30"/>
        </w:rPr>
        <w:t xml:space="preserve">7.投标人符合性审查</w:t>
      </w:r>
      <w:r/>
    </w:p>
    <w:p>
      <w:pPr>
        <w:ind w:firstLine="24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7.1 评标委员会将对符合资格的投标人的投标文件进行符合性审查，审查内容主要是投标文件的有效性和对招标文件的响应程度，以确定是否满足招标文件的实质性要求。</w:t>
      </w:r>
      <w:r/>
    </w:p>
    <w:tbl>
      <w:tblPr>
        <w:tblStyle w:val="6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3289"/>
        <w:gridCol w:w="4213"/>
      </w:tblGrid>
      <w:tr>
        <w:trPr/>
        <w:tc>
          <w:tcPr>
            <w:tcW w:w="479" w:type="pct"/>
            <w:textDirection w:val="lrTb"/>
            <w:noWrap w:val="false"/>
          </w:tcPr>
          <w:p>
            <w:pPr>
              <w:jc w:val="center"/>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W w:w="1982" w:type="pct"/>
            <w:textDirection w:val="lrTb"/>
            <w:noWrap w:val="false"/>
          </w:tcPr>
          <w:p>
            <w:pPr>
              <w:jc w:val="center"/>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审查要素</w:t>
            </w:r>
            <w:r/>
          </w:p>
        </w:tc>
        <w:tc>
          <w:tcPr>
            <w:tcW w:w="2539" w:type="pct"/>
            <w:textDirection w:val="lrTb"/>
            <w:noWrap w:val="false"/>
          </w:tcPr>
          <w:p>
            <w:pPr>
              <w:jc w:val="center"/>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审查内容</w:t>
            </w:r>
            <w:r/>
          </w:p>
        </w:tc>
      </w:tr>
      <w:tr>
        <w:trPr/>
        <w:tc>
          <w:tcPr>
            <w:tcW w:w="479" w:type="pct"/>
            <w:vAlign w:val="center"/>
            <w:vMerge w:val="restart"/>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投标文件</w:t>
            </w:r>
            <w:r>
              <w:rPr>
                <w:rFonts w:ascii="宋体" w:hAnsi="宋体" w:eastAsia="宋体" w:cs="Times New Roman"/>
                <w:sz w:val="24"/>
                <w:szCs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宋体" w:hAnsi="宋体" w:eastAsia="宋体" w:cs="Times New Roman"/>
                <w:color w:val="5b9bd5"/>
                <w:sz w:val="24"/>
                <w:szCs w:val="24"/>
              </w:rPr>
            </w:pPr>
            <w:r>
              <w:rPr>
                <w:rFonts w:hint="eastAsia" w:ascii="宋体" w:hAnsi="宋体" w:eastAsia="宋体" w:cs="Times New Roman"/>
                <w:color w:val="5b9bd5"/>
                <w:sz w:val="24"/>
                <w:szCs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eastAsia="宋体" w:cs="Times New Roman"/>
                <w:color w:val="5b9bd5"/>
                <w:sz w:val="24"/>
                <w:szCs w:val="24"/>
              </w:rPr>
            </w:pPr>
            <w:r>
              <w:rPr>
                <w:rFonts w:hint="eastAsia" w:ascii="宋体" w:hAnsi="宋体" w:eastAsia="宋体" w:cs="Times New Roman"/>
                <w:color w:val="5b9bd5"/>
                <w:sz w:val="24"/>
                <w:szCs w:val="24"/>
              </w:rPr>
              <w:t xml:space="preserve">投标报价。</w:t>
            </w:r>
            <w:r/>
          </w:p>
        </w:tc>
      </w:tr>
      <w:tr>
        <w:trPr>
          <w:trHeight w:val="602"/>
        </w:trPr>
        <w:tc>
          <w:tcPr>
            <w:tcW w:w="479" w:type="pct"/>
            <w:vAlign w:val="center"/>
            <w:vMerge w:val="continue"/>
            <w:textDirection w:val="lrTb"/>
            <w:noWrap w:val="false"/>
          </w:tcPr>
          <w:p>
            <w:pPr>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eastAsia="宋体" w:cs="Times New Roman"/>
                <w:color w:val="5b9bd5"/>
                <w:sz w:val="24"/>
                <w:szCs w:val="24"/>
              </w:rPr>
            </w:pPr>
            <w:r>
              <w:rPr>
                <w:rFonts w:ascii="宋体" w:hAnsi="宋体" w:eastAsia="宋体" w:cs="Times New Roman"/>
                <w:color w:val="5b9bd5"/>
                <w:sz w:val="24"/>
                <w:szCs w:val="24"/>
              </w:rPr>
              <w:t xml:space="preserve">未发现属无效投标的情形</w:t>
            </w:r>
            <w:r>
              <w:rPr>
                <w:rFonts w:hint="eastAsia" w:ascii="宋体" w:hAnsi="宋体" w:eastAsia="宋体" w:cs="Times New Roman"/>
                <w:color w:val="5b9bd5"/>
                <w:sz w:val="24"/>
                <w:szCs w:val="24"/>
              </w:rPr>
              <w:t xml:space="preserve">。</w:t>
            </w:r>
            <w:r/>
          </w:p>
        </w:tc>
      </w:tr>
      <w:tr>
        <w:trPr>
          <w:trHeight w:val="1424"/>
        </w:trPr>
        <w:tc>
          <w:tcPr>
            <w:tcW w:w="479" w:type="pct"/>
            <w:vAlign w:val="center"/>
            <w:textDirection w:val="lrTb"/>
            <w:noWrap w:val="false"/>
          </w:tcPr>
          <w:p>
            <w:pPr>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982" w:type="pct"/>
            <w:vAlign w:val="center"/>
            <w:textDirection w:val="lrTb"/>
            <w:noWrap w:val="false"/>
          </w:tcPr>
          <w:p>
            <w:pP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对招标文件响应程度</w:t>
            </w:r>
            <w:r/>
          </w:p>
        </w:tc>
        <w:tc>
          <w:tcPr>
            <w:tcW w:w="2539" w:type="pct"/>
            <w:textDirection w:val="lrTb"/>
            <w:noWrap w:val="false"/>
          </w:tcPr>
          <w:p>
            <w:pPr>
              <w:spacing w:line="360" w:lineRule="auto"/>
              <w:rPr>
                <w:rFonts w:ascii="宋体" w:hAnsi="宋体" w:eastAsia="宋体" w:cs="Times New Roman"/>
                <w:color w:val="5b9bd5"/>
                <w:sz w:val="24"/>
                <w:szCs w:val="24"/>
              </w:rPr>
            </w:pPr>
            <w:r>
              <w:rPr>
                <w:rFonts w:hint="eastAsia" w:ascii="宋体" w:hAnsi="宋体" w:eastAsia="宋体" w:cs="Times New Roman"/>
                <w:color w:val="5b9bd5"/>
                <w:sz w:val="24"/>
                <w:szCs w:val="24"/>
              </w:rPr>
              <w:t xml:space="preserve">审查投标文件，以确定其是否满足招标文件的实质性要求。不满足招标文件的实质性要求的，投标无效。</w:t>
            </w:r>
            <w:r/>
          </w:p>
        </w:tc>
      </w:tr>
    </w:tbl>
    <w:p>
      <w:pPr>
        <w:spacing w:before="200" w:after="200" w:line="360" w:lineRule="auto"/>
        <w:rPr>
          <w:rFonts w:ascii="宋体" w:hAnsi="宋体" w:eastAsia="宋体" w:cs="Times New Roman"/>
          <w:b/>
          <w:sz w:val="30"/>
          <w:szCs w:val="30"/>
        </w:rPr>
        <w:outlineLvl w:val="2"/>
      </w:pPr>
      <w:r/>
      <w:bookmarkStart w:id="339" w:name="_Toc73364906"/>
      <w:r/>
      <w:bookmarkStart w:id="340" w:name="_Toc256000063"/>
      <w:r/>
      <w:bookmarkStart w:id="341" w:name="_Toc73365519"/>
      <w:r>
        <w:rPr>
          <w:rFonts w:ascii="宋体" w:hAnsi="宋体" w:eastAsia="宋体" w:cs="Times New Roman"/>
          <w:b/>
          <w:sz w:val="30"/>
          <w:szCs w:val="30"/>
        </w:rPr>
        <w:t xml:space="preserve">8</w:t>
      </w:r>
      <w:r>
        <w:rPr>
          <w:rFonts w:hint="eastAsia" w:ascii="宋体" w:hAnsi="宋体" w:eastAsia="宋体" w:cs="Times New Roman"/>
          <w:b/>
          <w:sz w:val="30"/>
          <w:szCs w:val="30"/>
        </w:rPr>
        <w:t xml:space="preserve">．</w:t>
      </w:r>
      <w:bookmarkEnd w:id="339"/>
      <w:r/>
      <w:bookmarkEnd w:id="340"/>
      <w:r/>
      <w:bookmarkEnd w:id="341"/>
      <w:r>
        <w:rPr>
          <w:rFonts w:hint="eastAsia" w:ascii="宋体" w:hAnsi="宋体" w:eastAsia="宋体" w:cs="Times New Roman"/>
          <w:b/>
          <w:sz w:val="30"/>
          <w:szCs w:val="30"/>
        </w:rPr>
        <w:t xml:space="preserve">商务和技术评估</w:t>
      </w:r>
      <w:r/>
    </w:p>
    <w:p>
      <w:pPr>
        <w:spacing w:line="360" w:lineRule="auto"/>
        <w:widowControl/>
        <w:rPr>
          <w:rFonts w:ascii="宋体" w:hAnsi="宋体" w:eastAsia="宋体" w:cs="Times New Roman"/>
          <w:b/>
          <w:color w:val="000000"/>
          <w:sz w:val="24"/>
        </w:rPr>
      </w:pPr>
      <w:r>
        <w:rPr>
          <w:rFonts w:hint="eastAsia" w:ascii="宋体" w:hAnsi="宋体" w:eastAsia="宋体"/>
          <w:b/>
          <w:sz w:val="24"/>
        </w:rPr>
        <w:t xml:space="preserve">本项目采用综合评分法</w:t>
      </w:r>
      <w:r>
        <w:rPr>
          <w:rFonts w:hint="eastAsia" w:ascii="宋体" w:hAnsi="宋体" w:eastAsia="宋体" w:cs="Times New Roman"/>
          <w:b/>
          <w:color w:val="000000"/>
          <w:sz w:val="24"/>
          <w:highlight w:val="white"/>
        </w:rPr>
        <w:t xml:space="preserve">，总分100分。</w:t>
      </w:r>
      <w:r/>
    </w:p>
    <w:tbl>
      <w:tblPr>
        <w:tblStyle w:val="683"/>
        <w:tblpPr w:horzAnchor="page" w:tblpX="1267" w:vertAnchor="text" w:tblpY="451" w:leftFromText="180" w:topFromText="0" w:rightFromText="180" w:bottomFromText="0"/>
        <w:tblW w:w="97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102"/>
        <w:gridCol w:w="7144"/>
        <w:gridCol w:w="855"/>
      </w:tblGrid>
      <w:tr>
        <w:trPr>
          <w:trHeight w:val="756"/>
        </w:trPr>
        <w:tc>
          <w:tcPr>
            <w:tcW w:w="680" w:type="dxa"/>
            <w:vAlign w:val="center"/>
            <w:textDirection w:val="lrTb"/>
            <w:noWrap w:val="false"/>
          </w:tcPr>
          <w:p>
            <w:pPr>
              <w:jc w:val="center"/>
              <w:spacing w:line="360" w:lineRule="auto"/>
              <w:widowControl/>
              <w:rPr>
                <w:rFonts w:ascii="宋体" w:hAnsi="宋体" w:eastAsia="宋体" w:cs="宋体"/>
                <w:b/>
                <w:szCs w:val="21"/>
              </w:rPr>
            </w:pPr>
            <w:r>
              <w:rPr>
                <w:rFonts w:hint="eastAsia" w:ascii="宋体" w:hAnsi="宋体" w:eastAsia="宋体" w:cs="宋体"/>
                <w:b/>
                <w:szCs w:val="21"/>
              </w:rPr>
              <w:t xml:space="preserve">序号</w:t>
            </w:r>
            <w:r/>
          </w:p>
        </w:tc>
        <w:tc>
          <w:tcPr>
            <w:tcW w:w="1102" w:type="dxa"/>
            <w:vAlign w:val="center"/>
            <w:textDirection w:val="lrTb"/>
            <w:noWrap w:val="false"/>
          </w:tcPr>
          <w:p>
            <w:pPr>
              <w:jc w:val="center"/>
              <w:spacing w:line="360" w:lineRule="auto"/>
              <w:widowControl/>
              <w:rPr>
                <w:rFonts w:ascii="宋体" w:hAnsi="宋体" w:eastAsia="宋体" w:cs="宋体"/>
                <w:b/>
                <w:szCs w:val="21"/>
              </w:rPr>
            </w:pPr>
            <w:r>
              <w:rPr>
                <w:rFonts w:hint="eastAsia" w:ascii="宋体" w:hAnsi="宋体" w:eastAsia="宋体" w:cs="宋体"/>
                <w:b/>
                <w:szCs w:val="21"/>
              </w:rPr>
              <w:t xml:space="preserve">评分因素</w:t>
            </w:r>
            <w:r/>
          </w:p>
        </w:tc>
        <w:tc>
          <w:tcPr>
            <w:tcW w:w="7144" w:type="dxa"/>
            <w:vAlign w:val="center"/>
            <w:textDirection w:val="lrTb"/>
            <w:noWrap w:val="false"/>
          </w:tcPr>
          <w:p>
            <w:pPr>
              <w:jc w:val="center"/>
              <w:spacing w:line="360" w:lineRule="auto"/>
              <w:widowControl/>
              <w:rPr>
                <w:rFonts w:ascii="宋体" w:hAnsi="宋体" w:eastAsia="宋体" w:cs="宋体"/>
                <w:b/>
                <w:szCs w:val="21"/>
              </w:rPr>
            </w:pPr>
            <w:r>
              <w:rPr>
                <w:rFonts w:hint="eastAsia" w:ascii="宋体" w:hAnsi="宋体" w:eastAsia="宋体" w:cs="宋体"/>
                <w:b/>
                <w:szCs w:val="21"/>
              </w:rPr>
              <w:t xml:space="preserve">评审规则</w:t>
            </w:r>
            <w:r/>
          </w:p>
        </w:tc>
        <w:tc>
          <w:tcPr>
            <w:tcW w:w="855" w:type="dxa"/>
            <w:vAlign w:val="center"/>
            <w:textDirection w:val="lrTb"/>
            <w:noWrap w:val="false"/>
          </w:tcPr>
          <w:p>
            <w:pPr>
              <w:jc w:val="center"/>
              <w:spacing w:line="360" w:lineRule="auto"/>
              <w:widowControl/>
              <w:rPr>
                <w:rFonts w:ascii="宋体" w:hAnsi="宋体" w:eastAsia="宋体" w:cs="宋体"/>
                <w:b/>
                <w:szCs w:val="21"/>
              </w:rPr>
            </w:pPr>
            <w:r>
              <w:rPr>
                <w:rFonts w:hint="eastAsia" w:ascii="宋体" w:hAnsi="宋体" w:eastAsia="宋体" w:cs="宋体"/>
                <w:b/>
                <w:szCs w:val="21"/>
              </w:rPr>
              <w:t xml:space="preserve">分值</w:t>
            </w:r>
            <w:r/>
          </w:p>
        </w:tc>
      </w:tr>
      <w:tr>
        <w:trPr>
          <w:trHeight w:val="90"/>
        </w:trPr>
        <w:tc>
          <w:tcPr>
            <w:tcW w:w="680" w:type="dxa"/>
            <w:vAlign w:val="center"/>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w:t>
            </w:r>
            <w:r/>
          </w:p>
        </w:tc>
        <w:tc>
          <w:tcPr>
            <w:tcW w:w="1102" w:type="dxa"/>
            <w:vAlign w:val="center"/>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价格</w:t>
            </w:r>
            <w:r/>
          </w:p>
        </w:tc>
        <w:tc>
          <w:tcPr>
            <w:tcW w:w="7144" w:type="dxa"/>
            <w:vAlign w:val="center"/>
            <w:textDirection w:val="lrTb"/>
            <w:noWrap w:val="false"/>
          </w:tcPr>
          <w:p>
            <w:pPr>
              <w:ind w:firstLine="480"/>
              <w:spacing w:line="360" w:lineRule="auto"/>
              <w:rPr>
                <w:rFonts w:ascii="宋体" w:hAnsi="宋体" w:eastAsia="宋体" w:cs="宋体"/>
                <w:szCs w:val="21"/>
              </w:rPr>
            </w:pPr>
            <w:r>
              <w:rPr>
                <w:rFonts w:hint="eastAsia" w:ascii="宋体" w:hAnsi="宋体" w:eastAsia="宋体" w:cs="宋体"/>
                <w:szCs w:val="21"/>
              </w:rPr>
              <w:t xml:space="preserve">价格分统一采用低价优先法计算，满足招标文件要求且报价合理的最低投标报价为基准价，其价格分为满分（10分）。其他供应商的价格分统一按照下列公式计算(计算结果四舍五入保留两位小数)： 报价得分=（基准价/响应报价）×10分</w:t>
            </w:r>
            <w:r/>
          </w:p>
        </w:tc>
        <w:tc>
          <w:tcPr>
            <w:tcW w:w="855" w:type="dxa"/>
            <w:vAlign w:val="center"/>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10</w:t>
            </w:r>
            <w:r/>
          </w:p>
        </w:tc>
      </w:tr>
      <w:tr>
        <w:trPr>
          <w:trHeight w:val="956"/>
        </w:trPr>
        <w:tc>
          <w:tcPr>
            <w:tcW w:w="680" w:type="dxa"/>
            <w:vAlign w:val="center"/>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2</w:t>
            </w:r>
            <w:r/>
          </w:p>
        </w:tc>
        <w:tc>
          <w:tcPr>
            <w:tcW w:w="1102" w:type="dxa"/>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技术方案评价</w:t>
            </w:r>
            <w:r/>
          </w:p>
        </w:tc>
        <w:tc>
          <w:tcPr>
            <w:tcW w:w="7144" w:type="dxa"/>
            <w:vAlign w:val="center"/>
            <w:textDirection w:val="lrTb"/>
            <w:noWrap w:val="false"/>
          </w:tcPr>
          <w:p>
            <w:pPr>
              <w:ind w:firstLine="449"/>
              <w:jc w:val="left"/>
              <w:spacing w:line="360" w:lineRule="auto"/>
              <w:widowControl/>
              <w:rPr>
                <w:rFonts w:ascii="宋体" w:hAnsi="宋体" w:eastAsia="宋体" w:cs="宋体"/>
                <w:szCs w:val="21"/>
              </w:rPr>
            </w:pPr>
            <w:r>
              <w:rPr>
                <w:rFonts w:hint="eastAsia" w:ascii="宋体" w:hAnsi="宋体" w:eastAsia="宋体" w:cs="宋体"/>
                <w:szCs w:val="21"/>
              </w:rPr>
              <w:t xml:space="preserve">结合项目需求和实际情况，根据投标人对本项目的实施方案</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包括项目理解、工作目标、工作原则、技术路线、工作任务等</w:t>
            </w:r>
            <w:r>
              <w:rPr>
                <w:rFonts w:hint="eastAsia" w:ascii="宋体" w:hAnsi="宋体" w:eastAsia="宋体" w:cs="宋体"/>
                <w:szCs w:val="21"/>
                <w:lang w:eastAsia="zh-CN"/>
              </w:rPr>
              <w:t xml:space="preserve">）</w:t>
            </w:r>
            <w:r>
              <w:rPr>
                <w:rFonts w:hint="eastAsia" w:ascii="宋体" w:hAnsi="宋体" w:eastAsia="宋体" w:cs="宋体"/>
                <w:szCs w:val="21"/>
              </w:rPr>
              <w:t xml:space="preserve">，操作流程</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准备阶段、外业调查、内业整理、数据建库、权属审核等</w:t>
            </w:r>
            <w:r>
              <w:rPr>
                <w:rFonts w:hint="eastAsia" w:ascii="宋体" w:hAnsi="宋体" w:eastAsia="宋体" w:cs="宋体"/>
                <w:szCs w:val="21"/>
                <w:lang w:eastAsia="zh-CN"/>
              </w:rPr>
              <w:t xml:space="preserve">）</w:t>
            </w:r>
            <w:r>
              <w:rPr>
                <w:rFonts w:hint="eastAsia" w:ascii="宋体" w:hAnsi="宋体" w:eastAsia="宋体" w:cs="宋体"/>
                <w:szCs w:val="21"/>
              </w:rPr>
              <w:t xml:space="preserve">等内容进行评审，方案完整</w:t>
            </w:r>
            <w:r>
              <w:rPr>
                <w:rFonts w:hint="eastAsia" w:ascii="宋体" w:hAnsi="宋体" w:eastAsia="宋体" w:cs="宋体"/>
                <w:szCs w:val="21"/>
                <w:lang w:val="en-US" w:eastAsia="zh-CN"/>
              </w:rPr>
              <w:t xml:space="preserve">得10分，每缺少一项扣1分，内容合理有针对性的</w:t>
            </w:r>
            <w:r>
              <w:rPr>
                <w:rFonts w:hint="eastAsia" w:ascii="宋体" w:hAnsi="宋体" w:eastAsia="宋体" w:cs="宋体"/>
                <w:szCs w:val="21"/>
              </w:rPr>
              <w:t xml:space="preserve">、措施有效可操作性强的</w:t>
            </w:r>
            <w:r>
              <w:rPr>
                <w:rFonts w:hint="eastAsia" w:ascii="宋体" w:hAnsi="宋体" w:eastAsia="宋体" w:cs="宋体"/>
                <w:szCs w:val="21"/>
                <w:lang w:val="en-US" w:eastAsia="zh-CN"/>
              </w:rPr>
              <w:t xml:space="preserve">每项加0.5</w:t>
            </w:r>
            <w:r>
              <w:rPr>
                <w:rFonts w:hint="eastAsia" w:ascii="宋体" w:hAnsi="宋体" w:eastAsia="宋体" w:cs="宋体"/>
                <w:szCs w:val="21"/>
              </w:rPr>
              <w:t xml:space="preserve">分</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本项最高得15分</w:t>
            </w:r>
            <w:r>
              <w:rPr>
                <w:rFonts w:hint="eastAsia" w:ascii="宋体" w:hAnsi="宋体" w:eastAsia="宋体" w:cs="宋体"/>
                <w:szCs w:val="21"/>
              </w:rPr>
              <w:t xml:space="preserve">。</w:t>
            </w:r>
            <w:r/>
          </w:p>
        </w:tc>
        <w:tc>
          <w:tcPr>
            <w:tcW w:w="85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15</w:t>
            </w:r>
            <w:r/>
          </w:p>
        </w:tc>
      </w:tr>
      <w:tr>
        <w:trPr>
          <w:trHeight w:val="1386"/>
        </w:trPr>
        <w:tc>
          <w:tcPr>
            <w:tcW w:w="680" w:type="dxa"/>
            <w:vAlign w:val="center"/>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3</w:t>
            </w:r>
            <w:r/>
          </w:p>
        </w:tc>
        <w:tc>
          <w:tcPr>
            <w:tcW w:w="1102" w:type="dxa"/>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项目管理方案评价</w:t>
            </w:r>
            <w:r/>
          </w:p>
        </w:tc>
        <w:tc>
          <w:tcPr>
            <w:tcW w:w="7144" w:type="dxa"/>
            <w:vAlign w:val="center"/>
            <w:textDirection w:val="lrTb"/>
            <w:noWrap w:val="false"/>
          </w:tcPr>
          <w:p>
            <w:pPr>
              <w:ind w:firstLine="240"/>
              <w:jc w:val="left"/>
              <w:spacing w:line="360" w:lineRule="auto"/>
              <w:widowControl/>
              <w:rPr>
                <w:rFonts w:ascii="宋体" w:hAnsi="宋体" w:eastAsia="宋体" w:cs="宋体"/>
                <w:szCs w:val="21"/>
              </w:rPr>
            </w:pPr>
            <w:r>
              <w:rPr>
                <w:rFonts w:hint="eastAsia" w:ascii="宋体" w:hAnsi="宋体" w:eastAsia="宋体" w:cs="宋体"/>
                <w:szCs w:val="21"/>
              </w:rPr>
              <w:t xml:space="preserve">根据投标人对本项目的管理方案（组织架构、管理制度、工期安排、质量保证、保密措施、风险控制等）进行评价，内容</w:t>
            </w:r>
            <w:r>
              <w:rPr>
                <w:rFonts w:hint="eastAsia" w:ascii="宋体" w:hAnsi="宋体" w:eastAsia="宋体" w:cs="宋体"/>
                <w:szCs w:val="21"/>
                <w:lang w:val="en-US" w:eastAsia="zh-CN"/>
              </w:rPr>
              <w:t xml:space="preserve">完整</w:t>
            </w:r>
            <w:r>
              <w:rPr>
                <w:rFonts w:hint="eastAsia" w:ascii="宋体" w:hAnsi="宋体" w:eastAsia="宋体" w:cs="宋体"/>
                <w:szCs w:val="21"/>
              </w:rPr>
              <w:t xml:space="preserve">详细</w:t>
            </w:r>
            <w:r>
              <w:rPr>
                <w:rFonts w:hint="eastAsia" w:ascii="宋体" w:hAnsi="宋体" w:eastAsia="宋体" w:cs="宋体"/>
                <w:szCs w:val="21"/>
                <w:lang w:val="en-US" w:eastAsia="zh-CN"/>
              </w:rPr>
              <w:t xml:space="preserve">得9分，没缺少一项扣1.5分，每项内容</w:t>
            </w:r>
            <w:r>
              <w:rPr>
                <w:rFonts w:hint="eastAsia" w:ascii="宋体" w:hAnsi="宋体" w:eastAsia="宋体" w:cs="宋体"/>
                <w:szCs w:val="21"/>
              </w:rPr>
              <w:t xml:space="preserve">针对性强、科学合理</w:t>
            </w:r>
            <w:r>
              <w:rPr>
                <w:rFonts w:hint="eastAsia" w:ascii="宋体" w:hAnsi="宋体" w:eastAsia="宋体" w:cs="宋体"/>
                <w:szCs w:val="21"/>
                <w:lang w:val="en-US" w:eastAsia="zh-CN"/>
              </w:rPr>
              <w:t xml:space="preserve">的加1分</w:t>
            </w:r>
            <w:r>
              <w:rPr>
                <w:rFonts w:hint="eastAsia" w:ascii="宋体" w:hAnsi="宋体" w:eastAsia="宋体" w:cs="宋体"/>
                <w:szCs w:val="21"/>
              </w:rPr>
              <w:t xml:space="preserve">，</w:t>
            </w:r>
            <w:r>
              <w:rPr>
                <w:rFonts w:hint="eastAsia" w:ascii="宋体" w:hAnsi="宋体" w:eastAsia="宋体" w:cs="宋体"/>
                <w:szCs w:val="21"/>
                <w:lang w:val="en-US" w:eastAsia="zh-CN"/>
              </w:rPr>
              <w:t xml:space="preserve">本项最高得15分。</w:t>
            </w:r>
            <w:r/>
          </w:p>
        </w:tc>
        <w:tc>
          <w:tcPr>
            <w:tcW w:w="85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15</w:t>
            </w:r>
            <w:r/>
          </w:p>
        </w:tc>
      </w:tr>
      <w:tr>
        <w:trPr>
          <w:trHeight w:val="1616"/>
        </w:trPr>
        <w:tc>
          <w:tcPr>
            <w:tcW w:w="680" w:type="dxa"/>
            <w:vAlign w:val="center"/>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4</w:t>
            </w:r>
            <w:r/>
          </w:p>
        </w:tc>
        <w:tc>
          <w:tcPr>
            <w:tcW w:w="1102" w:type="dxa"/>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项目重难点及合理化建议评价</w:t>
            </w:r>
            <w:r/>
          </w:p>
        </w:tc>
        <w:tc>
          <w:tcPr>
            <w:tcW w:w="7144" w:type="dxa"/>
            <w:vAlign w:val="center"/>
            <w:textDirection w:val="lrTb"/>
            <w:noWrap w:val="false"/>
          </w:tcPr>
          <w:p>
            <w:pPr>
              <w:ind w:firstLine="240"/>
              <w:jc w:val="left"/>
              <w:spacing w:line="360" w:lineRule="auto"/>
              <w:widowControl/>
              <w:rPr>
                <w:rFonts w:ascii="宋体" w:hAnsi="宋体" w:eastAsia="宋体" w:cs="宋体"/>
                <w:szCs w:val="21"/>
              </w:rPr>
            </w:pPr>
            <w:r>
              <w:rPr>
                <w:rFonts w:hint="eastAsia" w:ascii="宋体" w:hAnsi="宋体" w:eastAsia="宋体" w:cs="宋体"/>
                <w:szCs w:val="21"/>
              </w:rPr>
              <w:t xml:space="preserve">投标人能够根据本地实际情况，分析本项目重点</w:t>
            </w:r>
            <w:r>
              <w:rPr>
                <w:rFonts w:hint="eastAsia" w:ascii="宋体" w:hAnsi="宋体" w:eastAsia="宋体" w:cs="宋体"/>
                <w:szCs w:val="21"/>
                <w:lang w:eastAsia="zh-CN"/>
              </w:rPr>
              <w:t xml:space="preserve">、</w:t>
            </w:r>
            <w:r>
              <w:rPr>
                <w:rFonts w:hint="eastAsia" w:ascii="宋体" w:hAnsi="宋体" w:eastAsia="宋体" w:cs="宋体"/>
                <w:szCs w:val="21"/>
              </w:rPr>
              <w:t xml:space="preserve">难点工作</w:t>
            </w:r>
            <w:r>
              <w:rPr>
                <w:rFonts w:hint="eastAsia" w:ascii="宋体" w:hAnsi="宋体" w:eastAsia="宋体" w:cs="宋体"/>
                <w:szCs w:val="21"/>
                <w:lang w:eastAsia="zh-CN"/>
              </w:rPr>
              <w:t xml:space="preserve">、</w:t>
            </w:r>
            <w:r>
              <w:rPr>
                <w:rFonts w:hint="eastAsia" w:ascii="宋体" w:hAnsi="宋体" w:eastAsia="宋体" w:cs="宋体"/>
                <w:szCs w:val="21"/>
              </w:rPr>
              <w:t xml:space="preserve">并为高质量完成本项目提出合理可行性建议</w:t>
            </w:r>
            <w:r>
              <w:rPr>
                <w:rFonts w:hint="eastAsia" w:ascii="宋体" w:hAnsi="宋体" w:eastAsia="宋体" w:cs="宋体"/>
                <w:szCs w:val="21"/>
                <w:lang w:val="en-US" w:eastAsia="zh-CN"/>
              </w:rPr>
              <w:t xml:space="preserve">的</w:t>
            </w:r>
            <w:r>
              <w:rPr>
                <w:rFonts w:hint="eastAsia" w:ascii="宋体" w:hAnsi="宋体" w:eastAsia="宋体" w:cs="宋体"/>
                <w:szCs w:val="21"/>
              </w:rPr>
              <w:t xml:space="preserve">。</w:t>
            </w:r>
            <w:r>
              <w:rPr>
                <w:rFonts w:hint="eastAsia" w:ascii="宋体" w:hAnsi="宋体" w:eastAsia="宋体" w:cs="宋体"/>
                <w:szCs w:val="21"/>
                <w:lang w:val="en-US" w:eastAsia="zh-CN"/>
              </w:rPr>
              <w:t xml:space="preserve">内容完整全面得6分，每缺少一项扣2分，每项</w:t>
            </w:r>
            <w:r>
              <w:rPr>
                <w:rFonts w:hint="eastAsia" w:ascii="宋体" w:hAnsi="宋体" w:eastAsia="宋体" w:cs="宋体"/>
                <w:szCs w:val="21"/>
              </w:rPr>
              <w:t xml:space="preserve">分析内容</w:t>
            </w:r>
            <w:r>
              <w:rPr>
                <w:rFonts w:hint="eastAsia" w:ascii="宋体" w:hAnsi="宋体" w:eastAsia="宋体" w:cs="宋体"/>
                <w:szCs w:val="21"/>
                <w:lang w:val="en-US" w:eastAsia="zh-CN"/>
              </w:rPr>
              <w:t xml:space="preserve">分析</w:t>
            </w:r>
            <w:r>
              <w:rPr>
                <w:rFonts w:hint="eastAsia" w:ascii="宋体" w:hAnsi="宋体" w:eastAsia="宋体" w:cs="宋体"/>
                <w:szCs w:val="21"/>
              </w:rPr>
              <w:t xml:space="preserve">透彻，</w:t>
            </w:r>
            <w:r>
              <w:rPr>
                <w:rFonts w:hint="eastAsia" w:ascii="宋体" w:hAnsi="宋体" w:eastAsia="宋体" w:cs="宋体"/>
                <w:szCs w:val="21"/>
                <w:lang w:val="en-US" w:eastAsia="zh-CN"/>
              </w:rPr>
              <w:t xml:space="preserve">有针对性的且提供</w:t>
            </w:r>
            <w:r>
              <w:rPr>
                <w:rFonts w:hint="eastAsia" w:ascii="宋体" w:hAnsi="宋体" w:eastAsia="宋体" w:cs="宋体"/>
                <w:szCs w:val="21"/>
              </w:rPr>
              <w:t xml:space="preserve">清晰合理</w:t>
            </w:r>
            <w:r>
              <w:rPr>
                <w:rFonts w:hint="eastAsia" w:ascii="宋体" w:hAnsi="宋体" w:eastAsia="宋体" w:cs="宋体"/>
                <w:szCs w:val="21"/>
                <w:lang w:val="en-US" w:eastAsia="zh-CN"/>
              </w:rPr>
              <w:t xml:space="preserve">建议</w:t>
            </w:r>
            <w:r>
              <w:rPr>
                <w:rFonts w:hint="eastAsia" w:ascii="宋体" w:hAnsi="宋体" w:eastAsia="宋体" w:cs="宋体"/>
                <w:szCs w:val="21"/>
              </w:rPr>
              <w:t xml:space="preserve">的</w:t>
            </w:r>
            <w:r>
              <w:rPr>
                <w:rFonts w:hint="eastAsia" w:ascii="宋体" w:hAnsi="宋体" w:eastAsia="宋体" w:cs="宋体"/>
                <w:szCs w:val="21"/>
                <w:lang w:val="en-US" w:eastAsia="zh-CN"/>
              </w:rPr>
              <w:t xml:space="preserve">加2</w:t>
            </w:r>
            <w:r>
              <w:rPr>
                <w:rFonts w:hint="eastAsia" w:ascii="宋体" w:hAnsi="宋体" w:eastAsia="宋体" w:cs="宋体"/>
                <w:szCs w:val="21"/>
              </w:rPr>
              <w:t xml:space="preserve">分；</w:t>
            </w:r>
            <w:r>
              <w:rPr>
                <w:rFonts w:hint="eastAsia" w:ascii="宋体" w:hAnsi="宋体" w:eastAsia="宋体" w:cs="宋体"/>
                <w:szCs w:val="21"/>
                <w:lang w:val="en-US" w:eastAsia="zh-CN"/>
              </w:rPr>
              <w:t xml:space="preserve">本项最高得12分</w:t>
            </w:r>
            <w:r>
              <w:rPr>
                <w:rFonts w:hint="eastAsia" w:ascii="宋体" w:hAnsi="宋体" w:eastAsia="宋体" w:cs="宋体"/>
                <w:szCs w:val="21"/>
              </w:rPr>
              <w:t xml:space="preserve">。</w:t>
            </w:r>
            <w:r/>
          </w:p>
        </w:tc>
        <w:tc>
          <w:tcPr>
            <w:tcW w:w="855"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2</w:t>
            </w:r>
            <w:r/>
          </w:p>
        </w:tc>
      </w:tr>
      <w:tr>
        <w:trPr>
          <w:trHeight w:val="1336"/>
        </w:trPr>
        <w:tc>
          <w:tcPr>
            <w:tcW w:w="680" w:type="dxa"/>
            <w:vAlign w:val="center"/>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5</w:t>
            </w:r>
            <w:r/>
          </w:p>
        </w:tc>
        <w:tc>
          <w:tcPr>
            <w:tcW w:w="1102" w:type="dxa"/>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服务承诺评价</w:t>
            </w:r>
            <w:r/>
          </w:p>
        </w:tc>
        <w:tc>
          <w:tcPr>
            <w:tcW w:w="7144" w:type="dxa"/>
            <w:vAlign w:val="center"/>
            <w:textDirection w:val="lrTb"/>
            <w:noWrap w:val="false"/>
          </w:tcPr>
          <w:p>
            <w:pPr>
              <w:ind w:firstLine="240"/>
              <w:jc w:val="left"/>
              <w:spacing w:line="360" w:lineRule="auto"/>
              <w:widowControl/>
              <w:rPr>
                <w:rFonts w:ascii="宋体" w:hAnsi="宋体" w:eastAsia="宋体" w:cs="宋体"/>
                <w:szCs w:val="21"/>
              </w:rPr>
            </w:pPr>
            <w:r>
              <w:rPr>
                <w:rFonts w:hint="eastAsia" w:ascii="宋体" w:hAnsi="宋体" w:eastAsia="宋体" w:cs="宋体"/>
                <w:szCs w:val="21"/>
              </w:rPr>
              <w:t xml:space="preserve">根据投标人对人员数量、仪器设备、项目进度、成果质量、项目实施过程中和项目完成后为采购人提供的额外服务等承诺的针对性，服务</w:t>
            </w:r>
            <w:r>
              <w:rPr>
                <w:rFonts w:hint="eastAsia" w:ascii="宋体" w:hAnsi="宋体" w:eastAsia="宋体" w:cs="宋体"/>
                <w:szCs w:val="21"/>
                <w:lang w:val="en-US" w:eastAsia="zh-CN"/>
              </w:rPr>
              <w:t xml:space="preserve">内容及相关</w:t>
            </w:r>
            <w:r>
              <w:rPr>
                <w:rFonts w:hint="eastAsia" w:ascii="宋体" w:hAnsi="宋体" w:eastAsia="宋体" w:cs="宋体"/>
                <w:szCs w:val="21"/>
              </w:rPr>
              <w:t xml:space="preserve">承诺全面得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rPr>
                <w:rFonts w:hint="eastAsia" w:ascii="宋体" w:hAnsi="宋体" w:eastAsia="宋体" w:cs="宋体"/>
                <w:szCs w:val="21"/>
                <w:lang w:val="en-US" w:eastAsia="zh-CN"/>
              </w:rPr>
              <w:t xml:space="preserve">每缺少一项扣1分，额外服务承诺</w:t>
            </w:r>
            <w:r>
              <w:rPr>
                <w:rFonts w:hint="eastAsia" w:ascii="宋体" w:hAnsi="宋体" w:eastAsia="宋体" w:cs="宋体"/>
                <w:szCs w:val="21"/>
              </w:rPr>
              <w:t xml:space="preserve">对项目实施有利</w:t>
            </w:r>
            <w:r>
              <w:rPr>
                <w:rFonts w:hint="eastAsia" w:ascii="宋体" w:hAnsi="宋体" w:eastAsia="宋体" w:cs="宋体"/>
                <w:szCs w:val="21"/>
                <w:lang w:val="en-US" w:eastAsia="zh-CN"/>
              </w:rPr>
              <w:t xml:space="preserve">的每项加1分，最高加4分。本项最高得10分</w:t>
            </w:r>
            <w:r>
              <w:rPr>
                <w:rFonts w:hint="eastAsia" w:ascii="宋体" w:hAnsi="宋体" w:eastAsia="宋体" w:cs="宋体"/>
                <w:szCs w:val="21"/>
              </w:rPr>
              <w:t xml:space="preserve">。</w:t>
            </w:r>
            <w:r/>
          </w:p>
        </w:tc>
        <w:tc>
          <w:tcPr>
            <w:tcW w:w="85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10</w:t>
            </w:r>
            <w:r/>
          </w:p>
        </w:tc>
      </w:tr>
      <w:tr>
        <w:trPr>
          <w:trHeight w:val="409"/>
        </w:trPr>
        <w:tc>
          <w:tcPr>
            <w:tcW w:w="68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6</w:t>
            </w:r>
            <w:r/>
          </w:p>
        </w:tc>
        <w:tc>
          <w:tcPr>
            <w:tcW w:w="110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项目拟投入人员能力评价</w:t>
            </w:r>
            <w:r/>
          </w:p>
        </w:tc>
        <w:tc>
          <w:tcPr>
            <w:tcW w:w="7144" w:type="dxa"/>
            <w:vAlign w:val="center"/>
            <w:textDirection w:val="lrTb"/>
            <w:noWrap w:val="false"/>
          </w:tcPr>
          <w:p>
            <w:pPr>
              <w:pStyle w:val="688"/>
              <w:spacing w:after="0" w:line="360" w:lineRule="auto"/>
              <w:rPr>
                <w:rFonts w:hint="default" w:ascii="宋体" w:hAnsi="宋体" w:eastAsia="宋体" w:cs="宋体"/>
                <w:color w:val="auto"/>
                <w:sz w:val="21"/>
                <w:szCs w:val="21"/>
                <w:lang w:val="en-US"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拟投入</w:t>
            </w:r>
            <w:r>
              <w:rPr>
                <w:rFonts w:hint="eastAsia" w:ascii="宋体" w:hAnsi="宋体" w:eastAsia="宋体" w:cs="宋体"/>
                <w:sz w:val="21"/>
                <w:szCs w:val="21"/>
              </w:rPr>
              <w:t xml:space="preserve">项目负责人</w:t>
            </w:r>
            <w:r>
              <w:rPr>
                <w:rFonts w:hint="eastAsia" w:ascii="宋体" w:hAnsi="宋体" w:eastAsia="宋体" w:cs="宋体"/>
                <w:sz w:val="21"/>
                <w:szCs w:val="21"/>
                <w:lang w:val="en-US" w:eastAsia="zh-CN"/>
              </w:rPr>
              <w:t xml:space="preserve">须</w:t>
            </w:r>
            <w:r>
              <w:rPr>
                <w:rFonts w:hint="eastAsia" w:ascii="宋体" w:hAnsi="宋体" w:eastAsia="宋体" w:cs="宋体"/>
                <w:sz w:val="21"/>
                <w:szCs w:val="21"/>
              </w:rPr>
              <w:t xml:space="preserve">具有注册测绘师资格</w:t>
            </w:r>
            <w:r>
              <w:rPr>
                <w:rFonts w:hint="eastAsia" w:ascii="宋体" w:hAnsi="宋体" w:eastAsia="宋体" w:cs="宋体"/>
                <w:sz w:val="21"/>
                <w:szCs w:val="21"/>
                <w:lang w:val="en-US" w:eastAsia="zh-CN"/>
              </w:rPr>
              <w:t xml:space="preserve">加2分，具有测绘相关专业高级及以上技术职称的加1分</w:t>
            </w:r>
            <w:r>
              <w:rPr>
                <w:rFonts w:hint="eastAsia" w:ascii="宋体" w:hAnsi="宋体" w:eastAsia="宋体" w:cs="宋体"/>
                <w:sz w:val="21"/>
                <w:szCs w:val="21"/>
                <w:lang w:eastAsia="zh-CN"/>
              </w:rPr>
              <w:t xml:space="preserve">；</w:t>
            </w:r>
            <w:r>
              <w:rPr>
                <w:rFonts w:hint="eastAsia" w:ascii="宋体" w:hAnsi="宋体" w:eastAsia="宋体" w:cs="宋体"/>
                <w:color w:val="auto"/>
                <w:sz w:val="21"/>
                <w:szCs w:val="21"/>
              </w:rPr>
              <w:t xml:space="preserve">具有涉密测绘成果管理人员岗位培训合格证</w:t>
            </w:r>
            <w:r>
              <w:rPr>
                <w:rFonts w:hint="eastAsia" w:ascii="宋体" w:hAnsi="宋体" w:eastAsia="宋体" w:cs="宋体"/>
                <w:color w:val="auto"/>
                <w:sz w:val="21"/>
                <w:szCs w:val="21"/>
                <w:lang w:val="en-US" w:eastAsia="zh-CN"/>
              </w:rPr>
              <w:t xml:space="preserve">的加1</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本项最高加4分；</w:t>
            </w:r>
            <w:r/>
          </w:p>
          <w:p>
            <w:pPr>
              <w:pStyle w:val="688"/>
              <w:spacing w:after="0" w:line="360" w:lineRule="auto"/>
              <w:rPr>
                <w:rFonts w:hint="default" w:ascii="宋体" w:hAnsi="宋体" w:eastAsia="宋体" w:cs="宋体"/>
                <w:sz w:val="21"/>
                <w:szCs w:val="21"/>
                <w:lang w:val="en-US"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拟投入</w:t>
            </w:r>
            <w:r>
              <w:rPr>
                <w:rFonts w:hint="eastAsia" w:ascii="宋体" w:hAnsi="宋体" w:eastAsia="宋体" w:cs="宋体"/>
                <w:color w:val="auto"/>
                <w:sz w:val="21"/>
                <w:szCs w:val="21"/>
              </w:rPr>
              <w:t xml:space="preserve">技术负责人</w:t>
            </w:r>
            <w:r>
              <w:rPr>
                <w:rFonts w:hint="eastAsia" w:ascii="宋体" w:hAnsi="宋体" w:eastAsia="宋体" w:cs="宋体"/>
                <w:color w:val="auto"/>
                <w:sz w:val="21"/>
                <w:szCs w:val="21"/>
                <w:lang w:val="en-US" w:eastAsia="zh-CN"/>
              </w:rPr>
              <w:t xml:space="preserve">须</w:t>
            </w:r>
            <w:r>
              <w:rPr>
                <w:rFonts w:hint="eastAsia" w:ascii="宋体" w:hAnsi="宋体" w:eastAsia="宋体" w:cs="宋体"/>
                <w:color w:val="auto"/>
                <w:sz w:val="21"/>
                <w:szCs w:val="21"/>
              </w:rPr>
              <w:t xml:space="preserve">具有注册测绘师资格</w:t>
            </w:r>
            <w:r>
              <w:rPr>
                <w:rFonts w:hint="eastAsia" w:ascii="宋体" w:hAnsi="宋体" w:eastAsia="宋体" w:cs="宋体"/>
                <w:color w:val="auto"/>
                <w:sz w:val="21"/>
                <w:szCs w:val="21"/>
                <w:lang w:val="en-US" w:eastAsia="zh-CN"/>
              </w:rPr>
              <w:t xml:space="preserve">加2分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具有测绘相关专业高级及以上的技术职称</w:t>
            </w:r>
            <w:r>
              <w:rPr>
                <w:rFonts w:hint="eastAsia" w:ascii="宋体" w:hAnsi="宋体" w:eastAsia="宋体" w:cs="宋体"/>
                <w:color w:val="auto"/>
                <w:sz w:val="21"/>
                <w:szCs w:val="21"/>
                <w:lang w:val="en-US" w:eastAsia="zh-CN"/>
              </w:rPr>
              <w:t xml:space="preserve">的加1</w:t>
            </w:r>
            <w:r>
              <w:rPr>
                <w:rFonts w:hint="eastAsia" w:ascii="宋体" w:hAnsi="宋体" w:eastAsia="宋体" w:cs="宋体"/>
                <w:color w:val="auto"/>
                <w:sz w:val="21"/>
                <w:szCs w:val="21"/>
              </w:rPr>
              <w:t xml:space="preserve">分；具有涉密测绘成果管理人员岗位培训合格证</w:t>
            </w:r>
            <w:r>
              <w:rPr>
                <w:rFonts w:hint="eastAsia" w:ascii="宋体" w:hAnsi="宋体" w:eastAsia="宋体" w:cs="宋体"/>
                <w:color w:val="auto"/>
                <w:sz w:val="21"/>
                <w:szCs w:val="21"/>
                <w:lang w:val="en-US" w:eastAsia="zh-CN"/>
              </w:rPr>
              <w:t xml:space="preserve">的加</w:t>
            </w:r>
            <w:r>
              <w:rPr>
                <w:rFonts w:hint="eastAsia" w:ascii="宋体" w:hAnsi="宋体" w:eastAsia="宋体" w:cs="宋体"/>
                <w:color w:val="auto"/>
                <w:sz w:val="21"/>
                <w:szCs w:val="21"/>
              </w:rPr>
              <w:t xml:space="preserve">1分；</w:t>
            </w:r>
            <w:r>
              <w:rPr>
                <w:rFonts w:hint="eastAsia" w:ascii="宋体" w:hAnsi="宋体" w:eastAsia="宋体" w:cs="宋体"/>
                <w:sz w:val="21"/>
                <w:szCs w:val="21"/>
              </w:rPr>
              <w:t xml:space="preserve">具有不动产（</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土地）登记代理人证书</w:t>
            </w:r>
            <w:r>
              <w:rPr>
                <w:rFonts w:hint="eastAsia" w:ascii="宋体" w:hAnsi="宋体" w:eastAsia="宋体" w:cs="宋体"/>
                <w:sz w:val="21"/>
                <w:szCs w:val="21"/>
                <w:lang w:val="en-US" w:eastAsia="zh-CN"/>
              </w:rPr>
              <w:t xml:space="preserve">的加1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本项最高加5分。</w:t>
            </w:r>
            <w:r/>
          </w:p>
          <w:p>
            <w:pPr>
              <w:pStyle w:val="688"/>
              <w:spacing w:after="0" w:line="360" w:lineRule="auto"/>
              <w:rPr>
                <w:rFonts w:hint="default" w:ascii="宋体" w:hAnsi="宋体" w:eastAsia="宋体" w:cs="宋体"/>
                <w:sz w:val="21"/>
                <w:szCs w:val="21"/>
                <w:lang w:val="en-US"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拟投入</w:t>
            </w:r>
            <w:r>
              <w:rPr>
                <w:rFonts w:hint="eastAsia" w:ascii="宋体" w:hAnsi="宋体" w:eastAsia="宋体" w:cs="宋体"/>
                <w:sz w:val="21"/>
                <w:szCs w:val="21"/>
              </w:rPr>
              <w:t xml:space="preserve">质量负责人</w:t>
            </w:r>
            <w:r>
              <w:rPr>
                <w:rFonts w:hint="eastAsia" w:ascii="宋体" w:hAnsi="宋体" w:eastAsia="宋体" w:cs="宋体"/>
                <w:sz w:val="21"/>
                <w:szCs w:val="21"/>
                <w:lang w:val="en-US" w:eastAsia="zh-CN"/>
              </w:rPr>
              <w:t xml:space="preserve">须</w:t>
            </w:r>
            <w:r>
              <w:rPr>
                <w:rFonts w:hint="eastAsia" w:ascii="宋体" w:hAnsi="宋体" w:eastAsia="宋体" w:cs="宋体"/>
                <w:sz w:val="21"/>
                <w:szCs w:val="21"/>
              </w:rPr>
              <w:t xml:space="preserve">具有注册测绘师资格</w:t>
            </w:r>
            <w:r>
              <w:rPr>
                <w:rFonts w:hint="eastAsia" w:ascii="宋体" w:hAnsi="宋体" w:eastAsia="宋体" w:cs="宋体"/>
                <w:sz w:val="21"/>
                <w:szCs w:val="21"/>
                <w:lang w:val="en-US" w:eastAsia="zh-CN"/>
              </w:rPr>
              <w:t xml:space="preserve">加2分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具有测绘相关专业高级及以上技术职称</w:t>
            </w:r>
            <w:r>
              <w:rPr>
                <w:rFonts w:hint="eastAsia" w:ascii="宋体" w:hAnsi="宋体" w:eastAsia="宋体" w:cs="宋体"/>
                <w:sz w:val="21"/>
                <w:szCs w:val="21"/>
                <w:lang w:val="en-US" w:eastAsia="zh-CN"/>
              </w:rPr>
              <w:t xml:space="preserve">的加1</w:t>
            </w:r>
            <w:r>
              <w:rPr>
                <w:rFonts w:hint="eastAsia" w:ascii="宋体" w:hAnsi="宋体" w:eastAsia="宋体" w:cs="宋体"/>
                <w:sz w:val="21"/>
                <w:szCs w:val="21"/>
              </w:rPr>
              <w:t xml:space="preserve">分；具有不动产（</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土地）登记代理人证书</w:t>
            </w:r>
            <w:r>
              <w:rPr>
                <w:rFonts w:hint="eastAsia" w:ascii="宋体" w:hAnsi="宋体" w:eastAsia="宋体" w:cs="宋体"/>
                <w:sz w:val="21"/>
                <w:szCs w:val="21"/>
                <w:lang w:val="en-US" w:eastAsia="zh-CN"/>
              </w:rPr>
              <w:t xml:space="preserve">的加</w:t>
            </w:r>
            <w:r>
              <w:rPr>
                <w:rFonts w:hint="eastAsia" w:ascii="宋体" w:hAnsi="宋体" w:eastAsia="宋体" w:cs="宋体"/>
                <w:sz w:val="21"/>
                <w:szCs w:val="21"/>
              </w:rPr>
              <w:t xml:space="preserve">1分；具有地理信息质量技术培训证书得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本项最高加5分。</w:t>
            </w:r>
            <w:r/>
          </w:p>
          <w:p>
            <w:pPr>
              <w:pStyle w:val="688"/>
              <w:spacing w:after="0" w:line="360" w:lineRule="auto"/>
              <w:rPr>
                <w:rFonts w:ascii="宋体" w:hAnsi="宋体" w:eastAsia="宋体" w:cs="宋体"/>
                <w:sz w:val="21"/>
                <w:szCs w:val="21"/>
              </w:rPr>
            </w:pPr>
            <w:r>
              <w:rPr>
                <w:rFonts w:hint="eastAsia" w:ascii="宋体" w:hAnsi="宋体" w:eastAsia="宋体" w:cs="宋体"/>
                <w:sz w:val="21"/>
                <w:szCs w:val="21"/>
              </w:rPr>
              <w:t xml:space="preserve">4、拟派服务团队人员(项目负责人、技术负责人、</w:t>
            </w:r>
            <w:r>
              <w:rPr>
                <w:rFonts w:hint="eastAsia" w:ascii="宋体" w:hAnsi="宋体" w:eastAsia="宋体" w:cs="宋体"/>
                <w:sz w:val="21"/>
                <w:szCs w:val="21"/>
                <w:lang w:val="en-US" w:eastAsia="zh-CN"/>
              </w:rPr>
              <w:t xml:space="preserve">质量</w:t>
            </w:r>
            <w:r>
              <w:rPr>
                <w:rFonts w:hint="eastAsia" w:ascii="宋体" w:hAnsi="宋体" w:eastAsia="宋体" w:cs="宋体"/>
                <w:sz w:val="21"/>
                <w:szCs w:val="21"/>
              </w:rPr>
              <w:t xml:space="preserve">负责人除外):</w:t>
            </w:r>
            <w:r>
              <w:rPr>
                <w:rFonts w:hint="eastAsia" w:ascii="宋体" w:hAnsi="宋体" w:eastAsia="宋体" w:cs="宋体"/>
                <w:sz w:val="21"/>
                <w:szCs w:val="21"/>
                <w:lang w:val="en-US" w:eastAsia="zh-CN"/>
              </w:rPr>
              <w:t xml:space="preserve">不少于6人，具有测绘专业中级及以上职称。拟投入人员具有注册测绘师资格的每有一人加0.5分，</w:t>
            </w:r>
            <w:r>
              <w:rPr>
                <w:rFonts w:hint="eastAsia" w:ascii="宋体" w:hAnsi="宋体" w:eastAsia="宋体" w:cs="宋体"/>
                <w:sz w:val="21"/>
                <w:szCs w:val="21"/>
              </w:rPr>
              <w:t xml:space="preserve">最高得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p>
            <w:pPr>
              <w:ind w:firstLine="422"/>
              <w:spacing w:line="360" w:lineRule="auto"/>
              <w:rPr>
                <w:rFonts w:ascii="宋体" w:hAnsi="宋体" w:eastAsia="宋体" w:cs="宋体"/>
                <w:bCs/>
                <w:color w:val="000000"/>
                <w:spacing w:val="10"/>
                <w:szCs w:val="21"/>
              </w:rPr>
            </w:pPr>
            <w:r>
              <w:rPr>
                <w:rFonts w:hint="eastAsia" w:ascii="宋体" w:hAnsi="宋体" w:eastAsia="宋体" w:cs="宋体"/>
                <w:b/>
                <w:bCs/>
                <w:szCs w:val="21"/>
              </w:rPr>
              <w:t xml:space="preserve">注：项目负责人、技术负责人、质量负责人不能为同一人，</w:t>
            </w:r>
            <w:r>
              <w:rPr>
                <w:rFonts w:hint="eastAsia" w:ascii="宋体" w:hAnsi="宋体" w:eastAsia="宋体" w:cs="宋体"/>
                <w:b/>
                <w:bCs/>
                <w:szCs w:val="21"/>
                <w:lang w:val="en-US" w:eastAsia="zh-CN"/>
              </w:rPr>
              <w:t xml:space="preserve">拟投入全部人员须具备中级及以上技术职称。</w:t>
            </w:r>
            <w:r>
              <w:rPr>
                <w:rFonts w:hint="eastAsia" w:ascii="宋体" w:hAnsi="宋体" w:eastAsia="宋体" w:cs="宋体"/>
                <w:b/>
                <w:bCs/>
                <w:szCs w:val="21"/>
              </w:rPr>
              <w:t xml:space="preserve">投入人员不重复计分。</w:t>
            </w:r>
            <w:r>
              <w:rPr>
                <w:rFonts w:hint="eastAsia" w:ascii="宋体" w:hAnsi="宋体" w:eastAsia="宋体" w:cs="宋体"/>
                <w:b/>
                <w:bCs/>
                <w:szCs w:val="21"/>
                <w:lang w:val="en-US" w:eastAsia="zh-CN"/>
              </w:rPr>
              <w:t xml:space="preserve">供应商</w:t>
            </w:r>
            <w:r>
              <w:rPr>
                <w:rFonts w:hint="eastAsia" w:ascii="宋体" w:hAnsi="宋体" w:eastAsia="宋体" w:cs="宋体"/>
                <w:b/>
                <w:bCs/>
                <w:szCs w:val="21"/>
              </w:rPr>
              <w:t xml:space="preserve">须提供投标单位近半年任意一个月为其缴纳社保的证明复印件或上级主管单位开具的相关证明材料，以及相关证书复印件，所有复印件加盖公章制作进入投标文件。未提供或未按要求提供的，均不得分。</w:t>
            </w:r>
            <w:r/>
          </w:p>
        </w:tc>
        <w:tc>
          <w:tcPr>
            <w:tcW w:w="855"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4</w:t>
            </w:r>
            <w:r/>
          </w:p>
        </w:tc>
      </w:tr>
      <w:tr>
        <w:trPr>
          <w:trHeight w:val="409"/>
        </w:trPr>
        <w:tc>
          <w:tcPr>
            <w:tcW w:w="68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7</w:t>
            </w:r>
            <w:r/>
          </w:p>
        </w:tc>
        <w:tc>
          <w:tcPr>
            <w:tcW w:w="110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项目拟投入设备能力评价</w:t>
            </w:r>
            <w:r/>
          </w:p>
        </w:tc>
        <w:tc>
          <w:tcPr>
            <w:tcW w:w="71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1.拟投入本项目GNSS接收机2台得1分，每增加两台的加0.5分，最高加1分；本项最高得2分，如仅承诺中标后并签订合同前提供投入2台得0.5分，承诺提供6台及以上GNSS接收机的本项最高得1分。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2.拟投入本项目无人机2台得1分，每增加一台加0.5分，最高加1分。最高得2分；如仅承诺中标后并签订合同前提供投入2台得0.5分，承诺提供4台及以上无人机的本项最高得1分。</w:t>
            </w:r>
            <w:r/>
          </w:p>
          <w:p>
            <w:pPr>
              <w:spacing w:line="360" w:lineRule="auto"/>
              <w:rPr>
                <w:rFonts w:ascii="宋体" w:hAnsi="宋体" w:eastAsia="宋体" w:cs="宋体"/>
                <w:szCs w:val="21"/>
              </w:rPr>
            </w:pPr>
            <w:r>
              <w:rPr>
                <w:rFonts w:ascii="SimSun" w:hAnsi="SimSun" w:eastAsia="SimSun" w:cs="SimSun"/>
                <w:b/>
                <w:color w:val="000000"/>
                <w:sz w:val="21"/>
              </w:rPr>
              <w:t xml:space="preserve">注：提供仪器的检定证书或发票复印件加盖公章，如为租赁的须提供租赁合同及相关检定证书及发票复印件。</w:t>
            </w:r>
            <w:r>
              <w:rPr>
                <w:rFonts w:ascii="SimSun" w:hAnsi="SimSun" w:eastAsia="SimSun" w:cs="SimSun"/>
                <w:b/>
                <w:color w:val="000000"/>
                <w:sz w:val="21"/>
              </w:rPr>
              <w:t xml:space="preserve">供应商</w:t>
            </w:r>
            <w:r>
              <w:rPr>
                <w:rFonts w:ascii="SimSun" w:hAnsi="SimSun" w:eastAsia="SimSun" w:cs="SimSun"/>
                <w:b/>
                <w:color w:val="000000"/>
                <w:sz w:val="21"/>
              </w:rPr>
              <w:t xml:space="preserve">为</w:t>
            </w:r>
            <w:r>
              <w:rPr>
                <w:rFonts w:ascii="SimSun" w:hAnsi="SimSun" w:eastAsia="SimSun" w:cs="SimSun"/>
                <w:b/>
                <w:color w:val="000000"/>
                <w:sz w:val="21"/>
              </w:rPr>
              <w:t xml:space="preserve">本项目</w:t>
            </w:r>
            <w:r>
              <w:rPr>
                <w:rFonts w:ascii="SimSun" w:hAnsi="SimSun" w:eastAsia="SimSun" w:cs="SimSun"/>
                <w:b/>
                <w:color w:val="000000"/>
                <w:sz w:val="21"/>
              </w:rPr>
              <w:t xml:space="preserve">提供</w:t>
            </w:r>
            <w:r>
              <w:rPr>
                <w:rFonts w:ascii="SimSun" w:hAnsi="SimSun" w:eastAsia="SimSun" w:cs="SimSun"/>
                <w:b/>
                <w:color w:val="000000"/>
                <w:sz w:val="21"/>
              </w:rPr>
              <w:t xml:space="preserve">投入</w:t>
            </w:r>
            <w:r>
              <w:rPr>
                <w:rFonts w:ascii="SimSun" w:hAnsi="SimSun" w:eastAsia="SimSun" w:cs="SimSun"/>
                <w:b/>
                <w:color w:val="000000"/>
                <w:sz w:val="21"/>
              </w:rPr>
              <w:t xml:space="preserve">设备</w:t>
            </w:r>
            <w:r>
              <w:rPr>
                <w:rFonts w:ascii="SimSun" w:hAnsi="SimSun" w:eastAsia="SimSun" w:cs="SimSun"/>
                <w:b/>
                <w:color w:val="000000"/>
                <w:sz w:val="21"/>
              </w:rPr>
              <w:t xml:space="preserve">承诺</w:t>
            </w:r>
            <w:r>
              <w:rPr>
                <w:rFonts w:ascii="SimSun" w:hAnsi="SimSun" w:eastAsia="SimSun" w:cs="SimSun"/>
                <w:b/>
                <w:color w:val="000000"/>
                <w:sz w:val="21"/>
              </w:rPr>
              <w:t xml:space="preserve">的</w:t>
            </w:r>
            <w:r>
              <w:rPr>
                <w:rFonts w:ascii="SimSun" w:hAnsi="SimSun" w:eastAsia="SimSun" w:cs="SimSun"/>
                <w:b/>
                <w:color w:val="000000"/>
                <w:sz w:val="21"/>
              </w:rPr>
              <w:t xml:space="preserve">需</w:t>
            </w:r>
            <w:r>
              <w:rPr>
                <w:rFonts w:ascii="SimSun" w:hAnsi="SimSun" w:eastAsia="SimSun" w:cs="SimSun"/>
                <w:b/>
                <w:color w:val="000000"/>
                <w:sz w:val="21"/>
              </w:rPr>
              <w:t xml:space="preserve">明确</w:t>
            </w:r>
            <w:r>
              <w:rPr>
                <w:rFonts w:ascii="SimSun" w:hAnsi="SimSun" w:eastAsia="SimSun" w:cs="SimSun"/>
                <w:b/>
                <w:color w:val="000000"/>
                <w:sz w:val="21"/>
              </w:rPr>
              <w:t xml:space="preserve">投入</w:t>
            </w:r>
            <w:r>
              <w:rPr>
                <w:rFonts w:ascii="SimSun" w:hAnsi="SimSun" w:eastAsia="SimSun" w:cs="SimSun"/>
                <w:b/>
                <w:color w:val="000000"/>
                <w:sz w:val="21"/>
              </w:rPr>
              <w:t xml:space="preserve">设备</w:t>
            </w:r>
            <w:r>
              <w:rPr>
                <w:rFonts w:ascii="SimSun" w:hAnsi="SimSun" w:eastAsia="SimSun" w:cs="SimSun"/>
                <w:b/>
                <w:color w:val="000000"/>
                <w:sz w:val="21"/>
              </w:rPr>
              <w:t xml:space="preserve">及</w:t>
            </w:r>
            <w:r>
              <w:rPr>
                <w:rFonts w:ascii="SimSun" w:hAnsi="SimSun" w:eastAsia="SimSun" w:cs="SimSun"/>
                <w:b/>
                <w:color w:val="000000"/>
                <w:sz w:val="21"/>
              </w:rPr>
              <w:t xml:space="preserve">数量</w:t>
            </w:r>
            <w:r>
              <w:rPr>
                <w:rFonts w:ascii="SimSun" w:hAnsi="SimSun" w:eastAsia="SimSun" w:cs="SimSun"/>
                <w:b/>
                <w:color w:val="000000"/>
                <w:sz w:val="21"/>
              </w:rPr>
              <w:t xml:space="preserve">并</w:t>
            </w:r>
            <w:r>
              <w:rPr>
                <w:rFonts w:ascii="SimSun" w:hAnsi="SimSun" w:eastAsia="SimSun" w:cs="SimSun"/>
                <w:b/>
                <w:color w:val="000000"/>
                <w:sz w:val="21"/>
              </w:rPr>
              <w:t xml:space="preserve">加盖</w:t>
            </w:r>
            <w:r>
              <w:rPr>
                <w:rFonts w:ascii="SimSun" w:hAnsi="SimSun" w:eastAsia="SimSun" w:cs="SimSun"/>
                <w:b/>
                <w:color w:val="000000"/>
                <w:sz w:val="21"/>
              </w:rPr>
              <w:t xml:space="preserve">公章</w:t>
            </w:r>
            <w:r>
              <w:rPr>
                <w:rFonts w:ascii="SimSun" w:hAnsi="SimSun" w:eastAsia="SimSun" w:cs="SimSun"/>
                <w:b/>
                <w:color w:val="000000"/>
                <w:sz w:val="21"/>
              </w:rPr>
            </w:r>
            <w:r>
              <w:rPr>
                <w:rFonts w:ascii="SimSun" w:hAnsi="SimSun" w:eastAsia="SimSun" w:cs="SimSun"/>
                <w:b/>
                <w:color w:val="000000"/>
                <w:sz w:val="21"/>
              </w:rPr>
              <w:t xml:space="preserve">。</w:t>
            </w:r>
            <w:r>
              <w:rPr>
                <w:rFonts w:hint="eastAsia" w:ascii="宋体" w:hAnsi="宋体" w:eastAsia="宋体" w:cs="宋体"/>
                <w:b/>
                <w:bCs/>
                <w:szCs w:val="21"/>
              </w:rPr>
            </w:r>
            <w:r/>
          </w:p>
        </w:tc>
        <w:tc>
          <w:tcPr>
            <w:tcW w:w="85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4</w:t>
            </w:r>
            <w:r/>
          </w:p>
        </w:tc>
      </w:tr>
      <w:tr>
        <w:trPr>
          <w:trHeight w:val="1351"/>
        </w:trPr>
        <w:tc>
          <w:tcPr>
            <w:tcW w:w="68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8</w:t>
            </w:r>
            <w:r/>
          </w:p>
        </w:tc>
        <w:tc>
          <w:tcPr>
            <w:tcW w:w="1102" w:type="dxa"/>
            <w:vAlign w:val="center"/>
            <w:textDirection w:val="lrTb"/>
            <w:noWrap w:val="false"/>
          </w:tcPr>
          <w:p>
            <w:pPr>
              <w:ind w:right="114"/>
              <w:jc w:val="center"/>
              <w:spacing w:line="360" w:lineRule="auto"/>
              <w:rPr>
                <w:rFonts w:ascii="宋体" w:hAnsi="宋体" w:eastAsia="宋体" w:cs="宋体"/>
                <w:szCs w:val="21"/>
              </w:rPr>
            </w:pPr>
            <w:r>
              <w:rPr>
                <w:rFonts w:hint="eastAsia" w:ascii="宋体" w:hAnsi="宋体" w:eastAsia="宋体" w:cs="宋体"/>
                <w:szCs w:val="21"/>
              </w:rPr>
              <w:t xml:space="preserve">经验评价</w:t>
            </w:r>
            <w:r/>
          </w:p>
        </w:tc>
        <w:tc>
          <w:tcPr>
            <w:tcW w:w="7144" w:type="dxa"/>
            <w:vAlign w:val="center"/>
            <w:textDirection w:val="lrTb"/>
            <w:noWrap w:val="false"/>
          </w:tcPr>
          <w:p>
            <w:pPr>
              <w:pStyle w:val="687"/>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投标供应商自2024年1月1日以来（以合同签订日期为准），</w:t>
            </w:r>
            <w:r>
              <w:rPr>
                <w:rFonts w:hint="eastAsia" w:ascii="宋体" w:hAnsi="宋体" w:eastAsia="宋体" w:cs="宋体"/>
                <w:bCs/>
                <w:sz w:val="21"/>
                <w:szCs w:val="21"/>
              </w:rPr>
              <w:t xml:space="preserve">承担过农村不动产房地</w:t>
            </w:r>
            <w:r>
              <w:rPr>
                <w:rFonts w:hint="eastAsia" w:ascii="宋体" w:hAnsi="宋体" w:eastAsia="宋体" w:cs="宋体"/>
                <w:bCs/>
                <w:sz w:val="21"/>
                <w:szCs w:val="21"/>
                <w:lang w:val="en-US" w:eastAsia="zh-CN"/>
              </w:rPr>
              <w:t xml:space="preserve">确权登记类似</w:t>
            </w:r>
            <w:r>
              <w:rPr>
                <w:rFonts w:hint="eastAsia" w:ascii="宋体" w:hAnsi="宋体" w:eastAsia="宋体" w:cs="宋体"/>
                <w:bCs/>
                <w:sz w:val="21"/>
                <w:szCs w:val="21"/>
              </w:rPr>
              <w:t xml:space="preserve">项目</w:t>
            </w:r>
            <w:r>
              <w:rPr>
                <w:rFonts w:hint="eastAsia" w:ascii="宋体" w:hAnsi="宋体" w:eastAsia="宋体" w:cs="宋体"/>
                <w:sz w:val="21"/>
                <w:szCs w:val="21"/>
              </w:rPr>
              <w:t xml:space="preserve">的，有1个得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分，最高得6分。</w:t>
            </w:r>
            <w:r/>
          </w:p>
          <w:p>
            <w:pPr>
              <w:jc w:val="left"/>
              <w:spacing w:line="360" w:lineRule="auto"/>
              <w:rPr>
                <w:rFonts w:ascii="宋体" w:hAnsi="宋体" w:eastAsia="宋体" w:cs="宋体"/>
                <w:szCs w:val="21"/>
              </w:rPr>
            </w:pPr>
            <w:r>
              <w:rPr>
                <w:rFonts w:hint="eastAsia" w:ascii="宋体" w:hAnsi="宋体" w:eastAsia="宋体" w:cs="宋体"/>
                <w:b/>
                <w:bCs/>
                <w:szCs w:val="21"/>
              </w:rPr>
              <w:t xml:space="preserve">注：提供合同复印</w:t>
            </w:r>
            <w:r>
              <w:rPr>
                <w:rFonts w:hint="eastAsia" w:ascii="宋体" w:hAnsi="宋体" w:eastAsia="宋体" w:cs="宋体"/>
                <w:b/>
                <w:bCs/>
                <w:szCs w:val="21"/>
              </w:rPr>
              <w:t xml:space="preserve">件加盖公章制作进入投标文件。未按要求提供或未提供证明材料的均不得分。</w:t>
            </w:r>
            <w:r/>
          </w:p>
        </w:tc>
        <w:tc>
          <w:tcPr>
            <w:tcW w:w="85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6</w:t>
            </w:r>
            <w:r/>
          </w:p>
        </w:tc>
      </w:tr>
      <w:tr>
        <w:trPr>
          <w:trHeight w:val="730"/>
        </w:trPr>
        <w:tc>
          <w:tcPr>
            <w:tcW w:w="68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9</w:t>
            </w:r>
            <w:r/>
          </w:p>
        </w:tc>
        <w:tc>
          <w:tcPr>
            <w:tcW w:w="1102" w:type="dxa"/>
            <w:vAlign w:val="center"/>
            <w:textDirection w:val="lrTb"/>
            <w:noWrap w:val="false"/>
          </w:tcPr>
          <w:p>
            <w:pPr>
              <w:ind w:right="114"/>
              <w:jc w:val="center"/>
              <w:spacing w:line="360" w:lineRule="auto"/>
              <w:rPr>
                <w:rFonts w:ascii="宋体" w:hAnsi="宋体" w:eastAsia="宋体" w:cs="宋体"/>
                <w:szCs w:val="21"/>
              </w:rPr>
            </w:pPr>
            <w:r>
              <w:rPr>
                <w:rFonts w:hint="eastAsia" w:ascii="宋体" w:hAnsi="宋体" w:eastAsia="宋体" w:cs="宋体"/>
                <w:szCs w:val="21"/>
              </w:rPr>
              <w:t xml:space="preserve">供应商能力评价</w:t>
            </w:r>
            <w:r/>
          </w:p>
        </w:tc>
        <w:tc>
          <w:tcPr>
            <w:tcW w:w="7144" w:type="dxa"/>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1.供应商具有民用无人驾驶航空器运营合格证且具有民用无人驾驶航空器操控员执照的</w:t>
            </w:r>
            <w:r>
              <w:rPr>
                <w:rFonts w:hint="eastAsia" w:ascii="宋体" w:hAnsi="宋体" w:eastAsia="宋体" w:cs="宋体"/>
                <w:szCs w:val="21"/>
                <w:lang w:val="en-US" w:eastAsia="zh-CN"/>
              </w:rPr>
              <w:t xml:space="preserve">得2分，每增加1名具有</w:t>
            </w:r>
            <w:r>
              <w:rPr>
                <w:rFonts w:hint="eastAsia" w:ascii="宋体" w:hAnsi="宋体" w:eastAsia="宋体" w:cs="宋体"/>
                <w:szCs w:val="21"/>
              </w:rPr>
              <w:t xml:space="preserve">民用无人驾驶航空器操控员执照</w:t>
            </w:r>
            <w:r>
              <w:rPr>
                <w:rFonts w:hint="eastAsia" w:ascii="宋体" w:hAnsi="宋体" w:eastAsia="宋体" w:cs="宋体"/>
                <w:szCs w:val="21"/>
                <w:lang w:val="en-US" w:eastAsia="zh-CN"/>
              </w:rPr>
              <w:t xml:space="preserve">的加1分，最高</w:t>
            </w:r>
            <w:r>
              <w:rPr>
                <w:rFonts w:hint="eastAsia" w:ascii="宋体" w:hAnsi="宋体" w:eastAsia="宋体" w:cs="宋体"/>
                <w:szCs w:val="21"/>
              </w:rPr>
              <w:t xml:space="preserve">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rPr>
                <w:rFonts w:hint="eastAsia" w:ascii="宋体" w:hAnsi="宋体" w:eastAsia="宋体" w:cs="宋体"/>
                <w:szCs w:val="21"/>
                <w:lang w:val="en-US" w:eastAsia="zh-CN"/>
              </w:rPr>
              <w:t xml:space="preserve">未提供相关证书不得分</w:t>
            </w:r>
            <w:r>
              <w:rPr>
                <w:rFonts w:hint="eastAsia" w:ascii="宋体" w:hAnsi="宋体" w:eastAsia="宋体" w:cs="宋体"/>
                <w:szCs w:val="21"/>
              </w:rPr>
              <w:t xml:space="preserve">。</w:t>
            </w:r>
            <w:r/>
          </w:p>
          <w:p>
            <w:pPr>
              <w:ind w:firstLine="422"/>
              <w:jc w:val="left"/>
              <w:spacing w:line="360" w:lineRule="auto"/>
              <w:rPr>
                <w:rFonts w:ascii="宋体" w:hAnsi="宋体" w:eastAsia="宋体" w:cs="宋体"/>
                <w:szCs w:val="21"/>
              </w:rPr>
            </w:pPr>
            <w:r>
              <w:rPr>
                <w:rFonts w:hint="eastAsia" w:ascii="宋体" w:hAnsi="宋体" w:eastAsia="宋体" w:cs="宋体"/>
                <w:b/>
                <w:bCs/>
                <w:szCs w:val="21"/>
              </w:rPr>
              <w:t xml:space="preserve">注：提供上述得分项的相关证书、证明复印件加盖公章制作进入投标文件，未按要求提供或未提供证明材料的均不得分。</w:t>
            </w:r>
            <w:r/>
          </w:p>
        </w:tc>
        <w:tc>
          <w:tcPr>
            <w:tcW w:w="855"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4</w:t>
            </w:r>
            <w:r/>
          </w:p>
        </w:tc>
      </w:tr>
      <w:tr>
        <w:trPr>
          <w:trHeight w:val="532"/>
        </w:trPr>
        <w:tc>
          <w:tcPr>
            <w:gridSpan w:val="3"/>
            <w:tcW w:w="892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b/>
                <w:bCs/>
                <w:szCs w:val="21"/>
              </w:rPr>
              <w:t xml:space="preserve">合计</w:t>
            </w:r>
            <w:r/>
          </w:p>
        </w:tc>
        <w:tc>
          <w:tcPr>
            <w:tcW w:w="855" w:type="dxa"/>
            <w:vAlign w:val="center"/>
            <w:textDirection w:val="lrTb"/>
            <w:noWrap w:val="false"/>
          </w:tcPr>
          <w:p>
            <w:pPr>
              <w:jc w:val="center"/>
              <w:spacing w:line="360" w:lineRule="auto"/>
              <w:widowControl/>
              <w:rPr>
                <w:rFonts w:ascii="宋体" w:hAnsi="宋体" w:eastAsia="宋体" w:cs="宋体"/>
                <w:color w:val="000000"/>
                <w:szCs w:val="21"/>
              </w:rPr>
            </w:pPr>
            <w:r>
              <w:rPr>
                <w:rFonts w:hint="eastAsia" w:ascii="宋体" w:hAnsi="宋体" w:eastAsia="宋体" w:cs="宋体"/>
                <w:b/>
                <w:bCs/>
                <w:color w:val="000000"/>
                <w:szCs w:val="21"/>
              </w:rPr>
              <w:t xml:space="preserve">100分</w:t>
            </w:r>
            <w:r/>
          </w:p>
        </w:tc>
      </w:tr>
    </w:tbl>
    <w:p>
      <w:r/>
      <w:r/>
    </w:p>
    <w:p>
      <w:pPr>
        <w:ind w:firstLine="446"/>
        <w:spacing w:before="200" w:after="200" w:line="360" w:lineRule="auto"/>
        <w:rPr>
          <w:rFonts w:ascii="宋体" w:hAnsi="宋体" w:eastAsia="宋体" w:cs="Times New Roman"/>
          <w:b/>
          <w:sz w:val="30"/>
          <w:szCs w:val="30"/>
        </w:rPr>
        <w:outlineLvl w:val="2"/>
      </w:pPr>
      <w:r>
        <w:rPr>
          <w:rFonts w:hint="eastAsia" w:ascii="宋体" w:hAnsi="宋体" w:eastAsia="宋体" w:cs="Times New Roman"/>
          <w:b/>
          <w:sz w:val="30"/>
          <w:szCs w:val="30"/>
        </w:rPr>
        <w:t xml:space="preserve">9.相同品牌产品的处理原则</w:t>
      </w:r>
      <w:r/>
    </w:p>
    <w:p>
      <w:pPr>
        <w:ind w:firstLine="473"/>
        <w:spacing w:line="360" w:lineRule="auto"/>
        <w:rPr>
          <w:rFonts w:ascii="宋体" w:hAnsi="宋体" w:eastAsia="宋体" w:cs="Times New Roman"/>
          <w:sz w:val="24"/>
          <w:szCs w:val="24"/>
        </w:rPr>
        <w:outlineLvl w:val="2"/>
      </w:pPr>
      <w:r>
        <w:rPr>
          <w:rFonts w:hint="eastAsia" w:ascii="宋体" w:hAnsi="宋体" w:eastAsia="宋体" w:cs="Times New Roman"/>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Times New Roman"/>
          <w:sz w:val="24"/>
          <w:szCs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6"/>
        <w:spacing w:before="200" w:after="200" w:line="360" w:lineRule="auto"/>
        <w:rPr>
          <w:rFonts w:ascii="宋体" w:hAnsi="宋体" w:eastAsia="宋体" w:cs="Times New Roman"/>
          <w:b/>
          <w:sz w:val="30"/>
          <w:szCs w:val="30"/>
        </w:rPr>
        <w:outlineLvl w:val="2"/>
      </w:pPr>
      <w:r>
        <w:rPr>
          <w:rFonts w:hint="eastAsia" w:ascii="宋体" w:hAnsi="宋体" w:eastAsia="宋体" w:cs="Times New Roman"/>
          <w:b/>
          <w:sz w:val="30"/>
          <w:szCs w:val="30"/>
        </w:rPr>
        <w:t xml:space="preserve">10.允许修改评标结果的情形</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10.1评标结果汇总完成后，除下列情形外，任何人不得修改评标结果：</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（1）分值汇总计算错误的；</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（2）分项评分超出评分标准范围的；</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（3）评标委员会成员对客观评审因素评分不一致的；</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（4）经评标委员会认定评分畸高、畸低的。</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342" w:name="_Toc98669361"/>
      <w:r/>
      <w:bookmarkEnd w:id="342"/>
      <w:r/>
      <w:bookmarkStart w:id="343" w:name="_Toc20732998"/>
      <w:r/>
      <w:bookmarkEnd w:id="343"/>
      <w:r/>
      <w:bookmarkStart w:id="344" w:name="_Toc92168030"/>
      <w:r/>
      <w:bookmarkEnd w:id="344"/>
      <w:r/>
      <w:bookmarkStart w:id="345" w:name="_Toc98669719"/>
      <w:r/>
      <w:bookmarkEnd w:id="345"/>
      <w:r/>
      <w:bookmarkStart w:id="346" w:name="_Toc100386064"/>
      <w:r/>
      <w:bookmarkEnd w:id="346"/>
      <w:r/>
      <w:r/>
    </w:p>
    <w:p>
      <w:pPr>
        <w:ind w:firstLine="446"/>
        <w:spacing w:before="200" w:after="200" w:line="360" w:lineRule="auto"/>
        <w:rPr>
          <w:rFonts w:ascii="宋体" w:hAnsi="宋体" w:eastAsia="宋体" w:cs="Times New Roman"/>
          <w:b/>
          <w:sz w:val="30"/>
          <w:szCs w:val="30"/>
        </w:rPr>
        <w:outlineLvl w:val="2"/>
      </w:pPr>
      <w:r>
        <w:rPr>
          <w:rFonts w:hint="eastAsia" w:ascii="宋体" w:hAnsi="宋体" w:eastAsia="宋体" w:cs="Times New Roman"/>
          <w:b/>
          <w:sz w:val="30"/>
          <w:szCs w:val="30"/>
        </w:rPr>
        <w:t xml:space="preserve">11.推荐中标候选人</w:t>
      </w:r>
      <w:r/>
    </w:p>
    <w:p>
      <w:pPr>
        <w:ind w:firstLine="420"/>
        <w:jc w:val="left"/>
        <w:spacing w:line="360" w:lineRule="auto"/>
        <w:widowControl/>
        <w:rPr>
          <w:rFonts w:ascii="宋体" w:hAnsi="宋体" w:eastAsia="宋体" w:cs="Times New Roman"/>
          <w:color w:val="4472c4"/>
          <w:sz w:val="24"/>
          <w:szCs w:val="24"/>
        </w:rPr>
      </w:pPr>
      <w:r>
        <w:rPr>
          <w:rFonts w:hint="eastAsia" w:ascii="宋体" w:hAnsi="宋体" w:eastAsia="宋体" w:cs="Times New Roman"/>
          <w:sz w:val="24"/>
          <w:szCs w:val="24"/>
        </w:rPr>
        <w:t xml:space="preserve">11.1</w:t>
      </w:r>
      <w:r>
        <w:rPr>
          <w:rFonts w:hint="eastAsia" w:ascii="宋体" w:hAnsi="宋体" w:eastAsia="宋体" w:cs="Times New Roman"/>
          <w:color w:val="4472c4"/>
          <w:sz w:val="24"/>
          <w:szCs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widowControl/>
        <w:rPr>
          <w:rFonts w:ascii="宋体" w:hAnsi="宋体" w:eastAsia="宋体" w:cs="Times New Roman"/>
          <w:color w:val="0000ff"/>
          <w:sz w:val="24"/>
          <w:highlight w:val="white"/>
        </w:rPr>
      </w:pPr>
      <w:r>
        <w:rPr>
          <w:rFonts w:ascii="宋体" w:hAnsi="宋体" w:eastAsia="宋体" w:cs="Times New Roman"/>
          <w:color w:val="0000ff"/>
          <w:sz w:val="24"/>
          <w:highlight w:val="white"/>
        </w:rPr>
        <w:br w:type="page" w:clear="all"/>
      </w:r>
      <w:r/>
    </w:p>
    <w:p>
      <w:pPr>
        <w:keepLines/>
        <w:keepNext/>
        <w:spacing w:before="340" w:after="330" w:line="578" w:lineRule="atLeast"/>
        <w:rPr>
          <w:rFonts w:ascii="楷体" w:hAnsi="楷体" w:eastAsia="楷体" w:cs="Times New Roman"/>
          <w:b/>
          <w:bCs/>
          <w:color w:val="000000"/>
          <w:sz w:val="32"/>
          <w:szCs w:val="44"/>
        </w:rPr>
        <w:outlineLvl w:val="0"/>
      </w:pPr>
      <w:r/>
      <w:bookmarkStart w:id="347" w:name="_Toc73364908"/>
      <w:r/>
      <w:bookmarkStart w:id="348" w:name="_Toc73365521"/>
      <w:r/>
      <w:bookmarkStart w:id="349" w:name="_Toc256000066"/>
      <w:r>
        <w:rPr>
          <w:rFonts w:hint="eastAsia" w:ascii="楷体" w:hAnsi="楷体" w:eastAsia="楷体" w:cs="Times New Roman"/>
          <w:b/>
          <w:bCs/>
          <w:color w:val="000000"/>
          <w:sz w:val="32"/>
          <w:szCs w:val="44"/>
          <w:highlight w:val="white"/>
        </w:rPr>
        <w:t xml:space="preserve">第六部分  投标文件（格式）</w:t>
      </w:r>
      <w:bookmarkEnd w:id="347"/>
      <w:r/>
      <w:bookmarkEnd w:id="348"/>
      <w:r/>
      <w:bookmarkEnd w:id="349"/>
      <w:r/>
      <w:r/>
    </w:p>
    <w:p>
      <w:pPr>
        <w:rPr>
          <w:rFonts w:ascii="楷体" w:hAnsi="楷体" w:eastAsia="楷体" w:cs="Times New Roman"/>
          <w:highlight w:val="red"/>
        </w:rPr>
      </w:pPr>
      <w:r>
        <w:rPr>
          <w:rFonts w:ascii="楷体" w:hAnsi="楷体" w:eastAsia="楷体" w:cs="Times New Roman"/>
          <w:highlight w:val="red"/>
        </w:rPr>
      </w:r>
      <w:r/>
    </w:p>
    <w:p>
      <w:pPr>
        <w:jc w:val="left"/>
        <w:widowControl/>
        <w:rPr>
          <w:rFonts w:ascii="楷体" w:hAnsi="楷体" w:eastAsia="楷体" w:cs="Times New Roman"/>
          <w:sz w:val="24"/>
          <w:szCs w:val="24"/>
        </w:rPr>
      </w:pPr>
      <w:r>
        <w:rPr>
          <w:rFonts w:ascii="楷体" w:hAnsi="楷体" w:eastAsia="楷体" w:cs="Times New Roman"/>
          <w:sz w:val="24"/>
          <w:szCs w:val="24"/>
        </w:rPr>
      </w:r>
      <w:r/>
    </w:p>
    <w:p>
      <w:pPr>
        <w:jc w:val="center"/>
        <w:spacing w:before="540" w:after="540"/>
        <w:widowControl/>
        <w:rPr>
          <w:rFonts w:ascii="楷体" w:hAnsi="楷体" w:eastAsia="楷体" w:cs="宋体"/>
          <w:b/>
          <w:bCs/>
          <w:sz w:val="54"/>
          <w:szCs w:val="54"/>
        </w:rPr>
      </w:pPr>
      <w:r>
        <w:rPr>
          <w:rFonts w:hint="eastAsia" w:ascii="楷体" w:hAnsi="楷体" w:eastAsia="楷体" w:cs="宋体"/>
          <w:b/>
          <w:bCs/>
          <w:sz w:val="54"/>
          <w:szCs w:val="54"/>
        </w:rPr>
        <w:t xml:space="preserve">投 标</w:t>
      </w:r>
      <w:r>
        <w:rPr>
          <w:rFonts w:ascii="楷体" w:hAnsi="楷体" w:eastAsia="楷体" w:cs="宋体"/>
          <w:b/>
          <w:bCs/>
          <w:sz w:val="54"/>
          <w:szCs w:val="54"/>
        </w:rPr>
        <w:t xml:space="preserve"> 文 件</w:t>
      </w:r>
      <w:r/>
    </w:p>
    <w:p>
      <w:pPr>
        <w:jc w:val="left"/>
        <w:spacing w:before="240" w:after="240"/>
        <w:widowControl/>
        <w:rPr>
          <w:rFonts w:ascii="楷体" w:hAnsi="楷体" w:eastAsia="楷体" w:cs="宋体"/>
          <w:sz w:val="24"/>
          <w:szCs w:val="24"/>
        </w:rPr>
      </w:pPr>
      <w:r>
        <w:rPr>
          <w:rFonts w:ascii="楷体" w:hAnsi="楷体" w:eastAsia="楷体" w:cs="宋体"/>
          <w:sz w:val="24"/>
          <w:szCs w:val="24"/>
        </w:rPr>
      </w:r>
      <w:r/>
    </w:p>
    <w:p>
      <w:pPr>
        <w:jc w:val="center"/>
        <w:spacing w:before="320" w:after="320"/>
        <w:widowControl/>
        <w:rPr>
          <w:rFonts w:ascii="楷体" w:hAnsi="楷体" w:eastAsia="楷体" w:cs="宋体"/>
          <w:b/>
          <w:bCs/>
          <w:sz w:val="32"/>
          <w:szCs w:val="32"/>
        </w:rPr>
      </w:pPr>
      <w:r>
        <w:rPr>
          <w:rFonts w:ascii="楷体" w:hAnsi="楷体" w:eastAsia="楷体" w:cs="宋体"/>
          <w:b/>
          <w:bCs/>
          <w:sz w:val="32"/>
          <w:szCs w:val="32"/>
        </w:rPr>
        <w:t xml:space="preserve">项目编号：</w:t>
      </w:r>
      <w:r/>
    </w:p>
    <w:p>
      <w:pPr>
        <w:jc w:val="left"/>
        <w:spacing w:before="240" w:after="240"/>
        <w:widowControl/>
        <w:rPr>
          <w:rFonts w:ascii="楷体" w:hAnsi="楷体" w:eastAsia="楷体" w:cs="宋体"/>
          <w:sz w:val="24"/>
          <w:szCs w:val="24"/>
        </w:rPr>
      </w:pPr>
      <w:r>
        <w:rPr>
          <w:rFonts w:ascii="楷体" w:hAnsi="楷体" w:eastAsia="楷体" w:cs="宋体"/>
          <w:sz w:val="24"/>
          <w:szCs w:val="24"/>
        </w:rPr>
      </w:r>
      <w:r/>
    </w:p>
    <w:p>
      <w:pPr>
        <w:jc w:val="left"/>
        <w:spacing w:before="240" w:after="240"/>
        <w:widowControl/>
        <w:rPr>
          <w:rFonts w:ascii="楷体" w:hAnsi="楷体" w:eastAsia="楷体" w:cs="宋体"/>
          <w:sz w:val="24"/>
          <w:szCs w:val="24"/>
        </w:rPr>
      </w:pPr>
      <w:r>
        <w:rPr>
          <w:rFonts w:ascii="楷体" w:hAnsi="楷体" w:eastAsia="楷体" w:cs="宋体"/>
          <w:sz w:val="24"/>
          <w:szCs w:val="24"/>
        </w:rPr>
      </w:r>
      <w:r/>
    </w:p>
    <w:p>
      <w:pPr>
        <w:jc w:val="center"/>
        <w:spacing w:before="320" w:after="320"/>
        <w:widowControl/>
        <w:rPr>
          <w:rFonts w:ascii="楷体" w:hAnsi="楷体" w:eastAsia="楷体" w:cs="宋体"/>
          <w:b/>
          <w:bCs/>
          <w:sz w:val="32"/>
          <w:szCs w:val="32"/>
        </w:rPr>
      </w:pPr>
      <w:r>
        <w:rPr>
          <w:rFonts w:ascii="楷体" w:hAnsi="楷体" w:eastAsia="楷体" w:cs="宋体"/>
          <w:b/>
          <w:bCs/>
          <w:sz w:val="32"/>
          <w:szCs w:val="32"/>
        </w:rPr>
        <w:t xml:space="preserve">项目名称：</w:t>
      </w:r>
      <w:r/>
    </w:p>
    <w:p>
      <w:pPr>
        <w:jc w:val="left"/>
        <w:spacing w:before="240" w:after="240"/>
        <w:widowControl/>
        <w:rPr>
          <w:rFonts w:ascii="楷体" w:hAnsi="楷体" w:eastAsia="楷体" w:cs="宋体"/>
          <w:sz w:val="24"/>
          <w:szCs w:val="24"/>
        </w:rPr>
      </w:pPr>
      <w:r>
        <w:rPr>
          <w:rFonts w:ascii="楷体" w:hAnsi="楷体" w:eastAsia="楷体" w:cs="宋体"/>
          <w:sz w:val="24"/>
          <w:szCs w:val="24"/>
        </w:rPr>
      </w:r>
      <w:r/>
    </w:p>
    <w:p>
      <w:pPr>
        <w:jc w:val="left"/>
        <w:spacing w:before="240" w:after="240"/>
        <w:widowControl/>
        <w:rPr>
          <w:rFonts w:ascii="楷体" w:hAnsi="楷体" w:eastAsia="楷体" w:cs="宋体"/>
          <w:sz w:val="24"/>
          <w:szCs w:val="24"/>
        </w:rPr>
      </w:pPr>
      <w:r>
        <w:rPr>
          <w:rFonts w:ascii="楷体" w:hAnsi="楷体" w:eastAsia="楷体" w:cs="宋体"/>
          <w:sz w:val="24"/>
          <w:szCs w:val="24"/>
        </w:rPr>
      </w:r>
      <w:r/>
    </w:p>
    <w:p>
      <w:pPr>
        <w:jc w:val="center"/>
        <w:spacing w:before="320" w:after="320"/>
        <w:widowControl/>
        <w:rPr>
          <w:rFonts w:ascii="楷体" w:hAnsi="楷体" w:eastAsia="楷体" w:cs="宋体"/>
          <w:b/>
          <w:bCs/>
          <w:sz w:val="32"/>
          <w:szCs w:val="32"/>
        </w:rPr>
      </w:pPr>
      <w:r>
        <w:rPr>
          <w:rFonts w:ascii="楷体" w:hAnsi="楷体" w:eastAsia="楷体" w:cs="宋体"/>
          <w:b/>
          <w:bCs/>
          <w:sz w:val="32"/>
          <w:szCs w:val="32"/>
        </w:rPr>
        <w:t xml:space="preserve">供应商（加盖公章）：</w:t>
      </w:r>
      <w:r/>
    </w:p>
    <w:p>
      <w:pPr>
        <w:jc w:val="center"/>
        <w:spacing w:before="320" w:after="320"/>
        <w:widowControl/>
        <w:rPr>
          <w:rFonts w:ascii="楷体" w:hAnsi="楷体" w:eastAsia="楷体" w:cs="宋体"/>
          <w:b/>
          <w:bCs/>
          <w:sz w:val="32"/>
          <w:szCs w:val="32"/>
        </w:rPr>
      </w:pPr>
      <w:r>
        <w:rPr>
          <w:rFonts w:ascii="楷体" w:hAnsi="楷体" w:eastAsia="楷体" w:cs="宋体"/>
          <w:b/>
          <w:bCs/>
          <w:sz w:val="32"/>
          <w:szCs w:val="32"/>
        </w:rPr>
      </w:r>
      <w:r/>
    </w:p>
    <w:p>
      <w:pPr>
        <w:jc w:val="center"/>
        <w:spacing w:before="320" w:after="320" w:line="360" w:lineRule="auto"/>
        <w:widowControl/>
        <w:rPr>
          <w:rFonts w:ascii="楷体" w:hAnsi="楷体" w:eastAsia="楷体" w:cs="宋体"/>
          <w:sz w:val="32"/>
          <w:szCs w:val="32"/>
        </w:rPr>
      </w:pPr>
      <w:r>
        <w:rPr>
          <w:rFonts w:ascii="楷体" w:hAnsi="楷体" w:eastAsia="楷体" w:cs="宋体"/>
          <w:sz w:val="32"/>
          <w:szCs w:val="32"/>
        </w:rPr>
        <w:t xml:space="preserve">日期：</w:t>
      </w:r>
      <w:r/>
    </w:p>
    <w:p>
      <w:pPr>
        <w:jc w:val="center"/>
        <w:widowControl/>
        <w:rPr>
          <w:rFonts w:ascii="楷体" w:hAnsi="楷体" w:eastAsia="楷体" w:cs="Times New Roman"/>
          <w:sz w:val="24"/>
          <w:szCs w:val="24"/>
        </w:rPr>
        <w:outlineLvl w:val="1"/>
      </w:pPr>
      <w:r>
        <w:rPr>
          <w:rFonts w:ascii="Times New Roman" w:hAnsi="Times New Roman" w:eastAsia="Times New Roman" w:cs="Times New Roman"/>
          <w:sz w:val="24"/>
          <w:szCs w:val="24"/>
        </w:rPr>
        <w:br w:type="page" w:clear="all"/>
      </w:r>
      <w:bookmarkStart w:id="350" w:name="_Toc256000067"/>
      <w:r>
        <w:rPr>
          <w:rFonts w:ascii="楷体" w:hAnsi="楷体" w:eastAsia="楷体" w:cs="宋体"/>
          <w:sz w:val="32"/>
          <w:szCs w:val="24"/>
        </w:rPr>
        <w:t xml:space="preserve">一、资格部分</w:t>
      </w:r>
      <w:bookmarkEnd w:id="350"/>
      <w:r/>
      <w:r/>
    </w:p>
    <w:p>
      <w:pPr>
        <w:pStyle w:val="674"/>
        <w:spacing w:line="360" w:lineRule="auto"/>
        <w:rPr>
          <w:rFonts w:ascii="楷体" w:hAnsi="楷体" w:eastAsia="楷体" w:cs="Times New Roman"/>
          <w:bCs w:val="0"/>
          <w:szCs w:val="20"/>
        </w:rPr>
      </w:pPr>
      <w:r>
        <w:rPr>
          <w:rFonts w:hint="eastAsia" w:ascii="楷体" w:hAnsi="楷体" w:eastAsia="楷体" w:cs="Times New Roman"/>
          <w:bCs w:val="0"/>
          <w:szCs w:val="20"/>
        </w:rPr>
        <w:t xml:space="preserve">（一）投标函</w:t>
      </w:r>
      <w:r/>
    </w:p>
    <w:p>
      <w:pPr>
        <w:spacing w:line="360" w:lineRule="auto"/>
        <w:rPr>
          <w:rFonts w:ascii="楷体" w:hAnsi="楷体" w:eastAsia="楷体" w:cs="Times New Roman"/>
          <w:b/>
          <w:bCs/>
          <w:sz w:val="30"/>
          <w:szCs w:val="24"/>
        </w:rPr>
      </w:pPr>
      <w:r>
        <w:rPr>
          <w:rFonts w:hint="eastAsia" w:ascii="宋体" w:hAnsi="宋体" w:eastAsia="宋体" w:cs="Times New Roman"/>
          <w:b/>
          <w:sz w:val="24"/>
          <w:szCs w:val="24"/>
          <w:u w:val="single"/>
        </w:rPr>
        <w:t xml:space="preserve">致</w:t>
      </w:r>
      <w:r>
        <w:rPr>
          <w:rFonts w:hint="eastAsia" w:ascii="宋体" w:hAnsi="宋体" w:eastAsia="宋体" w:cs="Times New Roman"/>
          <w:b/>
          <w:color w:val="6600ff"/>
          <w:sz w:val="24"/>
          <w:szCs w:val="24"/>
          <w:u w:val="single"/>
        </w:rPr>
        <w:t xml:space="preserve">×××</w:t>
      </w:r>
      <w:r>
        <w:rPr>
          <w:rFonts w:hint="eastAsia" w:ascii="宋体" w:hAnsi="宋体" w:eastAsia="宋体" w:cs="Times New Roman"/>
          <w:b/>
          <w:color w:val="6600ff"/>
          <w:sz w:val="24"/>
          <w:szCs w:val="16"/>
          <w:u w:val="single"/>
        </w:rPr>
        <w:t xml:space="preserve">×（采购代理机构）</w:t>
      </w:r>
      <w:r>
        <w:rPr>
          <w:rFonts w:hint="eastAsia" w:ascii="楷体" w:hAnsi="楷体" w:eastAsia="楷体" w:cs="Times New Roman"/>
          <w:b/>
          <w:bCs/>
          <w:sz w:val="30"/>
          <w:szCs w:val="24"/>
        </w:rPr>
        <w:t xml:space="preserve">：</w:t>
      </w:r>
      <w:r/>
    </w:p>
    <w:p>
      <w:pPr>
        <w:ind w:firstLine="560"/>
        <w:spacing w:line="360" w:lineRule="auto"/>
        <w:rPr>
          <w:rFonts w:ascii="楷体" w:hAnsi="楷体" w:eastAsia="楷体" w:cs="Times New Roman"/>
          <w:sz w:val="28"/>
          <w:szCs w:val="28"/>
        </w:rPr>
      </w:pPr>
      <w:r>
        <w:rPr>
          <w:rFonts w:hint="eastAsia" w:ascii="楷体" w:hAnsi="楷体" w:eastAsia="楷体" w:cs="Times New Roman"/>
          <w:sz w:val="28"/>
          <w:szCs w:val="24"/>
        </w:rPr>
        <w:t xml:space="preserve">根据贵方</w:t>
      </w:r>
      <w:r>
        <w:rPr>
          <w:rFonts w:hint="eastAsia" w:ascii="楷体" w:hAnsi="楷体" w:eastAsia="楷体" w:cs="Times New Roman"/>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cs="Times New Roman"/>
          <w:sz w:val="28"/>
          <w:szCs w:val="24"/>
        </w:rPr>
        <w:t xml:space="preserve">的投标邀请</w:t>
      </w:r>
      <w:r>
        <w:rPr>
          <w:rFonts w:hint="eastAsia" w:ascii="楷体" w:hAnsi="楷体" w:eastAsia="楷体" w:cs="Times New Roman"/>
          <w:sz w:val="28"/>
          <w:szCs w:val="28"/>
        </w:rPr>
        <w:t xml:space="preserve">，我方已完全理解招标文件的所有内容。</w:t>
      </w:r>
      <w:r/>
    </w:p>
    <w:p>
      <w:pPr>
        <w:ind w:left="1" w:firstLine="560"/>
        <w:spacing w:line="360" w:lineRule="auto"/>
        <w:rPr>
          <w:rFonts w:ascii="楷体" w:hAnsi="楷体" w:eastAsia="楷体" w:cs="Times New Roman"/>
          <w:sz w:val="28"/>
          <w:szCs w:val="28"/>
        </w:rPr>
      </w:pPr>
      <w:r>
        <w:rPr>
          <w:rFonts w:hint="eastAsia" w:ascii="楷体" w:hAnsi="楷体" w:eastAsia="楷体" w:cs="Times New Roman"/>
          <w:sz w:val="28"/>
          <w:szCs w:val="28"/>
        </w:rPr>
        <w:t xml:space="preserve">据此函，我方兹宣布同意如下：</w:t>
      </w:r>
      <w:r/>
    </w:p>
    <w:p>
      <w:pPr>
        <w:ind w:firstLine="560"/>
        <w:spacing w:line="360" w:lineRule="auto"/>
        <w:tabs>
          <w:tab w:val="left" w:pos="1125" w:leader="none"/>
        </w:tabs>
        <w:rPr>
          <w:rFonts w:ascii="楷体" w:hAnsi="楷体" w:eastAsia="楷体" w:cs="Times New Roman"/>
          <w:sz w:val="28"/>
          <w:szCs w:val="28"/>
        </w:rPr>
      </w:pPr>
      <w:r>
        <w:rPr>
          <w:rFonts w:hint="eastAsia" w:ascii="楷体" w:hAnsi="楷体" w:eastAsia="楷体" w:cs="Times New Roman"/>
          <w:sz w:val="28"/>
          <w:szCs w:val="28"/>
        </w:rPr>
        <w:t xml:space="preserve">1．按招标文件规定提供货物（服务）的唯一投标报价见开标一览表。</w:t>
      </w:r>
      <w:r>
        <w:rPr>
          <w:rFonts w:ascii="楷体" w:hAnsi="楷体" w:eastAsia="楷体"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ascii="楷体" w:hAnsi="楷体" w:eastAsia="楷体"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楷体" w:hAnsi="楷体" w:eastAsia="楷体" w:cs="Times New Roman"/>
          <w:sz w:val="28"/>
          <w:szCs w:val="28"/>
        </w:rPr>
      </w:pPr>
      <w:r>
        <w:rPr>
          <w:rFonts w:ascii="楷体" w:hAnsi="楷体" w:eastAsia="楷体"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楷体" w:hAnsi="楷体" w:eastAsia="楷体"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Times New Roman"/>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cs="Times New Roman"/>
          <w:sz w:val="28"/>
          <w:szCs w:val="28"/>
        </w:rPr>
      </w:pPr>
      <w:r>
        <w:rPr>
          <w:rFonts w:hint="eastAsia" w:ascii="楷体" w:hAnsi="楷体" w:eastAsia="楷体" w:cs="Times New Roman"/>
          <w:sz w:val="28"/>
          <w:szCs w:val="28"/>
        </w:rPr>
        <w:t xml:space="preserve">3．我方已</w:t>
      </w:r>
      <w:r>
        <w:rPr>
          <w:rFonts w:hint="eastAsia" w:ascii="楷体" w:hAnsi="楷体" w:eastAsia="楷体" w:cs="Times New Roman"/>
          <w:sz w:val="28"/>
          <w:szCs w:val="24"/>
        </w:rPr>
        <w:t xml:space="preserve">详读</w:t>
      </w:r>
      <w:r>
        <w:rPr>
          <w:rFonts w:hint="eastAsia" w:ascii="楷体" w:hAnsi="楷体" w:eastAsia="楷体" w:cs="Times New Roman"/>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cs="Times New Roman"/>
          <w:sz w:val="28"/>
          <w:szCs w:val="28"/>
        </w:rPr>
      </w:pPr>
      <w:r>
        <w:rPr>
          <w:rFonts w:hint="eastAsia" w:ascii="楷体" w:hAnsi="楷体" w:eastAsia="楷体" w:cs="Times New Roman"/>
          <w:sz w:val="28"/>
          <w:szCs w:val="28"/>
        </w:rPr>
        <w:t xml:space="preserve">4．</w:t>
      </w:r>
      <w:r>
        <w:rPr>
          <w:rFonts w:hint="eastAsia" w:ascii="楷体" w:hAnsi="楷体" w:eastAsia="楷体" w:cs="Times New Roman"/>
          <w:sz w:val="28"/>
          <w:szCs w:val="24"/>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cs="Times New Roman"/>
          <w:sz w:val="28"/>
          <w:szCs w:val="28"/>
        </w:rPr>
      </w:pPr>
      <w:r>
        <w:rPr>
          <w:rFonts w:hint="eastAsia" w:ascii="楷体" w:hAnsi="楷体" w:eastAsia="楷体" w:cs="Times New Roman"/>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cs="Times New Roman"/>
          <w:sz w:val="28"/>
          <w:szCs w:val="28"/>
        </w:rPr>
      </w:pPr>
      <w:r>
        <w:rPr>
          <w:rFonts w:hint="eastAsia" w:ascii="楷体" w:hAnsi="楷体" w:eastAsia="楷体" w:cs="Times New Roman"/>
          <w:sz w:val="28"/>
          <w:szCs w:val="28"/>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cs="Times New Roman"/>
          <w:sz w:val="28"/>
          <w:szCs w:val="28"/>
        </w:rPr>
      </w:pPr>
      <w:r>
        <w:rPr>
          <w:rFonts w:hint="eastAsia" w:ascii="楷体" w:hAnsi="楷体" w:eastAsia="楷体" w:cs="Times New Roman"/>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cs="Times New Roman"/>
          <w:sz w:val="28"/>
          <w:szCs w:val="28"/>
        </w:rPr>
      </w:pPr>
      <w:r>
        <w:rPr>
          <w:rFonts w:hint="eastAsia" w:ascii="楷体" w:hAnsi="楷体" w:eastAsia="楷体" w:cs="Times New Roman"/>
          <w:sz w:val="28"/>
          <w:szCs w:val="28"/>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cs="Times New Roman"/>
          <w:sz w:val="28"/>
          <w:szCs w:val="28"/>
        </w:rPr>
      </w:pPr>
      <w:r>
        <w:rPr>
          <w:rFonts w:hint="eastAsia" w:ascii="楷体" w:hAnsi="楷体" w:eastAsia="楷体" w:cs="Times New Roman"/>
          <w:sz w:val="28"/>
          <w:szCs w:val="28"/>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cs="Times New Roman"/>
          <w:sz w:val="28"/>
          <w:szCs w:val="28"/>
        </w:rPr>
      </w:pPr>
      <w:r>
        <w:rPr>
          <w:rFonts w:hint="eastAsia" w:ascii="楷体" w:hAnsi="楷体" w:eastAsia="楷体" w:cs="Times New Roman"/>
          <w:sz w:val="28"/>
          <w:szCs w:val="28"/>
        </w:rPr>
        <w:t xml:space="preserve">10．遵守招标文件中要求的收费项目和标准。</w:t>
      </w:r>
      <w:r/>
    </w:p>
    <w:p>
      <w:pPr>
        <w:ind w:firstLine="560"/>
        <w:spacing w:line="360" w:lineRule="auto"/>
        <w:tabs>
          <w:tab w:val="left" w:pos="1125" w:leader="none"/>
        </w:tabs>
        <w:rPr>
          <w:rFonts w:ascii="楷体" w:hAnsi="楷体" w:eastAsia="楷体" w:cs="Times New Roman"/>
          <w:sz w:val="28"/>
          <w:szCs w:val="28"/>
        </w:rPr>
      </w:pPr>
      <w:r>
        <w:rPr>
          <w:rFonts w:hint="eastAsia" w:ascii="楷体" w:hAnsi="楷体" w:eastAsia="楷体" w:cs="Times New Roman"/>
          <w:sz w:val="28"/>
          <w:szCs w:val="28"/>
        </w:rPr>
        <w:t xml:space="preserve">11．与本投标有关的一切正式往来通讯请寄：</w:t>
      </w:r>
      <w:r/>
    </w:p>
    <w:p>
      <w:pPr>
        <w:ind w:firstLine="560"/>
        <w:spacing w:line="360" w:lineRule="auto"/>
        <w:rPr>
          <w:rFonts w:ascii="楷体" w:hAnsi="楷体" w:eastAsia="楷体" w:cs="Times New Roman"/>
          <w:sz w:val="28"/>
          <w:szCs w:val="24"/>
        </w:rPr>
      </w:pPr>
      <w:r>
        <w:rPr>
          <w:rFonts w:hint="eastAsia" w:ascii="楷体" w:hAnsi="楷体" w:eastAsia="楷体" w:cs="Times New Roman"/>
          <w:sz w:val="28"/>
          <w:szCs w:val="24"/>
        </w:rPr>
        <w:t xml:space="preserve">地址： </w:t>
      </w:r>
      <w:r>
        <w:rPr>
          <w:rFonts w:hint="eastAsia" w:ascii="宋体" w:hAnsi="宋体" w:eastAsia="楷体_GB2312" w:cs="Times New Roman"/>
          <w:b/>
          <w:color w:val="5b9bd5"/>
          <w:sz w:val="24"/>
          <w:u w:val="single"/>
        </w:rPr>
        <w:t xml:space="preserve">××</w:t>
      </w:r>
      <w:r>
        <w:rPr>
          <w:rFonts w:hint="eastAsia" w:ascii="楷体" w:hAnsi="楷体" w:eastAsia="楷体" w:cs="Times New Roman"/>
          <w:sz w:val="28"/>
          <w:szCs w:val="24"/>
        </w:rPr>
        <w:t xml:space="preserve">                  电话： </w:t>
      </w:r>
      <w:r>
        <w:rPr>
          <w:rFonts w:hint="eastAsia" w:ascii="宋体" w:hAnsi="宋体" w:eastAsia="楷体_GB2312" w:cs="Times New Roman"/>
          <w:b/>
          <w:color w:val="5b9bd5"/>
          <w:sz w:val="24"/>
          <w:u w:val="single"/>
        </w:rPr>
        <w:t xml:space="preserve">××</w:t>
      </w:r>
      <w:r>
        <w:rPr>
          <w:rFonts w:hint="eastAsia" w:ascii="楷体" w:hAnsi="楷体" w:eastAsia="楷体" w:cs="Times New Roman"/>
          <w:sz w:val="28"/>
          <w:szCs w:val="24"/>
        </w:rPr>
        <w:t xml:space="preserve">  </w:t>
      </w:r>
      <w:r/>
    </w:p>
    <w:p>
      <w:pPr>
        <w:ind w:firstLine="560"/>
        <w:spacing w:line="360" w:lineRule="auto"/>
        <w:rPr>
          <w:rFonts w:ascii="楷体" w:hAnsi="楷体" w:eastAsia="楷体" w:cs="Times New Roman"/>
          <w:sz w:val="28"/>
          <w:szCs w:val="24"/>
        </w:rPr>
      </w:pPr>
      <w:r>
        <w:rPr>
          <w:rFonts w:hint="eastAsia" w:ascii="楷体" w:hAnsi="楷体" w:eastAsia="楷体" w:cs="Times New Roman"/>
          <w:sz w:val="28"/>
          <w:szCs w:val="24"/>
        </w:rPr>
        <w:t xml:space="preserve">传真：</w:t>
      </w:r>
      <w:r>
        <w:rPr>
          <w:rFonts w:hint="eastAsia" w:ascii="宋体" w:hAnsi="宋体" w:eastAsia="楷体_GB2312" w:cs="Times New Roman"/>
          <w:b/>
          <w:color w:val="5b9bd5"/>
          <w:sz w:val="24"/>
          <w:u w:val="single"/>
        </w:rPr>
        <w:t xml:space="preserve">××</w:t>
      </w:r>
      <w:r>
        <w:rPr>
          <w:rFonts w:hint="eastAsia" w:ascii="楷体" w:hAnsi="楷体" w:eastAsia="楷体" w:cs="Times New Roman"/>
          <w:color w:val="5b9bd5"/>
          <w:sz w:val="28"/>
          <w:szCs w:val="24"/>
        </w:rPr>
        <w:t xml:space="preserve">  </w:t>
      </w:r>
      <w:r>
        <w:rPr>
          <w:rFonts w:hint="eastAsia" w:ascii="楷体" w:hAnsi="楷体" w:eastAsia="楷体" w:cs="Times New Roman"/>
          <w:sz w:val="28"/>
          <w:szCs w:val="24"/>
        </w:rPr>
        <w:t xml:space="preserve">                 邮政编码：</w:t>
      </w:r>
      <w:r>
        <w:rPr>
          <w:rFonts w:hint="eastAsia" w:ascii="宋体" w:hAnsi="宋体" w:eastAsia="楷体_GB2312" w:cs="Times New Roman"/>
          <w:b/>
          <w:color w:val="5b9bd5"/>
          <w:sz w:val="24"/>
          <w:u w:val="single"/>
        </w:rPr>
        <w:t xml:space="preserve">××</w:t>
      </w:r>
      <w:r/>
    </w:p>
    <w:p>
      <w:pPr>
        <w:ind w:firstLine="560"/>
        <w:spacing w:line="360" w:lineRule="auto"/>
        <w:rPr>
          <w:rFonts w:ascii="楷体" w:hAnsi="楷体" w:eastAsia="楷体" w:cs="Times New Roman"/>
          <w:sz w:val="28"/>
          <w:szCs w:val="24"/>
        </w:rPr>
      </w:pPr>
      <w:r>
        <w:rPr>
          <w:rFonts w:hint="eastAsia" w:ascii="楷体" w:hAnsi="楷体" w:eastAsia="楷体" w:cs="Times New Roman"/>
          <w:sz w:val="28"/>
          <w:szCs w:val="24"/>
        </w:rPr>
        <w:t xml:space="preserve">投标人（公章）：</w:t>
      </w:r>
      <w:r>
        <w:rPr>
          <w:rFonts w:hint="eastAsia" w:ascii="宋体" w:hAnsi="宋体" w:eastAsia="楷体_GB2312" w:cs="Times New Roman"/>
          <w:b/>
          <w:color w:val="5b9bd5"/>
          <w:sz w:val="24"/>
          <w:u w:val="single"/>
        </w:rPr>
        <w:t xml:space="preserve">××</w:t>
      </w:r>
      <w:r/>
    </w:p>
    <w:p>
      <w:pPr>
        <w:ind w:firstLine="560"/>
        <w:spacing w:line="360" w:lineRule="auto"/>
        <w:rPr>
          <w:rFonts w:ascii="楷体" w:hAnsi="楷体" w:eastAsia="楷体_GB2312" w:cs="Times New Roman"/>
          <w:sz w:val="28"/>
          <w:szCs w:val="24"/>
        </w:rPr>
      </w:pPr>
      <w:r>
        <w:rPr>
          <w:rFonts w:hint="eastAsia" w:ascii="楷体" w:hAnsi="楷体" w:eastAsia="楷体" w:cs="Times New Roman"/>
          <w:sz w:val="28"/>
        </w:rPr>
        <w:t xml:space="preserve">法定代表人签字或盖章</w:t>
      </w:r>
      <w:r>
        <w:rPr>
          <w:rFonts w:hint="eastAsia" w:ascii="楷体" w:hAnsi="楷体" w:eastAsia="楷体" w:cs="Times New Roman"/>
          <w:sz w:val="28"/>
          <w:szCs w:val="24"/>
        </w:rPr>
        <w:t xml:space="preserve">： </w:t>
      </w:r>
      <w:r>
        <w:rPr>
          <w:rFonts w:hint="eastAsia" w:ascii="宋体" w:hAnsi="宋体" w:eastAsia="楷体_GB2312" w:cs="Times New Roman"/>
          <w:b/>
          <w:color w:val="5b9bd5"/>
          <w:sz w:val="24"/>
          <w:u w:val="single"/>
        </w:rPr>
        <w:t xml:space="preserve">××   </w:t>
      </w:r>
      <w:r/>
    </w:p>
    <w:p>
      <w:pPr>
        <w:jc w:val="center"/>
        <w:widowControl/>
        <w:rPr>
          <w:rFonts w:ascii="宋体" w:hAnsi="宋体" w:eastAsia="宋体" w:cs="宋体"/>
          <w:sz w:val="24"/>
          <w:szCs w:val="24"/>
        </w:rPr>
        <w:outlineLvl w:val="2"/>
      </w:pPr>
      <w:r>
        <w:rPr>
          <w:rFonts w:hint="eastAsia" w:ascii="楷体" w:hAnsi="楷体" w:eastAsia="楷体" w:cs="Times New Roman"/>
          <w:sz w:val="28"/>
          <w:szCs w:val="24"/>
        </w:rPr>
        <w:t xml:space="preserve">日期： </w:t>
      </w:r>
      <w:r>
        <w:rPr>
          <w:rFonts w:hint="eastAsia" w:ascii="宋体" w:hAnsi="宋体" w:eastAsia="宋体" w:cs="Times New Roman"/>
          <w:b/>
          <w:color w:val="5b9bd5"/>
          <w:sz w:val="24"/>
          <w:szCs w:val="24"/>
          <w:u w:val="single"/>
        </w:rPr>
        <w:t xml:space="preserve">××××</w:t>
      </w:r>
      <w:r>
        <w:rPr>
          <w:rFonts w:hint="eastAsia" w:ascii="楷体" w:hAnsi="楷体" w:eastAsia="楷体" w:cs="Times New Roman"/>
          <w:sz w:val="28"/>
          <w:szCs w:val="24"/>
        </w:rPr>
        <w:t xml:space="preserve">年</w:t>
      </w:r>
      <w:r>
        <w:rPr>
          <w:rFonts w:hint="eastAsia" w:ascii="宋体" w:hAnsi="宋体" w:eastAsia="宋体" w:cs="Times New Roman"/>
          <w:b/>
          <w:color w:val="5b9bd5"/>
          <w:sz w:val="24"/>
          <w:szCs w:val="24"/>
          <w:u w:val="single"/>
        </w:rPr>
        <w:t xml:space="preserve">××</w:t>
      </w:r>
      <w:r>
        <w:rPr>
          <w:rFonts w:hint="eastAsia" w:ascii="楷体" w:hAnsi="楷体" w:eastAsia="楷体" w:cs="Times New Roman"/>
          <w:sz w:val="28"/>
          <w:szCs w:val="24"/>
        </w:rPr>
        <w:t xml:space="preserve">月</w:t>
      </w:r>
      <w:r>
        <w:rPr>
          <w:rFonts w:hint="eastAsia" w:ascii="宋体" w:hAnsi="宋体" w:eastAsia="宋体" w:cs="Times New Roman"/>
          <w:b/>
          <w:color w:val="5b9bd5"/>
          <w:sz w:val="24"/>
          <w:szCs w:val="24"/>
          <w:u w:val="single"/>
        </w:rPr>
        <w:t xml:space="preserve">××</w:t>
      </w:r>
      <w:r>
        <w:rPr>
          <w:rFonts w:hint="eastAsia" w:ascii="楷体" w:hAnsi="楷体" w:eastAsia="楷体" w:cs="Times New Roman"/>
          <w:sz w:val="28"/>
          <w:szCs w:val="24"/>
        </w:rPr>
        <w:t xml:space="preserve">日</w:t>
      </w:r>
      <w:r/>
    </w:p>
    <w:p>
      <w:pPr>
        <w:jc w:val="center"/>
        <w:widowControl/>
        <w:rPr>
          <w:rFonts w:ascii="楷体" w:hAnsi="楷体" w:eastAsia="楷体" w:cs="Times New Roman"/>
          <w:sz w:val="24"/>
          <w:szCs w:val="24"/>
        </w:rPr>
        <w:outlineLvl w:val="2"/>
      </w:pPr>
      <w:r>
        <w:rPr>
          <w:rFonts w:ascii="Times New Roman" w:hAnsi="Times New Roman" w:eastAsia="Times New Roman" w:cs="Times New Roman"/>
          <w:sz w:val="24"/>
          <w:szCs w:val="24"/>
        </w:rPr>
        <w:br w:type="page" w:clear="all"/>
      </w:r>
      <w:bookmarkStart w:id="351" w:name="_Toc256000069"/>
      <w:r>
        <w:rPr>
          <w:rFonts w:ascii="楷体" w:hAnsi="楷体" w:eastAsia="楷体" w:cs="宋体"/>
          <w:sz w:val="28"/>
          <w:szCs w:val="24"/>
        </w:rPr>
        <w:t xml:space="preserve">(二)独立承担民事责任的能力</w:t>
      </w:r>
      <w:bookmarkEnd w:id="351"/>
      <w:r/>
      <w:r/>
    </w:p>
    <w:p>
      <w:pPr>
        <w:jc w:val="center"/>
        <w:rPr>
          <w:rFonts w:ascii="Calibri" w:hAnsi="Calibri" w:eastAsia="宋体" w:cs="Times New Roman"/>
          <w:sz w:val="28"/>
          <w:szCs w:val="28"/>
        </w:rPr>
      </w:pPr>
      <w:r>
        <w:rPr>
          <w:rFonts w:ascii="Calibri" w:hAnsi="Calibri" w:eastAsia="宋体" w:cs="Times New Roman"/>
          <w:sz w:val="28"/>
          <w:szCs w:val="28"/>
        </w:rPr>
      </w:r>
      <w:r/>
    </w:p>
    <w:p>
      <w:pPr>
        <w:jc w:val="center"/>
        <w:rPr>
          <w:rFonts w:ascii="Calibri" w:hAnsi="Calibri" w:eastAsia="宋体" w:cs="Times New Roman"/>
          <w:sz w:val="28"/>
          <w:szCs w:val="28"/>
        </w:rPr>
      </w:pPr>
      <w:r>
        <w:rPr>
          <w:rFonts w:hint="eastAsia" w:ascii="楷体" w:hAnsi="楷体" w:eastAsia="楷体"/>
          <w:sz w:val="28"/>
          <w:szCs w:val="28"/>
        </w:rPr>
        <w:t xml:space="preserve">提供法人或者其他组织的营业执照等证明文件复印件；投标人为自然人的，提供其身份证复印件</w:t>
      </w:r>
      <w:r/>
    </w:p>
    <w:p>
      <w:pPr>
        <w:spacing w:line="560" w:lineRule="atLeast"/>
        <w:shd w:val="clear" w:color="auto" w:fill="ffffff"/>
        <w:widowControl/>
        <w:rPr>
          <w:rFonts w:ascii="楷体" w:hAnsi="楷体" w:eastAsia="楷体" w:cs="Times New Roman"/>
          <w:sz w:val="28"/>
          <w:szCs w:val="28"/>
        </w:rPr>
      </w:pPr>
      <w:r>
        <w:rPr>
          <w:rFonts w:ascii="楷体" w:hAnsi="楷体" w:eastAsia="楷体" w:cs="Times New Roman"/>
          <w:sz w:val="28"/>
          <w:szCs w:val="28"/>
        </w:rPr>
      </w:r>
      <w:r/>
    </w:p>
    <w:p>
      <w:pPr>
        <w:spacing w:line="560" w:lineRule="atLeast"/>
        <w:shd w:val="clear" w:color="auto" w:fill="ffffff"/>
        <w:widowControl/>
        <w:rPr>
          <w:rFonts w:ascii="楷体" w:hAnsi="楷体" w:eastAsia="楷体" w:cs="宋体"/>
          <w:color w:val="555555"/>
          <w:sz w:val="44"/>
          <w:szCs w:val="44"/>
        </w:rPr>
      </w:pPr>
      <w:r>
        <w:rPr>
          <w:rFonts w:ascii="楷体" w:hAnsi="楷体" w:eastAsia="楷体" w:cs="Times New Roman"/>
          <w:sz w:val="28"/>
          <w:szCs w:val="28"/>
        </w:rPr>
        <w:t xml:space="preserve">2.</w:t>
      </w:r>
      <w:r>
        <w:rPr>
          <w:rFonts w:hint="eastAsia" w:ascii="楷体" w:hAnsi="楷体" w:eastAsia="楷体" w:cs="宋体"/>
          <w:color w:val="555555"/>
          <w:sz w:val="28"/>
          <w:szCs w:val="28"/>
        </w:rPr>
        <w:t xml:space="preserve">资格承诺函</w:t>
      </w:r>
      <w:r/>
    </w:p>
    <w:p>
      <w:pPr>
        <w:jc w:val="left"/>
        <w:spacing w:line="560" w:lineRule="exact"/>
        <w:shd w:val="clear" w:color="auto" w:fill="ffffff"/>
        <w:widowControl/>
        <w:rPr>
          <w:rFonts w:ascii="楷体" w:hAnsi="楷体" w:eastAsia="楷体" w:cs="宋体"/>
          <w:color w:val="555555"/>
          <w:sz w:val="28"/>
          <w:szCs w:val="28"/>
        </w:rPr>
      </w:pPr>
      <w:r>
        <w:rPr>
          <w:rFonts w:hint="eastAsia" w:ascii="楷体" w:hAnsi="楷体" w:eastAsia="楷体" w:cs="宋体"/>
          <w:color w:val="555555"/>
          <w:sz w:val="28"/>
          <w:szCs w:val="28"/>
        </w:rPr>
        <w:t xml:space="preserve">致：</w:t>
      </w:r>
      <w:r>
        <w:rPr>
          <w:rFonts w:ascii="Calibri" w:hAnsi="Calibri" w:eastAsia="楷体" w:cs="Calibri"/>
          <w:color w:val="555555"/>
          <w:sz w:val="28"/>
          <w:szCs w:val="28"/>
          <w:u w:val="single"/>
        </w:rPr>
        <w:t xml:space="preserve">    </w:t>
      </w:r>
      <w:r>
        <w:rPr>
          <w:rFonts w:hint="eastAsia" w:ascii="楷体" w:hAnsi="楷体" w:eastAsia="楷体" w:cs="宋体"/>
          <w:color w:val="555555"/>
          <w:sz w:val="28"/>
          <w:szCs w:val="28"/>
          <w:u w:val="single"/>
        </w:rPr>
        <w:t xml:space="preserve">（采购人、采购代理机构）</w:t>
      </w:r>
      <w:r>
        <w:rPr>
          <w:rFonts w:ascii="Calibri" w:hAnsi="Calibri" w:eastAsia="楷体" w:cs="Calibri"/>
          <w:color w:val="555555"/>
          <w:sz w:val="28"/>
          <w:szCs w:val="28"/>
          <w:u w:val="single"/>
        </w:rPr>
        <w:t xml:space="preserve">   </w:t>
      </w:r>
      <w:r/>
    </w:p>
    <w:p>
      <w:pPr>
        <w:ind w:firstLine="640"/>
        <w:jc w:val="left"/>
        <w:spacing w:line="560" w:lineRule="exact"/>
        <w:shd w:val="clear" w:color="auto" w:fill="ffffff"/>
        <w:widowControl/>
        <w:rPr>
          <w:rFonts w:ascii="楷体" w:hAnsi="楷体" w:eastAsia="楷体" w:cs="宋体"/>
          <w:color w:val="555555"/>
          <w:sz w:val="28"/>
          <w:szCs w:val="28"/>
        </w:rPr>
      </w:pPr>
      <w:r>
        <w:rPr>
          <w:rFonts w:hint="eastAsia" w:ascii="楷体" w:hAnsi="楷体" w:eastAsia="楷体" w:cs="宋体"/>
          <w:color w:val="555555"/>
          <w:sz w:val="28"/>
          <w:szCs w:val="28"/>
        </w:rPr>
        <w:t xml:space="preserve">我单位参与</w:t>
      </w:r>
      <w:r>
        <w:rPr>
          <w:rFonts w:ascii="Calibri" w:hAnsi="Calibri" w:eastAsia="楷体" w:cs="Calibri"/>
          <w:color w:val="555555"/>
          <w:sz w:val="28"/>
          <w:szCs w:val="28"/>
          <w:u w:val="single"/>
        </w:rPr>
        <w:t xml:space="preserve">  </w:t>
      </w:r>
      <w:r>
        <w:rPr>
          <w:rFonts w:hint="eastAsia" w:ascii="楷体" w:hAnsi="楷体" w:eastAsia="楷体" w:cs="宋体"/>
          <w:color w:val="555555"/>
          <w:sz w:val="28"/>
          <w:szCs w:val="28"/>
          <w:u w:val="single"/>
        </w:rPr>
        <w:t xml:space="preserve">（项目名称）</w:t>
      </w:r>
      <w:r>
        <w:rPr>
          <w:rFonts w:ascii="Calibri" w:hAnsi="Calibri" w:eastAsia="楷体" w:cs="Calibri"/>
          <w:color w:val="555555"/>
          <w:sz w:val="28"/>
          <w:szCs w:val="28"/>
          <w:u w:val="single"/>
        </w:rPr>
        <w:t xml:space="preserve">  </w:t>
      </w:r>
      <w:r>
        <w:rPr>
          <w:rFonts w:hint="eastAsia" w:ascii="楷体" w:hAnsi="楷体" w:eastAsia="楷体" w:cs="宋体"/>
          <w:color w:val="555555"/>
          <w:sz w:val="28"/>
          <w:szCs w:val="28"/>
          <w:u w:val="single"/>
        </w:rPr>
        <w:t xml:space="preserve">（项目编号：</w:t>
      </w:r>
      <w:r>
        <w:rPr>
          <w:rFonts w:ascii="Calibri" w:hAnsi="Calibri" w:eastAsia="楷体" w:cs="Calibri"/>
          <w:color w:val="555555"/>
          <w:sz w:val="28"/>
          <w:szCs w:val="28"/>
          <w:u w:val="single"/>
        </w:rPr>
        <w:t xml:space="preserve">    </w:t>
      </w:r>
      <w:r>
        <w:rPr>
          <w:rFonts w:hint="eastAsia" w:ascii="楷体" w:hAnsi="楷体" w:eastAsia="楷体" w:cs="宋体"/>
          <w:color w:val="555555"/>
          <w:sz w:val="28"/>
          <w:szCs w:val="28"/>
          <w:u w:val="single"/>
        </w:rPr>
        <w:t xml:space="preserve">）</w:t>
      </w:r>
      <w:r>
        <w:rPr>
          <w:rFonts w:hint="eastAsia" w:ascii="楷体" w:hAnsi="楷体" w:eastAsia="楷体" w:cs="宋体"/>
          <w:color w:val="555555"/>
          <w:sz w:val="28"/>
          <w:szCs w:val="28"/>
        </w:rPr>
        <w:t xml:space="preserve">项目的政府采购活动，现承诺如下：</w:t>
      </w:r>
      <w:r/>
    </w:p>
    <w:p>
      <w:pPr>
        <w:ind w:firstLine="640"/>
        <w:jc w:val="left"/>
        <w:spacing w:line="560" w:lineRule="exact"/>
        <w:shd w:val="clear" w:color="auto" w:fill="ffffff"/>
        <w:widowControl/>
        <w:rPr>
          <w:rFonts w:ascii="楷体" w:hAnsi="楷体" w:eastAsia="楷体" w:cs="宋体"/>
          <w:color w:val="555555"/>
          <w:sz w:val="28"/>
          <w:szCs w:val="28"/>
        </w:rPr>
      </w:pPr>
      <w:r>
        <w:rPr>
          <w:rFonts w:hint="eastAsia" w:ascii="楷体" w:hAnsi="楷体" w:eastAsia="楷体" w:cs="宋体"/>
          <w:color w:val="555555"/>
          <w:sz w:val="28"/>
          <w:szCs w:val="28"/>
        </w:rPr>
        <w:t xml:space="preserve">1.我方具有独立承担民事责任的能力。</w:t>
      </w:r>
      <w:r/>
    </w:p>
    <w:p>
      <w:pPr>
        <w:ind w:firstLine="640"/>
        <w:jc w:val="left"/>
        <w:spacing w:line="560" w:lineRule="exact"/>
        <w:shd w:val="clear" w:color="auto" w:fill="ffffff"/>
        <w:widowControl/>
        <w:rPr>
          <w:rFonts w:ascii="楷体" w:hAnsi="楷体" w:eastAsia="楷体" w:cs="宋体"/>
          <w:color w:val="555555"/>
          <w:sz w:val="28"/>
          <w:szCs w:val="28"/>
        </w:rPr>
      </w:pPr>
      <w:r>
        <w:rPr>
          <w:rFonts w:hint="eastAsia" w:ascii="楷体" w:hAnsi="楷体" w:eastAsia="楷体" w:cs="宋体"/>
          <w:color w:val="555555"/>
          <w:sz w:val="28"/>
          <w:szCs w:val="28"/>
        </w:rPr>
        <w:t xml:space="preserve">2.我方具有良好的商业信誉和健全的财务会计制度。</w:t>
      </w:r>
      <w:r/>
    </w:p>
    <w:p>
      <w:pPr>
        <w:ind w:firstLine="640"/>
        <w:jc w:val="left"/>
        <w:spacing w:line="560" w:lineRule="exact"/>
        <w:shd w:val="clear" w:color="auto" w:fill="ffffff"/>
        <w:widowControl/>
        <w:rPr>
          <w:rFonts w:ascii="楷体" w:hAnsi="楷体" w:eastAsia="楷体" w:cs="宋体"/>
          <w:color w:val="555555"/>
          <w:sz w:val="28"/>
          <w:szCs w:val="28"/>
        </w:rPr>
      </w:pPr>
      <w:r>
        <w:rPr>
          <w:rFonts w:hint="eastAsia" w:ascii="楷体" w:hAnsi="楷体" w:eastAsia="楷体" w:cs="宋体"/>
          <w:color w:val="555555"/>
          <w:sz w:val="28"/>
          <w:szCs w:val="28"/>
        </w:rPr>
        <w:t xml:space="preserve">3.我方具有履行合同所必需的设备和专业技术能力。</w:t>
      </w:r>
      <w:r/>
    </w:p>
    <w:p>
      <w:pPr>
        <w:ind w:firstLine="640"/>
        <w:jc w:val="left"/>
        <w:spacing w:line="560" w:lineRule="exact"/>
        <w:shd w:val="clear" w:color="auto" w:fill="ffffff"/>
        <w:widowControl/>
        <w:rPr>
          <w:rFonts w:ascii="楷体" w:hAnsi="楷体" w:eastAsia="楷体" w:cs="宋体"/>
          <w:color w:val="555555"/>
          <w:sz w:val="28"/>
          <w:szCs w:val="28"/>
        </w:rPr>
      </w:pPr>
      <w:r>
        <w:rPr>
          <w:rFonts w:hint="eastAsia" w:ascii="楷体" w:hAnsi="楷体" w:eastAsia="楷体" w:cs="宋体"/>
          <w:color w:val="555555"/>
          <w:sz w:val="28"/>
          <w:szCs w:val="28"/>
        </w:rPr>
        <w:t xml:space="preserve">4.我方具有依法缴纳税收和社会保障资金的良好记录。</w:t>
      </w:r>
      <w:r/>
    </w:p>
    <w:p>
      <w:pPr>
        <w:ind w:firstLine="640"/>
        <w:jc w:val="left"/>
        <w:spacing w:line="560" w:lineRule="exact"/>
        <w:shd w:val="clear" w:color="auto" w:fill="ffffff"/>
        <w:widowControl/>
        <w:rPr>
          <w:rFonts w:ascii="楷体" w:hAnsi="楷体" w:eastAsia="楷体" w:cs="宋体"/>
          <w:color w:val="555555"/>
          <w:sz w:val="28"/>
          <w:szCs w:val="28"/>
        </w:rPr>
      </w:pPr>
      <w:r>
        <w:rPr>
          <w:rFonts w:hint="eastAsia" w:ascii="楷体" w:hAnsi="楷体" w:eastAsia="楷体" w:cs="宋体"/>
          <w:color w:val="555555"/>
          <w:sz w:val="28"/>
          <w:szCs w:val="28"/>
        </w:rPr>
        <w:t xml:space="preserve">5.</w:t>
      </w:r>
      <w:r>
        <w:rPr>
          <w:rFonts w:hint="eastAsia" w:ascii="楷体" w:hAnsi="楷体" w:eastAsia="楷体" w:cs="Times New Roman"/>
          <w:sz w:val="28"/>
          <w:szCs w:val="28"/>
        </w:rPr>
        <w:t xml:space="preserve"> 我方参加本项目采购活动前三年内，在经营活动中没有重大违法记录。</w:t>
      </w:r>
      <w:r/>
    </w:p>
    <w:p>
      <w:pPr>
        <w:ind w:firstLine="640"/>
        <w:jc w:val="left"/>
        <w:spacing w:line="560" w:lineRule="exact"/>
        <w:shd w:val="clear" w:color="auto" w:fill="ffffff"/>
        <w:widowControl/>
        <w:rPr>
          <w:rFonts w:ascii="楷体" w:hAnsi="楷体" w:eastAsia="楷体" w:cs="宋体"/>
          <w:color w:val="555555"/>
          <w:sz w:val="28"/>
          <w:szCs w:val="28"/>
        </w:rPr>
      </w:pPr>
      <w:r>
        <w:rPr>
          <w:rFonts w:hint="eastAsia" w:ascii="楷体" w:hAnsi="楷体" w:eastAsia="楷体" w:cs="宋体"/>
          <w:color w:val="555555"/>
          <w:sz w:val="28"/>
          <w:szCs w:val="28"/>
        </w:rPr>
        <w:t xml:space="preserve">若我单位承诺不实，自愿承担提供虚假材料谋取中标、成交的法律责任。</w:t>
      </w:r>
      <w:r/>
    </w:p>
    <w:p>
      <w:pPr>
        <w:ind w:firstLine="640"/>
        <w:jc w:val="left"/>
        <w:spacing w:line="560" w:lineRule="exact"/>
        <w:shd w:val="clear" w:color="auto" w:fill="ffffff"/>
        <w:widowControl/>
        <w:rPr>
          <w:rFonts w:ascii="楷体" w:hAnsi="楷体" w:eastAsia="楷体" w:cs="宋体"/>
          <w:color w:val="555555"/>
          <w:sz w:val="28"/>
          <w:szCs w:val="28"/>
        </w:rPr>
      </w:pPr>
      <w:r>
        <w:rPr>
          <w:rFonts w:ascii="楷体" w:hAnsi="楷体" w:eastAsia="楷体" w:cs="宋体"/>
          <w:color w:val="555555"/>
          <w:sz w:val="28"/>
          <w:szCs w:val="28"/>
        </w:rPr>
      </w:r>
      <w:r/>
    </w:p>
    <w:p>
      <w:pPr>
        <w:ind w:firstLine="640"/>
        <w:jc w:val="left"/>
        <w:spacing w:line="560" w:lineRule="exact"/>
        <w:shd w:val="clear" w:color="auto" w:fill="ffffff"/>
        <w:widowControl/>
        <w:rPr>
          <w:rFonts w:ascii="楷体" w:hAnsi="楷体" w:eastAsia="楷体" w:cs="宋体"/>
          <w:color w:val="555555"/>
          <w:sz w:val="28"/>
          <w:szCs w:val="28"/>
        </w:rPr>
      </w:pPr>
      <w:r>
        <w:rPr>
          <w:rFonts w:hint="eastAsia" w:ascii="楷体" w:hAnsi="楷体" w:eastAsia="楷体" w:cs="宋体"/>
          <w:color w:val="555555"/>
          <w:sz w:val="28"/>
          <w:szCs w:val="28"/>
        </w:rPr>
        <w:t xml:space="preserve">投标（响应）供应商（全称并盖章）：</w:t>
      </w:r>
      <w:r>
        <w:rPr>
          <w:rFonts w:ascii="Calibri" w:hAnsi="Calibri" w:eastAsia="楷体" w:cs="Calibri"/>
          <w:color w:val="555555"/>
          <w:sz w:val="28"/>
          <w:szCs w:val="28"/>
          <w:u w:val="single"/>
        </w:rPr>
        <w:t xml:space="preserve">        </w:t>
      </w:r>
      <w:r>
        <w:rPr>
          <w:rFonts w:ascii="Calibri" w:hAnsi="Calibri" w:eastAsia="楷体" w:cs="Calibri"/>
          <w:color w:val="555555"/>
          <w:sz w:val="28"/>
          <w:szCs w:val="28"/>
        </w:rPr>
        <w:t xml:space="preserve"> </w:t>
      </w:r>
      <w:r/>
    </w:p>
    <w:p>
      <w:pPr>
        <w:ind w:firstLine="640"/>
        <w:jc w:val="left"/>
        <w:spacing w:line="560" w:lineRule="exact"/>
        <w:shd w:val="clear" w:color="auto" w:fill="ffffff"/>
        <w:widowControl/>
        <w:rPr>
          <w:rFonts w:ascii="楷体" w:hAnsi="楷体" w:eastAsia="楷体" w:cs="宋体"/>
          <w:color w:val="555555"/>
          <w:sz w:val="28"/>
          <w:szCs w:val="28"/>
        </w:rPr>
      </w:pPr>
      <w:r>
        <w:rPr>
          <w:rFonts w:hint="eastAsia" w:ascii="楷体" w:hAnsi="楷体" w:eastAsia="楷体" w:cs="宋体"/>
          <w:color w:val="555555"/>
          <w:sz w:val="28"/>
          <w:szCs w:val="28"/>
        </w:rPr>
        <w:t xml:space="preserve">供应商法定代表人或授权代表（签字或签章）：</w:t>
      </w:r>
      <w:r>
        <w:rPr>
          <w:rFonts w:ascii="Calibri" w:hAnsi="Calibri" w:eastAsia="楷体" w:cs="Calibri"/>
          <w:color w:val="555555"/>
          <w:sz w:val="28"/>
          <w:szCs w:val="28"/>
          <w:u w:val="single"/>
        </w:rPr>
        <w:t xml:space="preserve">    </w:t>
      </w:r>
      <w:r/>
    </w:p>
    <w:p>
      <w:pPr>
        <w:ind w:firstLine="640"/>
        <w:jc w:val="left"/>
        <w:spacing w:line="560" w:lineRule="exact"/>
        <w:shd w:val="clear" w:color="auto" w:fill="ffffff"/>
        <w:widowControl/>
        <w:rPr>
          <w:rFonts w:ascii="楷体" w:hAnsi="楷体" w:eastAsia="楷体" w:cs="宋体"/>
          <w:color w:val="555555"/>
          <w:sz w:val="28"/>
          <w:szCs w:val="28"/>
        </w:rPr>
      </w:pPr>
      <w:r>
        <w:rPr>
          <w:rFonts w:hint="eastAsia" w:ascii="楷体" w:hAnsi="楷体" w:eastAsia="楷体" w:cs="宋体"/>
          <w:color w:val="555555"/>
          <w:sz w:val="28"/>
          <w:szCs w:val="28"/>
        </w:rPr>
        <w:t xml:space="preserve">日期：</w:t>
      </w:r>
      <w:r>
        <w:rPr>
          <w:rFonts w:ascii="Calibri" w:hAnsi="Calibri" w:eastAsia="楷体" w:cs="Calibri"/>
          <w:color w:val="555555"/>
          <w:sz w:val="28"/>
          <w:szCs w:val="28"/>
          <w:u w:val="single"/>
        </w:rPr>
        <w:t xml:space="preserve">     </w:t>
      </w:r>
      <w:r/>
    </w:p>
    <w:p>
      <w:pPr>
        <w:jc w:val="left"/>
        <w:spacing w:line="560" w:lineRule="exact"/>
        <w:shd w:val="clear" w:color="auto" w:fill="ffffff"/>
        <w:widowControl/>
        <w:rPr>
          <w:rFonts w:ascii="楷体" w:hAnsi="楷体" w:eastAsia="楷体" w:cs="宋体"/>
          <w:color w:val="555555"/>
          <w:sz w:val="28"/>
          <w:szCs w:val="28"/>
        </w:rPr>
      </w:pPr>
      <w:r>
        <w:rPr>
          <w:rFonts w:hint="eastAsia" w:ascii="楷体" w:hAnsi="楷体" w:eastAsia="楷体" w:cs="宋体"/>
          <w:color w:val="555555"/>
          <w:sz w:val="28"/>
          <w:szCs w:val="28"/>
        </w:rPr>
        <w:t xml:space="preserve">﹍﹍﹍﹍﹍﹍﹍﹍﹍﹍﹍﹍﹍﹍﹍﹍﹍﹍﹍﹍﹍﹍﹍﹍﹍﹍﹍﹍﹍</w:t>
      </w:r>
      <w:r/>
    </w:p>
    <w:p>
      <w:pPr>
        <w:jc w:val="left"/>
        <w:spacing w:line="560" w:lineRule="exact"/>
        <w:shd w:val="clear" w:color="auto" w:fill="ffffff"/>
        <w:widowControl/>
        <w:rPr>
          <w:rFonts w:ascii="楷体" w:hAnsi="楷体" w:eastAsia="楷体" w:cs="宋体"/>
          <w:color w:val="555555"/>
          <w:sz w:val="28"/>
          <w:szCs w:val="28"/>
        </w:rPr>
      </w:pPr>
      <w:r>
        <w:rPr>
          <w:rFonts w:hint="eastAsia" w:ascii="楷体" w:hAnsi="楷体" w:eastAsia="楷体" w:cs="宋体"/>
          <w:color w:val="555555"/>
          <w:sz w:val="28"/>
          <w:szCs w:val="28"/>
        </w:rPr>
        <w:t xml:space="preserve">说明：1.供应商可自行选择是否提供本承诺函，若不提供本承诺函的，应按采购文件要求提供相应的证明材料。</w:t>
      </w:r>
      <w:r/>
    </w:p>
    <w:p>
      <w:pPr>
        <w:rPr>
          <w:rFonts w:ascii="楷体" w:hAnsi="楷体" w:eastAsia="楷体" w:cs="Times New Roman"/>
        </w:rPr>
      </w:pPr>
      <w:r>
        <w:rPr>
          <w:rFonts w:hint="eastAsia" w:ascii="楷体" w:hAnsi="楷体" w:eastAsia="楷体" w:cs="宋体"/>
          <w:color w:val="555555"/>
          <w:sz w:val="28"/>
          <w:szCs w:val="28"/>
        </w:rPr>
        <w:t xml:space="preserve">2.供应商可删减承诺事项，删减的承诺事项须按采购文件要求提供相应的证明材料。比如删去本承诺函第4项的，则应按采购文件要求提供依法缴纳税收和社会保障资金的良好记录。</w:t>
      </w:r>
      <w:r/>
    </w:p>
    <w:p>
      <w:pPr>
        <w:widowControl/>
        <w:rPr>
          <w:rFonts w:ascii="楷体" w:hAnsi="楷体" w:eastAsia="楷体" w:cs="Times New Roman"/>
          <w:sz w:val="24"/>
          <w:szCs w:val="24"/>
        </w:rPr>
        <w:outlineLvl w:val="2"/>
      </w:pPr>
      <w:r/>
      <w:bookmarkStart w:id="352" w:name="_Toc256000070"/>
      <w:r>
        <w:rPr>
          <w:rFonts w:ascii="楷体" w:hAnsi="楷体" w:eastAsia="楷体" w:cs="宋体"/>
          <w:sz w:val="28"/>
          <w:szCs w:val="24"/>
        </w:rPr>
        <w:t xml:space="preserve">(三)良好的商业信誉和健全的财务会计制度</w:t>
      </w:r>
      <w:bookmarkEnd w:id="352"/>
      <w:r/>
      <w:r/>
    </w:p>
    <w:p>
      <w:pPr>
        <w:ind w:firstLine="560"/>
        <w:rPr>
          <w:rFonts w:ascii="Times New Roman" w:hAnsi="Times New Roman" w:eastAsia="宋体" w:cs="Times New Roman"/>
        </w:rPr>
      </w:pPr>
      <w:r>
        <w:rPr>
          <w:rFonts w:hint="eastAsia" w:ascii="楷体" w:hAnsi="楷体" w:eastAsia="楷体"/>
          <w:sz w:val="28"/>
          <w:szCs w:val="28"/>
        </w:rPr>
        <w:t xml:space="preserve">提供2025年度财务报告、成立不满一年的提供至少一个月财务报告，或银行出具的资信证明，或财政部门认可的政府采购专业担保机构出具的投标担保函等，或提供</w:t>
      </w:r>
      <w:bookmarkStart w:id="353" w:name="_Hlk131494070"/>
      <w:r>
        <w:rPr>
          <w:rFonts w:hint="eastAsia" w:ascii="楷体" w:hAnsi="楷体" w:eastAsia="楷体"/>
          <w:sz w:val="28"/>
          <w:szCs w:val="28"/>
        </w:rPr>
        <w:t xml:space="preserve">资格承诺函</w:t>
      </w:r>
      <w:bookmarkEnd w:id="353"/>
      <w:r/>
      <w:bookmarkStart w:id="354" w:name="_Hlk131494108"/>
      <w:r>
        <w:rPr>
          <w:rFonts w:hint="eastAsia" w:ascii="楷体" w:hAnsi="楷体" w:eastAsia="楷体"/>
          <w:sz w:val="28"/>
          <w:szCs w:val="28"/>
        </w:rPr>
        <w:t xml:space="preserve">（见本部分（六）资格承诺函）</w:t>
      </w:r>
      <w:bookmarkEnd w:id="354"/>
      <w:r>
        <w:rPr>
          <w:rFonts w:hint="eastAsia" w:ascii="楷体" w:hAnsi="楷体" w:eastAsia="楷体"/>
          <w:sz w:val="28"/>
          <w:szCs w:val="28"/>
        </w:rPr>
        <w:t xml:space="preserve">。</w:t>
      </w:r>
      <w:r/>
    </w:p>
    <w:p>
      <w:pPr>
        <w:jc w:val="center"/>
        <w:widowControl/>
        <w:rPr>
          <w:rFonts w:ascii="楷体" w:hAnsi="楷体" w:eastAsia="楷体" w:cs="Times New Roman"/>
          <w:sz w:val="24"/>
          <w:szCs w:val="24"/>
        </w:rPr>
        <w:outlineLvl w:val="2"/>
      </w:pPr>
      <w:r>
        <w:rPr>
          <w:rFonts w:ascii="Times New Roman" w:hAnsi="Times New Roman" w:eastAsia="Times New Roman" w:cs="Times New Roman"/>
          <w:sz w:val="24"/>
          <w:szCs w:val="24"/>
        </w:rPr>
        <w:br w:type="page" w:clear="all"/>
      </w:r>
      <w:bookmarkStart w:id="355" w:name="_Toc256000071"/>
      <w:r>
        <w:rPr>
          <w:rFonts w:ascii="楷体" w:hAnsi="楷体" w:eastAsia="楷体" w:cs="宋体"/>
          <w:sz w:val="28"/>
          <w:szCs w:val="24"/>
        </w:rPr>
        <w:t xml:space="preserve">(四)履行合同所必需的设备和专业技术能力</w:t>
      </w:r>
      <w:bookmarkEnd w:id="355"/>
      <w:r/>
      <w:r/>
    </w:p>
    <w:p>
      <w:pPr>
        <w:rPr>
          <w:rFonts w:ascii="楷体" w:hAnsi="楷体" w:eastAsia="楷体" w:cs="Times New Roman"/>
          <w:sz w:val="28"/>
          <w:szCs w:val="28"/>
        </w:rPr>
      </w:pPr>
      <w:r>
        <w:rPr>
          <w:rFonts w:hint="eastAsia" w:ascii="楷体" w:hAnsi="楷体" w:eastAsia="楷体" w:cs="Times New Roman"/>
          <w:sz w:val="28"/>
          <w:szCs w:val="28"/>
        </w:rPr>
        <w:t xml:space="preserve">如提供了《资格承诺函》</w:t>
      </w:r>
      <w:r>
        <w:rPr>
          <w:rFonts w:ascii="楷体" w:hAnsi="楷体" w:eastAsia="楷体" w:cs="Times New Roman"/>
          <w:sz w:val="28"/>
          <w:szCs w:val="28"/>
        </w:rPr>
        <w:t xml:space="preserve"> </w:t>
      </w:r>
      <w:r>
        <w:rPr>
          <w:rFonts w:hint="eastAsia" w:ascii="楷体" w:hAnsi="楷体" w:eastAsia="楷体" w:cs="Times New Roman"/>
          <w:sz w:val="28"/>
          <w:szCs w:val="28"/>
        </w:rPr>
        <w:t xml:space="preserve">可不提供该项材料。</w:t>
      </w:r>
      <w:r/>
    </w:p>
    <w:tbl>
      <w:tblPr>
        <w:tblStyle w:val="68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290"/>
        <w:gridCol w:w="1223"/>
        <w:gridCol w:w="1359"/>
        <w:gridCol w:w="357"/>
        <w:gridCol w:w="348"/>
        <w:gridCol w:w="854"/>
        <w:gridCol w:w="806"/>
        <w:gridCol w:w="260"/>
        <w:gridCol w:w="835"/>
        <w:gridCol w:w="1234"/>
      </w:tblGrid>
      <w:tr>
        <w:trPr>
          <w:trHeight w:val="506"/>
        </w:trPr>
        <w:tc>
          <w:tcPr>
            <w:gridSpan w:val="2"/>
            <w:shd w:val="clear" w:color="auto" w:fill="d9d9d9"/>
            <w:tcW w:w="615"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sz w:val="32"/>
                <w:szCs w:val="24"/>
              </w:rPr>
              <w:br w:type="page" w:clear="all"/>
            </w:r>
            <w:r>
              <w:rPr>
                <w:rFonts w:hint="eastAsia" w:ascii="楷体" w:hAnsi="楷体" w:eastAsia="楷体" w:cs="Times New Roman"/>
                <w:b/>
                <w:sz w:val="24"/>
                <w:szCs w:val="24"/>
              </w:rPr>
              <w:t xml:space="preserve">一</w:t>
            </w:r>
            <w:r/>
          </w:p>
        </w:tc>
        <w:tc>
          <w:tcPr>
            <w:gridSpan w:val="9"/>
            <w:shd w:val="clear" w:color="auto" w:fill="d9d9d9"/>
            <w:tcW w:w="4385"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公司基本信息</w:t>
            </w:r>
            <w:r/>
          </w:p>
        </w:tc>
      </w:tr>
      <w:tr>
        <w:trPr>
          <w:trHeight w:val="506"/>
        </w:trPr>
        <w:tc>
          <w:tcPr>
            <w:gridSpan w:val="2"/>
            <w:tcW w:w="615"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1</w:t>
            </w:r>
            <w:r/>
          </w:p>
        </w:tc>
        <w:tc>
          <w:tcPr>
            <w:tcW w:w="737" w:type="pct"/>
            <w:vAlign w:val="center"/>
            <w:textDirection w:val="lrTb"/>
            <w:noWrap w:val="false"/>
          </w:tcPr>
          <w:p>
            <w:pP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公司名称</w:t>
            </w:r>
            <w:r/>
          </w:p>
        </w:tc>
        <w:tc>
          <w:tcPr>
            <w:gridSpan w:val="8"/>
            <w:tcW w:w="3648" w:type="pct"/>
            <w:vAlign w:val="center"/>
            <w:textDirection w:val="lrTb"/>
            <w:noWrap w:val="false"/>
          </w:tcPr>
          <w:p>
            <w:pPr>
              <w:jc w:val="center"/>
              <w:spacing w:line="360" w:lineRule="auto"/>
              <w:rPr>
                <w:rFonts w:ascii="楷体" w:hAnsi="楷体" w:eastAsia="楷体" w:cs="Times New Roman"/>
                <w:sz w:val="24"/>
                <w:szCs w:val="24"/>
              </w:rPr>
            </w:pPr>
            <w:r>
              <w:rPr>
                <w:rFonts w:ascii="楷体" w:hAnsi="楷体" w:eastAsia="楷体" w:cs="Times New Roman"/>
                <w:sz w:val="24"/>
                <w:szCs w:val="24"/>
              </w:rPr>
            </w:r>
            <w:r/>
          </w:p>
        </w:tc>
      </w:tr>
      <w:tr>
        <w:trPr>
          <w:trHeight w:val="455"/>
        </w:trPr>
        <w:tc>
          <w:tcPr>
            <w:gridSpan w:val="2"/>
            <w:tcW w:w="615"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2</w:t>
            </w:r>
            <w:r/>
          </w:p>
        </w:tc>
        <w:tc>
          <w:tcPr>
            <w:tcW w:w="737"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注册资金</w:t>
            </w:r>
            <w:r/>
          </w:p>
        </w:tc>
        <w:tc>
          <w:tcPr>
            <w:tcW w:w="819" w:type="pct"/>
            <w:vAlign w:val="center"/>
            <w:textDirection w:val="lrTb"/>
            <w:noWrap w:val="false"/>
          </w:tcPr>
          <w:p>
            <w:pPr>
              <w:jc w:val="center"/>
              <w:spacing w:line="360" w:lineRule="auto"/>
              <w:rPr>
                <w:rFonts w:ascii="楷体" w:hAnsi="楷体" w:eastAsia="楷体" w:cs="Times New Roman"/>
                <w:sz w:val="24"/>
                <w:szCs w:val="24"/>
              </w:rPr>
            </w:pPr>
            <w:r>
              <w:rPr>
                <w:rFonts w:ascii="楷体" w:hAnsi="楷体" w:eastAsia="楷体" w:cs="Times New Roman"/>
                <w:sz w:val="24"/>
                <w:szCs w:val="24"/>
              </w:rPr>
            </w:r>
            <w:r/>
          </w:p>
        </w:tc>
        <w:tc>
          <w:tcPr>
            <w:gridSpan w:val="2"/>
            <w:tcW w:w="425"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3</w:t>
            </w:r>
            <w:r/>
          </w:p>
        </w:tc>
        <w:tc>
          <w:tcPr>
            <w:gridSpan w:val="3"/>
            <w:tcW w:w="1158"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公司地址</w:t>
            </w:r>
            <w:r/>
          </w:p>
        </w:tc>
        <w:tc>
          <w:tcPr>
            <w:gridSpan w:val="2"/>
            <w:tcW w:w="1246" w:type="pct"/>
            <w:vAlign w:val="center"/>
            <w:textDirection w:val="lrTb"/>
            <w:noWrap w:val="false"/>
          </w:tcPr>
          <w:p>
            <w:pPr>
              <w:jc w:val="center"/>
              <w:spacing w:line="360" w:lineRule="auto"/>
              <w:rPr>
                <w:rFonts w:ascii="楷体" w:hAnsi="楷体" w:eastAsia="楷体" w:cs="Times New Roman"/>
                <w:sz w:val="24"/>
                <w:szCs w:val="24"/>
              </w:rPr>
            </w:pPr>
            <w:r>
              <w:rPr>
                <w:rFonts w:ascii="楷体" w:hAnsi="楷体" w:eastAsia="楷体" w:cs="Times New Roman"/>
                <w:sz w:val="24"/>
                <w:szCs w:val="24"/>
              </w:rPr>
            </w:r>
            <w:r/>
          </w:p>
        </w:tc>
      </w:tr>
      <w:tr>
        <w:trPr>
          <w:trHeight w:val="460"/>
        </w:trPr>
        <w:tc>
          <w:tcPr>
            <w:gridSpan w:val="2"/>
            <w:tcW w:w="615"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4</w:t>
            </w:r>
            <w:r/>
          </w:p>
        </w:tc>
        <w:tc>
          <w:tcPr>
            <w:tcW w:w="737"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从业人数</w:t>
            </w:r>
            <w:r/>
          </w:p>
        </w:tc>
        <w:tc>
          <w:tcPr>
            <w:tcW w:w="819" w:type="pct"/>
            <w:vAlign w:val="center"/>
            <w:textDirection w:val="lrTb"/>
            <w:noWrap w:val="false"/>
          </w:tcPr>
          <w:p>
            <w:pPr>
              <w:jc w:val="center"/>
              <w:spacing w:line="360" w:lineRule="auto"/>
              <w:rPr>
                <w:rFonts w:ascii="楷体" w:hAnsi="楷体" w:eastAsia="楷体" w:cs="Times New Roman"/>
                <w:sz w:val="24"/>
                <w:szCs w:val="24"/>
              </w:rPr>
            </w:pPr>
            <w:r>
              <w:rPr>
                <w:rFonts w:ascii="楷体" w:hAnsi="楷体" w:eastAsia="楷体" w:cs="Times New Roman"/>
                <w:sz w:val="24"/>
                <w:szCs w:val="24"/>
              </w:rPr>
            </w:r>
            <w:r/>
          </w:p>
        </w:tc>
        <w:tc>
          <w:tcPr>
            <w:gridSpan w:val="2"/>
            <w:tcW w:w="425"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5</w:t>
            </w:r>
            <w:r/>
          </w:p>
        </w:tc>
        <w:tc>
          <w:tcPr>
            <w:gridSpan w:val="3"/>
            <w:tcW w:w="1158"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法定代表人</w:t>
            </w:r>
            <w:r/>
          </w:p>
        </w:tc>
        <w:tc>
          <w:tcPr>
            <w:gridSpan w:val="2"/>
            <w:tcW w:w="1246" w:type="pct"/>
            <w:vAlign w:val="center"/>
            <w:textDirection w:val="lrTb"/>
            <w:noWrap w:val="false"/>
          </w:tcPr>
          <w:p>
            <w:pPr>
              <w:jc w:val="center"/>
              <w:spacing w:line="360" w:lineRule="auto"/>
              <w:rPr>
                <w:rFonts w:ascii="楷体" w:hAnsi="楷体" w:eastAsia="楷体" w:cs="Times New Roman"/>
                <w:sz w:val="24"/>
                <w:szCs w:val="24"/>
              </w:rPr>
            </w:pPr>
            <w:r>
              <w:rPr>
                <w:rFonts w:ascii="楷体" w:hAnsi="楷体" w:eastAsia="楷体" w:cs="Times New Roman"/>
                <w:sz w:val="24"/>
                <w:szCs w:val="24"/>
              </w:rPr>
            </w:r>
            <w:r/>
          </w:p>
        </w:tc>
      </w:tr>
      <w:tr>
        <w:trPr>
          <w:trHeight w:val="467"/>
        </w:trPr>
        <w:tc>
          <w:tcPr>
            <w:gridSpan w:val="2"/>
            <w:tcW w:w="615"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6</w:t>
            </w:r>
            <w:r/>
          </w:p>
        </w:tc>
        <w:tc>
          <w:tcPr>
            <w:tcW w:w="737"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开户银行</w:t>
            </w:r>
            <w:r/>
          </w:p>
        </w:tc>
        <w:tc>
          <w:tcPr>
            <w:tcW w:w="819" w:type="pct"/>
            <w:vAlign w:val="center"/>
            <w:textDirection w:val="lrTb"/>
            <w:noWrap w:val="false"/>
          </w:tcPr>
          <w:p>
            <w:pPr>
              <w:jc w:val="center"/>
              <w:spacing w:line="360" w:lineRule="auto"/>
              <w:rPr>
                <w:rFonts w:ascii="楷体" w:hAnsi="楷体" w:eastAsia="楷体" w:cs="Times New Roman"/>
                <w:sz w:val="24"/>
                <w:szCs w:val="24"/>
              </w:rPr>
            </w:pPr>
            <w:r>
              <w:rPr>
                <w:rFonts w:ascii="楷体" w:hAnsi="楷体" w:eastAsia="楷体" w:cs="Times New Roman"/>
                <w:sz w:val="24"/>
                <w:szCs w:val="24"/>
              </w:rPr>
            </w:r>
            <w:r/>
          </w:p>
        </w:tc>
        <w:tc>
          <w:tcPr>
            <w:gridSpan w:val="2"/>
            <w:tcW w:w="425"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7</w:t>
            </w:r>
            <w:r/>
          </w:p>
        </w:tc>
        <w:tc>
          <w:tcPr>
            <w:gridSpan w:val="3"/>
            <w:tcW w:w="1158"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账号</w:t>
            </w:r>
            <w:r/>
          </w:p>
        </w:tc>
        <w:tc>
          <w:tcPr>
            <w:gridSpan w:val="2"/>
            <w:tcW w:w="1246" w:type="pct"/>
            <w:vAlign w:val="center"/>
            <w:textDirection w:val="lrTb"/>
            <w:noWrap w:val="false"/>
          </w:tcPr>
          <w:p>
            <w:pPr>
              <w:jc w:val="center"/>
              <w:spacing w:line="360" w:lineRule="auto"/>
              <w:rPr>
                <w:rFonts w:ascii="楷体" w:hAnsi="楷体" w:eastAsia="楷体" w:cs="Times New Roman"/>
                <w:sz w:val="24"/>
                <w:szCs w:val="24"/>
              </w:rPr>
            </w:pPr>
            <w:r>
              <w:rPr>
                <w:rFonts w:ascii="楷体" w:hAnsi="楷体" w:eastAsia="楷体" w:cs="Times New Roman"/>
                <w:sz w:val="24"/>
                <w:szCs w:val="24"/>
              </w:rPr>
            </w:r>
            <w:r/>
          </w:p>
        </w:tc>
      </w:tr>
      <w:tr>
        <w:trPr>
          <w:trHeight w:val="467"/>
        </w:trPr>
        <w:tc>
          <w:tcPr>
            <w:gridSpan w:val="2"/>
            <w:tcBorders>
              <w:bottom w:val="single" w:color="auto" w:sz="4" w:space="0"/>
            </w:tcBorders>
            <w:tcW w:w="615"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8</w:t>
            </w:r>
            <w:r/>
          </w:p>
        </w:tc>
        <w:tc>
          <w:tcPr>
            <w:tcBorders>
              <w:bottom w:val="single" w:color="auto" w:sz="4" w:space="0"/>
            </w:tcBorders>
            <w:tcW w:w="737"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项目联系人</w:t>
            </w:r>
            <w:r/>
          </w:p>
        </w:tc>
        <w:tc>
          <w:tcPr>
            <w:tcBorders>
              <w:bottom w:val="single" w:color="auto" w:sz="4" w:space="0"/>
            </w:tcBorders>
            <w:tcW w:w="819" w:type="pct"/>
            <w:vAlign w:val="center"/>
            <w:textDirection w:val="lrTb"/>
            <w:noWrap w:val="false"/>
          </w:tcPr>
          <w:p>
            <w:pPr>
              <w:jc w:val="center"/>
              <w:spacing w:line="360" w:lineRule="auto"/>
              <w:rPr>
                <w:rFonts w:ascii="楷体" w:hAnsi="楷体" w:eastAsia="楷体" w:cs="Times New Roman"/>
                <w:sz w:val="24"/>
                <w:szCs w:val="24"/>
              </w:rPr>
            </w:pPr>
            <w:r>
              <w:rPr>
                <w:rFonts w:ascii="楷体" w:hAnsi="楷体" w:eastAsia="楷体" w:cs="Times New Roman"/>
                <w:sz w:val="24"/>
                <w:szCs w:val="24"/>
              </w:rPr>
            </w:r>
            <w:r/>
          </w:p>
        </w:tc>
        <w:tc>
          <w:tcPr>
            <w:gridSpan w:val="2"/>
            <w:tcBorders>
              <w:bottom w:val="single" w:color="auto" w:sz="4" w:space="0"/>
            </w:tcBorders>
            <w:tcW w:w="425"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9</w:t>
            </w:r>
            <w:r/>
          </w:p>
        </w:tc>
        <w:tc>
          <w:tcPr>
            <w:gridSpan w:val="3"/>
            <w:tcBorders>
              <w:bottom w:val="single" w:color="auto" w:sz="4" w:space="0"/>
            </w:tcBorders>
            <w:tcW w:w="1158"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联系电话</w:t>
            </w:r>
            <w:r/>
          </w:p>
        </w:tc>
        <w:tc>
          <w:tcPr>
            <w:gridSpan w:val="2"/>
            <w:tcBorders>
              <w:bottom w:val="single" w:color="auto" w:sz="4" w:space="0"/>
            </w:tcBorders>
            <w:tcW w:w="1246" w:type="pct"/>
            <w:vAlign w:val="center"/>
            <w:textDirection w:val="lrTb"/>
            <w:noWrap w:val="false"/>
          </w:tcPr>
          <w:p>
            <w:pPr>
              <w:jc w:val="center"/>
              <w:spacing w:line="360" w:lineRule="auto"/>
              <w:rPr>
                <w:rFonts w:ascii="楷体" w:hAnsi="楷体" w:eastAsia="楷体" w:cs="Times New Roman"/>
                <w:sz w:val="24"/>
                <w:szCs w:val="24"/>
              </w:rPr>
            </w:pPr>
            <w:r>
              <w:rPr>
                <w:rFonts w:ascii="楷体" w:hAnsi="楷体" w:eastAsia="楷体" w:cs="Times New Roman"/>
                <w:sz w:val="24"/>
                <w:szCs w:val="24"/>
              </w:rPr>
            </w:r>
            <w:r/>
          </w:p>
        </w:tc>
      </w:tr>
      <w:tr>
        <w:trPr>
          <w:trHeight w:val="467"/>
        </w:trPr>
        <w:tc>
          <w:tcPr>
            <w:gridSpan w:val="2"/>
            <w:shd w:val="clear" w:color="auto" w:fill="d9d9d9"/>
            <w:tcW w:w="615"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二</w:t>
            </w:r>
            <w:r/>
          </w:p>
        </w:tc>
        <w:tc>
          <w:tcPr>
            <w:gridSpan w:val="9"/>
            <w:shd w:val="clear" w:color="auto" w:fill="d9d9d9"/>
            <w:tcW w:w="4385"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公司财务状况</w:t>
            </w:r>
            <w:r/>
          </w:p>
        </w:tc>
      </w:tr>
      <w:tr>
        <w:trPr>
          <w:trHeight w:val="467"/>
        </w:trPr>
        <w:tc>
          <w:tcPr>
            <w:gridSpan w:val="2"/>
            <w:tcW w:w="615"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（一）</w:t>
            </w:r>
            <w:r/>
          </w:p>
        </w:tc>
        <w:tc>
          <w:tcPr>
            <w:gridSpan w:val="9"/>
            <w:tcW w:w="4385"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color w:val="5b9bd5"/>
                <w:sz w:val="24"/>
                <w:szCs w:val="24"/>
                <w:u w:val="single"/>
              </w:rPr>
              <w:t xml:space="preserve">××××</w:t>
            </w:r>
            <w:r>
              <w:rPr>
                <w:rFonts w:hint="eastAsia" w:ascii="楷体" w:hAnsi="楷体" w:eastAsia="楷体" w:cs="Times New Roman"/>
                <w:b/>
                <w:sz w:val="24"/>
                <w:szCs w:val="24"/>
              </w:rPr>
              <w:t xml:space="preserve">年度财务状况</w:t>
            </w:r>
            <w:r/>
          </w:p>
        </w:tc>
      </w:tr>
      <w:tr>
        <w:trPr>
          <w:trHeight w:val="682"/>
        </w:trPr>
        <w:tc>
          <w:tcPr>
            <w:gridSpan w:val="2"/>
            <w:tcW w:w="615" w:type="pct"/>
            <w:vAlign w:val="center"/>
            <w:textDirection w:val="lrTb"/>
            <w:noWrap w:val="false"/>
          </w:tcPr>
          <w:p>
            <w:pPr>
              <w:jc w:val="center"/>
              <w:rPr>
                <w:rFonts w:ascii="楷体" w:hAnsi="楷体" w:eastAsia="楷体" w:cs="Times New Roman"/>
                <w:sz w:val="24"/>
                <w:szCs w:val="24"/>
              </w:rPr>
            </w:pPr>
            <w:r>
              <w:rPr>
                <w:rFonts w:hint="eastAsia" w:ascii="楷体" w:hAnsi="楷体" w:eastAsia="楷体" w:cs="Times New Roman"/>
                <w:sz w:val="24"/>
                <w:szCs w:val="24"/>
              </w:rPr>
              <w:t xml:space="preserve">1</w:t>
            </w:r>
            <w:r/>
          </w:p>
        </w:tc>
        <w:tc>
          <w:tcPr>
            <w:tcW w:w="737" w:type="pct"/>
            <w:vAlign w:val="center"/>
            <w:textDirection w:val="lrTb"/>
            <w:noWrap w:val="false"/>
          </w:tcPr>
          <w:p>
            <w:pPr>
              <w:jc w:val="center"/>
              <w:rPr>
                <w:rFonts w:ascii="楷体" w:hAnsi="楷体" w:eastAsia="楷体" w:cs="Times New Roman"/>
                <w:sz w:val="24"/>
                <w:szCs w:val="24"/>
              </w:rPr>
            </w:pPr>
            <w:r>
              <w:rPr>
                <w:rFonts w:hint="eastAsia" w:ascii="楷体" w:hAnsi="楷体" w:eastAsia="楷体" w:cs="Times New Roman"/>
                <w:sz w:val="24"/>
                <w:szCs w:val="24"/>
              </w:rPr>
              <w:t xml:space="preserve">营业收入（万）：</w:t>
            </w:r>
            <w:r/>
          </w:p>
        </w:tc>
        <w:tc>
          <w:tcPr>
            <w:tcW w:w="819" w:type="pct"/>
            <w:vAlign w:val="center"/>
            <w:textDirection w:val="lrTb"/>
            <w:noWrap w:val="false"/>
          </w:tcPr>
          <w:p>
            <w:pPr>
              <w:jc w:val="center"/>
              <w:rPr>
                <w:rFonts w:ascii="楷体" w:hAnsi="楷体" w:eastAsia="楷体" w:cs="Times New Roman"/>
                <w:sz w:val="24"/>
                <w:szCs w:val="24"/>
              </w:rPr>
            </w:pPr>
            <w:r>
              <w:rPr>
                <w:rFonts w:ascii="楷体" w:hAnsi="楷体" w:eastAsia="楷体" w:cs="Times New Roman"/>
                <w:sz w:val="24"/>
                <w:szCs w:val="24"/>
              </w:rPr>
            </w:r>
            <w:r/>
          </w:p>
        </w:tc>
        <w:tc>
          <w:tcPr>
            <w:gridSpan w:val="2"/>
            <w:tcW w:w="425" w:type="pct"/>
            <w:vAlign w:val="center"/>
            <w:textDirection w:val="lrTb"/>
            <w:noWrap w:val="false"/>
          </w:tcPr>
          <w:p>
            <w:pPr>
              <w:jc w:val="center"/>
              <w:rPr>
                <w:rFonts w:ascii="楷体" w:hAnsi="楷体" w:eastAsia="楷体" w:cs="Times New Roman"/>
                <w:sz w:val="24"/>
                <w:szCs w:val="24"/>
              </w:rPr>
            </w:pPr>
            <w:r>
              <w:rPr>
                <w:rFonts w:hint="eastAsia" w:ascii="楷体" w:hAnsi="楷体" w:eastAsia="楷体" w:cs="Times New Roman"/>
                <w:sz w:val="24"/>
                <w:szCs w:val="24"/>
              </w:rPr>
              <w:t xml:space="preserve">2</w:t>
            </w:r>
            <w:r/>
          </w:p>
        </w:tc>
        <w:tc>
          <w:tcPr>
            <w:gridSpan w:val="3"/>
            <w:tcW w:w="1158" w:type="pct"/>
            <w:vAlign w:val="center"/>
            <w:textDirection w:val="lrTb"/>
            <w:noWrap w:val="false"/>
          </w:tcPr>
          <w:p>
            <w:pPr>
              <w:jc w:val="center"/>
              <w:rPr>
                <w:rFonts w:ascii="楷体" w:hAnsi="楷体" w:eastAsia="楷体" w:cs="Times New Roman"/>
                <w:sz w:val="24"/>
                <w:szCs w:val="24"/>
              </w:rPr>
            </w:pPr>
            <w:r>
              <w:rPr>
                <w:rFonts w:hint="eastAsia" w:ascii="楷体" w:hAnsi="楷体" w:eastAsia="楷体" w:cs="Times New Roman"/>
                <w:sz w:val="24"/>
                <w:szCs w:val="24"/>
              </w:rPr>
              <w:t xml:space="preserve">利润总额（万）</w:t>
            </w:r>
            <w:r/>
          </w:p>
        </w:tc>
        <w:tc>
          <w:tcPr>
            <w:gridSpan w:val="2"/>
            <w:tcW w:w="1246" w:type="pct"/>
            <w:vAlign w:val="center"/>
            <w:textDirection w:val="lrTb"/>
            <w:noWrap w:val="false"/>
          </w:tcPr>
          <w:p>
            <w:pPr>
              <w:jc w:val="center"/>
              <w:rPr>
                <w:rFonts w:ascii="楷体" w:hAnsi="楷体" w:eastAsia="楷体" w:cs="Times New Roman"/>
                <w:sz w:val="24"/>
                <w:szCs w:val="24"/>
              </w:rPr>
            </w:pPr>
            <w:r>
              <w:rPr>
                <w:rFonts w:ascii="楷体" w:hAnsi="楷体" w:eastAsia="楷体" w:cs="Times New Roman"/>
                <w:sz w:val="24"/>
                <w:szCs w:val="24"/>
              </w:rPr>
            </w:r>
            <w:r/>
          </w:p>
        </w:tc>
      </w:tr>
      <w:tr>
        <w:trPr>
          <w:trHeight w:val="763"/>
        </w:trPr>
        <w:tc>
          <w:tcPr>
            <w:gridSpan w:val="2"/>
            <w:tcW w:w="615" w:type="pct"/>
            <w:vAlign w:val="center"/>
            <w:textDirection w:val="lrTb"/>
            <w:noWrap w:val="false"/>
          </w:tcPr>
          <w:p>
            <w:pPr>
              <w:jc w:val="center"/>
              <w:rPr>
                <w:rFonts w:ascii="楷体" w:hAnsi="楷体" w:eastAsia="楷体" w:cs="Times New Roman"/>
                <w:sz w:val="24"/>
                <w:szCs w:val="24"/>
              </w:rPr>
            </w:pPr>
            <w:r>
              <w:rPr>
                <w:rFonts w:hint="eastAsia" w:ascii="楷体" w:hAnsi="楷体" w:eastAsia="楷体" w:cs="Times New Roman"/>
                <w:sz w:val="24"/>
                <w:szCs w:val="24"/>
              </w:rPr>
              <w:t xml:space="preserve">3</w:t>
            </w:r>
            <w:r/>
          </w:p>
        </w:tc>
        <w:tc>
          <w:tcPr>
            <w:tcW w:w="737" w:type="pct"/>
            <w:vAlign w:val="center"/>
            <w:textDirection w:val="lrTb"/>
            <w:noWrap w:val="false"/>
          </w:tcPr>
          <w:p>
            <w:pPr>
              <w:jc w:val="center"/>
              <w:rPr>
                <w:rFonts w:ascii="楷体" w:hAnsi="楷体" w:eastAsia="楷体" w:cs="Times New Roman"/>
                <w:sz w:val="24"/>
                <w:szCs w:val="24"/>
              </w:rPr>
            </w:pPr>
            <w:r>
              <w:rPr>
                <w:rFonts w:hint="eastAsia" w:ascii="楷体" w:hAnsi="楷体" w:eastAsia="楷体" w:cs="Times New Roman"/>
                <w:sz w:val="24"/>
                <w:szCs w:val="24"/>
              </w:rPr>
              <w:t xml:space="preserve">年末“固定资产合计”（万）</w:t>
            </w:r>
            <w:r/>
          </w:p>
        </w:tc>
        <w:tc>
          <w:tcPr>
            <w:tcW w:w="819" w:type="pct"/>
            <w:vAlign w:val="center"/>
            <w:textDirection w:val="lrTb"/>
            <w:noWrap w:val="false"/>
          </w:tcPr>
          <w:p>
            <w:pPr>
              <w:jc w:val="center"/>
              <w:rPr>
                <w:rFonts w:ascii="楷体" w:hAnsi="楷体" w:eastAsia="楷体" w:cs="Times New Roman"/>
                <w:sz w:val="24"/>
                <w:szCs w:val="24"/>
              </w:rPr>
            </w:pPr>
            <w:r>
              <w:rPr>
                <w:rFonts w:ascii="楷体" w:hAnsi="楷体" w:eastAsia="楷体" w:cs="Times New Roman"/>
                <w:sz w:val="24"/>
                <w:szCs w:val="24"/>
              </w:rPr>
            </w:r>
            <w:r/>
          </w:p>
        </w:tc>
        <w:tc>
          <w:tcPr>
            <w:gridSpan w:val="2"/>
            <w:tcW w:w="425" w:type="pct"/>
            <w:vAlign w:val="center"/>
            <w:textDirection w:val="lrTb"/>
            <w:noWrap w:val="false"/>
          </w:tcPr>
          <w:p>
            <w:pPr>
              <w:jc w:val="center"/>
              <w:rPr>
                <w:rFonts w:ascii="楷体" w:hAnsi="楷体" w:eastAsia="楷体" w:cs="Times New Roman"/>
                <w:sz w:val="24"/>
                <w:szCs w:val="24"/>
              </w:rPr>
            </w:pPr>
            <w:r>
              <w:rPr>
                <w:rFonts w:hint="eastAsia" w:ascii="楷体" w:hAnsi="楷体" w:eastAsia="楷体" w:cs="Times New Roman"/>
                <w:sz w:val="24"/>
                <w:szCs w:val="24"/>
              </w:rPr>
              <w:t xml:space="preserve">4</w:t>
            </w:r>
            <w:r/>
          </w:p>
        </w:tc>
        <w:tc>
          <w:tcPr>
            <w:gridSpan w:val="3"/>
            <w:tcW w:w="1158" w:type="pct"/>
            <w:vAlign w:val="center"/>
            <w:textDirection w:val="lrTb"/>
            <w:noWrap w:val="false"/>
          </w:tcPr>
          <w:p>
            <w:pPr>
              <w:jc w:val="center"/>
              <w:rPr>
                <w:rFonts w:ascii="楷体" w:hAnsi="楷体" w:eastAsia="楷体" w:cs="Times New Roman"/>
                <w:sz w:val="24"/>
                <w:szCs w:val="24"/>
              </w:rPr>
            </w:pPr>
            <w:r>
              <w:rPr>
                <w:rFonts w:hint="eastAsia" w:ascii="楷体" w:hAnsi="楷体" w:eastAsia="楷体" w:cs="Times New Roman"/>
                <w:sz w:val="24"/>
                <w:szCs w:val="24"/>
              </w:rPr>
              <w:t xml:space="preserve">年末“流动资产”余额（万）</w:t>
            </w:r>
            <w:r/>
          </w:p>
        </w:tc>
        <w:tc>
          <w:tcPr>
            <w:gridSpan w:val="2"/>
            <w:tcW w:w="1246" w:type="pct"/>
            <w:vAlign w:val="center"/>
            <w:textDirection w:val="lrTb"/>
            <w:noWrap w:val="false"/>
          </w:tcPr>
          <w:p>
            <w:pPr>
              <w:jc w:val="center"/>
              <w:rPr>
                <w:rFonts w:ascii="楷体" w:hAnsi="楷体" w:eastAsia="楷体" w:cs="Times New Roman"/>
                <w:sz w:val="24"/>
                <w:szCs w:val="24"/>
              </w:rPr>
            </w:pPr>
            <w:r>
              <w:rPr>
                <w:rFonts w:ascii="楷体" w:hAnsi="楷体" w:eastAsia="楷体" w:cs="Times New Roman"/>
                <w:sz w:val="24"/>
                <w:szCs w:val="24"/>
              </w:rPr>
            </w:r>
            <w:r/>
          </w:p>
        </w:tc>
      </w:tr>
      <w:tr>
        <w:trPr>
          <w:trHeight w:val="772"/>
        </w:trPr>
        <w:tc>
          <w:tcPr>
            <w:gridSpan w:val="2"/>
            <w:tcW w:w="615" w:type="pct"/>
            <w:vAlign w:val="center"/>
            <w:textDirection w:val="lrTb"/>
            <w:noWrap w:val="false"/>
          </w:tcPr>
          <w:p>
            <w:pPr>
              <w:jc w:val="center"/>
              <w:rPr>
                <w:rFonts w:ascii="楷体" w:hAnsi="楷体" w:eastAsia="楷体" w:cs="Times New Roman"/>
                <w:sz w:val="24"/>
                <w:szCs w:val="24"/>
              </w:rPr>
            </w:pPr>
            <w:r>
              <w:rPr>
                <w:rFonts w:hint="eastAsia" w:ascii="楷体" w:hAnsi="楷体" w:eastAsia="楷体" w:cs="Times New Roman"/>
                <w:sz w:val="24"/>
                <w:szCs w:val="24"/>
              </w:rPr>
              <w:t xml:space="preserve">5</w:t>
            </w:r>
            <w:r/>
          </w:p>
        </w:tc>
        <w:tc>
          <w:tcPr>
            <w:tcW w:w="737" w:type="pct"/>
            <w:vAlign w:val="center"/>
            <w:textDirection w:val="lrTb"/>
            <w:noWrap w:val="false"/>
          </w:tcPr>
          <w:p>
            <w:pPr>
              <w:jc w:val="center"/>
              <w:rPr>
                <w:rFonts w:ascii="楷体" w:hAnsi="楷体" w:eastAsia="楷体" w:cs="Times New Roman"/>
                <w:sz w:val="24"/>
                <w:szCs w:val="24"/>
              </w:rPr>
            </w:pPr>
            <w:r>
              <w:rPr>
                <w:rFonts w:hint="eastAsia" w:ascii="楷体" w:hAnsi="楷体" w:eastAsia="楷体" w:cs="Times New Roman"/>
                <w:sz w:val="24"/>
                <w:szCs w:val="24"/>
              </w:rPr>
              <w:t xml:space="preserve">年末“短期负债”余额（万）</w:t>
            </w:r>
            <w:r/>
          </w:p>
        </w:tc>
        <w:tc>
          <w:tcPr>
            <w:tcW w:w="819" w:type="pct"/>
            <w:vAlign w:val="center"/>
            <w:textDirection w:val="lrTb"/>
            <w:noWrap w:val="false"/>
          </w:tcPr>
          <w:p>
            <w:pPr>
              <w:jc w:val="center"/>
              <w:rPr>
                <w:rFonts w:ascii="楷体" w:hAnsi="楷体" w:eastAsia="楷体" w:cs="Times New Roman"/>
                <w:sz w:val="24"/>
                <w:szCs w:val="24"/>
              </w:rPr>
            </w:pPr>
            <w:r>
              <w:rPr>
                <w:rFonts w:ascii="楷体" w:hAnsi="楷体" w:eastAsia="楷体" w:cs="Times New Roman"/>
                <w:sz w:val="24"/>
                <w:szCs w:val="24"/>
              </w:rPr>
            </w:r>
            <w:r/>
          </w:p>
        </w:tc>
        <w:tc>
          <w:tcPr>
            <w:gridSpan w:val="2"/>
            <w:tcW w:w="425" w:type="pct"/>
            <w:vAlign w:val="center"/>
            <w:textDirection w:val="lrTb"/>
            <w:noWrap w:val="false"/>
          </w:tcPr>
          <w:p>
            <w:pPr>
              <w:jc w:val="center"/>
              <w:rPr>
                <w:rFonts w:ascii="楷体" w:hAnsi="楷体" w:eastAsia="楷体" w:cs="Times New Roman"/>
                <w:sz w:val="24"/>
                <w:szCs w:val="24"/>
              </w:rPr>
            </w:pPr>
            <w:r>
              <w:rPr>
                <w:rFonts w:hint="eastAsia" w:ascii="楷体" w:hAnsi="楷体" w:eastAsia="楷体" w:cs="Times New Roman"/>
                <w:sz w:val="24"/>
                <w:szCs w:val="24"/>
              </w:rPr>
              <w:t xml:space="preserve">6</w:t>
            </w:r>
            <w:r/>
          </w:p>
        </w:tc>
        <w:tc>
          <w:tcPr>
            <w:gridSpan w:val="3"/>
            <w:tcW w:w="1158" w:type="pct"/>
            <w:vAlign w:val="center"/>
            <w:textDirection w:val="lrTb"/>
            <w:noWrap w:val="false"/>
          </w:tcPr>
          <w:p>
            <w:pPr>
              <w:jc w:val="center"/>
              <w:rPr>
                <w:rFonts w:ascii="楷体" w:hAnsi="楷体" w:eastAsia="楷体" w:cs="Times New Roman"/>
                <w:sz w:val="24"/>
                <w:szCs w:val="24"/>
              </w:rPr>
            </w:pPr>
            <w:r>
              <w:rPr>
                <w:rFonts w:hint="eastAsia" w:ascii="楷体" w:hAnsi="楷体" w:eastAsia="楷体" w:cs="Times New Roman"/>
                <w:sz w:val="24"/>
                <w:szCs w:val="24"/>
              </w:rPr>
              <w:t xml:space="preserve">年末“长期负债”余额（万）</w:t>
            </w:r>
            <w:r/>
          </w:p>
        </w:tc>
        <w:tc>
          <w:tcPr>
            <w:gridSpan w:val="2"/>
            <w:tcW w:w="1246" w:type="pct"/>
            <w:vAlign w:val="center"/>
            <w:textDirection w:val="lrTb"/>
            <w:noWrap w:val="false"/>
          </w:tcPr>
          <w:p>
            <w:pPr>
              <w:jc w:val="center"/>
              <w:rPr>
                <w:rFonts w:ascii="楷体" w:hAnsi="楷体" w:eastAsia="楷体" w:cs="Times New Roman"/>
                <w:sz w:val="24"/>
                <w:szCs w:val="24"/>
              </w:rPr>
            </w:pPr>
            <w:r>
              <w:rPr>
                <w:rFonts w:ascii="楷体" w:hAnsi="楷体" w:eastAsia="楷体" w:cs="Times New Roman"/>
                <w:sz w:val="24"/>
                <w:szCs w:val="24"/>
              </w:rPr>
            </w:r>
            <w:r/>
          </w:p>
        </w:tc>
      </w:tr>
      <w:tr>
        <w:trPr>
          <w:trHeight w:val="768"/>
        </w:trPr>
        <w:tc>
          <w:tcPr>
            <w:gridSpan w:val="2"/>
            <w:tcW w:w="615" w:type="pct"/>
            <w:vAlign w:val="center"/>
            <w:textDirection w:val="lrTb"/>
            <w:noWrap w:val="false"/>
          </w:tcPr>
          <w:p>
            <w:pPr>
              <w:jc w:val="center"/>
              <w:rPr>
                <w:rFonts w:ascii="楷体" w:hAnsi="楷体" w:eastAsia="楷体" w:cs="Times New Roman"/>
                <w:sz w:val="24"/>
                <w:szCs w:val="24"/>
              </w:rPr>
            </w:pPr>
            <w:r>
              <w:rPr>
                <w:rFonts w:hint="eastAsia" w:ascii="楷体" w:hAnsi="楷体" w:eastAsia="楷体" w:cs="Times New Roman"/>
                <w:sz w:val="24"/>
                <w:szCs w:val="24"/>
              </w:rPr>
              <w:t xml:space="preserve">7</w:t>
            </w:r>
            <w:r/>
          </w:p>
        </w:tc>
        <w:tc>
          <w:tcPr>
            <w:tcW w:w="737" w:type="pct"/>
            <w:vAlign w:val="center"/>
            <w:textDirection w:val="lrTb"/>
            <w:noWrap w:val="false"/>
          </w:tcPr>
          <w:p>
            <w:pPr>
              <w:jc w:val="center"/>
              <w:rPr>
                <w:rFonts w:ascii="楷体" w:hAnsi="楷体" w:eastAsia="楷体" w:cs="Times New Roman"/>
                <w:sz w:val="24"/>
                <w:szCs w:val="24"/>
              </w:rPr>
            </w:pPr>
            <w:r>
              <w:rPr>
                <w:rFonts w:hint="eastAsia" w:ascii="楷体" w:hAnsi="楷体" w:eastAsia="楷体" w:cs="Times New Roman"/>
                <w:sz w:val="24"/>
                <w:szCs w:val="24"/>
              </w:rPr>
              <w:t xml:space="preserve">年末“资产总计”余额（万）</w:t>
            </w:r>
            <w:r/>
          </w:p>
        </w:tc>
        <w:tc>
          <w:tcPr>
            <w:tcW w:w="819" w:type="pct"/>
            <w:vAlign w:val="center"/>
            <w:textDirection w:val="lrTb"/>
            <w:noWrap w:val="false"/>
          </w:tcPr>
          <w:p>
            <w:pPr>
              <w:jc w:val="center"/>
              <w:rPr>
                <w:rFonts w:ascii="楷体" w:hAnsi="楷体" w:eastAsia="楷体" w:cs="Times New Roman"/>
                <w:sz w:val="24"/>
                <w:szCs w:val="24"/>
              </w:rPr>
            </w:pPr>
            <w:r>
              <w:rPr>
                <w:rFonts w:ascii="楷体" w:hAnsi="楷体" w:eastAsia="楷体" w:cs="Times New Roman"/>
                <w:sz w:val="24"/>
                <w:szCs w:val="24"/>
              </w:rPr>
            </w:r>
            <w:r/>
          </w:p>
        </w:tc>
        <w:tc>
          <w:tcPr>
            <w:gridSpan w:val="2"/>
            <w:tcW w:w="425" w:type="pct"/>
            <w:vAlign w:val="center"/>
            <w:textDirection w:val="lrTb"/>
            <w:noWrap w:val="false"/>
          </w:tcPr>
          <w:p>
            <w:pPr>
              <w:jc w:val="center"/>
              <w:rPr>
                <w:rFonts w:ascii="楷体" w:hAnsi="楷体" w:eastAsia="楷体" w:cs="Times New Roman"/>
                <w:sz w:val="24"/>
                <w:szCs w:val="24"/>
              </w:rPr>
            </w:pPr>
            <w:r>
              <w:rPr>
                <w:rFonts w:hint="eastAsia" w:ascii="楷体" w:hAnsi="楷体" w:eastAsia="楷体" w:cs="Times New Roman"/>
                <w:sz w:val="24"/>
                <w:szCs w:val="24"/>
              </w:rPr>
              <w:t xml:space="preserve">8</w:t>
            </w:r>
            <w:r/>
          </w:p>
        </w:tc>
        <w:tc>
          <w:tcPr>
            <w:gridSpan w:val="3"/>
            <w:tcW w:w="1158" w:type="pct"/>
            <w:vAlign w:val="center"/>
            <w:textDirection w:val="lrTb"/>
            <w:noWrap w:val="false"/>
          </w:tcPr>
          <w:p>
            <w:pPr>
              <w:jc w:val="center"/>
              <w:rPr>
                <w:rFonts w:ascii="楷体" w:hAnsi="楷体" w:eastAsia="楷体" w:cs="Times New Roman"/>
                <w:sz w:val="24"/>
                <w:szCs w:val="24"/>
              </w:rPr>
            </w:pPr>
            <w:r>
              <w:rPr>
                <w:rFonts w:hint="eastAsia" w:ascii="楷体" w:hAnsi="楷体" w:eastAsia="楷体" w:cs="Times New Roman"/>
                <w:sz w:val="24"/>
                <w:szCs w:val="24"/>
              </w:rPr>
              <w:t xml:space="preserve">年末“货币资金”余额（万）</w:t>
            </w:r>
            <w:r/>
          </w:p>
        </w:tc>
        <w:tc>
          <w:tcPr>
            <w:gridSpan w:val="2"/>
            <w:tcW w:w="1246" w:type="pct"/>
            <w:vAlign w:val="center"/>
            <w:textDirection w:val="lrTb"/>
            <w:noWrap w:val="false"/>
          </w:tcPr>
          <w:p>
            <w:pPr>
              <w:jc w:val="center"/>
              <w:rPr>
                <w:rFonts w:ascii="楷体" w:hAnsi="楷体" w:eastAsia="楷体" w:cs="Times New Roman"/>
                <w:sz w:val="24"/>
                <w:szCs w:val="24"/>
              </w:rPr>
            </w:pPr>
            <w:r>
              <w:rPr>
                <w:rFonts w:ascii="楷体" w:hAnsi="楷体" w:eastAsia="楷体" w:cs="Times New Roman"/>
                <w:sz w:val="24"/>
                <w:szCs w:val="24"/>
              </w:rPr>
            </w:r>
            <w:r/>
          </w:p>
        </w:tc>
      </w:tr>
      <w:tr>
        <w:trPr>
          <w:trHeight w:val="547"/>
        </w:trPr>
        <w:tc>
          <w:tcPr>
            <w:gridSpan w:val="2"/>
            <w:shd w:val="clear" w:color="auto" w:fill="d9d9d9"/>
            <w:tcW w:w="615"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三</w:t>
            </w:r>
            <w:r/>
          </w:p>
        </w:tc>
        <w:tc>
          <w:tcPr>
            <w:gridSpan w:val="9"/>
            <w:shd w:val="clear" w:color="auto" w:fill="d9d9d9"/>
            <w:tcW w:w="4385"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投标人其他信息</w:t>
            </w:r>
            <w:r/>
          </w:p>
        </w:tc>
      </w:tr>
      <w:tr>
        <w:trPr>
          <w:trHeight w:val="1015"/>
        </w:trPr>
        <w:tc>
          <w:tcPr>
            <w:gridSpan w:val="2"/>
            <w:tcW w:w="615"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（一）</w:t>
            </w:r>
            <w:r/>
          </w:p>
        </w:tc>
        <w:tc>
          <w:tcPr>
            <w:tcW w:w="737"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公司取得的相关资质及等级：</w:t>
            </w:r>
            <w:r/>
          </w:p>
        </w:tc>
        <w:tc>
          <w:tcPr>
            <w:gridSpan w:val="8"/>
            <w:tcW w:w="3648" w:type="pct"/>
            <w:vAlign w:val="center"/>
            <w:textDirection w:val="lrTb"/>
            <w:noWrap w:val="false"/>
          </w:tcPr>
          <w:p>
            <w:pPr>
              <w:jc w:val="center"/>
              <w:spacing w:line="360" w:lineRule="auto"/>
              <w:rPr>
                <w:rFonts w:ascii="楷体" w:hAnsi="楷体" w:eastAsia="楷体" w:cs="Times New Roman"/>
                <w:sz w:val="24"/>
                <w:szCs w:val="24"/>
              </w:rPr>
            </w:pPr>
            <w:r>
              <w:rPr>
                <w:rFonts w:ascii="楷体" w:hAnsi="楷体" w:eastAsia="楷体" w:cs="Times New Roman"/>
                <w:sz w:val="24"/>
                <w:szCs w:val="24"/>
              </w:rPr>
            </w:r>
            <w:r/>
          </w:p>
        </w:tc>
      </w:tr>
      <w:tr>
        <w:trPr>
          <w:trHeight w:val="1086"/>
        </w:trPr>
        <w:tc>
          <w:tcPr>
            <w:gridSpan w:val="2"/>
            <w:tcW w:w="615"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（二）</w:t>
            </w:r>
            <w:r/>
          </w:p>
        </w:tc>
        <w:tc>
          <w:tcPr>
            <w:tcW w:w="737" w:type="pct"/>
            <w:vAlign w:val="center"/>
            <w:textDirection w:val="lrTb"/>
            <w:noWrap w:val="false"/>
          </w:tcPr>
          <w:p>
            <w:pPr>
              <w:jc w:val="center"/>
              <w:spacing w:line="360" w:lineRule="auto"/>
              <w:rPr>
                <w:rFonts w:ascii="楷体" w:hAnsi="楷体" w:eastAsia="楷体" w:cs="Times New Roman"/>
                <w:sz w:val="24"/>
                <w:szCs w:val="24"/>
              </w:rPr>
            </w:pPr>
            <w:r>
              <w:rPr>
                <w:rFonts w:hint="eastAsia" w:ascii="楷体" w:hAnsi="楷体" w:eastAsia="楷体" w:cs="Times New Roman"/>
                <w:sz w:val="24"/>
                <w:szCs w:val="24"/>
              </w:rPr>
              <w:t xml:space="preserve">公司</w:t>
            </w:r>
            <w:r>
              <w:rPr>
                <w:rFonts w:hint="eastAsia" w:ascii="楷体" w:hAnsi="楷体" w:eastAsia="楷体" w:cs="Times New Roman"/>
                <w:b/>
                <w:color w:val="6600ff"/>
                <w:sz w:val="24"/>
                <w:szCs w:val="24"/>
                <w:u w:val="single"/>
              </w:rPr>
              <w:t xml:space="preserve">××××</w:t>
            </w:r>
            <w:r>
              <w:rPr>
                <w:rFonts w:hint="eastAsia" w:ascii="楷体" w:hAnsi="楷体" w:eastAsia="楷体" w:cs="Times New Roman"/>
                <w:sz w:val="24"/>
                <w:szCs w:val="24"/>
              </w:rPr>
              <w:t xml:space="preserve">年度后获得的荣誉及表彰情况</w:t>
            </w:r>
            <w:r/>
          </w:p>
        </w:tc>
        <w:tc>
          <w:tcPr>
            <w:gridSpan w:val="8"/>
            <w:tcW w:w="3648" w:type="pct"/>
            <w:vAlign w:val="center"/>
            <w:textDirection w:val="lrTb"/>
            <w:noWrap w:val="false"/>
          </w:tcPr>
          <w:p>
            <w:pPr>
              <w:jc w:val="center"/>
              <w:spacing w:line="360" w:lineRule="auto"/>
              <w:rPr>
                <w:rFonts w:ascii="楷体" w:hAnsi="楷体" w:eastAsia="楷体" w:cs="Times New Roman"/>
                <w:sz w:val="24"/>
                <w:szCs w:val="24"/>
              </w:rPr>
            </w:pPr>
            <w:r>
              <w:rPr>
                <w:rFonts w:ascii="楷体" w:hAnsi="楷体" w:eastAsia="楷体" w:cs="Times New Roman"/>
                <w:sz w:val="24"/>
                <w:szCs w:val="24"/>
              </w:rPr>
            </w:r>
            <w:r/>
          </w:p>
        </w:tc>
      </w:tr>
      <w:tr>
        <w:trPr>
          <w:trHeight w:val="557"/>
        </w:trPr>
        <w:tc>
          <w:tcPr>
            <w:gridSpan w:val="2"/>
            <w:shd w:val="clear" w:color="auto" w:fill="bfbfbf"/>
            <w:tcW w:w="615"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四</w:t>
            </w:r>
            <w:r/>
          </w:p>
        </w:tc>
        <w:tc>
          <w:tcPr>
            <w:gridSpan w:val="9"/>
            <w:shd w:val="clear" w:color="auto" w:fill="bfbfbf"/>
            <w:tcW w:w="4385"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序号</w:t>
            </w:r>
            <w:r/>
          </w:p>
        </w:tc>
        <w:tc>
          <w:tcPr>
            <w:gridSpan w:val="4"/>
            <w:shd w:val="clear" w:color="auto" w:fill="ffffff"/>
            <w:tcW w:w="1946"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color w:val="000000"/>
                <w:sz w:val="24"/>
                <w:szCs w:val="24"/>
              </w:rPr>
              <w:t xml:space="preserve">品牌、型号及主要参数配置简述</w:t>
            </w:r>
            <w:r/>
          </w:p>
        </w:tc>
        <w:tc>
          <w:tcPr>
            <w:gridSpan w:val="2"/>
            <w:shd w:val="clear" w:color="auto" w:fill="ffffff"/>
            <w:tcW w:w="725"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购置年份</w:t>
            </w:r>
            <w:r/>
          </w:p>
        </w:tc>
        <w:tc>
          <w:tcPr>
            <w:shd w:val="clear" w:color="auto" w:fill="ffffff"/>
            <w:tcW w:w="486"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价格</w:t>
            </w:r>
            <w:r/>
          </w:p>
        </w:tc>
        <w:tc>
          <w:tcPr>
            <w:gridSpan w:val="2"/>
            <w:shd w:val="clear" w:color="auto" w:fill="ffffff"/>
            <w:tcW w:w="660"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数量</w:t>
            </w:r>
            <w:r/>
          </w:p>
        </w:tc>
        <w:tc>
          <w:tcPr>
            <w:shd w:val="clear" w:color="auto" w:fill="ffffff"/>
            <w:tcW w:w="743"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用途</w:t>
            </w:r>
            <w:r/>
          </w:p>
        </w:tc>
      </w:tr>
      <w:tr>
        <w:trPr>
          <w:trHeight w:val="483"/>
        </w:trPr>
        <w:tc>
          <w:tcPr>
            <w:shd w:val="clear" w:color="auto" w:fill="ffffff"/>
            <w:tcW w:w="440"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1</w:t>
            </w:r>
            <w:r/>
          </w:p>
        </w:tc>
        <w:tc>
          <w:tcPr>
            <w:gridSpan w:val="4"/>
            <w:shd w:val="clear" w:color="auto" w:fill="ffffff"/>
            <w:tcW w:w="1946"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c>
          <w:tcPr>
            <w:gridSpan w:val="2"/>
            <w:shd w:val="clear" w:color="auto" w:fill="ffffff"/>
            <w:tcW w:w="725"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c>
          <w:tcPr>
            <w:shd w:val="clear" w:color="auto" w:fill="ffffff"/>
            <w:tcW w:w="486"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c>
          <w:tcPr>
            <w:gridSpan w:val="2"/>
            <w:shd w:val="clear" w:color="auto" w:fill="ffffff"/>
            <w:tcW w:w="660"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c>
          <w:tcPr>
            <w:shd w:val="clear" w:color="auto" w:fill="ffffff"/>
            <w:tcW w:w="743"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r>
      <w:tr>
        <w:trPr>
          <w:trHeight w:val="546"/>
        </w:trPr>
        <w:tc>
          <w:tcPr>
            <w:shd w:val="clear" w:color="auto" w:fill="ffffff"/>
            <w:tcW w:w="440"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2</w:t>
            </w:r>
            <w:r/>
          </w:p>
        </w:tc>
        <w:tc>
          <w:tcPr>
            <w:gridSpan w:val="4"/>
            <w:shd w:val="clear" w:color="auto" w:fill="ffffff"/>
            <w:tcW w:w="1946"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c>
          <w:tcPr>
            <w:gridSpan w:val="2"/>
            <w:shd w:val="clear" w:color="auto" w:fill="ffffff"/>
            <w:tcW w:w="725"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c>
          <w:tcPr>
            <w:shd w:val="clear" w:color="auto" w:fill="ffffff"/>
            <w:tcW w:w="486"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c>
          <w:tcPr>
            <w:gridSpan w:val="2"/>
            <w:shd w:val="clear" w:color="auto" w:fill="ffffff"/>
            <w:tcW w:w="660"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c>
          <w:tcPr>
            <w:shd w:val="clear" w:color="auto" w:fill="ffffff"/>
            <w:tcW w:w="743"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r>
      <w:tr>
        <w:trPr>
          <w:trHeight w:val="560"/>
        </w:trPr>
        <w:tc>
          <w:tcPr>
            <w:shd w:val="clear" w:color="auto" w:fill="ffffff"/>
            <w:tcW w:w="440"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3</w:t>
            </w:r>
            <w:r/>
          </w:p>
        </w:tc>
        <w:tc>
          <w:tcPr>
            <w:gridSpan w:val="4"/>
            <w:shd w:val="clear" w:color="auto" w:fill="ffffff"/>
            <w:tcW w:w="1946"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c>
          <w:tcPr>
            <w:gridSpan w:val="2"/>
            <w:shd w:val="clear" w:color="auto" w:fill="ffffff"/>
            <w:tcW w:w="725"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c>
          <w:tcPr>
            <w:shd w:val="clear" w:color="auto" w:fill="ffffff"/>
            <w:tcW w:w="486"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c>
          <w:tcPr>
            <w:gridSpan w:val="2"/>
            <w:shd w:val="clear" w:color="auto" w:fill="ffffff"/>
            <w:tcW w:w="660"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c>
          <w:tcPr>
            <w:shd w:val="clear" w:color="auto" w:fill="ffffff"/>
            <w:tcW w:w="743"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r>
      <w:tr>
        <w:trPr>
          <w:trHeight w:val="553"/>
        </w:trPr>
        <w:tc>
          <w:tcPr>
            <w:shd w:val="clear" w:color="auto" w:fill="ffffff"/>
            <w:tcBorders>
              <w:bottom w:val="single" w:color="auto" w:sz="4" w:space="0"/>
            </w:tcBorders>
            <w:tcW w:w="440"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t xml:space="preserve">…</w:t>
            </w:r>
            <w:r/>
          </w:p>
        </w:tc>
        <w:tc>
          <w:tcPr>
            <w:gridSpan w:val="4"/>
            <w:shd w:val="clear" w:color="auto" w:fill="ffffff"/>
            <w:tcBorders>
              <w:bottom w:val="single" w:color="auto" w:sz="4" w:space="0"/>
            </w:tcBorders>
            <w:tcW w:w="1946"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c>
          <w:tcPr>
            <w:gridSpan w:val="2"/>
            <w:shd w:val="clear" w:color="auto" w:fill="ffffff"/>
            <w:tcBorders>
              <w:bottom w:val="single" w:color="auto" w:sz="4" w:space="0"/>
            </w:tcBorders>
            <w:tcW w:w="725"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c>
          <w:tcPr>
            <w:shd w:val="clear" w:color="auto" w:fill="ffffff"/>
            <w:tcBorders>
              <w:bottom w:val="single" w:color="auto" w:sz="4" w:space="0"/>
            </w:tcBorders>
            <w:tcW w:w="486"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c>
          <w:tcPr>
            <w:gridSpan w:val="2"/>
            <w:shd w:val="clear" w:color="auto" w:fill="ffffff"/>
            <w:tcBorders>
              <w:bottom w:val="single" w:color="auto" w:sz="4" w:space="0"/>
            </w:tcBorders>
            <w:tcW w:w="660"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c>
          <w:tcPr>
            <w:shd w:val="clear" w:color="auto" w:fill="ffffff"/>
            <w:tcBorders>
              <w:bottom w:val="single" w:color="auto" w:sz="4" w:space="0"/>
            </w:tcBorders>
            <w:tcW w:w="743" w:type="pct"/>
            <w:vAlign w:val="center"/>
            <w:textDirection w:val="lrTb"/>
            <w:noWrap w:val="false"/>
          </w:tcPr>
          <w:p>
            <w:pPr>
              <w:jc w:val="center"/>
              <w:spacing w:line="360" w:lineRule="auto"/>
              <w:rPr>
                <w:rFonts w:ascii="楷体" w:hAnsi="楷体" w:eastAsia="楷体" w:cs="Times New Roman"/>
                <w:b/>
                <w:sz w:val="24"/>
                <w:szCs w:val="24"/>
              </w:rPr>
            </w:pPr>
            <w:r>
              <w:rPr>
                <w:rFonts w:ascii="楷体" w:hAnsi="楷体" w:eastAsia="楷体" w:cs="Times New Roman"/>
                <w:b/>
                <w:sz w:val="24"/>
                <w:szCs w:val="24"/>
              </w:rPr>
            </w:r>
            <w:r/>
          </w:p>
        </w:tc>
      </w:tr>
      <w:tr>
        <w:trPr>
          <w:trHeight w:val="575"/>
        </w:trPr>
        <w:tc>
          <w:tcPr>
            <w:gridSpan w:val="2"/>
            <w:shd w:val="clear" w:color="auto" w:fill="bfbfbf"/>
            <w:tcW w:w="615"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五</w:t>
            </w:r>
            <w:r/>
          </w:p>
        </w:tc>
        <w:tc>
          <w:tcPr>
            <w:gridSpan w:val="9"/>
            <w:shd w:val="clear" w:color="auto" w:fill="bfbfbf"/>
            <w:tcW w:w="4385"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jc w:val="center"/>
              <w:spacing w:line="360" w:lineRule="auto"/>
              <w:rPr>
                <w:rFonts w:ascii="楷体" w:hAnsi="楷体" w:eastAsia="楷体" w:cs="Times New Roman"/>
                <w:b/>
                <w:sz w:val="24"/>
                <w:szCs w:val="24"/>
              </w:rPr>
            </w:pPr>
            <w:r>
              <w:rPr>
                <w:rFonts w:hint="eastAsia" w:ascii="楷体" w:hAnsi="楷体" w:eastAsia="楷体" w:cs="Times New Roman"/>
                <w:b/>
                <w:sz w:val="24"/>
                <w:szCs w:val="24"/>
              </w:rPr>
              <w:t xml:space="preserve"> </w:t>
            </w:r>
            <w:r/>
          </w:p>
        </w:tc>
      </w:tr>
    </w:tbl>
    <w:p>
      <w:pPr>
        <w:rPr>
          <w:rFonts w:ascii="楷体" w:hAnsi="楷体" w:eastAsia="楷体" w:cs="Times New Roman"/>
        </w:rPr>
      </w:pPr>
      <w:r>
        <w:rPr>
          <w:rFonts w:ascii="楷体" w:hAnsi="楷体" w:eastAsia="楷体" w:cs="Times New Roman"/>
        </w:rPr>
      </w:r>
      <w:r/>
    </w:p>
    <w:p>
      <w:pPr>
        <w:widowControl/>
        <w:rPr>
          <w:rFonts w:ascii="楷体" w:hAnsi="楷体" w:eastAsia="楷体" w:cs="宋体"/>
          <w:sz w:val="28"/>
          <w:szCs w:val="24"/>
        </w:rPr>
        <w:outlineLvl w:val="2"/>
      </w:pPr>
      <w:r/>
      <w:bookmarkStart w:id="356" w:name="_Toc256000072"/>
      <w:r/>
      <w:r/>
    </w:p>
    <w:p>
      <w:pPr>
        <w:widowControl/>
        <w:rPr>
          <w:rFonts w:ascii="楷体" w:hAnsi="楷体" w:eastAsia="楷体" w:cs="Times New Roman"/>
          <w:sz w:val="24"/>
          <w:szCs w:val="24"/>
        </w:rPr>
        <w:outlineLvl w:val="2"/>
      </w:pPr>
      <w:r>
        <w:rPr>
          <w:rFonts w:ascii="楷体" w:hAnsi="楷体" w:eastAsia="楷体" w:cs="宋体"/>
          <w:sz w:val="28"/>
          <w:szCs w:val="24"/>
        </w:rPr>
        <w:t xml:space="preserve">(五)依法缴纳税收和社会保障资金的良好记录</w:t>
      </w:r>
      <w:bookmarkEnd w:id="356"/>
      <w:r/>
      <w:r/>
    </w:p>
    <w:p>
      <w:pPr>
        <w:rPr>
          <w:rFonts w:ascii="楷体" w:hAnsi="楷体" w:eastAsia="楷体" w:cs="Times New Roman"/>
          <w:sz w:val="28"/>
          <w:szCs w:val="28"/>
        </w:rPr>
      </w:pPr>
      <w:r>
        <w:rPr>
          <w:rFonts w:hint="eastAsia" w:ascii="楷体" w:hAnsi="楷体" w:eastAsia="楷体" w:cs="Times New Roman"/>
          <w:sz w:val="28"/>
          <w:szCs w:val="28"/>
        </w:rPr>
        <w:t xml:space="preserve">如提供了《资格承诺函》</w:t>
      </w:r>
      <w:r>
        <w:rPr>
          <w:rFonts w:ascii="楷体" w:hAnsi="楷体" w:eastAsia="楷体" w:cs="Times New Roman"/>
          <w:sz w:val="28"/>
          <w:szCs w:val="28"/>
        </w:rPr>
        <w:t xml:space="preserve"> </w:t>
      </w:r>
      <w:r>
        <w:rPr>
          <w:rFonts w:hint="eastAsia" w:ascii="楷体" w:hAnsi="楷体" w:eastAsia="楷体" w:cs="Times New Roman"/>
          <w:sz w:val="28"/>
          <w:szCs w:val="28"/>
        </w:rPr>
        <w:t xml:space="preserve">可不提供该项材料。</w:t>
      </w:r>
      <w:r/>
    </w:p>
    <w:p>
      <w:pPr>
        <w:rPr>
          <w:rFonts w:ascii="Times New Roman" w:hAnsi="Times New Roman" w:eastAsia="宋体" w:cs="Times New Roman"/>
        </w:rPr>
      </w:pPr>
      <w:r>
        <w:rPr>
          <w:rFonts w:hint="eastAsia" w:ascii="楷体" w:hAnsi="楷体" w:eastAsia="楷体"/>
          <w:b/>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bCs/>
          <w:sz w:val="28"/>
          <w:szCs w:val="28"/>
        </w:rPr>
        <w:t xml:space="preserve">。</w:t>
      </w:r>
      <w:r/>
    </w:p>
    <w:p>
      <w:pPr>
        <w:jc w:val="center"/>
        <w:widowControl/>
        <w:rPr>
          <w:rFonts w:ascii="楷体" w:hAnsi="楷体" w:eastAsia="楷体" w:cs="Times New Roman"/>
          <w:sz w:val="24"/>
          <w:szCs w:val="24"/>
        </w:rPr>
        <w:outlineLvl w:val="2"/>
      </w:pPr>
      <w:r>
        <w:rPr>
          <w:rFonts w:ascii="Times New Roman" w:hAnsi="Times New Roman" w:eastAsia="Times New Roman" w:cs="Times New Roman"/>
          <w:sz w:val="24"/>
          <w:szCs w:val="24"/>
        </w:rPr>
        <w:br w:type="page" w:clear="all"/>
      </w:r>
      <w:bookmarkStart w:id="357" w:name="_Toc256000073"/>
      <w:r>
        <w:rPr>
          <w:rFonts w:ascii="楷体" w:hAnsi="楷体" w:eastAsia="楷体" w:cs="宋体"/>
          <w:sz w:val="28"/>
          <w:szCs w:val="24"/>
        </w:rPr>
        <w:t xml:space="preserve">(六)落实政府采购政策需满足的资格要求</w:t>
      </w:r>
      <w:bookmarkEnd w:id="357"/>
      <w:r/>
      <w:r/>
    </w:p>
    <w:p>
      <w:pPr>
        <w:rPr>
          <w:rFonts w:ascii="楷体" w:hAnsi="楷体" w:eastAsia="楷体" w:cs="Times New Roman"/>
          <w:sz w:val="28"/>
          <w:szCs w:val="28"/>
        </w:rPr>
      </w:pPr>
      <w:r>
        <w:rPr>
          <w:rFonts w:hint="eastAsia" w:ascii="楷体" w:hAnsi="楷体" w:eastAsia="楷体" w:cs="Times New Roman"/>
          <w:sz w:val="28"/>
          <w:szCs w:val="28"/>
        </w:rPr>
        <w:t xml:space="preserve">1.本项目属于服务类项目。根据《政府采购促进中小企业发展管理办法》（财库〔2020〕46号）的要求，本项目专门面向中小企业采购，所称中型、小型、微型企业须满足《政府采购促进中小企业发展管理办法》（财库〔2020〕46号）第二条和第四条的规定，服务应全部由符合政策要求的中小企业承接。</w:t>
      </w:r>
      <w:r/>
    </w:p>
    <w:p>
      <w:pPr>
        <w:rPr>
          <w:rFonts w:ascii="楷体" w:hAnsi="楷体" w:eastAsia="楷体" w:cs="Times New Roman"/>
          <w:sz w:val="28"/>
          <w:szCs w:val="28"/>
        </w:rPr>
      </w:pPr>
      <w:r>
        <w:rPr>
          <w:rFonts w:hint="eastAsia" w:ascii="楷体" w:hAnsi="楷体" w:eastAsia="楷体" w:cs="Times New Roman"/>
          <w:sz w:val="28"/>
          <w:szCs w:val="28"/>
        </w:rPr>
        <w:t xml:space="preserve">2.中小微企业划型标准请对照《关于印发中小企业划型标准规定的通知》（工信部联企业〔2011〕300号）（详见附件）。本项目采购标的对应的行业主要为信息技术服务业。</w:t>
      </w:r>
      <w:r/>
    </w:p>
    <w:p>
      <w:pPr>
        <w:rPr>
          <w:rFonts w:ascii="楷体" w:hAnsi="楷体" w:eastAsia="楷体" w:cs="Times New Roman"/>
          <w:sz w:val="30"/>
          <w:szCs w:val="30"/>
        </w:rPr>
      </w:pPr>
      <w:r>
        <w:rPr>
          <w:rFonts w:hint="eastAsia" w:ascii="楷体" w:hAnsi="楷体" w:eastAsia="楷体" w:cs="Times New Roman"/>
          <w:sz w:val="28"/>
          <w:szCs w:val="28"/>
        </w:rPr>
        <w:t xml:space="preserve">3.</w:t>
      </w:r>
      <w:r>
        <w:rPr>
          <w:rFonts w:hint="eastAsia" w:ascii="楷体" w:hAnsi="楷体" w:eastAsia="楷体" w:cs="Times New Roman"/>
          <w:sz w:val="30"/>
          <w:szCs w:val="30"/>
        </w:rPr>
        <w:t xml:space="preserve">请招标供应商按招标文件格式要求提供《中小企业声明函》。</w:t>
      </w:r>
      <w:r/>
    </w:p>
    <w:p>
      <w:pPr>
        <w:rPr>
          <w:rFonts w:ascii="楷体" w:hAnsi="楷体" w:eastAsia="楷体" w:cs="Times New Roman"/>
          <w:sz w:val="28"/>
          <w:szCs w:val="28"/>
        </w:rPr>
      </w:pPr>
      <w:r>
        <w:rPr>
          <w:rFonts w:ascii="楷体" w:hAnsi="楷体" w:eastAsia="楷体" w:cs="Times New Roman"/>
          <w:sz w:val="28"/>
          <w:szCs w:val="28"/>
        </w:rPr>
      </w:r>
      <w:r/>
    </w:p>
    <w:p>
      <w:pPr>
        <w:jc w:val="center"/>
        <w:widowControl/>
        <w:rPr>
          <w:rFonts w:ascii="楷体" w:hAnsi="楷体" w:eastAsia="楷体" w:cs="Times New Roman"/>
          <w:sz w:val="24"/>
          <w:szCs w:val="24"/>
        </w:rPr>
        <w:outlineLvl w:val="2"/>
      </w:pPr>
      <w:r>
        <w:rPr>
          <w:rFonts w:ascii="Times New Roman" w:hAnsi="Times New Roman" w:eastAsia="Times New Roman" w:cs="Times New Roman"/>
          <w:sz w:val="24"/>
          <w:szCs w:val="24"/>
        </w:rPr>
        <w:br w:type="page" w:clear="all"/>
      </w:r>
      <w:bookmarkStart w:id="358" w:name="_Toc256000074"/>
      <w:r>
        <w:rPr>
          <w:rFonts w:ascii="楷体" w:hAnsi="楷体" w:eastAsia="楷体" w:cs="宋体"/>
          <w:sz w:val="28"/>
          <w:szCs w:val="24"/>
        </w:rPr>
        <w:t xml:space="preserve">(七)法定代表人（负责人）身份证明书</w:t>
      </w:r>
      <w:bookmarkEnd w:id="358"/>
      <w:r/>
      <w:r/>
    </w:p>
    <w:p>
      <w:pPr>
        <w:ind w:firstLine="560"/>
        <w:spacing w:line="360" w:lineRule="auto"/>
        <w:rPr>
          <w:rFonts w:ascii="楷体" w:hAnsi="楷体" w:eastAsia="楷体" w:cs="Times New Roman"/>
          <w:color w:val="000000"/>
          <w:sz w:val="28"/>
          <w:szCs w:val="28"/>
        </w:rPr>
      </w:pPr>
      <w:r>
        <w:rPr>
          <w:rFonts w:hint="eastAsia" w:ascii="楷体" w:hAnsi="楷体" w:eastAsia="楷体" w:cs="Times New Roman"/>
          <w:color w:val="000000"/>
          <w:sz w:val="28"/>
          <w:szCs w:val="28"/>
        </w:rPr>
        <w:t xml:space="preserve">兹证明</w:t>
      </w:r>
      <w:r>
        <w:rPr>
          <w:rFonts w:hint="eastAsia" w:ascii="楷体" w:hAnsi="楷体" w:eastAsia="楷体" w:cs="Times New Roman"/>
          <w:color w:val="000000"/>
          <w:sz w:val="28"/>
          <w:szCs w:val="28"/>
          <w:u w:val="single"/>
        </w:rPr>
        <w:t xml:space="preserve"> （姓名</w:t>
      </w:r>
      <w:r>
        <w:rPr>
          <w:rFonts w:hint="eastAsia" w:ascii="楷体" w:hAnsi="楷体" w:eastAsia="楷体" w:cs="Times New Roman"/>
          <w:color w:val="000000"/>
          <w:sz w:val="28"/>
          <w:u w:val="single"/>
        </w:rPr>
        <w:t xml:space="preserve">） </w:t>
      </w:r>
      <w:r>
        <w:rPr>
          <w:rFonts w:hint="eastAsia" w:ascii="楷体" w:hAnsi="楷体" w:eastAsia="楷体" w:cs="Times New Roman"/>
          <w:color w:val="000000"/>
          <w:sz w:val="28"/>
          <w:szCs w:val="28"/>
        </w:rPr>
        <w:t xml:space="preserve">同志，性别</w:t>
      </w:r>
      <w:r>
        <w:rPr>
          <w:rFonts w:hint="eastAsia" w:ascii="楷体" w:hAnsi="楷体" w:eastAsia="楷体" w:cs="Times New Roman"/>
          <w:color w:val="000000"/>
          <w:sz w:val="28"/>
          <w:szCs w:val="28"/>
          <w:u w:val="single"/>
        </w:rPr>
        <w:t xml:space="preserve"> （男/女） </w:t>
      </w:r>
      <w:r>
        <w:rPr>
          <w:rFonts w:hint="eastAsia" w:ascii="楷体" w:hAnsi="楷体" w:eastAsia="楷体" w:cs="Times New Roman"/>
          <w:color w:val="000000"/>
          <w:sz w:val="28"/>
          <w:szCs w:val="28"/>
        </w:rPr>
        <w:t xml:space="preserve">，</w:t>
      </w:r>
      <w:r>
        <w:rPr>
          <w:rFonts w:hint="eastAsia" w:ascii="楷体" w:hAnsi="楷体" w:eastAsia="楷体" w:cs="Times New Roman"/>
          <w:color w:val="000000"/>
          <w:sz w:val="28"/>
        </w:rPr>
        <w:t xml:space="preserve">居民身份证号</w:t>
      </w:r>
      <w:r>
        <w:rPr>
          <w:rFonts w:hint="eastAsia" w:ascii="楷体" w:hAnsi="楷体" w:eastAsia="楷体" w:cs="Times New Roman"/>
          <w:color w:val="000000"/>
          <w:sz w:val="28"/>
          <w:szCs w:val="28"/>
          <w:u w:val="single"/>
        </w:rPr>
        <w:t xml:space="preserve"> （身份证号码） </w:t>
      </w:r>
      <w:r>
        <w:rPr>
          <w:rFonts w:hint="eastAsia" w:ascii="楷体" w:hAnsi="楷体" w:eastAsia="楷体" w:cs="Times New Roman"/>
          <w:color w:val="000000"/>
          <w:sz w:val="28"/>
          <w:szCs w:val="28"/>
        </w:rPr>
        <w:t xml:space="preserve">，在我单位任</w:t>
      </w:r>
      <w:r>
        <w:rPr>
          <w:rFonts w:hint="eastAsia" w:ascii="楷体" w:hAnsi="楷体" w:eastAsia="楷体" w:cs="Times New Roman"/>
          <w:color w:val="000000"/>
          <w:sz w:val="28"/>
          <w:szCs w:val="28"/>
          <w:u w:val="single"/>
        </w:rPr>
        <w:t xml:space="preserve"> （职务） </w:t>
      </w:r>
      <w:r>
        <w:rPr>
          <w:rFonts w:hint="eastAsia" w:ascii="楷体" w:hAnsi="楷体" w:eastAsia="楷体" w:cs="Times New Roman"/>
          <w:color w:val="000000"/>
          <w:sz w:val="28"/>
        </w:rPr>
        <w:t xml:space="preserve">，系我单位主要负责人即法定代表人</w:t>
      </w:r>
      <w:r>
        <w:rPr>
          <w:rFonts w:hint="eastAsia" w:ascii="楷体" w:hAnsi="楷体" w:eastAsia="楷体" w:cs="Times New Roman"/>
          <w:color w:val="000000"/>
          <w:sz w:val="28"/>
          <w:szCs w:val="28"/>
        </w:rPr>
        <w:t xml:space="preserve">。</w:t>
      </w:r>
      <w:r/>
    </w:p>
    <w:p>
      <w:pPr>
        <w:ind w:firstLine="560"/>
        <w:spacing w:line="360" w:lineRule="auto"/>
        <w:rPr>
          <w:rFonts w:ascii="楷体" w:hAnsi="楷体" w:eastAsia="楷体" w:cs="Times New Roman"/>
          <w:color w:val="000000"/>
          <w:sz w:val="28"/>
          <w:szCs w:val="28"/>
        </w:rPr>
      </w:pPr>
      <w:r>
        <w:rPr>
          <w:rFonts w:ascii="楷体" w:hAnsi="楷体" w:eastAsia="楷体" w:cs="Times New Roman"/>
          <w:color w:val="000000"/>
          <w:sz w:val="28"/>
          <w:szCs w:val="28"/>
        </w:rPr>
      </w:r>
      <w:r/>
    </w:p>
    <w:p>
      <w:pPr>
        <w:ind w:firstLine="560"/>
        <w:spacing w:line="360" w:lineRule="auto"/>
        <w:rPr>
          <w:rFonts w:ascii="楷体" w:hAnsi="楷体" w:eastAsia="楷体" w:cs="Times New Roman"/>
          <w:color w:val="000000"/>
          <w:sz w:val="28"/>
          <w:szCs w:val="28"/>
        </w:rPr>
      </w:pPr>
      <w:r>
        <w:rPr>
          <w:rFonts w:ascii="楷体" w:hAnsi="楷体" w:eastAsia="楷体" w:cs="Times New Roman"/>
          <w:color w:val="000000"/>
          <w:sz w:val="28"/>
          <w:szCs w:val="28"/>
        </w:rPr>
      </w:r>
      <w:r/>
    </w:p>
    <w:p>
      <w:pPr>
        <w:ind w:firstLine="560"/>
        <w:spacing w:line="360" w:lineRule="auto"/>
        <w:rPr>
          <w:rFonts w:ascii="楷体" w:hAnsi="楷体" w:eastAsia="楷体" w:cs="Times New Roman"/>
          <w:color w:val="000000"/>
          <w:sz w:val="28"/>
          <w:szCs w:val="28"/>
        </w:rPr>
      </w:pPr>
      <w:r>
        <w:rPr>
          <w:rFonts w:hint="eastAsia" w:ascii="楷体" w:hAnsi="楷体" w:eastAsia="楷体" w:cs="Times New Roman"/>
          <w:color w:val="000000"/>
          <w:sz w:val="28"/>
          <w:szCs w:val="28"/>
        </w:rPr>
        <w:t xml:space="preserve">单位地址：</w:t>
      </w:r>
      <w:r>
        <w:rPr>
          <w:rFonts w:hint="eastAsia" w:ascii="楷体" w:hAnsi="楷体" w:eastAsia="楷体" w:cs="Times New Roman"/>
          <w:b/>
          <w:color w:val="000000"/>
          <w:sz w:val="24"/>
          <w:u w:val="single"/>
        </w:rPr>
        <w:t xml:space="preserve">××</w:t>
      </w:r>
      <w:r/>
    </w:p>
    <w:p>
      <w:pPr>
        <w:ind w:firstLine="560"/>
        <w:spacing w:line="360" w:lineRule="auto"/>
        <w:rPr>
          <w:rFonts w:ascii="楷体" w:hAnsi="楷体" w:eastAsia="楷体" w:cs="Times New Roman"/>
          <w:color w:val="000000"/>
          <w:sz w:val="28"/>
          <w:szCs w:val="28"/>
        </w:rPr>
      </w:pPr>
      <w:r>
        <w:rPr>
          <w:rFonts w:ascii="楷体" w:hAnsi="楷体" w:eastAsia="楷体" w:cs="Times New Roman"/>
          <w:color w:val="000000"/>
          <w:sz w:val="28"/>
          <w:szCs w:val="28"/>
        </w:rPr>
      </w:r>
      <w:r/>
    </w:p>
    <w:p>
      <w:pPr>
        <w:ind w:firstLine="560"/>
        <w:spacing w:line="360" w:lineRule="auto"/>
        <w:rPr>
          <w:rFonts w:ascii="楷体" w:hAnsi="楷体" w:eastAsia="楷体" w:cs="Times New Roman"/>
          <w:color w:val="000000"/>
          <w:sz w:val="28"/>
          <w:szCs w:val="28"/>
        </w:rPr>
      </w:pPr>
      <w:r>
        <w:rPr>
          <w:rFonts w:hint="eastAsia" w:ascii="楷体" w:hAnsi="楷体" w:eastAsia="楷体" w:cs="Times New Roman"/>
          <w:color w:val="000000"/>
          <w:sz w:val="28"/>
          <w:szCs w:val="28"/>
        </w:rPr>
        <w:t xml:space="preserve">电    话：</w:t>
      </w:r>
      <w:r>
        <w:rPr>
          <w:rFonts w:hint="eastAsia" w:ascii="楷体" w:hAnsi="楷体" w:eastAsia="楷体" w:cs="Times New Roman"/>
          <w:b/>
          <w:color w:val="000000"/>
          <w:sz w:val="24"/>
          <w:u w:val="single"/>
        </w:rPr>
        <w:t xml:space="preserve">××</w:t>
      </w:r>
      <w:r/>
    </w:p>
    <w:p>
      <w:pPr>
        <w:ind w:firstLine="560"/>
        <w:spacing w:line="360" w:lineRule="auto"/>
        <w:rPr>
          <w:rFonts w:ascii="楷体" w:hAnsi="楷体" w:eastAsia="楷体" w:cs="Times New Roman"/>
          <w:color w:val="000000"/>
          <w:sz w:val="28"/>
          <w:szCs w:val="28"/>
        </w:rPr>
      </w:pPr>
      <w:r>
        <w:rPr>
          <w:rFonts w:ascii="楷体" w:hAnsi="楷体" w:eastAsia="楷体" w:cs="Times New Roman"/>
          <w:color w:val="000000"/>
          <w:sz w:val="28"/>
          <w:szCs w:val="28"/>
        </w:rPr>
      </w:r>
      <w:r/>
    </w:p>
    <w:p>
      <w:pPr>
        <w:ind w:firstLine="560"/>
        <w:spacing w:line="360" w:lineRule="auto"/>
        <w:rPr>
          <w:rFonts w:ascii="楷体" w:hAnsi="楷体" w:eastAsia="楷体" w:cs="Times New Roman"/>
          <w:color w:val="000000"/>
          <w:sz w:val="28"/>
          <w:szCs w:val="28"/>
        </w:rPr>
      </w:pPr>
      <w:r>
        <w:rPr>
          <w:rFonts w:hint="eastAsia" w:ascii="楷体" w:hAnsi="楷体" w:eastAsia="楷体" w:cs="Times New Roman"/>
          <w:color w:val="000000"/>
          <w:sz w:val="28"/>
          <w:szCs w:val="28"/>
        </w:rPr>
        <w:t xml:space="preserve">单位全称： </w:t>
      </w:r>
      <w:r>
        <w:rPr>
          <w:rFonts w:hint="eastAsia" w:ascii="楷体" w:hAnsi="楷体" w:eastAsia="楷体" w:cs="Times New Roman"/>
          <w:b/>
          <w:color w:val="000000"/>
          <w:sz w:val="24"/>
          <w:u w:val="single"/>
        </w:rPr>
        <w:t xml:space="preserve">××</w:t>
      </w:r>
      <w:r/>
    </w:p>
    <w:p>
      <w:pPr>
        <w:ind w:firstLine="560"/>
        <w:spacing w:line="360" w:lineRule="auto"/>
        <w:rPr>
          <w:rFonts w:ascii="楷体" w:hAnsi="楷体" w:eastAsia="楷体" w:cs="Times New Roman"/>
          <w:color w:val="000000"/>
          <w:sz w:val="28"/>
          <w:szCs w:val="28"/>
        </w:rPr>
      </w:pPr>
      <w:r>
        <w:rPr>
          <w:rFonts w:ascii="楷体" w:hAnsi="楷体" w:eastAsia="楷体" w:cs="Times New Roman"/>
          <w:color w:val="000000"/>
          <w:sz w:val="28"/>
          <w:szCs w:val="28"/>
        </w:rPr>
      </w:r>
      <w:r/>
    </w:p>
    <w:p>
      <w:pPr>
        <w:ind w:firstLine="560"/>
        <w:spacing w:line="360" w:lineRule="auto"/>
        <w:rPr>
          <w:rFonts w:ascii="楷体" w:hAnsi="楷体" w:eastAsia="楷体" w:cs="Times New Roman"/>
          <w:color w:val="000000"/>
          <w:sz w:val="28"/>
          <w:szCs w:val="28"/>
        </w:rPr>
      </w:pPr>
      <w:r>
        <w:rPr>
          <w:rFonts w:hint="eastAsia" w:ascii="楷体" w:hAnsi="楷体" w:eastAsia="楷体" w:cs="Times New Roman"/>
          <w:color w:val="000000"/>
          <w:sz w:val="28"/>
          <w:szCs w:val="28"/>
        </w:rPr>
        <w:t xml:space="preserve">单位盖章： </w:t>
      </w:r>
      <w:r>
        <w:rPr>
          <w:rFonts w:hint="eastAsia" w:ascii="楷体" w:hAnsi="楷体" w:eastAsia="楷体" w:cs="Times New Roman"/>
          <w:b/>
          <w:color w:val="000000"/>
          <w:sz w:val="24"/>
          <w:u w:val="single"/>
        </w:rPr>
        <w:t xml:space="preserve">××</w:t>
      </w:r>
      <w:r/>
    </w:p>
    <w:p>
      <w:pPr>
        <w:ind w:firstLine="560"/>
        <w:jc w:val="right"/>
        <w:spacing w:line="360" w:lineRule="auto"/>
        <w:rPr>
          <w:rFonts w:ascii="楷体" w:hAnsi="楷体" w:eastAsia="楷体" w:cs="Times New Roman"/>
          <w:color w:val="000000"/>
          <w:sz w:val="28"/>
          <w:szCs w:val="28"/>
        </w:rPr>
      </w:pPr>
      <w:r>
        <w:rPr>
          <w:rFonts w:ascii="楷体" w:hAnsi="楷体" w:eastAsia="楷体" w:cs="Times New Roman"/>
          <w:color w:val="000000"/>
          <w:sz w:val="28"/>
          <w:szCs w:val="28"/>
        </w:rPr>
      </w:r>
      <w:r/>
    </w:p>
    <w:p>
      <w:pPr>
        <w:ind w:firstLine="560"/>
        <w:spacing w:line="360" w:lineRule="auto"/>
        <w:tabs>
          <w:tab w:val="left" w:pos="7290" w:leader="none"/>
        </w:tabs>
        <w:rPr>
          <w:rFonts w:ascii="楷体" w:hAnsi="楷体" w:eastAsia="楷体" w:cs="Times New Roman"/>
          <w:color w:val="000000"/>
          <w:sz w:val="28"/>
          <w:szCs w:val="28"/>
        </w:rPr>
      </w:pPr>
      <w:r>
        <w:rPr>
          <w:rFonts w:hint="eastAsia" w:ascii="楷体" w:hAnsi="楷体" w:eastAsia="楷体" w:cs="Times New Roman"/>
          <w:color w:val="000000"/>
          <w:sz w:val="28"/>
          <w:szCs w:val="28"/>
        </w:rPr>
        <w:t xml:space="preserve">                                 年     月    日</w:t>
      </w:r>
      <w:r/>
    </w:p>
    <w:p>
      <w:pPr>
        <w:ind w:firstLine="560"/>
        <w:spacing w:line="360" w:lineRule="auto"/>
        <w:rPr>
          <w:rFonts w:ascii="楷体" w:hAnsi="楷体" w:eastAsia="楷体" w:cs="Times New Roman"/>
          <w:color w:val="000000"/>
          <w:sz w:val="28"/>
        </w:rPr>
      </w:pPr>
      <w:r>
        <w:rPr>
          <w:rFonts w:ascii="楷体" w:hAnsi="楷体" w:eastAsia="楷体" w:cs="Times New Roman"/>
          <w:color w:val="000000"/>
          <w:sz w:val="28"/>
        </w:rPr>
      </w:r>
      <w:r/>
    </w:p>
    <w:p>
      <w:pPr>
        <w:ind w:firstLine="643"/>
        <w:jc w:val="left"/>
        <w:spacing w:line="360" w:lineRule="auto"/>
        <w:rPr>
          <w:rFonts w:ascii="楷体" w:hAnsi="楷体" w:eastAsia="楷体" w:cs="Times New Roman"/>
          <w:b/>
          <w:color w:val="000000"/>
          <w:sz w:val="32"/>
          <w:szCs w:val="32"/>
        </w:rPr>
      </w:pPr>
      <w:r>
        <w:rPr>
          <w:rFonts w:hint="eastAsia" w:ascii="楷体" w:hAnsi="楷体" w:eastAsia="楷体" w:cs="Times New Roman"/>
          <w:b/>
          <w:color w:val="000000"/>
          <w:sz w:val="32"/>
          <w:szCs w:val="32"/>
        </w:rPr>
        <w:t xml:space="preserve">附：法定代表人居民身份证扫描件</w:t>
      </w:r>
      <w:r/>
    </w:p>
    <w:p>
      <w:pPr>
        <w:ind w:firstLine="560"/>
        <w:spacing w:line="360" w:lineRule="auto"/>
        <w:tabs>
          <w:tab w:val="left" w:pos="7290" w:leader="none"/>
        </w:tabs>
        <w:rPr>
          <w:rFonts w:ascii="楷体" w:hAnsi="楷体" w:eastAsia="楷体" w:cs="Times New Roman"/>
          <w:color w:val="000000"/>
          <w:sz w:val="28"/>
        </w:rPr>
      </w:pPr>
      <w:r>
        <w:rPr>
          <w:rFonts w:hint="eastAsia" w:ascii="楷体" w:hAnsi="楷体" w:eastAsia="楷体" w:cs="Times New Roman"/>
          <w:color w:val="000000"/>
          <w:sz w:val="28"/>
          <w:u w:val="single"/>
        </w:rPr>
        <w:t xml:space="preserve">注：1.“法定代表人”直接参加招标响应活动的仅需填写本身份证明</w:t>
      </w:r>
      <w:r>
        <w:rPr>
          <w:rFonts w:hint="eastAsia" w:ascii="楷体" w:hAnsi="楷体" w:eastAsia="楷体" w:cs="Times New Roman"/>
          <w:color w:val="000000"/>
          <w:sz w:val="28"/>
        </w:rPr>
        <w:t xml:space="preserve">，</w:t>
      </w:r>
      <w:r>
        <w:rPr>
          <w:rFonts w:hint="eastAsia" w:ascii="楷体" w:hAnsi="楷体" w:eastAsia="楷体" w:cs="Times New Roman"/>
          <w:color w:val="000000"/>
          <w:sz w:val="28"/>
          <w:szCs w:val="28"/>
          <w:u w:val="single"/>
        </w:rPr>
        <w:t xml:space="preserve">个人居民身份证携带备查</w:t>
      </w:r>
      <w:r>
        <w:rPr>
          <w:rFonts w:hint="eastAsia" w:ascii="楷体" w:hAnsi="楷体" w:eastAsia="楷体" w:cs="Times New Roman"/>
          <w:color w:val="000000"/>
          <w:sz w:val="28"/>
        </w:rPr>
        <w:t xml:space="preserve">。</w:t>
      </w:r>
      <w:r/>
    </w:p>
    <w:p>
      <w:pPr>
        <w:ind w:firstLine="562"/>
        <w:spacing w:line="360" w:lineRule="auto"/>
        <w:tabs>
          <w:tab w:val="left" w:pos="7290" w:leader="none"/>
        </w:tabs>
        <w:rPr>
          <w:rFonts w:ascii="楷体" w:hAnsi="楷体" w:eastAsia="楷体" w:cs="Times New Roman"/>
          <w:b/>
          <w:color w:val="000000"/>
          <w:sz w:val="28"/>
          <w:szCs w:val="28"/>
          <w:u w:val="single"/>
        </w:rPr>
      </w:pPr>
      <w:r>
        <w:rPr>
          <w:rFonts w:hint="eastAsia" w:ascii="楷体" w:hAnsi="楷体" w:eastAsia="楷体" w:cs="Times New Roman"/>
          <w:b/>
          <w:color w:val="000000"/>
          <w:sz w:val="28"/>
          <w:szCs w:val="28"/>
          <w:u w:val="single"/>
        </w:rPr>
        <w:t xml:space="preserve">2.供应商</w:t>
      </w:r>
      <w:r>
        <w:rPr>
          <w:rFonts w:ascii="楷体" w:hAnsi="楷体" w:eastAsia="楷体" w:cs="Times New Roman"/>
          <w:b/>
          <w:color w:val="000000"/>
          <w:sz w:val="28"/>
          <w:szCs w:val="28"/>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jc w:val="center"/>
        <w:widowControl/>
        <w:rPr>
          <w:rFonts w:ascii="楷体" w:hAnsi="楷体" w:eastAsia="楷体" w:cs="Times New Roman"/>
          <w:sz w:val="24"/>
          <w:szCs w:val="24"/>
        </w:rPr>
        <w:outlineLvl w:val="2"/>
      </w:pPr>
      <w:r>
        <w:rPr>
          <w:rFonts w:ascii="Times New Roman" w:hAnsi="Times New Roman" w:eastAsia="Times New Roman" w:cs="Times New Roman"/>
          <w:sz w:val="24"/>
          <w:szCs w:val="24"/>
        </w:rPr>
        <w:br w:type="page" w:clear="all"/>
      </w:r>
      <w:bookmarkStart w:id="359" w:name="_Toc256000075"/>
      <w:r>
        <w:rPr>
          <w:rFonts w:ascii="楷体" w:hAnsi="楷体" w:eastAsia="楷体" w:cs="宋体"/>
          <w:sz w:val="28"/>
          <w:szCs w:val="24"/>
        </w:rPr>
        <w:t xml:space="preserve">(八)法定代表人（负责人）授权委托书</w:t>
      </w:r>
      <w:bookmarkEnd w:id="359"/>
      <w:r/>
      <w:r/>
    </w:p>
    <w:p>
      <w:pPr>
        <w:ind w:right="420" w:firstLine="560"/>
        <w:spacing w:line="360" w:lineRule="auto"/>
        <w:rPr>
          <w:rFonts w:ascii="楷体" w:hAnsi="楷体" w:eastAsia="楷体" w:cs="Times New Roman"/>
          <w:color w:val="000000"/>
          <w:sz w:val="28"/>
        </w:rPr>
      </w:pPr>
      <w:r>
        <w:rPr>
          <w:rFonts w:hint="eastAsia" w:ascii="楷体" w:hAnsi="楷体" w:eastAsia="楷体" w:cs="Times New Roman"/>
          <w:color w:val="000000"/>
          <w:sz w:val="28"/>
        </w:rPr>
        <w:t xml:space="preserve">本授权书声明：</w:t>
      </w:r>
      <w:r>
        <w:rPr>
          <w:rFonts w:hint="eastAsia" w:ascii="楷体" w:hAnsi="楷体" w:eastAsia="楷体" w:cs="Times New Roman"/>
          <w:color w:val="000000"/>
          <w:sz w:val="28"/>
          <w:u w:val="single"/>
        </w:rPr>
        <w:t xml:space="preserve"> （供应商名称） </w:t>
      </w:r>
      <w:r>
        <w:rPr>
          <w:rFonts w:hint="eastAsia" w:ascii="楷体" w:hAnsi="楷体" w:eastAsia="楷体" w:cs="Times New Roman"/>
          <w:color w:val="000000"/>
          <w:sz w:val="28"/>
        </w:rPr>
        <w:t xml:space="preserve">法定代表人（负责人）</w:t>
      </w:r>
      <w:r>
        <w:rPr>
          <w:rFonts w:hint="eastAsia" w:ascii="楷体" w:hAnsi="楷体" w:eastAsia="楷体" w:cs="Times New Roman"/>
          <w:color w:val="000000"/>
          <w:sz w:val="28"/>
          <w:u w:val="single"/>
        </w:rPr>
        <w:t xml:space="preserve"> （姓名） </w:t>
      </w:r>
      <w:r>
        <w:rPr>
          <w:rFonts w:hint="eastAsia" w:ascii="楷体" w:hAnsi="楷体" w:eastAsia="楷体" w:cs="Times New Roman"/>
          <w:color w:val="000000"/>
          <w:sz w:val="28"/>
        </w:rPr>
        <w:t xml:space="preserve">授权</w:t>
      </w:r>
      <w:r>
        <w:rPr>
          <w:rFonts w:hint="eastAsia" w:ascii="楷体" w:hAnsi="楷体" w:eastAsia="楷体" w:cs="Times New Roman"/>
          <w:color w:val="000000"/>
          <w:sz w:val="28"/>
          <w:u w:val="single"/>
        </w:rPr>
        <w:t xml:space="preserve">（委托代理人的姓名、职务）</w:t>
      </w:r>
      <w:r>
        <w:rPr>
          <w:rFonts w:hint="eastAsia" w:ascii="楷体" w:hAnsi="楷体" w:eastAsia="楷体" w:cs="Times New Roman"/>
          <w:color w:val="000000"/>
          <w:sz w:val="28"/>
        </w:rPr>
        <w:t xml:space="preserve">为我方就</w:t>
      </w:r>
      <w:r>
        <w:rPr>
          <w:rFonts w:hint="eastAsia" w:ascii="楷体" w:hAnsi="楷体" w:eastAsia="楷体" w:cs="Times New Roman"/>
          <w:color w:val="000000"/>
          <w:sz w:val="28"/>
          <w:u w:val="single"/>
        </w:rPr>
        <w:t xml:space="preserve">××××（代理机构）代理的××××（项目编号、项目名称）</w:t>
      </w:r>
      <w:r>
        <w:rPr>
          <w:rFonts w:hint="eastAsia" w:ascii="楷体" w:hAnsi="楷体" w:eastAsia="楷体" w:cs="Times New Roman"/>
          <w:bCs/>
          <w:color w:val="000000"/>
          <w:sz w:val="28"/>
        </w:rPr>
        <w:t xml:space="preserve">项目</w:t>
      </w:r>
      <w:r>
        <w:rPr>
          <w:rFonts w:hint="eastAsia" w:ascii="楷体" w:hAnsi="楷体" w:eastAsia="楷体" w:cs="Times New Roman"/>
          <w:color w:val="000000"/>
          <w:sz w:val="28"/>
        </w:rPr>
        <w:t xml:space="preserve">的招标活动的合法代理人，以本单位名义全权处理一切与该项目招标有关的事务（含合同签订）。</w:t>
      </w:r>
      <w:r/>
    </w:p>
    <w:p>
      <w:pPr>
        <w:ind w:firstLine="560"/>
        <w:spacing w:line="360" w:lineRule="auto"/>
        <w:tabs>
          <w:tab w:val="left" w:pos="5560" w:leader="none"/>
        </w:tabs>
        <w:rPr>
          <w:rFonts w:ascii="楷体" w:hAnsi="楷体" w:eastAsia="楷体" w:cs="Times New Roman"/>
          <w:color w:val="000000"/>
          <w:sz w:val="28"/>
        </w:rPr>
      </w:pPr>
      <w:r>
        <w:rPr>
          <w:rFonts w:hint="eastAsia" w:ascii="楷体" w:hAnsi="楷体" w:eastAsia="楷体" w:cs="Times New Roman"/>
          <w:color w:val="000000"/>
          <w:sz w:val="28"/>
        </w:rPr>
        <w:tab/>
      </w:r>
      <w:r/>
    </w:p>
    <w:p>
      <w:pPr>
        <w:jc w:val="left"/>
        <w:spacing w:line="360" w:lineRule="auto"/>
        <w:rPr>
          <w:rFonts w:ascii="楷体" w:hAnsi="楷体" w:eastAsia="楷体" w:cs="Times New Roman"/>
          <w:sz w:val="24"/>
          <w:szCs w:val="24"/>
        </w:rPr>
      </w:pPr>
      <w:r>
        <w:rPr>
          <w:rFonts w:hint="eastAsia" w:ascii="楷体" w:hAnsi="楷体" w:eastAsia="楷体" w:cs="Times New Roman"/>
          <w:color w:val="000000"/>
          <w:sz w:val="28"/>
          <w:szCs w:val="24"/>
        </w:rPr>
        <w:t xml:space="preserve">本授权委托书于</w:t>
      </w:r>
      <w:r>
        <w:rPr>
          <w:rFonts w:hint="eastAsia" w:ascii="楷体" w:hAnsi="楷体" w:eastAsia="楷体" w:cs="Times New Roman"/>
          <w:color w:val="000000"/>
          <w:sz w:val="28"/>
          <w:szCs w:val="24"/>
          <w:u w:val="single"/>
        </w:rPr>
        <w:t xml:space="preserve">  </w:t>
      </w:r>
      <w:r>
        <w:rPr>
          <w:rFonts w:hint="eastAsia" w:ascii="楷体" w:hAnsi="楷体" w:eastAsia="楷体" w:cs="Times New Roman"/>
          <w:color w:val="000000"/>
          <w:sz w:val="28"/>
          <w:szCs w:val="24"/>
        </w:rPr>
        <w:t xml:space="preserve">年</w:t>
      </w:r>
      <w:r>
        <w:rPr>
          <w:rFonts w:hint="eastAsia" w:ascii="楷体" w:hAnsi="楷体" w:eastAsia="楷体" w:cs="Times New Roman"/>
          <w:color w:val="000000"/>
          <w:sz w:val="28"/>
          <w:szCs w:val="24"/>
          <w:u w:val="single"/>
        </w:rPr>
        <w:t xml:space="preserve">  </w:t>
      </w:r>
      <w:r>
        <w:rPr>
          <w:rFonts w:hint="eastAsia" w:ascii="楷体" w:hAnsi="楷体" w:eastAsia="楷体" w:cs="Times New Roman"/>
          <w:color w:val="000000"/>
          <w:sz w:val="28"/>
          <w:szCs w:val="24"/>
        </w:rPr>
        <w:t xml:space="preserve">月</w:t>
      </w:r>
      <w:r>
        <w:rPr>
          <w:rFonts w:hint="eastAsia" w:ascii="楷体" w:hAnsi="楷体" w:eastAsia="楷体" w:cs="Times New Roman"/>
          <w:color w:val="000000"/>
          <w:sz w:val="28"/>
          <w:szCs w:val="24"/>
          <w:u w:val="single"/>
        </w:rPr>
        <w:t xml:space="preserve">  </w:t>
      </w:r>
      <w:r>
        <w:rPr>
          <w:rFonts w:hint="eastAsia" w:ascii="楷体" w:hAnsi="楷体" w:eastAsia="楷体" w:cs="Times New Roman"/>
          <w:color w:val="000000"/>
          <w:sz w:val="28"/>
          <w:szCs w:val="24"/>
        </w:rPr>
        <w:t xml:space="preserve">日在</w:t>
      </w:r>
      <w:r>
        <w:rPr>
          <w:rFonts w:ascii="楷体" w:hAnsi="楷体" w:eastAsia="楷体" w:cs="Times New Roman"/>
          <w:color w:val="000000"/>
          <w:sz w:val="28"/>
          <w:szCs w:val="24"/>
        </w:rPr>
        <w:t xml:space="preserve">相应位置</w:t>
      </w:r>
      <w:r>
        <w:rPr>
          <w:rFonts w:hint="eastAsia" w:ascii="楷体" w:hAnsi="楷体" w:eastAsia="楷体" w:cs="Times New Roman"/>
          <w:color w:val="000000"/>
          <w:sz w:val="28"/>
          <w:szCs w:val="24"/>
        </w:rPr>
        <w:t xml:space="preserve">签字或盖章</w:t>
      </w:r>
      <w:r>
        <w:rPr>
          <w:rFonts w:ascii="楷体" w:hAnsi="楷体" w:eastAsia="楷体" w:cs="Times New Roman"/>
          <w:color w:val="000000"/>
          <w:sz w:val="28"/>
          <w:szCs w:val="24"/>
        </w:rPr>
        <w:t xml:space="preserve">后生效</w:t>
      </w:r>
      <w:r>
        <w:rPr>
          <w:rFonts w:hint="eastAsia" w:ascii="楷体" w:hAnsi="楷体" w:eastAsia="楷体" w:cs="Times New Roman"/>
          <w:color w:val="000000"/>
          <w:sz w:val="28"/>
          <w:szCs w:val="24"/>
        </w:rPr>
        <w:t xml:space="preserve">，特此声明。</w:t>
      </w:r>
      <w:r/>
    </w:p>
    <w:p>
      <w:pPr>
        <w:ind w:firstLine="560"/>
        <w:spacing w:line="360" w:lineRule="auto"/>
        <w:rPr>
          <w:rFonts w:ascii="楷体" w:hAnsi="楷体" w:eastAsia="楷体" w:cs="Times New Roman"/>
          <w:color w:val="000000"/>
          <w:sz w:val="28"/>
        </w:rPr>
      </w:pPr>
      <w:r>
        <w:rPr>
          <w:rFonts w:hint="eastAsia" w:ascii="楷体" w:hAnsi="楷体" w:eastAsia="楷体" w:cs="Times New Roman"/>
          <w:color w:val="000000"/>
          <w:sz w:val="28"/>
        </w:rPr>
        <w:t xml:space="preserve">委托代理人身份证号码：</w:t>
      </w:r>
      <w:r>
        <w:rPr>
          <w:rFonts w:hint="eastAsia" w:ascii="楷体" w:hAnsi="楷体" w:eastAsia="楷体" w:cs="Times New Roman"/>
          <w:color w:val="000000"/>
          <w:sz w:val="24"/>
          <w:szCs w:val="24"/>
          <w:u w:val="single"/>
        </w:rPr>
        <w:t xml:space="preserve">                              </w:t>
      </w:r>
      <w:r/>
    </w:p>
    <w:p>
      <w:pPr>
        <w:ind w:firstLine="560"/>
        <w:spacing w:line="360" w:lineRule="auto"/>
        <w:rPr>
          <w:rFonts w:ascii="楷体" w:hAnsi="楷体" w:eastAsia="楷体" w:cs="Times New Roman"/>
          <w:color w:val="000000"/>
          <w:sz w:val="28"/>
        </w:rPr>
      </w:pPr>
      <w:r>
        <w:rPr>
          <w:rFonts w:hint="eastAsia" w:ascii="楷体" w:hAnsi="楷体" w:eastAsia="楷体" w:cs="Times New Roman"/>
          <w:color w:val="000000"/>
          <w:sz w:val="28"/>
        </w:rPr>
        <w:t xml:space="preserve">委托代理人联系电话：（手机）</w:t>
      </w:r>
      <w:r>
        <w:rPr>
          <w:rFonts w:hint="eastAsia" w:ascii="楷体" w:hAnsi="楷体" w:eastAsia="楷体" w:cs="Times New Roman"/>
          <w:color w:val="000000"/>
          <w:sz w:val="24"/>
          <w:szCs w:val="24"/>
          <w:u w:val="single"/>
        </w:rPr>
        <w:t xml:space="preserve">                          </w:t>
      </w:r>
      <w:r/>
    </w:p>
    <w:p>
      <w:pPr>
        <w:ind w:firstLine="560"/>
        <w:spacing w:line="360" w:lineRule="auto"/>
        <w:rPr>
          <w:rFonts w:ascii="楷体" w:hAnsi="楷体" w:eastAsia="楷体" w:cs="Times New Roman"/>
          <w:color w:val="000000"/>
          <w:sz w:val="28"/>
          <w:u w:val="single"/>
        </w:rPr>
      </w:pPr>
      <w:r>
        <w:rPr>
          <w:rFonts w:hint="eastAsia" w:ascii="楷体" w:hAnsi="楷体" w:eastAsia="楷体" w:cs="Times New Roman"/>
          <w:color w:val="000000"/>
          <w:sz w:val="28"/>
        </w:rPr>
        <w:t xml:space="preserve">法定代表人（负责人）签章</w:t>
      </w:r>
      <w:r>
        <w:rPr>
          <w:rFonts w:hint="eastAsia" w:ascii="楷体" w:hAnsi="楷体" w:eastAsia="楷体" w:cs="Times New Roman"/>
          <w:color w:val="000000"/>
          <w:sz w:val="28"/>
          <w:u w:val="single"/>
        </w:rPr>
        <w:t xml:space="preserve">：                        </w:t>
      </w:r>
      <w:r/>
    </w:p>
    <w:p>
      <w:pPr>
        <w:ind w:firstLine="560"/>
        <w:spacing w:line="360" w:lineRule="auto"/>
        <w:rPr>
          <w:rFonts w:ascii="楷体" w:hAnsi="楷体" w:eastAsia="楷体" w:cs="Times New Roman"/>
          <w:color w:val="000000"/>
          <w:sz w:val="28"/>
          <w:u w:val="single"/>
        </w:rPr>
      </w:pPr>
      <w:r>
        <w:rPr>
          <w:rFonts w:hint="eastAsia" w:ascii="楷体" w:hAnsi="楷体" w:eastAsia="楷体" w:cs="Times New Roman"/>
          <w:color w:val="000000"/>
          <w:sz w:val="28"/>
        </w:rPr>
        <w:t xml:space="preserve">          </w:t>
      </w:r>
      <w:r/>
    </w:p>
    <w:p>
      <w:pPr>
        <w:ind w:firstLine="560"/>
        <w:spacing w:line="360" w:lineRule="auto"/>
        <w:rPr>
          <w:rFonts w:ascii="楷体" w:hAnsi="楷体" w:eastAsia="楷体" w:cs="Times New Roman"/>
          <w:color w:val="000000"/>
          <w:sz w:val="28"/>
        </w:rPr>
      </w:pPr>
      <w:r>
        <w:rPr>
          <w:rFonts w:ascii="楷体" w:hAnsi="楷体" w:eastAsia="楷体" w:cs="Times New Roman"/>
          <w:color w:val="000000"/>
          <w:sz w:val="28"/>
        </w:rPr>
      </w:r>
      <w:r/>
    </w:p>
    <w:p>
      <w:pPr>
        <w:ind w:firstLine="560"/>
        <w:spacing w:line="360" w:lineRule="auto"/>
        <w:rPr>
          <w:rFonts w:ascii="楷体" w:hAnsi="楷体" w:eastAsia="楷体" w:cs="Times New Roman"/>
          <w:color w:val="000000"/>
          <w:sz w:val="28"/>
        </w:rPr>
      </w:pPr>
      <w:r>
        <w:rPr>
          <w:rFonts w:ascii="楷体" w:hAnsi="楷体" w:eastAsia="楷体" w:cs="Times New Roman"/>
          <w:color w:val="000000"/>
          <w:sz w:val="28"/>
        </w:rPr>
      </w:r>
      <w:r/>
    </w:p>
    <w:p>
      <w:pPr>
        <w:ind w:firstLine="560"/>
        <w:spacing w:line="360" w:lineRule="auto"/>
        <w:rPr>
          <w:rFonts w:ascii="楷体" w:hAnsi="楷体" w:eastAsia="楷体" w:cs="Times New Roman"/>
          <w:color w:val="000000"/>
          <w:sz w:val="28"/>
        </w:rPr>
      </w:pPr>
      <w:r>
        <w:rPr>
          <w:rFonts w:ascii="楷体" w:hAnsi="楷体" w:eastAsia="楷体" w:cs="Times New Roman"/>
          <w:color w:val="000000"/>
          <w:sz w:val="28"/>
        </w:rPr>
      </w:r>
      <w:r/>
    </w:p>
    <w:p>
      <w:pPr>
        <w:ind w:firstLine="560"/>
        <w:spacing w:line="360" w:lineRule="auto"/>
        <w:rPr>
          <w:rFonts w:ascii="楷体" w:hAnsi="楷体" w:eastAsia="楷体" w:cs="Times New Roman"/>
          <w:color w:val="000000"/>
          <w:sz w:val="28"/>
        </w:rPr>
      </w:pPr>
      <w:r>
        <w:rPr>
          <w:rFonts w:hint="eastAsia" w:ascii="楷体" w:hAnsi="楷体" w:eastAsia="楷体" w:cs="Times New Roman"/>
          <w:color w:val="000000"/>
          <w:sz w:val="28"/>
        </w:rPr>
        <w:t xml:space="preserve">供应商名称（公章）：</w:t>
      </w:r>
      <w:r/>
    </w:p>
    <w:p>
      <w:pPr>
        <w:ind w:firstLine="560"/>
        <w:spacing w:line="360" w:lineRule="auto"/>
        <w:rPr>
          <w:rFonts w:ascii="楷体" w:hAnsi="楷体" w:eastAsia="楷体" w:cs="Times New Roman"/>
          <w:color w:val="000000"/>
          <w:sz w:val="28"/>
          <w:u w:val="single"/>
        </w:rPr>
      </w:pPr>
      <w:r>
        <w:rPr>
          <w:rFonts w:hint="eastAsia" w:ascii="楷体" w:hAnsi="楷体" w:eastAsia="楷体" w:cs="Times New Roman"/>
          <w:color w:val="000000"/>
          <w:sz w:val="28"/>
        </w:rPr>
        <w:t xml:space="preserve">日     期：</w:t>
      </w:r>
      <w:r/>
    </w:p>
    <w:p>
      <w:pPr>
        <w:ind w:firstLine="643"/>
        <w:spacing w:line="360" w:lineRule="auto"/>
        <w:rPr>
          <w:rFonts w:ascii="楷体" w:hAnsi="楷体" w:eastAsia="楷体" w:cs="Times New Roman"/>
          <w:color w:val="000000"/>
          <w:sz w:val="28"/>
          <w:u w:val="single"/>
        </w:rPr>
      </w:pPr>
      <w:r>
        <w:rPr>
          <w:rFonts w:hint="eastAsia" w:ascii="楷体" w:hAnsi="楷体" w:eastAsia="楷体" w:cs="Times New Roman"/>
          <w:b/>
          <w:color w:val="000000"/>
          <w:sz w:val="32"/>
          <w:szCs w:val="32"/>
        </w:rPr>
        <w:t xml:space="preserve">附：委托代理人居民身份证扫描件</w:t>
      </w:r>
      <w:r/>
    </w:p>
    <w:p>
      <w:pPr>
        <w:jc w:val="left"/>
        <w:spacing w:line="360" w:lineRule="auto"/>
        <w:rPr>
          <w:rFonts w:ascii="楷体" w:hAnsi="楷体" w:eastAsia="楷体" w:cs="Times New Roman"/>
          <w:sz w:val="24"/>
          <w:szCs w:val="24"/>
        </w:rPr>
      </w:pPr>
      <w:r>
        <w:rPr>
          <w:rFonts w:hint="eastAsia" w:ascii="楷体" w:hAnsi="楷体" w:eastAsia="楷体" w:cs="Times New Roman"/>
          <w:color w:val="000000"/>
          <w:sz w:val="28"/>
          <w:szCs w:val="28"/>
          <w:u w:val="single"/>
        </w:rPr>
        <w:t xml:space="preserve">注：“法定代表人</w:t>
      </w:r>
      <w:r>
        <w:rPr>
          <w:rFonts w:hint="eastAsia" w:ascii="楷体" w:hAnsi="楷体" w:eastAsia="楷体" w:cs="Times New Roman"/>
          <w:color w:val="000000"/>
          <w:sz w:val="28"/>
          <w:szCs w:val="24"/>
          <w:u w:val="single"/>
        </w:rPr>
        <w:t xml:space="preserve">（负责人）</w:t>
      </w:r>
      <w:r>
        <w:rPr>
          <w:rFonts w:hint="eastAsia" w:ascii="楷体" w:hAnsi="楷体" w:eastAsia="楷体" w:cs="Times New Roman"/>
          <w:color w:val="000000"/>
          <w:sz w:val="28"/>
          <w:szCs w:val="28"/>
          <w:u w:val="single"/>
        </w:rPr>
        <w:t xml:space="preserve">”授权委托其他人招标的，须填写法定代表人身份证明书和本授权委托书</w:t>
      </w:r>
      <w:r>
        <w:rPr>
          <w:rFonts w:hint="eastAsia" w:ascii="楷体" w:hAnsi="楷体" w:eastAsia="楷体" w:cs="Times New Roman"/>
          <w:color w:val="000000"/>
          <w:sz w:val="28"/>
          <w:szCs w:val="24"/>
        </w:rPr>
        <w:t xml:space="preserve">。</w:t>
      </w:r>
      <w:r/>
    </w:p>
    <w:p>
      <w:pPr>
        <w:jc w:val="center"/>
        <w:widowControl/>
        <w:rPr>
          <w:rFonts w:ascii="Times New Roman" w:hAnsi="Times New Roman" w:eastAsia="Times New Roman" w:cs="Times New Roman"/>
          <w:sz w:val="24"/>
          <w:szCs w:val="24"/>
        </w:rPr>
        <w:outlineLvl w:val="1"/>
      </w:pPr>
      <w:r>
        <w:rPr>
          <w:rFonts w:ascii="Times New Roman" w:hAnsi="Times New Roman" w:eastAsia="Times New Roman" w:cs="Times New Roman"/>
          <w:sz w:val="24"/>
          <w:szCs w:val="24"/>
        </w:rPr>
        <w:br w:type="page" w:clear="all"/>
      </w:r>
      <w:bookmarkStart w:id="360" w:name="_Toc256000076"/>
      <w:r>
        <w:rPr>
          <w:rFonts w:ascii="宋体" w:hAnsi="宋体" w:eastAsia="宋体" w:cs="宋体"/>
          <w:sz w:val="32"/>
          <w:szCs w:val="24"/>
        </w:rPr>
        <w:t xml:space="preserve">二、技术部分</w:t>
      </w:r>
      <w:bookmarkEnd w:id="360"/>
      <w:r/>
      <w:r/>
    </w:p>
    <w:p>
      <w:pPr>
        <w:widowControl/>
        <w:rPr>
          <w:rFonts w:ascii="楷体" w:hAnsi="楷体" w:eastAsia="楷体" w:cs="宋体"/>
          <w:sz w:val="28"/>
          <w:szCs w:val="24"/>
        </w:rPr>
        <w:outlineLvl w:val="2"/>
      </w:pPr>
      <w:r/>
      <w:bookmarkStart w:id="361" w:name="_Toc256000077"/>
      <w:r>
        <w:rPr>
          <w:rFonts w:ascii="楷体" w:hAnsi="楷体" w:eastAsia="楷体" w:cs="宋体"/>
          <w:sz w:val="28"/>
          <w:szCs w:val="24"/>
        </w:rPr>
        <w:t xml:space="preserve">(一)技术方案</w:t>
      </w:r>
      <w:bookmarkEnd w:id="361"/>
      <w:r/>
      <w:r/>
    </w:p>
    <w:p>
      <w:pPr>
        <w:jc w:val="center"/>
        <w:widowControl/>
        <w:rPr>
          <w:rFonts w:ascii="楷体" w:hAnsi="楷体" w:eastAsia="楷体" w:cs="Times New Roman"/>
          <w:sz w:val="24"/>
          <w:szCs w:val="24"/>
        </w:rPr>
        <w:outlineLvl w:val="2"/>
      </w:pPr>
      <w:r>
        <w:rPr>
          <w:rFonts w:hint="eastAsia" w:ascii="楷体" w:hAnsi="楷体" w:eastAsia="楷体" w:cs="宋体"/>
          <w:sz w:val="28"/>
          <w:szCs w:val="24"/>
        </w:rPr>
        <w:t xml:space="preserve">投标供应商根据招标文件需求及评分细则自拟</w:t>
      </w:r>
      <w:r/>
    </w:p>
    <w:p>
      <w:pPr>
        <w:widowControl/>
        <w:rPr>
          <w:rFonts w:ascii="楷体" w:hAnsi="楷体" w:eastAsia="楷体" w:cs="宋体"/>
          <w:sz w:val="28"/>
          <w:szCs w:val="24"/>
        </w:rPr>
        <w:outlineLvl w:val="2"/>
      </w:pPr>
      <w:r/>
      <w:bookmarkStart w:id="362" w:name="_Toc256000078"/>
      <w:r/>
      <w:r/>
    </w:p>
    <w:p>
      <w:pPr>
        <w:widowControl/>
        <w:rPr>
          <w:rFonts w:ascii="楷体" w:hAnsi="楷体" w:eastAsia="楷体" w:cs="Times New Roman"/>
          <w:sz w:val="24"/>
          <w:szCs w:val="24"/>
        </w:rPr>
        <w:outlineLvl w:val="2"/>
      </w:pPr>
      <w:r>
        <w:rPr>
          <w:rFonts w:ascii="楷体" w:hAnsi="楷体" w:eastAsia="楷体" w:cs="宋体"/>
          <w:sz w:val="28"/>
          <w:szCs w:val="24"/>
        </w:rPr>
        <w:t xml:space="preserve">(二)</w:t>
      </w:r>
      <w:r>
        <w:rPr>
          <w:rFonts w:hint="eastAsia" w:ascii="楷体" w:hAnsi="楷体" w:eastAsia="楷体" w:cs="宋体"/>
          <w:sz w:val="28"/>
          <w:szCs w:val="24"/>
        </w:rPr>
        <w:t xml:space="preserve">服务</w:t>
      </w:r>
      <w:r>
        <w:rPr>
          <w:rFonts w:ascii="楷体" w:hAnsi="楷体" w:eastAsia="楷体" w:cs="宋体"/>
          <w:sz w:val="28"/>
          <w:szCs w:val="24"/>
        </w:rPr>
        <w:t xml:space="preserve">响应及偏离表</w:t>
      </w:r>
      <w:bookmarkEnd w:id="362"/>
      <w:r/>
      <w:r/>
    </w:p>
    <w:tbl>
      <w:tblPr>
        <w:tblStyle w:val="68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03"/>
        <w:gridCol w:w="2846"/>
        <w:gridCol w:w="1751"/>
        <w:gridCol w:w="2596"/>
      </w:tblGrid>
      <w:tr>
        <w:trPr>
          <w:jc w:val="center"/>
          <w:trHeight w:val="642"/>
        </w:trPr>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spacing w:before="156"/>
              <w:rPr>
                <w:rFonts w:ascii="楷体" w:hAnsi="楷体" w:eastAsia="楷体" w:cs="Times New Roman"/>
                <w:b/>
                <w:bCs/>
                <w:sz w:val="24"/>
                <w:szCs w:val="20"/>
              </w:rPr>
            </w:pPr>
            <w:r>
              <w:rPr>
                <w:rFonts w:hint="eastAsia" w:ascii="楷体" w:hAnsi="楷体" w:eastAsia="楷体" w:cs="Times New Roman"/>
                <w:b/>
                <w:bCs/>
                <w:sz w:val="24"/>
                <w:szCs w:val="24"/>
              </w:rPr>
              <w:t xml:space="preserve">项目</w:t>
            </w:r>
            <w:r/>
          </w:p>
        </w:tc>
        <w:tc>
          <w:tcPr>
            <w:tcBorders>
              <w:top w:val="single" w:color="auto" w:sz="4" w:space="0"/>
              <w:left w:val="single" w:color="auto" w:sz="4" w:space="0"/>
              <w:bottom w:val="single" w:color="auto" w:sz="4" w:space="0"/>
              <w:right w:val="single" w:color="auto" w:sz="4" w:space="0"/>
            </w:tcBorders>
            <w:tcW w:w="2929" w:type="dxa"/>
            <w:vAlign w:val="center"/>
            <w:textDirection w:val="lrTb"/>
            <w:noWrap w:val="false"/>
          </w:tcPr>
          <w:p>
            <w:pPr>
              <w:jc w:val="center"/>
              <w:spacing w:before="156"/>
              <w:rPr>
                <w:rFonts w:ascii="楷体" w:hAnsi="楷体" w:eastAsia="楷体" w:cs="Times New Roman"/>
                <w:b/>
                <w:bCs/>
                <w:sz w:val="24"/>
                <w:szCs w:val="20"/>
              </w:rPr>
            </w:pPr>
            <w:r>
              <w:rPr>
                <w:rFonts w:hint="eastAsia" w:ascii="楷体" w:hAnsi="楷体" w:eastAsia="楷体" w:cs="Times New Roman"/>
                <w:b/>
                <w:bCs/>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before="156"/>
              <w:rPr>
                <w:rFonts w:ascii="楷体" w:hAnsi="楷体" w:eastAsia="楷体" w:cs="Times New Roman"/>
                <w:sz w:val="24"/>
                <w:szCs w:val="20"/>
              </w:rPr>
            </w:pPr>
            <w:r>
              <w:rPr>
                <w:rFonts w:hint="eastAsia" w:ascii="楷体" w:hAnsi="楷体" w:eastAsia="楷体" w:cs="Times New Roman"/>
                <w:sz w:val="24"/>
                <w:szCs w:val="24"/>
              </w:rPr>
              <w:t xml:space="preserve">正偏离/负偏离</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val="false"/>
          </w:tcPr>
          <w:p>
            <w:pPr>
              <w:jc w:val="center"/>
              <w:spacing w:before="156"/>
              <w:rPr>
                <w:rFonts w:ascii="楷体" w:hAnsi="楷体" w:eastAsia="楷体" w:cs="Times New Roman"/>
                <w:sz w:val="24"/>
                <w:szCs w:val="20"/>
              </w:rPr>
            </w:pPr>
            <w:r>
              <w:rPr>
                <w:rFonts w:hint="eastAsia" w:ascii="楷体" w:hAnsi="楷体" w:eastAsia="楷体" w:cs="Times New Roman"/>
                <w:sz w:val="24"/>
                <w:szCs w:val="24"/>
              </w:rPr>
              <w:t xml:space="preserve">供应商实际响应</w:t>
            </w:r>
            <w:r/>
          </w:p>
        </w:tc>
      </w:tr>
      <w:tr>
        <w:trPr>
          <w:jc w:val="center"/>
          <w:trHeight w:val="1047"/>
        </w:trPr>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spacing w:before="156"/>
              <w:rPr>
                <w:rFonts w:ascii="楷体" w:hAnsi="楷体" w:eastAsia="楷体" w:cs="Times New Roman"/>
                <w:sz w:val="24"/>
                <w:szCs w:val="20"/>
              </w:rPr>
            </w:pPr>
            <w:r>
              <w:rPr>
                <w:rFonts w:ascii="楷体" w:hAnsi="楷体" w:eastAsia="楷体" w:cs="Times New Roman"/>
                <w:sz w:val="24"/>
                <w:szCs w:val="20"/>
              </w:rPr>
            </w:r>
            <w:r/>
          </w:p>
        </w:tc>
        <w:tc>
          <w:tcPr>
            <w:tcBorders>
              <w:top w:val="single" w:color="auto" w:sz="4" w:space="0"/>
              <w:left w:val="single" w:color="auto" w:sz="4" w:space="0"/>
              <w:bottom w:val="single" w:color="auto" w:sz="4" w:space="0"/>
              <w:right w:val="single" w:color="auto" w:sz="4" w:space="0"/>
            </w:tcBorders>
            <w:tcW w:w="2929" w:type="dxa"/>
            <w:vAlign w:val="center"/>
            <w:textDirection w:val="lrTb"/>
            <w:noWrap w:val="false"/>
          </w:tcPr>
          <w:p>
            <w:pPr>
              <w:jc w:val="left"/>
              <w:spacing w:before="156"/>
              <w:rPr>
                <w:rFonts w:ascii="楷体" w:hAnsi="楷体" w:eastAsia="楷体" w:cs="Times New Roman"/>
                <w:szCs w:val="21"/>
              </w:rPr>
            </w:pPr>
            <w:r>
              <w:rPr>
                <w:rFonts w:ascii="楷体" w:hAnsi="楷体" w:eastAsia="楷体" w:cs="Times New Roman"/>
                <w:szCs w:val="21"/>
              </w:rPr>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jc w:val="center"/>
              <w:spacing w:before="156"/>
              <w:rPr>
                <w:rFonts w:ascii="楷体" w:hAnsi="楷体" w:eastAsia="楷体" w:cs="Times New Roman"/>
                <w:sz w:val="24"/>
                <w:szCs w:val="20"/>
              </w:rPr>
            </w:pPr>
            <w:r>
              <w:rPr>
                <w:rFonts w:ascii="楷体" w:hAnsi="楷体" w:eastAsia="楷体" w:cs="Times New Roman"/>
                <w:sz w:val="24"/>
                <w:szCs w:val="20"/>
              </w:rPr>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val="false"/>
          </w:tcPr>
          <w:p>
            <w:pPr>
              <w:jc w:val="center"/>
              <w:spacing w:before="156"/>
              <w:rPr>
                <w:rFonts w:ascii="楷体" w:hAnsi="楷体" w:eastAsia="楷体" w:cs="Times New Roman"/>
                <w:sz w:val="24"/>
                <w:szCs w:val="20"/>
              </w:rPr>
            </w:pPr>
            <w:r>
              <w:rPr>
                <w:rFonts w:ascii="楷体" w:hAnsi="楷体" w:eastAsia="楷体" w:cs="Times New Roman"/>
                <w:sz w:val="24"/>
                <w:szCs w:val="20"/>
              </w:rPr>
            </w:r>
            <w:r/>
          </w:p>
        </w:tc>
      </w:tr>
      <w:tr>
        <w:trPr>
          <w:jc w:val="center"/>
          <w:trHeight w:val="933"/>
        </w:trPr>
        <w:tc>
          <w:tcPr>
            <w:gridSpan w:val="4"/>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ind w:firstLine="482"/>
              <w:jc w:val="left"/>
              <w:spacing w:before="156"/>
              <w:rPr>
                <w:rFonts w:ascii="楷体" w:hAnsi="楷体" w:eastAsia="楷体" w:cs="Times New Roman"/>
                <w:sz w:val="24"/>
                <w:szCs w:val="20"/>
              </w:rPr>
            </w:pPr>
            <w:r>
              <w:rPr>
                <w:rFonts w:hint="eastAsia" w:ascii="楷体" w:hAnsi="楷体" w:eastAsia="楷体" w:cs="Times New Roman"/>
                <w:b/>
                <w:sz w:val="24"/>
                <w:szCs w:val="24"/>
              </w:rPr>
              <w:t xml:space="preserve">供应商保证：除本偏离表列出的偏离外，我单位对招标文件的采购需求条款完全响应，无偏离。</w:t>
            </w:r>
            <w:r/>
          </w:p>
        </w:tc>
      </w:tr>
    </w:tbl>
    <w:p>
      <w:pPr>
        <w:ind w:left="-88"/>
        <w:jc w:val="left"/>
        <w:spacing w:before="50" w:line="360" w:lineRule="auto"/>
        <w:widowControl/>
        <w:rPr>
          <w:rFonts w:ascii="楷体" w:hAnsi="楷体" w:eastAsia="楷体" w:cs="Times New Roman"/>
          <w:szCs w:val="21"/>
        </w:rPr>
      </w:pPr>
      <w:r>
        <w:rPr>
          <w:rFonts w:hint="eastAsia" w:ascii="楷体" w:hAnsi="楷体" w:eastAsia="楷体" w:cs="Times New Roman"/>
          <w:b/>
          <w:sz w:val="24"/>
          <w:szCs w:val="24"/>
        </w:rPr>
        <w:t xml:space="preserve">备注</w:t>
      </w:r>
      <w:r>
        <w:rPr>
          <w:rFonts w:hint="eastAsia" w:ascii="楷体" w:hAnsi="楷体" w:eastAsia="楷体" w:cs="Times New Roman"/>
          <w:sz w:val="24"/>
          <w:szCs w:val="24"/>
        </w:rPr>
        <w:t xml:space="preserve">：（1）供应商应根据招标文件第四章“采购需求”填写本表。</w:t>
      </w:r>
      <w:r/>
    </w:p>
    <w:p>
      <w:pPr>
        <w:ind w:firstLine="480"/>
        <w:jc w:val="left"/>
        <w:spacing w:line="430" w:lineRule="exact"/>
        <w:widowControl/>
        <w:rPr>
          <w:rFonts w:ascii="楷体" w:hAnsi="楷体" w:eastAsia="楷体" w:cs="Arial"/>
          <w:b/>
          <w:bCs/>
          <w:sz w:val="24"/>
          <w:szCs w:val="21"/>
        </w:rPr>
      </w:pPr>
      <w:r>
        <w:rPr>
          <w:rFonts w:hint="eastAsia" w:ascii="楷体" w:hAnsi="楷体" w:eastAsia="楷体" w:cs="Times New Roman"/>
          <w:sz w:val="24"/>
          <w:szCs w:val="24"/>
        </w:rPr>
        <w:t xml:space="preserve">（2）供应商如果对招标文件第四章“采购需求”的响应有偏离，应将偏离条款逐条如实应答，并作出说明，行次不够请自行增加；</w:t>
      </w:r>
      <w:r>
        <w:rPr>
          <w:rFonts w:hint="eastAsia" w:ascii="楷体" w:hAnsi="楷体" w:eastAsia="楷体" w:cs="Times New Roman"/>
          <w:b/>
          <w:sz w:val="24"/>
          <w:szCs w:val="24"/>
        </w:rPr>
        <w:t xml:space="preserve">如供应商无偏离事项，则在表格中“项目”栏填写“无偏离项”即可。</w:t>
      </w:r>
      <w:r/>
    </w:p>
    <w:p>
      <w:pPr>
        <w:ind w:firstLine="480"/>
        <w:jc w:val="left"/>
        <w:spacing w:line="480" w:lineRule="exact"/>
        <w:widowControl/>
        <w:rPr>
          <w:rFonts w:ascii="楷体" w:hAnsi="楷体" w:eastAsia="楷体" w:cs="Times New Roman"/>
          <w:b/>
          <w:sz w:val="24"/>
          <w:szCs w:val="24"/>
        </w:rPr>
      </w:pPr>
      <w:r>
        <w:rPr>
          <w:rFonts w:hint="eastAsia" w:ascii="楷体" w:hAnsi="楷体" w:eastAsia="楷体" w:cs="Times New Roman"/>
          <w:sz w:val="24"/>
          <w:szCs w:val="24"/>
        </w:rPr>
        <w:t xml:space="preserve">（3）</w:t>
      </w:r>
      <w:r>
        <w:rPr>
          <w:rFonts w:hint="eastAsia" w:ascii="楷体" w:hAnsi="楷体" w:eastAsia="楷体" w:cs="Times New Roman"/>
          <w:b/>
          <w:sz w:val="24"/>
          <w:szCs w:val="24"/>
        </w:rPr>
        <w:t xml:space="preserve">如不提供此表，则视为供应商不满足招标文件第四章的所有条款要求，其响应无效。</w:t>
      </w:r>
      <w:r/>
    </w:p>
    <w:p>
      <w:pPr>
        <w:jc w:val="left"/>
        <w:widowControl/>
        <w:rPr>
          <w:rFonts w:hint="eastAsia" w:ascii="Helvetica Neue" w:hAnsi="Helvetica Neue" w:eastAsia="宋体" w:cs="Arial Unicode MS"/>
          <w:color w:val="000000"/>
          <w:sz w:val="22"/>
        </w:rPr>
      </w:pPr>
      <w:r>
        <w:rPr>
          <w:rFonts w:hint="eastAsia" w:ascii="Helvetica Neue" w:hAnsi="Helvetica Neue" w:eastAsia="宋体" w:cs="Arial Unicode MS"/>
          <w:color w:val="000000"/>
          <w:sz w:val="22"/>
        </w:rPr>
      </w:r>
      <w:r/>
    </w:p>
    <w:p>
      <w:pPr>
        <w:ind w:firstLine="4320"/>
        <w:jc w:val="left"/>
        <w:spacing w:before="50"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供应商（公章）：</w:t>
      </w:r>
      <w:r/>
    </w:p>
    <w:p>
      <w:pPr>
        <w:ind w:firstLine="3120"/>
        <w:jc w:val="left"/>
        <w:spacing w:before="156"/>
        <w:widowControl/>
        <w:rPr>
          <w:rFonts w:ascii="Times New Roman" w:hAnsi="Times New Roman" w:eastAsia="宋体" w:cs="Times New Roman"/>
          <w:szCs w:val="24"/>
        </w:rPr>
      </w:pPr>
      <w:r>
        <w:rPr>
          <w:rFonts w:hint="eastAsia" w:ascii="宋体" w:hAnsi="宋体" w:eastAsia="宋体" w:cs="Times New Roman"/>
          <w:sz w:val="24"/>
          <w:szCs w:val="24"/>
        </w:rPr>
        <w:t xml:space="preserve">日      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w:t>
      </w:r>
      <w:r/>
    </w:p>
    <w:p>
      <w:pPr>
        <w:jc w:val="center"/>
        <w:widowControl/>
        <w:rPr>
          <w:rFonts w:ascii="楷体" w:hAnsi="楷体" w:eastAsia="楷体" w:cs="Times New Roman"/>
          <w:sz w:val="24"/>
          <w:szCs w:val="24"/>
        </w:rPr>
        <w:outlineLvl w:val="1"/>
      </w:pPr>
      <w:r>
        <w:rPr>
          <w:rFonts w:ascii="Times New Roman" w:hAnsi="Times New Roman" w:eastAsia="Times New Roman" w:cs="Times New Roman"/>
          <w:sz w:val="24"/>
          <w:szCs w:val="24"/>
        </w:rPr>
        <w:br w:type="page" w:clear="all"/>
      </w:r>
      <w:bookmarkStart w:id="363" w:name="_Toc256000079"/>
      <w:r>
        <w:rPr>
          <w:rFonts w:ascii="楷体" w:hAnsi="楷体" w:eastAsia="楷体" w:cs="宋体"/>
          <w:sz w:val="32"/>
          <w:szCs w:val="24"/>
        </w:rPr>
        <w:t xml:space="preserve">三、商务部分</w:t>
      </w:r>
      <w:bookmarkEnd w:id="363"/>
      <w:r/>
      <w:r/>
    </w:p>
    <w:p>
      <w:pPr>
        <w:widowControl/>
        <w:rPr>
          <w:rFonts w:ascii="楷体" w:hAnsi="楷体" w:eastAsia="楷体" w:cs="Times New Roman"/>
          <w:sz w:val="24"/>
          <w:szCs w:val="24"/>
        </w:rPr>
        <w:outlineLvl w:val="2"/>
      </w:pPr>
      <w:r/>
      <w:bookmarkStart w:id="364" w:name="_Toc256000080"/>
      <w:r>
        <w:rPr>
          <w:rFonts w:ascii="楷体" w:hAnsi="楷体" w:eastAsia="楷体" w:cs="宋体"/>
          <w:sz w:val="28"/>
          <w:szCs w:val="24"/>
        </w:rPr>
        <w:t xml:space="preserve">(一)供应商能力</w:t>
      </w:r>
      <w:bookmarkEnd w:id="364"/>
      <w:r/>
      <w:r/>
    </w:p>
    <w:p>
      <w:pPr>
        <w:jc w:val="left"/>
        <w:spacing w:line="400" w:lineRule="exact"/>
        <w:widowControl/>
        <w:rPr>
          <w:rFonts w:ascii="楷体" w:hAnsi="楷体" w:eastAsia="楷体" w:cs="Times New Roman"/>
          <w:color w:val="000000"/>
          <w:sz w:val="24"/>
          <w:u w:val="single"/>
        </w:rPr>
      </w:pPr>
      <w:r>
        <w:rPr>
          <w:rFonts w:hint="eastAsia" w:ascii="楷体" w:hAnsi="楷体" w:eastAsia="楷体" w:cs="Times New Roman"/>
          <w:color w:val="000000"/>
          <w:sz w:val="28"/>
          <w:szCs w:val="28"/>
        </w:rPr>
        <w:t xml:space="preserve">投入本项目设施设备相关证明材料</w:t>
      </w:r>
      <w:r/>
    </w:p>
    <w:p>
      <w:pPr>
        <w:widowControl/>
        <w:rPr>
          <w:rFonts w:ascii="楷体" w:hAnsi="楷体" w:eastAsia="楷体" w:cs="Times New Roman"/>
          <w:sz w:val="24"/>
          <w:szCs w:val="24"/>
        </w:rPr>
        <w:outlineLvl w:val="2"/>
      </w:pPr>
      <w:r/>
      <w:bookmarkStart w:id="365" w:name="_Toc256000081"/>
      <w:r>
        <w:rPr>
          <w:rFonts w:ascii="楷体" w:hAnsi="楷体" w:eastAsia="楷体" w:cs="宋体"/>
          <w:sz w:val="28"/>
          <w:szCs w:val="24"/>
        </w:rPr>
        <w:t xml:space="preserve">(二)经验</w:t>
      </w:r>
      <w:bookmarkEnd w:id="365"/>
      <w:r/>
      <w:r/>
    </w:p>
    <w:tbl>
      <w:tblPr>
        <w:tblStyle w:val="683"/>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128"/>
        <w:gridCol w:w="2205"/>
        <w:gridCol w:w="1683"/>
        <w:gridCol w:w="1350"/>
        <w:gridCol w:w="1209"/>
      </w:tblGrid>
      <w:tr>
        <w:trPr>
          <w:jc w:val="center"/>
          <w:trHeight w:val="1112"/>
        </w:trPr>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480" w:lineRule="exact"/>
              <w:rPr>
                <w:rFonts w:ascii="楷体" w:hAnsi="楷体" w:eastAsia="楷体" w:cs="Times New Roman"/>
                <w:bCs/>
                <w:sz w:val="24"/>
                <w:szCs w:val="24"/>
              </w:rPr>
            </w:pPr>
            <w:r>
              <w:rPr>
                <w:rFonts w:hint="eastAsia" w:ascii="楷体" w:hAnsi="楷体" w:eastAsia="楷体" w:cs="Times New Roman"/>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80" w:lineRule="exact"/>
              <w:rPr>
                <w:rFonts w:ascii="楷体" w:hAnsi="楷体" w:eastAsia="楷体" w:cs="Times New Roman"/>
                <w:bCs/>
                <w:sz w:val="24"/>
                <w:szCs w:val="24"/>
              </w:rPr>
            </w:pPr>
            <w:r>
              <w:rPr>
                <w:rFonts w:hint="eastAsia" w:ascii="楷体" w:hAnsi="楷体" w:eastAsia="楷体" w:cs="Times New Roman"/>
                <w:bCs/>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480" w:lineRule="exact"/>
              <w:rPr>
                <w:rFonts w:ascii="楷体" w:hAnsi="楷体" w:eastAsia="楷体" w:cs="Times New Roman"/>
                <w:bCs/>
                <w:sz w:val="24"/>
                <w:szCs w:val="24"/>
              </w:rPr>
            </w:pPr>
            <w:r>
              <w:rPr>
                <w:rFonts w:hint="eastAsia" w:ascii="楷体" w:hAnsi="楷体" w:eastAsia="楷体" w:cs="Times New Roman"/>
                <w:bCs/>
                <w:sz w:val="24"/>
                <w:szCs w:val="24"/>
              </w:rPr>
              <w:t xml:space="preserve">合同金额</w:t>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line="480" w:lineRule="exact"/>
              <w:rPr>
                <w:rFonts w:ascii="楷体" w:hAnsi="楷体" w:eastAsia="楷体" w:cs="Times New Roman"/>
                <w:bCs/>
                <w:sz w:val="24"/>
                <w:szCs w:val="24"/>
              </w:rPr>
            </w:pPr>
            <w:r>
              <w:rPr>
                <w:rFonts w:hint="eastAsia" w:ascii="楷体" w:hAnsi="楷体" w:eastAsia="楷体" w:cs="Times New Roman"/>
                <w:bCs/>
                <w:sz w:val="24"/>
                <w:szCs w:val="24"/>
              </w:rPr>
              <w:t xml:space="preserve">业主单位</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80" w:lineRule="exact"/>
              <w:rPr>
                <w:rFonts w:ascii="楷体" w:hAnsi="楷体" w:eastAsia="楷体" w:cs="Times New Roman"/>
                <w:bCs/>
                <w:sz w:val="24"/>
                <w:szCs w:val="24"/>
              </w:rPr>
            </w:pPr>
            <w:r>
              <w:rPr>
                <w:rFonts w:hint="eastAsia" w:ascii="楷体" w:hAnsi="楷体" w:eastAsia="楷体" w:cs="Times New Roman"/>
                <w:bCs/>
                <w:sz w:val="24"/>
                <w:szCs w:val="24"/>
              </w:rPr>
              <w:t xml:space="preserve">合同时间</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480" w:lineRule="exact"/>
              <w:rPr>
                <w:rFonts w:ascii="楷体" w:hAnsi="楷体" w:eastAsia="楷体" w:cs="Times New Roman"/>
                <w:bCs/>
                <w:sz w:val="24"/>
                <w:szCs w:val="24"/>
              </w:rPr>
            </w:pPr>
            <w:r>
              <w:rPr>
                <w:rFonts w:hint="eastAsia" w:ascii="楷体" w:hAnsi="楷体" w:eastAsia="楷体" w:cs="Times New Roman"/>
                <w:bCs/>
                <w:sz w:val="24"/>
                <w:szCs w:val="24"/>
              </w:rPr>
              <w:t xml:space="preserve">备注</w:t>
            </w:r>
            <w:r/>
          </w:p>
        </w:tc>
      </w:tr>
      <w:tr>
        <w:trPr>
          <w:jc w:val="center"/>
          <w:trHeight w:val="553"/>
        </w:trPr>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480" w:lineRule="exact"/>
              <w:rPr>
                <w:rFonts w:ascii="楷体" w:hAnsi="楷体" w:eastAsia="楷体" w:cs="Times New Roman"/>
                <w:sz w:val="24"/>
                <w:szCs w:val="24"/>
              </w:rPr>
            </w:pPr>
            <w:r>
              <w:rPr>
                <w:rFonts w:hint="eastAsia" w:ascii="楷体" w:hAnsi="楷体" w:eastAsia="楷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r>
      <w:tr>
        <w:trPr>
          <w:jc w:val="center"/>
          <w:trHeight w:val="545"/>
        </w:trPr>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480" w:lineRule="exact"/>
              <w:rPr>
                <w:rFonts w:ascii="楷体" w:hAnsi="楷体" w:eastAsia="楷体" w:cs="Times New Roman"/>
                <w:sz w:val="24"/>
                <w:szCs w:val="24"/>
              </w:rPr>
            </w:pPr>
            <w:r>
              <w:rPr>
                <w:rFonts w:hint="eastAsia" w:ascii="楷体" w:hAnsi="楷体" w:eastAsia="楷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r>
      <w:tr>
        <w:trPr>
          <w:jc w:val="center"/>
          <w:trHeight w:val="682"/>
        </w:trPr>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480" w:lineRule="exact"/>
              <w:rPr>
                <w:rFonts w:ascii="楷体" w:hAnsi="楷体" w:eastAsia="楷体" w:cs="Times New Roman"/>
                <w:sz w:val="24"/>
                <w:szCs w:val="24"/>
              </w:rPr>
            </w:pPr>
            <w:r>
              <w:rPr>
                <w:rFonts w:hint="eastAsia" w:ascii="楷体" w:hAnsi="楷体" w:eastAsia="楷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r>
      <w:tr>
        <w:trPr>
          <w:jc w:val="center"/>
          <w:trHeight w:val="576"/>
        </w:trPr>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480" w:lineRule="exact"/>
              <w:rPr>
                <w:rFonts w:ascii="楷体" w:hAnsi="楷体" w:eastAsia="楷体" w:cs="Times New Roman"/>
                <w:sz w:val="24"/>
                <w:szCs w:val="24"/>
              </w:rPr>
            </w:pPr>
            <w:r>
              <w:rPr>
                <w:rFonts w:hint="eastAsia" w:ascii="楷体" w:hAnsi="楷体" w:eastAsia="楷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r>
      <w:tr>
        <w:trPr>
          <w:jc w:val="center"/>
          <w:trHeight w:val="554"/>
        </w:trPr>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480" w:lineRule="exact"/>
              <w:rPr>
                <w:rFonts w:ascii="楷体" w:hAnsi="楷体" w:eastAsia="楷体" w:cs="Times New Roman"/>
                <w:sz w:val="24"/>
                <w:szCs w:val="24"/>
              </w:rPr>
            </w:pPr>
            <w:r>
              <w:rPr>
                <w:rFonts w:hint="eastAsia" w:ascii="楷体" w:hAnsi="楷体" w:eastAsia="楷体" w:cs="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r>
      <w:tr>
        <w:trPr>
          <w:jc w:val="center"/>
          <w:trHeight w:val="546"/>
        </w:trPr>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480" w:lineRule="exact"/>
              <w:rPr>
                <w:rFonts w:ascii="楷体" w:hAnsi="楷体" w:eastAsia="楷体" w:cs="Times New Roman"/>
                <w:sz w:val="24"/>
                <w:szCs w:val="24"/>
              </w:rPr>
            </w:pPr>
            <w:r>
              <w:rPr>
                <w:rFonts w:hint="eastAsia" w:ascii="楷体" w:hAnsi="楷体" w:eastAsia="楷体"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r>
      <w:tr>
        <w:trPr>
          <w:jc w:val="center"/>
          <w:trHeight w:val="539"/>
        </w:trPr>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480" w:lineRule="exact"/>
              <w:rPr>
                <w:rFonts w:ascii="楷体" w:hAnsi="楷体" w:eastAsia="楷体" w:cs="Times New Roman"/>
                <w:sz w:val="24"/>
                <w:szCs w:val="24"/>
              </w:rPr>
            </w:pPr>
            <w:r>
              <w:rPr>
                <w:rFonts w:hint="eastAsia" w:ascii="楷体" w:hAnsi="楷体" w:eastAsia="楷体" w:cs="Times New Roman"/>
                <w:sz w:val="24"/>
                <w:szCs w:val="24"/>
              </w:rPr>
              <w:t xml:space="preserve">7</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r>
      <w:tr>
        <w:trPr>
          <w:jc w:val="center"/>
          <w:trHeight w:val="539"/>
        </w:trPr>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480" w:lineRule="exact"/>
              <w:rPr>
                <w:rFonts w:ascii="楷体" w:hAnsi="楷体" w:eastAsia="楷体" w:cs="Times New Roman"/>
                <w:sz w:val="24"/>
                <w:szCs w:val="24"/>
              </w:rPr>
            </w:pPr>
            <w:r>
              <w:rPr>
                <w:rFonts w:hint="eastAsia" w:ascii="楷体" w:hAnsi="楷体" w:eastAsia="楷体" w:cs="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480" w:lineRule="exact"/>
              <w:rPr>
                <w:rFonts w:ascii="楷体" w:hAnsi="楷体" w:eastAsia="楷体" w:cs="Times New Roman"/>
                <w:sz w:val="24"/>
                <w:szCs w:val="24"/>
              </w:rPr>
            </w:pPr>
            <w:r>
              <w:rPr>
                <w:rFonts w:ascii="楷体" w:hAnsi="楷体" w:eastAsia="楷体" w:cs="Times New Roman"/>
                <w:sz w:val="24"/>
                <w:szCs w:val="24"/>
              </w:rPr>
            </w:r>
            <w:r/>
          </w:p>
        </w:tc>
      </w:tr>
    </w:tbl>
    <w:p>
      <w:pPr>
        <w:rPr>
          <w:rFonts w:ascii="楷体" w:hAnsi="楷体" w:eastAsia="楷体" w:cs="Times New Roman"/>
          <w:b/>
          <w:color w:val="000000"/>
          <w:sz w:val="24"/>
          <w:szCs w:val="20"/>
        </w:rPr>
      </w:pPr>
      <w:r>
        <w:rPr>
          <w:rFonts w:ascii="楷体" w:hAnsi="楷体" w:eastAsia="楷体" w:cs="Times New Roman"/>
          <w:b/>
          <w:color w:val="000000"/>
          <w:sz w:val="24"/>
          <w:szCs w:val="20"/>
        </w:rPr>
      </w:r>
      <w:r/>
    </w:p>
    <w:p>
      <w:pPr>
        <w:rPr>
          <w:rFonts w:ascii="楷体" w:hAnsi="楷体" w:eastAsia="楷体" w:cs="Times New Roman"/>
          <w:b/>
          <w:color w:val="000000"/>
          <w:sz w:val="24"/>
          <w:szCs w:val="20"/>
        </w:rPr>
      </w:pPr>
      <w:r>
        <w:rPr>
          <w:rFonts w:hint="eastAsia" w:ascii="楷体" w:hAnsi="楷体" w:eastAsia="楷体" w:cs="Times New Roman"/>
          <w:b/>
          <w:color w:val="000000"/>
          <w:sz w:val="24"/>
          <w:szCs w:val="20"/>
        </w:rPr>
        <w:t xml:space="preserve">1.</w:t>
      </w:r>
      <w:r>
        <w:rPr>
          <w:rFonts w:ascii="楷体" w:hAnsi="楷体" w:eastAsia="楷体" w:cs="Times New Roman"/>
        </w:rPr>
        <w:t xml:space="preserve"> </w:t>
      </w:r>
      <w:r>
        <w:rPr>
          <w:rFonts w:hint="eastAsia" w:ascii="楷体" w:hAnsi="楷体" w:eastAsia="楷体" w:cs="Times New Roman"/>
          <w:b/>
          <w:color w:val="000000"/>
          <w:sz w:val="24"/>
          <w:szCs w:val="20"/>
        </w:rPr>
        <w:t xml:space="preserve">按招标文件评标方法与评标标准中对应评分要求提供相关证明资料扫描件；</w:t>
      </w:r>
      <w:r/>
    </w:p>
    <w:p>
      <w:pPr>
        <w:rPr>
          <w:rFonts w:ascii="楷体" w:hAnsi="楷体" w:eastAsia="楷体" w:cs="Times New Roman"/>
          <w:b/>
          <w:color w:val="000000"/>
          <w:sz w:val="24"/>
          <w:szCs w:val="20"/>
        </w:rPr>
      </w:pPr>
      <w:r>
        <w:rPr>
          <w:rFonts w:hint="eastAsia" w:ascii="楷体" w:hAnsi="楷体" w:eastAsia="楷体" w:cs="Times New Roman"/>
          <w:b/>
          <w:color w:val="000000"/>
          <w:sz w:val="24"/>
          <w:szCs w:val="20"/>
        </w:rPr>
        <w:t xml:space="preserve">2.行数不够，可自行添加。</w:t>
      </w:r>
      <w:r/>
    </w:p>
    <w:p>
      <w:pPr>
        <w:jc w:val="center"/>
        <w:widowControl/>
        <w:rPr>
          <w:rFonts w:ascii="楷体" w:hAnsi="楷体" w:eastAsia="楷体" w:cs="Times New Roman"/>
          <w:sz w:val="24"/>
          <w:szCs w:val="24"/>
        </w:rPr>
        <w:outlineLvl w:val="2"/>
      </w:pPr>
      <w:r>
        <w:rPr>
          <w:rFonts w:ascii="Times New Roman" w:hAnsi="Times New Roman" w:eastAsia="Times New Roman" w:cs="Times New Roman"/>
          <w:sz w:val="24"/>
          <w:szCs w:val="24"/>
        </w:rPr>
        <w:br w:type="page" w:clear="all"/>
      </w:r>
      <w:bookmarkStart w:id="366" w:name="_Toc256000082"/>
      <w:r>
        <w:rPr>
          <w:rFonts w:ascii="楷体" w:hAnsi="楷体" w:eastAsia="楷体" w:cs="宋体"/>
          <w:sz w:val="28"/>
          <w:szCs w:val="24"/>
        </w:rPr>
        <w:t xml:space="preserve">(三)项目实施成员能力</w:t>
      </w:r>
      <w:bookmarkEnd w:id="366"/>
      <w:r/>
      <w:r/>
    </w:p>
    <w:tbl>
      <w:tblPr>
        <w:tblStyle w:val="68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795"/>
        <w:gridCol w:w="1366"/>
        <w:gridCol w:w="1249"/>
        <w:gridCol w:w="1706"/>
        <w:gridCol w:w="1704"/>
        <w:gridCol w:w="793"/>
      </w:tblGrid>
      <w:tr>
        <w:trPr>
          <w:trHeight w:val="580"/>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jc w:val="center"/>
              <w:spacing w:line="360" w:lineRule="auto"/>
              <w:rPr>
                <w:rFonts w:ascii="楷体" w:hAnsi="楷体" w:eastAsia="楷体" w:cs="Times New Roman"/>
                <w:b/>
                <w:color w:val="000000"/>
                <w:sz w:val="24"/>
              </w:rPr>
            </w:pPr>
            <w:r>
              <w:rPr>
                <w:rFonts w:hint="eastAsia" w:ascii="楷体" w:hAnsi="楷体" w:eastAsia="楷体" w:cs="Times New Roman"/>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jc w:val="center"/>
              <w:spacing w:line="360" w:lineRule="auto"/>
              <w:rPr>
                <w:rFonts w:ascii="楷体" w:hAnsi="楷体" w:eastAsia="楷体" w:cs="Times New Roman"/>
                <w:b/>
                <w:color w:val="000000"/>
                <w:sz w:val="24"/>
              </w:rPr>
            </w:pPr>
            <w:r>
              <w:rPr>
                <w:rFonts w:hint="eastAsia" w:ascii="楷体" w:hAnsi="楷体" w:eastAsia="楷体" w:cs="Times New Roman"/>
                <w:b/>
                <w:color w:val="000000"/>
                <w:sz w:val="24"/>
              </w:rPr>
              <w:t xml:space="preserve">姓名</w:t>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jc w:val="center"/>
              <w:spacing w:line="360" w:lineRule="auto"/>
              <w:rPr>
                <w:rFonts w:ascii="楷体" w:hAnsi="楷体" w:eastAsia="楷体" w:cs="Times New Roman"/>
                <w:b/>
                <w:color w:val="000000"/>
                <w:sz w:val="24"/>
              </w:rPr>
            </w:pPr>
            <w:r>
              <w:rPr>
                <w:rFonts w:hint="eastAsia" w:ascii="楷体" w:hAnsi="楷体" w:eastAsia="楷体" w:cs="Times New Roman"/>
                <w:b/>
                <w:color w:val="000000"/>
                <w:sz w:val="24"/>
              </w:rPr>
              <w:t xml:space="preserve">身份证号</w:t>
            </w:r>
            <w:r/>
          </w:p>
        </w:tc>
        <w:tc>
          <w:tcPr>
            <w:tcBorders>
              <w:top w:val="single" w:color="auto" w:sz="4" w:space="0"/>
              <w:left w:val="single" w:color="auto" w:sz="4" w:space="0"/>
              <w:bottom w:val="single" w:color="auto" w:sz="4" w:space="0"/>
              <w:right w:val="single" w:color="auto" w:sz="4" w:space="0"/>
            </w:tcBorders>
            <w:tcW w:w="753" w:type="pct"/>
            <w:textDirection w:val="lrTb"/>
            <w:noWrap w:val="false"/>
          </w:tcPr>
          <w:p>
            <w:pPr>
              <w:jc w:val="center"/>
              <w:spacing w:line="360" w:lineRule="auto"/>
              <w:rPr>
                <w:rFonts w:ascii="楷体" w:hAnsi="楷体" w:eastAsia="楷体" w:cs="Times New Roman"/>
                <w:b/>
                <w:color w:val="000000"/>
                <w:sz w:val="24"/>
              </w:rPr>
            </w:pPr>
            <w:r>
              <w:rPr>
                <w:rFonts w:hint="eastAsia" w:ascii="楷体" w:hAnsi="楷体" w:eastAsia="楷体" w:cs="Times New Roman"/>
                <w:b/>
                <w:color w:val="000000"/>
                <w:sz w:val="24"/>
              </w:rPr>
              <w:t xml:space="preserve">人员类别</w:t>
            </w:r>
            <w:r/>
          </w:p>
        </w:tc>
        <w:tc>
          <w:tcPr>
            <w:tcBorders>
              <w:top w:val="single" w:color="auto" w:sz="4" w:space="0"/>
              <w:left w:val="single" w:color="auto" w:sz="4" w:space="0"/>
              <w:bottom w:val="single" w:color="auto" w:sz="4" w:space="0"/>
              <w:right w:val="single" w:color="auto" w:sz="4" w:space="0"/>
            </w:tcBorders>
            <w:tcW w:w="1028" w:type="pct"/>
            <w:textDirection w:val="lrTb"/>
            <w:noWrap w:val="false"/>
          </w:tcPr>
          <w:p>
            <w:pPr>
              <w:jc w:val="center"/>
              <w:spacing w:line="360" w:lineRule="auto"/>
              <w:rPr>
                <w:rFonts w:ascii="楷体" w:hAnsi="楷体" w:eastAsia="楷体" w:cs="Times New Roman"/>
                <w:b/>
                <w:color w:val="000000"/>
                <w:sz w:val="24"/>
              </w:rPr>
            </w:pPr>
            <w:r>
              <w:rPr>
                <w:rFonts w:hint="eastAsia" w:ascii="楷体" w:hAnsi="楷体" w:eastAsia="楷体" w:cs="Times New Roman"/>
                <w:b/>
                <w:color w:val="000000"/>
                <w:sz w:val="24"/>
              </w:rPr>
              <w:t xml:space="preserve">技术证书、级别</w:t>
            </w:r>
            <w:r/>
          </w:p>
        </w:tc>
        <w:tc>
          <w:tcPr>
            <w:tcBorders>
              <w:top w:val="single" w:color="auto" w:sz="4" w:space="0"/>
              <w:left w:val="single" w:color="auto" w:sz="4" w:space="0"/>
              <w:bottom w:val="single" w:color="auto" w:sz="4" w:space="0"/>
              <w:right w:val="single" w:color="auto" w:sz="4" w:space="0"/>
            </w:tcBorders>
            <w:tcW w:w="1027" w:type="pct"/>
            <w:textDirection w:val="lrTb"/>
            <w:noWrap w:val="false"/>
          </w:tcPr>
          <w:p>
            <w:pPr>
              <w:jc w:val="center"/>
              <w:spacing w:line="360" w:lineRule="auto"/>
              <w:rPr>
                <w:rFonts w:ascii="楷体" w:hAnsi="楷体" w:eastAsia="楷体" w:cs="Times New Roman"/>
                <w:b/>
                <w:color w:val="000000"/>
                <w:sz w:val="24"/>
              </w:rPr>
            </w:pPr>
            <w:r>
              <w:rPr>
                <w:rFonts w:hint="eastAsia" w:ascii="楷体" w:hAnsi="楷体" w:eastAsia="楷体" w:cs="Times New Roman"/>
                <w:b/>
                <w:color w:val="000000"/>
                <w:sz w:val="24"/>
              </w:rPr>
              <w:t xml:space="preserve">相关工作经验</w:t>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jc w:val="center"/>
              <w:spacing w:line="360" w:lineRule="auto"/>
              <w:rPr>
                <w:rFonts w:ascii="楷体" w:hAnsi="楷体" w:eastAsia="楷体" w:cs="Times New Roman"/>
                <w:b/>
                <w:color w:val="000000"/>
                <w:sz w:val="24"/>
              </w:rPr>
            </w:pPr>
            <w:r>
              <w:rPr>
                <w:rFonts w:hint="eastAsia" w:ascii="楷体" w:hAnsi="楷体" w:eastAsia="楷体" w:cs="Times New Roman"/>
                <w:b/>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753"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1028"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1027"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753"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1028"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1027"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753"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1028"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1027"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spacing w:line="360" w:lineRule="auto"/>
              <w:rPr>
                <w:rFonts w:ascii="楷体" w:hAnsi="楷体" w:eastAsia="楷体" w:cs="Times New Roman"/>
                <w:b/>
                <w:color w:val="000000"/>
                <w:sz w:val="18"/>
                <w:szCs w:val="18"/>
              </w:rPr>
            </w:pPr>
            <w:r>
              <w:rPr>
                <w:rFonts w:ascii="楷体" w:hAnsi="楷体" w:eastAsia="楷体" w:cs="Times New Roman"/>
                <w:b/>
                <w:color w:val="000000"/>
                <w:sz w:val="18"/>
                <w:szCs w:val="18"/>
              </w:rPr>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753"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1028"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1027"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753"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1028"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1027"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753"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1028"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1027"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spacing w:line="360" w:lineRule="auto"/>
              <w:rPr>
                <w:rFonts w:ascii="楷体" w:hAnsi="楷体" w:eastAsia="楷体" w:cs="Times New Roman"/>
                <w:b/>
                <w:color w:val="000000"/>
                <w:sz w:val="24"/>
              </w:rPr>
            </w:pPr>
            <w:r>
              <w:rPr>
                <w:rFonts w:ascii="楷体" w:hAnsi="楷体" w:eastAsia="楷体" w:cs="Times New Roman"/>
                <w:b/>
                <w:color w:val="000000"/>
                <w:sz w:val="24"/>
              </w:rPr>
            </w:r>
            <w:r/>
          </w:p>
        </w:tc>
      </w:tr>
    </w:tbl>
    <w:p>
      <w:pPr>
        <w:ind w:firstLine="480"/>
        <w:spacing w:before="156" w:line="360" w:lineRule="auto"/>
        <w:rPr>
          <w:rFonts w:ascii="楷体" w:hAnsi="楷体" w:eastAsia="楷体" w:cs="Times New Roman"/>
          <w:color w:val="000000"/>
          <w:sz w:val="24"/>
          <w:szCs w:val="20"/>
        </w:rPr>
      </w:pPr>
      <w:r>
        <w:rPr>
          <w:rFonts w:hint="eastAsia" w:ascii="楷体" w:hAnsi="楷体" w:eastAsia="楷体" w:cs="Times New Roman"/>
          <w:color w:val="000000"/>
          <w:sz w:val="24"/>
          <w:szCs w:val="20"/>
        </w:rPr>
        <w:t xml:space="preserve">备注:1.按招标文件评标方法与评标标准中对应评分要求提供相关证明资料扫描件人员社保证明等；</w:t>
      </w:r>
      <w:r/>
    </w:p>
    <w:p>
      <w:pPr>
        <w:ind w:firstLine="480"/>
        <w:spacing w:before="156" w:line="360" w:lineRule="auto"/>
        <w:rPr>
          <w:rFonts w:ascii="楷体" w:hAnsi="楷体" w:eastAsia="楷体" w:cs="Times New Roman"/>
          <w:color w:val="000000"/>
          <w:sz w:val="24"/>
        </w:rPr>
      </w:pPr>
      <w:r>
        <w:rPr>
          <w:rFonts w:hint="eastAsia" w:ascii="楷体" w:hAnsi="楷体" w:eastAsia="楷体" w:cs="Times New Roman"/>
          <w:color w:val="000000"/>
          <w:sz w:val="24"/>
          <w:szCs w:val="20"/>
        </w:rPr>
        <w:t xml:space="preserve">2.行数不够，可自行添加。</w:t>
      </w:r>
      <w:r/>
    </w:p>
    <w:p>
      <w:pPr>
        <w:jc w:val="center"/>
        <w:widowControl/>
        <w:rPr>
          <w:rFonts w:ascii="楷体" w:hAnsi="楷体" w:eastAsia="楷体" w:cs="Times New Roman"/>
          <w:sz w:val="24"/>
          <w:szCs w:val="24"/>
        </w:rPr>
        <w:outlineLvl w:val="2"/>
      </w:pPr>
      <w:r>
        <w:rPr>
          <w:rFonts w:ascii="Times New Roman" w:hAnsi="Times New Roman" w:eastAsia="Times New Roman" w:cs="Times New Roman"/>
          <w:sz w:val="24"/>
          <w:szCs w:val="24"/>
        </w:rPr>
        <w:br w:type="page" w:clear="all"/>
      </w:r>
      <w:bookmarkStart w:id="367" w:name="_Toc256000083"/>
      <w:r>
        <w:rPr>
          <w:rFonts w:ascii="楷体" w:hAnsi="楷体" w:eastAsia="楷体" w:cs="宋体"/>
          <w:sz w:val="28"/>
          <w:szCs w:val="24"/>
        </w:rPr>
        <w:t xml:space="preserve">(四)</w:t>
      </w:r>
      <w:r>
        <w:rPr>
          <w:rFonts w:hint="eastAsia" w:ascii="楷体" w:hAnsi="楷体" w:eastAsia="楷体" w:cs="宋体"/>
          <w:sz w:val="28"/>
          <w:szCs w:val="24"/>
        </w:rPr>
        <w:t xml:space="preserve">开标</w:t>
      </w:r>
      <w:r>
        <w:rPr>
          <w:rFonts w:ascii="楷体" w:hAnsi="楷体" w:eastAsia="楷体" w:cs="宋体"/>
          <w:sz w:val="28"/>
          <w:szCs w:val="24"/>
        </w:rPr>
        <w:t xml:space="preserve">一览表</w:t>
      </w:r>
      <w:bookmarkEnd w:id="367"/>
      <w:r/>
      <w:r/>
    </w:p>
    <w:p>
      <w:pPr>
        <w:jc w:val="left"/>
        <w:widowControl/>
        <w:rPr>
          <w:rFonts w:ascii="楷体" w:hAnsi="楷体" w:eastAsia="楷体" w:cs="Times New Roman"/>
          <w:sz w:val="24"/>
          <w:szCs w:val="24"/>
        </w:rPr>
      </w:pPr>
      <w:r>
        <w:rPr>
          <w:rFonts w:ascii="楷体" w:hAnsi="楷体" w:eastAsia="楷体" w:cs="Times New Roman"/>
          <w:sz w:val="24"/>
          <w:szCs w:val="24"/>
        </w:rPr>
      </w:r>
      <w:r/>
    </w:p>
    <w:p>
      <w:pPr>
        <w:ind w:firstLine="883"/>
        <w:jc w:val="center"/>
        <w:keepLines/>
        <w:keepNext/>
        <w:spacing w:before="260" w:after="260" w:line="360" w:lineRule="auto"/>
        <w:rPr>
          <w:rFonts w:ascii="楷体" w:hAnsi="楷体" w:eastAsia="楷体" w:cs="Times New Roman"/>
          <w:b/>
          <w:sz w:val="44"/>
          <w:szCs w:val="44"/>
        </w:rPr>
        <w:outlineLvl w:val="1"/>
      </w:pPr>
      <w:r>
        <w:rPr>
          <w:rFonts w:hint="eastAsia" w:ascii="楷体" w:hAnsi="楷体" w:eastAsia="楷体" w:cs="Times New Roman"/>
          <w:b/>
          <w:sz w:val="44"/>
          <w:szCs w:val="44"/>
        </w:rPr>
        <w:t xml:space="preserve">开标一览表</w:t>
      </w:r>
      <w:r/>
    </w:p>
    <w:tbl>
      <w:tblPr>
        <w:tblStyle w:val="683"/>
        <w:tblW w:w="8364" w:type="dxa"/>
        <w:tblInd w:w="0" w:type="dxa"/>
        <w:tblLayout w:type="fixed"/>
        <w:tblCellMar>
          <w:left w:w="108" w:type="dxa"/>
          <w:top w:w="0" w:type="dxa"/>
          <w:right w:w="108" w:type="dxa"/>
          <w:bottom w:w="0" w:type="dxa"/>
        </w:tblCellMar>
        <w:tblLook w:val="04A0" w:firstRow="1" w:lastRow="0" w:firstColumn="1" w:lastColumn="0" w:noHBand="0" w:noVBand="1"/>
      </w:tblPr>
      <w:tblGrid>
        <w:gridCol w:w="1985"/>
        <w:gridCol w:w="6379"/>
      </w:tblGrid>
      <w:tr>
        <w:trPr>
          <w:trHeight w:val="460"/>
        </w:trPr>
        <w:tc>
          <w:tcPr>
            <w:gridSpan w:val="2"/>
            <w:tcBorders>
              <w:top w:val="none" w:color="000000" w:sz="4" w:space="0"/>
              <w:left w:val="none" w:color="000000" w:sz="4" w:space="0"/>
              <w:bottom w:val="single" w:color="auto" w:sz="4" w:space="0"/>
              <w:right w:val="none" w:color="000000" w:sz="4" w:space="0"/>
            </w:tcBorders>
            <w:tcW w:w="8364" w:type="dxa"/>
            <w:vAlign w:val="center"/>
            <w:textDirection w:val="lrTb"/>
            <w:noWrap w:val="false"/>
          </w:tcPr>
          <w:p>
            <w:pPr>
              <w:ind w:firstLine="560"/>
              <w:spacing w:line="360" w:lineRule="auto"/>
              <w:widowControl/>
              <w:rPr>
                <w:rFonts w:ascii="楷体" w:hAnsi="楷体" w:eastAsia="楷体" w:cs="宋体"/>
                <w:sz w:val="28"/>
                <w:szCs w:val="28"/>
              </w:rPr>
            </w:pPr>
            <w:r>
              <w:rPr>
                <w:rFonts w:hint="eastAsia" w:ascii="楷体" w:hAnsi="楷体" w:eastAsia="楷体" w:cs="宋体"/>
                <w:sz w:val="28"/>
                <w:szCs w:val="28"/>
              </w:rPr>
              <w:t xml:space="preserve">单位名称（公章）：</w:t>
            </w:r>
            <w:r>
              <w:rPr>
                <w:rFonts w:hint="eastAsia" w:ascii="楷体" w:hAnsi="楷体" w:eastAsia="楷体" w:cs="Times New Roman"/>
                <w:b/>
                <w:color w:val="5b9bd5"/>
                <w:sz w:val="28"/>
                <w:szCs w:val="28"/>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widowControl/>
              <w:rPr>
                <w:rFonts w:ascii="楷体" w:hAnsi="楷体" w:eastAsia="楷体" w:cs="宋体"/>
                <w:sz w:val="28"/>
                <w:szCs w:val="28"/>
              </w:rPr>
            </w:pPr>
            <w:r>
              <w:rPr>
                <w:rFonts w:hint="eastAsia" w:ascii="楷体" w:hAnsi="楷体" w:eastAsia="楷体" w:cs="宋体"/>
                <w:sz w:val="28"/>
                <w:szCs w:val="28"/>
              </w:rPr>
              <w:t xml:space="preserve">项目总报价</w:t>
            </w:r>
            <w:r/>
          </w:p>
        </w:tc>
        <w:tc>
          <w:tcPr>
            <w:tcBorders>
              <w:top w:val="single" w:color="auto" w:sz="4" w:space="0"/>
              <w:left w:val="none" w:color="000000" w:sz="4" w:space="0"/>
              <w:bottom w:val="single" w:color="auto" w:sz="4" w:space="0"/>
              <w:right w:val="single" w:color="auto" w:sz="4" w:space="0"/>
            </w:tcBorders>
            <w:tcW w:w="6379" w:type="dxa"/>
            <w:vAlign w:val="center"/>
            <w:textDirection w:val="lrTb"/>
            <w:noWrap w:val="false"/>
          </w:tcPr>
          <w:p>
            <w:pPr>
              <w:ind w:firstLine="560"/>
              <w:spacing w:line="360" w:lineRule="auto"/>
              <w:widowControl/>
              <w:rPr>
                <w:rFonts w:ascii="楷体" w:hAnsi="楷体" w:eastAsia="楷体" w:cs="宋体"/>
                <w:sz w:val="28"/>
                <w:szCs w:val="28"/>
              </w:rPr>
            </w:pPr>
            <w:r>
              <w:rPr>
                <w:rFonts w:hint="eastAsia" w:ascii="楷体" w:hAnsi="楷体" w:eastAsia="楷体" w:cs="宋体"/>
                <w:sz w:val="28"/>
                <w:szCs w:val="28"/>
              </w:rPr>
              <w:t xml:space="preserve">金额（大写）：</w:t>
            </w:r>
            <w:r>
              <w:rPr>
                <w:rFonts w:hint="eastAsia" w:ascii="楷体" w:hAnsi="楷体" w:eastAsia="楷体" w:cs="Times New Roman"/>
                <w:b/>
                <w:color w:val="5b9bd5"/>
                <w:sz w:val="28"/>
                <w:szCs w:val="28"/>
                <w:u w:val="single"/>
              </w:rPr>
              <w:t xml:space="preserve">××××</w:t>
            </w:r>
            <w:r>
              <w:rPr>
                <w:rFonts w:hint="eastAsia" w:ascii="楷体" w:hAnsi="楷体" w:eastAsia="楷体" w:cs="宋体"/>
                <w:sz w:val="28"/>
                <w:szCs w:val="28"/>
              </w:rPr>
              <w:t xml:space="preserve">元人民币                </w:t>
            </w:r>
            <w:r/>
          </w:p>
          <w:p>
            <w:pPr>
              <w:ind w:firstLine="560"/>
              <w:spacing w:line="360" w:lineRule="auto"/>
              <w:tabs>
                <w:tab w:val="left" w:pos="2185" w:leader="none"/>
              </w:tabs>
              <w:rPr>
                <w:rFonts w:ascii="楷体" w:hAnsi="楷体" w:eastAsia="楷体" w:cs="宋体"/>
                <w:sz w:val="28"/>
                <w:szCs w:val="28"/>
              </w:rPr>
            </w:pPr>
            <w:r>
              <w:rPr>
                <w:rFonts w:hint="eastAsia" w:ascii="楷体" w:hAnsi="楷体" w:eastAsia="楷体" w:cs="宋体"/>
                <w:sz w:val="28"/>
                <w:szCs w:val="28"/>
              </w:rPr>
              <w:tab/>
            </w:r>
            <w:r>
              <w:rPr>
                <w:rFonts w:ascii="Calibri" w:hAnsi="Calibri" w:eastAsia="楷体" w:cs="Calibri"/>
                <w:sz w:val="28"/>
                <w:szCs w:val="28"/>
              </w:rPr>
              <w:t xml:space="preserve">¥</w:t>
            </w:r>
            <w:r>
              <w:rPr>
                <w:rFonts w:hint="eastAsia" w:ascii="楷体" w:hAnsi="楷体" w:eastAsia="楷体" w:cs="宋体"/>
                <w:sz w:val="28"/>
                <w:szCs w:val="28"/>
              </w:rPr>
              <w:t xml:space="preserve">：</w:t>
            </w:r>
            <w:r>
              <w:rPr>
                <w:rFonts w:hint="eastAsia" w:ascii="楷体" w:hAnsi="楷体" w:eastAsia="楷体" w:cs="Times New Roman"/>
                <w:b/>
                <w:color w:val="5b9bd5"/>
                <w:sz w:val="28"/>
                <w:szCs w:val="28"/>
                <w:u w:val="single"/>
              </w:rPr>
              <w:t xml:space="preserve">××××××××</w:t>
            </w:r>
            <w:r>
              <w:rPr>
                <w:rFonts w:hint="eastAsia" w:ascii="楷体" w:hAnsi="楷体" w:eastAsia="楷体" w:cs="宋体"/>
                <w:sz w:val="28"/>
                <w:szCs w:val="28"/>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spacing w:line="360" w:lineRule="auto"/>
              <w:widowControl/>
              <w:rPr>
                <w:rFonts w:ascii="楷体" w:hAnsi="楷体" w:eastAsia="楷体" w:cs="宋体"/>
                <w:sz w:val="28"/>
                <w:szCs w:val="28"/>
              </w:rPr>
            </w:pPr>
            <w:r>
              <w:rPr>
                <w:rFonts w:hint="eastAsia" w:ascii="楷体" w:hAnsi="楷体" w:eastAsia="楷体" w:cs="宋体"/>
                <w:sz w:val="28"/>
                <w:szCs w:val="28"/>
              </w:rPr>
              <w:t xml:space="preserve">项目工期/服务期</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ind w:firstLine="560"/>
              <w:spacing w:line="360" w:lineRule="auto"/>
              <w:widowControl/>
              <w:rPr>
                <w:rFonts w:ascii="楷体" w:hAnsi="楷体" w:eastAsia="楷体" w:cs="宋体"/>
                <w:color w:val="0070c0"/>
                <w:sz w:val="28"/>
                <w:szCs w:val="28"/>
              </w:rPr>
            </w:pPr>
            <w:r>
              <w:rPr>
                <w:rFonts w:ascii="楷体" w:hAnsi="楷体" w:eastAsia="楷体" w:cs="宋体"/>
                <w:color w:val="0070c0"/>
                <w:sz w:val="28"/>
                <w:szCs w:val="28"/>
              </w:rPr>
            </w:r>
            <w:r/>
          </w:p>
        </w:tc>
      </w:tr>
    </w:tbl>
    <w:p>
      <w:pPr>
        <w:ind w:firstLine="482"/>
        <w:spacing w:line="360" w:lineRule="auto"/>
        <w:rPr>
          <w:rFonts w:ascii="楷体" w:hAnsi="楷体" w:eastAsia="楷体" w:cs="Times New Roman"/>
          <w:b/>
          <w:sz w:val="24"/>
        </w:rPr>
      </w:pPr>
      <w:r>
        <w:rPr>
          <w:rFonts w:ascii="楷体" w:hAnsi="楷体" w:eastAsia="楷体" w:cs="Times New Roman"/>
          <w:b/>
          <w:sz w:val="24"/>
        </w:rPr>
      </w:r>
      <w:r/>
    </w:p>
    <w:p>
      <w:pPr>
        <w:ind w:firstLine="482"/>
        <w:spacing w:line="360" w:lineRule="auto"/>
        <w:rPr>
          <w:rFonts w:ascii="楷体" w:hAnsi="楷体" w:eastAsia="楷体" w:cs="Times New Roman"/>
          <w:sz w:val="24"/>
          <w:u w:val="single"/>
        </w:rPr>
      </w:pPr>
      <w:r>
        <w:rPr>
          <w:rFonts w:hint="eastAsia" w:ascii="楷体" w:hAnsi="楷体" w:eastAsia="楷体" w:cs="Times New Roman"/>
          <w:b/>
          <w:sz w:val="24"/>
        </w:rPr>
        <w:t xml:space="preserve">注： </w:t>
      </w:r>
      <w:r>
        <w:rPr>
          <w:rFonts w:hint="eastAsia" w:ascii="楷体" w:hAnsi="楷体" w:eastAsia="楷体" w:cs="Times New Roman"/>
          <w:sz w:val="24"/>
          <w:u w:val="single"/>
        </w:rPr>
        <w:t xml:space="preserve">1.“项目总报价”包括本次招标要求提供的货物（服务）已支付或将支付的所有费用；</w:t>
      </w:r>
      <w:r/>
    </w:p>
    <w:p>
      <w:pPr>
        <w:ind w:firstLine="480"/>
        <w:spacing w:line="360" w:lineRule="auto"/>
        <w:rPr>
          <w:rFonts w:ascii="楷体" w:hAnsi="楷体" w:eastAsia="楷体" w:cs="Times New Roman"/>
          <w:bCs/>
          <w:sz w:val="24"/>
          <w:u w:val="single"/>
        </w:rPr>
      </w:pPr>
      <w:r>
        <w:rPr>
          <w:rFonts w:hint="eastAsia" w:ascii="楷体" w:hAnsi="楷体" w:eastAsia="楷体" w:cs="Times New Roman"/>
          <w:bCs/>
          <w:sz w:val="24"/>
          <w:u w:val="single"/>
        </w:rPr>
        <w:t xml:space="preserve">2.投标人必须据实填写此表，报价所含与招标文件要求的内容一致；</w:t>
      </w:r>
      <w:r/>
    </w:p>
    <w:p>
      <w:pPr>
        <w:ind w:firstLine="480"/>
        <w:spacing w:line="360" w:lineRule="auto"/>
        <w:rPr>
          <w:rFonts w:ascii="楷体" w:hAnsi="楷体" w:eastAsia="楷体" w:cs="Times New Roman"/>
          <w:bCs/>
          <w:sz w:val="24"/>
          <w:u w:val="single"/>
        </w:rPr>
      </w:pPr>
      <w:r>
        <w:rPr>
          <w:rFonts w:hint="eastAsia" w:ascii="楷体" w:hAnsi="楷体" w:eastAsia="楷体" w:cs="Times New Roman"/>
          <w:bCs/>
          <w:sz w:val="24"/>
          <w:u w:val="single"/>
        </w:rPr>
        <w:t xml:space="preserve">3.报价保留至小数点后两位，四舍五入。</w:t>
      </w:r>
      <w:r/>
    </w:p>
    <w:p>
      <w:pPr>
        <w:ind w:left="482" w:firstLine="560"/>
        <w:spacing w:line="360" w:lineRule="auto"/>
        <w:rPr>
          <w:rFonts w:ascii="楷体" w:hAnsi="楷体" w:eastAsia="楷体" w:cs="Times New Roman"/>
          <w:sz w:val="30"/>
        </w:rPr>
      </w:pPr>
      <w:r>
        <w:rPr>
          <w:rFonts w:hint="eastAsia" w:ascii="楷体" w:hAnsi="楷体" w:eastAsia="楷体" w:cs="Times New Roman"/>
          <w:sz w:val="28"/>
        </w:rPr>
        <w:t xml:space="preserve">法定代表人签字或盖章</w:t>
      </w:r>
      <w:r>
        <w:rPr>
          <w:rFonts w:hint="eastAsia" w:ascii="楷体" w:hAnsi="楷体" w:eastAsia="楷体" w:cs="Times New Roman"/>
          <w:sz w:val="30"/>
        </w:rPr>
        <w:t xml:space="preserve">：</w:t>
      </w:r>
      <w:r>
        <w:rPr>
          <w:rFonts w:hint="eastAsia" w:ascii="楷体" w:hAnsi="楷体" w:eastAsia="楷体" w:cs="Times New Roman"/>
          <w:b/>
          <w:color w:val="5b9bd5"/>
          <w:sz w:val="24"/>
          <w:u w:val="single"/>
        </w:rPr>
        <w:t xml:space="preserve">××××</w:t>
      </w:r>
      <w:r/>
    </w:p>
    <w:p>
      <w:pPr>
        <w:jc w:val="right"/>
        <w:spacing w:before="240" w:after="240"/>
        <w:widowControl/>
        <w:rPr>
          <w:rFonts w:ascii="楷体" w:hAnsi="楷体" w:eastAsia="楷体" w:cs="宋体"/>
          <w:sz w:val="24"/>
          <w:szCs w:val="24"/>
        </w:rPr>
      </w:pPr>
      <w:r>
        <w:rPr>
          <w:rFonts w:hint="eastAsia" w:ascii="楷体" w:hAnsi="楷体" w:eastAsia="楷体" w:cs="Times New Roman"/>
          <w:szCs w:val="24"/>
        </w:rPr>
        <w:t xml:space="preserve">日期：</w:t>
      </w:r>
      <w:r>
        <w:rPr>
          <w:rFonts w:hint="eastAsia" w:ascii="楷体" w:hAnsi="楷体" w:eastAsia="楷体" w:cs="Times New Roman"/>
          <w:b/>
          <w:color w:val="5b9bd5"/>
          <w:sz w:val="24"/>
          <w:szCs w:val="24"/>
          <w:u w:val="single"/>
        </w:rPr>
        <w:t xml:space="preserve">××××</w:t>
      </w:r>
      <w:r>
        <w:rPr>
          <w:rFonts w:hint="eastAsia" w:ascii="楷体" w:hAnsi="楷体" w:eastAsia="楷体" w:cs="Times New Roman"/>
          <w:szCs w:val="24"/>
        </w:rPr>
        <w:t xml:space="preserve">年</w:t>
      </w:r>
      <w:r>
        <w:rPr>
          <w:rFonts w:hint="eastAsia" w:ascii="楷体" w:hAnsi="楷体" w:eastAsia="楷体" w:cs="Times New Roman"/>
          <w:b/>
          <w:color w:val="5b9bd5"/>
          <w:sz w:val="24"/>
          <w:szCs w:val="24"/>
          <w:u w:val="single"/>
        </w:rPr>
        <w:t xml:space="preserve">××</w:t>
      </w:r>
      <w:r>
        <w:rPr>
          <w:rFonts w:hint="eastAsia" w:ascii="楷体" w:hAnsi="楷体" w:eastAsia="楷体" w:cs="Times New Roman"/>
          <w:szCs w:val="24"/>
        </w:rPr>
        <w:t xml:space="preserve">月</w:t>
      </w:r>
      <w:r>
        <w:rPr>
          <w:rFonts w:hint="eastAsia" w:ascii="楷体" w:hAnsi="楷体" w:eastAsia="楷体" w:cs="Times New Roman"/>
          <w:b/>
          <w:color w:val="5b9bd5"/>
          <w:sz w:val="24"/>
          <w:szCs w:val="24"/>
          <w:u w:val="single"/>
        </w:rPr>
        <w:t xml:space="preserve">××</w:t>
      </w:r>
      <w:r>
        <w:rPr>
          <w:rFonts w:hint="eastAsia" w:ascii="楷体" w:hAnsi="楷体" w:eastAsia="楷体" w:cs="Times New Roman"/>
          <w:szCs w:val="24"/>
        </w:rPr>
        <w:t xml:space="preserve">日</w:t>
      </w:r>
      <w:r/>
    </w:p>
    <w:p>
      <w:pPr>
        <w:jc w:val="center"/>
        <w:widowControl/>
        <w:rPr>
          <w:rFonts w:ascii="楷体" w:hAnsi="楷体" w:eastAsia="楷体" w:cs="Times New Roman"/>
          <w:sz w:val="24"/>
          <w:szCs w:val="24"/>
        </w:rPr>
        <w:outlineLvl w:val="2"/>
      </w:pPr>
      <w:r>
        <w:rPr>
          <w:rFonts w:ascii="Times New Roman" w:hAnsi="Times New Roman" w:eastAsia="Times New Roman" w:cs="Times New Roman"/>
          <w:sz w:val="24"/>
          <w:szCs w:val="24"/>
        </w:rPr>
        <w:br w:type="page" w:clear="all"/>
      </w:r>
      <w:bookmarkStart w:id="368" w:name="_Toc256000084"/>
      <w:r>
        <w:rPr>
          <w:rFonts w:ascii="楷体" w:hAnsi="楷体" w:eastAsia="楷体" w:cs="宋体"/>
          <w:sz w:val="28"/>
          <w:szCs w:val="24"/>
        </w:rPr>
        <w:t xml:space="preserve">(五)明细报价表</w:t>
      </w:r>
      <w:bookmarkEnd w:id="368"/>
      <w:r/>
      <w:r/>
    </w:p>
    <w:tbl>
      <w:tblPr>
        <w:tblStyle w:val="6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3"/>
        <w:gridCol w:w="1364"/>
        <w:gridCol w:w="1818"/>
        <w:gridCol w:w="883"/>
        <w:gridCol w:w="1487"/>
        <w:gridCol w:w="1322"/>
        <w:gridCol w:w="959"/>
      </w:tblGrid>
      <w:tr>
        <w:trPr>
          <w:trHeight w:val="594"/>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rPr>
                <w:rFonts w:ascii="楷体" w:hAnsi="楷体" w:eastAsia="楷体" w:cs="Times New Roman"/>
                <w:b/>
                <w:color w:val="000000"/>
                <w:sz w:val="24"/>
                <w:szCs w:val="24"/>
              </w:rPr>
            </w:pPr>
            <w:r>
              <w:rPr>
                <w:rFonts w:hint="eastAsia" w:ascii="楷体" w:hAnsi="楷体" w:eastAsia="楷体" w:cs="Times New Roman"/>
                <w:b/>
                <w:color w:val="000000"/>
                <w:sz w:val="24"/>
                <w:szCs w:val="24"/>
              </w:rPr>
              <w:t xml:space="preserve">一、服务部分</w:t>
            </w:r>
            <w:r/>
          </w:p>
        </w:tc>
      </w:tr>
      <w:tr>
        <w:trPr>
          <w:trHeight w:val="594"/>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jc w:val="center"/>
              <w:spacing w:line="360" w:lineRule="auto"/>
              <w:rPr>
                <w:rFonts w:ascii="楷体" w:hAnsi="楷体" w:eastAsia="楷体" w:cs="Times New Roman"/>
                <w:b/>
                <w:color w:val="000000"/>
                <w:sz w:val="24"/>
                <w:szCs w:val="24"/>
              </w:rPr>
            </w:pPr>
            <w:r>
              <w:rPr>
                <w:rFonts w:hint="eastAsia" w:ascii="楷体" w:hAnsi="楷体" w:eastAsia="楷体" w:cs="Times New Roman"/>
                <w:b/>
                <w:color w:val="000000"/>
                <w:sz w:val="24"/>
                <w:szCs w:val="24"/>
              </w:rPr>
              <w:t xml:space="preserve">序号</w:t>
            </w:r>
            <w:r/>
          </w:p>
        </w:tc>
        <w:tc>
          <w:tcPr>
            <w:tcBorders>
              <w:top w:val="single" w:color="000000" w:sz="4" w:space="0"/>
              <w:left w:val="none" w:color="000000" w:sz="4" w:space="0"/>
              <w:bottom w:val="single" w:color="000000" w:sz="4" w:space="0"/>
              <w:right w:val="single" w:color="auto" w:sz="4" w:space="0"/>
            </w:tcBorders>
            <w:tcW w:w="822" w:type="pct"/>
            <w:vAlign w:val="center"/>
            <w:textDirection w:val="lrTb"/>
            <w:noWrap w:val="false"/>
          </w:tcPr>
          <w:p>
            <w:pPr>
              <w:jc w:val="center"/>
              <w:spacing w:line="360" w:lineRule="auto"/>
              <w:rPr>
                <w:rFonts w:ascii="楷体" w:hAnsi="楷体" w:eastAsia="楷体" w:cs="Times New Roman"/>
                <w:b/>
                <w:color w:val="000000"/>
                <w:sz w:val="24"/>
                <w:szCs w:val="24"/>
              </w:rPr>
            </w:pPr>
            <w:r>
              <w:rPr>
                <w:rFonts w:hint="eastAsia" w:ascii="楷体" w:hAnsi="楷体" w:eastAsia="楷体" w:cs="Times New Roman"/>
                <w:b/>
                <w:color w:val="000000"/>
                <w:sz w:val="24"/>
                <w:szCs w:val="24"/>
              </w:rPr>
              <w:t xml:space="preserve">名称</w:t>
            </w:r>
            <w:r/>
          </w:p>
        </w:tc>
        <w:tc>
          <w:tcPr>
            <w:gridSpan w:val="2"/>
            <w:tcBorders>
              <w:top w:val="single" w:color="000000" w:sz="4" w:space="0"/>
              <w:left w:val="none" w:color="000000" w:sz="4" w:space="0"/>
              <w:bottom w:val="single" w:color="000000" w:sz="4" w:space="0"/>
              <w:right w:val="single" w:color="auto" w:sz="4" w:space="0"/>
            </w:tcBorders>
            <w:tcW w:w="1628" w:type="pct"/>
            <w:vAlign w:val="center"/>
            <w:textDirection w:val="lrTb"/>
            <w:noWrap w:val="false"/>
          </w:tcPr>
          <w:p>
            <w:pPr>
              <w:jc w:val="center"/>
              <w:spacing w:line="360" w:lineRule="auto"/>
              <w:rPr>
                <w:rFonts w:ascii="楷体" w:hAnsi="楷体" w:eastAsia="楷体" w:cs="Times New Roman"/>
                <w:b/>
                <w:color w:val="000000"/>
                <w:sz w:val="24"/>
                <w:szCs w:val="24"/>
              </w:rPr>
            </w:pPr>
            <w:r>
              <w:rPr>
                <w:rFonts w:hint="eastAsia" w:ascii="楷体" w:hAnsi="楷体" w:eastAsia="楷体" w:cs="Times New Roman"/>
                <w:b/>
                <w:color w:val="000000"/>
                <w:sz w:val="24"/>
                <w:szCs w:val="24"/>
              </w:rPr>
              <w:t xml:space="preserve">服务内容</w:t>
            </w:r>
            <w:r/>
          </w:p>
        </w:tc>
        <w:tc>
          <w:tcPr>
            <w:tcBorders>
              <w:top w:val="single" w:color="000000" w:sz="4" w:space="0"/>
              <w:left w:val="none" w:color="000000" w:sz="4" w:space="0"/>
              <w:bottom w:val="single" w:color="000000" w:sz="4" w:space="0"/>
              <w:right w:val="single" w:color="auto" w:sz="4" w:space="0"/>
            </w:tcBorders>
            <w:tcW w:w="896" w:type="pct"/>
            <w:vAlign w:val="center"/>
            <w:textDirection w:val="lrTb"/>
            <w:noWrap w:val="false"/>
          </w:tcPr>
          <w:p>
            <w:pPr>
              <w:jc w:val="center"/>
              <w:spacing w:line="360" w:lineRule="auto"/>
              <w:rPr>
                <w:rFonts w:ascii="楷体" w:hAnsi="楷体" w:eastAsia="楷体" w:cs="Times New Roman"/>
                <w:b/>
                <w:color w:val="000000"/>
                <w:sz w:val="24"/>
                <w:szCs w:val="24"/>
              </w:rPr>
            </w:pPr>
            <w:r>
              <w:rPr>
                <w:rFonts w:hint="eastAsia" w:ascii="楷体" w:hAnsi="楷体" w:eastAsia="楷体" w:cs="Times New Roman"/>
                <w:b/>
                <w:color w:val="000000"/>
                <w:sz w:val="24"/>
                <w:szCs w:val="24"/>
              </w:rPr>
              <w:t xml:space="preserve">服务期</w:t>
            </w:r>
            <w:r/>
          </w:p>
        </w:tc>
        <w:tc>
          <w:tcPr>
            <w:tcBorders>
              <w:top w:val="single" w:color="000000" w:sz="4" w:space="0"/>
              <w:left w:val="none" w:color="000000" w:sz="4" w:space="0"/>
              <w:bottom w:val="single" w:color="000000" w:sz="4" w:space="0"/>
              <w:right w:val="single" w:color="auto" w:sz="4" w:space="0"/>
            </w:tcBorders>
            <w:tcW w:w="797" w:type="pct"/>
            <w:vAlign w:val="center"/>
            <w:textDirection w:val="lrTb"/>
            <w:noWrap w:val="false"/>
          </w:tcPr>
          <w:p>
            <w:pPr>
              <w:jc w:val="center"/>
              <w:spacing w:line="360" w:lineRule="auto"/>
              <w:rPr>
                <w:rFonts w:ascii="楷体" w:hAnsi="楷体" w:eastAsia="楷体" w:cs="Times New Roman"/>
                <w:b/>
                <w:color w:val="000000"/>
                <w:sz w:val="24"/>
                <w:szCs w:val="24"/>
              </w:rPr>
            </w:pPr>
            <w:r>
              <w:rPr>
                <w:rFonts w:hint="eastAsia" w:ascii="楷体" w:hAnsi="楷体" w:eastAsia="楷体" w:cs="Times New Roman"/>
                <w:b/>
                <w:color w:val="000000"/>
                <w:sz w:val="24"/>
                <w:szCs w:val="24"/>
              </w:rPr>
              <w:t xml:space="preserve">价格（元）</w:t>
            </w:r>
            <w:r/>
          </w:p>
        </w:tc>
        <w:tc>
          <w:tcPr>
            <w:tcBorders>
              <w:top w:val="single" w:color="000000" w:sz="4" w:space="0"/>
              <w:left w:val="none" w:color="000000" w:sz="4" w:space="0"/>
              <w:bottom w:val="single" w:color="000000" w:sz="4" w:space="0"/>
              <w:right w:val="single" w:color="000000" w:sz="4" w:space="0"/>
            </w:tcBorders>
            <w:tcW w:w="579" w:type="pct"/>
            <w:vAlign w:val="center"/>
            <w:textDirection w:val="lrTb"/>
            <w:noWrap w:val="false"/>
          </w:tcPr>
          <w:p>
            <w:pPr>
              <w:jc w:val="center"/>
              <w:spacing w:line="360" w:lineRule="auto"/>
              <w:rPr>
                <w:rFonts w:ascii="楷体" w:hAnsi="楷体" w:eastAsia="楷体" w:cs="Times New Roman"/>
                <w:b/>
                <w:color w:val="000000"/>
                <w:sz w:val="24"/>
                <w:szCs w:val="24"/>
              </w:rPr>
            </w:pPr>
            <w:r>
              <w:rPr>
                <w:rFonts w:hint="eastAsia" w:ascii="楷体" w:hAnsi="楷体" w:eastAsia="楷体" w:cs="Times New Roman"/>
                <w:b/>
                <w:color w:val="000000"/>
                <w:sz w:val="24"/>
                <w:szCs w:val="24"/>
              </w:rPr>
              <w:t xml:space="preserve">备注</w:t>
            </w:r>
            <w:r/>
          </w:p>
        </w:tc>
      </w:tr>
      <w:tr>
        <w:trPr>
          <w:trHeight w:val="594"/>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jc w:val="center"/>
              <w:spacing w:line="360" w:lineRule="auto"/>
              <w:rPr>
                <w:rFonts w:ascii="楷体" w:hAnsi="楷体" w:eastAsia="楷体" w:cs="Times New Roman"/>
                <w:b/>
                <w:color w:val="000000"/>
                <w:sz w:val="24"/>
                <w:szCs w:val="24"/>
              </w:rPr>
            </w:pPr>
            <w:r>
              <w:rPr>
                <w:rFonts w:hint="eastAsia" w:ascii="楷体" w:hAnsi="楷体" w:eastAsia="楷体" w:cs="Times New Roman"/>
                <w:b/>
                <w:color w:val="000000"/>
                <w:sz w:val="24"/>
                <w:szCs w:val="24"/>
              </w:rPr>
              <w:t xml:space="preserve">1</w:t>
            </w:r>
            <w:r/>
          </w:p>
        </w:tc>
        <w:tc>
          <w:tcPr>
            <w:tcBorders>
              <w:top w:val="single" w:color="000000" w:sz="4" w:space="0"/>
              <w:left w:val="none" w:color="000000" w:sz="4" w:space="0"/>
              <w:bottom w:val="single" w:color="000000" w:sz="4" w:space="0"/>
              <w:right w:val="single" w:color="auto" w:sz="4" w:space="0"/>
            </w:tcBorders>
            <w:tcW w:w="822" w:type="pct"/>
            <w:vAlign w:val="center"/>
            <w:textDirection w:val="lrTb"/>
            <w:noWrap w:val="false"/>
          </w:tcPr>
          <w:p>
            <w:pPr>
              <w:jc w:val="center"/>
              <w:spacing w:line="360" w:lineRule="auto"/>
              <w:rPr>
                <w:rFonts w:ascii="楷体" w:hAnsi="楷体" w:eastAsia="楷体" w:cs="Times New Roman"/>
                <w:b/>
                <w:color w:val="000000"/>
                <w:sz w:val="24"/>
                <w:szCs w:val="24"/>
              </w:rPr>
            </w:pPr>
            <w:r>
              <w:rPr>
                <w:rFonts w:ascii="楷体" w:hAnsi="楷体" w:eastAsia="楷体" w:cs="Times New Roman"/>
                <w:b/>
                <w:color w:val="000000"/>
                <w:sz w:val="24"/>
                <w:szCs w:val="24"/>
              </w:rPr>
            </w:r>
            <w:r/>
          </w:p>
        </w:tc>
        <w:tc>
          <w:tcPr>
            <w:gridSpan w:val="2"/>
            <w:tcBorders>
              <w:top w:val="single" w:color="000000" w:sz="4" w:space="0"/>
              <w:left w:val="none" w:color="000000" w:sz="4" w:space="0"/>
              <w:bottom w:val="single" w:color="000000" w:sz="4" w:space="0"/>
              <w:right w:val="single" w:color="auto" w:sz="4" w:space="0"/>
            </w:tcBorders>
            <w:tcW w:w="1628" w:type="pct"/>
            <w:vAlign w:val="center"/>
            <w:textDirection w:val="lrTb"/>
            <w:noWrap w:val="false"/>
          </w:tcPr>
          <w:p>
            <w:pPr>
              <w:jc w:val="center"/>
              <w:spacing w:line="360" w:lineRule="auto"/>
              <w:rPr>
                <w:rFonts w:ascii="楷体" w:hAnsi="楷体" w:eastAsia="楷体" w:cs="Times New Roman"/>
                <w:b/>
                <w:color w:val="000000"/>
                <w:sz w:val="24"/>
                <w:szCs w:val="24"/>
              </w:rPr>
            </w:pPr>
            <w:r>
              <w:rPr>
                <w:rFonts w:ascii="楷体" w:hAnsi="楷体" w:eastAsia="楷体" w:cs="Times New Roman"/>
                <w:b/>
                <w:color w:val="000000"/>
                <w:sz w:val="24"/>
                <w:szCs w:val="24"/>
              </w:rPr>
            </w:r>
            <w:r/>
          </w:p>
        </w:tc>
        <w:tc>
          <w:tcPr>
            <w:tcBorders>
              <w:top w:val="single" w:color="000000" w:sz="4" w:space="0"/>
              <w:left w:val="none" w:color="000000" w:sz="4" w:space="0"/>
              <w:bottom w:val="single" w:color="000000" w:sz="4" w:space="0"/>
              <w:right w:val="single" w:color="auto" w:sz="4" w:space="0"/>
            </w:tcBorders>
            <w:tcW w:w="896" w:type="pct"/>
            <w:vAlign w:val="center"/>
            <w:textDirection w:val="lrTb"/>
            <w:noWrap w:val="false"/>
          </w:tcPr>
          <w:p>
            <w:pPr>
              <w:jc w:val="center"/>
              <w:spacing w:line="360" w:lineRule="auto"/>
              <w:rPr>
                <w:rFonts w:ascii="楷体" w:hAnsi="楷体" w:eastAsia="楷体" w:cs="Times New Roman"/>
                <w:b/>
                <w:color w:val="000000"/>
                <w:sz w:val="24"/>
                <w:szCs w:val="24"/>
              </w:rPr>
            </w:pPr>
            <w:r>
              <w:rPr>
                <w:rFonts w:ascii="楷体" w:hAnsi="楷体" w:eastAsia="楷体" w:cs="Times New Roman"/>
                <w:b/>
                <w:color w:val="000000"/>
                <w:sz w:val="24"/>
                <w:szCs w:val="24"/>
              </w:rPr>
            </w:r>
            <w:r/>
          </w:p>
        </w:tc>
        <w:tc>
          <w:tcPr>
            <w:tcBorders>
              <w:top w:val="single" w:color="000000" w:sz="4" w:space="0"/>
              <w:left w:val="none" w:color="000000" w:sz="4" w:space="0"/>
              <w:bottom w:val="single" w:color="000000" w:sz="4" w:space="0"/>
              <w:right w:val="single" w:color="auto" w:sz="4" w:space="0"/>
            </w:tcBorders>
            <w:tcW w:w="797" w:type="pct"/>
            <w:vAlign w:val="center"/>
            <w:textDirection w:val="lrTb"/>
            <w:noWrap w:val="false"/>
          </w:tcPr>
          <w:p>
            <w:pPr>
              <w:jc w:val="center"/>
              <w:spacing w:line="360" w:lineRule="auto"/>
              <w:rPr>
                <w:rFonts w:ascii="楷体" w:hAnsi="楷体" w:eastAsia="楷体" w:cs="Times New Roman"/>
                <w:b/>
                <w:color w:val="000000"/>
                <w:sz w:val="24"/>
                <w:szCs w:val="24"/>
              </w:rPr>
            </w:pPr>
            <w:r>
              <w:rPr>
                <w:rFonts w:ascii="楷体" w:hAnsi="楷体" w:eastAsia="楷体" w:cs="Times New Roman"/>
                <w:b/>
                <w:color w:val="000000"/>
                <w:sz w:val="24"/>
                <w:szCs w:val="24"/>
              </w:rPr>
            </w:r>
            <w:r/>
          </w:p>
        </w:tc>
        <w:tc>
          <w:tcPr>
            <w:tcBorders>
              <w:top w:val="single" w:color="000000" w:sz="4" w:space="0"/>
              <w:left w:val="none" w:color="000000" w:sz="4" w:space="0"/>
              <w:bottom w:val="single" w:color="000000" w:sz="4" w:space="0"/>
              <w:right w:val="single" w:color="000000" w:sz="4" w:space="0"/>
            </w:tcBorders>
            <w:tcW w:w="579" w:type="pct"/>
            <w:vAlign w:val="center"/>
            <w:textDirection w:val="lrTb"/>
            <w:noWrap w:val="false"/>
          </w:tcPr>
          <w:p>
            <w:pPr>
              <w:jc w:val="center"/>
              <w:spacing w:line="360" w:lineRule="auto"/>
              <w:rPr>
                <w:rFonts w:ascii="楷体" w:hAnsi="楷体" w:eastAsia="楷体" w:cs="Times New Roman"/>
                <w:b/>
                <w:color w:val="000000"/>
                <w:sz w:val="24"/>
                <w:szCs w:val="24"/>
              </w:rPr>
            </w:pPr>
            <w:r>
              <w:rPr>
                <w:rFonts w:ascii="楷体" w:hAnsi="楷体" w:eastAsia="楷体" w:cs="Times New Roman"/>
                <w:b/>
                <w:color w:val="000000"/>
                <w:sz w:val="24"/>
                <w:szCs w:val="24"/>
              </w:rPr>
            </w:r>
            <w:r/>
          </w:p>
        </w:tc>
      </w:tr>
      <w:tr>
        <w:trPr>
          <w:trHeight w:val="594"/>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jc w:val="center"/>
              <w:spacing w:line="360" w:lineRule="auto"/>
              <w:rPr>
                <w:rFonts w:ascii="楷体" w:hAnsi="楷体" w:eastAsia="楷体" w:cs="Times New Roman"/>
                <w:b/>
                <w:color w:val="000000"/>
                <w:sz w:val="24"/>
                <w:szCs w:val="24"/>
              </w:rPr>
            </w:pPr>
            <w:r>
              <w:rPr>
                <w:rFonts w:hint="eastAsia" w:ascii="楷体" w:hAnsi="楷体" w:eastAsia="楷体" w:cs="Times New Roman"/>
                <w:b/>
                <w:color w:val="000000"/>
                <w:sz w:val="24"/>
                <w:szCs w:val="24"/>
              </w:rPr>
              <w:t xml:space="preserve">2</w:t>
            </w:r>
            <w:r/>
          </w:p>
        </w:tc>
        <w:tc>
          <w:tcPr>
            <w:tcBorders>
              <w:top w:val="single" w:color="000000" w:sz="4" w:space="0"/>
              <w:left w:val="none" w:color="000000" w:sz="4" w:space="0"/>
              <w:bottom w:val="single" w:color="000000" w:sz="4" w:space="0"/>
              <w:right w:val="single" w:color="auto" w:sz="4" w:space="0"/>
            </w:tcBorders>
            <w:tcW w:w="822" w:type="pct"/>
            <w:vAlign w:val="center"/>
            <w:textDirection w:val="lrTb"/>
            <w:noWrap w:val="false"/>
          </w:tcPr>
          <w:p>
            <w:pPr>
              <w:jc w:val="center"/>
              <w:spacing w:line="360" w:lineRule="auto"/>
              <w:rPr>
                <w:rFonts w:ascii="楷体" w:hAnsi="楷体" w:eastAsia="楷体" w:cs="Times New Roman"/>
                <w:b/>
                <w:color w:val="000000"/>
                <w:sz w:val="24"/>
                <w:szCs w:val="24"/>
              </w:rPr>
            </w:pPr>
            <w:r>
              <w:rPr>
                <w:rFonts w:ascii="楷体" w:hAnsi="楷体" w:eastAsia="楷体" w:cs="Times New Roman"/>
                <w:b/>
                <w:color w:val="000000"/>
                <w:sz w:val="24"/>
                <w:szCs w:val="24"/>
              </w:rPr>
            </w:r>
            <w:r/>
          </w:p>
        </w:tc>
        <w:tc>
          <w:tcPr>
            <w:gridSpan w:val="2"/>
            <w:tcBorders>
              <w:top w:val="single" w:color="000000" w:sz="4" w:space="0"/>
              <w:left w:val="none" w:color="000000" w:sz="4" w:space="0"/>
              <w:bottom w:val="single" w:color="000000" w:sz="4" w:space="0"/>
              <w:right w:val="single" w:color="auto" w:sz="4" w:space="0"/>
            </w:tcBorders>
            <w:tcW w:w="1628" w:type="pct"/>
            <w:vAlign w:val="center"/>
            <w:textDirection w:val="lrTb"/>
            <w:noWrap w:val="false"/>
          </w:tcPr>
          <w:p>
            <w:pPr>
              <w:jc w:val="center"/>
              <w:spacing w:line="360" w:lineRule="auto"/>
              <w:rPr>
                <w:rFonts w:ascii="楷体" w:hAnsi="楷体" w:eastAsia="楷体" w:cs="Times New Roman"/>
                <w:b/>
                <w:color w:val="000000"/>
                <w:sz w:val="24"/>
                <w:szCs w:val="24"/>
              </w:rPr>
            </w:pPr>
            <w:r>
              <w:rPr>
                <w:rFonts w:ascii="楷体" w:hAnsi="楷体" w:eastAsia="楷体" w:cs="Times New Roman"/>
                <w:b/>
                <w:color w:val="000000"/>
                <w:sz w:val="24"/>
                <w:szCs w:val="24"/>
              </w:rPr>
            </w:r>
            <w:r/>
          </w:p>
        </w:tc>
        <w:tc>
          <w:tcPr>
            <w:tcBorders>
              <w:top w:val="single" w:color="000000" w:sz="4" w:space="0"/>
              <w:left w:val="none" w:color="000000" w:sz="4" w:space="0"/>
              <w:bottom w:val="single" w:color="000000" w:sz="4" w:space="0"/>
              <w:right w:val="single" w:color="auto" w:sz="4" w:space="0"/>
            </w:tcBorders>
            <w:tcW w:w="896" w:type="pct"/>
            <w:vAlign w:val="center"/>
            <w:textDirection w:val="lrTb"/>
            <w:noWrap w:val="false"/>
          </w:tcPr>
          <w:p>
            <w:pPr>
              <w:jc w:val="center"/>
              <w:spacing w:line="360" w:lineRule="auto"/>
              <w:rPr>
                <w:rFonts w:ascii="楷体" w:hAnsi="楷体" w:eastAsia="楷体" w:cs="Times New Roman"/>
                <w:b/>
                <w:color w:val="000000"/>
                <w:sz w:val="24"/>
                <w:szCs w:val="24"/>
              </w:rPr>
            </w:pPr>
            <w:r>
              <w:rPr>
                <w:rFonts w:ascii="楷体" w:hAnsi="楷体" w:eastAsia="楷体" w:cs="Times New Roman"/>
                <w:b/>
                <w:color w:val="000000"/>
                <w:sz w:val="24"/>
                <w:szCs w:val="24"/>
              </w:rPr>
            </w:r>
            <w:r/>
          </w:p>
        </w:tc>
        <w:tc>
          <w:tcPr>
            <w:tcBorders>
              <w:top w:val="single" w:color="000000" w:sz="4" w:space="0"/>
              <w:left w:val="none" w:color="000000" w:sz="4" w:space="0"/>
              <w:bottom w:val="single" w:color="000000" w:sz="4" w:space="0"/>
              <w:right w:val="single" w:color="auto" w:sz="4" w:space="0"/>
            </w:tcBorders>
            <w:tcW w:w="797" w:type="pct"/>
            <w:vAlign w:val="center"/>
            <w:textDirection w:val="lrTb"/>
            <w:noWrap w:val="false"/>
          </w:tcPr>
          <w:p>
            <w:pPr>
              <w:jc w:val="center"/>
              <w:spacing w:line="360" w:lineRule="auto"/>
              <w:rPr>
                <w:rFonts w:ascii="楷体" w:hAnsi="楷体" w:eastAsia="楷体" w:cs="Times New Roman"/>
                <w:b/>
                <w:color w:val="000000"/>
                <w:sz w:val="24"/>
                <w:szCs w:val="24"/>
              </w:rPr>
            </w:pPr>
            <w:r>
              <w:rPr>
                <w:rFonts w:ascii="楷体" w:hAnsi="楷体" w:eastAsia="楷体" w:cs="Times New Roman"/>
                <w:b/>
                <w:color w:val="000000"/>
                <w:sz w:val="24"/>
                <w:szCs w:val="24"/>
              </w:rPr>
            </w:r>
            <w:r/>
          </w:p>
        </w:tc>
        <w:tc>
          <w:tcPr>
            <w:tcBorders>
              <w:top w:val="single" w:color="000000" w:sz="4" w:space="0"/>
              <w:left w:val="none" w:color="000000" w:sz="4" w:space="0"/>
              <w:bottom w:val="single" w:color="000000" w:sz="4" w:space="0"/>
              <w:right w:val="single" w:color="000000" w:sz="4" w:space="0"/>
            </w:tcBorders>
            <w:tcW w:w="579" w:type="pct"/>
            <w:vAlign w:val="center"/>
            <w:textDirection w:val="lrTb"/>
            <w:noWrap w:val="false"/>
          </w:tcPr>
          <w:p>
            <w:pPr>
              <w:jc w:val="center"/>
              <w:spacing w:line="360" w:lineRule="auto"/>
              <w:rPr>
                <w:rFonts w:ascii="楷体" w:hAnsi="楷体" w:eastAsia="楷体" w:cs="Times New Roman"/>
                <w:b/>
                <w:color w:val="000000"/>
                <w:sz w:val="24"/>
                <w:szCs w:val="24"/>
              </w:rPr>
            </w:pPr>
            <w:r>
              <w:rPr>
                <w:rFonts w:ascii="楷体" w:hAnsi="楷体" w:eastAsia="楷体" w:cs="Times New Roman"/>
                <w:b/>
                <w:color w:val="000000"/>
                <w:sz w:val="24"/>
                <w:szCs w:val="24"/>
              </w:rPr>
            </w:r>
            <w:r/>
          </w:p>
        </w:tc>
      </w:tr>
      <w:tr>
        <w:trPr>
          <w:trHeight w:val="594"/>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jc w:val="center"/>
              <w:spacing w:line="360" w:lineRule="auto"/>
              <w:rPr>
                <w:rFonts w:ascii="楷体" w:hAnsi="楷体" w:eastAsia="楷体" w:cs="Times New Roman"/>
                <w:b/>
                <w:color w:val="000000"/>
                <w:sz w:val="24"/>
                <w:szCs w:val="24"/>
              </w:rPr>
            </w:pPr>
            <w:r>
              <w:rPr>
                <w:rFonts w:hint="eastAsia" w:ascii="楷体" w:hAnsi="楷体" w:eastAsia="楷体" w:cs="Times New Roman"/>
                <w:b/>
                <w:color w:val="000000"/>
                <w:sz w:val="24"/>
                <w:szCs w:val="24"/>
              </w:rPr>
              <w:t xml:space="preserve">3</w:t>
            </w:r>
            <w:r/>
          </w:p>
        </w:tc>
        <w:tc>
          <w:tcPr>
            <w:tcBorders>
              <w:top w:val="single" w:color="000000" w:sz="4" w:space="0"/>
              <w:left w:val="none" w:color="000000" w:sz="4" w:space="0"/>
              <w:bottom w:val="single" w:color="000000" w:sz="4" w:space="0"/>
              <w:right w:val="single" w:color="auto" w:sz="4" w:space="0"/>
            </w:tcBorders>
            <w:tcW w:w="822" w:type="pct"/>
            <w:vAlign w:val="center"/>
            <w:textDirection w:val="lrTb"/>
            <w:noWrap w:val="false"/>
          </w:tcPr>
          <w:p>
            <w:pPr>
              <w:jc w:val="center"/>
              <w:spacing w:line="360" w:lineRule="auto"/>
              <w:rPr>
                <w:rFonts w:ascii="楷体" w:hAnsi="楷体" w:eastAsia="楷体" w:cs="Times New Roman"/>
                <w:b/>
                <w:color w:val="000000"/>
                <w:sz w:val="24"/>
                <w:szCs w:val="24"/>
              </w:rPr>
            </w:pPr>
            <w:r>
              <w:rPr>
                <w:rFonts w:hint="eastAsia" w:ascii="楷体" w:hAnsi="楷体" w:eastAsia="楷体" w:cs="Times New Roman"/>
                <w:b/>
                <w:color w:val="000000"/>
                <w:sz w:val="24"/>
                <w:szCs w:val="24"/>
              </w:rPr>
              <w:t xml:space="preserve">.</w:t>
            </w:r>
            <w:r>
              <w:rPr>
                <w:rFonts w:ascii="楷体" w:hAnsi="楷体" w:eastAsia="楷体" w:cs="Times New Roman"/>
                <w:b/>
                <w:color w:val="000000"/>
                <w:sz w:val="24"/>
                <w:szCs w:val="24"/>
              </w:rPr>
              <w:t xml:space="preserve">..</w:t>
            </w:r>
            <w:r/>
          </w:p>
        </w:tc>
        <w:tc>
          <w:tcPr>
            <w:gridSpan w:val="2"/>
            <w:tcBorders>
              <w:top w:val="single" w:color="000000" w:sz="4" w:space="0"/>
              <w:left w:val="none" w:color="000000" w:sz="4" w:space="0"/>
              <w:bottom w:val="single" w:color="000000" w:sz="4" w:space="0"/>
              <w:right w:val="single" w:color="auto" w:sz="4" w:space="0"/>
            </w:tcBorders>
            <w:tcW w:w="1628" w:type="pct"/>
            <w:vAlign w:val="center"/>
            <w:textDirection w:val="lrTb"/>
            <w:noWrap w:val="false"/>
          </w:tcPr>
          <w:p>
            <w:pPr>
              <w:jc w:val="center"/>
              <w:spacing w:line="360" w:lineRule="auto"/>
              <w:rPr>
                <w:rFonts w:ascii="楷体" w:hAnsi="楷体" w:eastAsia="楷体" w:cs="Times New Roman"/>
                <w:b/>
                <w:color w:val="000000"/>
                <w:sz w:val="24"/>
                <w:szCs w:val="24"/>
              </w:rPr>
            </w:pPr>
            <w:r>
              <w:rPr>
                <w:rFonts w:ascii="楷体" w:hAnsi="楷体" w:eastAsia="楷体" w:cs="Times New Roman"/>
                <w:b/>
                <w:color w:val="000000"/>
                <w:sz w:val="24"/>
                <w:szCs w:val="24"/>
              </w:rPr>
            </w:r>
            <w:r/>
          </w:p>
        </w:tc>
        <w:tc>
          <w:tcPr>
            <w:tcBorders>
              <w:top w:val="single" w:color="000000" w:sz="4" w:space="0"/>
              <w:left w:val="none" w:color="000000" w:sz="4" w:space="0"/>
              <w:bottom w:val="single" w:color="000000" w:sz="4" w:space="0"/>
              <w:right w:val="single" w:color="auto" w:sz="4" w:space="0"/>
            </w:tcBorders>
            <w:tcW w:w="896" w:type="pct"/>
            <w:vAlign w:val="center"/>
            <w:textDirection w:val="lrTb"/>
            <w:noWrap w:val="false"/>
          </w:tcPr>
          <w:p>
            <w:pPr>
              <w:jc w:val="center"/>
              <w:spacing w:line="360" w:lineRule="auto"/>
              <w:rPr>
                <w:rFonts w:ascii="楷体" w:hAnsi="楷体" w:eastAsia="楷体" w:cs="Times New Roman"/>
                <w:b/>
                <w:color w:val="000000"/>
                <w:sz w:val="24"/>
                <w:szCs w:val="24"/>
              </w:rPr>
            </w:pPr>
            <w:r>
              <w:rPr>
                <w:rFonts w:ascii="楷体" w:hAnsi="楷体" w:eastAsia="楷体" w:cs="Times New Roman"/>
                <w:b/>
                <w:color w:val="000000"/>
                <w:sz w:val="24"/>
                <w:szCs w:val="24"/>
              </w:rPr>
            </w:r>
            <w:r/>
          </w:p>
        </w:tc>
        <w:tc>
          <w:tcPr>
            <w:tcBorders>
              <w:top w:val="single" w:color="000000" w:sz="4" w:space="0"/>
              <w:left w:val="none" w:color="000000" w:sz="4" w:space="0"/>
              <w:bottom w:val="single" w:color="000000" w:sz="4" w:space="0"/>
              <w:right w:val="single" w:color="auto" w:sz="4" w:space="0"/>
            </w:tcBorders>
            <w:tcW w:w="797" w:type="pct"/>
            <w:vAlign w:val="center"/>
            <w:textDirection w:val="lrTb"/>
            <w:noWrap w:val="false"/>
          </w:tcPr>
          <w:p>
            <w:pPr>
              <w:jc w:val="center"/>
              <w:spacing w:line="360" w:lineRule="auto"/>
              <w:rPr>
                <w:rFonts w:ascii="楷体" w:hAnsi="楷体" w:eastAsia="楷体" w:cs="Times New Roman"/>
                <w:b/>
                <w:color w:val="000000"/>
                <w:sz w:val="24"/>
                <w:szCs w:val="24"/>
              </w:rPr>
            </w:pPr>
            <w:r>
              <w:rPr>
                <w:rFonts w:ascii="楷体" w:hAnsi="楷体" w:eastAsia="楷体" w:cs="Times New Roman"/>
                <w:b/>
                <w:color w:val="000000"/>
                <w:sz w:val="24"/>
                <w:szCs w:val="24"/>
              </w:rPr>
            </w:r>
            <w:r/>
          </w:p>
        </w:tc>
        <w:tc>
          <w:tcPr>
            <w:tcBorders>
              <w:top w:val="single" w:color="000000" w:sz="4" w:space="0"/>
              <w:left w:val="none" w:color="000000" w:sz="4" w:space="0"/>
              <w:bottom w:val="single" w:color="000000" w:sz="4" w:space="0"/>
              <w:right w:val="single" w:color="000000" w:sz="4" w:space="0"/>
            </w:tcBorders>
            <w:tcW w:w="579" w:type="pct"/>
            <w:vAlign w:val="center"/>
            <w:textDirection w:val="lrTb"/>
            <w:noWrap w:val="false"/>
          </w:tcPr>
          <w:p>
            <w:pPr>
              <w:jc w:val="center"/>
              <w:spacing w:line="360" w:lineRule="auto"/>
              <w:rPr>
                <w:rFonts w:ascii="楷体" w:hAnsi="楷体" w:eastAsia="楷体" w:cs="Times New Roman"/>
                <w:b/>
                <w:color w:val="000000"/>
                <w:sz w:val="24"/>
                <w:szCs w:val="24"/>
              </w:rPr>
            </w:pPr>
            <w:r>
              <w:rPr>
                <w:rFonts w:ascii="楷体" w:hAnsi="楷体" w:eastAsia="楷体" w:cs="Times New Roman"/>
                <w:b/>
                <w:color w:val="000000"/>
                <w:sz w:val="24"/>
                <w:szCs w:val="24"/>
              </w:rPr>
            </w:r>
            <w:r/>
          </w:p>
        </w:tc>
      </w:tr>
      <w:tr>
        <w:trPr>
          <w:trHeight w:val="594"/>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rPr>
                <w:rFonts w:ascii="楷体" w:hAnsi="楷体" w:eastAsia="楷体" w:cs="Times New Roman"/>
                <w:b/>
                <w:color w:val="000000"/>
                <w:sz w:val="24"/>
                <w:szCs w:val="24"/>
              </w:rPr>
            </w:pPr>
            <w:r>
              <w:rPr>
                <w:rFonts w:hint="eastAsia" w:ascii="楷体" w:hAnsi="楷体" w:eastAsia="楷体" w:cs="Times New Roman"/>
                <w:b/>
                <w:color w:val="000000"/>
                <w:sz w:val="24"/>
                <w:szCs w:val="24"/>
              </w:rPr>
              <w:t xml:space="preserve">服务部分小计：     元</w:t>
            </w:r>
            <w:r/>
          </w:p>
        </w:tc>
      </w:tr>
      <w:tr>
        <w:trPr/>
        <w:tc>
          <w:tcPr>
            <w:gridSpan w:val="3"/>
            <w:tcBorders>
              <w:top w:val="single" w:color="000000" w:sz="4" w:space="0"/>
              <w:left w:val="single" w:color="000000" w:sz="4" w:space="0"/>
              <w:bottom w:val="single" w:color="000000" w:sz="4" w:space="0"/>
              <w:right w:val="single" w:color="000000" w:sz="4" w:space="0"/>
            </w:tcBorders>
            <w:tcW w:w="2197" w:type="pct"/>
            <w:textDirection w:val="lrTb"/>
            <w:noWrap w:val="false"/>
          </w:tcPr>
          <w:p>
            <w:pPr>
              <w:spacing w:line="360" w:lineRule="auto"/>
              <w:rPr>
                <w:rFonts w:ascii="楷体" w:hAnsi="楷体" w:eastAsia="楷体" w:cs="Times New Roman"/>
                <w:b/>
                <w:color w:val="000000"/>
                <w:sz w:val="24"/>
                <w:szCs w:val="24"/>
              </w:rPr>
            </w:pPr>
            <w:r>
              <w:rPr>
                <w:rFonts w:hint="eastAsia" w:ascii="楷体" w:hAnsi="楷体" w:eastAsia="楷体" w:cs="Times New Roman"/>
                <w:b/>
                <w:color w:val="000000"/>
                <w:sz w:val="24"/>
                <w:szCs w:val="24"/>
              </w:rPr>
              <w:t xml:space="preserve">其它相关费用(培训、税费等与项目相关的一切费用)</w:t>
            </w:r>
            <w:r/>
          </w:p>
        </w:tc>
        <w:tc>
          <w:tcPr>
            <w:gridSpan w:val="4"/>
            <w:tcBorders>
              <w:top w:val="single" w:color="000000" w:sz="4" w:space="0"/>
              <w:left w:val="single" w:color="000000" w:sz="4" w:space="0"/>
              <w:bottom w:val="single" w:color="000000" w:sz="4" w:space="0"/>
              <w:right w:val="single" w:color="000000" w:sz="4" w:space="0"/>
            </w:tcBorders>
            <w:tcW w:w="2803" w:type="pct"/>
            <w:textDirection w:val="lrTb"/>
            <w:noWrap w:val="false"/>
          </w:tcPr>
          <w:p>
            <w:pPr>
              <w:jc w:val="center"/>
              <w:spacing w:line="360" w:lineRule="auto"/>
              <w:rPr>
                <w:rFonts w:ascii="楷体" w:hAnsi="楷体" w:eastAsia="楷体" w:cs="Times New Roman"/>
                <w:color w:val="000000"/>
                <w:sz w:val="24"/>
                <w:szCs w:val="24"/>
              </w:rPr>
            </w:pPr>
            <w:r>
              <w:rPr>
                <w:rFonts w:hint="eastAsia" w:ascii="楷体" w:hAnsi="楷体" w:eastAsia="楷体" w:cs="楷体"/>
                <w:b/>
                <w:color w:val="000000"/>
                <w:sz w:val="24"/>
                <w:szCs w:val="24"/>
              </w:rPr>
              <w:t xml:space="preserve">元</w:t>
            </w:r>
            <w:r/>
          </w:p>
        </w:tc>
      </w:tr>
      <w:tr>
        <w:trPr/>
        <w:tc>
          <w:tcPr>
            <w:gridSpan w:val="3"/>
            <w:tcBorders>
              <w:top w:val="single" w:color="000000" w:sz="4" w:space="0"/>
              <w:left w:val="single" w:color="000000" w:sz="4" w:space="0"/>
              <w:bottom w:val="single" w:color="000000" w:sz="4" w:space="0"/>
              <w:right w:val="single" w:color="000000" w:sz="4" w:space="0"/>
            </w:tcBorders>
            <w:tcW w:w="2197" w:type="pct"/>
            <w:textDirection w:val="lrTb"/>
            <w:noWrap w:val="false"/>
          </w:tcPr>
          <w:p>
            <w:pPr>
              <w:spacing w:line="360" w:lineRule="auto"/>
              <w:rPr>
                <w:rFonts w:ascii="楷体" w:hAnsi="楷体" w:eastAsia="楷体" w:cs="Times New Roman"/>
                <w:b/>
                <w:color w:val="000000"/>
                <w:sz w:val="24"/>
                <w:szCs w:val="24"/>
              </w:rPr>
            </w:pPr>
            <w:r>
              <w:rPr>
                <w:rFonts w:hint="eastAsia" w:ascii="楷体" w:hAnsi="楷体" w:eastAsia="楷体" w:cs="Times New Roman"/>
                <w:b/>
                <w:color w:val="000000"/>
                <w:sz w:val="24"/>
                <w:szCs w:val="24"/>
              </w:rPr>
              <w:t xml:space="preserve">项目总报价</w:t>
            </w:r>
            <w:r/>
          </w:p>
        </w:tc>
        <w:tc>
          <w:tcPr>
            <w:gridSpan w:val="4"/>
            <w:tcBorders>
              <w:top w:val="single" w:color="000000" w:sz="4" w:space="0"/>
              <w:left w:val="single" w:color="000000" w:sz="4" w:space="0"/>
              <w:bottom w:val="single" w:color="000000" w:sz="4" w:space="0"/>
              <w:right w:val="single" w:color="000000" w:sz="4" w:space="0"/>
            </w:tcBorders>
            <w:tcW w:w="2803" w:type="pct"/>
            <w:textDirection w:val="lrTb"/>
            <w:noWrap w:val="false"/>
          </w:tcPr>
          <w:p>
            <w:pPr>
              <w:jc w:val="center"/>
              <w:spacing w:line="360" w:lineRule="auto"/>
              <w:rPr>
                <w:rFonts w:ascii="楷体" w:hAnsi="楷体" w:eastAsia="楷体" w:cs="Times New Roman"/>
                <w:color w:val="000000"/>
                <w:sz w:val="24"/>
                <w:szCs w:val="24"/>
              </w:rPr>
            </w:pPr>
            <w:r>
              <w:rPr>
                <w:rFonts w:hint="eastAsia" w:ascii="楷体" w:hAnsi="楷体" w:eastAsia="楷体" w:cs="楷体"/>
                <w:b/>
                <w:color w:val="000000"/>
                <w:sz w:val="24"/>
                <w:szCs w:val="24"/>
              </w:rPr>
              <w:t xml:space="preserve">元</w:t>
            </w:r>
            <w:r/>
          </w:p>
        </w:tc>
      </w:tr>
    </w:tbl>
    <w:p>
      <w:pPr>
        <w:spacing w:line="360" w:lineRule="auto"/>
        <w:rPr>
          <w:rFonts w:ascii="楷体" w:hAnsi="楷体" w:eastAsia="楷体" w:cs="Times New Roman"/>
          <w:b/>
          <w:color w:val="000000"/>
          <w:sz w:val="24"/>
          <w:szCs w:val="24"/>
          <w:u w:val="single"/>
        </w:rPr>
      </w:pPr>
      <w:r>
        <w:rPr>
          <w:rFonts w:hint="eastAsia" w:ascii="楷体" w:hAnsi="楷体" w:eastAsia="楷体" w:cs="Times New Roman"/>
          <w:b/>
          <w:color w:val="000000"/>
          <w:sz w:val="24"/>
          <w:szCs w:val="24"/>
        </w:rPr>
        <w:t xml:space="preserve">注：</w:t>
      </w:r>
      <w:r>
        <w:rPr>
          <w:rFonts w:hint="eastAsia" w:ascii="楷体" w:hAnsi="楷体" w:eastAsia="楷体" w:cs="Times New Roman"/>
          <w:color w:val="000000"/>
          <w:sz w:val="24"/>
          <w:szCs w:val="24"/>
        </w:rPr>
        <w:t xml:space="preserve">1、</w:t>
      </w:r>
      <w:r>
        <w:rPr>
          <w:rFonts w:hint="eastAsia" w:ascii="楷体" w:hAnsi="楷体" w:eastAsia="楷体" w:cs="Times New Roman"/>
          <w:b/>
          <w:color w:val="000000"/>
          <w:sz w:val="24"/>
          <w:szCs w:val="24"/>
          <w:u w:val="single"/>
        </w:rPr>
        <w:t xml:space="preserve">投标人应当按照招标文件采购需求及相关报价要求填写</w:t>
      </w:r>
      <w:r>
        <w:rPr>
          <w:rFonts w:hint="eastAsia" w:ascii="楷体" w:hAnsi="楷体" w:eastAsia="楷体" w:cs="Times New Roman"/>
          <w:color w:val="000000"/>
          <w:sz w:val="24"/>
          <w:szCs w:val="24"/>
          <w:u w:val="single"/>
        </w:rPr>
        <w:t xml:space="preserve">。</w:t>
      </w:r>
      <w:r/>
    </w:p>
    <w:p>
      <w:pPr>
        <w:ind w:left="-283" w:firstLine="480"/>
        <w:spacing w:line="360" w:lineRule="auto"/>
        <w:rPr>
          <w:rFonts w:ascii="楷体" w:hAnsi="楷体" w:eastAsia="楷体" w:cs="Times New Roman"/>
          <w:color w:val="000000"/>
          <w:sz w:val="24"/>
          <w:szCs w:val="24"/>
          <w:u w:val="single"/>
        </w:rPr>
      </w:pPr>
      <w:r>
        <w:rPr>
          <w:rFonts w:hint="eastAsia" w:ascii="楷体" w:hAnsi="楷体" w:eastAsia="楷体" w:cs="Times New Roman"/>
          <w:color w:val="000000"/>
          <w:sz w:val="24"/>
          <w:szCs w:val="24"/>
        </w:rPr>
        <w:t xml:space="preserve">2、</w:t>
      </w:r>
      <w:r>
        <w:rPr>
          <w:rFonts w:hint="eastAsia" w:ascii="楷体" w:hAnsi="楷体" w:eastAsia="楷体" w:cs="Times New Roman"/>
          <w:color w:val="000000"/>
          <w:sz w:val="24"/>
          <w:szCs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cs="Times New Roman"/>
          <w:color w:val="000000"/>
          <w:sz w:val="24"/>
          <w:szCs w:val="24"/>
          <w:u w:val="single"/>
        </w:rPr>
      </w:pPr>
      <w:r>
        <w:rPr>
          <w:rFonts w:hint="eastAsia" w:ascii="楷体" w:hAnsi="楷体" w:eastAsia="楷体" w:cs="Times New Roman"/>
          <w:color w:val="000000"/>
          <w:sz w:val="24"/>
          <w:szCs w:val="24"/>
        </w:rPr>
        <w:t xml:space="preserve">3、</w:t>
      </w:r>
      <w:r>
        <w:rPr>
          <w:rFonts w:hint="eastAsia" w:ascii="楷体" w:hAnsi="楷体" w:eastAsia="楷体" w:cs="Times New Roman"/>
          <w:color w:val="000000"/>
          <w:sz w:val="24"/>
          <w:szCs w:val="24"/>
          <w:u w:val="single"/>
        </w:rPr>
        <w:t xml:space="preserve">本表中项目总报价应与开标一览表中项目总报价保持一致。</w:t>
      </w:r>
      <w:r/>
    </w:p>
    <w:p>
      <w:pPr>
        <w:ind w:left="-283" w:firstLine="480"/>
        <w:spacing w:line="360" w:lineRule="auto"/>
        <w:rPr>
          <w:rFonts w:ascii="楷体" w:hAnsi="楷体" w:eastAsia="楷体" w:cs="Times New Roman"/>
          <w:color w:val="000000"/>
          <w:sz w:val="24"/>
          <w:szCs w:val="24"/>
          <w:u w:val="single"/>
        </w:rPr>
      </w:pPr>
      <w:r>
        <w:rPr>
          <w:rFonts w:hint="eastAsia" w:ascii="楷体" w:hAnsi="楷体" w:eastAsia="楷体" w:cs="Times New Roman"/>
          <w:color w:val="000000"/>
          <w:sz w:val="24"/>
          <w:szCs w:val="24"/>
        </w:rPr>
        <w:t xml:space="preserve">4、</w:t>
      </w:r>
      <w:r>
        <w:rPr>
          <w:rFonts w:hint="eastAsia" w:ascii="楷体" w:hAnsi="楷体" w:eastAsia="楷体" w:cs="Times New Roman"/>
          <w:bCs/>
          <w:color w:val="000000"/>
          <w:sz w:val="24"/>
          <w:szCs w:val="24"/>
          <w:u w:val="single"/>
        </w:rPr>
        <w:t xml:space="preserve">报价保留至小数点后两位，四舍五入。</w:t>
      </w:r>
      <w:r/>
    </w:p>
    <w:p>
      <w:pPr>
        <w:rPr>
          <w:rFonts w:ascii="楷体" w:hAnsi="楷体" w:eastAsia="楷体" w:cs="Times New Roman"/>
          <w:szCs w:val="21"/>
        </w:rPr>
      </w:pPr>
      <w:r>
        <w:rPr>
          <w:rFonts w:ascii="楷体" w:hAnsi="楷体" w:eastAsia="楷体" w:cs="Times New Roman"/>
        </w:rPr>
        <w:t xml:space="preserve"> </w:t>
      </w:r>
      <w:r/>
    </w:p>
    <w:p>
      <w:pPr>
        <w:jc w:val="center"/>
        <w:widowControl/>
        <w:rPr>
          <w:rFonts w:ascii="楷体" w:hAnsi="楷体" w:eastAsia="楷体" w:cs="Times New Roman"/>
          <w:sz w:val="24"/>
          <w:szCs w:val="24"/>
        </w:rPr>
        <w:outlineLvl w:val="1"/>
      </w:pPr>
      <w:r>
        <w:rPr>
          <w:rFonts w:ascii="Times New Roman" w:hAnsi="Times New Roman" w:eastAsia="Times New Roman" w:cs="Times New Roman"/>
          <w:sz w:val="24"/>
          <w:szCs w:val="24"/>
        </w:rPr>
        <w:br w:type="page" w:clear="all"/>
      </w:r>
      <w:bookmarkStart w:id="369" w:name="_Toc256000085"/>
      <w:r>
        <w:rPr>
          <w:rFonts w:ascii="楷体" w:hAnsi="楷体" w:eastAsia="楷体" w:cs="宋体"/>
          <w:sz w:val="32"/>
          <w:szCs w:val="24"/>
        </w:rPr>
        <w:t xml:space="preserve">四、其他部分</w:t>
      </w:r>
      <w:bookmarkEnd w:id="369"/>
      <w:r/>
      <w:r/>
    </w:p>
    <w:p>
      <w:pPr>
        <w:widowControl/>
        <w:rPr>
          <w:rFonts w:ascii="楷体" w:hAnsi="楷体" w:eastAsia="楷体" w:cs="Times New Roman"/>
          <w:sz w:val="24"/>
          <w:szCs w:val="24"/>
        </w:rPr>
        <w:outlineLvl w:val="2"/>
      </w:pPr>
      <w:r/>
      <w:bookmarkStart w:id="370" w:name="_Toc256000086"/>
      <w:r>
        <w:rPr>
          <w:rFonts w:ascii="楷体" w:hAnsi="楷体" w:eastAsia="楷体" w:cs="宋体"/>
          <w:sz w:val="28"/>
          <w:szCs w:val="24"/>
        </w:rPr>
        <w:t xml:space="preserve">(一)中小企业声明函</w:t>
      </w:r>
      <w:bookmarkEnd w:id="370"/>
      <w:r/>
      <w:r/>
    </w:p>
    <w:p>
      <w:pPr>
        <w:ind w:firstLine="485"/>
        <w:spacing w:line="440" w:lineRule="exact"/>
        <w:rPr>
          <w:rFonts w:ascii="楷体" w:hAnsi="楷体" w:eastAsia="楷体" w:cs="Times New Roman"/>
          <w:sz w:val="24"/>
          <w:szCs w:val="24"/>
        </w:rPr>
      </w:pPr>
      <w:r>
        <w:rPr>
          <w:rFonts w:hint="eastAsia" w:ascii="楷体" w:hAnsi="楷体" w:eastAsia="楷体" w:cs="Times New Roman"/>
          <w:sz w:val="24"/>
          <w:szCs w:val="24"/>
        </w:rPr>
        <w:t xml:space="preserve">本公司郑重声明，根据《政府采购促进中小企业发展管理办法》（财库﹝2020﹞46 号）的规定，本公司参加</w:t>
      </w:r>
      <w:r>
        <w:rPr>
          <w:rFonts w:hint="eastAsia" w:ascii="楷体" w:hAnsi="楷体" w:eastAsia="楷体" w:cs="Arial"/>
          <w:sz w:val="24"/>
          <w:szCs w:val="21"/>
          <w:u w:val="single"/>
        </w:rPr>
        <w:t xml:space="preserve"> </w:t>
      </w:r>
      <w:r>
        <w:rPr>
          <w:rFonts w:ascii="楷体" w:hAnsi="楷体" w:eastAsia="楷体" w:cs="Arial"/>
          <w:sz w:val="24"/>
          <w:szCs w:val="21"/>
          <w:u w:val="single"/>
        </w:rPr>
        <w:t xml:space="preserve">     </w:t>
      </w:r>
      <w:r>
        <w:rPr>
          <w:rFonts w:hint="eastAsia" w:ascii="楷体" w:hAnsi="楷体" w:eastAsia="楷体" w:cs="Times New Roman"/>
          <w:sz w:val="24"/>
          <w:szCs w:val="24"/>
        </w:rPr>
        <w:t xml:space="preserve">的</w:t>
      </w:r>
      <w:r>
        <w:rPr>
          <w:rFonts w:hint="eastAsia" w:ascii="楷体" w:hAnsi="楷体" w:eastAsia="楷体" w:cs="Arial"/>
          <w:sz w:val="24"/>
          <w:szCs w:val="21"/>
          <w:u w:val="single"/>
        </w:rPr>
        <w:t xml:space="preserve">农村房地一体确权登记颁证工作采购</w:t>
      </w:r>
      <w:r>
        <w:rPr>
          <w:rFonts w:hint="eastAsia" w:ascii="楷体" w:hAnsi="楷体" w:eastAsia="楷体" w:cs="Times New Roman"/>
          <w:sz w:val="24"/>
          <w:szCs w:val="24"/>
        </w:rPr>
        <w:t xml:space="preserve">采购活动，提供的服务全部由符合政策要求的中小企业承接。相关企业的具体情况如下：</w:t>
      </w:r>
      <w:r/>
    </w:p>
    <w:p>
      <w:pPr>
        <w:ind w:firstLine="485"/>
        <w:spacing w:line="440" w:lineRule="exact"/>
        <w:rPr>
          <w:rFonts w:ascii="楷体" w:hAnsi="楷体" w:eastAsia="楷体" w:cs="Times New Roman"/>
          <w:sz w:val="24"/>
          <w:szCs w:val="24"/>
        </w:rPr>
      </w:pPr>
      <w:r>
        <w:rPr>
          <w:rFonts w:hint="eastAsia" w:ascii="楷体" w:hAnsi="楷体" w:eastAsia="楷体" w:cs="Times New Roman"/>
          <w:sz w:val="24"/>
          <w:szCs w:val="24"/>
        </w:rPr>
        <w:t xml:space="preserve">1. </w:t>
      </w:r>
      <w:r>
        <w:rPr>
          <w:rFonts w:hint="eastAsia" w:ascii="楷体" w:hAnsi="楷体" w:eastAsia="楷体" w:cs="Arial"/>
          <w:sz w:val="24"/>
          <w:szCs w:val="21"/>
          <w:u w:val="single"/>
        </w:rPr>
        <w:t xml:space="preserve">农村房地一体确权登记颁证工作采购</w:t>
      </w:r>
      <w:r>
        <w:rPr>
          <w:rFonts w:hint="eastAsia" w:ascii="楷体" w:hAnsi="楷体" w:eastAsia="楷体" w:cs="Times New Roman"/>
          <w:sz w:val="24"/>
          <w:szCs w:val="24"/>
        </w:rPr>
        <w:t xml:space="preserve">， 属于</w:t>
      </w:r>
      <w:r>
        <w:rPr>
          <w:rFonts w:hint="eastAsia" w:ascii="楷体" w:hAnsi="楷体" w:eastAsia="楷体" w:cs="Times New Roman"/>
          <w:sz w:val="24"/>
          <w:szCs w:val="24"/>
          <w:u w:val="single"/>
        </w:rPr>
        <w:t xml:space="preserve"> 工信部联企业〔2011〕300号文件中规定的</w:t>
      </w:r>
      <w:r>
        <w:rPr>
          <w:rFonts w:hint="eastAsia" w:ascii="楷体" w:hAnsi="楷体" w:eastAsia="楷体" w:cs="Times New Roman"/>
          <w:sz w:val="24"/>
          <w:szCs w:val="24"/>
          <w:u w:val="single"/>
        </w:rPr>
        <w:t xml:space="preserve">其他</w:t>
      </w:r>
      <w:r>
        <w:rPr>
          <w:rFonts w:hint="eastAsia" w:ascii="楷体" w:hAnsi="楷体" w:eastAsia="楷体" w:cs="Times New Roman"/>
          <w:sz w:val="24"/>
          <w:szCs w:val="24"/>
          <w:u w:val="single"/>
        </w:rPr>
        <w:t xml:space="preserve">未列明</w:t>
      </w:r>
      <w:r>
        <w:rPr>
          <w:rFonts w:hint="eastAsia" w:ascii="楷体" w:hAnsi="楷体" w:eastAsia="楷体" w:cs="Times New Roman"/>
          <w:sz w:val="24"/>
          <w:szCs w:val="24"/>
          <w:u w:val="single"/>
        </w:rPr>
        <w:t xml:space="preserve">（行业） </w:t>
      </w:r>
      <w:r>
        <w:rPr>
          <w:rFonts w:hint="eastAsia" w:ascii="楷体" w:hAnsi="楷体" w:eastAsia="楷体" w:cs="Times New Roman"/>
          <w:sz w:val="24"/>
          <w:szCs w:val="24"/>
        </w:rPr>
        <w:t xml:space="preserve">；承接企业为</w:t>
      </w:r>
      <w:r>
        <w:rPr>
          <w:rFonts w:hint="eastAsia" w:ascii="楷体" w:hAnsi="楷体" w:eastAsia="楷体" w:cs="Times New Roman"/>
          <w:sz w:val="24"/>
          <w:szCs w:val="24"/>
          <w:u w:val="single"/>
        </w:rPr>
        <w:t xml:space="preserve">       </w:t>
      </w:r>
      <w:r>
        <w:rPr>
          <w:rFonts w:hint="eastAsia" w:ascii="楷体" w:hAnsi="楷体" w:eastAsia="楷体" w:cs="Times New Roman"/>
          <w:sz w:val="24"/>
          <w:szCs w:val="24"/>
        </w:rPr>
        <w:t xml:space="preserve">（企业名称），从业人员</w:t>
      </w:r>
      <w:r>
        <w:rPr>
          <w:rFonts w:hint="eastAsia" w:ascii="楷体" w:hAnsi="楷体" w:eastAsia="楷体" w:cs="Times New Roman"/>
          <w:sz w:val="24"/>
          <w:szCs w:val="24"/>
          <w:u w:val="single"/>
        </w:rPr>
        <w:t xml:space="preserve">    </w:t>
      </w:r>
      <w:r>
        <w:rPr>
          <w:rFonts w:hint="eastAsia" w:ascii="楷体" w:hAnsi="楷体" w:eastAsia="楷体" w:cs="Times New Roman"/>
          <w:sz w:val="24"/>
          <w:szCs w:val="24"/>
        </w:rPr>
        <w:t xml:space="preserve">人， 营业收入为</w:t>
      </w:r>
      <w:r>
        <w:rPr>
          <w:rFonts w:hint="eastAsia" w:ascii="楷体" w:hAnsi="楷体" w:eastAsia="楷体" w:cs="Times New Roman"/>
          <w:sz w:val="24"/>
          <w:szCs w:val="24"/>
          <w:u w:val="single"/>
        </w:rPr>
        <w:t xml:space="preserve">      </w:t>
      </w:r>
      <w:r>
        <w:rPr>
          <w:rFonts w:hint="eastAsia" w:ascii="楷体" w:hAnsi="楷体" w:eastAsia="楷体" w:cs="Times New Roman"/>
          <w:sz w:val="24"/>
          <w:szCs w:val="24"/>
        </w:rPr>
        <w:t xml:space="preserve">万元， 资产总额为</w:t>
      </w:r>
      <w:r>
        <w:rPr>
          <w:rFonts w:hint="eastAsia" w:ascii="楷体" w:hAnsi="楷体" w:eastAsia="楷体" w:cs="Times New Roman"/>
          <w:sz w:val="24"/>
          <w:szCs w:val="24"/>
          <w:u w:val="single"/>
        </w:rPr>
        <w:t xml:space="preserve">       </w:t>
      </w:r>
      <w:r>
        <w:rPr>
          <w:rFonts w:hint="eastAsia" w:ascii="楷体" w:hAnsi="楷体" w:eastAsia="楷体" w:cs="Times New Roman"/>
          <w:sz w:val="24"/>
          <w:szCs w:val="24"/>
        </w:rPr>
        <w:t xml:space="preserve">万元，</w:t>
      </w:r>
      <w:r>
        <w:rPr>
          <w:rFonts w:hint="eastAsia" w:ascii="楷体" w:hAnsi="楷体" w:eastAsia="楷体" w:cs="Times New Roman"/>
          <w:bCs/>
          <w:sz w:val="24"/>
          <w:szCs w:val="24"/>
          <w:lang w:bidi="ar"/>
        </w:rPr>
        <w:t xml:space="preserve">属于（□中型企业、□小型企业、□微型企业）</w:t>
      </w:r>
      <w:r>
        <w:rPr>
          <w:rFonts w:hint="eastAsia" w:ascii="楷体" w:hAnsi="楷体" w:eastAsia="楷体" w:cs="Times New Roman"/>
          <w:sz w:val="24"/>
          <w:szCs w:val="24"/>
        </w:rPr>
        <w:t xml:space="preserve">；</w:t>
      </w:r>
      <w:r/>
    </w:p>
    <w:p>
      <w:pPr>
        <w:ind w:firstLine="485"/>
        <w:spacing w:line="440" w:lineRule="exact"/>
        <w:rPr>
          <w:rFonts w:ascii="楷体" w:hAnsi="楷体" w:eastAsia="楷体" w:cs="Times New Roman"/>
          <w:sz w:val="24"/>
          <w:szCs w:val="24"/>
        </w:rPr>
      </w:pPr>
      <w:r>
        <w:rPr>
          <w:rFonts w:hint="eastAsia" w:ascii="楷体" w:hAnsi="楷体" w:eastAsia="楷体" w:cs="Times New Roman"/>
          <w:sz w:val="24"/>
          <w:szCs w:val="24"/>
        </w:rPr>
        <w:t xml:space="preserve">以上企业， 不属于大企业的分支机构，不存在控股股东为大企业的情形，也不存在与大企业的负责人为同一人的情形。</w:t>
      </w:r>
      <w:r/>
    </w:p>
    <w:p>
      <w:pPr>
        <w:ind w:firstLine="485"/>
        <w:spacing w:line="440" w:lineRule="exact"/>
        <w:rPr>
          <w:rFonts w:ascii="楷体" w:hAnsi="楷体" w:eastAsia="楷体" w:cs="Times New Roman"/>
          <w:sz w:val="24"/>
          <w:szCs w:val="24"/>
        </w:rPr>
      </w:pPr>
      <w:r>
        <w:rPr>
          <w:rFonts w:hint="eastAsia" w:ascii="楷体" w:hAnsi="楷体" w:eastAsia="楷体" w:cs="Times New Roman"/>
          <w:sz w:val="24"/>
          <w:szCs w:val="24"/>
        </w:rPr>
        <w:t xml:space="preserve">本企业对上述声明内容的真实性负责。 如有虚假，将依法承担相应责任。</w:t>
      </w:r>
      <w:r/>
    </w:p>
    <w:p>
      <w:pPr>
        <w:spacing w:line="460" w:lineRule="exact"/>
        <w:rPr>
          <w:rFonts w:ascii="楷体" w:hAnsi="楷体" w:eastAsia="楷体" w:cs="Times New Roman"/>
          <w:sz w:val="24"/>
          <w:szCs w:val="24"/>
        </w:rPr>
      </w:pPr>
      <w:r>
        <w:rPr>
          <w:rFonts w:ascii="楷体" w:hAnsi="楷体" w:eastAsia="楷体" w:cs="Times New Roman"/>
          <w:sz w:val="24"/>
          <w:szCs w:val="24"/>
        </w:rPr>
      </w:r>
      <w:r/>
    </w:p>
    <w:p>
      <w:pPr>
        <w:ind w:right="630" w:firstLine="4800"/>
        <w:jc w:val="left"/>
        <w:spacing w:line="440" w:lineRule="exact"/>
        <w:rPr>
          <w:rFonts w:ascii="楷体" w:hAnsi="楷体" w:eastAsia="楷体" w:cs="Times New Roman"/>
          <w:sz w:val="24"/>
          <w:szCs w:val="24"/>
        </w:rPr>
      </w:pPr>
      <w:r>
        <w:rPr>
          <w:rFonts w:hint="eastAsia" w:ascii="楷体" w:hAnsi="楷体" w:eastAsia="楷体" w:cs="Times New Roman"/>
          <w:sz w:val="24"/>
          <w:szCs w:val="24"/>
        </w:rPr>
        <w:t xml:space="preserve">企业名称（盖章）：</w:t>
      </w:r>
      <w:r/>
    </w:p>
    <w:p>
      <w:pPr>
        <w:ind w:right="420" w:firstLine="240"/>
        <w:jc w:val="left"/>
        <w:spacing w:line="440" w:lineRule="exact"/>
        <w:rPr>
          <w:rFonts w:ascii="楷体" w:hAnsi="楷体" w:eastAsia="楷体" w:cs="Times New Roman"/>
          <w:sz w:val="24"/>
          <w:szCs w:val="24"/>
        </w:rPr>
      </w:pPr>
      <w:r>
        <w:rPr>
          <w:rFonts w:hint="eastAsia" w:ascii="楷体" w:hAnsi="楷体" w:eastAsia="楷体" w:cs="Times New Roman"/>
          <w:sz w:val="24"/>
          <w:szCs w:val="24"/>
        </w:rPr>
        <w:t xml:space="preserve">                                      日   期：</w:t>
      </w:r>
      <w:r/>
    </w:p>
    <w:p>
      <w:pPr>
        <w:spacing w:line="340" w:lineRule="exact"/>
        <w:rPr>
          <w:rFonts w:ascii="楷体" w:hAnsi="楷体" w:eastAsia="楷体" w:cs="Times New Roman"/>
          <w:sz w:val="28"/>
          <w:szCs w:val="28"/>
        </w:rPr>
      </w:pPr>
      <w:r>
        <w:rPr>
          <w:rFonts w:ascii="楷体" w:hAnsi="楷体" w:eastAsia="楷体" w:cs="Times New Roman"/>
          <w:sz w:val="28"/>
          <w:szCs w:val="28"/>
        </w:rPr>
      </w:r>
      <w:r/>
    </w:p>
    <w:p>
      <w:pPr>
        <w:spacing w:line="340" w:lineRule="exact"/>
        <w:rPr>
          <w:rFonts w:ascii="楷体" w:hAnsi="楷体" w:eastAsia="楷体" w:cs="Times New Roman"/>
          <w:sz w:val="18"/>
          <w:szCs w:val="18"/>
        </w:rPr>
      </w:pPr>
      <w:r>
        <w:rPr>
          <w:rFonts w:hint="eastAsia" w:ascii="楷体" w:hAnsi="楷体" w:eastAsia="楷体" w:cs="Times New Roman"/>
          <w:sz w:val="18"/>
          <w:szCs w:val="18"/>
        </w:rPr>
        <w:t xml:space="preserve">注：1、从业人员、营业收入、资产总额填报上一年度数据，无上一年度数据的新成立企业可不填报。</w:t>
      </w:r>
      <w:r/>
    </w:p>
    <w:p>
      <w:pPr>
        <w:ind w:firstLine="360"/>
        <w:spacing w:line="340" w:lineRule="exact"/>
        <w:rPr>
          <w:rFonts w:ascii="楷体" w:hAnsi="楷体" w:eastAsia="楷体" w:cs="Times New Roman"/>
          <w:sz w:val="18"/>
          <w:szCs w:val="18"/>
        </w:rPr>
      </w:pPr>
      <w:r>
        <w:rPr>
          <w:rFonts w:hint="eastAsia" w:ascii="楷体" w:hAnsi="楷体" w:eastAsia="楷体" w:cs="Times New Roman"/>
          <w:sz w:val="18"/>
          <w:szCs w:val="18"/>
        </w:rPr>
        <w:t xml:space="preserve">2、残疾人福利性单位、监狱企业视同小型、微型企业，其中残疾人福利性单位须按《财政部 民政部 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r/>
    </w:p>
    <w:p>
      <w:pPr>
        <w:ind w:firstLine="360"/>
        <w:spacing w:line="340" w:lineRule="exact"/>
        <w:rPr>
          <w:rFonts w:ascii="楷体" w:hAnsi="楷体" w:eastAsia="楷体" w:cs="Times New Roman"/>
          <w:sz w:val="18"/>
          <w:szCs w:val="18"/>
        </w:rPr>
      </w:pPr>
      <w:r>
        <w:rPr>
          <w:rFonts w:hint="eastAsia" w:ascii="楷体" w:hAnsi="楷体" w:eastAsia="楷体" w:cs="Times New Roman"/>
          <w:sz w:val="18"/>
          <w:szCs w:val="18"/>
        </w:rPr>
        <w:t xml:space="preserve">3、中小微企业划型标准请对照《关于印发中小企业划型标准规定的通知》（工信部联企业〔2011〕300号，文件网址如下：</w:t>
      </w:r>
      <w:r>
        <w:fldChar w:fldCharType="begin"/>
      </w:r>
      <w:r>
        <w:instrText xml:space="preserve"> HYPERLINK "http://www.gov.cn/zwgk/2011-07/04/content_1898747.htm" \o "http://www.gov.cn/zwgk/2011-07/04/content_1898747.htm" </w:instrText>
      </w:r>
      <w:r>
        <w:fldChar w:fldCharType="separate"/>
      </w:r>
      <w:r>
        <w:rPr>
          <w:rFonts w:hint="eastAsia" w:ascii="楷体" w:hAnsi="楷体" w:eastAsia="楷体" w:cs="Times New Roman"/>
          <w:color w:val="0000ff"/>
          <w:u w:val="single"/>
        </w:rPr>
        <w:t xml:space="preserve">http://www.gov.cn/zwgk/2011-07/04/content_1898747.htm</w:t>
      </w:r>
      <w:r>
        <w:rPr>
          <w:rFonts w:hint="eastAsia" w:ascii="楷体" w:hAnsi="楷体" w:eastAsia="楷体" w:cs="Times New Roman"/>
          <w:color w:val="0000ff"/>
          <w:u w:val="single"/>
        </w:rPr>
        <w:fldChar w:fldCharType="end"/>
      </w:r>
      <w:r>
        <w:rPr>
          <w:rFonts w:hint="eastAsia" w:ascii="楷体" w:hAnsi="楷体" w:eastAsia="楷体" w:cs="Times New Roman"/>
          <w:sz w:val="18"/>
          <w:szCs w:val="18"/>
        </w:rPr>
        <w:t xml:space="preserve">。</w:t>
      </w:r>
      <w:r/>
    </w:p>
    <w:p>
      <w:pPr>
        <w:jc w:val="left"/>
        <w:rPr>
          <w:rFonts w:ascii="楷体" w:hAnsi="楷体" w:eastAsia="楷体" w:cs="Times New Roman"/>
          <w:sz w:val="18"/>
          <w:szCs w:val="18"/>
        </w:rPr>
      </w:pPr>
      <w:r>
        <w:rPr>
          <w:rFonts w:hint="eastAsia" w:ascii="楷体" w:hAnsi="楷体" w:eastAsia="楷体" w:cs="Times New Roman"/>
          <w:sz w:val="18"/>
          <w:szCs w:val="18"/>
        </w:rPr>
        <w:t xml:space="preserve">4、成交供应商的中小企业声明函将在结果公告中对外公示，声明函内容不实的，属于提供虚假材料谋取成交，将依照《中华人民共和国政府采购法》等国家有关规定追究相应责任。</w:t>
      </w:r>
      <w:r/>
    </w:p>
    <w:p>
      <w:pPr>
        <w:jc w:val="left"/>
        <w:widowControl/>
        <w:rPr>
          <w:rFonts w:ascii="楷体" w:hAnsi="楷体" w:eastAsia="楷体" w:cs="Times New Roman"/>
          <w:sz w:val="18"/>
          <w:szCs w:val="18"/>
        </w:rPr>
      </w:pPr>
      <w:r>
        <w:rPr>
          <w:rFonts w:ascii="楷体" w:hAnsi="楷体" w:eastAsia="楷体" w:cs="Times New Roman"/>
          <w:sz w:val="18"/>
          <w:szCs w:val="18"/>
        </w:rPr>
        <w:br w:type="page" w:clear="all"/>
      </w:r>
      <w:r/>
    </w:p>
    <w:p>
      <w:pPr>
        <w:jc w:val="center"/>
        <w:rPr>
          <w:rFonts w:ascii="楷体" w:hAnsi="楷体" w:eastAsia="楷体" w:cs="Times New Roman"/>
          <w:sz w:val="44"/>
          <w:szCs w:val="44"/>
        </w:rPr>
      </w:pPr>
      <w:r>
        <w:rPr>
          <w:rFonts w:hint="eastAsia" w:ascii="楷体" w:hAnsi="楷体" w:eastAsia="楷体" w:cs="Times New Roman"/>
          <w:sz w:val="44"/>
          <w:szCs w:val="44"/>
        </w:rPr>
        <w:t xml:space="preserve">告供应商书</w:t>
      </w:r>
      <w:r/>
    </w:p>
    <w:p>
      <w:pPr>
        <w:rPr>
          <w:rFonts w:ascii="楷体" w:hAnsi="楷体" w:eastAsia="楷体" w:cs="Times New Roman"/>
          <w:sz w:val="44"/>
          <w:szCs w:val="44"/>
        </w:rPr>
      </w:pPr>
      <w:r>
        <w:rPr>
          <w:rFonts w:hint="eastAsia" w:ascii="楷体" w:hAnsi="楷体" w:eastAsia="楷体" w:cs="Times New Roman"/>
          <w:sz w:val="32"/>
          <w:szCs w:val="32"/>
        </w:rPr>
        <w:t xml:space="preserve">中标（成交）供应商：</w:t>
      </w:r>
      <w:r/>
    </w:p>
    <w:p>
      <w:pPr>
        <w:ind w:firstLine="640"/>
        <w:rPr>
          <w:rFonts w:ascii="楷体" w:hAnsi="楷体" w:eastAsia="楷体" w:cs="Times New Roman"/>
          <w:sz w:val="32"/>
          <w:szCs w:val="32"/>
        </w:rPr>
      </w:pPr>
      <w:r>
        <w:rPr>
          <w:rFonts w:hint="eastAsia" w:ascii="楷体" w:hAnsi="楷体" w:eastAsia="楷体" w:cs="Times New Roman"/>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楷体" w:hAnsi="楷体" w:eastAsia="楷体" w:cs="Times New Roman"/>
          <w:sz w:val="32"/>
          <w:szCs w:val="32"/>
        </w:rPr>
      </w:pPr>
      <w:r>
        <w:rPr>
          <w:rFonts w:hint="eastAsia" w:ascii="楷体" w:hAnsi="楷体" w:eastAsia="楷体" w:cs="Times New Roman"/>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楷体" w:hAnsi="楷体" w:eastAsia="楷体" w:cs="Times New Roman"/>
          <w:sz w:val="32"/>
          <w:szCs w:val="32"/>
        </w:rPr>
        <w:t xml:space="preserve">为您提供</w:t>
      </w:r>
      <w:r>
        <w:rPr>
          <w:rFonts w:hint="eastAsia" w:ascii="楷体" w:hAnsi="楷体" w:eastAsia="楷体" w:cs="Times New Roman"/>
          <w:sz w:val="32"/>
          <w:szCs w:val="32"/>
        </w:rPr>
        <w:t xml:space="preserve">无抵押低息融资</w:t>
      </w:r>
      <w:r>
        <w:rPr>
          <w:rFonts w:ascii="楷体" w:hAnsi="楷体" w:eastAsia="楷体" w:cs="Times New Roman"/>
          <w:sz w:val="32"/>
          <w:szCs w:val="32"/>
        </w:rPr>
        <w:t xml:space="preserve">便利</w:t>
      </w:r>
      <w:r>
        <w:rPr>
          <w:rFonts w:hint="eastAsia" w:ascii="楷体" w:hAnsi="楷体" w:eastAsia="楷体" w:cs="Times New Roman"/>
          <w:sz w:val="32"/>
          <w:szCs w:val="32"/>
        </w:rPr>
        <w:t xml:space="preserve">。</w:t>
      </w:r>
      <w:r>
        <w:rPr>
          <w:rFonts w:ascii="楷体" w:hAnsi="楷体" w:eastAsia="楷体" w:cs="Times New Roman"/>
          <w:sz w:val="32"/>
          <w:szCs w:val="32"/>
        </w:rPr>
        <w:t xml:space="preserve">具体业务流程可登录</w:t>
      </w:r>
      <w:r>
        <w:rPr>
          <w:rFonts w:hint="eastAsia" w:ascii="楷体" w:hAnsi="楷体" w:eastAsia="楷体" w:cs="Times New Roman"/>
          <w:sz w:val="32"/>
          <w:szCs w:val="32"/>
        </w:rPr>
        <w:t xml:space="preserve">“江苏政府采购网</w:t>
      </w:r>
      <w:r>
        <w:rPr>
          <w:rFonts w:ascii="楷体" w:hAnsi="楷体" w:eastAsia="楷体" w:cs="Times New Roman"/>
          <w:sz w:val="32"/>
          <w:szCs w:val="32"/>
        </w:rPr>
        <w:t xml:space="preserve">—</w:t>
      </w:r>
      <w:r>
        <w:rPr>
          <w:rFonts w:hint="eastAsia" w:ascii="楷体" w:hAnsi="楷体" w:eastAsia="楷体" w:cs="Times New Roman"/>
          <w:sz w:val="32"/>
          <w:szCs w:val="32"/>
        </w:rPr>
        <w:t xml:space="preserve">政采贷”栏目（</w:t>
      </w:r>
      <w:r>
        <w:rPr>
          <w:rFonts w:ascii="楷体" w:hAnsi="楷体" w:eastAsia="楷体" w:cs="Times New Roman"/>
          <w:sz w:val="32"/>
          <w:szCs w:val="32"/>
        </w:rPr>
        <w:t xml:space="preserve">http://www.ccgp-jiangsu.gov.cn/jiangsu/paying.html</w:t>
      </w:r>
      <w:r>
        <w:rPr>
          <w:rFonts w:hint="eastAsia" w:ascii="楷体" w:hAnsi="楷体" w:eastAsia="楷体" w:cs="Times New Roman"/>
          <w:sz w:val="32"/>
          <w:szCs w:val="32"/>
        </w:rPr>
        <w:t xml:space="preserve">）查看并办理。</w:t>
      </w:r>
      <w:r/>
    </w:p>
    <w:p>
      <w:pPr>
        <w:ind w:firstLine="640"/>
        <w:rPr>
          <w:rFonts w:ascii="楷体" w:hAnsi="楷体" w:eastAsia="楷体" w:cs="Times New Roman"/>
          <w:sz w:val="32"/>
          <w:szCs w:val="32"/>
        </w:rPr>
      </w:pPr>
      <w:r>
        <w:rPr>
          <w:rFonts w:hint="eastAsia" w:ascii="楷体" w:hAnsi="楷体" w:eastAsia="楷体" w:cs="Times New Roman"/>
          <w:sz w:val="32"/>
          <w:szCs w:val="32"/>
        </w:rPr>
        <w:t xml:space="preserve">如您需要帮助，请致电镇江市财政局政府采购管理处，电话：0</w:t>
      </w:r>
      <w:r>
        <w:rPr>
          <w:rFonts w:ascii="楷体" w:hAnsi="楷体" w:eastAsia="楷体" w:cs="Times New Roman"/>
          <w:sz w:val="32"/>
          <w:szCs w:val="32"/>
        </w:rPr>
        <w:t xml:space="preserve">511-80909958</w:t>
      </w:r>
      <w:r>
        <w:rPr>
          <w:rFonts w:hint="eastAsia" w:ascii="楷体" w:hAnsi="楷体" w:eastAsia="楷体" w:cs="Times New Roman"/>
          <w:sz w:val="32"/>
          <w:szCs w:val="32"/>
        </w:rPr>
        <w:t xml:space="preserve">。我们将竭诚为您服务！</w:t>
      </w:r>
      <w:r/>
    </w:p>
    <w:p>
      <w:pPr>
        <w:ind w:right="160" w:firstLine="640"/>
        <w:jc w:val="right"/>
        <w:rPr>
          <w:rFonts w:ascii="楷体" w:hAnsi="楷体" w:eastAsia="楷体" w:cs="Times New Roman"/>
          <w:sz w:val="32"/>
          <w:szCs w:val="32"/>
        </w:rPr>
      </w:pPr>
      <w:r>
        <w:rPr>
          <w:rFonts w:ascii="楷体" w:hAnsi="楷体" w:eastAsia="楷体" w:cs="Times New Roman"/>
          <w:sz w:val="32"/>
          <w:szCs w:val="32"/>
        </w:rPr>
      </w:r>
      <w:r/>
    </w:p>
    <w:p>
      <w:pPr>
        <w:jc w:val="right"/>
        <w:rPr>
          <w:rFonts w:ascii="楷体" w:hAnsi="楷体" w:eastAsia="楷体"/>
        </w:rPr>
      </w:pPr>
      <w:r>
        <w:rPr>
          <w:rFonts w:ascii="楷体" w:hAnsi="楷体" w:eastAsia="楷体" w:cs="Times New Roman"/>
          <w:sz w:val="32"/>
          <w:szCs w:val="32"/>
        </w:rPr>
        <w:t xml:space="preserve">镇江市财政局</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楷体_GB2312">
    <w:panose1 w:val="02010609060101010101"/>
  </w:font>
  <w:font w:name="仿宋">
    <w:panose1 w:val="02010609060101010101"/>
  </w:font>
  <w:font w:name="幼圆">
    <w:panose1 w:val="02010509060101010101"/>
  </w:font>
  <w:font w:name="黑体">
    <w:panose1 w:val="02010609060101010101"/>
  </w:font>
  <w:font w:name="仿宋_GB2312">
    <w:panose1 w:val="02010609060101010101"/>
  </w:font>
  <w:font w:name="Wingdings">
    <w:panose1 w:val="05000000000000000000"/>
  </w:font>
  <w:font w:name="Cambria Math">
    <w:panose1 w:val="02040503050406030204"/>
  </w:font>
  <w:font w:name="Segoe UI Symbol">
    <w:panose1 w:val="020B0502040204020203"/>
  </w:font>
  <w:font w:name="楷体">
    <w:panose1 w:val="02010609060101010101"/>
  </w:font>
  <w:font w:name="Helvetica Neue">
    <w:panose1 w:val="020B0503020202020204"/>
  </w:font>
  <w:font w:name="Calibri">
    <w:panose1 w:val="020F0502020204030204"/>
  </w:font>
  <w:font w:name="Arial">
    <w:panose1 w:val="020B0604020202020204"/>
  </w:font>
  <w:font w:name="隶书">
    <w:panose1 w:val="02010509060101010101"/>
  </w:font>
  <w:font w:name="SimSun">
    <w:panose1 w:val="0201060003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pPr>
    <w:r>
      <w:fldChar w:fldCharType="begin"/>
    </w:r>
    <w:r>
      <w:instrText xml:space="preserve">PAGE   \* MERGEFORMAT</w:instrText>
    </w:r>
    <w:r>
      <w:fldChar w:fldCharType="separate"/>
    </w:r>
    <w:r>
      <w:rPr>
        <w:lang w:val="zh-CN"/>
      </w:rPr>
      <w:t xml:space="preserve">41</w:t>
    </w:r>
    <w:r>
      <w:fldChar w:fldCharType="end"/>
    </w:r>
    <w:r/>
  </w:p>
  <w:p>
    <w:pPr>
      <w:pStyle w:val="6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52">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3">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4">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5">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6">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57">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58">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59">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0">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1">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2">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3">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4">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5">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6">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7">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8">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69">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0">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71">
    <w:name w:val="TOC Heading"/>
    <w:uiPriority w:val="39"/>
    <w:unhideWhenUsed/>
  </w:style>
  <w:style w:type="paragraph" w:styleId="67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73">
    <w:name w:val="Heading 1"/>
    <w:basedOn w:val="672"/>
    <w:next w:val="672"/>
    <w:link w:val="743"/>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874"/>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5">
    <w:name w:val="Heading 3"/>
    <w:basedOn w:val="672"/>
    <w:next w:val="672"/>
    <w:link w:val="745"/>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46"/>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47"/>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48"/>
    <w:uiPriority w:val="9"/>
    <w:unhideWhenUsed/>
    <w:qFormat/>
    <w:pPr>
      <w:keepLines/>
      <w:keepNext/>
      <w:spacing w:before="320" w:after="200"/>
      <w:outlineLvl w:val="5"/>
    </w:pPr>
    <w:rPr>
      <w:rFonts w:ascii="Arial" w:hAnsi="Arial" w:eastAsia="Arial" w:cs="Arial"/>
      <w:b/>
      <w:bCs/>
      <w:sz w:val="22"/>
    </w:rPr>
  </w:style>
  <w:style w:type="paragraph" w:styleId="679">
    <w:name w:val="Heading 7"/>
    <w:basedOn w:val="672"/>
    <w:next w:val="672"/>
    <w:link w:val="749"/>
    <w:uiPriority w:val="9"/>
    <w:unhideWhenUsed/>
    <w:qFormat/>
    <w:pPr>
      <w:keepLines/>
      <w:keepNext/>
      <w:spacing w:before="320" w:after="200"/>
      <w:outlineLvl w:val="6"/>
    </w:pPr>
    <w:rPr>
      <w:rFonts w:ascii="Arial" w:hAnsi="Arial" w:eastAsia="Arial" w:cs="Arial"/>
      <w:b/>
      <w:bCs/>
      <w:i/>
      <w:iCs/>
      <w:sz w:val="22"/>
    </w:rPr>
  </w:style>
  <w:style w:type="paragraph" w:styleId="680">
    <w:name w:val="Heading 8"/>
    <w:basedOn w:val="672"/>
    <w:next w:val="672"/>
    <w:link w:val="750"/>
    <w:uiPriority w:val="9"/>
    <w:unhideWhenUsed/>
    <w:qFormat/>
    <w:pPr>
      <w:keepLines/>
      <w:keepNext/>
      <w:spacing w:before="320" w:after="200"/>
      <w:outlineLvl w:val="7"/>
    </w:pPr>
    <w:rPr>
      <w:rFonts w:ascii="Arial" w:hAnsi="Arial" w:eastAsia="Arial" w:cs="Arial"/>
      <w:i/>
      <w:iCs/>
      <w:sz w:val="22"/>
    </w:rPr>
  </w:style>
  <w:style w:type="paragraph" w:styleId="681">
    <w:name w:val="Heading 9"/>
    <w:basedOn w:val="672"/>
    <w:next w:val="672"/>
    <w:link w:val="751"/>
    <w:uiPriority w:val="9"/>
    <w:unhideWhenUsed/>
    <w:qFormat/>
    <w:pPr>
      <w:keepLines/>
      <w:keepNext/>
      <w:spacing w:before="320" w:after="200"/>
      <w:outlineLvl w:val="8"/>
    </w:pPr>
    <w:rPr>
      <w:rFonts w:ascii="Arial" w:hAnsi="Arial" w:eastAsia="Arial" w:cs="Arial"/>
      <w:i/>
      <w:iCs/>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spacing w:after="57"/>
    </w:pPr>
  </w:style>
  <w:style w:type="paragraph" w:styleId="685">
    <w:name w:val="Normal Indent"/>
    <w:basedOn w:val="672"/>
    <w:uiPriority w:val="0"/>
    <w:unhideWhenUsed/>
    <w:qFormat/>
    <w:pPr>
      <w:ind w:firstLine="420"/>
    </w:pPr>
  </w:style>
  <w:style w:type="paragraph" w:styleId="686">
    <w:name w:val="Caption"/>
    <w:basedOn w:val="672"/>
    <w:next w:val="67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7">
    <w:name w:val="annotation text"/>
    <w:basedOn w:val="672"/>
    <w:uiPriority w:val="0"/>
    <w:unhideWhenUsed/>
    <w:qFormat/>
    <w:pPr>
      <w:jc w:val="left"/>
    </w:pPr>
    <w:rPr>
      <w:rFonts w:ascii="Calibri" w:hAnsi="Calibri"/>
      <w:sz w:val="20"/>
      <w:szCs w:val="20"/>
    </w:rPr>
  </w:style>
  <w:style w:type="paragraph" w:styleId="688">
    <w:name w:val="Body Text"/>
    <w:basedOn w:val="672"/>
    <w:uiPriority w:val="99"/>
    <w:qFormat/>
    <w:pPr>
      <w:spacing w:after="120"/>
    </w:pPr>
    <w:rPr>
      <w:sz w:val="20"/>
    </w:rPr>
  </w:style>
  <w:style w:type="paragraph" w:styleId="689">
    <w:name w:val="toc 5"/>
    <w:basedOn w:val="672"/>
    <w:next w:val="672"/>
    <w:uiPriority w:val="39"/>
    <w:unhideWhenUsed/>
    <w:qFormat/>
    <w:pPr>
      <w:ind w:left="1134"/>
      <w:spacing w:after="57"/>
    </w:pPr>
  </w:style>
  <w:style w:type="paragraph" w:styleId="690">
    <w:name w:val="toc 3"/>
    <w:basedOn w:val="672"/>
    <w:next w:val="672"/>
    <w:uiPriority w:val="39"/>
    <w:unhideWhenUsed/>
    <w:qFormat/>
    <w:pPr>
      <w:ind w:left="567"/>
      <w:spacing w:after="57"/>
    </w:pPr>
  </w:style>
  <w:style w:type="paragraph" w:styleId="691">
    <w:name w:val="toc 8"/>
    <w:basedOn w:val="672"/>
    <w:next w:val="672"/>
    <w:uiPriority w:val="39"/>
    <w:unhideWhenUsed/>
    <w:qFormat/>
    <w:pPr>
      <w:ind w:left="1984"/>
      <w:spacing w:after="57"/>
    </w:pPr>
  </w:style>
  <w:style w:type="paragraph" w:styleId="692">
    <w:name w:val="endnote text"/>
    <w:basedOn w:val="672"/>
    <w:link w:val="869"/>
    <w:uiPriority w:val="99"/>
    <w:semiHidden/>
    <w:unhideWhenUsed/>
    <w:qFormat/>
    <w:rPr>
      <w:sz w:val="20"/>
    </w:rPr>
  </w:style>
  <w:style w:type="paragraph" w:styleId="693">
    <w:name w:val="Footer"/>
    <w:basedOn w:val="672"/>
    <w:link w:val="872"/>
    <w:uiPriority w:val="99"/>
    <w:unhideWhenUsed/>
    <w:qFormat/>
    <w:pPr>
      <w:jc w:val="left"/>
      <w:tabs>
        <w:tab w:val="center" w:pos="4153" w:leader="none"/>
        <w:tab w:val="right" w:pos="8306" w:leader="none"/>
      </w:tabs>
    </w:pPr>
    <w:rPr>
      <w:sz w:val="18"/>
      <w:szCs w:val="18"/>
    </w:rPr>
  </w:style>
  <w:style w:type="paragraph" w:styleId="694">
    <w:name w:val="Header"/>
    <w:basedOn w:val="672"/>
    <w:link w:val="87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5">
    <w:name w:val="toc 1"/>
    <w:basedOn w:val="672"/>
    <w:next w:val="672"/>
    <w:uiPriority w:val="39"/>
    <w:unhideWhenUsed/>
    <w:qFormat/>
    <w:pPr>
      <w:spacing w:after="57"/>
    </w:pPr>
  </w:style>
  <w:style w:type="paragraph" w:styleId="696">
    <w:name w:val="toc 4"/>
    <w:basedOn w:val="672"/>
    <w:next w:val="672"/>
    <w:uiPriority w:val="39"/>
    <w:unhideWhenUsed/>
    <w:qFormat/>
    <w:pPr>
      <w:ind w:left="850"/>
      <w:spacing w:after="57"/>
    </w:pPr>
  </w:style>
  <w:style w:type="paragraph" w:styleId="697">
    <w:name w:val="Subtitle"/>
    <w:basedOn w:val="672"/>
    <w:next w:val="672"/>
    <w:link w:val="754"/>
    <w:uiPriority w:val="11"/>
    <w:qFormat/>
    <w:pPr>
      <w:spacing w:before="200" w:after="200"/>
    </w:pPr>
    <w:rPr>
      <w:sz w:val="24"/>
      <w:szCs w:val="24"/>
    </w:rPr>
  </w:style>
  <w:style w:type="paragraph" w:styleId="698">
    <w:name w:val="footnote text"/>
    <w:basedOn w:val="672"/>
    <w:link w:val="868"/>
    <w:uiPriority w:val="99"/>
    <w:semiHidden/>
    <w:unhideWhenUsed/>
    <w:qFormat/>
    <w:pPr>
      <w:spacing w:after="40"/>
    </w:pPr>
    <w:rPr>
      <w:sz w:val="18"/>
    </w:rPr>
  </w:style>
  <w:style w:type="paragraph" w:styleId="699">
    <w:name w:val="toc 6"/>
    <w:basedOn w:val="672"/>
    <w:next w:val="672"/>
    <w:uiPriority w:val="39"/>
    <w:unhideWhenUsed/>
    <w:qFormat/>
    <w:pPr>
      <w:ind w:left="1417"/>
      <w:spacing w:after="57"/>
    </w:pPr>
  </w:style>
  <w:style w:type="paragraph" w:styleId="700">
    <w:name w:val="table of figures"/>
    <w:basedOn w:val="672"/>
    <w:next w:val="672"/>
    <w:uiPriority w:val="99"/>
    <w:unhideWhenUsed/>
    <w:qFormat/>
  </w:style>
  <w:style w:type="paragraph" w:styleId="701">
    <w:name w:val="toc 2"/>
    <w:basedOn w:val="672"/>
    <w:next w:val="672"/>
    <w:uiPriority w:val="39"/>
    <w:unhideWhenUsed/>
    <w:qFormat/>
    <w:pPr>
      <w:ind w:left="283"/>
      <w:spacing w:after="57"/>
    </w:pPr>
  </w:style>
  <w:style w:type="paragraph" w:styleId="702">
    <w:name w:val="toc 9"/>
    <w:basedOn w:val="672"/>
    <w:next w:val="672"/>
    <w:uiPriority w:val="39"/>
    <w:unhideWhenUsed/>
    <w:qFormat/>
    <w:pPr>
      <w:ind w:left="2268"/>
      <w:spacing w:after="57"/>
    </w:pPr>
  </w:style>
  <w:style w:type="paragraph" w:styleId="703">
    <w:name w:val="Normal (Web)"/>
    <w:basedOn w:val="672"/>
    <w:uiPriority w:val="0"/>
    <w:qFormat/>
    <w:pPr>
      <w:jc w:val="left"/>
      <w:spacing w:beforeAutospacing="1" w:afterAutospacing="1"/>
    </w:pPr>
    <w:rPr>
      <w:rFonts w:cs="Times New Roman"/>
      <w:sz w:val="24"/>
    </w:rPr>
  </w:style>
  <w:style w:type="paragraph" w:styleId="704">
    <w:name w:val="Title"/>
    <w:basedOn w:val="672"/>
    <w:next w:val="672"/>
    <w:link w:val="753"/>
    <w:uiPriority w:val="10"/>
    <w:qFormat/>
    <w:pPr>
      <w:contextualSpacing/>
      <w:spacing w:before="300" w:after="200"/>
    </w:pPr>
    <w:rPr>
      <w:sz w:val="48"/>
      <w:szCs w:val="48"/>
    </w:rPr>
  </w:style>
  <w:style w:type="table" w:styleId="705">
    <w:name w:val="Table Grid"/>
    <w:basedOn w:val="68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6">
    <w:name w:val="endnote reference"/>
    <w:basedOn w:val="682"/>
    <w:uiPriority w:val="99"/>
    <w:semiHidden/>
    <w:unhideWhenUsed/>
    <w:qFormat/>
    <w:rPr>
      <w:vertAlign w:val="superscript"/>
    </w:rPr>
  </w:style>
  <w:style w:type="character" w:styleId="707">
    <w:name w:val="Hyperlink"/>
    <w:uiPriority w:val="99"/>
    <w:unhideWhenUsed/>
    <w:qFormat/>
    <w:rPr>
      <w:color w:val="0563c1" w:themeColor="hyperlink"/>
      <w:u w:val="single"/>
      <w14:textFill>
        <w14:solidFill>
          <w14:schemeClr w14:val="hlink"/>
        </w14:solidFill>
      </w14:textFill>
    </w:rPr>
  </w:style>
  <w:style w:type="character" w:styleId="708">
    <w:name w:val="footnote reference"/>
    <w:basedOn w:val="682"/>
    <w:uiPriority w:val="99"/>
    <w:unhideWhenUsed/>
    <w:qFormat/>
    <w:rPr>
      <w:vertAlign w:val="superscript"/>
    </w:rPr>
  </w:style>
  <w:style w:type="table" w:styleId="709" w:customStyle="1">
    <w:name w:val="无格式表格 11"/>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无格式表格 21"/>
    <w:basedOn w:val="6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无格式表格 3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无格式表格 4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无格式表格 5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网格表 1 浅色1"/>
    <w:basedOn w:val="6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网格表 2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6" w:customStyle="1">
    <w:name w:val="网格表 3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网格表 41"/>
    <w:basedOn w:val="6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customStyle="1">
    <w:name w:val="网格表 5 深色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9" w:customStyle="1">
    <w:name w:val="网格表 6 彩色1"/>
    <w:basedOn w:val="6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0" w:customStyle="1">
    <w:name w:val="网格表 7 彩色1"/>
    <w:basedOn w:val="6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1" w:customStyle="1">
    <w:name w:val="清单表 1 浅色1"/>
    <w:basedOn w:val="6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customStyle="1">
    <w:name w:val="清单表 21"/>
    <w:basedOn w:val="6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3" w:customStyle="1">
    <w:name w:val="清单表 3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4" w:customStyle="1">
    <w:name w:val="清单表 4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5" w:customStyle="1">
    <w:name w:val="清单表 5 深色1"/>
    <w:basedOn w:val="6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6" w:customStyle="1">
    <w:name w:val="清单表 6 彩色1"/>
    <w:basedOn w:val="6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7" w:customStyle="1">
    <w:name w:val="清单表 7 彩色1"/>
    <w:basedOn w:val="6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8" w:customStyle="1">
    <w:name w:val="TOC 标题1"/>
    <w:uiPriority w:val="39"/>
    <w:unhideWhenUsed/>
    <w:qFormat/>
    <w:rPr>
      <w:rFonts w:asciiTheme="minorHAnsi" w:hAnsiTheme="minorHAnsi" w:eastAsiaTheme="minorEastAsia" w:cstheme="minorBidi"/>
      <w:lang w:val="en-US" w:eastAsia="zh-CN" w:bidi="ar-SA"/>
    </w:rPr>
  </w:style>
  <w:style w:type="character" w:styleId="729" w:customStyle="1">
    <w:name w:val="Heading 1 Char"/>
    <w:basedOn w:val="682"/>
    <w:uiPriority w:val="9"/>
    <w:qFormat/>
    <w:rPr>
      <w:rFonts w:ascii="Arial" w:hAnsi="Arial" w:eastAsia="Arial" w:cs="Arial"/>
      <w:sz w:val="40"/>
      <w:szCs w:val="40"/>
    </w:rPr>
  </w:style>
  <w:style w:type="character" w:styleId="730" w:customStyle="1">
    <w:name w:val="Heading 3 Char"/>
    <w:basedOn w:val="682"/>
    <w:uiPriority w:val="9"/>
    <w:qFormat/>
    <w:rPr>
      <w:rFonts w:ascii="Arial" w:hAnsi="Arial" w:eastAsia="Arial" w:cs="Arial"/>
      <w:sz w:val="30"/>
      <w:szCs w:val="30"/>
    </w:rPr>
  </w:style>
  <w:style w:type="character" w:styleId="731" w:customStyle="1">
    <w:name w:val="Heading 4 Char"/>
    <w:basedOn w:val="682"/>
    <w:uiPriority w:val="9"/>
    <w:qFormat/>
    <w:rPr>
      <w:rFonts w:ascii="Arial" w:hAnsi="Arial" w:eastAsia="Arial" w:cs="Arial"/>
      <w:b/>
      <w:bCs/>
      <w:sz w:val="26"/>
      <w:szCs w:val="26"/>
    </w:rPr>
  </w:style>
  <w:style w:type="character" w:styleId="732" w:customStyle="1">
    <w:name w:val="Heading 5 Char"/>
    <w:basedOn w:val="682"/>
    <w:uiPriority w:val="9"/>
    <w:qFormat/>
    <w:rPr>
      <w:rFonts w:ascii="Arial" w:hAnsi="Arial" w:eastAsia="Arial" w:cs="Arial"/>
      <w:b/>
      <w:bCs/>
      <w:sz w:val="24"/>
      <w:szCs w:val="24"/>
    </w:rPr>
  </w:style>
  <w:style w:type="character" w:styleId="733" w:customStyle="1">
    <w:name w:val="Heading 6 Char"/>
    <w:basedOn w:val="682"/>
    <w:uiPriority w:val="9"/>
    <w:qFormat/>
    <w:rPr>
      <w:rFonts w:ascii="Arial" w:hAnsi="Arial" w:eastAsia="Arial" w:cs="Arial"/>
      <w:b/>
      <w:bCs/>
      <w:sz w:val="22"/>
      <w:szCs w:val="22"/>
    </w:rPr>
  </w:style>
  <w:style w:type="character" w:styleId="734" w:customStyle="1">
    <w:name w:val="Heading 7 Char"/>
    <w:basedOn w:val="682"/>
    <w:uiPriority w:val="9"/>
    <w:qFormat/>
    <w:rPr>
      <w:rFonts w:ascii="Arial" w:hAnsi="Arial" w:eastAsia="Arial" w:cs="Arial"/>
      <w:b/>
      <w:bCs/>
      <w:i/>
      <w:iCs/>
      <w:sz w:val="22"/>
      <w:szCs w:val="22"/>
    </w:rPr>
  </w:style>
  <w:style w:type="character" w:styleId="735" w:customStyle="1">
    <w:name w:val="Heading 8 Char"/>
    <w:basedOn w:val="682"/>
    <w:uiPriority w:val="9"/>
    <w:qFormat/>
    <w:rPr>
      <w:rFonts w:ascii="Arial" w:hAnsi="Arial" w:eastAsia="Arial" w:cs="Arial"/>
      <w:i/>
      <w:iCs/>
      <w:sz w:val="22"/>
      <w:szCs w:val="22"/>
    </w:rPr>
  </w:style>
  <w:style w:type="character" w:styleId="736" w:customStyle="1">
    <w:name w:val="Heading 9 Char"/>
    <w:basedOn w:val="682"/>
    <w:uiPriority w:val="9"/>
    <w:qFormat/>
    <w:rPr>
      <w:rFonts w:ascii="Arial" w:hAnsi="Arial" w:eastAsia="Arial" w:cs="Arial"/>
      <w:i/>
      <w:iCs/>
      <w:sz w:val="21"/>
      <w:szCs w:val="21"/>
    </w:rPr>
  </w:style>
  <w:style w:type="character" w:styleId="737" w:customStyle="1">
    <w:name w:val="Title Char"/>
    <w:basedOn w:val="682"/>
    <w:uiPriority w:val="10"/>
    <w:qFormat/>
    <w:rPr>
      <w:sz w:val="48"/>
      <w:szCs w:val="48"/>
    </w:rPr>
  </w:style>
  <w:style w:type="character" w:styleId="738" w:customStyle="1">
    <w:name w:val="Subtitle Char"/>
    <w:basedOn w:val="682"/>
    <w:uiPriority w:val="11"/>
    <w:qFormat/>
    <w:rPr>
      <w:sz w:val="24"/>
      <w:szCs w:val="24"/>
    </w:rPr>
  </w:style>
  <w:style w:type="character" w:styleId="739" w:customStyle="1">
    <w:name w:val="Quote Char"/>
    <w:uiPriority w:val="29"/>
    <w:qFormat/>
    <w:rPr>
      <w:i/>
    </w:rPr>
  </w:style>
  <w:style w:type="character" w:styleId="740" w:customStyle="1">
    <w:name w:val="Intense Quote Char"/>
    <w:uiPriority w:val="30"/>
    <w:qFormat/>
    <w:rPr>
      <w:i/>
    </w:rPr>
  </w:style>
  <w:style w:type="character" w:styleId="741" w:customStyle="1">
    <w:name w:val="Footnote Text Char"/>
    <w:uiPriority w:val="99"/>
    <w:qFormat/>
    <w:rPr>
      <w:sz w:val="18"/>
    </w:rPr>
  </w:style>
  <w:style w:type="character" w:styleId="742" w:customStyle="1">
    <w:name w:val="Endnote Text Char"/>
    <w:uiPriority w:val="99"/>
    <w:qFormat/>
    <w:rPr>
      <w:sz w:val="20"/>
    </w:rPr>
  </w:style>
  <w:style w:type="character" w:styleId="743" w:customStyle="1">
    <w:name w:val="标题 1 字符"/>
    <w:basedOn w:val="682"/>
    <w:link w:val="673"/>
    <w:uiPriority w:val="9"/>
    <w:qFormat/>
    <w:rPr>
      <w:rFonts w:ascii="Arial" w:hAnsi="Arial" w:eastAsia="Arial" w:cs="Arial"/>
      <w:sz w:val="40"/>
      <w:szCs w:val="40"/>
    </w:rPr>
  </w:style>
  <w:style w:type="character" w:styleId="744" w:customStyle="1">
    <w:name w:val="Heading 2 Char"/>
    <w:basedOn w:val="682"/>
    <w:uiPriority w:val="9"/>
    <w:qFormat/>
    <w:rPr>
      <w:rFonts w:ascii="Arial" w:hAnsi="Arial" w:eastAsia="Arial" w:cs="Arial"/>
      <w:sz w:val="34"/>
    </w:rPr>
  </w:style>
  <w:style w:type="character" w:styleId="745" w:customStyle="1">
    <w:name w:val="标题 3 字符"/>
    <w:basedOn w:val="682"/>
    <w:link w:val="675"/>
    <w:uiPriority w:val="9"/>
    <w:qFormat/>
    <w:rPr>
      <w:rFonts w:ascii="Arial" w:hAnsi="Arial" w:eastAsia="Arial" w:cs="Arial"/>
      <w:sz w:val="30"/>
      <w:szCs w:val="30"/>
    </w:rPr>
  </w:style>
  <w:style w:type="character" w:styleId="746" w:customStyle="1">
    <w:name w:val="标题 4 字符"/>
    <w:basedOn w:val="682"/>
    <w:link w:val="676"/>
    <w:uiPriority w:val="9"/>
    <w:qFormat/>
    <w:rPr>
      <w:rFonts w:ascii="Arial" w:hAnsi="Arial" w:eastAsia="Arial" w:cs="Arial"/>
      <w:b/>
      <w:bCs/>
      <w:sz w:val="26"/>
      <w:szCs w:val="26"/>
    </w:rPr>
  </w:style>
  <w:style w:type="character" w:styleId="747" w:customStyle="1">
    <w:name w:val="标题 5 字符"/>
    <w:basedOn w:val="682"/>
    <w:link w:val="677"/>
    <w:uiPriority w:val="9"/>
    <w:qFormat/>
    <w:rPr>
      <w:rFonts w:ascii="Arial" w:hAnsi="Arial" w:eastAsia="Arial" w:cs="Arial"/>
      <w:b/>
      <w:bCs/>
      <w:sz w:val="24"/>
      <w:szCs w:val="24"/>
    </w:rPr>
  </w:style>
  <w:style w:type="character" w:styleId="748" w:customStyle="1">
    <w:name w:val="标题 6 字符"/>
    <w:basedOn w:val="682"/>
    <w:link w:val="678"/>
    <w:uiPriority w:val="9"/>
    <w:qFormat/>
    <w:rPr>
      <w:rFonts w:ascii="Arial" w:hAnsi="Arial" w:eastAsia="Arial" w:cs="Arial"/>
      <w:b/>
      <w:bCs/>
      <w:sz w:val="22"/>
      <w:szCs w:val="22"/>
    </w:rPr>
  </w:style>
  <w:style w:type="character" w:styleId="749" w:customStyle="1">
    <w:name w:val="标题 7 字符"/>
    <w:basedOn w:val="682"/>
    <w:link w:val="679"/>
    <w:uiPriority w:val="9"/>
    <w:qFormat/>
    <w:rPr>
      <w:rFonts w:ascii="Arial" w:hAnsi="Arial" w:eastAsia="Arial" w:cs="Arial"/>
      <w:b/>
      <w:bCs/>
      <w:i/>
      <w:iCs/>
      <w:sz w:val="22"/>
      <w:szCs w:val="22"/>
    </w:rPr>
  </w:style>
  <w:style w:type="character" w:styleId="750" w:customStyle="1">
    <w:name w:val="标题 8 字符"/>
    <w:basedOn w:val="682"/>
    <w:link w:val="680"/>
    <w:uiPriority w:val="9"/>
    <w:qFormat/>
    <w:rPr>
      <w:rFonts w:ascii="Arial" w:hAnsi="Arial" w:eastAsia="Arial" w:cs="Arial"/>
      <w:i/>
      <w:iCs/>
      <w:sz w:val="22"/>
      <w:szCs w:val="22"/>
    </w:rPr>
  </w:style>
  <w:style w:type="character" w:styleId="751" w:customStyle="1">
    <w:name w:val="标题 9 字符"/>
    <w:basedOn w:val="682"/>
    <w:link w:val="681"/>
    <w:uiPriority w:val="9"/>
    <w:qFormat/>
    <w:rPr>
      <w:rFonts w:ascii="Arial" w:hAnsi="Arial" w:eastAsia="Arial" w:cs="Arial"/>
      <w:i/>
      <w:iCs/>
      <w:sz w:val="21"/>
      <w:szCs w:val="21"/>
    </w:rPr>
  </w:style>
  <w:style w:type="paragraph" w:styleId="752">
    <w:name w:val="No Spacing"/>
    <w:uiPriority w:val="1"/>
    <w:qFormat/>
    <w:rPr>
      <w:rFonts w:asciiTheme="minorHAnsi" w:hAnsiTheme="minorHAnsi" w:eastAsiaTheme="minorEastAsia" w:cstheme="minorBidi"/>
      <w:sz w:val="21"/>
      <w:szCs w:val="22"/>
      <w:lang w:val="en-US" w:eastAsia="zh-CN" w:bidi="ar-SA"/>
    </w:rPr>
  </w:style>
  <w:style w:type="character" w:styleId="753" w:customStyle="1">
    <w:name w:val="标题 字符"/>
    <w:basedOn w:val="682"/>
    <w:link w:val="704"/>
    <w:uiPriority w:val="10"/>
    <w:qFormat/>
    <w:rPr>
      <w:sz w:val="48"/>
      <w:szCs w:val="48"/>
    </w:rPr>
  </w:style>
  <w:style w:type="character" w:styleId="754" w:customStyle="1">
    <w:name w:val="副标题 字符"/>
    <w:basedOn w:val="682"/>
    <w:link w:val="697"/>
    <w:uiPriority w:val="11"/>
    <w:qFormat/>
    <w:rPr>
      <w:sz w:val="24"/>
      <w:szCs w:val="24"/>
    </w:rPr>
  </w:style>
  <w:style w:type="paragraph" w:styleId="755">
    <w:name w:val="Quote"/>
    <w:basedOn w:val="672"/>
    <w:next w:val="672"/>
    <w:link w:val="756"/>
    <w:uiPriority w:val="29"/>
    <w:qFormat/>
    <w:pPr>
      <w:ind w:left="720" w:right="720"/>
    </w:pPr>
    <w:rPr>
      <w:i/>
    </w:rPr>
  </w:style>
  <w:style w:type="character" w:styleId="756" w:customStyle="1">
    <w:name w:val="引用 字符"/>
    <w:link w:val="755"/>
    <w:uiPriority w:val="29"/>
    <w:qFormat/>
    <w:rPr>
      <w:i/>
    </w:rPr>
  </w:style>
  <w:style w:type="paragraph" w:styleId="757">
    <w:name w:val="Intense Quote"/>
    <w:basedOn w:val="672"/>
    <w:next w:val="672"/>
    <w:link w:val="7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明显引用 字符"/>
    <w:link w:val="757"/>
    <w:uiPriority w:val="30"/>
    <w:qFormat/>
    <w:rPr>
      <w:i/>
    </w:rPr>
  </w:style>
  <w:style w:type="character" w:styleId="759" w:customStyle="1">
    <w:name w:val="Header Char"/>
    <w:basedOn w:val="682"/>
    <w:uiPriority w:val="99"/>
    <w:qFormat/>
  </w:style>
  <w:style w:type="character" w:styleId="760" w:customStyle="1">
    <w:name w:val="Footer Char"/>
    <w:basedOn w:val="682"/>
    <w:uiPriority w:val="99"/>
    <w:qFormat/>
  </w:style>
  <w:style w:type="character" w:styleId="761" w:customStyle="1">
    <w:name w:val="Caption Char"/>
    <w:uiPriority w:val="99"/>
    <w:qFormat/>
  </w:style>
  <w:style w:type="table" w:styleId="762" w:customStyle="1">
    <w:name w:val="Table Grid Light"/>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3" w:customStyle="1">
    <w:name w:val="Grid Table 1 Light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6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 Accent 1"/>
    <w:basedOn w:val="6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4" w:customStyle="1">
    <w:name w:val="Grid Table 2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5" w:customStyle="1">
    <w:name w:val="Grid Table 3 - Accent 1"/>
    <w:basedOn w:val="6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 Accent 1"/>
    <w:basedOn w:val="68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2" w:customStyle="1">
    <w:name w:val="Grid Table 4 - Accent 2"/>
    <w:basedOn w:val="68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3" w:customStyle="1">
    <w:name w:val="Grid Table 4 - Accent 3"/>
    <w:basedOn w:val="68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4" w:customStyle="1">
    <w:name w:val="Grid Table 4 - Accent 4"/>
    <w:basedOn w:val="68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5" w:customStyle="1">
    <w:name w:val="Grid Table 4 - Accent 5"/>
    <w:basedOn w:val="68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6" w:customStyle="1">
    <w:name w:val="Grid Table 4 - Accent 6"/>
    <w:basedOn w:val="68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7" w:customStyle="1">
    <w:name w:val="Grid Table 5 Dark- Accent 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8" w:customStyle="1">
    <w:name w:val="Grid Table 5 Dark - Accent 2"/>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9" w:customStyle="1">
    <w:name w:val="Grid Table 5 Dark - Accent 3"/>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0" w:customStyle="1">
    <w:name w:val="Grid Table 5 Dark- Accent 4"/>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1" w:customStyle="1">
    <w:name w:val="Grid Table 5 Dark - Accent 5"/>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2" w:customStyle="1">
    <w:name w:val="Grid Table 5 Dark - Accent 6"/>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3" w:customStyle="1">
    <w:name w:val="Grid Table 6 Colorful - Accent 1"/>
    <w:basedOn w:val="68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4" w:customStyle="1">
    <w:name w:val="Grid Table 6 Colorful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5" w:customStyle="1">
    <w:name w:val="Grid Table 6 Colorful - Accent 3"/>
    <w:basedOn w:val="68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96" w:customStyle="1">
    <w:name w:val="Grid Table 6 Colorful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7" w:customStyle="1">
    <w:name w:val="Grid Table 6 Colorful - Accent 5"/>
    <w:basedOn w:val="68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8" w:customStyle="1">
    <w:name w:val="Grid Table 6 Colorful - Accent 6"/>
    <w:basedOn w:val="68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9" w:customStyle="1">
    <w:name w:val="Grid Table 7 Colorful - Accent 1"/>
    <w:basedOn w:val="68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68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68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68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68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68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 Accent 1"/>
    <w:basedOn w:val="68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8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8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8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8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8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1" w:customStyle="1">
    <w:name w:val="List Table 2 - Accent 1"/>
    <w:basedOn w:val="68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2" w:customStyle="1">
    <w:name w:val="List Table 2 - Accent 2"/>
    <w:basedOn w:val="68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3" w:customStyle="1">
    <w:name w:val="List Table 2 - Accent 3"/>
    <w:basedOn w:val="68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4" w:customStyle="1">
    <w:name w:val="List Table 2 - Accent 4"/>
    <w:basedOn w:val="68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5" w:customStyle="1">
    <w:name w:val="List Table 2 - Accent 5"/>
    <w:basedOn w:val="68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6" w:customStyle="1">
    <w:name w:val="List Table 2 - Accent 6"/>
    <w:basedOn w:val="68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7" w:customStyle="1">
    <w:name w:val="List Table 3 - Accent 1"/>
    <w:basedOn w:val="68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8" w:customStyle="1">
    <w:name w:val="List Table 3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68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68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68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3" w:customStyle="1">
    <w:name w:val="List Table 4 - Accent 1"/>
    <w:basedOn w:val="68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4" w:customStyle="1">
    <w:name w:val="List Table 4 - Accent 2"/>
    <w:basedOn w:val="68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5" w:customStyle="1">
    <w:name w:val="List Table 4 - Accent 3"/>
    <w:basedOn w:val="68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6" w:customStyle="1">
    <w:name w:val="List Table 4 - Accent 4"/>
    <w:basedOn w:val="68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7" w:customStyle="1">
    <w:name w:val="List Table 4 - Accent 5"/>
    <w:basedOn w:val="68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8" w:customStyle="1">
    <w:name w:val="List Table 4 - Accent 6"/>
    <w:basedOn w:val="68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9" w:customStyle="1">
    <w:name w:val="List Table 5 Dark - Accent 1"/>
    <w:basedOn w:val="68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basedOn w:val="68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basedOn w:val="68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basedOn w:val="68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basedOn w:val="68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basedOn w:val="68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 Accent 1"/>
    <w:basedOn w:val="68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6" w:customStyle="1">
    <w:name w:val="List Table 6 Colorful - Accent 2"/>
    <w:basedOn w:val="68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7" w:customStyle="1">
    <w:name w:val="List Table 6 Colorful - Accent 3"/>
    <w:basedOn w:val="68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8" w:customStyle="1">
    <w:name w:val="List Table 6 Colorful - Accent 4"/>
    <w:basedOn w:val="68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9" w:customStyle="1">
    <w:name w:val="List Table 6 Colorful - Accent 5"/>
    <w:basedOn w:val="68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0" w:customStyle="1">
    <w:name w:val="List Table 6 Colorful - Accent 6"/>
    <w:basedOn w:val="68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1" w:customStyle="1">
    <w:name w:val="List Table 7 Colorful - Accent 1"/>
    <w:basedOn w:val="68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basedOn w:val="68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basedOn w:val="68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basedOn w:val="68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basedOn w:val="68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basedOn w:val="68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7" w:customStyle="1">
    <w:name w:val="Lined - Accent"/>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9" w:customStyle="1">
    <w:name w:val="Lined - Accent 2"/>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0" w:customStyle="1">
    <w:name w:val="Lined - Accent 3"/>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Lined - Accent 4"/>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2" w:customStyle="1">
    <w:name w:val="Lined - Accent 5"/>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Lined - Accent 6"/>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amp; Lined - Accent"/>
    <w:basedOn w:val="6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basedOn w:val="68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6" w:customStyle="1">
    <w:name w:val="Bordered &amp; Lined - Accent 2"/>
    <w:basedOn w:val="68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7" w:customStyle="1">
    <w:name w:val="Bordered &amp; Lined - Accent 3"/>
    <w:basedOn w:val="68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Bordered &amp; Lined - Accent 4"/>
    <w:basedOn w:val="68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9" w:customStyle="1">
    <w:name w:val="Bordered &amp; Lined - Accent 5"/>
    <w:basedOn w:val="68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0" w:customStyle="1">
    <w:name w:val="Bordered &amp; Lined - Accent 6"/>
    <w:basedOn w:val="68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w:basedOn w:val="6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3" w:customStyle="1">
    <w:name w:val="Bordered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4" w:customStyle="1">
    <w:name w:val="Bordered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5" w:customStyle="1">
    <w:name w:val="Bordered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6" w:customStyle="1">
    <w:name w:val="Bordered - Accent 5"/>
    <w:basedOn w:val="6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7" w:customStyle="1">
    <w:name w:val="Bordered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8" w:customStyle="1">
    <w:name w:val="脚注文本 字符"/>
    <w:link w:val="698"/>
    <w:uiPriority w:val="99"/>
    <w:qFormat/>
    <w:rPr>
      <w:sz w:val="18"/>
    </w:rPr>
  </w:style>
  <w:style w:type="character" w:styleId="869" w:customStyle="1">
    <w:name w:val="尾注文本 字符"/>
    <w:link w:val="692"/>
    <w:uiPriority w:val="99"/>
    <w:qFormat/>
    <w:rPr>
      <w:sz w:val="20"/>
    </w:rPr>
  </w:style>
  <w:style w:type="paragraph" w:styleId="870" w:customStyle="1">
    <w:name w:val="TOC 标题11"/>
    <w:uiPriority w:val="39"/>
    <w:unhideWhenUsed/>
    <w:qFormat/>
    <w:rPr>
      <w:rFonts w:asciiTheme="minorHAnsi" w:hAnsiTheme="minorHAnsi" w:eastAsiaTheme="minorEastAsia" w:cstheme="minorBidi"/>
      <w:sz w:val="21"/>
      <w:szCs w:val="22"/>
      <w:lang w:val="en-US" w:eastAsia="zh-CN" w:bidi="ar-SA"/>
    </w:rPr>
  </w:style>
  <w:style w:type="character" w:styleId="871" w:customStyle="1">
    <w:name w:val="页眉 字符"/>
    <w:basedOn w:val="682"/>
    <w:link w:val="694"/>
    <w:uiPriority w:val="99"/>
    <w:qFormat/>
    <w:rPr>
      <w:sz w:val="18"/>
      <w:szCs w:val="18"/>
    </w:rPr>
  </w:style>
  <w:style w:type="character" w:styleId="872" w:customStyle="1">
    <w:name w:val="页脚 字符"/>
    <w:basedOn w:val="682"/>
    <w:link w:val="693"/>
    <w:uiPriority w:val="99"/>
    <w:qFormat/>
    <w:rPr>
      <w:sz w:val="18"/>
      <w:szCs w:val="18"/>
    </w:rPr>
  </w:style>
  <w:style w:type="paragraph" w:styleId="873">
    <w:name w:val="List Paragraph"/>
    <w:basedOn w:val="672"/>
    <w:uiPriority w:val="34"/>
    <w:qFormat/>
    <w:pPr>
      <w:ind w:firstLine="420"/>
    </w:pPr>
  </w:style>
  <w:style w:type="character" w:styleId="874" w:customStyle="1">
    <w:name w:val="标题 2 字符"/>
    <w:basedOn w:val="682"/>
    <w:link w:val="674"/>
    <w:uiPriority w:val="9"/>
    <w:semiHidden/>
    <w:qFormat/>
    <w:rPr>
      <w:rFonts w:asciiTheme="majorHAnsi" w:hAnsiTheme="majorHAnsi" w:eastAsiaTheme="majorEastAsia" w:cstheme="majorBidi"/>
      <w:b/>
      <w:bCs/>
      <w:sz w:val="32"/>
      <w:szCs w:val="32"/>
    </w:rPr>
  </w:style>
  <w:style w:type="table" w:styleId="875" w:customStyle="1">
    <w:name w:val="网格型1"/>
    <w:basedOn w:val="68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6" w:customStyle="1">
    <w:name w:val="网格型2"/>
    <w:basedOn w:val="68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7" w:customStyle="1">
    <w:name w:val="网格型3"/>
    <w:basedOn w:val="68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78" w:customStyle="1">
    <w:name w:val="3级标题"/>
    <w:basedOn w:val="675"/>
    <w:uiPriority w:val="0"/>
    <w:qFormat/>
    <w:rPr>
      <w:szCs w:val="20"/>
    </w:rPr>
  </w:style>
  <w:style w:type="character" w:styleId="879" w:customStyle="1">
    <w:name w:val="font81"/>
    <w:uiPriority w:val="0"/>
    <w:qFormat/>
    <w:rPr>
      <w:rFonts w:hint="eastAsia" w:ascii="宋体" w:hAnsi="宋体" w:eastAsia="宋体" w:cs="宋体"/>
      <w:color w:val="000000"/>
      <w:sz w:val="24"/>
      <w:szCs w:val="24"/>
      <w:u w:val="none"/>
    </w:rPr>
  </w:style>
  <w:style w:type="character" w:styleId="880" w:customStyle="1">
    <w:name w:val="font31"/>
    <w:uiPriority w:val="0"/>
    <w:qFormat/>
    <w:rPr>
      <w:rFonts w:hint="eastAsia" w:ascii="宋体" w:hAnsi="宋体" w:eastAsia="宋体" w:cs="宋体"/>
      <w:color w:val="000000"/>
      <w:sz w:val="24"/>
      <w:szCs w:val="24"/>
      <w:u w:val="none"/>
    </w:rPr>
  </w:style>
  <w:style w:type="numbering" w:styleId="8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830CAA3-0A9B-4E75-A5F2-E04E856789B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됀̃̃Є⠂傶贀考ȁȂ̄Є⠃債踀考</dc:creator>
  <cp:lastModifiedBy>严巧芹</cp:lastModifiedBy>
  <cp:revision>102</cp:revision>
  <dcterms:created xsi:type="dcterms:W3CDTF">2023-09-26T07:15:00Z</dcterms:created>
  <dcterms:modified xsi:type="dcterms:W3CDTF">2026-09-15T07:19:19Z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eyJoZGlkIjoiNDQ2MDFiZmZlODA5ZDhhNjIzMjY1ZDg5NmFkMWI2MWUiLCJ1c2VySWQiOiIxNjg2ODAxNjM3In0=</vt:lpwstr>
  </property>
  <property fmtid="{D5CDD505-2E9C-101B-9397-08002B2CF9AE}" pid="3" name="KSOProductBuildVer">
    <vt:lpwstr>2052-12.1.0.28505</vt:lpwstr>
  </property>
  <property fmtid="{D5CDD505-2E9C-101B-9397-08002B2CF9AE}" pid="4" name="ICV">
    <vt:lpwstr>31118D338D65468598D567D8714D73E9_13</vt:lpwstr>
  </property>
</Properties>
</file>