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48"/>
        <w:rPr>
          <w:rFonts w:hint="eastAsia"/>
          <w:highlight w:val="none"/>
        </w:rPr>
      </w:pPr>
      <w:r>
        <w:rPr>
          <w:rFonts w:hint="eastAsia"/>
          <w:highlight w:val="none"/>
        </w:rPr>
      </w:r>
      <w:r/>
    </w:p>
    <w:p>
      <w:pPr>
        <w:pStyle w:val="959"/>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机关直属食堂（1-9）食堂食材采购-江南片区食堂米面油、干调类</w:t>
      </w:r>
      <w:r>
        <w:rPr>
          <w:rFonts w:eastAsia="宋体" w:cs="Times New Roman"/>
          <w:b/>
          <w:color w:val="000000"/>
          <w:sz w:val="30"/>
          <w:szCs w:val="30"/>
          <w:highlight w:val="none"/>
          <w:u w:val="single"/>
          <w:lang w:val="en-US" w:eastAsia="zh-CN"/>
        </w:rPr>
      </w:r>
      <w:r/>
    </w:p>
    <w:p>
      <w:pPr>
        <w:pStyle w:val="869"/>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JSZC-320100-JZCG-G2026-0196</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9"/>
        <w:ind w:firstLine="0"/>
        <w:jc w:val="center"/>
        <w:rPr>
          <w:rFonts w:hint="eastAsia"/>
          <w:b/>
          <w:bCs/>
          <w:sz w:val="32"/>
          <w:highlight w:val="none"/>
          <w:lang w:eastAsia="zh-CN"/>
        </w:rPr>
        <w:outlineLvl w:val="0"/>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outlineLvl w:val="0"/>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ascii="宋体" w:hAnsi="宋体"/>
          <w:color w:val="000000"/>
          <w:sz w:val="24"/>
          <w:szCs w:val="24"/>
          <w:highlight w:val="none"/>
        </w:rPr>
      </w:pPr>
      <w:r/>
      <w:bookmarkEnd w:id="11"/>
      <w:r/>
      <w:bookmarkStart w:id="12" w:name="_Toc38985264"/>
      <w:r/>
      <w:bookmarkStart w:id="13" w:name="_Toc28359080"/>
      <w:r/>
      <w:bookmarkStart w:id="14" w:name="_Toc28359003"/>
      <w:r/>
      <w:bookmarkStart w:id="15" w:name="_Toc35393791"/>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JSZC-320100-JZCG-G2026-0196 </w:t>
      </w:r>
      <w:r>
        <w:rPr>
          <w:rFonts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机关直属食堂（1-9）食堂食材采购-江南片区食堂米面油、干调类</w:t>
      </w:r>
      <w:r>
        <w:rPr>
          <w:rFonts w:hint="eastAsia" w:ascii="宋体" w:hAnsi="宋体" w:eastAsia="宋体"/>
          <w:color w:val="000000"/>
          <w:sz w:val="24"/>
          <w:szCs w:val="24"/>
          <w:highlight w:val="none"/>
          <w:lang w:eastAsia="zh-CN"/>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3.预算金额：355万元（采购包1:调味品、西点原料190万元/年；采购包2：食用油85万元/年；采购包3：米、面粉80万元/年）</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最高限价：355万元（采购包1：调味品、西点原料190万元/年；采购包2：食用油85万元/年；采购包3：米、面粉80万元/年）</w:t>
      </w:r>
      <w:r>
        <w:rPr>
          <w:rFonts w:hint="eastAsia" w:ascii="宋体" w:hAnsi="宋体"/>
          <w:color w:val="000000"/>
          <w:sz w:val="24"/>
          <w:szCs w:val="24"/>
          <w:highlight w:val="none"/>
          <w:lang w:val="en-US" w:eastAsia="zh-CN"/>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本项目采购内容为机关直属食堂（1-9）食堂食材采购-江南片区食堂米面油、干调类食材供货，采购包1：调味品、西点原料；采购包2：食用油；采购包3：米、面粉。</w:t>
      </w:r>
      <w:r>
        <w:rPr>
          <w:rFonts w:hint="eastAsia" w:ascii="宋体" w:hAnsi="宋体"/>
          <w:color w:val="000000"/>
          <w:sz w:val="24"/>
          <w:szCs w:val="24"/>
          <w:highlight w:val="none"/>
        </w:rPr>
        <w:t xml:space="preserve">（详细内容见本招标文件第四章）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6.合同履行期限：</w:t>
      </w:r>
      <w:bookmarkStart w:id="17" w:name="OLE_LINK9"/>
      <w:r>
        <w:rPr>
          <w:rFonts w:hint="eastAsia" w:ascii="宋体" w:hAnsi="宋体"/>
          <w:color w:val="000000"/>
          <w:sz w:val="24"/>
          <w:szCs w:val="24"/>
          <w:highlight w:val="none"/>
          <w:lang w:val="en-US" w:eastAsia="zh-CN"/>
        </w:rPr>
        <w:t xml:space="preserve">2026年12月1日至2027年11月30日</w:t>
      </w:r>
      <w:bookmarkEnd w:id="17"/>
      <w:r>
        <w:rPr>
          <w:rFonts w:hint="eastAsia" w:ascii="宋体" w:hAnsi="宋体"/>
          <w:color w:val="000000"/>
          <w:sz w:val="24"/>
          <w:szCs w:val="24"/>
          <w:highlight w:val="none"/>
          <w:lang w:eastAsia="zh-CN"/>
        </w:rPr>
      </w:r>
      <w:r/>
    </w:p>
    <w:p>
      <w:pPr>
        <w:pStyle w:val="869"/>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7.本项目不接受联合体投标。</w:t>
      </w:r>
      <w:r>
        <w:rPr>
          <w:rFonts w:hint="eastAsia" w:ascii="宋体" w:hAnsi="宋体"/>
          <w:color w:val="000000"/>
          <w:sz w:val="24"/>
          <w:szCs w:val="24"/>
          <w:highlight w:val="none"/>
          <w:lang w:val="en-US" w:eastAsia="zh-CN"/>
        </w:rPr>
      </w:r>
      <w:r/>
    </w:p>
    <w:p>
      <w:pPr>
        <w:pStyle w:val="869"/>
        <w:ind w:firstLine="480"/>
        <w:spacing w:line="252"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8.本项目不接受进口产品投标。</w:t>
      </w:r>
      <w:r>
        <w:rPr>
          <w:rFonts w:hint="eastAsia" w:ascii="宋体" w:hAnsi="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8" w:name="_Toc38985265"/>
      <w:r/>
      <w:bookmarkStart w:id="19" w:name="_Toc35393792"/>
      <w:r/>
      <w:bookmarkStart w:id="20" w:name="_Toc28359081"/>
      <w:r/>
      <w:bookmarkStart w:id="21" w:name="_Toc28359004"/>
      <w:r/>
      <w:bookmarkStart w:id="22"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采购包1-采购包3：投标人为经营型企业的须具有行业主管部门颁发的《食品经营许可证》或《仅销售预包装食品备案》；若为生产型企业还须提供《食品生产许可证》。（提供相关证明）</w:t>
      </w:r>
      <w:r>
        <w:rPr>
          <w:rFonts w:hint="eastAsia" w:ascii="宋体" w:hAnsi="宋体" w:eastAsia="宋体"/>
          <w:color w:val="000000"/>
          <w:sz w:val="24"/>
          <w:szCs w:val="24"/>
          <w:highlight w:val="none"/>
          <w:lang w:val="zh-CN"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ascii="宋体" w:hAnsi="宋体" w:cs="宋体"/>
          <w:sz w:val="24"/>
          <w:szCs w:val="24"/>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69"/>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8" w:name="_Toc38985267"/>
      <w:r/>
      <w:bookmarkStart w:id="29" w:name="_Toc35393794"/>
      <w:r/>
      <w:bookmarkStart w:id="30" w:name="_Toc28359007"/>
      <w:r/>
      <w:bookmarkStart w:id="31" w:name="_Toc28359084"/>
      <w:r/>
      <w:bookmarkStart w:id="32"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年10</w:t>
      </w:r>
      <w:r>
        <w:rPr>
          <w:rFonts w:hint="eastAsia" w:ascii="宋体" w:hAnsi="宋体" w:eastAsia="宋体" w:cs="宋体"/>
          <w:sz w:val="24"/>
          <w:szCs w:val="24"/>
          <w:highlight w:val="none"/>
        </w:rPr>
        <w:t xml:space="preserve">月16</w:t>
      </w:r>
      <w:r>
        <w:rPr>
          <w:rFonts w:hint="eastAsia" w:ascii="宋体" w:hAnsi="宋体" w:eastAsia="宋体" w:cs="宋体"/>
          <w:sz w:val="24"/>
          <w:szCs w:val="24"/>
          <w:highlight w:val="none"/>
        </w:rPr>
        <w:t xml:space="preserve">日9</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69"/>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ascii="宋体" w:hAnsi="宋体" w:cs="宋体"/>
          <w:sz w:val="24"/>
          <w:szCs w:val="24"/>
          <w:highlight w:val="none"/>
        </w:rPr>
      </w:pPr>
      <w:r/>
      <w:bookmarkStart w:id="33" w:name="_Toc35393795"/>
      <w:r/>
      <w:bookmarkStart w:id="34" w:name="_Toc38985268"/>
      <w:r/>
      <w:bookmarkStart w:id="35"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sz w:val="24"/>
          <w:szCs w:val="24"/>
          <w:highlight w:val="none"/>
        </w:rPr>
      </w:pPr>
      <w:r/>
      <w:bookmarkStart w:id="36" w:name="_Toc35393796"/>
      <w:r/>
      <w:bookmarkStart w:id="37" w:name="_Toc28359085"/>
      <w:r/>
      <w:bookmarkStart w:id="38" w:name="_Toc28359008"/>
      <w:r/>
      <w:bookmarkStart w:id="39" w:name="_Toc38985269"/>
      <w:r/>
      <w:bookmarkStart w:id="40"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5.对本项目有关</w:t>
      </w:r>
      <w:r>
        <w:rPr>
          <w:rFonts w:hint="eastAsia" w:ascii="宋体" w:hAnsi="宋体" w:eastAsia="宋体" w:cs="宋体"/>
          <w:b/>
          <w:bCs/>
          <w:color w:val="000000"/>
          <w:sz w:val="24"/>
          <w:szCs w:val="24"/>
          <w:highlight w:val="none"/>
          <w:lang w:val="en-US"/>
        </w:rPr>
        <w:t xml:space="preserve">的</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lang w:val="en-US"/>
        </w:rPr>
        <w:t xml:space="preserve">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质疑向采购人提出，由采购人负责答复。</w:t>
      </w:r>
      <w:r>
        <w:rPr>
          <w:rFonts w:hint="eastAsia" w:ascii="宋体" w:hAnsi="宋体" w:eastAsia="宋体" w:cs="宋体"/>
          <w:b/>
          <w:bCs/>
          <w:color w:val="000000"/>
          <w:sz w:val="24"/>
          <w:szCs w:val="24"/>
          <w:highlight w:val="none"/>
          <w:lang w:val="en-US" w:eastAsia="zh-CN"/>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宋体"/>
          <w:b w:val="0"/>
          <w:bCs w:val="0"/>
          <w:color w:val="000000"/>
          <w:sz w:val="24"/>
          <w:szCs w:val="24"/>
          <w:highlight w:val="none"/>
          <w:lang w:val="en-US" w:eastAsia="zh-CN"/>
        </w:rPr>
        <w:t xml:space="preserve">采购人《质疑函》收件人：吴先生，收件地址：</w:t>
      </w:r>
      <w:r>
        <w:rPr>
          <w:rFonts w:hint="eastAsia" w:ascii="宋体" w:hAnsi="宋体" w:eastAsia="宋体" w:cs="宋体"/>
          <w:color w:val="000000"/>
          <w:sz w:val="24"/>
          <w:szCs w:val="24"/>
          <w:highlight w:val="none"/>
          <w:lang w:val="en-US"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en-US" w:eastAsia="zh-CN"/>
        </w:rPr>
        <w:t xml:space="preserve">025-84420375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highlight w:val="none"/>
          <w:lang w:val="en-US"/>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称：南京市公安局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址：南京市秦淮区洪公祠1号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联系人：吴先生</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联系电话：025-84420375</w:t>
      </w:r>
      <w:r>
        <w:rPr>
          <w:rFonts w:hint="eastAsia" w:ascii="宋体" w:hAnsi="宋体" w:eastAsia="宋体" w:cs="Times New Roman"/>
          <w:color w:val="0000ff"/>
          <w:sz w:val="24"/>
          <w:szCs w:val="24"/>
          <w:u w:val="none"/>
          <w:lang w:val="en-US" w:eastAsia="zh-CN"/>
        </w:rPr>
        <w:t xml:space="preserve"> </w:t>
      </w:r>
      <w:bookmarkStart w:id="41" w:name="_Toc28359086"/>
      <w:r/>
      <w:bookmarkStart w:id="42" w:name="_Toc28359009"/>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41"/>
      <w:r/>
      <w:bookmarkEnd w:id="42"/>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 </w:t>
      </w:r>
      <w:r>
        <w:rPr>
          <w:rFonts w:hint="eastAsia" w:ascii="宋体" w:hAnsi="宋体" w:eastAsia="宋体" w:cs="Times New Roman"/>
          <w:color w:val="000000"/>
          <w:sz w:val="24"/>
          <w:szCs w:val="24"/>
          <w:u w:val="none"/>
          <w:lang w:val="en-US" w:eastAsia="zh-CN"/>
        </w:rPr>
      </w:r>
      <w:r/>
    </w:p>
    <w:p>
      <w:pPr>
        <w:pStyle w:val="869"/>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hint="eastAsia" w:ascii="宋体" w:hAnsi="宋体" w:eastAsia="宋体" w:cs="Times New Roman"/>
          <w:color w:val="000000"/>
          <w:sz w:val="24"/>
          <w:szCs w:val="24"/>
          <w:u w:val="none"/>
          <w:lang w:val="en-US" w:eastAsia="zh-CN"/>
        </w:rPr>
      </w:r>
      <w:r/>
    </w:p>
    <w:p>
      <w:pPr>
        <w:pStyle w:val="94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）平均值50%的，即（1-优惠率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）平均值×50%； </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）低于通过符合性审查的供应商（1-优惠率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）次低价50%的，即（1-优惠率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）&lt;通过符合性审查的供应商（1-优惠率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）的次低价×50%； </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（3）（1-优惠率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）低于45%的，即（1-优惠率</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）&lt;45%；</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6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3"/>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6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69"/>
        <w:ind w:firstLine="420"/>
        <w:rPr>
          <w:rFonts w:hint="eastAsia" w:ascii="宋体" w:hAnsi="宋体"/>
          <w:sz w:val="24"/>
          <w:highlight w:val="none"/>
          <w:lang w:val="zh-CN"/>
        </w:rPr>
        <w:outlineLvl w:val="2"/>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6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6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6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513029242"/>
      <w:r/>
      <w:bookmarkStart w:id="45" w:name="_Toc120614221"/>
      <w:r/>
      <w:bookmarkStart w:id="46" w:name="_Toc16938558"/>
      <w:r/>
      <w:bookmarkStart w:id="47" w:name="_Toc479757207"/>
      <w:r/>
      <w:bookmarkStart w:id="48" w:name="_Toc20823314"/>
      <w:r>
        <w:rPr>
          <w:rFonts w:hint="eastAsia" w:ascii="宋体" w:hAnsi="宋体" w:eastAsia="宋体" w:cs="Times New Roman"/>
          <w:color w:val="000000"/>
          <w:sz w:val="24"/>
          <w:highlight w:val="none"/>
          <w:lang w:val="zh-CN" w:eastAsia="zh-CN"/>
        </w:rPr>
      </w:r>
      <w:r/>
    </w:p>
    <w:p>
      <w:pPr>
        <w:pStyle w:val="94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48"/>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69"/>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9" w:name="_Toc16938559"/>
      <w:r/>
      <w:bookmarkStart w:id="50" w:name="_Toc513029243"/>
      <w:r/>
      <w:bookmarkStart w:id="51" w:name="_Toc20823315"/>
      <w:r/>
      <w:bookmarkStart w:id="52" w:name="_Hlt16619350"/>
      <w:r/>
      <w:bookmarkStart w:id="53" w:name="_Toc20823346"/>
      <w:r/>
      <w:bookmarkStart w:id="54" w:name="_Toc16938590"/>
      <w:r/>
      <w:bookmarkStart w:id="55" w:name="_Toc120614244"/>
      <w:r/>
      <w:bookmarkStart w:id="56" w:name="_Toc462564139"/>
      <w:r/>
      <w:bookmarkStart w:id="57"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ascii="宋体" w:hAnsi="宋体" w:cs="Courier New"/>
          <w:color w:val="000000"/>
          <w:sz w:val="24"/>
          <w:szCs w:val="24"/>
          <w:highlight w:val="none"/>
          <w:lang w:val="en-US" w:eastAsia="zh-CN"/>
        </w:rPr>
        <w:t xml:space="preserve">本合同投标优惠率为（大写）：百分之________________（_____________%）。</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签订合同时，乙方按照“采购包1：壹万元整（10000元）；采购包2：壹万元整（10000元）；采购包3：壹万元整（10000元）”缴纳履约保证金。合同履行结束后，甲方按以下约定退还：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6.1.1 退还时间及条件：验收合格且合同履行期结束后5个工作日内。</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8.1.1 全年采购金额为预估数，甲方不对全年采购金额做出承诺，根据市场定价和采购量由甲方据实结算，结算方式如下：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（1）乙方按照采购合同交货后，甲方出具双方签字的验收报告。</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（2）乙方向采购人开具发票。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（3）乙方于合同履行期次月开始，根据双方核定的金额每月10日前开具发票，向南京市公安局机关食堂申请付款。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（4）甲方对乙方提供的付款资料审核通过后，以转账方式向乙方支付采购资金。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（5）所使用货币币制如未作特别说明均为人民币。</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eastAsia="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lang w:val="en-US" w:eastAsia="zh-CN"/>
        </w:rPr>
        <w:t xml:space="preserve">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lang w:val="en-US" w:eastAsia="zh-CN"/>
        </w:rPr>
        <w:t xml:space="preserve">0.5%</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价30%</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outlineLvl w:val="1"/>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pPr>
      <w:r/>
      <w:bookmarkEnd w:id="49"/>
      <w:r/>
      <w:bookmarkEnd w:id="50"/>
      <w:r/>
      <w:bookmarkEnd w:id="51"/>
      <w:r/>
      <w:bookmarkStart w:id="58" w:name="_Hlt16619369"/>
      <w:r/>
      <w:bookmarkEnd w:id="58"/>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bookmarkStart w:id="59" w:name="_Toc26554093"/>
      <w:r/>
      <w:bookmarkStart w:id="60"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2"/>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1.本项目采购内容为机关直属食堂（1-9）食堂食材采购-江南片区食堂米面油、干调类食材供货，采购包1：调味品、西点原料；采购包2：食用油；采购包3：米、面粉。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2.本项目每个采购包确定一个供应商，作为该采购包物资供应及配送服务商。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3.服务期限一年，中标后签订一年期供货合同。</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4.因南京市公安局有自有农场和扶贫任务，采购人有权保留不超过该采购包采购金额10%的自行采购份额（含在本项目采购预算内）。</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1.供应商所提供的货物应当符合《中华人民共和国食品安全法》的相关规定； </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2.供应商所提供的货物及服务应当符合国家及行业的相关标准。</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（一）采购包1：调味品、西点原料；</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1</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采购品种（包含但不限于，方便日后扩展采购）：</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鸡精、盐、糖、八角、桂皮、酱油、辣椒等调味品、西点原料食品。</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2</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采购数量明细：年预算190万元。</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（二）采购包2：食用油（非转基因）；</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1</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采购品种（包含但不限于，方便日后扩展采购）：</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菜籽油、花生油、玉米油、橄榄油、大豆油、芝麻油。</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2</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采购数量明细：年预算85万元。</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（三）采购包3：米、面粉。</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1</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采购品种（包含但不限于，方便日后扩展采购）：</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zh-CN" w:eastAsia="zh-CN"/>
        </w:rPr>
        <w:outlineLvl w:val="1"/>
      </w:pPr>
      <w:r>
        <w:rPr>
          <w:rFonts w:hint="eastAsia" w:ascii="黑体" w:hAnsi="黑体" w:eastAsia="黑体" w:cs="黑体"/>
          <w:bCs w:val="0"/>
          <w:color w:val="000000"/>
          <w:sz w:val="24"/>
          <w:szCs w:val="24"/>
          <w:highlight w:val="none"/>
          <w:lang w:val="zh-CN" w:eastAsia="zh-CN"/>
        </w:rPr>
        <w:t xml:space="preserve">大米、面粉。</w:t>
      </w:r>
      <w:r>
        <w:rPr>
          <w:rFonts w:hint="eastAsia" w:ascii="黑体" w:hAnsi="黑体" w:eastAsia="黑体" w:cs="黑体"/>
          <w:bCs w:val="0"/>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zh-CN" w:eastAsia="zh-CN"/>
        </w:rPr>
        <w:t xml:space="preserve">2</w:t>
      </w:r>
      <w:r>
        <w:rPr>
          <w:rFonts w:hint="eastAsia" w:ascii="黑体" w:hAnsi="黑体" w:eastAsia="黑体" w:cs="黑体"/>
          <w:bCs w:val="0"/>
          <w:color w:val="000000"/>
          <w:sz w:val="24"/>
          <w:szCs w:val="24"/>
          <w:highlight w:val="none"/>
          <w:lang w:val="en-US" w:eastAsia="zh-CN"/>
        </w:rPr>
        <w:t xml:space="preserve">.</w:t>
      </w:r>
      <w:r>
        <w:rPr>
          <w:rFonts w:hint="eastAsia" w:ascii="黑体" w:hAnsi="黑体" w:eastAsia="黑体" w:cs="黑体"/>
          <w:bCs w:val="0"/>
          <w:color w:val="000000"/>
          <w:sz w:val="24"/>
          <w:szCs w:val="24"/>
          <w:highlight w:val="none"/>
          <w:lang w:val="zh-CN" w:eastAsia="zh-CN"/>
        </w:rPr>
        <w:t xml:space="preserve">采购数量明细：年预算80万元。</w:t>
      </w:r>
      <w:r>
        <w:rPr>
          <w:rFonts w:hint="eastAsia" w:ascii="黑体" w:hAnsi="黑体" w:eastAsia="黑体" w:cs="黑体"/>
          <w:bCs w:val="0"/>
          <w:color w:val="000000"/>
          <w:sz w:val="24"/>
          <w:szCs w:val="24"/>
          <w:highlight w:val="none"/>
          <w:lang w:eastAsia="zh-CN"/>
        </w:rPr>
      </w:r>
      <w:r/>
    </w:p>
    <w:p>
      <w:pPr>
        <w:pStyle w:val="869"/>
        <w:ind w:firstLine="482"/>
        <w:keepLines w:val="0"/>
        <w:keepNext w:val="0"/>
        <w:pageBreakBefore w:val="0"/>
        <w:spacing w:line="264" w:lineRule="auto"/>
        <w:widowControl w:val="off"/>
        <w:rPr>
          <w:rFonts w:hint="eastAsia" w:ascii="宋体" w:hAnsi="宋体" w:eastAsia="宋体" w:cs="宋体"/>
          <w:b/>
          <w:bCs w:val="0"/>
          <w:i w:val="0"/>
          <w:iCs w:val="0"/>
          <w:color w:val="000000"/>
          <w:sz w:val="24"/>
          <w:szCs w:val="24"/>
          <w:highlight w:val="none"/>
          <w:u w:val="none"/>
          <w:lang w:val="zh-CN" w:eastAsia="zh-CN"/>
        </w:rPr>
        <w:outlineLvl w:val="9"/>
      </w:pPr>
      <w:r>
        <w:rPr>
          <w:rFonts w:hint="eastAsia" w:ascii="宋体" w:hAnsi="宋体" w:eastAsia="宋体" w:cs="宋体"/>
          <w:b/>
          <w:bCs w:val="0"/>
          <w:i w:val="0"/>
          <w:iCs w:val="0"/>
          <w:color w:val="000000"/>
          <w:sz w:val="24"/>
          <w:szCs w:val="24"/>
          <w:highlight w:val="none"/>
          <w:u w:val="none"/>
          <w:lang w:val="zh-CN" w:eastAsia="zh-CN"/>
        </w:rPr>
        <w:t xml:space="preserve">采购包1、采购包2、采购包3的中小企业划</w:t>
      </w:r>
      <w:r>
        <w:rPr>
          <w:rFonts w:hint="eastAsia" w:ascii="宋体" w:hAnsi="宋体" w:eastAsia="宋体" w:cs="宋体"/>
          <w:b/>
          <w:bCs w:val="0"/>
          <w:i w:val="0"/>
          <w:iCs w:val="0"/>
          <w:color w:val="000000"/>
          <w:sz w:val="24"/>
          <w:szCs w:val="24"/>
          <w:highlight w:val="none"/>
          <w:u w:val="none"/>
          <w:lang w:val="en-US" w:eastAsia="zh-CN"/>
        </w:rPr>
        <w:t xml:space="preserve">分</w:t>
      </w:r>
      <w:r>
        <w:rPr>
          <w:rFonts w:hint="eastAsia" w:ascii="宋体" w:hAnsi="宋体" w:eastAsia="宋体" w:cs="宋体"/>
          <w:b/>
          <w:bCs w:val="0"/>
          <w:i w:val="0"/>
          <w:iCs w:val="0"/>
          <w:color w:val="000000"/>
          <w:sz w:val="24"/>
          <w:szCs w:val="24"/>
          <w:highlight w:val="none"/>
          <w:u w:val="none"/>
          <w:lang w:val="zh-CN" w:eastAsia="zh-CN"/>
        </w:rPr>
        <w:t xml:space="preserve">标准所属行业：批发业。</w:t>
      </w:r>
      <w:r>
        <w:rPr>
          <w:rFonts w:hint="eastAsia" w:ascii="宋体" w:hAnsi="宋体" w:eastAsia="宋体" w:cs="宋体"/>
          <w:b/>
          <w:bCs w:val="0"/>
          <w:i w:val="0"/>
          <w:iCs w:val="0"/>
          <w:color w:val="000000"/>
          <w:sz w:val="24"/>
          <w:szCs w:val="24"/>
          <w:highlight w:val="none"/>
          <w:u w:val="none"/>
          <w:lang w:val="zh-CN"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000000"/>
          <w:sz w:val="24"/>
          <w:szCs w:val="24"/>
          <w:lang w:val="en-US" w:eastAsia="zh-CN"/>
        </w:rPr>
        <w:t xml:space="preserve">采购包1-3</w:t>
      </w:r>
      <w:r>
        <w:rPr>
          <w:rFonts w:hint="eastAsia" w:ascii="黑体" w:hAnsi="黑体" w:eastAsia="黑体" w:cs="黑体"/>
          <w:bCs w:val="0"/>
          <w:color w:val="000000"/>
          <w:sz w:val="24"/>
          <w:szCs w:val="24"/>
          <w:lang w:eastAsia="zh-CN"/>
        </w:rPr>
        <w:t xml:space="preserve">）</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val="en-US" w:eastAsia="zh-CN"/>
        </w:rPr>
        <w:t xml:space="preserve">不低于以下要求</w:t>
      </w:r>
      <w:r>
        <w:rPr>
          <w:rFonts w:ascii="宋体" w:hAnsi="宋体" w:eastAsia="宋体" w:cs="宋体"/>
          <w:bCs/>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供应商应严格遵守《食品安全法》等相关规定，严格保证食品质量符合国家相关产品质</w:t>
      </w:r>
      <w:r>
        <w:rPr>
          <w:rFonts w:hint="eastAsia" w:ascii="宋体" w:hAnsi="宋体" w:eastAsia="宋体" w:cs="Times New Roman"/>
          <w:color w:val="000000"/>
          <w:sz w:val="24"/>
          <w:szCs w:val="24"/>
          <w:highlight w:val="none"/>
          <w:lang w:val="en-US" w:eastAsia="zh-CN"/>
        </w:rPr>
        <w:t xml:space="preserve">量</w:t>
      </w:r>
      <w:r>
        <w:rPr>
          <w:rFonts w:hint="eastAsia" w:ascii="宋体" w:hAnsi="宋体" w:eastAsia="宋体" w:cs="Times New Roman"/>
          <w:color w:val="000000"/>
          <w:sz w:val="24"/>
          <w:szCs w:val="24"/>
          <w:highlight w:val="none"/>
          <w:lang w:val="zh-CN" w:eastAsia="zh-CN"/>
        </w:rPr>
        <w:t xml:space="preserve">标准，符合国家各级强制性规范要求。在供应商出现因食品质量导致食物中毒的事故发生，供应商承担一切法律责任，并取消其供货资格。</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严格禁止供应如下食品，一经发现，取消其供货资格：</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t xml:space="preserve">未经</w:t>
      </w:r>
      <w:r>
        <w:rPr>
          <w:rFonts w:hint="eastAsia" w:ascii="宋体" w:hAnsi="宋体" w:eastAsia="宋体" w:cs="Times New Roman"/>
          <w:color w:val="000000"/>
          <w:sz w:val="24"/>
          <w:szCs w:val="24"/>
          <w:highlight w:val="none"/>
          <w:lang w:val="en-US" w:eastAsia="zh-CN"/>
        </w:rPr>
        <w:t xml:space="preserve">相关</w:t>
      </w:r>
      <w:r>
        <w:rPr>
          <w:rFonts w:hint="eastAsia" w:ascii="宋体" w:hAnsi="宋体" w:eastAsia="宋体" w:cs="Times New Roman"/>
          <w:color w:val="000000"/>
          <w:sz w:val="24"/>
          <w:szCs w:val="24"/>
          <w:highlight w:val="none"/>
          <w:lang w:val="zh-CN" w:eastAsia="zh-CN"/>
        </w:rPr>
        <w:t xml:space="preserve">部门检验或者检验不合格的</w:t>
      </w:r>
      <w:r>
        <w:rPr>
          <w:rFonts w:hint="eastAsia" w:ascii="宋体" w:hAnsi="宋体" w:eastAsia="宋体" w:cs="Times New Roman"/>
          <w:color w:val="000000"/>
          <w:sz w:val="24"/>
          <w:szCs w:val="24"/>
          <w:highlight w:val="none"/>
          <w:lang w:val="en-US" w:eastAsia="zh-CN"/>
        </w:rPr>
        <w:t xml:space="preserve">调味品、油类、米面及其制品的原料</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）病死、毒死或不明死因的禽、</w:t>
      </w:r>
      <w:r>
        <w:rPr>
          <w:rFonts w:hint="eastAsia" w:ascii="宋体" w:hAnsi="宋体" w:eastAsia="宋体" w:cs="Times New Roman"/>
          <w:color w:val="000000"/>
          <w:sz w:val="24"/>
          <w:szCs w:val="24"/>
          <w:highlight w:val="none"/>
          <w:lang w:val="en-US" w:eastAsia="zh-CN"/>
        </w:rPr>
        <w:t xml:space="preserve">畜</w:t>
      </w:r>
      <w:r>
        <w:rPr>
          <w:rFonts w:hint="eastAsia" w:ascii="宋体" w:hAnsi="宋体" w:eastAsia="宋体" w:cs="Times New Roman"/>
          <w:color w:val="000000"/>
          <w:sz w:val="24"/>
          <w:szCs w:val="24"/>
          <w:highlight w:val="none"/>
          <w:lang w:val="zh-CN" w:eastAsia="zh-CN"/>
        </w:rPr>
        <w:t xml:space="preserve">、兽</w:t>
      </w:r>
      <w:r>
        <w:rPr>
          <w:rFonts w:hint="eastAsia" w:ascii="宋体" w:hAnsi="宋体" w:eastAsia="宋体" w:cs="Times New Roman"/>
          <w:color w:val="000000"/>
          <w:sz w:val="24"/>
          <w:szCs w:val="24"/>
          <w:lang w:val="zh-CN" w:eastAsia="zh-CN"/>
        </w:rPr>
        <w:t xml:space="preserve">、水产动物等及其制品；</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（5）机关五食堂位于中和路特警支队内，因采购量不大，距离市局机关较远，拟从供应商中通过内控询价方式，以不低于本次采购的投标优惠率，选择一家供应商作为机关五食堂的全品类供应商。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bookmarkStart w:id="61" w:name="_Toc120614281"/>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rPr>
          <w:rFonts w:hint="eastAsia" w:ascii="宋体" w:hAnsi="宋体" w:eastAsia="宋体" w:cs="Times New Roman"/>
          <w:color w:val="000000"/>
          <w:sz w:val="24"/>
          <w:szCs w:val="24"/>
          <w:lang w:val="zh-CN"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2977"/>
        <w:gridCol w:w="4681"/>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69"/>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en-US" w:eastAsia="zh-CN"/>
              </w:rPr>
              <w:t xml:space="preserve">优惠率报价要求</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69"/>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rPr>
                <w:rFonts w:hint="eastAsia" w:ascii="宋体" w:hAnsi="宋体" w:eastAsia="宋体" w:cs="Times New Roman"/>
                <w:color w:val="000000"/>
                <w:sz w:val="24"/>
                <w:szCs w:val="24"/>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69"/>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调味品、西点原料</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采购包1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食用油（采购包2）、米、面粉（采购包3）</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69"/>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优惠率报价不得</w:t>
            </w:r>
            <w:r>
              <w:rPr>
                <w:rFonts w:hint="eastAsia" w:ascii="宋体" w:hAnsi="宋体" w:eastAsia="宋体" w:cs="Times New Roman"/>
                <w:b/>
                <w:bCs/>
                <w:color w:val="000000"/>
                <w:sz w:val="24"/>
                <w:szCs w:val="24"/>
                <w:lang w:val="zh-CN" w:eastAsia="zh-CN"/>
              </w:rPr>
              <w:t xml:space="preserve">低于</w:t>
            </w: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w:t>
            </w:r>
            <w:r>
              <w:rPr>
                <w:rFonts w:hint="eastAsia" w:ascii="宋体" w:hAnsi="宋体" w:eastAsia="宋体" w:cs="Times New Roman"/>
                <w:b/>
                <w:bCs/>
                <w:color w:val="000000"/>
                <w:sz w:val="24"/>
                <w:szCs w:val="24"/>
                <w:lang w:val="en-US" w:eastAsia="zh-CN"/>
              </w:rPr>
              <w:t xml:space="preserve">即（1-优惠率报价）不得高于95%，否则作为无效报价。</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69"/>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本项目的</w:t>
            </w:r>
            <w:r>
              <w:rPr>
                <w:rFonts w:hint="eastAsia" w:ascii="宋体" w:hAnsi="宋体" w:eastAsia="宋体" w:cs="Times New Roman"/>
                <w:color w:val="000000"/>
                <w:sz w:val="24"/>
                <w:szCs w:val="24"/>
                <w:lang w:val="en-US" w:eastAsia="zh-CN"/>
              </w:rPr>
              <w:t xml:space="preserve">优惠率报价</w:t>
            </w:r>
            <w:r>
              <w:rPr>
                <w:rFonts w:hint="eastAsia" w:ascii="宋体" w:hAnsi="宋体" w:eastAsia="宋体" w:cs="Times New Roman"/>
                <w:color w:val="000000"/>
                <w:sz w:val="24"/>
                <w:szCs w:val="24"/>
                <w:lang w:val="zh-CN" w:eastAsia="zh-CN"/>
              </w:rPr>
              <w:t xml:space="preserve">指以</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w:t>
            </w:r>
            <w:r>
              <w:rPr>
                <w:rFonts w:hint="eastAsia" w:ascii="宋体" w:hAnsi="宋体" w:eastAsia="宋体" w:cs="Times New Roman"/>
                <w:color w:val="000000"/>
                <w:sz w:val="24"/>
                <w:szCs w:val="24"/>
                <w:lang w:val="en-US" w:eastAsia="zh-CN"/>
              </w:rPr>
              <w:t xml:space="preserve">同类商品</w:t>
            </w:r>
            <w:r>
              <w:rPr>
                <w:rFonts w:hint="eastAsia" w:ascii="宋体" w:hAnsi="宋体" w:eastAsia="宋体" w:cs="Times New Roman"/>
                <w:color w:val="000000"/>
                <w:sz w:val="24"/>
                <w:szCs w:val="24"/>
                <w:lang w:val="zh-CN" w:eastAsia="zh-CN"/>
              </w:rPr>
              <w:t xml:space="preserve">零售即时价格为基础，进行下浮的比例。若供应商填报的</w:t>
            </w:r>
            <w:r>
              <w:rPr>
                <w:rFonts w:hint="eastAsia" w:ascii="宋体" w:hAnsi="宋体" w:eastAsia="宋体" w:cs="Times New Roman"/>
                <w:color w:val="000000"/>
                <w:sz w:val="24"/>
                <w:szCs w:val="24"/>
                <w:lang w:val="en-US" w:eastAsia="zh-CN"/>
              </w:rPr>
              <w:t xml:space="preserve">优惠率</w:t>
            </w:r>
            <w:r>
              <w:rPr>
                <w:rFonts w:hint="eastAsia" w:ascii="宋体" w:hAnsi="宋体" w:eastAsia="宋体" w:cs="Times New Roman"/>
                <w:color w:val="000000"/>
                <w:sz w:val="24"/>
                <w:szCs w:val="24"/>
                <w:lang w:val="zh-CN" w:eastAsia="zh-CN"/>
              </w:rPr>
              <w:t xml:space="preserve">为</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%，而</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lang w:val="zh-CN" w:eastAsia="zh-CN"/>
              </w:rPr>
            </w:r>
            <w:r/>
          </w:p>
        </w:tc>
      </w:tr>
    </w:tbl>
    <w:p>
      <w:pPr>
        <w:pStyle w:val="869"/>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rPr>
          <w:rFonts w:hint="eastAsia" w:ascii="宋体" w:hAnsi="宋体" w:eastAsia="宋体" w:cs="Times New Roman"/>
          <w:color w:val="000000"/>
          <w:sz w:val="24"/>
          <w:szCs w:val="24"/>
          <w:lang w:val="en-US" w:eastAsia="zh-CN"/>
        </w:rPr>
      </w:r>
      <w:r/>
    </w:p>
    <w:p>
      <w:pPr>
        <w:pStyle w:val="869"/>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采购包供应商应具备不低于200平米仓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采购包1：调味品、西点原料</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调味品：色泽：色泽正常，滋气味：具有该品种固有的香味，滋味无异味，性状：油酱均匀的酱体或无结块的粉状固体，包装质量：封口平整，无破包，夹包，漏包；包装显示有效期，要牢固、防潮、整洁、美观、无异味，便于运输及装卸；</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西点原料：不能含有有毒有害物质、非法添加物，原料要求颜色鲜艳、形状规整、纹理清晰，符合相关卫生和安全标准，以保证西点产品的美观度和食用安全。</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采购包2：食用油</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非转基因）</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食用油类：一级大豆油符合GB/T 1535-2017标准，要求澄清透明；气味、口感较好；溶剂残留不得检出；酸值小于1；过氧化值小于6；密封良好，无渗漏；非转基因大豆油符合NY/T 675-2003标准，要求澄清透明；气味、口感较好；溶剂残留不得检出；酸值小于0.2%；过氧化值小于5；商标整齐，喷码正确，文字清晰。密封良好，无渗漏；非转基因玉米油</w:t>
      </w:r>
      <w:r>
        <w:rPr>
          <w:rFonts w:hint="eastAsia" w:ascii="宋体" w:hAnsi="宋体" w:eastAsia="宋体" w:cs="Times New Roman"/>
          <w:color w:val="000000"/>
          <w:sz w:val="24"/>
          <w:szCs w:val="24"/>
          <w:highlight w:val="none"/>
          <w:lang w:val="en-US" w:eastAsia="zh-CN"/>
        </w:rPr>
        <w:t xml:space="preserve">符合</w:t>
      </w:r>
      <w:r>
        <w:rPr>
          <w:rFonts w:hint="eastAsia" w:ascii="宋体" w:hAnsi="宋体" w:eastAsia="宋体" w:cs="Times New Roman"/>
          <w:color w:val="000000"/>
          <w:sz w:val="24"/>
          <w:szCs w:val="24"/>
          <w:lang w:val="en-US" w:eastAsia="zh-CN"/>
        </w:rPr>
        <w:t xml:space="preserve">GB/19111-2017标准，要</w:t>
      </w:r>
      <w:r>
        <w:rPr>
          <w:rFonts w:hint="eastAsia" w:ascii="宋体" w:hAnsi="宋体" w:eastAsia="宋体" w:cs="Times New Roman"/>
          <w:color w:val="000000"/>
          <w:sz w:val="24"/>
          <w:szCs w:val="24"/>
          <w:lang w:val="en-US" w:eastAsia="zh-CN"/>
        </w:rPr>
        <w:t xml:space="preserve">求澄清透明；气味、口感较好；溶剂残留不得检出；酸值小于0.2%；过氧化值小于5；商标整齐，喷码正确，文字清晰。密封良好，无渗漏；非转基因葵花籽油符合GB/T 10464-2017标准，要求澄清透明；气味、口感较好；商标整齐，喷码正确，文字清晰。密封良好，无渗漏；专用煎炸油符合GB/T1536-2004标准，要求澄清透明；气味、口感较好；溶剂残留不得检出；酸值小于1；过氧化值小于6；密封良好，无渗漏。植物油：GB 2716-2018，花生油：GB/T 1534-2017，菜籽油：GB/T 1536-2004。</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采购包3：米、面粉</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米：一级大米符合GB/T 1354-2009标准，要求含水量等于低于规定标准，无杂质、杂米，黄粒米＜2%，含碎＜15%，水份＜15.5%；大米符合GB/T 1354-2009标准，要求含水量等于低于规定标准，无杂质、杂米，黄粒米＜2%，含碎＜10%，水份＜15%。</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面粉：符合国家质量标准GB/T 1355-2021，卫生指标应符合 GB 2715-2016《粮食卫生标准》，小麦粉中不得添加过氧化苯甲酰、溴酸钾；添加营养强化剂应符合GB 14880-2012《食品营养强化剂使用卫生标准》。</w:t>
      </w:r>
      <w:r>
        <w:rPr>
          <w:rFonts w:hint="eastAsia" w:ascii="宋体" w:hAnsi="宋体" w:eastAsia="宋体" w:cs="Times New Roman"/>
          <w:color w:val="000000"/>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供货组人员进行配送，不得委托第三方单位进行配送服务，一经发现，取消其配送资格。</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highlight w:val="none"/>
          <w:lang w:val="en-US" w:eastAsia="zh-CN"/>
        </w:rPr>
        <w:t xml:space="preserve">每个采购包</w:t>
      </w:r>
      <w:r>
        <w:rPr>
          <w:rFonts w:hint="eastAsia" w:ascii="宋体" w:hAnsi="宋体" w:eastAsia="宋体" w:cs="Times New Roman"/>
          <w:color w:val="000000"/>
          <w:sz w:val="24"/>
          <w:szCs w:val="24"/>
          <w:highlight w:val="none"/>
          <w:lang w:val="zh-CN" w:eastAsia="zh-CN"/>
        </w:rPr>
        <w:t xml:space="preserve">供应商主要为机关直属食堂（1-9）食堂食材采购-江南片区食堂</w:t>
      </w:r>
      <w:r>
        <w:rPr>
          <w:rFonts w:hint="eastAsia" w:ascii="宋体" w:hAnsi="宋体" w:eastAsia="宋体" w:cs="Times New Roman"/>
          <w:color w:val="000000"/>
          <w:sz w:val="24"/>
          <w:szCs w:val="24"/>
          <w:highlight w:val="none"/>
          <w:lang w:val="en-US" w:eastAsia="zh-CN"/>
        </w:rPr>
        <w:t xml:space="preserve">供应食材</w:t>
      </w:r>
      <w:r>
        <w:rPr>
          <w:rFonts w:hint="eastAsia" w:ascii="宋体" w:hAnsi="宋体" w:eastAsia="宋体" w:cs="Times New Roman"/>
          <w:color w:val="000000"/>
          <w:sz w:val="24"/>
          <w:szCs w:val="24"/>
          <w:highlight w:val="none"/>
          <w:lang w:val="zh-CN" w:eastAsia="zh-CN"/>
        </w:rPr>
        <w:t xml:space="preserve">，合同</w:t>
      </w:r>
      <w:r>
        <w:rPr>
          <w:rFonts w:hint="eastAsia" w:ascii="宋体" w:hAnsi="宋体" w:eastAsia="宋体" w:cs="Times New Roman"/>
          <w:color w:val="000000"/>
          <w:sz w:val="24"/>
          <w:szCs w:val="24"/>
          <w:highlight w:val="none"/>
          <w:lang w:val="en-US" w:eastAsia="zh-CN"/>
        </w:rPr>
        <w:t xml:space="preserve">期</w:t>
      </w:r>
      <w:r>
        <w:rPr>
          <w:rFonts w:hint="eastAsia" w:ascii="宋体" w:hAnsi="宋体" w:eastAsia="宋体" w:cs="Times New Roman"/>
          <w:color w:val="000000"/>
          <w:sz w:val="24"/>
          <w:szCs w:val="24"/>
          <w:highlight w:val="none"/>
          <w:lang w:val="zh-CN" w:eastAsia="zh-CN"/>
        </w:rPr>
        <w:t xml:space="preserve">为一年。</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w:t>
      </w:r>
      <w:r>
        <w:rPr>
          <w:rFonts w:hint="eastAsia" w:ascii="宋体" w:hAnsi="宋体" w:eastAsia="宋体" w:cs="Times New Roman"/>
          <w:color w:val="000000"/>
          <w:sz w:val="24"/>
          <w:szCs w:val="24"/>
          <w:highlight w:val="none"/>
          <w:lang w:val="en-US" w:eastAsia="zh-CN"/>
        </w:rPr>
        <w:t xml:space="preserve">具</w:t>
      </w:r>
      <w:r>
        <w:rPr>
          <w:rFonts w:hint="eastAsia" w:ascii="宋体" w:hAnsi="宋体" w:eastAsia="宋体" w:cs="Times New Roman"/>
          <w:color w:val="000000"/>
          <w:sz w:val="24"/>
          <w:szCs w:val="24"/>
          <w:highlight w:val="none"/>
          <w:lang w:val="zh-CN" w:eastAsia="zh-CN"/>
        </w:rPr>
        <w:t xml:space="preserve">的</w:t>
      </w:r>
      <w:r>
        <w:rPr>
          <w:rFonts w:hint="eastAsia" w:ascii="宋体" w:hAnsi="宋体" w:eastAsia="宋体" w:cs="Times New Roman"/>
          <w:color w:val="000000"/>
          <w:sz w:val="24"/>
          <w:szCs w:val="24"/>
          <w:lang w:val="zh-CN" w:eastAsia="zh-CN"/>
        </w:rPr>
        <w:t xml:space="preserve">供货单，于要求供货的当日7时00分前送达采购人指定位置；</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rPr>
          <w:rFonts w:hint="eastAsia" w:ascii="宋体" w:hAnsi="宋体" w:eastAsia="宋体" w:cs="Times New Roman"/>
          <w:color w:val="000000"/>
          <w:sz w:val="24"/>
          <w:szCs w:val="24"/>
          <w:lang w:val="zh-CN"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ascii="宋体" w:hAnsi="宋体" w:eastAsia="宋体" w:cs="宋体"/>
          <w:color w:val="000000"/>
          <w:sz w:val="24"/>
          <w:szCs w:val="24"/>
        </w:rPr>
        <w:t xml:space="preserve">（2）交付地点：</w:t>
      </w:r>
      <w:r>
        <w:rPr>
          <w:rFonts w:hint="eastAsia" w:ascii="宋体" w:hAnsi="宋体" w:eastAsia="宋体" w:cs="Times New Roman"/>
          <w:color w:val="000000"/>
          <w:sz w:val="24"/>
          <w:szCs w:val="24"/>
          <w:lang w:val="zh-CN" w:eastAsia="zh-CN"/>
        </w:rPr>
        <w:t xml:space="preserve">机关</w:t>
      </w: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食堂，</w:t>
      </w:r>
      <w:r>
        <w:rPr>
          <w:rFonts w:hint="eastAsia" w:ascii="宋体" w:hAnsi="宋体" w:eastAsia="宋体" w:cs="Times New Roman"/>
          <w:color w:val="000000"/>
          <w:sz w:val="24"/>
          <w:szCs w:val="24"/>
          <w:lang w:val="en-US" w:eastAsia="zh-CN"/>
        </w:rPr>
        <w:t xml:space="preserve">详细地址：</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市局机关一食堂：秦淮区洪公祠1号指挥中心大楼辅楼</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市局机关二食堂：秦淮区洪公祠1号警保楼一楼</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市局机关三食堂：秦淮区白下路175号</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市局机关四食堂：玄武区王家湾118号</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市局机关五食堂</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建邺区</w:t>
      </w:r>
      <w:r>
        <w:rPr>
          <w:rFonts w:hint="eastAsia" w:ascii="宋体" w:hAnsi="宋体" w:eastAsia="宋体" w:cs="Times New Roman"/>
          <w:color w:val="000000"/>
          <w:sz w:val="24"/>
          <w:szCs w:val="24"/>
          <w:highlight w:val="none"/>
          <w:lang w:val="zh-CN" w:eastAsia="zh-CN"/>
        </w:rPr>
        <w:t xml:space="preserve">中和路特警支队</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市局机关六食堂：秦淮区白下路101号刑侦局</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市局机关七食堂：雨花区宁双路22刑科所</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省级机关警务联络工作站食堂（</w:t>
      </w:r>
      <w:r>
        <w:rPr>
          <w:rFonts w:hint="eastAsia" w:ascii="宋体" w:hAnsi="宋体" w:eastAsia="宋体" w:cs="Times New Roman"/>
          <w:color w:val="000000"/>
          <w:sz w:val="24"/>
          <w:szCs w:val="24"/>
          <w:highlight w:val="none"/>
          <w:lang w:val="en-US" w:eastAsia="zh-CN"/>
        </w:rPr>
        <w:t xml:space="preserve">九食堂</w:t>
      </w:r>
      <w:r>
        <w:rPr>
          <w:rFonts w:hint="eastAsia" w:ascii="宋体" w:hAnsi="宋体" w:eastAsia="宋体" w:cs="Times New Roman"/>
          <w:color w:val="000000"/>
          <w:sz w:val="24"/>
          <w:szCs w:val="24"/>
          <w:highlight w:val="none"/>
          <w:lang w:val="zh-CN" w:eastAsia="zh-CN"/>
        </w:rPr>
        <w:t xml:space="preserve">）：鼓楼区石头城路90号</w:t>
      </w:r>
      <w:r>
        <w:rPr>
          <w:rFonts w:hint="eastAsia" w:ascii="宋体" w:hAnsi="宋体" w:eastAsia="宋体" w:cs="Times New Roman"/>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Times New Roman"/>
          <w:color w:val="000000"/>
          <w:sz w:val="24"/>
          <w:szCs w:val="24"/>
          <w:lang w:val="zh-CN" w:eastAsia="zh-CN"/>
        </w:rPr>
        <w:t xml:space="preserve">特殊（应急）任务交货地点另行通知。</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Times New Roman" w:hAnsi="Times New Roman" w:eastAsia="宋体" w:cs="Times New Roman"/>
          <w:color w:val="000000"/>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）因供应商配送不及时导致伙食供应出现断供现</w:t>
      </w:r>
      <w:r>
        <w:rPr>
          <w:rFonts w:hint="eastAsia" w:ascii="宋体" w:hAnsi="宋体" w:eastAsia="宋体" w:cs="Times New Roman"/>
          <w:color w:val="000000"/>
          <w:sz w:val="24"/>
          <w:szCs w:val="24"/>
          <w:highlight w:val="none"/>
          <w:lang w:val="en-US" w:eastAsia="zh-CN"/>
        </w:rPr>
        <w:t xml:space="preserve">象</w:t>
      </w:r>
      <w:r>
        <w:rPr>
          <w:rFonts w:hint="eastAsia" w:ascii="宋体" w:hAnsi="宋体" w:eastAsia="宋体" w:cs="Times New Roman"/>
          <w:color w:val="000000"/>
          <w:sz w:val="24"/>
          <w:szCs w:val="24"/>
          <w:highlight w:val="none"/>
          <w:lang w:val="zh-CN" w:eastAsia="zh-CN"/>
        </w:rPr>
        <w:t xml:space="preserve">的，造成不良影响的，合同立即终止，并扣除全部履约保证金。 </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）因供应商配送不及时导致伙食供应延时且经供应商采取补救措施未造成采购人不良影响的，第一次扣除履约保证金的30%，第二次扣除履约保证金的60%，第三次扣除履约保证金的90%且终止合同。 </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供应商应在约定时间内无条件把指定的原料送至指定的地点,否则，第一次扣除履约保证金的30%，第二次扣除履约保证金的60%，第三次扣除履约保证金的90%且终止合同。 </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）凡经相关部门认定，如因供货商所提供的原料原因造成采购人食堂</w:t>
      </w:r>
      <w:r>
        <w:rPr>
          <w:rFonts w:hint="eastAsia" w:ascii="宋体" w:hAnsi="宋体" w:eastAsia="宋体" w:cs="Times New Roman"/>
          <w:color w:val="000000"/>
          <w:sz w:val="24"/>
          <w:szCs w:val="24"/>
          <w:highlight w:val="none"/>
          <w:lang w:val="en-US" w:eastAsia="zh-CN"/>
        </w:rPr>
        <w:t xml:space="preserve">出</w:t>
      </w:r>
      <w:r>
        <w:rPr>
          <w:rFonts w:hint="eastAsia" w:ascii="宋体" w:hAnsi="宋体" w:eastAsia="宋体" w:cs="Times New Roman"/>
          <w:color w:val="000000"/>
          <w:sz w:val="24"/>
          <w:szCs w:val="24"/>
          <w:highlight w:val="none"/>
          <w:lang w:val="zh-CN" w:eastAsia="zh-CN"/>
        </w:rPr>
        <w:t xml:space="preserve">现</w:t>
      </w:r>
      <w:r>
        <w:rPr>
          <w:rFonts w:hint="eastAsia" w:ascii="宋体" w:hAnsi="宋体" w:eastAsia="宋体" w:cs="Times New Roman"/>
          <w:color w:val="000000"/>
          <w:sz w:val="24"/>
          <w:szCs w:val="24"/>
          <w:lang w:val="zh-CN" w:eastAsia="zh-CN"/>
        </w:rPr>
        <w:t xml:space="preserve">食物中毒等卫生事故的，供应商除必须承担全部的法律责任外，还要全额承担因食物中毒发生造成后果的一切费用，并终止合同，暂扣当月所有供应原料的货款作为供应商的赔偿预付款。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eastAsia="宋体" w:cs="Times New Roman"/>
          <w:color w:val="000000"/>
          <w:sz w:val="24"/>
          <w:szCs w:val="24"/>
          <w:highlight w:val="none"/>
          <w:lang w:val="zh-CN" w:eastAsia="zh-CN"/>
        </w:rPr>
        <w:t xml:space="preserve">终止合同。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rPr>
          <w:rFonts w:hint="eastAsia" w:ascii="宋体" w:hAnsi="宋体" w:eastAsia="宋体" w:cs="Times New Roman"/>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zh-CN" w:eastAsia="zh-CN"/>
        </w:rPr>
        <w:t xml:space="preserve">）凡供应货物故意</w:t>
      </w:r>
      <w:r>
        <w:rPr>
          <w:rFonts w:hint="eastAsia" w:ascii="宋体" w:hAnsi="宋体" w:eastAsia="宋体" w:cs="Times New Roman"/>
          <w:color w:val="000000"/>
          <w:sz w:val="24"/>
          <w:szCs w:val="24"/>
          <w:highlight w:val="none"/>
          <w:lang w:val="en-US" w:eastAsia="zh-CN"/>
        </w:rPr>
        <w:t xml:space="preserve">违</w:t>
      </w:r>
      <w:r>
        <w:rPr>
          <w:rFonts w:hint="eastAsia" w:ascii="宋体" w:hAnsi="宋体" w:eastAsia="宋体" w:cs="Times New Roman"/>
          <w:color w:val="000000"/>
          <w:sz w:val="24"/>
          <w:szCs w:val="24"/>
          <w:highlight w:val="none"/>
          <w:lang w:val="zh-CN" w:eastAsia="zh-CN"/>
        </w:rPr>
        <w:t xml:space="preserve">规、定量包装批量误差超过相关规定误差之短缺，一经查实，均需按当月总</w:t>
      </w:r>
      <w:r>
        <w:rPr>
          <w:rFonts w:hint="eastAsia" w:ascii="宋体" w:hAnsi="宋体" w:eastAsia="宋体" w:cs="Times New Roman"/>
          <w:color w:val="000000"/>
          <w:sz w:val="24"/>
          <w:szCs w:val="24"/>
          <w:highlight w:val="none"/>
          <w:lang w:val="en-US" w:eastAsia="zh-CN"/>
        </w:rPr>
        <w:t xml:space="preserve">采</w:t>
      </w:r>
      <w:r>
        <w:rPr>
          <w:rFonts w:hint="eastAsia" w:ascii="宋体" w:hAnsi="宋体" w:eastAsia="宋体" w:cs="Times New Roman"/>
          <w:color w:val="000000"/>
          <w:sz w:val="24"/>
          <w:szCs w:val="24"/>
          <w:highlight w:val="none"/>
          <w:lang w:val="zh-CN" w:eastAsia="zh-CN"/>
        </w:rPr>
        <w:t xml:space="preserve">购量的3倍误差值作为供应商向采购人支付的违约金。 </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）核价时以当日（</w:t>
      </w:r>
      <w:r>
        <w:rPr>
          <w:rFonts w:hint="eastAsia" w:ascii="宋体" w:hAnsi="宋体" w:eastAsia="宋体" w:cs="Times New Roman"/>
          <w:color w:val="000000"/>
          <w:sz w:val="24"/>
          <w:szCs w:val="24"/>
          <w:highlight w:val="none"/>
          <w:lang w:val="en-US" w:eastAsia="zh-CN"/>
        </w:rPr>
        <w:t xml:space="preserve">科巷菜场</w:t>
      </w:r>
      <w:r>
        <w:rPr>
          <w:rFonts w:hint="eastAsia" w:ascii="宋体" w:hAnsi="宋体" w:eastAsia="宋体" w:cs="Times New Roman"/>
          <w:color w:val="000000"/>
          <w:sz w:val="24"/>
          <w:szCs w:val="24"/>
          <w:highlight w:val="none"/>
          <w:lang w:val="zh-CN" w:eastAsia="zh-CN"/>
        </w:rPr>
        <w:t xml:space="preserve">）询价的零售即时价格作为基数×（</w:t>
      </w:r>
      <w:r>
        <w:rPr>
          <w:rFonts w:hint="eastAsia" w:ascii="宋体" w:hAnsi="宋体" w:eastAsia="宋体" w:cs="Times New Roman"/>
          <w:color w:val="000000"/>
          <w:sz w:val="24"/>
          <w:szCs w:val="24"/>
          <w:highlight w:val="none"/>
          <w:lang w:val="en-US" w:eastAsia="zh-CN"/>
        </w:rPr>
        <w:t xml:space="preserve">1-投标优惠率</w:t>
      </w:r>
      <w:r>
        <w:rPr>
          <w:rFonts w:hint="eastAsia" w:ascii="宋体" w:hAnsi="宋体" w:eastAsia="宋体" w:cs="Times New Roman"/>
          <w:color w:val="000000"/>
          <w:sz w:val="24"/>
          <w:szCs w:val="24"/>
          <w:highlight w:val="none"/>
          <w:lang w:val="zh-CN" w:eastAsia="zh-CN"/>
        </w:rPr>
        <w:t xml:space="preserve">）＝采购核定的当日菜价。价格为每月一核,供应商在竞争报价时，应充分考虑到市场波动等客观因素，如遇所供食品市场价格上下波动在核算期内价格不做调整。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zh-CN" w:eastAsia="zh-CN"/>
        </w:rPr>
        <w:t xml:space="preserve">）凡供应商违反国家、省、市及采购人有关廉政建设的规定，一经查实，扣除全部履约保证金并终止合同。</w:t>
      </w:r>
      <w:r>
        <w:rPr>
          <w:rFonts w:hint="eastAsia" w:ascii="宋体" w:hAnsi="宋体" w:eastAsia="宋体" w:cs="Times New Roman"/>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zh-CN" w:eastAsia="zh-CN"/>
        </w:rPr>
        <w:t xml:space="preserve">）考核原则上为每三个月一次考核，采购人组织各食堂主要负责人、相关专家对供应商进行考核，进行综合打分评审，满分100分，100-80分为优秀、79-60分为合格、60分（不含）以下为不合格，取每次考核分数均分，60分以下扣除履约保证金20%。累计三次考核60分以下终止合同并扣除全部履约保证金。考核表见下表：</w:t>
      </w:r>
      <w:r>
        <w:rPr>
          <w:rFonts w:hint="eastAsia" w:ascii="宋体" w:hAnsi="宋体" w:eastAsia="宋体" w:cs="Times New Roman"/>
          <w:color w:val="000000"/>
          <w:sz w:val="24"/>
          <w:szCs w:val="24"/>
          <w:highlight w:val="none"/>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869"/>
              <w:jc w:val="center"/>
              <w:widowControl/>
              <w:rPr>
                <w:rFonts w:ascii="黑体" w:hAnsi="黑体" w:eastAsia="黑体" w:cs="宋体"/>
                <w:color w:val="000000"/>
                <w:sz w:val="36"/>
                <w:szCs w:val="36"/>
              </w:rPr>
            </w:pPr>
            <w:r>
              <w:rPr>
                <w:rFonts w:hint="eastAsia" w:ascii="宋体" w:hAnsi="宋体" w:eastAsia="宋体" w:cs="宋体"/>
                <w:b/>
                <w:color w:val="000000"/>
                <w:sz w:val="32"/>
                <w:szCs w:val="32"/>
              </w:rPr>
              <w:t xml:space="preserve">南京市公安局机关食堂食材供应商考核表</w:t>
            </w:r>
            <w:r>
              <w:rPr>
                <w:rFonts w:ascii="黑体" w:hAnsi="黑体" w:eastAsia="黑体" w:cs="宋体"/>
                <w:color w:val="000000"/>
                <w:sz w:val="36"/>
                <w:szCs w:val="36"/>
              </w:rPr>
            </w:r>
            <w:r/>
          </w:p>
        </w:tc>
      </w:tr>
      <w:tr>
        <w:trPr>
          <w:trHeight w:val="630"/>
        </w:trPr>
        <w:tc>
          <w:tcPr>
            <w:gridSpan w:val="2"/>
            <w:tcW w:w="5402" w:type="dxa"/>
            <w:vAlign w:val="center"/>
            <w:textDirection w:val="lrTb"/>
            <w:noWrap w:val="false"/>
          </w:tcPr>
          <w:p>
            <w:pPr>
              <w:pStyle w:val="869"/>
              <w:jc w:val="left"/>
              <w:widowControl/>
              <w:rPr>
                <w:rFonts w:ascii="宋体" w:hAnsi="宋体" w:eastAsia="宋体" w:cs="宋体"/>
                <w:color w:val="000000"/>
                <w:sz w:val="24"/>
              </w:rPr>
            </w:pPr>
            <w:r>
              <w:rPr>
                <w:rFonts w:hint="eastAsia" w:ascii="宋体" w:hAnsi="宋体" w:eastAsia="宋体" w:cs="宋体"/>
                <w:bCs/>
                <w:color w:val="000000"/>
                <w:szCs w:val="21"/>
              </w:rPr>
              <w:t xml:space="preserve">供应商</w:t>
            </w:r>
            <w:r>
              <w:rPr>
                <w:rFonts w:hint="eastAsia" w:ascii="宋体" w:hAnsi="宋体" w:eastAsia="宋体" w:cs="宋体"/>
                <w:color w:val="000000"/>
                <w:sz w:val="24"/>
              </w:rPr>
              <w:t xml:space="preserve">：</w:t>
            </w:r>
            <w:r>
              <w:rPr>
                <w:rFonts w:ascii="宋体" w:hAnsi="宋体" w:eastAsia="宋体" w:cs="宋体"/>
                <w:color w:val="000000"/>
                <w:sz w:val="24"/>
              </w:rPr>
            </w:r>
            <w:r/>
          </w:p>
        </w:tc>
        <w:tc>
          <w:tcPr>
            <w:tcW w:w="4111" w:type="dxa"/>
            <w:vAlign w:val="center"/>
            <w:textDirection w:val="lrTb"/>
            <w:noWrap w:val="false"/>
          </w:tcPr>
          <w:p>
            <w:pPr>
              <w:pStyle w:val="869"/>
              <w:jc w:val="left"/>
              <w:widowControl/>
              <w:rPr>
                <w:rFonts w:ascii="Calibri" w:hAnsi="Calibri" w:eastAsia="宋体" w:cs="Times New Roman"/>
                <w:szCs w:val="22"/>
              </w:rPr>
            </w:pPr>
            <w:r>
              <w:rPr>
                <w:rFonts w:ascii="Calibri" w:hAnsi="Calibri" w:eastAsia="宋体" w:cs="Times New Roman"/>
                <w:szCs w:val="22"/>
              </w:rPr>
            </w:r>
            <w:r/>
          </w:p>
        </w:tc>
      </w:tr>
      <w:tr>
        <w:trPr>
          <w:trHeight w:val="90"/>
        </w:trPr>
        <w:tc>
          <w:tcPr>
            <w:tcW w:w="866" w:type="dxa"/>
            <w:vAlign w:val="center"/>
            <w:textDirection w:val="lrTb"/>
            <w:noWrap w:val="false"/>
          </w:tcPr>
          <w:p>
            <w:pPr>
              <w:pStyle w:val="869"/>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4536" w:type="dxa"/>
            <w:vAlign w:val="center"/>
            <w:textDirection w:val="lrTb"/>
            <w:noWrap w:val="false"/>
          </w:tcPr>
          <w:p>
            <w:pPr>
              <w:pStyle w:val="869"/>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考核内容（总分100分）</w:t>
            </w:r>
            <w:r>
              <w:rPr>
                <w:rFonts w:hint="eastAsia" w:ascii="宋体" w:hAnsi="宋体" w:eastAsia="宋体" w:cs="宋体"/>
                <w:b/>
                <w:color w:val="000000"/>
                <w:szCs w:val="21"/>
              </w:rPr>
            </w:r>
            <w:r/>
          </w:p>
        </w:tc>
        <w:tc>
          <w:tcPr>
            <w:tcW w:w="4111" w:type="dxa"/>
            <w:vAlign w:val="center"/>
            <w:textDirection w:val="lrTb"/>
            <w:noWrap w:val="false"/>
          </w:tcPr>
          <w:p>
            <w:pPr>
              <w:pStyle w:val="869"/>
              <w:ind w:firstLine="0"/>
              <w:rPr>
                <w:rFonts w:hint="eastAsia" w:ascii="宋体" w:hAnsi="宋体" w:eastAsia="宋体" w:cs="宋体"/>
                <w:b/>
                <w:color w:val="000000"/>
                <w:szCs w:val="21"/>
              </w:rPr>
            </w:pPr>
            <w:r>
              <w:rPr>
                <w:rFonts w:hint="eastAsia" w:ascii="宋体" w:hAnsi="宋体" w:eastAsia="宋体" w:cs="宋体"/>
                <w:b/>
                <w:color w:val="000000"/>
                <w:szCs w:val="21"/>
                <w:highlight w:val="none"/>
                <w:shd w:val="clear" w:color="auto" w:fill="auto"/>
              </w:rPr>
              <w:t xml:space="preserve">单项</w:t>
            </w:r>
            <w:r>
              <w:rPr>
                <w:rFonts w:hint="eastAsia" w:ascii="宋体" w:hAnsi="宋体" w:eastAsia="宋体" w:cs="宋体"/>
                <w:b/>
                <w:color w:val="000000"/>
                <w:szCs w:val="21"/>
              </w:rPr>
              <w:t xml:space="preserve">优秀为10.0-8.0分；合格为7.9-6.0分；6.0分下为不合格</w:t>
            </w:r>
            <w:r>
              <w:rPr>
                <w:rFonts w:hint="eastAsia" w:ascii="宋体" w:hAnsi="宋体" w:eastAsia="宋体" w:cs="宋体"/>
                <w:b/>
                <w:color w:val="000000"/>
                <w:szCs w:val="21"/>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1</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供应商在服务期内违反国家、省、市及南京市公安局有关廉政建设的规定。有违反为不合格。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726"/>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2</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供应商配送不及时导致伙食供应延时，给采购人造成不良影响的情况。发生一次不得评为优秀，发生两次为不合格。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3</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采购人临时增加用餐人员,需临时补充原料的, 供货方是否在约定时间内无条件把指定的原料送至指定的地点。</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684"/>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4</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供货商所提供的原料原因造成采购人食堂岀现食物安全等卫生事故。发现一次不得评为优秀，发现两次为不合格。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5</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lang w:eastAsia="zh-CN"/>
              </w:rPr>
            </w:pPr>
            <w:r>
              <w:rPr>
                <w:rFonts w:hint="eastAsia" w:ascii="宋体" w:hAnsi="宋体" w:eastAsia="宋体" w:cs="宋体"/>
                <w:bCs/>
                <w:color w:val="000000"/>
                <w:szCs w:val="21"/>
              </w:rPr>
              <w:t xml:space="preserve">采购人定期或不定期地组织专人对供货商所供货物的质量送质检部门抽检，有无不合格产品</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eastAsia="zh-CN"/>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6</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验收货物时供应货物故意</w:t>
            </w:r>
            <w:r>
              <w:rPr>
                <w:rFonts w:hint="eastAsia" w:ascii="宋体" w:hAnsi="宋体" w:eastAsia="宋体" w:cs="宋体"/>
                <w:bCs/>
                <w:color w:val="000000"/>
                <w:szCs w:val="21"/>
                <w:lang w:val="en-US" w:eastAsia="zh-CN"/>
              </w:rPr>
              <w:t xml:space="preserve">违</w:t>
            </w:r>
            <w:r>
              <w:rPr>
                <w:rFonts w:hint="eastAsia" w:ascii="宋体" w:hAnsi="宋体" w:eastAsia="宋体" w:cs="宋体"/>
                <w:bCs/>
                <w:color w:val="000000"/>
                <w:szCs w:val="21"/>
                <w:highlight w:val="none"/>
              </w:rPr>
              <w:t xml:space="preserve">规、</w:t>
            </w:r>
            <w:r>
              <w:rPr>
                <w:rFonts w:hint="eastAsia" w:ascii="宋体" w:hAnsi="宋体" w:eastAsia="宋体" w:cs="宋体"/>
                <w:bCs/>
                <w:color w:val="000000"/>
                <w:szCs w:val="21"/>
              </w:rPr>
              <w:t xml:space="preserve">定量包装批量误差超过相关规定误差之短缺，品牌造假现象。发现一次不得评为优秀，发现两次为不合格。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7</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供应商投标文件中的价格报价差价率有无严格执行，有无超标供货。发现一次不得评为优秀，发现两次为不合格。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8</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供应商在配送货过程中对采购单位的服务态度，采购人提出的特殊要求有无满足。</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9</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供应商在配送货过程中有无做到文明运输，文明送货，未对采购人单位环境造成不良影响。</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10</w:t>
            </w:r>
            <w:r>
              <w:rPr>
                <w:rFonts w:hint="eastAsia" w:ascii="宋体" w:hAnsi="宋体" w:eastAsia="宋体" w:cs="宋体"/>
                <w:bCs/>
                <w:color w:val="000000"/>
                <w:szCs w:val="21"/>
              </w:rPr>
            </w:r>
            <w:r/>
          </w:p>
        </w:tc>
        <w:tc>
          <w:tcPr>
            <w:tcW w:w="4536" w:type="dxa"/>
            <w:vAlign w:val="center"/>
            <w:textDirection w:val="lrTb"/>
            <w:noWrap w:val="false"/>
          </w:tcPr>
          <w:p>
            <w:pPr>
              <w:pStyle w:val="869"/>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供应商对于配送的货物有无跟踪服务，对送到货物发现问题的及时整改情况。发现一次整改不到位的不得评为优秀，发现两次为不合格。</w:t>
            </w:r>
            <w:r>
              <w:rPr>
                <w:rFonts w:hint="eastAsia" w:ascii="宋体" w:hAnsi="宋体" w:eastAsia="宋体" w:cs="宋体"/>
                <w:bCs/>
                <w:color w:val="000000"/>
                <w:szCs w:val="21"/>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90"/>
        </w:trPr>
        <w:tc>
          <w:tcPr>
            <w:tcW w:w="866" w:type="dxa"/>
            <w:vAlign w:val="center"/>
            <w:textDirection w:val="lrTb"/>
            <w:noWrap w:val="false"/>
          </w:tcPr>
          <w:p>
            <w:pPr>
              <w:pStyle w:val="869"/>
              <w:jc w:val="center"/>
              <w:widowControl/>
              <w:rPr>
                <w:rFonts w:ascii="宋体" w:hAnsi="宋体" w:eastAsia="宋体" w:cs="宋体"/>
                <w:color w:val="000000"/>
                <w:sz w:val="24"/>
              </w:rPr>
            </w:pPr>
            <w:r>
              <w:rPr>
                <w:rFonts w:hint="eastAsia" w:ascii="宋体" w:hAnsi="宋体" w:eastAsia="宋体" w:cs="宋体"/>
                <w:color w:val="000000"/>
                <w:sz w:val="24"/>
              </w:rPr>
              <w:t xml:space="preserve">　</w:t>
            </w:r>
            <w:r>
              <w:rPr>
                <w:rFonts w:ascii="宋体" w:hAnsi="宋体" w:eastAsia="宋体" w:cs="宋体"/>
                <w:color w:val="000000"/>
                <w:sz w:val="24"/>
              </w:rPr>
            </w:r>
            <w:r/>
          </w:p>
        </w:tc>
        <w:tc>
          <w:tcPr>
            <w:tcW w:w="4536" w:type="dxa"/>
            <w:vAlign w:val="center"/>
            <w:textDirection w:val="lrTb"/>
            <w:noWrap w:val="false"/>
          </w:tcPr>
          <w:p>
            <w:pPr>
              <w:pStyle w:val="869"/>
              <w:jc w:val="center"/>
              <w:widowControl/>
              <w:rPr>
                <w:rFonts w:ascii="宋体" w:hAnsi="宋体" w:eastAsia="宋体" w:cs="宋体"/>
                <w:color w:val="000000"/>
                <w:sz w:val="24"/>
              </w:rPr>
            </w:pPr>
            <w:r>
              <w:rPr>
                <w:rFonts w:hint="eastAsia" w:ascii="宋体" w:hAnsi="宋体" w:eastAsia="宋体" w:cs="宋体"/>
                <w:bCs/>
                <w:color w:val="000000"/>
                <w:szCs w:val="21"/>
              </w:rPr>
              <w:t xml:space="preserve">总分</w:t>
            </w:r>
            <w:r>
              <w:rPr>
                <w:rFonts w:ascii="宋体" w:hAnsi="宋体" w:eastAsia="宋体" w:cs="宋体"/>
                <w:color w:val="000000"/>
                <w:sz w:val="24"/>
              </w:rPr>
            </w:r>
            <w:r/>
          </w:p>
        </w:tc>
        <w:tc>
          <w:tcPr>
            <w:tcW w:w="4111" w:type="dxa"/>
            <w:vAlign w:val="center"/>
            <w:textDirection w:val="lrTb"/>
            <w:noWrap w:val="false"/>
          </w:tcPr>
          <w:p>
            <w:pPr>
              <w:pStyle w:val="869"/>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r>
        <w:rPr>
          <w:rFonts w:hint="eastAsia" w:ascii="宋体" w:hAnsi="宋体" w:eastAsia="宋体" w:cs="宋体"/>
          <w:bCs/>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rPr>
          <w:rFonts w:hint="eastAsia" w:ascii="宋体" w:hAnsi="宋体" w:eastAsia="宋体" w:cs="Times New Roman"/>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每个采购包</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869"/>
        <w:ind w:firstLine="48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多个采购包投标人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highlight w:val="none"/>
          <w:lang w:eastAsia="zh-CN"/>
        </w:rPr>
      </w:r>
      <w:r/>
    </w:p>
    <w:p>
      <w:pPr>
        <w:pStyle w:val="869"/>
        <w:ind w:firstLine="480"/>
        <w:keepLines w:val="0"/>
        <w:keepNext w:val="0"/>
        <w:pageBreakBefore w:val="0"/>
        <w:spacing w:line="264" w:lineRule="auto"/>
        <w:widowControl w:val="off"/>
        <w:rPr>
          <w:rFonts w:hint="eastAsia" w:ascii="Times New Roman" w:hAnsi="Times New Roman" w:eastAsia="宋体" w:cs="Times New Roman"/>
          <w:lang w:eastAsia="zh-CN"/>
        </w:rPr>
      </w:pPr>
      <w:r>
        <w:rPr>
          <w:rFonts w:hint="eastAsia" w:ascii="黑体" w:hAnsi="黑体" w:eastAsia="黑体" w:cs="黑体"/>
          <w:b w:val="0"/>
          <w:bCs w:val="0"/>
          <w:color w:val="000000"/>
          <w:sz w:val="24"/>
          <w:szCs w:val="24"/>
          <w:highlight w:val="none"/>
          <w:lang w:val="en-US" w:eastAsia="zh-CN"/>
        </w:rPr>
        <w:t xml:space="preserve">采购包1</w:t>
      </w:r>
      <w:r>
        <w:rPr>
          <w:rFonts w:hint="eastAsia" w:ascii="黑体" w:hAnsi="黑体" w:eastAsia="黑体" w:cs="黑体"/>
          <w:b w:val="0"/>
          <w:bCs w:val="0"/>
          <w:color w:val="000000"/>
          <w:sz w:val="24"/>
          <w:szCs w:val="24"/>
          <w:highlight w:val="none"/>
          <w:lang w:eastAsia="zh-CN"/>
        </w:rPr>
        <w:t xml:space="preserve">：</w:t>
      </w:r>
      <w:r>
        <w:rPr>
          <w:rFonts w:hint="eastAsia" w:ascii="Times New Roman" w:hAnsi="Times New Roman" w:eastAsia="宋体" w:cs="Times New Roman"/>
          <w:lang w:eastAsia="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rPr>
                <w:rFonts w:hint="eastAsia" w:ascii="宋体" w:hAnsi="宋体" w:eastAsia="宋体" w:cs="宋体"/>
                <w:color w:val="000000"/>
                <w:szCs w:val="21"/>
              </w:rPr>
            </w:pPr>
            <w:r>
              <w:rPr>
                <w:rFonts w:hint="eastAsia" w:ascii="宋体" w:hAnsi="宋体" w:eastAsia="宋体" w:cs="宋体"/>
                <w:color w:val="000000"/>
                <w:szCs w:val="21"/>
              </w:rPr>
              <w:t xml:space="preserve">采用低价优先法计算，即满足招标文件要求且投标价格最低的投标报价为评标基准价，其价格分为满分。</w:t>
            </w:r>
            <w:r>
              <w:rPr>
                <w:rFonts w:hint="eastAsia" w:ascii="宋体" w:hAnsi="宋体" w:eastAsia="宋体" w:cs="宋体"/>
                <w:color w:val="000000"/>
                <w:szCs w:val="21"/>
              </w:rPr>
            </w:r>
            <w:r/>
          </w:p>
          <w:p>
            <w:pPr>
              <w:pStyle w:val="869"/>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rPr>
              <w:t xml:space="preserve">本项目评标基准价为：1-</w:t>
            </w:r>
            <w:r>
              <w:rPr>
                <w:rFonts w:hint="eastAsia" w:ascii="宋体" w:hAnsi="宋体" w:eastAsia="宋体" w:cs="宋体"/>
                <w:color w:val="000000"/>
                <w:szCs w:val="21"/>
                <w:highlight w:val="none"/>
                <w:lang w:val="en-US" w:eastAsia="zh-CN"/>
              </w:rPr>
              <w:t xml:space="preserve">优惠率报价</w:t>
            </w:r>
            <w:r>
              <w:rPr>
                <w:rFonts w:hint="eastAsia" w:ascii="宋体" w:hAnsi="宋体" w:eastAsia="宋体" w:cs="宋体"/>
                <w:color w:val="000000"/>
                <w:szCs w:val="21"/>
                <w:highlight w:val="none"/>
              </w:rPr>
              <w:t xml:space="preserve">（最高）。</w:t>
            </w:r>
            <w:r>
              <w:rPr>
                <w:rFonts w:hint="eastAsia" w:ascii="宋体" w:hAnsi="宋体" w:eastAsia="宋体" w:cs="宋体"/>
                <w:color w:val="000000"/>
                <w:szCs w:val="21"/>
                <w:highlight w:val="none"/>
              </w:rPr>
            </w:r>
            <w:r/>
          </w:p>
          <w:p>
            <w:pPr>
              <w:pStyle w:val="869"/>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本项目其他投标人的投标报价为：1-</w:t>
            </w:r>
            <w:r>
              <w:rPr>
                <w:rFonts w:hint="eastAsia" w:ascii="宋体" w:hAnsi="宋体" w:eastAsia="宋体" w:cs="宋体"/>
                <w:color w:val="000000"/>
                <w:szCs w:val="21"/>
                <w:highlight w:val="none"/>
                <w:lang w:val="en-US" w:eastAsia="zh-CN"/>
              </w:rPr>
              <w:t xml:space="preserve">优惠率报价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69"/>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其他投标人的价格分统一按照下列公式计算：</w:t>
            </w:r>
            <w:r>
              <w:rPr>
                <w:rFonts w:hint="eastAsia" w:ascii="宋体" w:hAnsi="宋体" w:eastAsia="宋体" w:cs="宋体"/>
                <w:color w:val="000000"/>
                <w:szCs w:val="21"/>
                <w:highlight w:val="none"/>
              </w:rPr>
            </w:r>
            <w:r/>
          </w:p>
          <w:p>
            <w:pPr>
              <w:pStyle w:val="869"/>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0（小数点保留两位）。</w:t>
            </w:r>
            <w:r>
              <w:rPr>
                <w:rFonts w:hint="eastAsia" w:ascii="宋体" w:hAnsi="宋体" w:eastAsia="宋体" w:cs="宋体"/>
                <w:color w:val="000000"/>
                <w:szCs w:val="21"/>
                <w:highlight w:val="none"/>
              </w:rPr>
            </w:r>
            <w:r/>
          </w:p>
          <w:p>
            <w:pPr>
              <w:pStyle w:val="869"/>
              <w:jc w:val="left"/>
              <w:keepLines w:val="0"/>
              <w:keepNext w:val="0"/>
              <w:pageBreakBefore w:val="0"/>
              <w:spacing w:line="264" w:lineRule="auto"/>
              <w:shd w:val="clear" w:color="auto" w:fill="auto"/>
              <w:widowControl w:val="off"/>
              <w:rPr>
                <w:rFonts w:hint="eastAsia" w:ascii="宋体" w:hAnsi="宋体" w:eastAsia="宋体" w:cs="宋体"/>
                <w:szCs w:val="21"/>
                <w:lang w:val="en-US" w:eastAsia="zh-CN"/>
              </w:rPr>
            </w:pP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rPr>
              <w:t xml:space="preserve">是指以</w:t>
            </w:r>
            <w:r>
              <w:rPr>
                <w:rFonts w:hint="eastAsia" w:ascii="宋体" w:hAnsi="宋体" w:eastAsia="宋体" w:cs="宋体"/>
                <w:color w:val="000000"/>
                <w:szCs w:val="21"/>
                <w:highlight w:val="none"/>
                <w:lang w:val="en-US" w:eastAsia="zh-CN"/>
              </w:rPr>
              <w:t xml:space="preserve">市内科巷菜场</w:t>
            </w:r>
            <w:r>
              <w:rPr>
                <w:rFonts w:hint="eastAsia" w:ascii="宋体" w:hAnsi="宋体" w:eastAsia="宋体" w:cs="宋体"/>
                <w:color w:val="000000"/>
                <w:szCs w:val="21"/>
                <w:highlight w:val="none"/>
              </w:rPr>
              <w:t xml:space="preserve">询价的零售即时价格为基础，进行下浮的比例，且下浮比例不低于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%。如投标人A、B、C的投标</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rPr>
              <w:t xml:space="preserve">分别为10%、15%、20%，投标人C所投的20%为评标基准价，投标人C的投标报价得分为</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分，投标人B的投标报价得分为</w:t>
            </w:r>
            <w:r>
              <w:rPr>
                <w:rFonts w:hint="eastAsia" w:ascii="宋体" w:hAnsi="宋体" w:eastAsia="宋体" w:cs="宋体"/>
                <w:color w:val="000000"/>
                <w:szCs w:val="21"/>
                <w:lang w:val="en-US" w:eastAsia="zh-CN"/>
              </w:rPr>
              <w:t xml:space="preserve">28.2</w:t>
            </w:r>
            <w:r>
              <w:rPr>
                <w:rFonts w:hint="eastAsia" w:ascii="宋体" w:hAnsi="宋体" w:eastAsia="宋体" w:cs="宋体"/>
                <w:color w:val="000000"/>
                <w:szCs w:val="21"/>
              </w:rPr>
              <w:t xml:space="preserve">分；投标人A的投标报价得分为</w:t>
            </w:r>
            <w:r>
              <w:rPr>
                <w:rFonts w:hint="eastAsia" w:ascii="宋体" w:hAnsi="宋体" w:eastAsia="宋体" w:cs="宋体"/>
                <w:color w:val="000000"/>
                <w:szCs w:val="21"/>
                <w:lang w:val="en-US" w:eastAsia="zh-CN"/>
              </w:rPr>
              <w:t xml:space="preserve">26.7</w:t>
            </w:r>
            <w:r>
              <w:rPr>
                <w:rFonts w:hint="eastAsia" w:ascii="宋体" w:hAnsi="宋体" w:eastAsia="宋体" w:cs="宋体"/>
                <w:color w:val="000000"/>
                <w:szCs w:val="21"/>
              </w:rPr>
              <w:t xml:space="preserve">分。</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产品证书</w:t>
            </w:r>
            <w:r>
              <w:rPr>
                <w:rFonts w:hint="eastAsia" w:ascii="宋体" w:hAnsi="宋体" w:eastAsia="宋体" w:cs="宋体"/>
                <w:spacing w:val="-2"/>
                <w:sz w:val="21"/>
                <w:szCs w:val="22"/>
                <w:highlight w:val="none"/>
                <w:lang w:val="en-US" w:eastAsia="zh-CN" w:bidi="ar-SA"/>
              </w:rPr>
            </w:r>
            <w:r/>
          </w:p>
        </w:tc>
        <w:tc>
          <w:tcPr>
            <w:tcW w:w="6330" w:type="dxa"/>
            <w:vAlign w:val="center"/>
            <w:textDirection w:val="lrTb"/>
            <w:noWrap w:val="false"/>
          </w:tcPr>
          <w:p>
            <w:pPr>
              <w:pStyle w:val="869"/>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投标人所投食品具有有机食品认证得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69"/>
              <w:numPr>
                <w:ilvl w:val="0"/>
                <w:numId w:val="0"/>
              </w:numPr>
              <w:rPr>
                <w:rFonts w:hint="eastAsia" w:ascii="ΟGB2312" w:hAnsi="ΟGB2312" w:eastAsia="宋体" w:cs="Times New Roman"/>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投标人所投食品具有绿色食品认证得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ΟGB2312" w:hAnsi="ΟGB2312" w:eastAsia="宋体" w:cs="Times New Roman"/>
                <w:color w:val="000000"/>
                <w:szCs w:val="21"/>
                <w:highlight w:val="none"/>
                <w:lang w:eastAsia="zh-CN"/>
              </w:rPr>
            </w:r>
            <w:r/>
          </w:p>
          <w:p>
            <w:pPr>
              <w:pStyle w:val="86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本项最多得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分，未提供不得分（以上提供证书等相关证明材料）。</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rPr>
                <w:rFonts w:ascii="宋体" w:hAnsi="宋体" w:eastAsia="宋体" w:cs="宋体"/>
                <w:spacing w:val="-2"/>
                <w:szCs w:val="21"/>
                <w:lang w:val="en-US" w:eastAsia="zh-CN"/>
              </w:rPr>
            </w:r>
            <w:r/>
          </w:p>
        </w:tc>
        <w:tc>
          <w:tcPr>
            <w:tcW w:w="1179" w:type="dxa"/>
            <w:vAlign w:val="center"/>
            <w:textDirection w:val="lrTb"/>
            <w:noWrap w:val="false"/>
          </w:tcPr>
          <w:p>
            <w:pPr>
              <w:pStyle w:val="869"/>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检测报告</w:t>
            </w:r>
            <w:r>
              <w:rPr>
                <w:rFonts w:ascii="宋体" w:hAnsi="宋体" w:eastAsia="宋体" w:cs="宋体"/>
                <w:color w:val="000000"/>
                <w:szCs w:val="21"/>
                <w:highlight w:val="none"/>
                <w:lang w:val="en-US" w:eastAsia="zh-CN"/>
              </w:rPr>
            </w:r>
            <w:r/>
          </w:p>
        </w:tc>
        <w:tc>
          <w:tcPr>
            <w:tcW w:w="6330" w:type="dxa"/>
            <w:vAlign w:val="center"/>
            <w:textDirection w:val="lrTb"/>
            <w:noWrap w:val="false"/>
          </w:tcPr>
          <w:p>
            <w:pPr>
              <w:pStyle w:val="869"/>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投标人提供</w:t>
            </w:r>
            <w:r>
              <w:rPr>
                <w:rFonts w:hint="eastAsia" w:ascii="宋体" w:hAnsi="宋体" w:eastAsia="宋体" w:cs="宋体"/>
                <w:color w:val="000000"/>
                <w:szCs w:val="21"/>
                <w:highlight w:val="none"/>
                <w:lang w:val="en-US" w:eastAsia="zh-CN"/>
              </w:rPr>
              <w:t xml:space="preserve">第三方机构出具的所投采购包</w:t>
            </w:r>
            <w:r>
              <w:rPr>
                <w:rFonts w:hint="eastAsia" w:ascii="宋体" w:hAnsi="宋体" w:eastAsia="宋体" w:cs="宋体"/>
                <w:color w:val="000000"/>
                <w:szCs w:val="21"/>
                <w:highlight w:val="none"/>
              </w:rPr>
              <w:t xml:space="preserve">类</w:t>
            </w:r>
            <w:r>
              <w:rPr>
                <w:rFonts w:hint="eastAsia" w:ascii="宋体" w:hAnsi="宋体" w:eastAsia="宋体" w:cs="宋体"/>
                <w:color w:val="000000"/>
                <w:szCs w:val="21"/>
                <w:highlight w:val="none"/>
                <w:lang w:val="en-US" w:eastAsia="zh-CN"/>
              </w:rPr>
              <w:t xml:space="preserve">别</w:t>
            </w:r>
            <w:r>
              <w:rPr>
                <w:rFonts w:hint="eastAsia" w:ascii="宋体" w:hAnsi="宋体" w:eastAsia="宋体" w:cs="宋体"/>
                <w:color w:val="000000"/>
                <w:szCs w:val="21"/>
                <w:highlight w:val="none"/>
              </w:rPr>
              <w:t xml:space="preserve">产品检测报告，提供1个得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分，最多得3分（提供检测报告）。</w:t>
            </w:r>
            <w:r>
              <w:rPr>
                <w:rFonts w:hint="eastAsia" w:ascii="宋体" w:hAnsi="宋体" w:eastAsia="宋体" w:cs="宋体"/>
                <w:color w:val="000000"/>
                <w:szCs w:val="21"/>
                <w:highlight w:val="none"/>
                <w:lang w:eastAsia="zh-CN"/>
              </w:rPr>
            </w:r>
            <w:r/>
          </w:p>
          <w:p>
            <w:pPr>
              <w:pStyle w:val="869"/>
              <w:rPr>
                <w:rFonts w:hint="eastAsia"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备注：所提供检测报告</w:t>
            </w:r>
            <w:r>
              <w:rPr>
                <w:rFonts w:hint="eastAsia" w:ascii="宋体" w:hAnsi="宋体" w:eastAsia="宋体" w:cs="宋体"/>
                <w:color w:val="000000"/>
                <w:szCs w:val="21"/>
                <w:highlight w:val="none"/>
                <w:lang w:val="en-US" w:eastAsia="zh-CN"/>
              </w:rPr>
              <w:t xml:space="preserve">中</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产品名称和</w:t>
            </w:r>
            <w:r>
              <w:rPr>
                <w:rFonts w:ascii="宋体" w:hAnsi="宋体" w:eastAsia="宋体" w:cs="宋体"/>
                <w:color w:val="000000"/>
                <w:szCs w:val="21"/>
                <w:highlight w:val="none"/>
                <w:lang w:val="en-US" w:eastAsia="zh-CN"/>
              </w:rPr>
              <w:t xml:space="preserve">检测内容”与</w:t>
            </w:r>
            <w:r>
              <w:rPr>
                <w:rFonts w:hint="eastAsia" w:ascii="宋体" w:hAnsi="宋体" w:eastAsia="宋体" w:cs="宋体"/>
                <w:color w:val="000000"/>
                <w:szCs w:val="21"/>
                <w:highlight w:val="none"/>
                <w:lang w:val="en-US" w:eastAsia="zh-CN"/>
              </w:rPr>
              <w:t xml:space="preserve">评分细则规定</w:t>
            </w:r>
            <w:r>
              <w:rPr>
                <w:rFonts w:ascii="宋体" w:hAnsi="宋体" w:eastAsia="宋体" w:cs="宋体"/>
                <w:color w:val="000000"/>
                <w:szCs w:val="21"/>
                <w:highlight w:val="none"/>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highlight w:val="none"/>
                <w:lang w:val="en-US" w:eastAsia="zh-CN"/>
              </w:rPr>
              <w:t xml:space="preserve">客观分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Times New Roman"/>
                <w:color w:val="000000"/>
                <w:szCs w:val="21"/>
                <w:highlight w:val="none"/>
              </w:rPr>
            </w:r>
            <w:r/>
          </w:p>
          <w:p>
            <w:pPr>
              <w:pStyle w:val="869"/>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投标人承诺在履行本项目的全部过程中，</w:t>
            </w:r>
            <w:r>
              <w:rPr>
                <w:rFonts w:hint="eastAsia" w:ascii="宋体" w:hAnsi="宋体" w:eastAsia="宋体" w:cs="Times New Roman"/>
                <w:color w:val="000000"/>
                <w:szCs w:val="21"/>
                <w:highlight w:val="none"/>
                <w:lang w:val="en-US" w:eastAsia="zh-CN"/>
              </w:rPr>
              <w:t xml:space="preserve">遵守采购人单位管理规定，文明送货，服从安排</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若因不服从管理导致后果的</w:t>
            </w:r>
            <w:r>
              <w:rPr>
                <w:rFonts w:hint="eastAsia" w:ascii="宋体" w:hAnsi="宋体" w:eastAsia="宋体" w:cs="Times New Roman"/>
                <w:color w:val="000000"/>
                <w:szCs w:val="21"/>
                <w:highlight w:val="none"/>
              </w:rPr>
              <w:t xml:space="preserve">，投标人承担全部责任的，得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 </w:t>
            </w:r>
            <w:r>
              <w:rPr>
                <w:rFonts w:hint="eastAsia" w:ascii="宋体" w:hAnsi="宋体" w:eastAsia="宋体" w:cs="Times New Roman"/>
                <w:color w:val="000000"/>
                <w:szCs w:val="21"/>
                <w:highlight w:val="none"/>
              </w:rPr>
            </w:r>
            <w:r/>
          </w:p>
          <w:p>
            <w:pPr>
              <w:pStyle w:val="869"/>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rPr>
              <w:t xml:space="preserve">本项最多</w:t>
            </w:r>
            <w:r>
              <w:rPr>
                <w:rFonts w:hint="eastAsia" w:ascii="宋体" w:hAnsi="宋体" w:eastAsia="宋体" w:cs="Times New Roman"/>
                <w:color w:val="000000"/>
                <w:szCs w:val="21"/>
                <w:highlight w:val="none"/>
                <w:lang w:val="en-US" w:eastAsia="zh-CN"/>
              </w:rPr>
              <w:t xml:space="preserve">得6</w:t>
            </w:r>
            <w:r>
              <w:rPr>
                <w:rFonts w:hint="eastAsia" w:ascii="宋体" w:hAnsi="宋体" w:eastAsia="宋体" w:cs="Times New Roman"/>
                <w:color w:val="000000"/>
                <w:szCs w:val="21"/>
                <w:highlight w:val="none"/>
              </w:rPr>
              <w:t xml:space="preserve">分，未提供不得分（提供承诺书</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格式自拟</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 w:val="21"/>
                <w:szCs w:val="21"/>
                <w:highlight w:val="none"/>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rPr>
                <w:rFonts w:hint="eastAsia" w:ascii="宋体" w:hAnsi="宋体" w:eastAsia="宋体" w:cs="宋体"/>
                <w:szCs w:val="21"/>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根据本项目采购需求编制方案，内容包含：1.日常配送的人员；2.日常配送保障；3.一年中春节等法定节假日货源准备；4.特殊物品配送。以上每项内容逐项评分：</w:t>
            </w:r>
            <w:r>
              <w:rPr>
                <w:rFonts w:hint="eastAsia" w:ascii="宋体" w:hAnsi="宋体" w:eastAsia="宋体" w:cs="宋体"/>
                <w:sz w:val="21"/>
                <w:szCs w:val="21"/>
                <w:lang w:val="en-US" w:eastAsia="zh-CN" w:bidi="ar-SA"/>
              </w:rPr>
            </w:r>
            <w:r/>
          </w:p>
          <w:p>
            <w:pPr>
              <w:pStyle w:val="869"/>
              <w:jc w:val="lef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全面、保障措施有力、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上述每项内容符合得2分；部分符合得1分；不符合或不提供不得分。</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根据本项目采购需求编制方案，内容包含：1.质量管理制度及质量保证措施（提供所供货物商品溯源服务（含进货、检验证明材料）；2.保障食品安全的制度方案（提供对食品安全重要性的理解、配送过程中对食品安全的保障措施）。以上每项内容逐项评分：</w:t>
            </w:r>
            <w:r>
              <w:rPr>
                <w:rFonts w:hint="eastAsia" w:ascii="宋体" w:hAnsi="宋体" w:eastAsia="宋体" w:cs="Times New Roman"/>
                <w:color w:val="000000"/>
                <w:szCs w:val="21"/>
                <w:lang w:val="en-US" w:eastAsia="zh-CN"/>
              </w:rPr>
            </w:r>
            <w:r/>
          </w:p>
          <w:p>
            <w:pPr>
              <w:pStyle w:val="869"/>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承诺提供所供货物商品溯源服务（含进货、检验证明材料），方案内容全面、措施有力、操作性强，且专门针对本项目，契合采购需求视为符合；承诺提供所供货物商品溯源服务（含进货、检验证明材料），方案内容属于通用类，非专门针对本项目，部分契合采购需求视为部分符合；未承诺提供所供货物商品溯源服务（含进货、检验证明材料），方案内容非专门针对本项目，脱离采购需求视为不符合。</w:t>
            </w:r>
            <w:r>
              <w:rPr>
                <w:rFonts w:hint="eastAsia" w:ascii="宋体" w:hAnsi="宋体" w:eastAsia="宋体" w:cs="Times New Roman"/>
                <w:color w:val="000000"/>
                <w:szCs w:val="21"/>
                <w:lang w:val="en-US" w:eastAsia="zh-CN"/>
              </w:rPr>
            </w:r>
            <w:r/>
          </w:p>
          <w:p>
            <w:pPr>
              <w:pStyle w:val="869"/>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上述每项内容符合得4分；部分符合得2分；不符合或不提供不得分。</w:t>
            </w:r>
            <w:r>
              <w:rPr>
                <w:rFonts w:hint="eastAsia" w:ascii="宋体" w:hAnsi="宋体"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编制方案，内容包含：1.服务过程中采购人发现问题的意见反馈、处置；2.突发事件应急处理方案（包括在发生恶劣天气及不可抗拒灾害等情况下，如何保证配送工作的突发事件应急处理方案）。以上每项内容逐项评分：</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上述每项内容符合得4分；部分符合得2分；不符合或不提供不得分。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rPr>
                <w:rFonts w:ascii="宋体" w:hAnsi="宋体" w:eastAsia="宋体" w:cs="宋体"/>
                <w:sz w:val="21"/>
                <w:szCs w:val="21"/>
                <w:lang w:val="en-US" w:eastAsia="zh-CN" w:bidi="ar-SA"/>
              </w:rPr>
            </w:r>
            <w:r/>
          </w:p>
          <w:p>
            <w:pPr>
              <w:pStyle w:val="869"/>
              <w:jc w:val="left"/>
              <w:keepLines w:val="0"/>
              <w:keepNext w:val="0"/>
              <w:pageBreakBefore w:val="0"/>
              <w:spacing w:line="264" w:lineRule="auto"/>
              <w:widowControl/>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sz w:val="21"/>
                <w:szCs w:val="21"/>
                <w:lang w:val="en-US" w:eastAsia="zh-CN" w:bidi="ar-SA"/>
              </w:rPr>
            </w:r>
            <w:r/>
          </w:p>
          <w:p>
            <w:pPr>
              <w:pStyle w:val="869"/>
              <w:jc w:val="left"/>
              <w:keepLines w:val="0"/>
              <w:keepNext w:val="0"/>
              <w:pageBreakBefore w:val="0"/>
              <w:spacing w:line="264" w:lineRule="auto"/>
              <w:widowControl/>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上述每项内容符合得4分；部分符合得2分；不符合或不提供不得分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根据本项目采购需求编制方案，内容包含：1.管理机构及人员情况；2.服务过程记录；3.票据保管；4.相关文件管理归档。以上每项内容逐项评分：</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方案内容全面、</w:t>
            </w:r>
            <w:r>
              <w:rPr>
                <w:rFonts w:hint="eastAsia" w:ascii="宋体" w:hAnsi="宋体" w:eastAsia="宋体" w:cs="宋体"/>
                <w:color w:val="000000"/>
                <w:lang w:val="en-US" w:eastAsia="zh-CN"/>
              </w:rPr>
              <w:t xml:space="preserve">管理手段有力、流程具体、操作性强，</w:t>
            </w:r>
            <w:r>
              <w:rPr>
                <w:rFonts w:ascii="宋体" w:hAnsi="宋体" w:eastAsia="宋体" w:cs="宋体"/>
                <w:color w:val="00000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上述每项内容符合得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分；部分符合得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分；不符合或不提供不得分。</w:t>
            </w:r>
            <w:r>
              <w:rPr>
                <w:rFonts w:ascii="宋体" w:hAnsi="宋体" w:eastAsia="宋体" w:cs="宋体"/>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rPr>
                <w:rFonts w:hint="eastAsia" w:ascii="宋体" w:hAnsi="宋体" w:eastAsia="宋体" w:cs="宋体"/>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根据本项目采购需求编制方案，内容包含：1.</w:t>
            </w:r>
            <w:r>
              <w:rPr>
                <w:rFonts w:hint="eastAsia" w:ascii="宋体" w:hAnsi="宋体" w:eastAsia="宋体" w:cs="宋体"/>
                <w:szCs w:val="21"/>
              </w:rPr>
              <w:t xml:space="preserve">利用科技手段提升配送效率</w:t>
            </w:r>
            <w:r>
              <w:rPr>
                <w:rFonts w:hint="eastAsia" w:ascii="宋体" w:hAnsi="宋体" w:eastAsia="宋体" w:cs="宋体"/>
                <w:szCs w:val="21"/>
                <w:lang w:eastAsia="zh-CN"/>
              </w:rPr>
              <w:t xml:space="preserve">（</w:t>
            </w:r>
            <w:r>
              <w:rPr>
                <w:rFonts w:hint="eastAsia" w:ascii="宋体" w:hAnsi="宋体" w:eastAsia="宋体" w:cs="宋体"/>
                <w:szCs w:val="21"/>
              </w:rPr>
              <w:t xml:space="preserve">列出具体服务内容和措施</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利用科技手段提升食材质量措施等方面</w:t>
            </w:r>
            <w:r>
              <w:rPr>
                <w:rFonts w:hint="eastAsia" w:ascii="宋体" w:hAnsi="宋体" w:eastAsia="宋体" w:cs="宋体"/>
                <w:szCs w:val="21"/>
                <w:lang w:eastAsia="zh-CN"/>
              </w:rPr>
              <w:t xml:space="preserve">（</w:t>
            </w:r>
            <w:r>
              <w:rPr>
                <w:rFonts w:hint="eastAsia" w:ascii="宋体" w:hAnsi="宋体" w:eastAsia="宋体" w:cs="宋体"/>
                <w:szCs w:val="21"/>
              </w:rPr>
              <w:t xml:space="preserve">列出具体服务内容和措施</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。以上每项内容逐项评分：</w:t>
            </w:r>
            <w:r>
              <w:rPr>
                <w:rFonts w:hint="eastAsia" w:ascii="宋体" w:hAnsi="宋体" w:eastAsia="宋体" w:cs="宋体"/>
                <w:szCs w:val="21"/>
                <w:lang w:val="en-US" w:eastAsia="zh-CN"/>
              </w:rPr>
            </w:r>
            <w:r/>
          </w:p>
          <w:p>
            <w:pPr>
              <w:pStyle w:val="869"/>
              <w:jc w:val="left"/>
              <w:spacing w:line="264"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方案内容全面、措施有力、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lang w:val="en-US" w:eastAsia="zh-CN"/>
              </w:rPr>
            </w:r>
            <w:r/>
          </w:p>
          <w:p>
            <w:pPr>
              <w:pStyle w:val="869"/>
              <w:jc w:val="left"/>
              <w:keepLines w:val="0"/>
              <w:keepNext w:val="0"/>
              <w:pageBreakBefore w:val="0"/>
              <w:spacing w:line="264" w:lineRule="auto"/>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上述每项内容符合得1分；部分符合得0.5分；不符合或不提供不得分。</w:t>
            </w:r>
            <w:r>
              <w:rPr>
                <w:rFonts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ascii="Times New Roman" w:hAnsi="Times New Roman" w:eastAsia="宋体" w:cs="Times New Roman"/>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ascii="Times New Roman" w:hAnsi="Times New Roman" w:eastAsia="宋体" w:cs="Times New Roman"/>
                <w:color w:val="000000"/>
                <w:szCs w:val="21"/>
                <w:highlight w:val="none"/>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eastAsia="宋体" w:cs="宋体"/>
                <w:color w:val="000000"/>
                <w:szCs w:val="21"/>
                <w:highlight w:val="none"/>
                <w:lang w:val="en-US" w:eastAsia="zh-CN"/>
              </w:rPr>
              <w:t xml:space="preserve">所投采购包</w:t>
            </w:r>
            <w:r>
              <w:rPr>
                <w:rFonts w:hint="eastAsia" w:ascii="宋体" w:hAnsi="宋体" w:eastAsia="宋体" w:cs="宋体"/>
                <w:color w:val="000000"/>
                <w:szCs w:val="21"/>
                <w:highlight w:val="none"/>
              </w:rPr>
              <w:t xml:space="preserve">同类（或含</w:t>
            </w:r>
            <w:r>
              <w:rPr>
                <w:rFonts w:hint="eastAsia" w:ascii="宋体" w:hAnsi="宋体" w:eastAsia="宋体" w:cs="宋体"/>
                <w:color w:val="000000"/>
                <w:szCs w:val="21"/>
                <w:highlight w:val="none"/>
                <w:lang w:val="en-US" w:eastAsia="zh-CN"/>
              </w:rPr>
              <w:t xml:space="preserve">所投采购包食材</w:t>
            </w:r>
            <w:r>
              <w:rPr>
                <w:rFonts w:hint="eastAsia" w:ascii="宋体" w:hAnsi="宋体" w:eastAsia="宋体" w:cs="宋体"/>
                <w:color w:val="000000"/>
                <w:szCs w:val="21"/>
                <w:highlight w:val="none"/>
              </w:rPr>
              <w:t xml:space="preserve">）项目的成功案例</w:t>
            </w:r>
            <w:r>
              <w:rPr>
                <w:rFonts w:hint="eastAsia" w:ascii="宋体" w:hAnsi="宋体" w:eastAsia="宋体" w:cs="宋体"/>
                <w:color w:val="000000"/>
                <w:sz w:val="21"/>
                <w:szCs w:val="21"/>
                <w:highlight w:val="none"/>
                <w:lang w:val="en-US" w:eastAsia="zh-CN" w:bidi="ar-SA"/>
              </w:rPr>
              <w:t xml:space="preserve">，每提供1个得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t xml:space="preserve">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 w:val="21"/>
                <w:szCs w:val="21"/>
                <w:highlight w:val="yellow"/>
                <w:lang w:val="en-US" w:eastAsia="zh-CN" w:bidi="ar-SA"/>
              </w:rPr>
            </w:pPr>
            <w:r>
              <w:rPr>
                <w:rFonts w:hint="eastAsia" w:ascii="宋体" w:hAnsi="宋体" w:eastAsia="宋体" w:cs="宋体"/>
                <w:color w:val="000000"/>
                <w:szCs w:val="21"/>
                <w:lang w:val="en-US" w:eastAsia="zh-CN"/>
              </w:rPr>
              <w:t xml:space="preserve">投标人承诺中标后，签订供货合同时购买食品安全责任险，累计赔付金额</w:t>
            </w:r>
            <w:r>
              <w:rPr>
                <w:rFonts w:ascii="Arial" w:hAnsi="Arial" w:eastAsia="宋体" w:cs="Arial"/>
                <w:color w:val="000000"/>
                <w:szCs w:val="21"/>
                <w:lang w:val="en-US" w:eastAsia="zh-CN"/>
              </w:rPr>
              <w:t xml:space="preserve">≧</w:t>
            </w:r>
            <w:r>
              <w:rPr>
                <w:rFonts w:hint="eastAsia" w:ascii="宋体" w:hAnsi="宋体" w:eastAsia="宋体" w:cs="宋体"/>
                <w:color w:val="000000"/>
                <w:szCs w:val="21"/>
                <w:lang w:val="en-US" w:eastAsia="zh-CN"/>
              </w:rPr>
              <w:t xml:space="preserve">500万元，并且投保期不得低于一年，购买保险的证明材料复印件交采购人，得3分，未提供不得分（提供承诺书，格式自拟）。</w:t>
            </w:r>
            <w:r>
              <w:rPr>
                <w:rFonts w:hint="eastAsia" w:ascii="宋体" w:hAnsi="宋体" w:eastAsia="宋体" w:cs="Times New Roman"/>
                <w:color w:val="000000"/>
                <w:sz w:val="21"/>
                <w:szCs w:val="21"/>
                <w:highlight w:val="yellow"/>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69"/>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投标人符合以下情形之一的，得3分：</w:t>
            </w:r>
            <w:r>
              <w:rPr>
                <w:rFonts w:hint="eastAsia" w:ascii="宋体" w:hAnsi="宋体" w:eastAsia="宋体" w:cs="宋体"/>
                <w:color w:val="000000"/>
                <w:lang w:val="en-US" w:eastAsia="zh-CN"/>
              </w:rPr>
            </w:r>
            <w:r/>
          </w:p>
          <w:p>
            <w:pPr>
              <w:pStyle w:val="86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（1）具有调味品品牌代理；</w:t>
            </w:r>
            <w:r>
              <w:rPr>
                <w:rFonts w:hint="eastAsia" w:ascii="宋体" w:hAnsi="宋体" w:eastAsia="宋体" w:cs="宋体"/>
                <w:color w:val="000000"/>
                <w:highlight w:val="none"/>
                <w:lang w:val="en-US" w:eastAsia="zh-CN"/>
              </w:rPr>
            </w:r>
            <w:r/>
          </w:p>
          <w:p>
            <w:pPr>
              <w:pStyle w:val="86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（2）是品牌调味品厂商合作单位。</w:t>
            </w:r>
            <w:r>
              <w:rPr>
                <w:rFonts w:hint="eastAsia" w:ascii="宋体" w:hAnsi="宋体" w:eastAsia="宋体" w:cs="宋体"/>
                <w:color w:val="000000"/>
                <w:highlight w:val="none"/>
                <w:lang w:val="en-US" w:eastAsia="zh-CN"/>
              </w:rPr>
            </w:r>
            <w:r/>
          </w:p>
          <w:p>
            <w:pPr>
              <w:pStyle w:val="869"/>
              <w:rPr>
                <w:rFonts w:hint="eastAsia" w:ascii="宋体" w:hAnsi="宋体" w:eastAsia="宋体" w:cs="Times New Roman"/>
                <w:color w:val="000000"/>
                <w:sz w:val="21"/>
                <w:szCs w:val="21"/>
                <w:highlight w:val="yellow"/>
                <w:lang w:val="en-US" w:eastAsia="zh-CN" w:bidi="ar-SA"/>
              </w:rPr>
            </w:pPr>
            <w:r>
              <w:rPr>
                <w:rFonts w:hint="eastAsia" w:ascii="宋体" w:hAnsi="宋体" w:eastAsia="宋体" w:cs="宋体"/>
                <w:color w:val="000000"/>
                <w:lang w:val="en-US" w:eastAsia="zh-CN"/>
              </w:rPr>
              <w:t xml:space="preserve">备注：提供代理证明或有效期内的供销合同（合作协议）等相关证明材料。</w:t>
            </w:r>
            <w:r>
              <w:rPr>
                <w:rFonts w:hint="eastAsia" w:ascii="宋体" w:hAnsi="宋体" w:eastAsia="宋体" w:cs="Times New Roman"/>
                <w:color w:val="000000"/>
                <w:sz w:val="21"/>
                <w:szCs w:val="21"/>
                <w:highlight w:val="yellow"/>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869"/>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1.投标人具有食品检测设备得2分，未提供不得分（提供设备购买发票和设备照片，发票抬头须与投标人一致）；</w:t>
            </w:r>
            <w:r>
              <w:rPr>
                <w:rFonts w:hint="eastAsia" w:ascii="宋体" w:hAnsi="宋体" w:eastAsia="宋体" w:cs="宋体"/>
                <w:szCs w:val="21"/>
                <w:lang w:val="en-US" w:eastAsia="zh-CN"/>
              </w:rPr>
            </w:r>
            <w:r/>
          </w:p>
          <w:p>
            <w:pPr>
              <w:pStyle w:val="869"/>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2.投标人</w:t>
            </w:r>
            <w:r>
              <w:rPr>
                <w:rFonts w:hint="eastAsia" w:ascii="宋体" w:hAnsi="宋体" w:eastAsia="宋体" w:cs="宋体"/>
                <w:color w:val="000000"/>
                <w:szCs w:val="21"/>
                <w:highlight w:val="none"/>
                <w:lang w:val="en-US" w:eastAsia="zh-CN"/>
              </w:rPr>
              <w:t xml:space="preserve">拟投入本项目的人员具有食品检验员或食品检测员证书</w:t>
            </w:r>
            <w:r>
              <w:rPr>
                <w:rFonts w:hint="eastAsia" w:ascii="宋体" w:hAnsi="宋体" w:eastAsia="宋体" w:cs="宋体"/>
                <w:szCs w:val="21"/>
                <w:highlight w:val="none"/>
                <w:lang w:val="en-US" w:eastAsia="zh-CN"/>
              </w:rPr>
              <w:t xml:space="preserve">的得2分，未提供不得分（提供</w:t>
            </w:r>
            <w:r>
              <w:rPr>
                <w:rFonts w:hint="eastAsia" w:ascii="宋体" w:hAnsi="宋体" w:eastAsia="宋体" w:cs="宋体"/>
                <w:color w:val="000000"/>
                <w:szCs w:val="21"/>
                <w:highlight w:val="none"/>
                <w:lang w:val="en-US" w:eastAsia="zh-CN"/>
              </w:rPr>
              <w:t xml:space="preserve">人员</w:t>
            </w:r>
            <w:r>
              <w:rPr>
                <w:rFonts w:hint="eastAsia" w:ascii="宋体" w:hAnsi="宋体" w:eastAsia="宋体" w:cs="宋体"/>
                <w:szCs w:val="21"/>
                <w:lang w:val="en-US" w:eastAsia="zh-CN"/>
              </w:rPr>
              <w:t xml:space="preserve">证书及投标人为其缴纳的2026年1月以来任意一个月的社保证明，证明材料缺项或未提供的不得分）。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Times New Roman" w:hAnsi="Times New Roman" w:eastAsia="宋体" w:cs="Times New Roman"/>
          <w:lang w:eastAsia="zh-CN"/>
        </w:rPr>
      </w:pPr>
      <w:r>
        <w:rPr>
          <w:rFonts w:hint="eastAsia" w:ascii="黑体" w:hAnsi="黑体" w:eastAsia="黑体" w:cs="黑体"/>
          <w:b w:val="0"/>
          <w:bCs w:val="0"/>
          <w:color w:val="000000"/>
          <w:sz w:val="24"/>
          <w:szCs w:val="24"/>
          <w:highlight w:val="none"/>
          <w:lang w:val="en-US" w:eastAsia="zh-CN"/>
        </w:rPr>
        <w:t xml:space="preserve">采购包2-3</w:t>
      </w:r>
      <w:r>
        <w:rPr>
          <w:rFonts w:hint="eastAsia" w:ascii="黑体" w:hAnsi="黑体" w:eastAsia="黑体" w:cs="黑体"/>
          <w:b w:val="0"/>
          <w:bCs w:val="0"/>
          <w:color w:val="000000"/>
          <w:sz w:val="24"/>
          <w:szCs w:val="24"/>
          <w:highlight w:val="none"/>
          <w:lang w:eastAsia="zh-CN"/>
        </w:rPr>
        <w:t xml:space="preserve">：</w:t>
      </w:r>
      <w:r>
        <w:rPr>
          <w:rFonts w:hint="eastAsia" w:ascii="Times New Roman" w:hAnsi="Times New Roman" w:eastAsia="宋体" w:cs="Times New Roman"/>
          <w:lang w:eastAsia="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szCs w:val="21"/>
                <w:highlight w:val="none"/>
              </w:rPr>
            </w:r>
            <w:r/>
          </w:p>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本项目评标基准价为：</w:t>
            </w:r>
            <w:r>
              <w:rPr>
                <w:rFonts w:hint="eastAsia" w:ascii="宋体" w:hAnsi="宋体" w:eastAsia="宋体" w:cs="宋体"/>
                <w:color w:val="000000"/>
                <w:szCs w:val="21"/>
                <w:highlight w:val="none"/>
                <w:lang w:val="en-US" w:eastAsia="zh-CN"/>
              </w:rPr>
              <w:t xml:space="preserve">1-优惠率报价</w:t>
            </w:r>
            <w:r>
              <w:rPr>
                <w:rFonts w:hint="eastAsia" w:ascii="宋体" w:hAnsi="宋体" w:eastAsia="宋体" w:cs="宋体"/>
                <w:color w:val="000000"/>
                <w:szCs w:val="21"/>
                <w:highlight w:val="none"/>
              </w:rPr>
              <w:t xml:space="preserve">（最高）。</w:t>
            </w:r>
            <w:r>
              <w:rPr>
                <w:rFonts w:hint="eastAsia" w:ascii="宋体" w:hAnsi="宋体" w:eastAsia="宋体" w:cs="宋体"/>
                <w:color w:val="000000"/>
                <w:szCs w:val="21"/>
                <w:highlight w:val="none"/>
              </w:rPr>
            </w:r>
            <w:r/>
          </w:p>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本项目其他投标人的投标报价为：</w:t>
            </w:r>
            <w:r>
              <w:rPr>
                <w:rFonts w:hint="eastAsia" w:ascii="宋体" w:hAnsi="宋体" w:eastAsia="宋体" w:cs="宋体"/>
                <w:color w:val="000000"/>
                <w:szCs w:val="21"/>
                <w:highlight w:val="none"/>
                <w:lang w:val="en-US" w:eastAsia="zh-CN"/>
              </w:rPr>
              <w:t xml:space="preserve">1-优惠率报价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其他投标人的价格分统一按照下列公式计算：</w:t>
            </w:r>
            <w:r>
              <w:rPr>
                <w:rFonts w:hint="eastAsia" w:ascii="宋体" w:hAnsi="宋体" w:eastAsia="宋体" w:cs="宋体"/>
                <w:color w:val="000000"/>
                <w:szCs w:val="21"/>
                <w:highlight w:val="none"/>
              </w:rPr>
            </w:r>
            <w:r/>
          </w:p>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0（小数点保留两位）。</w:t>
            </w:r>
            <w:r>
              <w:rPr>
                <w:rFonts w:hint="eastAsia" w:ascii="宋体" w:hAnsi="宋体" w:eastAsia="宋体" w:cs="宋体"/>
                <w:color w:val="000000"/>
                <w:szCs w:val="21"/>
                <w:highlight w:val="none"/>
              </w:rPr>
            </w:r>
            <w:r/>
          </w:p>
          <w:p>
            <w:pPr>
              <w:pStyle w:val="869"/>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rPr>
              <w:t xml:space="preserve">是指以</w:t>
            </w:r>
            <w:r>
              <w:rPr>
                <w:rFonts w:hint="eastAsia" w:ascii="宋体" w:hAnsi="宋体" w:eastAsia="宋体" w:cs="宋体"/>
                <w:color w:val="000000"/>
                <w:szCs w:val="21"/>
                <w:highlight w:val="none"/>
                <w:lang w:val="en-US" w:eastAsia="zh-CN"/>
              </w:rPr>
              <w:t xml:space="preserve">市内科巷菜场</w:t>
            </w:r>
            <w:r>
              <w:rPr>
                <w:rFonts w:hint="eastAsia" w:ascii="宋体" w:hAnsi="宋体" w:eastAsia="宋体" w:cs="宋体"/>
                <w:color w:val="000000"/>
                <w:szCs w:val="21"/>
                <w:highlight w:val="none"/>
              </w:rPr>
              <w:t xml:space="preserve">询价的零售即时价格为基础，进行下浮的比例，且下浮比例不低于</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%。如投标人A、B、C的投标</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rPr>
              <w:t xml:space="preserve">分别为10%、15%、20%，投标人C所投的20%为评标基准价，投标人C的投标报价得分为</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分，投标人B的投标报价得分为</w:t>
            </w:r>
            <w:r>
              <w:rPr>
                <w:rFonts w:hint="eastAsia" w:ascii="宋体" w:hAnsi="宋体" w:eastAsia="宋体" w:cs="宋体"/>
                <w:color w:val="000000"/>
                <w:szCs w:val="21"/>
                <w:highlight w:val="none"/>
                <w:lang w:val="en-US" w:eastAsia="zh-CN"/>
              </w:rPr>
              <w:t xml:space="preserve">28.2</w:t>
            </w:r>
            <w:r>
              <w:rPr>
                <w:rFonts w:hint="eastAsia" w:ascii="宋体" w:hAnsi="宋体" w:eastAsia="宋体" w:cs="宋体"/>
                <w:color w:val="000000"/>
                <w:szCs w:val="21"/>
                <w:highlight w:val="none"/>
              </w:rPr>
              <w:t xml:space="preserve">分；投标人A的投标报价得分为</w:t>
            </w:r>
            <w:r>
              <w:rPr>
                <w:rFonts w:hint="eastAsia" w:ascii="宋体" w:hAnsi="宋体" w:eastAsia="宋体" w:cs="宋体"/>
                <w:color w:val="000000"/>
                <w:szCs w:val="21"/>
                <w:highlight w:val="none"/>
                <w:lang w:val="en-US" w:eastAsia="zh-CN"/>
              </w:rPr>
              <w:t xml:space="preserve">26.7</w:t>
            </w:r>
            <w:r>
              <w:rPr>
                <w:rFonts w:hint="eastAsia" w:ascii="宋体" w:hAnsi="宋体" w:eastAsia="宋体" w:cs="宋体"/>
                <w:color w:val="000000"/>
                <w:szCs w:val="21"/>
                <w:highlight w:val="none"/>
              </w:rPr>
              <w:t xml:space="preserve">分。</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产品证书</w:t>
            </w:r>
            <w:r>
              <w:rPr>
                <w:rFonts w:hint="eastAsia" w:ascii="宋体" w:hAnsi="宋体" w:eastAsia="宋体" w:cs="宋体"/>
                <w:spacing w:val="-2"/>
                <w:sz w:val="21"/>
                <w:szCs w:val="22"/>
                <w:highlight w:val="none"/>
                <w:lang w:val="en-US" w:eastAsia="zh-CN" w:bidi="ar-SA"/>
              </w:rPr>
            </w:r>
            <w:r/>
          </w:p>
        </w:tc>
        <w:tc>
          <w:tcPr>
            <w:tcW w:w="6330" w:type="dxa"/>
            <w:vAlign w:val="center"/>
            <w:textDirection w:val="lrTb"/>
            <w:noWrap w:val="false"/>
          </w:tcPr>
          <w:p>
            <w:pPr>
              <w:pStyle w:val="869"/>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投标人所投食品具有有机食品认证得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69"/>
              <w:numPr>
                <w:ilvl w:val="0"/>
                <w:numId w:val="0"/>
              </w:numPr>
              <w:rPr>
                <w:rFonts w:hint="eastAsia" w:ascii="ΟGB2312" w:hAnsi="ΟGB2312" w:eastAsia="宋体" w:cs="Times New Roman"/>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投标人所投食品具有绿色食品认证得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ΟGB2312" w:hAnsi="ΟGB2312" w:eastAsia="宋体" w:cs="Times New Roman"/>
                <w:color w:val="000000"/>
                <w:szCs w:val="21"/>
                <w:highlight w:val="none"/>
                <w:lang w:eastAsia="zh-CN"/>
              </w:rPr>
            </w:r>
            <w:r/>
          </w:p>
          <w:p>
            <w:pPr>
              <w:pStyle w:val="86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本项最多得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分，未提供不得分（以上提供证书等相关证明材料）。</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rPr>
                <w:rFonts w:ascii="宋体" w:hAnsi="宋体" w:eastAsia="宋体" w:cs="宋体"/>
                <w:spacing w:val="-2"/>
                <w:szCs w:val="21"/>
                <w:lang w:val="en-US" w:eastAsia="zh-CN"/>
              </w:rPr>
            </w:r>
            <w:r/>
          </w:p>
        </w:tc>
        <w:tc>
          <w:tcPr>
            <w:tcW w:w="1179" w:type="dxa"/>
            <w:vAlign w:val="center"/>
            <w:textDirection w:val="lrTb"/>
            <w:noWrap w:val="false"/>
          </w:tcPr>
          <w:p>
            <w:pPr>
              <w:pStyle w:val="869"/>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检测报告</w:t>
            </w:r>
            <w:r>
              <w:rPr>
                <w:rFonts w:ascii="宋体" w:hAnsi="宋体" w:eastAsia="宋体" w:cs="宋体"/>
                <w:color w:val="000000"/>
                <w:szCs w:val="21"/>
                <w:highlight w:val="none"/>
                <w:lang w:val="en-US" w:eastAsia="zh-CN"/>
              </w:rPr>
            </w:r>
            <w:r/>
          </w:p>
        </w:tc>
        <w:tc>
          <w:tcPr>
            <w:tcW w:w="6330" w:type="dxa"/>
            <w:vAlign w:val="center"/>
            <w:textDirection w:val="lrTb"/>
            <w:noWrap w:val="false"/>
          </w:tcPr>
          <w:p>
            <w:pPr>
              <w:pStyle w:val="8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投标人提供</w:t>
            </w:r>
            <w:r>
              <w:rPr>
                <w:rFonts w:hint="eastAsia" w:ascii="宋体" w:hAnsi="宋体" w:eastAsia="宋体" w:cs="宋体"/>
                <w:color w:val="000000"/>
                <w:szCs w:val="21"/>
                <w:highlight w:val="none"/>
                <w:lang w:val="en-US" w:eastAsia="zh-CN"/>
              </w:rPr>
              <w:t xml:space="preserve">第三方机构出具的所投采购包</w:t>
            </w:r>
            <w:r>
              <w:rPr>
                <w:rFonts w:hint="eastAsia" w:ascii="宋体" w:hAnsi="宋体" w:eastAsia="宋体" w:cs="宋体"/>
                <w:color w:val="000000"/>
                <w:szCs w:val="21"/>
                <w:highlight w:val="none"/>
              </w:rPr>
              <w:t xml:space="preserve">类</w:t>
            </w:r>
            <w:r>
              <w:rPr>
                <w:rFonts w:hint="eastAsia" w:ascii="宋体" w:hAnsi="宋体" w:eastAsia="宋体" w:cs="宋体"/>
                <w:color w:val="000000"/>
                <w:szCs w:val="21"/>
                <w:highlight w:val="none"/>
                <w:lang w:val="en-US" w:eastAsia="zh-CN"/>
              </w:rPr>
              <w:t xml:space="preserve">别</w:t>
            </w:r>
            <w:r>
              <w:rPr>
                <w:rFonts w:hint="eastAsia" w:ascii="宋体" w:hAnsi="宋体" w:eastAsia="宋体" w:cs="宋体"/>
                <w:color w:val="000000"/>
                <w:szCs w:val="21"/>
                <w:highlight w:val="none"/>
              </w:rPr>
              <w:t xml:space="preserve">产品检测报告，提供1个得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分，最多得3分（提供检测报告）。</w:t>
            </w:r>
            <w:r>
              <w:rPr>
                <w:rFonts w:hint="eastAsia" w:ascii="宋体" w:hAnsi="宋体" w:eastAsia="宋体" w:cs="宋体"/>
                <w:color w:val="000000"/>
                <w:szCs w:val="21"/>
                <w:highlight w:val="none"/>
              </w:rPr>
            </w:r>
            <w:r/>
          </w:p>
          <w:p>
            <w:pPr>
              <w:pStyle w:val="869"/>
              <w:rPr>
                <w:rFonts w:hint="eastAsia"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备注：所提供检测报告</w:t>
            </w:r>
            <w:r>
              <w:rPr>
                <w:rFonts w:hint="eastAsia" w:ascii="宋体" w:hAnsi="宋体" w:eastAsia="宋体" w:cs="宋体"/>
                <w:color w:val="000000"/>
                <w:szCs w:val="21"/>
                <w:highlight w:val="none"/>
                <w:lang w:val="en-US" w:eastAsia="zh-CN"/>
              </w:rPr>
              <w:t xml:space="preserve">中</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产品名称和</w:t>
            </w:r>
            <w:r>
              <w:rPr>
                <w:rFonts w:ascii="宋体" w:hAnsi="宋体" w:eastAsia="宋体" w:cs="宋体"/>
                <w:color w:val="000000"/>
                <w:szCs w:val="21"/>
                <w:highlight w:val="none"/>
                <w:lang w:val="en-US" w:eastAsia="zh-CN"/>
              </w:rPr>
              <w:t xml:space="preserve">检测内容”与</w:t>
            </w:r>
            <w:r>
              <w:rPr>
                <w:rFonts w:hint="eastAsia" w:ascii="宋体" w:hAnsi="宋体" w:eastAsia="宋体" w:cs="宋体"/>
                <w:color w:val="000000"/>
                <w:szCs w:val="21"/>
                <w:highlight w:val="none"/>
                <w:lang w:val="en-US" w:eastAsia="zh-CN"/>
              </w:rPr>
              <w:t xml:space="preserve">评分细则规定</w:t>
            </w:r>
            <w:r>
              <w:rPr>
                <w:rFonts w:ascii="宋体" w:hAnsi="宋体" w:eastAsia="宋体" w:cs="宋体"/>
                <w:color w:val="000000"/>
                <w:szCs w:val="21"/>
                <w:highlight w:val="none"/>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highlight w:val="none"/>
                <w:lang w:val="en-US" w:eastAsia="zh-CN"/>
              </w:rPr>
              <w:t xml:space="preserve">客观分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Times New Roman"/>
                <w:color w:val="000000"/>
                <w:szCs w:val="21"/>
                <w:highlight w:val="none"/>
                <w:lang w:eastAsia="zh-CN"/>
              </w:rPr>
            </w:r>
            <w:r/>
          </w:p>
          <w:p>
            <w:pPr>
              <w:pStyle w:val="869"/>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投标人承诺在履行本项目的全部过程中，</w:t>
            </w:r>
            <w:r>
              <w:rPr>
                <w:rFonts w:hint="eastAsia" w:ascii="宋体" w:hAnsi="宋体" w:eastAsia="宋体" w:cs="Times New Roman"/>
                <w:color w:val="000000"/>
                <w:szCs w:val="21"/>
                <w:highlight w:val="none"/>
                <w:lang w:val="en-US" w:eastAsia="zh-CN"/>
              </w:rPr>
              <w:t xml:space="preserve">遵守采购人单位管理规定，文明送货，服从安排</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若因不服从管理导致后果的</w:t>
            </w:r>
            <w:r>
              <w:rPr>
                <w:rFonts w:hint="eastAsia" w:ascii="宋体" w:hAnsi="宋体" w:eastAsia="宋体" w:cs="Times New Roman"/>
                <w:color w:val="000000"/>
                <w:szCs w:val="21"/>
                <w:highlight w:val="none"/>
              </w:rPr>
              <w:t xml:space="preserve">，投标人承担全部责任的，得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 </w:t>
            </w:r>
            <w:r>
              <w:rPr>
                <w:rFonts w:hint="eastAsia" w:ascii="宋体" w:hAnsi="宋体" w:eastAsia="宋体" w:cs="Times New Roman"/>
                <w:color w:val="000000"/>
                <w:szCs w:val="21"/>
                <w:highlight w:val="none"/>
              </w:rPr>
            </w:r>
            <w:r/>
          </w:p>
          <w:p>
            <w:pPr>
              <w:pStyle w:val="869"/>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rPr>
              <w:t xml:space="preserve">本项最多</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分，未提供不得分（提供承诺书</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格式自拟</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 w:val="21"/>
                <w:szCs w:val="21"/>
                <w:highlight w:val="none"/>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rPr>
                <w:rFonts w:hint="eastAsia" w:ascii="宋体" w:hAnsi="宋体" w:eastAsia="宋体" w:cs="宋体"/>
                <w:szCs w:val="21"/>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根据本项目采购需求编制方案，内容包含：1.日常配送的人员；2.日常配送保障；3.一年中春节等法定节假日货源准备；4.特殊物品配送。以上每项内容逐项评分：</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全面、保障措施有力、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上述每项内容符合得2分；部分符合得1分；不符合或不提供不得分。</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ascii="宋体" w:hAnsi="宋体" w:eastAsia="宋体" w:cs="宋体"/>
                <w:spacing w:val="-2"/>
                <w:szCs w:val="21"/>
                <w:lang w:val="en-US" w:eastAsia="zh-CN"/>
              </w:rPr>
            </w:r>
            <w:r/>
          </w:p>
        </w:tc>
        <w:tc>
          <w:tcPr>
            <w:tcW w:w="1179" w:type="dxa"/>
            <w:vAlign w:val="center"/>
            <w:textDirection w:val="lrTb"/>
            <w:noWrap w:val="false"/>
          </w:tcPr>
          <w:p>
            <w:pPr>
              <w:pStyle w:val="869"/>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rPr>
                <w:rFonts w:hint="eastAsia" w:ascii="宋体" w:hAnsi="宋体" w:eastAsia="宋体" w:cs="Times New Roman"/>
                <w:color w:val="000000"/>
                <w:sz w:val="21"/>
                <w:szCs w:val="21"/>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根据本项目采购需求编制方案，内容包含：1.质量管理制度及质量保证措施（提供所供货物商品溯源服务（含进货、检验证明材料）；2.保障食品安全的制度方案（提供对食品安全重要性的理解、配送过程中对食品安全的保障措施）。以上每项内容逐项评分：</w:t>
            </w:r>
            <w:r>
              <w:rPr>
                <w:rFonts w:hint="eastAsia" w:ascii="宋体" w:hAnsi="宋体" w:eastAsia="宋体" w:cs="Times New Roman"/>
                <w:color w:val="000000"/>
                <w:szCs w:val="21"/>
                <w:lang w:val="en-US" w:eastAsia="zh-CN"/>
              </w:rPr>
            </w:r>
            <w:r/>
          </w:p>
          <w:p>
            <w:pPr>
              <w:pStyle w:val="869"/>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承诺提供所供货物商品溯源服务（含进货、检验证明材料），方案内容全面、措施有力、操作性强，且专门针对本项目，契合采购需求视为符合；承诺提供所供货物商品溯源服务（含进货、检验证明材料），方案内容属于通用类，非专门针对本项目，部分契合采购需求视为部分符合；未承诺提供所供货物商品溯源服务（含进货、检验证明材料），方案内容非专门针对本项目，脱离采购需求视为不符合。</w:t>
            </w:r>
            <w:r>
              <w:rPr>
                <w:rFonts w:hint="eastAsia" w:ascii="宋体" w:hAnsi="宋体" w:eastAsia="宋体" w:cs="Times New Roman"/>
                <w:color w:val="000000"/>
                <w:szCs w:val="21"/>
                <w:lang w:val="en-US" w:eastAsia="zh-CN"/>
              </w:rPr>
            </w:r>
            <w:r/>
          </w:p>
          <w:p>
            <w:pPr>
              <w:pStyle w:val="869"/>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上述每项内容符合得4分；部分符合得2分；不符合或不提供不得分。</w:t>
            </w:r>
            <w:r>
              <w:rPr>
                <w:rFonts w:hint="eastAsia" w:ascii="宋体" w:hAnsi="宋体"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编制方案，内容包含：1.服务过程中采购人发现问题的意见反馈、处置；2.突发事件应急处理方案（包括在发生恶劣天气及不可抗拒灾害等情况下，如何保证配送工作的突发事件应急处理方案）。以上每项内容逐项评分：</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 w:val="21"/>
                <w:szCs w:val="21"/>
                <w:lang w:val="en-US" w:eastAsia="zh-CN" w:bidi="ar-SA"/>
              </w:rPr>
            </w:r>
            <w:r/>
          </w:p>
          <w:p>
            <w:pPr>
              <w:pStyle w:val="869"/>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上述每项内容符合得4分；部分符合得2分；不符合或不提供不得分。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rPr>
                <w:rFonts w:hint="eastAsia" w:ascii="宋体" w:hAnsi="宋体" w:eastAsia="宋体" w:cs="宋体"/>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rPr>
                <w:rFonts w:ascii="宋体" w:hAnsi="宋体" w:eastAsia="宋体" w:cs="宋体"/>
                <w:sz w:val="21"/>
                <w:szCs w:val="21"/>
                <w:lang w:val="en-US" w:eastAsia="zh-CN" w:bidi="ar-SA"/>
              </w:rPr>
            </w:r>
            <w:r/>
          </w:p>
          <w:p>
            <w:pPr>
              <w:pStyle w:val="869"/>
              <w:jc w:val="left"/>
              <w:keepLines w:val="0"/>
              <w:keepNext w:val="0"/>
              <w:pageBreakBefore w:val="0"/>
              <w:spacing w:line="264" w:lineRule="auto"/>
              <w:widowControl/>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sz w:val="21"/>
                <w:szCs w:val="21"/>
                <w:lang w:val="en-US" w:eastAsia="zh-CN" w:bidi="ar-SA"/>
              </w:rPr>
            </w:r>
            <w:r/>
          </w:p>
          <w:p>
            <w:pPr>
              <w:pStyle w:val="869"/>
              <w:jc w:val="left"/>
              <w:keepLines w:val="0"/>
              <w:keepNext w:val="0"/>
              <w:pageBreakBefore w:val="0"/>
              <w:spacing w:line="264" w:lineRule="auto"/>
              <w:widowControl/>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上述每项内容符合得4分；部分符合得2分；不符合或不提供不得分。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rPr>
                <w:rFonts w:hint="eastAsia" w:ascii="宋体" w:hAnsi="宋体" w:eastAsia="宋体" w:cs="宋体"/>
                <w:color w:val="000000"/>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根据本项目采购需求编制方案，内容包含：1.管理机构及人员情况；2.服务过程记录；3.票据保管；4.相关文件管理归档。以上每项内容逐项评分：</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方案内容全面、管理手段有力、流程具体、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lang w:val="en-US" w:eastAsia="zh-CN"/>
              </w:rPr>
            </w:r>
            <w:r/>
          </w:p>
          <w:p>
            <w:pPr>
              <w:pStyle w:val="869"/>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上述每项内容符合得2分；部分符合得1分；不符合或不提供不得分。</w:t>
            </w:r>
            <w:r>
              <w:rPr>
                <w:rFonts w:ascii="宋体" w:hAnsi="宋体" w:eastAsia="宋体" w:cs="宋体"/>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rPr>
                <w:rFonts w:hint="eastAsia" w:ascii="宋体" w:hAnsi="宋体" w:eastAsia="宋体" w:cs="宋体"/>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szCs w:val="21"/>
                <w:lang w:val="en-US" w:eastAsia="zh-CN"/>
              </w:rPr>
            </w:pPr>
            <w:r>
              <w:rPr>
                <w:rFonts w:ascii="宋体" w:hAnsi="宋体" w:eastAsia="宋体" w:cs="宋体"/>
                <w:szCs w:val="21"/>
                <w:lang w:val="en-US" w:eastAsia="zh-CN"/>
              </w:rPr>
              <w:t xml:space="preserve">根据本项目采购需求编制方案，内容包含：1.利用科技手段提升配送效率（列出具体服务内容和措施）；2.利用科技手段提升食材质量措施等方面（列出具体服务内容和措施）。以上每项内容逐项评分：</w:t>
            </w:r>
            <w:r>
              <w:rPr>
                <w:rFonts w:ascii="宋体" w:hAnsi="宋体" w:eastAsia="宋体" w:cs="宋体"/>
                <w:szCs w:val="21"/>
                <w:lang w:val="en-US" w:eastAsia="zh-CN"/>
              </w:rPr>
            </w:r>
            <w:r/>
          </w:p>
          <w:p>
            <w:pPr>
              <w:pStyle w:val="869"/>
              <w:jc w:val="left"/>
              <w:keepLines w:val="0"/>
              <w:keepNext w:val="0"/>
              <w:pageBreakBefore w:val="0"/>
              <w:spacing w:line="264" w:lineRule="auto"/>
              <w:widowControl/>
              <w:rPr>
                <w:rFonts w:ascii="宋体" w:hAnsi="宋体" w:eastAsia="宋体" w:cs="宋体"/>
                <w:szCs w:val="21"/>
                <w:lang w:val="en-US" w:eastAsia="zh-CN"/>
              </w:rPr>
            </w:pPr>
            <w:r>
              <w:rPr>
                <w:rFonts w:ascii="宋体" w:hAnsi="宋体" w:eastAsia="宋体" w:cs="宋体"/>
                <w:szCs w:val="21"/>
                <w:lang w:val="en-US" w:eastAsia="zh-CN"/>
              </w:rPr>
              <w:t xml:space="preserve">方案内容全面、措施有力、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szCs w:val="21"/>
                <w:lang w:val="en-US" w:eastAsia="zh-CN"/>
              </w:rPr>
            </w:r>
            <w:r/>
          </w:p>
          <w:p>
            <w:pPr>
              <w:pStyle w:val="869"/>
              <w:jc w:val="left"/>
              <w:keepLines w:val="0"/>
              <w:keepNext w:val="0"/>
              <w:pageBreakBefore w:val="0"/>
              <w:spacing w:line="264" w:lineRule="auto"/>
              <w:widowControl/>
              <w:rPr>
                <w:rFonts w:ascii="宋体" w:hAnsi="宋体" w:eastAsia="宋体" w:cs="宋体"/>
                <w:szCs w:val="21"/>
                <w:lang w:val="en-US" w:eastAsia="zh-CN"/>
              </w:rPr>
            </w:pPr>
            <w:r>
              <w:rPr>
                <w:rFonts w:ascii="宋体" w:hAnsi="宋体" w:eastAsia="宋体" w:cs="宋体"/>
                <w:szCs w:val="21"/>
                <w:lang w:val="en-US" w:eastAsia="zh-CN"/>
              </w:rPr>
              <w:t xml:space="preserve">上述每项内容符合得1分；部分符合得0.5分；不符合或不提供不得分。</w:t>
            </w:r>
            <w:r>
              <w:rPr>
                <w:rFonts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ascii="Times New Roman" w:hAnsi="Times New Roman" w:eastAsia="宋体" w:cs="Times New Roman"/>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ascii="Times New Roman" w:hAnsi="Times New Roman" w:eastAsia="宋体" w:cs="Times New Roman"/>
                <w:color w:val="000000"/>
                <w:szCs w:val="21"/>
                <w:highlight w:val="none"/>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eastAsia="宋体" w:cs="宋体"/>
                <w:color w:val="000000"/>
                <w:szCs w:val="21"/>
                <w:highlight w:val="none"/>
                <w:lang w:val="en-US" w:eastAsia="zh-CN"/>
              </w:rPr>
              <w:t xml:space="preserve">所投采购包</w:t>
            </w:r>
            <w:r>
              <w:rPr>
                <w:rFonts w:hint="eastAsia" w:ascii="宋体" w:hAnsi="宋体" w:eastAsia="宋体" w:cs="宋体"/>
                <w:color w:val="000000"/>
                <w:szCs w:val="21"/>
                <w:highlight w:val="none"/>
              </w:rPr>
              <w:t xml:space="preserve">同类（或含</w:t>
            </w:r>
            <w:r>
              <w:rPr>
                <w:rFonts w:hint="eastAsia" w:ascii="宋体" w:hAnsi="宋体" w:eastAsia="宋体" w:cs="宋体"/>
                <w:color w:val="000000"/>
                <w:szCs w:val="21"/>
                <w:highlight w:val="none"/>
                <w:lang w:val="en-US" w:eastAsia="zh-CN"/>
              </w:rPr>
              <w:t xml:space="preserve">所投采购包食材</w:t>
            </w:r>
            <w:r>
              <w:rPr>
                <w:rFonts w:hint="eastAsia" w:ascii="宋体" w:hAnsi="宋体" w:eastAsia="宋体" w:cs="宋体"/>
                <w:color w:val="000000"/>
                <w:szCs w:val="21"/>
                <w:highlight w:val="none"/>
              </w:rPr>
              <w:t xml:space="preserve">）项目的成功案例</w:t>
            </w:r>
            <w:r>
              <w:rPr>
                <w:rFonts w:hint="eastAsia" w:ascii="宋体" w:hAnsi="宋体" w:eastAsia="宋体" w:cs="宋体"/>
                <w:color w:val="000000"/>
                <w:sz w:val="21"/>
                <w:szCs w:val="21"/>
                <w:highlight w:val="none"/>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69"/>
              <w:rPr>
                <w:rFonts w:hint="eastAsia" w:ascii="宋体" w:hAnsi="宋体" w:eastAsia="宋体" w:cs="Times New Roman"/>
                <w:color w:val="000000"/>
                <w:sz w:val="21"/>
                <w:szCs w:val="21"/>
                <w:highlight w:val="yellow"/>
                <w:lang w:val="en-US" w:eastAsia="zh-CN" w:bidi="ar-SA"/>
              </w:rPr>
            </w:pPr>
            <w:r>
              <w:rPr>
                <w:rFonts w:hint="eastAsia" w:ascii="宋体" w:hAnsi="宋体" w:eastAsia="宋体" w:cs="宋体"/>
                <w:color w:val="000000"/>
                <w:szCs w:val="21"/>
                <w:lang w:val="en-US" w:eastAsia="zh-CN"/>
              </w:rPr>
              <w:t xml:space="preserve">投标人承诺中标后，签订供货合同时购买食品安全责任险，累计赔付金额</w:t>
            </w:r>
            <w:r>
              <w:rPr>
                <w:rFonts w:ascii="Arial" w:hAnsi="Arial" w:eastAsia="宋体" w:cs="Arial"/>
                <w:color w:val="000000"/>
                <w:szCs w:val="21"/>
                <w:lang w:val="en-US" w:eastAsia="zh-CN"/>
              </w:rPr>
              <w:t xml:space="preserve">≧</w:t>
            </w:r>
            <w:r>
              <w:rPr>
                <w:rFonts w:hint="eastAsia" w:ascii="宋体" w:hAnsi="宋体" w:eastAsia="宋体" w:cs="宋体"/>
                <w:color w:val="000000"/>
                <w:szCs w:val="21"/>
                <w:lang w:val="en-US" w:eastAsia="zh-CN"/>
              </w:rPr>
              <w:t xml:space="preserve">500万元，并且投保期不得低于一年，购买保险的证明材料复印件交采购人，得3分，未提供不得分（提供承诺书，格式自拟）。</w:t>
            </w:r>
            <w:r>
              <w:rPr>
                <w:rFonts w:hint="eastAsia" w:ascii="宋体" w:hAnsi="宋体" w:eastAsia="宋体" w:cs="Times New Roman"/>
                <w:color w:val="000000"/>
                <w:sz w:val="21"/>
                <w:szCs w:val="21"/>
                <w:highlight w:val="yellow"/>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2"/>
                <w:highlight w:val="yellow"/>
                <w:lang w:val="en-US" w:eastAsia="zh-CN" w:bidi="ar-SA"/>
              </w:rPr>
            </w:pPr>
            <w:r>
              <w:rPr>
                <w:rFonts w:hint="eastAsia" w:ascii="宋体" w:hAnsi="宋体" w:eastAsia="宋体" w:cs="宋体"/>
                <w:color w:val="000000"/>
                <w:spacing w:val="-1"/>
                <w:highlight w:val="none"/>
                <w:lang w:eastAsia="zh-CN"/>
              </w:rPr>
              <w:t xml:space="preserve">履约能力</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sz w:val="21"/>
                <w:szCs w:val="22"/>
                <w:highlight w:val="yellow"/>
                <w:lang w:val="en-US" w:eastAsia="zh-CN" w:bidi="ar-SA"/>
              </w:rPr>
            </w:r>
            <w:r/>
          </w:p>
        </w:tc>
        <w:tc>
          <w:tcPr>
            <w:tcW w:w="6330" w:type="dxa"/>
            <w:vAlign w:val="center"/>
            <w:textDirection w:val="lrTb"/>
            <w:noWrap w:val="false"/>
          </w:tcPr>
          <w:p>
            <w:pPr>
              <w:pStyle w:val="869"/>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投标人符合以下情形之一的，得3分：</w:t>
            </w:r>
            <w:r>
              <w:rPr>
                <w:rFonts w:hint="eastAsia" w:ascii="宋体" w:hAnsi="宋体" w:eastAsia="宋体" w:cs="宋体"/>
                <w:color w:val="000000"/>
                <w:highlight w:val="none"/>
                <w:lang w:val="en-US" w:eastAsia="zh-CN"/>
              </w:rPr>
            </w:r>
            <w:r/>
          </w:p>
          <w:p>
            <w:pPr>
              <w:pStyle w:val="869"/>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（1）具有粮食种植基地；</w:t>
            </w:r>
            <w:r>
              <w:rPr>
                <w:rFonts w:hint="eastAsia" w:ascii="宋体" w:hAnsi="宋体" w:eastAsia="宋体" w:cs="宋体"/>
                <w:color w:val="000000"/>
                <w:highlight w:val="none"/>
                <w:lang w:val="en-US" w:eastAsia="zh-CN"/>
              </w:rPr>
            </w:r>
            <w:r/>
          </w:p>
          <w:p>
            <w:pPr>
              <w:pStyle w:val="869"/>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（2）是粮食种植基地</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农业合作社或粮油加工厂合作单位。</w:t>
            </w:r>
            <w:r>
              <w:rPr>
                <w:rFonts w:hint="eastAsia" w:ascii="宋体" w:hAnsi="宋体" w:eastAsia="宋体" w:cs="宋体"/>
                <w:color w:val="000000"/>
                <w:highlight w:val="none"/>
                <w:lang w:val="en-US" w:eastAsia="zh-CN"/>
              </w:rPr>
            </w:r>
            <w:r/>
          </w:p>
          <w:p>
            <w:pPr>
              <w:pStyle w:val="869"/>
              <w:shd w:val="clear" w:color="auto" w:fill="auto"/>
              <w:rPr>
                <w:rFonts w:hint="eastAsia" w:ascii="宋体" w:hAnsi="宋体" w:eastAsia="宋体" w:cs="Times New Roman"/>
                <w:color w:val="000000"/>
                <w:sz w:val="21"/>
                <w:szCs w:val="21"/>
                <w:highlight w:val="yellow"/>
                <w:lang w:val="en-US" w:eastAsia="zh-CN" w:bidi="ar-SA"/>
              </w:rPr>
            </w:pPr>
            <w:r>
              <w:rPr>
                <w:rFonts w:hint="eastAsia" w:ascii="宋体" w:hAnsi="宋体" w:eastAsia="宋体" w:cs="宋体"/>
                <w:color w:val="000000"/>
                <w:highlight w:val="none"/>
                <w:lang w:val="en-US" w:eastAsia="zh-CN"/>
              </w:rPr>
              <w:t xml:space="preserve">（提供有效期内的合作协议等相关证明材料）。</w:t>
            </w:r>
            <w:r>
              <w:rPr>
                <w:rFonts w:hint="eastAsia" w:ascii="宋体" w:hAnsi="宋体" w:eastAsia="宋体" w:cs="Times New Roman"/>
                <w:color w:val="000000"/>
                <w:sz w:val="21"/>
                <w:szCs w:val="21"/>
                <w:highlight w:val="yellow"/>
                <w:lang w:val="en-US" w:eastAsia="zh-CN" w:bidi="ar-SA"/>
              </w:rPr>
            </w:r>
            <w:r/>
          </w:p>
        </w:tc>
        <w:tc>
          <w:tcPr>
            <w:tcW w:w="647" w:type="dxa"/>
            <w:vAlign w:val="center"/>
            <w:textDirection w:val="lrTb"/>
            <w:noWrap w:val="false"/>
          </w:tcPr>
          <w:p>
            <w:pPr>
              <w:pStyle w:val="869"/>
              <w:jc w:val="center"/>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869"/>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1.投标人具有食品检测设备得2分，未提供不得分（提供设备购买发票和设备照片，发票抬头须与投标人一致）；</w:t>
            </w:r>
            <w:r>
              <w:rPr>
                <w:rFonts w:hint="eastAsia" w:ascii="宋体" w:hAnsi="宋体" w:eastAsia="宋体" w:cs="宋体"/>
                <w:szCs w:val="21"/>
                <w:lang w:val="en-US" w:eastAsia="zh-CN"/>
              </w:rPr>
            </w:r>
            <w:r/>
          </w:p>
          <w:p>
            <w:pPr>
              <w:pStyle w:val="869"/>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2.投标人</w:t>
            </w:r>
            <w:r>
              <w:rPr>
                <w:rFonts w:hint="eastAsia" w:ascii="宋体" w:hAnsi="宋体" w:eastAsia="宋体" w:cs="宋体"/>
                <w:color w:val="000000"/>
                <w:szCs w:val="21"/>
                <w:highlight w:val="none"/>
                <w:lang w:val="en-US" w:eastAsia="zh-CN"/>
              </w:rPr>
              <w:t xml:space="preserve">拟投入本项目的人员具有食品检验员或食品检测员证书</w:t>
            </w:r>
            <w:r>
              <w:rPr>
                <w:rFonts w:hint="eastAsia" w:ascii="宋体" w:hAnsi="宋体" w:eastAsia="宋体" w:cs="宋体"/>
                <w:szCs w:val="21"/>
                <w:highlight w:val="none"/>
                <w:lang w:val="en-US" w:eastAsia="zh-CN"/>
              </w:rPr>
              <w:t xml:space="preserve">的得2分，未提供不得分（提供</w:t>
            </w:r>
            <w:r>
              <w:rPr>
                <w:rFonts w:hint="eastAsia" w:ascii="宋体" w:hAnsi="宋体" w:eastAsia="宋体" w:cs="宋体"/>
                <w:color w:val="000000"/>
                <w:szCs w:val="21"/>
                <w:highlight w:val="none"/>
                <w:lang w:val="en-US" w:eastAsia="zh-CN"/>
              </w:rPr>
              <w:t xml:space="preserve">人员</w:t>
            </w:r>
            <w:r>
              <w:rPr>
                <w:rFonts w:hint="eastAsia" w:ascii="宋体" w:hAnsi="宋体" w:eastAsia="宋体" w:cs="宋体"/>
                <w:szCs w:val="21"/>
                <w:highlight w:val="none"/>
                <w:lang w:val="en-US" w:eastAsia="zh-CN"/>
              </w:rPr>
              <w:t xml:space="preserve">证</w:t>
            </w:r>
            <w:r>
              <w:rPr>
                <w:rFonts w:hint="eastAsia" w:ascii="宋体" w:hAnsi="宋体" w:eastAsia="宋体" w:cs="宋体"/>
                <w:szCs w:val="21"/>
                <w:lang w:val="en-US" w:eastAsia="zh-CN"/>
              </w:rPr>
              <w:t xml:space="preserve">书及投标人为其缴纳的2026年1月以来任意一个月的社保证明，证明材料缺项或未提供的不得分）。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49090576"/>
      <w:r/>
      <w:bookmarkStart w:id="65" w:name="_Toc120614282"/>
      <w:r/>
      <w:bookmarkStart w:id="66" w:name="_Toc26554094"/>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6"/>
      <w:r/>
      <w:bookmarkEnd w:id="57"/>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69"/>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69"/>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五、技术要求响应及偏离表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六、商务要求响应及偏离表</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七、中小企业声明函（如有）</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八、残疾人福利性单位声明函（如有）</w:t>
      </w:r>
      <w:r>
        <w:rPr>
          <w:rFonts w:hint="eastAsia" w:ascii="宋体" w:hAnsi="宋体" w:eastAsia="宋体" w:cs="宋体"/>
          <w:b w:val="0"/>
          <w:bCs w:val="0"/>
          <w:i w:val="0"/>
          <w:sz w:val="28"/>
          <w:szCs w:val="28"/>
          <w:highlight w:val="none"/>
          <w:u w:val="none"/>
          <w:lang w:val="en-US" w:eastAsia="zh-CN"/>
        </w:rPr>
      </w:r>
      <w:r/>
    </w:p>
    <w:p>
      <w:pPr>
        <w:pStyle w:val="8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69"/>
        <w:ind w:firstLine="480"/>
        <w:spacing w:line="440" w:lineRule="exact"/>
        <w:rPr>
          <w:rFonts w:ascii="宋体" w:hAnsi="宋体"/>
          <w:sz w:val="24"/>
          <w:highlight w:val="none"/>
        </w:rPr>
      </w:pPr>
      <w:r>
        <w:rPr>
          <w:rFonts w:ascii="宋体" w:hAnsi="宋体"/>
          <w:sz w:val="24"/>
          <w:highlight w:val="none"/>
        </w:rPr>
      </w:r>
      <w:r/>
    </w:p>
    <w:p>
      <w:pPr>
        <w:pStyle w:val="869"/>
        <w:ind w:firstLine="480"/>
        <w:spacing w:line="440" w:lineRule="exact"/>
        <w:rPr>
          <w:rFonts w:ascii="宋体" w:hAnsi="宋体"/>
          <w:sz w:val="24"/>
          <w:highlight w:val="none"/>
        </w:rPr>
      </w:pPr>
      <w:r>
        <w:rPr>
          <w:rFonts w:ascii="宋体" w:hAnsi="宋体"/>
          <w:sz w:val="24"/>
          <w:highlight w:val="none"/>
        </w:rPr>
      </w:r>
      <w:r/>
    </w:p>
    <w:p>
      <w:pPr>
        <w:pStyle w:val="869"/>
        <w:ind w:firstLine="480"/>
        <w:spacing w:line="440" w:lineRule="exact"/>
        <w:rPr>
          <w:rFonts w:ascii="宋体" w:hAnsi="宋体"/>
          <w:sz w:val="24"/>
          <w:highlight w:val="none"/>
        </w:rPr>
      </w:pPr>
      <w:r>
        <w:rPr>
          <w:rFonts w:ascii="宋体" w:hAnsi="宋体"/>
          <w:sz w:val="24"/>
          <w:highlight w:val="none"/>
        </w:rPr>
      </w:r>
      <w:r/>
    </w:p>
    <w:p>
      <w:pPr>
        <w:pStyle w:val="986"/>
        <w:rPr>
          <w:rFonts w:ascii="宋体" w:hAnsi="宋体"/>
          <w:sz w:val="24"/>
          <w:highlight w:val="none"/>
        </w:rPr>
      </w:pPr>
      <w:r>
        <w:rPr>
          <w:rFonts w:ascii="宋体" w:hAnsi="宋体"/>
          <w:sz w:val="24"/>
          <w:highlight w:val="none"/>
        </w:rPr>
      </w:r>
      <w:r/>
    </w:p>
    <w:p>
      <w:pPr>
        <w:pStyle w:val="986"/>
        <w:rPr>
          <w:rFonts w:ascii="宋体" w:hAnsi="宋体"/>
          <w:sz w:val="24"/>
          <w:highlight w:val="none"/>
        </w:rPr>
      </w:pPr>
      <w:r>
        <w:rPr>
          <w:rFonts w:ascii="宋体" w:hAnsi="宋体"/>
          <w:sz w:val="24"/>
          <w:highlight w:val="none"/>
        </w:rPr>
      </w:r>
      <w:r/>
    </w:p>
    <w:p>
      <w:pPr>
        <w:pStyle w:val="986"/>
        <w:rPr>
          <w:rFonts w:ascii="宋体" w:hAnsi="宋体"/>
          <w:sz w:val="24"/>
          <w:highlight w:val="none"/>
        </w:rPr>
      </w:pPr>
      <w:r>
        <w:rPr>
          <w:rFonts w:ascii="宋体" w:hAnsi="宋体"/>
          <w:sz w:val="24"/>
          <w:highlight w:val="none"/>
        </w:rPr>
      </w:r>
      <w:r/>
    </w:p>
    <w:p>
      <w:pPr>
        <w:pStyle w:val="986"/>
        <w:rPr>
          <w:rFonts w:ascii="宋体" w:hAnsi="宋体"/>
          <w:sz w:val="24"/>
          <w:highlight w:val="none"/>
        </w:rPr>
      </w:pPr>
      <w:r>
        <w:rPr>
          <w:rFonts w:ascii="宋体" w:hAnsi="宋体"/>
          <w:sz w:val="24"/>
          <w:highlight w:val="none"/>
        </w:rPr>
      </w:r>
      <w:r/>
    </w:p>
    <w:p>
      <w:pPr>
        <w:pStyle w:val="869"/>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69"/>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7"/>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7"/>
        <w:ind w:firstLine="480"/>
        <w:spacing w:line="480" w:lineRule="exact"/>
        <w:tabs>
          <w:tab w:val="clear" w:pos="360" w:leader="none"/>
        </w:tabs>
        <w:rPr>
          <w:rFonts w:hint="eastAsia" w:ascii="Times New Roman" w:hAnsi="Times New Roman" w:eastAsia="宋体" w:cs="Times New Roman"/>
          <w:bCs w:val="0"/>
          <w:i w:val="0"/>
          <w:sz w:val="24"/>
          <w:szCs w:val="24"/>
          <w:highlight w:val="none"/>
          <w:u w:val="none"/>
          <w14:ligatures w14:val="none"/>
        </w:rPr>
      </w:pPr>
      <w:r>
        <w:rPr>
          <w:rFonts w:hint="eastAsia" w:ascii="Times New Roman" w:hAnsi="Times New Roman" w:eastAsia="宋体" w:cs="Times New Roman"/>
          <w:i w:val="0"/>
          <w:iCs w:val="0"/>
          <w:sz w:val="24"/>
          <w:szCs w:val="24"/>
          <w:highlight w:val="none"/>
          <w:u w:val="none"/>
        </w:rPr>
        <w:t xml:space="preserve">投标人名称（加盖公章）：________________</w:t>
      </w:r>
      <w:r>
        <w:rPr>
          <w:rFonts w:hint="eastAsia" w:ascii="Times New Roman" w:hAnsi="Times New Roman" w:eastAsia="宋体" w:cs="Times New Roman"/>
          <w:i w:val="0"/>
          <w:iCs w:val="0"/>
          <w:sz w:val="24"/>
          <w:szCs w:val="24"/>
          <w:highlight w:val="none"/>
          <w:u w:val="none"/>
        </w:rPr>
      </w:r>
      <w:r/>
    </w:p>
    <w:p>
      <w:pPr>
        <w:pStyle w:val="957"/>
        <w:ind w:firstLine="480"/>
        <w:spacing w:line="480" w:lineRule="exact"/>
        <w:tabs>
          <w:tab w:val="clear" w:pos="360" w:leader="none"/>
        </w:tabs>
        <w:rPr>
          <w:rFonts w:hint="eastAsia" w:ascii="Times New Roman" w:hAnsi="Times New Roman" w:eastAsia="宋体" w:cs="Times New Roman"/>
          <w:bCs w:val="0"/>
          <w:i w:val="0"/>
          <w:sz w:val="24"/>
          <w:szCs w:val="24"/>
          <w:highlight w:val="none"/>
          <w:u w:val="none"/>
          <w14:ligatures w14:val="none"/>
        </w:rPr>
      </w:pPr>
      <w:r>
        <w:rPr>
          <w:rFonts w:hint="eastAsia" w:ascii="Times New Roman" w:hAnsi="Times New Roman" w:eastAsia="宋体" w:cs="Times New Roman"/>
          <w:i w:val="0"/>
          <w:iCs w:val="0"/>
          <w:sz w:val="24"/>
          <w:szCs w:val="24"/>
          <w:highlight w:val="none"/>
          <w:u w:val="none"/>
        </w:rPr>
        <w:t xml:space="preserve">法定代表人（单位负责人）（签字或签章）：________________</w:t>
      </w:r>
      <w:r>
        <w:rPr>
          <w:rFonts w:hint="eastAsia" w:ascii="Times New Roman" w:hAnsi="Times New Roman" w:eastAsia="宋体" w:cs="Times New Roman"/>
          <w:i w:val="0"/>
          <w:iCs w:val="0"/>
          <w:sz w:val="24"/>
          <w:szCs w:val="24"/>
          <w:highlight w:val="none"/>
          <w:u w:val="none"/>
        </w:rPr>
      </w:r>
      <w:r/>
    </w:p>
    <w:p>
      <w:pPr>
        <w:pStyle w:val="957"/>
        <w:ind w:firstLine="480"/>
        <w:spacing w:line="480" w:lineRule="exact"/>
        <w:tabs>
          <w:tab w:val="clear" w:pos="360" w:leader="none"/>
        </w:tabs>
        <w:rPr>
          <w:rFonts w:hint="eastAsia" w:ascii="Times New Roman" w:hAnsi="Times New Roman" w:eastAsia="宋体" w:cs="Times New Roman"/>
          <w:bCs w:val="0"/>
          <w:i w:val="0"/>
          <w:sz w:val="24"/>
          <w:szCs w:val="24"/>
          <w:highlight w:val="none"/>
          <w:u w:val="none"/>
          <w14:ligatures w14:val="none"/>
        </w:rPr>
      </w:pPr>
      <w:r>
        <w:rPr>
          <w:rFonts w:hint="eastAsia" w:ascii="Times New Roman" w:hAnsi="Times New Roman" w:eastAsia="宋体" w:cs="Times New Roman"/>
          <w:i w:val="0"/>
          <w:iCs w:val="0"/>
          <w:sz w:val="24"/>
          <w:szCs w:val="24"/>
          <w:highlight w:val="none"/>
          <w:u w:val="none"/>
        </w:rPr>
        <w:t xml:space="preserve">代理人（签字或签章）：________________</w:t>
      </w:r>
      <w:r>
        <w:rPr>
          <w:rFonts w:hint="eastAsia" w:ascii="Times New Roman" w:hAnsi="Times New Roman" w:eastAsia="宋体" w:cs="Times New Roman"/>
          <w:i w:val="0"/>
          <w:iCs w:val="0"/>
          <w:sz w:val="24"/>
          <w:szCs w:val="24"/>
          <w:highlight w:val="none"/>
          <w:u w:val="none"/>
        </w:rPr>
      </w:r>
      <w:r/>
    </w:p>
    <w:p>
      <w:pPr>
        <w:pStyle w:val="957"/>
        <w:ind w:firstLine="480"/>
        <w:spacing w:line="480" w:lineRule="exact"/>
        <w:tabs>
          <w:tab w:val="left" w:pos="360" w:leader="none"/>
        </w:tabs>
        <w:rPr>
          <w:rFonts w:hint="eastAsia" w:ascii="Times New Roman" w:hAnsi="Times New Roman" w:eastAsia="宋体" w:cs="Times New Roman"/>
          <w:bCs w:val="0"/>
          <w:i w:val="0"/>
          <w:sz w:val="24"/>
          <w:szCs w:val="24"/>
          <w:highlight w:val="none"/>
          <w:u w:val="none"/>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i w:val="0"/>
          <w:iCs w:val="0"/>
          <w:sz w:val="24"/>
          <w:szCs w:val="24"/>
          <w:highlight w:val="none"/>
          <w:u w:val="none"/>
        </w:rPr>
        <w:t xml:space="preserve">代理人联系方式（手机号码）：</w:t>
      </w:r>
      <w:r>
        <w:rPr>
          <w:rFonts w:hint="eastAsia" w:ascii="Times New Roman" w:hAnsi="Times New Roman" w:eastAsia="宋体" w:cs="Times New Roman"/>
          <w:i w:val="0"/>
          <w:iCs w:val="0"/>
          <w:sz w:val="24"/>
          <w:szCs w:val="24"/>
          <w:highlight w:val="none"/>
          <w:u w:val="none"/>
        </w:rPr>
        <w:t xml:space="preserve">________________</w:t>
      </w:r>
      <w:r>
        <w:rPr>
          <w:rFonts w:hint="eastAsia" w:ascii="Times New Roman" w:hAnsi="Times New Roman" w:eastAsia="宋体" w:cs="Times New Roman"/>
          <w:i w:val="0"/>
          <w:iCs w:val="0"/>
          <w:sz w:val="24"/>
          <w:szCs w:val="24"/>
          <w:highlight w:val="none"/>
          <w:u w:val="none"/>
        </w:rPr>
      </w:r>
      <w:r/>
    </w:p>
    <w:p>
      <w:pPr>
        <w:pStyle w:val="957"/>
        <w:ind w:firstLine="480"/>
        <w:spacing w:line="480" w:lineRule="exact"/>
        <w:tabs>
          <w:tab w:val="clear" w:pos="360" w:leader="none"/>
        </w:tabs>
        <w:rPr>
          <w:rFonts w:hint="eastAsia" w:ascii="Times New Roman" w:hAnsi="Times New Roman" w:eastAsia="宋体" w:cs="Times New Roman"/>
          <w:bCs w:val="0"/>
          <w:i w:val="0"/>
          <w:sz w:val="24"/>
          <w:szCs w:val="24"/>
          <w:highlight w:val="none"/>
          <w:u w:val="none"/>
          <w14:ligatures w14:val="none"/>
        </w:rPr>
      </w:pPr>
      <w:r>
        <w:rPr>
          <w:rFonts w:hint="eastAsia" w:ascii="Times New Roman" w:hAnsi="Times New Roman" w:eastAsia="宋体" w:cs="Times New Roman"/>
          <w:i w:val="0"/>
          <w:iCs w:val="0"/>
          <w:sz w:val="24"/>
          <w:szCs w:val="24"/>
          <w:highlight w:val="none"/>
          <w:u w:val="none"/>
        </w:rPr>
        <w:t xml:space="preserve">日期：_____年______月______日</w:t>
      </w:r>
      <w:r>
        <w:rPr>
          <w:rFonts w:hint="eastAsia" w:ascii="Times New Roman" w:hAnsi="Times New Roman" w:eastAsia="宋体" w:cs="Times New Roman"/>
          <w:i w:val="0"/>
          <w:iCs w:val="0"/>
          <w:sz w:val="24"/>
          <w:szCs w:val="24"/>
          <w:highlight w:val="none"/>
          <w:u w:val="none"/>
        </w:rPr>
      </w:r>
      <w:r/>
    </w:p>
    <w:p>
      <w:pPr>
        <w:pStyle w:val="957"/>
        <w:ind w:firstLine="480"/>
        <w:spacing w:line="480" w:lineRule="exact"/>
        <w:tabs>
          <w:tab w:val="clear" w:pos="360" w:leader="none"/>
        </w:tabs>
        <w:rPr>
          <w:rFonts w:hint="eastAsia" w:ascii="Times New Roman" w:hAnsi="Times New Roman" w:eastAsia="宋体" w:cs="Times New Roman"/>
          <w:bCs w:val="0"/>
          <w:i w:val="0"/>
          <w:sz w:val="24"/>
          <w:szCs w:val="24"/>
          <w:highlight w:val="none"/>
          <w:u w:val="none"/>
          <w14:ligatures w14:val="none"/>
        </w:rPr>
      </w:pPr>
      <w:r>
        <w:rPr>
          <w:rFonts w:hint="eastAsia" w:ascii="Times New Roman" w:hAnsi="Times New Roman" w:eastAsia="宋体" w:cs="Times New Roman"/>
          <w:i w:val="0"/>
          <w:iCs w:val="0"/>
          <w:sz w:val="24"/>
          <w:szCs w:val="24"/>
          <w:highlight w:val="none"/>
          <w:u w:val="none"/>
        </w:rPr>
        <w:t xml:space="preserve">附：法定代表人（单位负责人）及代理人</w:t>
      </w:r>
      <w:r>
        <w:rPr>
          <w:rFonts w:hint="eastAsia" w:ascii="Times New Roman" w:hAnsi="Times New Roman" w:eastAsia="宋体" w:cs="Times New Roman"/>
          <w:i w:val="0"/>
          <w:iCs w:val="0"/>
          <w:sz w:val="24"/>
          <w:szCs w:val="24"/>
          <w:highlight w:val="none"/>
          <w:u w:val="none"/>
          <w:lang w:val="en-US" w:eastAsia="zh-CN"/>
        </w:rPr>
        <w:t xml:space="preserve">有效</w:t>
      </w:r>
      <w:r>
        <w:rPr>
          <w:rFonts w:hint="eastAsia" w:ascii="Times New Roman" w:hAnsi="Times New Roman" w:eastAsia="宋体" w:cs="Times New Roman"/>
          <w:i w:val="0"/>
          <w:iCs w:val="0"/>
          <w:sz w:val="24"/>
          <w:szCs w:val="24"/>
          <w:highlight w:val="none"/>
          <w:u w:val="none"/>
        </w:rPr>
        <w:t xml:space="preserve">身份证</w:t>
      </w:r>
      <w:r>
        <w:rPr>
          <w:rFonts w:hint="eastAsia" w:ascii="Times New Roman" w:hAnsi="Times New Roman" w:eastAsia="宋体" w:cs="Times New Roman"/>
          <w:i w:val="0"/>
          <w:iCs w:val="0"/>
          <w:sz w:val="24"/>
          <w:szCs w:val="24"/>
          <w:highlight w:val="none"/>
          <w:u w:val="none"/>
          <w:lang w:val="en-US" w:eastAsia="zh-CN"/>
        </w:rPr>
        <w:t xml:space="preserve">明文件</w:t>
      </w:r>
      <w:r>
        <w:rPr>
          <w:rFonts w:hint="eastAsia" w:ascii="Times New Roman" w:hAnsi="Times New Roman" w:eastAsia="宋体" w:cs="Times New Roman"/>
          <w:i w:val="0"/>
          <w:iCs w:val="0"/>
          <w:sz w:val="24"/>
          <w:szCs w:val="24"/>
          <w:highlight w:val="none"/>
          <w:u w:val="none"/>
        </w:rPr>
      </w:r>
      <w:r/>
    </w:p>
    <w:p>
      <w:pPr>
        <w:pStyle w:val="889"/>
        <w:ind w:firstLine="0"/>
        <w:rPr>
          <w:rFonts w:hint="eastAsia"/>
          <w:highlight w:val="none"/>
        </w:rPr>
      </w:pPr>
      <w:r>
        <w:rPr>
          <w:rFonts w:hint="eastAsia"/>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69"/>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59"/>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5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5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69"/>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59"/>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5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5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5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5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69"/>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69"/>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w:t>
            </w:r>
            <w:r>
              <w:rPr>
                <w:rFonts w:hint="eastAsia" w:ascii="宋体" w:hAnsi="宋体" w:eastAsia="宋体" w:cs="Times New Roman"/>
                <w:sz w:val="24"/>
                <w:szCs w:val="24"/>
                <w:lang w:val="en-US" w:eastAsia="zh-CN"/>
              </w:rPr>
              <w:t xml:space="preserve">优惠率</w:t>
            </w:r>
            <w:r>
              <w:rPr>
                <w:rFonts w:hint="eastAsia" w:ascii="宋体" w:hAnsi="宋体" w:eastAsia="宋体" w:cs="Times New Roman"/>
                <w:sz w:val="24"/>
                <w:szCs w:val="24"/>
              </w:rPr>
            </w:r>
            <w:r/>
          </w:p>
        </w:tc>
      </w:tr>
      <w:tr>
        <w:trPr>
          <w:cantSplit/>
          <w:trHeight w:val="720"/>
        </w:trPr>
        <w:tc>
          <w:tcPr>
            <w:tcW w:w="9450" w:type="dxa"/>
            <w:vAlign w:val="center"/>
            <w:textDirection w:val="lrTb"/>
            <w:noWrap w:val="false"/>
          </w:tcPr>
          <w:p>
            <w:pPr>
              <w:pStyle w:val="869"/>
              <w:ind w:firstLine="0"/>
              <w:jc w:val="left"/>
              <w:spacing w:before="0" w:after="0" w:line="500" w:lineRule="exact"/>
              <w:widowControl w:val="off"/>
              <w:rPr>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                             </w:t>
            </w:r>
            <w:r>
              <w:rPr>
                <w:rFonts w:hint="eastAsia" w:ascii="宋体" w:hAnsi="宋体" w:eastAsia="宋体" w:cs="Times New Roman"/>
                <w:sz w:val="24"/>
                <w:szCs w:val="21"/>
                <w:lang w:val="en-US" w:eastAsia="zh-CN" w:bidi="ar-SA"/>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8"/>
        <w:rPr>
          <w:rFonts w:hint="eastAsia"/>
          <w:highlight w:val="none"/>
        </w:rPr>
      </w:pPr>
      <w:r>
        <w:rPr>
          <w:rFonts w:hint="eastAsia"/>
          <w:highlight w:val="none"/>
        </w:rPr>
      </w:r>
      <w:r/>
    </w:p>
    <w:p>
      <w:pPr>
        <w:pStyle w:val="948"/>
        <w:rPr>
          <w:rFonts w:hint="eastAsia"/>
          <w:highlight w:val="none"/>
        </w:rPr>
      </w:pPr>
      <w:r>
        <w:rPr>
          <w:rFonts w:hint="eastAsia"/>
          <w:highlight w:val="none"/>
        </w:rPr>
      </w:r>
      <w:r/>
    </w:p>
    <w:p>
      <w:pPr>
        <w:pStyle w:val="869"/>
        <w:rPr>
          <w:rFonts w:hint="eastAsia"/>
          <w:highlight w:val="none"/>
        </w:rPr>
      </w:pPr>
      <w:r>
        <w:rPr>
          <w:rFonts w:hint="eastAsia"/>
          <w:highlight w:val="none"/>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69"/>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1"/>
        <w:rPr>
          <w:rFonts w:hint="eastAsia"/>
          <w:highlight w:val="none"/>
          <w:lang w:val="en-US" w:eastAsia="zh-CN"/>
        </w:rPr>
      </w:pPr>
      <w:r>
        <w:rPr>
          <w:rFonts w:hint="eastAsia"/>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五、技术要求响应及偏离表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highlight w:val="none"/>
              </w:rPr>
            </w:pPr>
            <w:r>
              <w:rPr>
                <w:highlight w:val="none"/>
              </w:rPr>
            </w:r>
            <w:r/>
          </w:p>
          <w:p>
            <w:pPr>
              <w:pStyle w:val="881"/>
              <w:rPr>
                <w:rFonts w:hint="eastAsia"/>
                <w:highlight w:val="none"/>
              </w:rPr>
            </w:pPr>
            <w:r>
              <w:rPr>
                <w:rFonts w:hint="eastAsia"/>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六、商务要求响应及偏离表</w:t>
      </w:r>
      <w:r>
        <w:rPr>
          <w:rFonts w:hint="eastAsia" w:ascii="黑体" w:hAnsi="黑体" w:eastAsia="黑体" w:cs="Times New Roman"/>
          <w:i w:val="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highlight w:val="none"/>
              </w:rPr>
            </w:pPr>
            <w:r>
              <w:rPr>
                <w:highlight w:val="none"/>
              </w:rPr>
            </w:r>
            <w:r/>
          </w:p>
          <w:p>
            <w:pPr>
              <w:pStyle w:val="881"/>
              <w:rPr>
                <w:rFonts w:hint="eastAsia"/>
                <w:highlight w:val="none"/>
              </w:rPr>
            </w:pPr>
            <w:r>
              <w:rPr>
                <w:rFonts w:hint="eastAsia"/>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七、中小企业声明函</w:t>
      </w:r>
      <w:r>
        <w:rPr>
          <w:rFonts w:hint="eastAsia" w:ascii="黑体" w:hAnsi="黑体" w:eastAsia="黑体" w:cs="Times New Roman"/>
          <w:i w:val="0"/>
          <w:iCs w:val="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69"/>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48"/>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sz w:val="24"/>
          <w:szCs w:val="24"/>
          <w:highlight w:val="none"/>
          <w:lang w:eastAsia="zh-CN"/>
        </w:rPr>
      </w:r>
      <w:r/>
    </w:p>
    <w:p>
      <w:pPr>
        <w:pStyle w:val="869"/>
        <w:jc w:val="both"/>
        <w:spacing w:line="360" w:lineRule="auto"/>
        <w:rPr>
          <w:rFonts w:hint="eastAsia" w:ascii="黑体" w:hAnsi="黑体" w:eastAsia="黑体" w:cs="Times New Roman"/>
          <w:i w:val="0"/>
          <w:iCs w:val="0"/>
          <w:sz w:val="32"/>
          <w:szCs w:val="32"/>
          <w:u w:val="none"/>
          <w:lang w:val="en-US" w:eastAsia="zh-CN"/>
        </w:rPr>
        <w:outlineLvl w:val="0"/>
      </w:pPr>
      <w:r>
        <w:rPr>
          <w:rFonts w:hint="eastAsia" w:ascii="黑体" w:hAnsi="黑体" w:eastAsia="黑体" w:cs="Times New Roman"/>
          <w:i w:val="0"/>
          <w:iCs w:val="0"/>
          <w:sz w:val="32"/>
          <w:szCs w:val="32"/>
          <w:u w:val="none"/>
          <w:lang w:val="en-US" w:eastAsia="zh-CN"/>
        </w:rPr>
        <w:br w:type="page" w:clear="all"/>
      </w:r>
      <w:r>
        <w:rPr>
          <w:rFonts w:hint="eastAsia" w:ascii="黑体" w:hAnsi="黑体" w:eastAsia="黑体" w:cs="Times New Roman"/>
          <w:i w:val="0"/>
          <w:iCs w:val="0"/>
          <w:sz w:val="32"/>
          <w:szCs w:val="32"/>
          <w:u w:val="none"/>
          <w:lang w:val="en-US" w:eastAsia="zh-CN"/>
        </w:rPr>
        <w:t xml:space="preserve">八、残疾人福利性单位声明函</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1"/>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69"/>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8"/>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spacing w:line="588" w:lineRule="exact"/>
        <w:rPr>
          <w:rFonts w:hint="eastAsia" w:ascii="宋体" w:hAnsi="宋体"/>
          <w:sz w:val="24"/>
          <w:highlight w:val="none"/>
        </w:rPr>
      </w:pPr>
      <w:r>
        <w:rPr>
          <w:rFonts w:hint="eastAsia" w:ascii="宋体" w:hAnsi="宋体"/>
          <w:sz w:val="24"/>
          <w:highlight w:val="none"/>
        </w:rPr>
      </w:r>
      <w:r/>
    </w:p>
    <w:p>
      <w:pPr>
        <w:pStyle w:val="869"/>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69"/>
        <w:ind w:firstLine="480"/>
        <w:jc w:val="left"/>
        <w:widowControl/>
        <w:rPr>
          <w:rFonts w:hint="eastAsia"/>
          <w:highlight w:val="none"/>
          <w:lang w:val="en-US" w:eastAsia="zh-CN"/>
        </w:rPr>
      </w:pPr>
      <w:r>
        <w:rPr>
          <w:rFonts w:hint="eastAsia" w:ascii="黑体" w:hAnsi="黑体" w:eastAsia="黑体"/>
          <w:b/>
          <w:sz w:val="32"/>
          <w:szCs w:val="32"/>
          <w:highlight w:val="none"/>
        </w:rPr>
        <w:br w:type="page" w:clear="all"/>
      </w:r>
      <w:r>
        <w:rPr>
          <w:rFonts w:hint="eastAsia"/>
          <w:highlight w:val="none"/>
          <w:lang w:val="en-US" w:eastAsia="zh-CN"/>
        </w:rPr>
      </w:r>
      <w:r/>
    </w:p>
    <w:p>
      <w:pPr>
        <w:pStyle w:val="869"/>
        <w:ind w:firstLine="480"/>
        <w:jc w:val="righ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9"/>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Char"/>
    <w:basedOn w:val="879"/>
    <w:next w:val="902"/>
    <w:link w:val="901"/>
    <w:uiPriority w:val="99"/>
    <w:semiHidden/>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字符"/>
    <w:basedOn w:val="879"/>
    <w:next w:val="947"/>
    <w:link w:val="901"/>
    <w:rPr>
      <w:rFonts w:ascii="Calibri" w:hAnsi="Calibri" w:eastAsia="宋体" w:cs="Times New Roman"/>
      <w:sz w:val="21"/>
      <w:szCs w:val="24"/>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paragraph" w:styleId="998">
    <w:name w:val="正文1"/>
    <w:basedOn w:val="869"/>
    <w:next w:val="998"/>
    <w:link w:val="869"/>
    <w:qFormat/>
    <w:pPr>
      <w:ind w:left="350" w:firstLine="0"/>
    </w:pPr>
    <w:rPr>
      <w:rFonts w:cs="Times New Roman"/>
      <w:sz w:val="20"/>
      <w:szCs w:val="24"/>
    </w:rPr>
  </w:style>
  <w:style w:type="paragraph" w:styleId="999">
    <w:name w:val="首行缩进"/>
    <w:basedOn w:val="869"/>
    <w:next w:val="999"/>
    <w:link w:val="869"/>
    <w:qFormat/>
    <w:pPr>
      <w:ind w:firstLine="420"/>
      <w:spacing w:line="360" w:lineRule="auto"/>
    </w:pPr>
    <w:rPr>
      <w:sz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5</cp:revision>
  <dcterms:created xsi:type="dcterms:W3CDTF">2023-03-16T02:13:00Z</dcterms:created>
  <dcterms:modified xsi:type="dcterms:W3CDTF">2026-09-15T08:01:58Z</dcterms:modified>
</cp:coreProperties>
</file>