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firstLine="0"/>
        <w:rPr>
          <w:rFonts w:eastAsia="黑体"/>
          <w:b/>
          <w:bCs/>
          <w:sz w:val="84"/>
        </w:rPr>
      </w:pPr>
      <w:r>
        <w:rPr>
          <w:rFonts w:eastAsia="黑体"/>
          <w:b/>
          <w:bCs/>
          <w:sz w:val="84"/>
        </w:rPr>
      </w:r>
      <w:r/>
    </w:p>
    <w:p>
      <w:pPr>
        <w:pStyle w:val="937"/>
        <w:ind w:firstLine="0"/>
        <w:jc w:val="center"/>
        <w:rPr>
          <w:rFonts w:hint="eastAsia" w:eastAsia="黑体"/>
          <w:b/>
          <w:bCs/>
          <w:sz w:val="84"/>
        </w:rPr>
      </w:pPr>
      <w:r>
        <w:rPr>
          <w:rFonts w:hint="eastAsia" w:eastAsia="黑体"/>
          <w:b/>
          <w:bCs/>
          <w:sz w:val="84"/>
        </w:rPr>
        <w:t xml:space="preserve">招　标　文　件</w:t>
      </w:r>
      <w:r/>
    </w:p>
    <w:p>
      <w:pPr>
        <w:pStyle w:val="937"/>
        <w:ind w:firstLine="0"/>
        <w:jc w:val="center"/>
        <w:rPr>
          <w:rFonts w:hint="eastAsia" w:eastAsia="黑体"/>
          <w:b/>
          <w:bCs/>
          <w:sz w:val="84"/>
        </w:rPr>
      </w:pPr>
      <w:r>
        <w:rPr>
          <w:rFonts w:hint="eastAsia" w:eastAsia="黑体"/>
          <w:b/>
          <w:bCs/>
          <w:sz w:val="84"/>
        </w:rPr>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项目名称：吴江区“数字编办”系统建设项目</w:t>
      </w:r>
      <w:r/>
    </w:p>
    <w:p>
      <w:pPr>
        <w:ind w:firstLine="1285"/>
        <w:jc w:val="both"/>
        <w:spacing w:line="360" w:lineRule="auto"/>
        <w:rPr>
          <w:rFonts w:hint="default"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default" w:ascii="宋体" w:hAnsi="宋体" w:eastAsia="宋体" w:cs="宋体"/>
          <w:b/>
          <w:bCs/>
          <w:color w:val="000000"/>
          <w:sz w:val="32"/>
          <w:szCs w:val="32"/>
          <w:highlight w:val="none"/>
        </w:rPr>
        <w:t xml:space="preserve">JSZC-320509-JZCG-G2026-0026            </w:t>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采购单位：中国共产党苏州市吴江区委员会机构编制委员会办公室</w:t>
      </w:r>
      <w:r/>
    </w:p>
    <w:p>
      <w:pPr>
        <w:ind w:firstLine="1285"/>
        <w:jc w:val="both"/>
        <w:spacing w:line="360" w:lineRule="auto"/>
        <w:rPr>
          <w:rFonts w:hint="eastAsia" w:ascii="宋体" w:hAnsi="宋体"/>
          <w:sz w:val="24"/>
          <w:szCs w:val="24"/>
        </w:rPr>
      </w:pPr>
      <w:r>
        <w:rPr>
          <w:rFonts w:hint="eastAsia" w:ascii="宋体" w:hAnsi="宋体" w:eastAsia="宋体" w:cs="宋体"/>
          <w:b/>
          <w:bCs/>
          <w:color w:val="000000"/>
          <w:sz w:val="32"/>
          <w:szCs w:val="32"/>
          <w:highlight w:val="none"/>
        </w:rPr>
        <w:t xml:space="preserve">采购类别：服务类</w:t>
      </w:r>
      <w:r/>
    </w:p>
    <w:p>
      <w:pPr>
        <w:pStyle w:val="937"/>
        <w:ind w:firstLine="0"/>
        <w:spacing w:before="0" w:after="0"/>
        <w:rPr>
          <w:rFonts w:hint="eastAsia" w:ascii="宋体" w:hAnsi="宋体"/>
        </w:rPr>
      </w:pPr>
      <w:r>
        <w:rPr>
          <w:rFonts w:hint="eastAsia" w:ascii="宋体" w:hAnsi="宋体"/>
        </w:rPr>
      </w:r>
      <w:r/>
    </w:p>
    <w:p>
      <w:pPr>
        <w:pStyle w:val="937"/>
        <w:ind w:firstLine="0"/>
        <w:spacing w:before="0" w:after="0"/>
        <w:rPr>
          <w:rFonts w:hint="eastAsia" w:ascii="宋体" w:hAnsi="宋体"/>
        </w:rPr>
      </w:pPr>
      <w:r>
        <w:rPr>
          <w:rFonts w:hint="eastAsia" w:ascii="宋体" w:hAnsi="宋体"/>
        </w:rPr>
      </w:r>
      <w:r/>
    </w:p>
    <w:p>
      <w:pPr>
        <w:pStyle w:val="937"/>
        <w:ind w:firstLine="0"/>
        <w:spacing w:before="0" w:after="0"/>
        <w:rPr>
          <w:rFonts w:hint="eastAsia" w:ascii="宋体" w:hAnsi="宋体"/>
        </w:rPr>
      </w:pPr>
      <w:r>
        <w:rPr>
          <w:rFonts w:hint="eastAsia" w:ascii="宋体" w:hAnsi="宋体"/>
        </w:rPr>
      </w:r>
      <w:r/>
    </w:p>
    <w:p>
      <w:pPr>
        <w:pStyle w:val="937"/>
        <w:ind w:firstLine="0"/>
        <w:spacing w:before="0" w:after="0"/>
        <w:rPr>
          <w:rFonts w:hint="eastAsia" w:ascii="宋体" w:hAnsi="宋体"/>
        </w:rPr>
      </w:pPr>
      <w:r>
        <w:rPr>
          <w:rFonts w:hint="eastAsia" w:ascii="宋体" w:hAnsi="宋体"/>
        </w:rPr>
      </w:r>
      <w:r/>
    </w:p>
    <w:p>
      <w:pPr>
        <w:pStyle w:val="937"/>
        <w:ind w:firstLine="0"/>
        <w:spacing w:before="0" w:after="0"/>
        <w:rPr>
          <w:rFonts w:hint="eastAsia" w:ascii="宋体" w:hAnsi="宋体"/>
        </w:rPr>
      </w:pPr>
      <w:r>
        <w:rPr>
          <w:rFonts w:hint="eastAsia" w:ascii="宋体" w:hAnsi="宋体"/>
        </w:rPr>
      </w:r>
      <w:r/>
    </w:p>
    <w:p>
      <w:pPr>
        <w:pStyle w:val="937"/>
        <w:ind w:firstLine="0"/>
        <w:spacing w:before="0" w:after="0"/>
        <w:rPr>
          <w:rFonts w:hint="eastAsia" w:ascii="宋体" w:hAnsi="宋体"/>
        </w:rPr>
      </w:pPr>
      <w:r>
        <w:rPr>
          <w:rFonts w:hint="eastAsia" w:ascii="宋体" w:hAnsi="宋体"/>
        </w:rPr>
      </w:r>
      <w:r/>
    </w:p>
    <w:p>
      <w:pPr>
        <w:pStyle w:val="937"/>
        <w:ind w:firstLine="0"/>
        <w:jc w:val="center"/>
        <w:rPr>
          <w:b/>
          <w:bCs/>
          <w:sz w:val="32"/>
        </w:rPr>
      </w:pPr>
      <w:r>
        <w:rPr>
          <w:rFonts w:hint="eastAsia"/>
          <w:b/>
          <w:bCs/>
          <w:sz w:val="32"/>
        </w:rPr>
        <w:t xml:space="preserve">苏州市公共资源交易中心吴江分中心</w:t>
      </w:r>
      <w:r/>
    </w:p>
    <w:p>
      <w:pPr>
        <w:pStyle w:val="937"/>
        <w:ind w:firstLine="0"/>
        <w:jc w:val="center"/>
        <w:rPr>
          <w:b/>
          <w:bCs/>
          <w:sz w:val="32"/>
        </w:rPr>
      </w:pPr>
      <w:r>
        <w:rPr>
          <w:b/>
          <w:bCs/>
          <w:sz w:val="32"/>
        </w:rPr>
        <w:t xml:space="preserve">202</w:t>
      </w:r>
      <w:r>
        <w:rPr>
          <w:rFonts w:hint="eastAsia"/>
          <w:b/>
          <w:bCs/>
          <w:sz w:val="32"/>
        </w:rPr>
        <w:t xml:space="preserve">6年</w:t>
      </w:r>
      <w:r>
        <w:rPr>
          <w:rFonts w:hint="eastAsia"/>
          <w:b/>
          <w:bCs/>
          <w:sz w:val="32"/>
          <w:lang w:val="en-US" w:eastAsia="zh-CN"/>
        </w:rPr>
        <w:t xml:space="preserve">8</w:t>
      </w:r>
      <w:r>
        <w:rPr>
          <w:rFonts w:hint="eastAsia"/>
          <w:b/>
          <w:bCs/>
          <w:sz w:val="32"/>
        </w:rPr>
        <w:t xml:space="preserve">月</w:t>
      </w:r>
      <w:r/>
    </w:p>
    <w:p>
      <w:pPr>
        <w:pStyle w:val="937"/>
        <w:ind w:firstLine="0"/>
        <w:rPr>
          <w:rFonts w:ascii="黑体" w:hAnsi="Arial" w:eastAsia="黑体"/>
          <w:b/>
          <w:sz w:val="44"/>
        </w:rPr>
      </w:pPr>
      <w:r>
        <w:rPr>
          <w:rFonts w:hint="eastAsia"/>
        </w:rPr>
        <w:t xml:space="preserve">                        </w:t>
      </w:r>
      <w:r>
        <w:br w:type="page" w:clear="all"/>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lang w:val="en-US" w:eastAsia="zh-CN"/>
        </w:rPr>
        <w:t xml:space="preserve">3</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t xml:space="preserve">6</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……………………………………18</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ascii="黑体" w:hAnsi="Showcard Gothic" w:eastAsia="黑体"/>
          <w:sz w:val="36"/>
        </w:rPr>
        <w:t xml:space="preserve">2</w:t>
      </w:r>
      <w:r>
        <w:rPr>
          <w:rFonts w:hint="eastAsia" w:ascii="黑体" w:hAnsi="Showcard Gothic" w:eastAsia="黑体"/>
          <w:sz w:val="36"/>
        </w:rPr>
        <w:t xml:space="preserve">4</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29</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89"/>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left="-143" w:firstLine="708"/>
        <w:jc w:val="left"/>
        <w:rPr>
          <w:rFonts w:hint="eastAsia" w:ascii="宋体" w:hAnsi="宋体"/>
          <w:sz w:val="24"/>
          <w:szCs w:val="24"/>
        </w:rPr>
      </w:pPr>
      <w:r>
        <w:rPr>
          <w:rFonts w:hint="eastAsia" w:ascii="宋体" w:hAnsi="宋体"/>
          <w:sz w:val="24"/>
          <w:szCs w:val="24"/>
        </w:rPr>
        <w:t xml:space="preserve">受中国共产党苏州市吴江区委员会机构编制委员会办公室的委托，苏州市公共资源交易中心吴江分中心就吴江区“数字编办”系统建设项目进行公开招标采购，欢迎符合条件的供应商投标。</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吴江区“数字编办”系统建设项目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2026年</w:t>
      </w:r>
      <w:r>
        <w:rPr>
          <w:rFonts w:hint="eastAsia" w:ascii="宋体" w:hAnsi="宋体"/>
          <w:sz w:val="24"/>
          <w:szCs w:val="24"/>
          <w:u w:val="single"/>
          <w:lang w:val="en-US" w:eastAsia="zh-CN"/>
        </w:rPr>
        <w:t xml:space="preserve">09</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15</w:t>
      </w:r>
      <w:r>
        <w:rPr>
          <w:rFonts w:hint="eastAsia" w:ascii="宋体" w:hAnsi="宋体"/>
          <w:bCs/>
          <w:sz w:val="24"/>
          <w:szCs w:val="24"/>
          <w:u w:val="single"/>
        </w:rPr>
        <w:t xml:space="preserve">日 </w:t>
      </w:r>
      <w:r>
        <w:rPr>
          <w:rFonts w:ascii="宋体" w:hAnsi="宋体"/>
          <w:bCs/>
          <w:sz w:val="24"/>
          <w:szCs w:val="24"/>
          <w:u w:val="single"/>
        </w:rPr>
        <w:t xml:space="preserve">13</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8"/>
        <w:keepLines/>
        <w:keepNext/>
        <w:spacing w:before="145" w:after="145" w:line="360" w:lineRule="auto"/>
        <w:rPr>
          <w:b/>
          <w:bCs/>
          <w:sz w:val="32"/>
          <w:szCs w:val="32"/>
        </w:rPr>
        <w:outlineLvl w:val="2"/>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b/>
          <w:bCs/>
          <w:sz w:val="32"/>
          <w:szCs w:val="32"/>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rPr>
      </w:pPr>
      <w:r>
        <w:rPr>
          <w:rFonts w:hint="eastAsia" w:ascii="宋体" w:hAnsi="宋体"/>
          <w:sz w:val="24"/>
          <w:szCs w:val="24"/>
        </w:rPr>
        <w:t xml:space="preserve">1.项目编号：JSZC-320509-JZCG-G2026-0026 </w:t>
      </w:r>
      <w:r/>
    </w:p>
    <w:p>
      <w:pPr>
        <w:ind w:firstLine="480"/>
        <w:rPr>
          <w:rFonts w:hint="eastAsia" w:ascii="宋体" w:hAnsi="宋体"/>
          <w:sz w:val="24"/>
          <w:szCs w:val="24"/>
        </w:rPr>
      </w:pPr>
      <w:r>
        <w:rPr>
          <w:rFonts w:hint="eastAsia" w:ascii="宋体" w:hAnsi="宋体"/>
          <w:sz w:val="24"/>
          <w:szCs w:val="24"/>
        </w:rPr>
        <w:t xml:space="preserve">2.项目名称：吴江区“数字编办”系统建设项目 </w:t>
      </w:r>
      <w:r/>
    </w:p>
    <w:p>
      <w:pPr>
        <w:ind w:firstLine="480"/>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32</w:t>
      </w:r>
      <w:r>
        <w:rPr>
          <w:rFonts w:ascii="宋体" w:hAnsi="宋体"/>
          <w:sz w:val="24"/>
          <w:szCs w:val="24"/>
        </w:rPr>
        <w:t xml:space="preserve">万元</w:t>
      </w:r>
      <w:r>
        <w:rPr>
          <w:rFonts w:hint="eastAsia" w:ascii="宋体" w:hAnsi="宋体"/>
          <w:sz w:val="24"/>
          <w:szCs w:val="24"/>
        </w:rPr>
        <w:t xml:space="preserve"> </w:t>
      </w:r>
      <w:r/>
    </w:p>
    <w:p>
      <w:pPr>
        <w:ind w:firstLine="480"/>
        <w:rPr>
          <w:rFonts w:hint="default" w:ascii="宋体" w:hAnsi="宋体"/>
          <w:sz w:val="24"/>
          <w:szCs w:val="24"/>
          <w:lang w:val="en-US" w:eastAsia="zh-CN"/>
        </w:rPr>
      </w:pPr>
      <w:r>
        <w:rPr>
          <w:rFonts w:hint="eastAsia" w:ascii="宋体" w:hAnsi="宋体"/>
          <w:sz w:val="24"/>
          <w:szCs w:val="24"/>
        </w:rPr>
        <w:t xml:space="preserve">4.本项目设定最高限价</w:t>
      </w:r>
      <w:r>
        <w:rPr>
          <w:rFonts w:hint="eastAsia" w:ascii="宋体" w:hAnsi="宋体"/>
          <w:sz w:val="24"/>
          <w:szCs w:val="24"/>
          <w:lang w:eastAsia="zh-CN"/>
        </w:rPr>
        <w:t xml:space="preserve">：</w:t>
      </w:r>
      <w:r>
        <w:rPr>
          <w:rFonts w:hint="eastAsia" w:ascii="宋体" w:hAnsi="宋体"/>
          <w:sz w:val="24"/>
          <w:szCs w:val="24"/>
        </w:rPr>
        <w:t xml:space="preserve">32万元</w:t>
      </w:r>
      <w:r>
        <w:rPr>
          <w:rFonts w:hint="eastAsia" w:ascii="宋体" w:hAnsi="宋体"/>
          <w:sz w:val="24"/>
          <w:szCs w:val="24"/>
          <w:lang w:val="en-US" w:eastAsia="zh-CN"/>
        </w:rPr>
        <w:t xml:space="preserve">            </w:t>
      </w:r>
      <w:r/>
    </w:p>
    <w:p>
      <w:pPr>
        <w:ind w:firstLine="480"/>
        <w:rPr>
          <w:rFonts w:hint="default" w:ascii="宋体" w:hAnsi="宋体"/>
          <w:sz w:val="24"/>
          <w:szCs w:val="24"/>
          <w:lang w:val="en-US" w:eastAsia="zh-CN"/>
        </w:rPr>
      </w:pPr>
      <w:r>
        <w:rPr>
          <w:rFonts w:hint="eastAsia" w:ascii="宋体" w:hAnsi="宋体"/>
          <w:sz w:val="24"/>
          <w:szCs w:val="24"/>
        </w:rPr>
        <w:t xml:space="preserve">5.采购需求（简介）：根据中央编办制定的机构编制数字化建设规划，结合“信创”工作要求，为更好的推进机构编制数字化、规范化管理，加强业务运转全流程管控，提升精细化管理水平，计划建设吴江区“数字编办”系统（详细内容见本招标文件第四章）</w:t>
      </w:r>
      <w:r>
        <w:rPr>
          <w:rFonts w:hint="eastAsia" w:ascii="宋体" w:hAnsi="宋体"/>
          <w:sz w:val="24"/>
          <w:szCs w:val="24"/>
        </w:rPr>
        <w:t xml:space="preserve">。</w:t>
      </w:r>
      <w:r>
        <w:rPr>
          <w:rFonts w:hint="eastAsia" w:ascii="宋体" w:hAnsi="宋体"/>
          <w:sz w:val="24"/>
          <w:szCs w:val="24"/>
          <w:lang w:val="en-US" w:eastAsia="zh-CN"/>
        </w:rPr>
        <w:t xml:space="preserve">          </w:t>
      </w:r>
      <w:r/>
    </w:p>
    <w:p>
      <w:pPr>
        <w:ind w:firstLine="480"/>
        <w:rPr>
          <w:rFonts w:hint="default" w:ascii="宋体" w:hAnsi="宋体"/>
          <w:sz w:val="24"/>
          <w:szCs w:val="24"/>
          <w:lang w:val="en-US" w:eastAsia="zh-CN"/>
        </w:rPr>
      </w:pPr>
      <w:r>
        <w:rPr>
          <w:rFonts w:hint="eastAsia" w:ascii="宋体" w:hAnsi="宋体"/>
          <w:sz w:val="24"/>
          <w:szCs w:val="24"/>
        </w:rPr>
        <w:t xml:space="preserve">6.合同履行期限</w:t>
      </w:r>
      <w:r>
        <w:rPr>
          <w:rFonts w:hint="eastAsia" w:ascii="宋体" w:hAnsi="宋体"/>
          <w:sz w:val="24"/>
          <w:szCs w:val="24"/>
          <w:highlight w:val="none"/>
        </w:rPr>
        <w:t xml:space="preserve">：</w:t>
      </w:r>
      <w:bookmarkStart w:id="12" w:name="OLE_LINK349"/>
      <w:r/>
      <w:bookmarkStart w:id="13" w:name="OLE_LINK348"/>
      <w:r/>
      <w:bookmarkStart w:id="14" w:name="OLE_LINK566"/>
      <w:r/>
      <w:bookmarkStart w:id="15" w:name="OLE_LINK565"/>
      <w:r>
        <w:rPr>
          <w:rFonts w:hint="eastAsia" w:hAnsi="宋体"/>
          <w:sz w:val="24"/>
          <w:szCs w:val="24"/>
          <w:highlight w:val="none"/>
        </w:rPr>
        <w:t xml:space="preserve">自合同签订之日起6个月内完成系统深度调研、开发建设、系统部署及历史数据导入，</w:t>
      </w:r>
      <w:r>
        <w:rPr>
          <w:rFonts w:hint="eastAsia" w:hAnsi="宋体"/>
          <w:sz w:val="24"/>
          <w:szCs w:val="24"/>
          <w:highlight w:val="none"/>
          <w:lang w:val="en-US" w:eastAsia="zh-CN"/>
        </w:rPr>
        <w:t xml:space="preserve">系统完成开发后</w:t>
      </w:r>
      <w:r>
        <w:rPr>
          <w:rFonts w:hint="eastAsia" w:ascii="宋体" w:hAnsi="宋体" w:cs="Courier New"/>
          <w:sz w:val="24"/>
          <w:szCs w:val="24"/>
          <w:highlight w:val="none"/>
        </w:rPr>
        <w:t xml:space="preserve">试运行</w:t>
      </w:r>
      <w:r>
        <w:rPr>
          <w:rFonts w:hint="eastAsia" w:hAnsi="宋体"/>
          <w:sz w:val="24"/>
          <w:szCs w:val="24"/>
          <w:highlight w:val="none"/>
        </w:rPr>
        <w:t xml:space="preserve">3</w:t>
      </w:r>
      <w:r>
        <w:rPr>
          <w:rFonts w:hint="eastAsia" w:ascii="宋体" w:hAnsi="宋体" w:cs="Courier New"/>
          <w:sz w:val="24"/>
          <w:szCs w:val="24"/>
          <w:highlight w:val="none"/>
        </w:rPr>
        <w:t xml:space="preserve">个月</w:t>
      </w:r>
      <w:r>
        <w:rPr>
          <w:rFonts w:hint="eastAsia" w:ascii="宋体" w:hAnsi="宋体"/>
          <w:sz w:val="24"/>
          <w:szCs w:val="24"/>
          <w:highlight w:val="none"/>
          <w:lang w:eastAsia="zh-CN"/>
        </w:rPr>
        <w:t xml:space="preserve">进行项目终验</w:t>
      </w:r>
      <w:r>
        <w:rPr>
          <w:rFonts w:hint="eastAsia" w:ascii="宋体" w:hAnsi="宋体" w:cs="Courier New"/>
          <w:sz w:val="24"/>
          <w:szCs w:val="24"/>
          <w:highlight w:val="none"/>
        </w:rPr>
        <w:t xml:space="preserve">，</w:t>
      </w:r>
      <w:r>
        <w:rPr>
          <w:rFonts w:hint="eastAsia" w:hAnsi="宋体"/>
          <w:sz w:val="24"/>
          <w:szCs w:val="24"/>
          <w:highlight w:val="none"/>
        </w:rPr>
        <w:t xml:space="preserve">项目维保期为12个月</w:t>
      </w:r>
      <w:r>
        <w:rPr>
          <w:rFonts w:hint="eastAsia" w:hAnsi="宋体"/>
          <w:sz w:val="24"/>
          <w:szCs w:val="24"/>
          <w:highlight w:val="none"/>
        </w:rPr>
        <w:t xml:space="preserve">（从项目最终验收合格之日起计算）</w:t>
      </w:r>
      <w:r>
        <w:rPr>
          <w:rFonts w:hint="eastAsia" w:ascii="宋体" w:hAnsi="宋体"/>
          <w:sz w:val="24"/>
          <w:szCs w:val="24"/>
        </w:rPr>
        <w:t xml:space="preserve">。</w:t>
      </w:r>
      <w:r>
        <w:rPr>
          <w:rFonts w:hint="eastAsia" w:hAnsi="宋体"/>
          <w:sz w:val="24"/>
          <w:szCs w:val="24"/>
          <w:highlight w:val="none"/>
        </w:rPr>
      </w:r>
      <w:bookmarkEnd w:id="12"/>
      <w:r/>
      <w:bookmarkEnd w:id="13"/>
      <w:r/>
      <w:bookmarkEnd w:id="14"/>
      <w:r/>
      <w:bookmarkEnd w:id="15"/>
      <w:r/>
      <w:bookmarkStart w:id="278" w:name="_GoBack"/>
      <w:r/>
      <w:bookmarkEnd w:id="278"/>
      <w:r>
        <w:rPr>
          <w:rFonts w:hint="eastAsia" w:ascii="宋体" w:hAnsi="宋体"/>
          <w:sz w:val="24"/>
          <w:szCs w:val="24"/>
          <w:highlight w:val="none"/>
          <w:lang w:val="en-US" w:eastAsia="zh-CN"/>
        </w:rPr>
        <w:t xml:space="preserve"> </w:t>
      </w:r>
      <w:r>
        <w:rPr>
          <w:rFonts w:hint="eastAsia" w:ascii="宋体" w:hAnsi="宋体"/>
          <w:sz w:val="24"/>
          <w:szCs w:val="24"/>
          <w:lang w:val="en-US" w:eastAsia="zh-CN"/>
        </w:rPr>
        <w:t xml:space="preserve">        </w:t>
      </w:r>
      <w:r/>
    </w:p>
    <w:p>
      <w:pPr>
        <w:ind w:firstLine="498"/>
        <w:keepLines/>
        <w:keepNext/>
        <w:spacing w:before="145" w:after="145" w:line="360" w:lineRule="auto"/>
        <w:rPr>
          <w:b/>
          <w:bCs/>
          <w:sz w:val="32"/>
          <w:szCs w:val="32"/>
        </w:rPr>
        <w:outlineLvl w:val="2"/>
      </w:pPr>
      <w:r/>
      <w:bookmarkStart w:id="16" w:name="_Toc28359003"/>
      <w:r/>
      <w:bookmarkStart w:id="17" w:name="_Toc28359080"/>
      <w:r/>
      <w:bookmarkStart w:id="18" w:name="_Toc35393791"/>
      <w:r/>
      <w:bookmarkStart w:id="19" w:name="_Toc38985264"/>
      <w:r/>
      <w:bookmarkStart w:id="20" w:name="_Toc35393622"/>
      <w:r>
        <w:rPr>
          <w:rFonts w:hint="eastAsia"/>
          <w:b/>
          <w:bCs/>
          <w:sz w:val="32"/>
          <w:szCs w:val="32"/>
        </w:rPr>
        <w:t xml:space="preserve">二、申请人的资格要求：</w:t>
      </w:r>
      <w:bookmarkEnd w:id="16"/>
      <w:r/>
      <w:bookmarkEnd w:id="17"/>
      <w:r/>
      <w:bookmarkEnd w:id="18"/>
      <w:r/>
      <w:bookmarkEnd w:id="19"/>
      <w:r/>
      <w:bookmarkEnd w:id="20"/>
      <w:r/>
      <w:r/>
    </w:p>
    <w:p>
      <w:pPr>
        <w:ind w:firstLine="480"/>
        <w:rPr>
          <w:rFonts w:hint="eastAsia" w:ascii="宋体" w:hAnsi="宋体"/>
          <w:sz w:val="24"/>
          <w:szCs w:val="24"/>
        </w:rPr>
      </w:pPr>
      <w:r/>
      <w:bookmarkStart w:id="21" w:name="_Toc38985265"/>
      <w:r/>
      <w:bookmarkStart w:id="22" w:name="_Toc28359081"/>
      <w:r/>
      <w:bookmarkStart w:id="23" w:name="_Toc28359004"/>
      <w:r/>
      <w:bookmarkStart w:id="24" w:name="_Toc35393623"/>
      <w:r/>
      <w:bookmarkStart w:id="25"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.具有独立承担民事责任的能力。提供法人或者其他组织的营业执照等证明文件，自然人的身份证明；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3.有依法缴纳税收和社会保障资金的良好记录。提供参加本次政府采购活动前依法缴纳税收和社会保障资金的相关材料；</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4.提供具有履行合同所必需的设备和专业技术能力的书面声明；</w:t>
      </w:r>
      <w:r/>
    </w:p>
    <w:p>
      <w:pPr>
        <w:ind w:firstLine="480"/>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5.提供参加政府采购活动前三年内在经营活动中没有重大违法记录的书面声明；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根据《政府采购促进中小企业发展管理办法》的相关规定，本项目专门面向中小企业，承接服务的供应商应为中小微企业、监狱企业、残疾人福利性单位。</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联合体投标（接受/不接受）。</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bookmarkEnd w:id="21"/>
      <w:r/>
      <w:bookmarkEnd w:id="22"/>
      <w:r/>
      <w:bookmarkEnd w:id="23"/>
      <w:r/>
      <w:bookmarkEnd w:id="24"/>
      <w:r/>
      <w:bookmarkEnd w:id="25"/>
      <w:r/>
      <w:r/>
    </w:p>
    <w:p>
      <w:pPr>
        <w:ind w:firstLine="540"/>
        <w:spacing w:line="360" w:lineRule="auto"/>
        <w:rPr>
          <w:rFonts w:hint="eastAsia" w:ascii="宋体" w:hAnsi="宋体" w:cs="宋体"/>
          <w:sz w:val="24"/>
          <w:szCs w:val="24"/>
        </w:rPr>
      </w:pPr>
      <w:r/>
      <w:bookmarkStart w:id="26" w:name="_Toc28359082"/>
      <w:r/>
      <w:bookmarkStart w:id="27" w:name="_Toc28359005"/>
      <w:r/>
      <w:bookmarkStart w:id="28" w:name="_Toc38985266"/>
      <w:r/>
      <w:bookmarkStart w:id="29" w:name="_Toc35393624"/>
      <w:r/>
      <w:bookmarkStart w:id="30" w:name="_Toc35393793"/>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ind w:firstLine="498"/>
        <w:keepLines/>
        <w:keepNext/>
        <w:spacing w:before="145" w:after="145" w:line="360" w:lineRule="auto"/>
        <w:rPr>
          <w:b/>
          <w:bCs/>
          <w:sz w:val="32"/>
          <w:szCs w:val="32"/>
        </w:rPr>
        <w:outlineLvl w:val="2"/>
      </w:pPr>
      <w:r>
        <w:rPr>
          <w:rFonts w:hint="eastAsia"/>
          <w:b/>
          <w:bCs/>
          <w:sz w:val="32"/>
          <w:szCs w:val="32"/>
        </w:rPr>
        <w:t xml:space="preserve">四、提交投标文件</w:t>
      </w:r>
      <w:bookmarkEnd w:id="26"/>
      <w:r/>
      <w:bookmarkEnd w:id="27"/>
      <w:r>
        <w:rPr>
          <w:rFonts w:hint="eastAsia"/>
          <w:b/>
          <w:bCs/>
          <w:sz w:val="32"/>
          <w:szCs w:val="32"/>
        </w:rPr>
        <w:t xml:space="preserve">截止时间、开标时间和地点</w:t>
      </w:r>
      <w:bookmarkEnd w:id="28"/>
      <w:r/>
      <w:bookmarkEnd w:id="29"/>
      <w:r/>
      <w:bookmarkEnd w:id="30"/>
      <w:r/>
      <w:r/>
    </w:p>
    <w:p>
      <w:pPr>
        <w:ind w:firstLine="480"/>
        <w:rPr>
          <w:rFonts w:hint="eastAsia" w:ascii="宋体" w:hAnsi="宋体"/>
          <w:bCs/>
          <w:sz w:val="24"/>
          <w:szCs w:val="24"/>
          <w:u w:val="single"/>
        </w:rPr>
      </w:pPr>
      <w:r>
        <w:rPr>
          <w:rFonts w:hint="eastAsia" w:ascii="宋体" w:hAnsi="宋体"/>
          <w:bCs/>
          <w:sz w:val="24"/>
          <w:szCs w:val="24"/>
          <w:u w:val="single"/>
        </w:rPr>
        <w:t xml:space="preserve">1.</w:t>
      </w:r>
      <w:r>
        <w:rPr>
          <w:rFonts w:ascii="宋体" w:hAnsi="宋体"/>
          <w:sz w:val="24"/>
          <w:szCs w:val="24"/>
          <w:u w:val="single"/>
        </w:rPr>
        <w:t xml:space="preserve"> 2026年</w:t>
      </w:r>
      <w:r>
        <w:rPr>
          <w:rFonts w:hint="eastAsia" w:ascii="宋体" w:hAnsi="宋体"/>
          <w:sz w:val="24"/>
          <w:szCs w:val="24"/>
          <w:u w:val="single"/>
          <w:lang w:val="en-US" w:eastAsia="zh-CN"/>
        </w:rPr>
        <w:t xml:space="preserve">09</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15</w:t>
      </w:r>
      <w:r>
        <w:rPr>
          <w:rFonts w:hint="eastAsia" w:ascii="宋体" w:hAnsi="宋体"/>
          <w:bCs/>
          <w:sz w:val="24"/>
          <w:szCs w:val="24"/>
          <w:u w:val="single"/>
        </w:rPr>
        <w:t xml:space="preserve">日 </w:t>
      </w:r>
      <w:r>
        <w:rPr>
          <w:rFonts w:ascii="宋体" w:hAnsi="宋体"/>
          <w:bCs/>
          <w:sz w:val="24"/>
          <w:szCs w:val="24"/>
          <w:u w:val="single"/>
        </w:rPr>
        <w:t xml:space="preserve">13</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p>
    <w:p>
      <w:pPr>
        <w:ind w:firstLine="498"/>
        <w:keepLines/>
        <w:keepNext/>
        <w:spacing w:before="145" w:after="145" w:line="360" w:lineRule="auto"/>
        <w:rPr>
          <w:b/>
          <w:bCs/>
          <w:sz w:val="32"/>
          <w:szCs w:val="32"/>
        </w:rPr>
        <w:outlineLvl w:val="2"/>
      </w:pPr>
      <w:r/>
      <w:bookmarkStart w:id="31" w:name="_Toc28359084"/>
      <w:r/>
      <w:bookmarkStart w:id="32" w:name="_Toc28359007"/>
      <w:r/>
      <w:bookmarkStart w:id="33" w:name="_Toc35393625"/>
      <w:r/>
      <w:bookmarkStart w:id="34" w:name="_Toc38985267"/>
      <w:r/>
      <w:bookmarkStart w:id="35" w:name="_Toc35393794"/>
      <w:r>
        <w:rPr>
          <w:rFonts w:hint="eastAsia"/>
          <w:b/>
          <w:bCs/>
          <w:sz w:val="32"/>
          <w:szCs w:val="32"/>
        </w:rPr>
        <w:t xml:space="preserve">五、公告期限</w:t>
      </w:r>
      <w:bookmarkEnd w:id="31"/>
      <w:r/>
      <w:bookmarkEnd w:id="32"/>
      <w:r/>
      <w:bookmarkEnd w:id="33"/>
      <w:r/>
      <w:bookmarkEnd w:id="34"/>
      <w:r/>
      <w:bookmarkEnd w:id="35"/>
      <w:r/>
      <w:r/>
    </w:p>
    <w:p>
      <w:pPr>
        <w:ind w:firstLine="480"/>
        <w:rPr>
          <w:rFonts w:hint="eastAsia" w:ascii="宋体" w:hAnsi="宋体" w:cs="宋体"/>
          <w:sz w:val="24"/>
          <w:szCs w:val="24"/>
        </w:rPr>
      </w:pPr>
      <w:r/>
      <w:bookmarkStart w:id="36" w:name="_Toc38985268"/>
      <w:r/>
      <w:bookmarkStart w:id="37" w:name="_Toc35393626"/>
      <w:r/>
      <w:bookmarkStart w:id="38" w:name="_Toc35393795"/>
      <w:r>
        <w:rPr>
          <w:rFonts w:hint="eastAsia" w:ascii="宋体" w:hAnsi="宋体" w:cs="宋体"/>
          <w:sz w:val="24"/>
          <w:szCs w:val="24"/>
        </w:rPr>
        <w:t xml:space="preserve">招标公告及招标文件公告期限为自本公告发布之日起5个工作日。</w:t>
      </w:r>
      <w:r/>
    </w:p>
    <w:p>
      <w:pPr>
        <w:ind w:firstLine="498"/>
        <w:keepLines/>
        <w:keepNext/>
        <w:spacing w:before="145" w:after="145" w:line="360" w:lineRule="auto"/>
        <w:rPr>
          <w:b/>
          <w:bCs/>
          <w:sz w:val="32"/>
          <w:szCs w:val="32"/>
        </w:rPr>
        <w:outlineLvl w:val="2"/>
      </w:pPr>
      <w:r>
        <w:rPr>
          <w:rFonts w:hint="eastAsia"/>
          <w:b/>
          <w:bCs/>
          <w:sz w:val="32"/>
          <w:szCs w:val="32"/>
        </w:rPr>
        <w:t xml:space="preserve">六、其他补充事宜</w:t>
      </w:r>
      <w:bookmarkEnd w:id="36"/>
      <w:r/>
      <w:bookmarkEnd w:id="37"/>
      <w:r/>
      <w:bookmarkEnd w:id="38"/>
      <w:r/>
      <w:r/>
    </w:p>
    <w:p>
      <w:pPr>
        <w:ind w:firstLine="480"/>
        <w:rPr>
          <w:rFonts w:hint="eastAsia" w:ascii="宋体" w:hAnsi="宋体" w:cs="宋体"/>
          <w:sz w:val="24"/>
          <w:szCs w:val="24"/>
        </w:rPr>
      </w:pPr>
      <w:r>
        <w:rPr>
          <w:rFonts w:hint="eastAsia" w:ascii="宋体" w:hAnsi="宋体" w:cs="宋体"/>
          <w:sz w:val="24"/>
          <w:szCs w:val="24"/>
        </w:rPr>
        <w:t xml:space="preserve">1.CA证</w:t>
      </w:r>
      <w:r>
        <w:rPr>
          <w:rFonts w:hint="eastAsia" w:ascii="宋体" w:hAnsi="宋体" w:cs="宋体"/>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rPr>
          <w:rFonts w:hint="eastAsia" w:ascii="宋体" w:hAnsi="宋体" w:cs="宋体"/>
          <w:sz w:val="24"/>
          <w:szCs w:val="24"/>
        </w:rPr>
      </w:pPr>
      <w:r>
        <w:rPr>
          <w:rFonts w:hint="eastAsia" w:ascii="宋体" w:hAnsi="宋体" w:cs="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cs="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p>
    <w:p>
      <w:pPr>
        <w:ind w:firstLine="480"/>
        <w:rPr>
          <w:rFonts w:hint="eastAsia" w:ascii="宋体" w:hAnsi="宋体" w:cs="宋体"/>
          <w:sz w:val="24"/>
          <w:szCs w:val="24"/>
        </w:rPr>
      </w:pPr>
      <w:r>
        <w:rPr>
          <w:rFonts w:hint="eastAsia" w:ascii="宋体" w:hAnsi="宋体" w:cs="宋体"/>
          <w:sz w:val="24"/>
          <w:szCs w:val="24"/>
        </w:rPr>
        <w:t xml:space="preserve">5.本次招标不收取投标保证金。</w:t>
      </w:r>
      <w:r/>
    </w:p>
    <w:p>
      <w:pPr>
        <w:ind w:firstLine="480"/>
        <w:rPr>
          <w:rFonts w:hint="eastAsia" w:ascii="宋体" w:hAnsi="宋体" w:cs="宋体"/>
          <w:sz w:val="24"/>
          <w:szCs w:val="24"/>
        </w:rPr>
      </w:pPr>
      <w:r>
        <w:rPr>
          <w:rFonts w:hint="eastAsia" w:ascii="宋体" w:hAnsi="宋体" w:cs="宋体"/>
          <w:sz w:val="24"/>
          <w:szCs w:val="24"/>
        </w:rPr>
      </w:r>
      <w:r/>
    </w:p>
    <w:p>
      <w:pPr>
        <w:ind w:firstLine="498"/>
        <w:keepLines/>
        <w:keepNext/>
        <w:spacing w:before="145" w:after="145" w:line="360" w:lineRule="auto"/>
        <w:rPr>
          <w:b/>
          <w:bCs/>
          <w:sz w:val="32"/>
          <w:szCs w:val="32"/>
        </w:rPr>
        <w:outlineLvl w:val="2"/>
      </w:pPr>
      <w:r/>
      <w:bookmarkStart w:id="39" w:name="_Toc38985269"/>
      <w:r/>
      <w:bookmarkStart w:id="40" w:name="_Toc35393796"/>
      <w:r/>
      <w:bookmarkStart w:id="41" w:name="_Toc35393627"/>
      <w:r/>
      <w:bookmarkStart w:id="42" w:name="_Toc28359008"/>
      <w:r/>
      <w:bookmarkStart w:id="43" w:name="_Toc28359085"/>
      <w:r>
        <w:rPr>
          <w:rFonts w:hint="eastAsia"/>
          <w:b/>
          <w:bCs/>
          <w:sz w:val="32"/>
          <w:szCs w:val="32"/>
        </w:rPr>
        <w:t xml:space="preserve">七、本次招标联系方式</w:t>
      </w:r>
      <w:bookmarkEnd w:id="39"/>
      <w:r/>
      <w:bookmarkEnd w:id="40"/>
      <w:r/>
      <w:bookmarkEnd w:id="41"/>
      <w:r/>
      <w:bookmarkEnd w:id="42"/>
      <w:r/>
      <w:bookmarkEnd w:id="43"/>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720"/>
        <w:spacing w:line="360" w:lineRule="auto"/>
        <w:rPr>
          <w:rFonts w:hint="eastAsia" w:ascii="宋体" w:hAnsi="宋体"/>
          <w:sz w:val="24"/>
          <w:szCs w:val="24"/>
          <w:u w:val="single"/>
        </w:rPr>
      </w:pPr>
      <w:r/>
      <w:bookmarkStart w:id="44" w:name="_Toc28359086"/>
      <w:r/>
      <w:bookmarkStart w:id="45" w:name="_Toc28359009"/>
      <w:r>
        <w:rPr>
          <w:rFonts w:hint="eastAsia" w:ascii="宋体" w:hAnsi="宋体"/>
          <w:sz w:val="24"/>
          <w:szCs w:val="24"/>
          <w:u w:val="single"/>
        </w:rPr>
        <w:t xml:space="preserve">名称：中国共产党苏州市吴江区委员会机构编制委员会办公室</w:t>
      </w:r>
      <w:r/>
    </w:p>
    <w:p>
      <w:pPr>
        <w:ind w:firstLine="720"/>
        <w:spacing w:line="360" w:lineRule="auto"/>
        <w:rPr>
          <w:rFonts w:hint="eastAsia" w:ascii="宋体" w:hAnsi="宋体"/>
          <w:sz w:val="24"/>
          <w:szCs w:val="24"/>
          <w:u w:val="single"/>
        </w:rPr>
      </w:pPr>
      <w:r>
        <w:rPr>
          <w:rFonts w:hint="eastAsia" w:ascii="宋体" w:hAnsi="宋体"/>
          <w:sz w:val="24"/>
          <w:szCs w:val="24"/>
          <w:u w:val="single"/>
        </w:rPr>
        <w:t xml:space="preserve">地址：江苏省苏州市吴江区开平路1000号吴江大厦A座</w:t>
      </w:r>
      <w:r/>
    </w:p>
    <w:p>
      <w:pPr>
        <w:ind w:firstLine="720"/>
        <w:spacing w:line="360" w:lineRule="auto"/>
        <w:rPr>
          <w:rFonts w:hint="eastAsia" w:ascii="宋体" w:hAnsi="宋体"/>
          <w:sz w:val="24"/>
          <w:szCs w:val="24"/>
          <w:u w:val="single"/>
        </w:rPr>
      </w:pPr>
      <w:r>
        <w:rPr>
          <w:rFonts w:hint="eastAsia" w:ascii="宋体" w:hAnsi="宋体"/>
          <w:sz w:val="24"/>
          <w:szCs w:val="24"/>
          <w:u w:val="single"/>
        </w:rPr>
        <w:t xml:space="preserve">联系人：刘侃</w:t>
      </w:r>
      <w:r/>
    </w:p>
    <w:p>
      <w:pPr>
        <w:ind w:firstLine="720"/>
        <w:spacing w:line="360" w:lineRule="auto"/>
        <w:rPr>
          <w:rFonts w:hint="eastAsia" w:ascii="宋体" w:hAnsi="宋体"/>
          <w:sz w:val="24"/>
          <w:szCs w:val="24"/>
          <w:u w:val="single"/>
        </w:rPr>
      </w:pPr>
      <w:r>
        <w:rPr>
          <w:rFonts w:hint="eastAsia" w:ascii="宋体" w:hAnsi="宋体"/>
          <w:sz w:val="24"/>
          <w:szCs w:val="24"/>
          <w:u w:val="single"/>
        </w:rPr>
        <w:t xml:space="preserve">联系方式：0512-63982930</w:t>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2.苏州市公共资源交易中心吴江分中心信息</w:t>
      </w:r>
      <w:bookmarkEnd w:id="44"/>
      <w:r/>
      <w:bookmarkEnd w:id="45"/>
      <w:r/>
      <w:r/>
    </w:p>
    <w:p>
      <w:pPr>
        <w:ind w:firstLine="720"/>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p>
    <w:p>
      <w:pPr>
        <w:ind w:firstLine="72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lang w:val="en-US" w:eastAsia="zh-CN"/>
        </w:rPr>
        <w:t xml:space="preserve">孙</w:t>
      </w:r>
      <w:r>
        <w:rPr>
          <w:rFonts w:hint="eastAsia" w:ascii="宋体" w:hAnsi="宋体"/>
          <w:sz w:val="24"/>
          <w:szCs w:val="24"/>
          <w:u w:val="single"/>
        </w:rPr>
        <w:t xml:space="preserve">工</w:t>
      </w:r>
      <w:r/>
    </w:p>
    <w:p>
      <w:pPr>
        <w:ind w:firstLine="720"/>
        <w:spacing w:line="360" w:lineRule="auto"/>
        <w:rPr>
          <w:rFonts w:hint="default" w:ascii="宋体" w:hAnsi="宋体" w:eastAsia="宋体"/>
          <w:sz w:val="24"/>
          <w:lang w:val="en-US" w:eastAsia="zh-CN"/>
        </w:rPr>
      </w:pPr>
      <w:r>
        <w:rPr>
          <w:rFonts w:hint="eastAsia" w:ascii="宋体" w:hAnsi="宋体"/>
          <w:sz w:val="24"/>
          <w:szCs w:val="24"/>
        </w:rPr>
        <w:t xml:space="preserve">联系方式：</w:t>
      </w:r>
      <w:r>
        <w:rPr>
          <w:rFonts w:ascii="宋体" w:hAnsi="宋体"/>
          <w:sz w:val="24"/>
          <w:szCs w:val="24"/>
          <w:u w:val="single"/>
        </w:rPr>
        <w:t xml:space="preserve">0512-609058</w:t>
      </w:r>
      <w:r>
        <w:rPr>
          <w:rFonts w:hint="eastAsia" w:ascii="宋体" w:hAnsi="宋体"/>
          <w:sz w:val="24"/>
          <w:szCs w:val="24"/>
          <w:u w:val="single"/>
          <w:lang w:val="en-US" w:eastAsia="zh-CN"/>
        </w:rPr>
        <w:t xml:space="preserve">55</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ind w:right="840"/>
        <w:rPr>
          <w:rFonts w:hint="eastAsia" w:ascii="宋体" w:hAnsi="宋体"/>
          <w:sz w:val="24"/>
          <w:szCs w:val="24"/>
        </w:rPr>
      </w:pPr>
      <w:r>
        <w:rPr>
          <w:rFonts w:ascii="宋体" w:hAnsi="宋体"/>
          <w:sz w:val="24"/>
          <w:szCs w:val="24"/>
        </w:rPr>
        <w:br w:type="page" w:clear="all"/>
      </w:r>
      <w:bookmarkEnd w:id="1"/>
      <w:r/>
      <w:bookmarkEnd w:id="2"/>
      <w:r/>
      <w:bookmarkEnd w:id="3"/>
      <w:r/>
      <w:bookmarkEnd w:id="4"/>
      <w:r/>
      <w:bookmarkEnd w:id="5"/>
      <w:r/>
      <w:r/>
    </w:p>
    <w:p>
      <w:pPr>
        <w:pStyle w:val="690"/>
        <w:ind w:firstLine="2429"/>
        <w:jc w:val="both"/>
        <w:rPr>
          <w:rFonts w:ascii="黑体" w:eastAsia="黑体"/>
          <w:b w:val="0"/>
          <w:bCs w:val="0"/>
        </w:rPr>
      </w:pPr>
      <w:r/>
      <w:bookmarkStart w:id="46" w:name="_Toc120614211"/>
      <w:r/>
      <w:bookmarkStart w:id="47" w:name="_Toc513029242"/>
      <w:r/>
      <w:bookmarkStart w:id="48" w:name="_Toc120614221"/>
      <w:r/>
      <w:bookmarkStart w:id="49" w:name="_Toc479757207"/>
      <w:r/>
      <w:bookmarkStart w:id="50" w:name="_Toc16938558"/>
      <w:r/>
      <w:bookmarkStart w:id="51" w:name="_Toc20823314"/>
      <w:r>
        <w:rPr>
          <w:rFonts w:hint="eastAsia" w:ascii="黑体" w:eastAsia="黑体"/>
        </w:rPr>
        <w:t xml:space="preserve">第二章  </w:t>
      </w:r>
      <w:bookmarkEnd w:id="46"/>
      <w:r/>
      <w:bookmarkStart w:id="52" w:name="_Toc513029202"/>
      <w:r/>
      <w:bookmarkStart w:id="53" w:name="_Toc120614213"/>
      <w:r/>
      <w:bookmarkStart w:id="54" w:name="_Toc20823274"/>
      <w:r/>
      <w:bookmarkStart w:id="55" w:name="_Toc16938518"/>
      <w:r>
        <w:rPr>
          <w:rFonts w:hint="eastAsia" w:ascii="黑体" w:eastAsia="黑体"/>
        </w:rPr>
        <w:t xml:space="preserve">投标人须知</w:t>
      </w:r>
      <w:bookmarkEnd w:id="52"/>
      <w:r/>
      <w:bookmarkEnd w:id="53"/>
      <w:r/>
      <w:bookmarkEnd w:id="54"/>
      <w:r/>
      <w:bookmarkEnd w:id="55"/>
      <w:r/>
      <w:r/>
    </w:p>
    <w:p>
      <w:pPr>
        <w:ind w:firstLine="498"/>
        <w:keepLines/>
        <w:keepNext/>
        <w:spacing w:before="145" w:after="145" w:line="360" w:lineRule="auto"/>
        <w:rPr>
          <w:b/>
          <w:bCs/>
          <w:sz w:val="32"/>
          <w:szCs w:val="32"/>
        </w:rPr>
        <w:outlineLvl w:val="2"/>
      </w:pPr>
      <w:r/>
      <w:bookmarkStart w:id="56" w:name="_Toc20823275"/>
      <w:r/>
      <w:bookmarkStart w:id="57" w:name="_Toc16938519"/>
      <w:r/>
      <w:bookmarkStart w:id="58" w:name="_Toc513029203"/>
      <w:r/>
      <w:bookmarkStart w:id="59" w:name="_Toc120614214"/>
      <w:r>
        <w:rPr>
          <w:rFonts w:hint="eastAsia"/>
          <w:b/>
          <w:bCs/>
          <w:sz w:val="32"/>
          <w:szCs w:val="32"/>
        </w:rPr>
        <w:t xml:space="preserve">一、总则</w:t>
      </w:r>
      <w:bookmarkEnd w:id="56"/>
      <w:r/>
      <w:bookmarkEnd w:id="57"/>
      <w:r/>
      <w:bookmarkEnd w:id="58"/>
      <w:r/>
      <w:bookmarkEnd w:id="59"/>
      <w:r/>
      <w:r/>
    </w:p>
    <w:p>
      <w:pPr>
        <w:ind w:firstLine="420"/>
        <w:keepLines/>
        <w:keepNext/>
        <w:rPr>
          <w:rFonts w:ascii="Arial" w:hAnsi="Arial" w:eastAsia="黑体" w:cs="Arial"/>
          <w:sz w:val="28"/>
          <w:szCs w:val="28"/>
        </w:rPr>
        <w:outlineLvl w:val="3"/>
      </w:pPr>
      <w:r/>
      <w:bookmarkStart w:id="60" w:name="_Hlt16619475"/>
      <w:r/>
      <w:bookmarkEnd w:id="60"/>
      <w:r/>
      <w:bookmarkStart w:id="61" w:name="_Toc458694821"/>
      <w:r/>
      <w:bookmarkStart w:id="62" w:name="_Toc513029204"/>
      <w:r/>
      <w:bookmarkStart w:id="63" w:name="_Toc20823276"/>
      <w:r/>
      <w:bookmarkStart w:id="64" w:name="_Toc16938520"/>
      <w:r>
        <w:rPr>
          <w:rFonts w:hint="eastAsia" w:ascii="Arial" w:hAnsi="Arial" w:eastAsia="黑体" w:cs="Arial"/>
          <w:sz w:val="28"/>
          <w:szCs w:val="28"/>
        </w:rPr>
        <w:t xml:space="preserve">1</w:t>
      </w:r>
      <w:bookmarkEnd w:id="61"/>
      <w:r>
        <w:rPr>
          <w:rFonts w:hint="eastAsia" w:ascii="Arial" w:hAnsi="Arial" w:eastAsia="黑体" w:cs="Arial"/>
          <w:sz w:val="28"/>
          <w:szCs w:val="28"/>
        </w:rPr>
        <w:t xml:space="preserve">、招标方式</w:t>
      </w:r>
      <w:bookmarkEnd w:id="62"/>
      <w:r/>
      <w:bookmarkEnd w:id="63"/>
      <w:r/>
      <w:bookmarkEnd w:id="64"/>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rPr>
          <w:rFonts w:ascii="Arial" w:hAnsi="Arial" w:eastAsia="黑体" w:cs="Arial"/>
          <w:sz w:val="28"/>
          <w:szCs w:val="28"/>
        </w:rPr>
        <w:outlineLvl w:val="3"/>
      </w:pPr>
      <w:r/>
      <w:bookmarkStart w:id="65" w:name="_Toc20823277"/>
      <w:r/>
      <w:bookmarkStart w:id="66" w:name="_Toc513029205"/>
      <w:r/>
      <w:bookmarkStart w:id="67" w:name="_Toc16938521"/>
      <w:r>
        <w:rPr>
          <w:rFonts w:hint="eastAsia" w:ascii="Arial" w:hAnsi="Arial" w:eastAsia="黑体" w:cs="Arial"/>
          <w:sz w:val="28"/>
          <w:szCs w:val="28"/>
        </w:rPr>
        <w:t xml:space="preserve">2、合格的投标人</w:t>
      </w:r>
      <w:bookmarkEnd w:id="65"/>
      <w:r/>
      <w:bookmarkEnd w:id="66"/>
      <w:r/>
      <w:bookmarkEnd w:id="67"/>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ind w:firstLine="420"/>
        <w:keepLines/>
        <w:keepNext/>
        <w:rPr>
          <w:rFonts w:ascii="Arial" w:hAnsi="Arial" w:eastAsia="黑体" w:cs="Arial"/>
          <w:sz w:val="28"/>
          <w:szCs w:val="28"/>
        </w:rPr>
        <w:outlineLvl w:val="3"/>
      </w:pPr>
      <w:r/>
      <w:bookmarkStart w:id="68" w:name="_Toc20823278"/>
      <w:r/>
      <w:bookmarkStart w:id="69" w:name="_Toc16938522"/>
      <w:r/>
      <w:bookmarkStart w:id="70" w:name="_Toc513029206"/>
      <w:r>
        <w:rPr>
          <w:rFonts w:hint="eastAsia" w:ascii="Arial" w:hAnsi="Arial" w:eastAsia="黑体" w:cs="Arial"/>
          <w:sz w:val="28"/>
          <w:szCs w:val="28"/>
        </w:rPr>
        <w:t xml:space="preserve">3、适用法律</w:t>
      </w:r>
      <w:bookmarkEnd w:id="68"/>
      <w:r/>
      <w:bookmarkEnd w:id="69"/>
      <w:r/>
      <w:bookmarkEnd w:id="70"/>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keepLines/>
        <w:keepNext/>
        <w:rPr>
          <w:rFonts w:ascii="Arial" w:hAnsi="Arial" w:eastAsia="黑体" w:cs="Arial"/>
          <w:sz w:val="28"/>
          <w:szCs w:val="28"/>
        </w:rPr>
        <w:outlineLvl w:val="3"/>
      </w:pPr>
      <w:r/>
      <w:bookmarkStart w:id="71" w:name="_Toc462564067"/>
      <w:r/>
      <w:bookmarkStart w:id="72" w:name="_Toc16938523"/>
      <w:r/>
      <w:bookmarkStart w:id="73" w:name="_Toc20823279"/>
      <w:r/>
      <w:bookmarkStart w:id="74" w:name="_Toc513029207"/>
      <w:r>
        <w:rPr>
          <w:rFonts w:hint="eastAsia" w:ascii="Arial" w:hAnsi="Arial" w:eastAsia="黑体" w:cs="Arial"/>
          <w:sz w:val="28"/>
          <w:szCs w:val="28"/>
        </w:rPr>
        <w:t xml:space="preserve">4、投标费用</w:t>
      </w:r>
      <w:bookmarkEnd w:id="71"/>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投标人应自行承担所有与参加投标有关的费用，无论投标过程中的做法和结果如何，苏州市公共资源交易中心吴江分中心（以下简称交易中心）在任何情况下均无义务和责任承担这些费用。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4.2本次招标交易中心和采购人不收取标书工本费与中标服务费。</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45" w:after="145" w:line="360" w:lineRule="auto"/>
        <w:rPr>
          <w:b/>
          <w:bCs/>
          <w:sz w:val="32"/>
          <w:szCs w:val="32"/>
        </w:rPr>
        <w:outlineLvl w:val="2"/>
      </w:pPr>
      <w:r/>
      <w:bookmarkStart w:id="75" w:name="_Toc513029209"/>
      <w:r/>
      <w:bookmarkStart w:id="76" w:name="_Toc20823281"/>
      <w:r/>
      <w:bookmarkStart w:id="77" w:name="_Toc16938525"/>
      <w:r/>
      <w:bookmarkStart w:id="78" w:name="_Toc120614215"/>
      <w:r>
        <w:rPr>
          <w:rFonts w:hint="eastAsia"/>
          <w:b/>
          <w:bCs/>
          <w:sz w:val="32"/>
          <w:szCs w:val="32"/>
        </w:rPr>
        <w:t xml:space="preserve">二、招标文件</w:t>
      </w:r>
      <w:bookmarkEnd w:id="75"/>
      <w:r/>
      <w:bookmarkEnd w:id="76"/>
      <w:r/>
      <w:bookmarkEnd w:id="77"/>
      <w:r/>
      <w:bookmarkEnd w:id="78"/>
      <w:r/>
      <w:r/>
    </w:p>
    <w:p>
      <w:pPr>
        <w:ind w:firstLine="420"/>
        <w:keepLines/>
        <w:keepNext/>
        <w:rPr>
          <w:rFonts w:ascii="Arial" w:hAnsi="Arial" w:eastAsia="黑体" w:cs="Arial"/>
          <w:sz w:val="28"/>
          <w:szCs w:val="28"/>
        </w:rPr>
        <w:outlineLvl w:val="3"/>
      </w:pPr>
      <w:r/>
      <w:bookmarkStart w:id="79" w:name="_Toc20823282"/>
      <w:r/>
      <w:bookmarkStart w:id="80" w:name="_Toc513029210"/>
      <w:r/>
      <w:bookmarkStart w:id="81" w:name="_Toc16938526"/>
      <w:r>
        <w:rPr>
          <w:rFonts w:hint="eastAsia" w:ascii="Arial" w:hAnsi="Arial" w:eastAsia="黑体" w:cs="Arial"/>
          <w:sz w:val="28"/>
          <w:szCs w:val="28"/>
        </w:rPr>
        <w:t xml:space="preserve">6、招标文件构成</w:t>
      </w:r>
      <w:bookmarkEnd w:id="79"/>
      <w:r/>
      <w:bookmarkEnd w:id="80"/>
      <w:r/>
      <w:bookmarkEnd w:id="8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ascii="Arial" w:hAnsi="Arial" w:eastAsia="黑体" w:cs="Arial"/>
          <w:sz w:val="28"/>
          <w:szCs w:val="28"/>
        </w:rPr>
        <w:outlineLvl w:val="3"/>
      </w:pPr>
      <w:r/>
      <w:bookmarkStart w:id="82" w:name="_Toc513029211"/>
      <w:r/>
      <w:bookmarkStart w:id="83" w:name="_Toc16938527"/>
      <w:r/>
      <w:bookmarkStart w:id="84" w:name="_Toc462564070"/>
      <w:r/>
      <w:bookmarkStart w:id="85" w:name="_Toc20823283"/>
      <w:r>
        <w:rPr>
          <w:rFonts w:hint="eastAsia" w:ascii="Arial" w:hAnsi="Arial" w:eastAsia="黑体" w:cs="Arial"/>
          <w:sz w:val="28"/>
          <w:szCs w:val="28"/>
        </w:rPr>
        <w:t xml:space="preserve">7、招标文件的澄清</w:t>
      </w:r>
      <w:bookmarkEnd w:id="82"/>
      <w:r/>
      <w:bookmarkEnd w:id="83"/>
      <w:r/>
      <w:bookmarkEnd w:id="84"/>
      <w:r/>
      <w:bookmarkEnd w:id="85"/>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ind w:firstLine="560"/>
        <w:keepLines/>
        <w:keepNext/>
        <w:rPr>
          <w:rFonts w:ascii="Arial" w:hAnsi="Arial" w:eastAsia="黑体" w:cs="Arial"/>
          <w:sz w:val="28"/>
          <w:szCs w:val="28"/>
        </w:rPr>
        <w:outlineLvl w:val="3"/>
      </w:pPr>
      <w:r/>
      <w:bookmarkStart w:id="86" w:name="_Toc462564071"/>
      <w:r/>
      <w:bookmarkStart w:id="87" w:name="_Toc20823284"/>
      <w:r/>
      <w:bookmarkStart w:id="88" w:name="_Toc513029212"/>
      <w:r/>
      <w:bookmarkStart w:id="89" w:name="_Toc16938528"/>
      <w:r>
        <w:rPr>
          <w:rFonts w:hint="eastAsia" w:ascii="Arial" w:hAnsi="Arial" w:eastAsia="黑体" w:cs="Arial"/>
          <w:sz w:val="28"/>
          <w:szCs w:val="28"/>
        </w:rPr>
        <w:t xml:space="preserve">8、招标文件的修改</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45" w:after="145" w:line="360" w:lineRule="auto"/>
        <w:rPr>
          <w:b/>
          <w:bCs/>
          <w:sz w:val="32"/>
          <w:szCs w:val="32"/>
        </w:rPr>
        <w:outlineLvl w:val="2"/>
      </w:pPr>
      <w:r/>
      <w:bookmarkStart w:id="90" w:name="_Toc20823285"/>
      <w:r/>
      <w:bookmarkStart w:id="91" w:name="_Toc120614216"/>
      <w:r/>
      <w:bookmarkStart w:id="92" w:name="_Toc462564072"/>
      <w:r/>
      <w:bookmarkStart w:id="93" w:name="_Toc513029213"/>
      <w:r/>
      <w:bookmarkStart w:id="94" w:name="_Toc16938529"/>
      <w:r>
        <w:rPr>
          <w:rFonts w:hint="eastAsia"/>
          <w:b/>
          <w:bCs/>
          <w:sz w:val="32"/>
          <w:szCs w:val="32"/>
        </w:rPr>
        <w:t xml:space="preserve">三、投标文件的编制</w:t>
      </w:r>
      <w:bookmarkEnd w:id="90"/>
      <w:r/>
      <w:bookmarkEnd w:id="91"/>
      <w:r/>
      <w:bookmarkEnd w:id="92"/>
      <w:r/>
      <w:bookmarkEnd w:id="93"/>
      <w:r/>
      <w:bookmarkEnd w:id="94"/>
      <w:r/>
      <w:r/>
    </w:p>
    <w:p>
      <w:pPr>
        <w:ind w:firstLine="560"/>
        <w:keepLines/>
        <w:keepNext/>
        <w:rPr>
          <w:rFonts w:ascii="Arial" w:hAnsi="Arial" w:eastAsia="黑体" w:cs="Arial"/>
          <w:b/>
          <w:sz w:val="28"/>
          <w:szCs w:val="28"/>
        </w:rPr>
        <w:outlineLvl w:val="3"/>
      </w:pPr>
      <w:r/>
      <w:bookmarkStart w:id="95" w:name="_Toc16938530"/>
      <w:r/>
      <w:bookmarkStart w:id="96" w:name="_Toc20823286"/>
      <w:r/>
      <w:bookmarkStart w:id="97" w:name="_Toc462564073"/>
      <w:r/>
      <w:bookmarkStart w:id="98" w:name="_Toc513029214"/>
      <w:r>
        <w:rPr>
          <w:rFonts w:hint="eastAsia" w:ascii="Arial" w:hAnsi="Arial" w:eastAsia="黑体" w:cs="Arial"/>
          <w:sz w:val="28"/>
          <w:szCs w:val="28"/>
        </w:rPr>
        <w:t xml:space="preserve">9、投标文件的语言及度量衡单位</w:t>
      </w:r>
      <w:bookmarkEnd w:id="95"/>
      <w:r/>
      <w:bookmarkEnd w:id="96"/>
      <w:r/>
      <w:bookmarkEnd w:id="97"/>
      <w:r/>
      <w:bookmarkEnd w:id="9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ind w:firstLine="420"/>
        <w:keepLines/>
        <w:keepNext/>
        <w:rPr>
          <w:rFonts w:ascii="Arial" w:hAnsi="Arial" w:eastAsia="黑体" w:cs="Arial"/>
          <w:sz w:val="28"/>
          <w:szCs w:val="28"/>
        </w:rPr>
        <w:outlineLvl w:val="3"/>
      </w:pPr>
      <w:r/>
      <w:bookmarkStart w:id="99" w:name="_Toc462564074"/>
      <w:r/>
      <w:bookmarkStart w:id="100" w:name="_Toc20823287"/>
      <w:r/>
      <w:bookmarkStart w:id="101" w:name="_Toc16938531"/>
      <w:r/>
      <w:bookmarkStart w:id="102" w:name="_Toc513029215"/>
      <w:r>
        <w:rPr>
          <w:rFonts w:hint="eastAsia" w:ascii="Arial" w:hAnsi="Arial" w:eastAsia="黑体" w:cs="Arial"/>
          <w:sz w:val="28"/>
          <w:szCs w:val="28"/>
        </w:rPr>
        <w:t xml:space="preserve">10、投标文件构成</w:t>
      </w:r>
      <w:bookmarkEnd w:id="99"/>
      <w:r/>
      <w:bookmarkEnd w:id="100"/>
      <w:r/>
      <w:bookmarkEnd w:id="101"/>
      <w:r/>
      <w:bookmarkEnd w:id="102"/>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ind w:firstLine="420"/>
        <w:keepLines/>
        <w:keepNext/>
        <w:rPr>
          <w:rFonts w:ascii="Arial" w:hAnsi="Arial" w:eastAsia="黑体" w:cs="Arial"/>
          <w:sz w:val="28"/>
          <w:szCs w:val="28"/>
        </w:rPr>
        <w:outlineLvl w:val="3"/>
      </w:pPr>
      <w:r/>
      <w:bookmarkStart w:id="103" w:name="_Hlt26668975"/>
      <w:r/>
      <w:bookmarkEnd w:id="103"/>
      <w:r/>
      <w:bookmarkStart w:id="104" w:name="_Hlt26954838"/>
      <w:r/>
      <w:bookmarkEnd w:id="104"/>
      <w:r/>
      <w:bookmarkStart w:id="105" w:name="_Hlt26670360"/>
      <w:r/>
      <w:bookmarkEnd w:id="105"/>
      <w:r/>
      <w:bookmarkStart w:id="106" w:name="_Toc513029219"/>
      <w:r/>
      <w:bookmarkStart w:id="107" w:name="_Toc14577357"/>
      <w:r/>
      <w:bookmarkStart w:id="108" w:name="_Toc49090509"/>
      <w:r/>
      <w:bookmarkStart w:id="109" w:name="_Toc14577354"/>
      <w:r/>
      <w:bookmarkStart w:id="110" w:name="_Toc49090507"/>
      <w:r/>
      <w:bookmarkStart w:id="111" w:name="_Toc513029216"/>
      <w:r>
        <w:rPr>
          <w:rFonts w:hint="eastAsia" w:ascii="Arial" w:hAnsi="Arial" w:eastAsia="黑体" w:cs="Arial"/>
          <w:sz w:val="28"/>
          <w:szCs w:val="28"/>
        </w:rPr>
        <w:t xml:space="preserve">11、证明投标人及投标标的符合招标文件规定的文件</w:t>
      </w:r>
      <w:bookmarkEnd w:id="106"/>
      <w:r/>
      <w:bookmarkEnd w:id="107"/>
      <w:r/>
      <w:bookmarkEnd w:id="108"/>
      <w:r/>
      <w:bookmarkEnd w:id="109"/>
      <w:r/>
      <w:bookmarkEnd w:id="110"/>
      <w:r/>
      <w:bookmarkEnd w:id="111"/>
      <w:r/>
      <w:r/>
    </w:p>
    <w:p>
      <w:pPr>
        <w:spacing w:line="480" w:lineRule="exact"/>
        <w:rPr>
          <w:rFonts w:hint="eastAsia" w:ascii="宋体" w:hAnsi="宋体"/>
          <w:sz w:val="24"/>
          <w:szCs w:val="24"/>
        </w:rPr>
      </w:pPr>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12、投标分项报价</w:t>
      </w:r>
      <w:bookmarkEnd w:id="112"/>
      <w:r/>
      <w:bookmarkStart w:id="114" w:name="_Hlt26670373"/>
      <w:r/>
      <w:bookmarkEnd w:id="114"/>
      <w:r>
        <w:rPr>
          <w:rFonts w:hint="eastAsia" w:ascii="Arial" w:hAnsi="Arial" w:eastAsia="黑体" w:cs="Arial"/>
          <w:sz w:val="28"/>
          <w:szCs w:val="28"/>
        </w:rPr>
        <w:t xml:space="preserve">表</w:t>
      </w:r>
      <w:bookmarkEnd w:id="113"/>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rPr>
          <w:rFonts w:ascii="Arial" w:hAnsi="Arial" w:eastAsia="黑体" w:cs="Arial"/>
          <w:sz w:val="28"/>
          <w:szCs w:val="28"/>
        </w:rPr>
        <w:outlineLvl w:val="3"/>
      </w:pPr>
      <w:r/>
      <w:bookmarkStart w:id="117" w:name="_Hlt26670482"/>
      <w:r/>
      <w:bookmarkEnd w:id="117"/>
      <w:r/>
      <w:bookmarkStart w:id="118" w:name="_Hlt26954846"/>
      <w:r/>
      <w:bookmarkEnd w:id="118"/>
      <w:r/>
      <w:bookmarkStart w:id="119" w:name="_Hlt26668983"/>
      <w:r/>
      <w:bookmarkEnd w:id="119"/>
      <w:r/>
      <w:bookmarkStart w:id="120" w:name="_Hlt26954842"/>
      <w:r/>
      <w:bookmarkEnd w:id="120"/>
      <w:r/>
      <w:bookmarkStart w:id="121" w:name="_Hlt26670403"/>
      <w:r/>
      <w:bookmarkEnd w:id="121"/>
      <w:r/>
      <w:bookmarkStart w:id="122" w:name="_Hlt26954731"/>
      <w:r/>
      <w:bookmarkEnd w:id="122"/>
      <w:r/>
      <w:bookmarkStart w:id="123" w:name="_Hlt26954844"/>
      <w:r/>
      <w:bookmarkEnd w:id="123"/>
      <w:r/>
      <w:bookmarkStart w:id="124" w:name="_Hlt26670425"/>
      <w:r/>
      <w:bookmarkEnd w:id="124"/>
      <w:r/>
      <w:bookmarkStart w:id="125" w:name="_Hlt26670486"/>
      <w:r/>
      <w:bookmarkEnd w:id="125"/>
      <w:r/>
      <w:bookmarkStart w:id="126" w:name="_Hlt26954848"/>
      <w:r/>
      <w:bookmarkEnd w:id="126"/>
      <w:r>
        <w:rPr>
          <w:rFonts w:hint="eastAsia" w:ascii="Arial" w:hAnsi="Arial" w:eastAsia="黑体" w:cs="Arial"/>
          <w:sz w:val="28"/>
          <w:szCs w:val="28"/>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sz w:val="28"/>
          <w:szCs w:val="28"/>
        </w:rPr>
        <w:outlineLvl w:val="3"/>
      </w:pPr>
      <w:r/>
      <w:bookmarkStart w:id="127" w:name="_Toc49090510"/>
      <w:r/>
      <w:bookmarkStart w:id="128" w:name="_Toc14577359"/>
      <w:r>
        <w:rPr>
          <w:rFonts w:hint="eastAsia" w:ascii="Arial" w:hAnsi="Arial" w:eastAsia="黑体" w:cs="Arial"/>
          <w:sz w:val="28"/>
          <w:szCs w:val="28"/>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7"/>
      <w:r/>
      <w:bookmarkEnd w:id="128"/>
      <w:r/>
      <w:r/>
    </w:p>
    <w:p>
      <w:pPr>
        <w:ind w:firstLine="420"/>
        <w:keepLines/>
        <w:keepNext/>
        <w:rPr>
          <w:rFonts w:ascii="Arial" w:hAnsi="Arial" w:eastAsia="黑体" w:cs="Arial"/>
          <w:sz w:val="28"/>
          <w:szCs w:val="28"/>
        </w:rPr>
        <w:outlineLvl w:val="3"/>
      </w:pPr>
      <w:r/>
      <w:bookmarkStart w:id="129" w:name="_Hlt26954850"/>
      <w:r/>
      <w:bookmarkEnd w:id="129"/>
      <w:r/>
      <w:bookmarkStart w:id="130" w:name="_Hlt26670489"/>
      <w:r/>
      <w:bookmarkEnd w:id="130"/>
      <w:r/>
      <w:bookmarkStart w:id="131" w:name="_Hlt26954734"/>
      <w:r/>
      <w:bookmarkEnd w:id="131"/>
      <w:r/>
      <w:bookmarkStart w:id="132" w:name="_Toc14577360"/>
      <w:r/>
      <w:bookmarkStart w:id="133" w:name="_Toc49090511"/>
      <w:r>
        <w:rPr>
          <w:rFonts w:hint="eastAsia" w:ascii="Arial" w:hAnsi="Arial" w:eastAsia="黑体" w:cs="Arial"/>
          <w:sz w:val="28"/>
          <w:szCs w:val="28"/>
        </w:rPr>
        <w:t xml:space="preserve">15、投标有效期</w:t>
      </w:r>
      <w:bookmarkEnd w:id="132"/>
      <w:r/>
      <w:bookmarkEnd w:id="133"/>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ind w:firstLine="482"/>
        <w:keepLines/>
        <w:keepNext/>
        <w:spacing w:before="145" w:after="145" w:line="360" w:lineRule="auto"/>
        <w:rPr>
          <w:b/>
          <w:bCs/>
          <w:sz w:val="32"/>
          <w:szCs w:val="32"/>
        </w:rPr>
        <w:outlineLvl w:val="2"/>
      </w:pPr>
      <w:r/>
      <w:bookmarkStart w:id="134" w:name="_Hlt26954739"/>
      <w:r/>
      <w:bookmarkEnd w:id="134"/>
      <w:r/>
      <w:bookmarkStart w:id="135" w:name="_Hlt26954852"/>
      <w:r/>
      <w:bookmarkEnd w:id="135"/>
      <w:r/>
      <w:bookmarkStart w:id="136" w:name="_Toc513029224"/>
      <w:r/>
      <w:bookmarkStart w:id="137" w:name="_Toc16938540"/>
      <w:r/>
      <w:bookmarkStart w:id="138" w:name="_Toc120614217"/>
      <w:r/>
      <w:bookmarkStart w:id="139" w:name="_Toc20823296"/>
      <w:r>
        <w:rPr>
          <w:rFonts w:hint="eastAsia"/>
          <w:b/>
          <w:bCs/>
          <w:sz w:val="32"/>
          <w:szCs w:val="32"/>
        </w:rPr>
        <w:t xml:space="preserve">四、投标文件的递交</w:t>
      </w:r>
      <w:bookmarkEnd w:id="136"/>
      <w:r/>
      <w:bookmarkEnd w:id="137"/>
      <w:r/>
      <w:bookmarkEnd w:id="138"/>
      <w:r/>
      <w:bookmarkEnd w:id="139"/>
      <w:r/>
      <w:r/>
    </w:p>
    <w:p>
      <w:pPr>
        <w:ind w:firstLine="560"/>
        <w:keepLines/>
        <w:keepNext/>
        <w:rPr>
          <w:rFonts w:ascii="黑体" w:hAnsi="Arial" w:eastAsia="黑体" w:cs="Arial"/>
          <w:sz w:val="28"/>
          <w:szCs w:val="28"/>
        </w:rPr>
        <w:outlineLvl w:val="3"/>
      </w:pPr>
      <w:r/>
      <w:bookmarkStart w:id="140" w:name="_Toc513029225"/>
      <w:r/>
      <w:bookmarkStart w:id="141" w:name="_Toc462564084"/>
      <w:r/>
      <w:bookmarkStart w:id="142" w:name="_Toc16938541"/>
      <w:r/>
      <w:bookmarkStart w:id="143" w:name="_Toc20823297"/>
      <w:r>
        <w:rPr>
          <w:rFonts w:hint="eastAsia" w:ascii="Arial" w:hAnsi="Arial" w:eastAsia="黑体" w:cs="Arial"/>
          <w:sz w:val="28"/>
          <w:szCs w:val="28"/>
        </w:rPr>
        <w:t xml:space="preserve">17、</w:t>
      </w:r>
      <w:r>
        <w:rPr>
          <w:rFonts w:hint="eastAsia" w:ascii="黑体" w:hAnsi="Arial" w:eastAsia="黑体" w:cs="Arial"/>
          <w:sz w:val="28"/>
          <w:szCs w:val="28"/>
        </w:rPr>
        <w:t xml:space="preserve">投标文件</w:t>
      </w:r>
      <w:bookmarkEnd w:id="140"/>
      <w:r/>
      <w:bookmarkEnd w:id="141"/>
      <w:r/>
      <w:bookmarkEnd w:id="142"/>
      <w:r/>
      <w:bookmarkEnd w:id="14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16938542"/>
      <w:r/>
      <w:bookmarkStart w:id="145" w:name="_Toc513029226"/>
      <w:r/>
      <w:bookmarkStart w:id="146" w:name="_Toc20823298"/>
      <w:r/>
      <w:r/>
    </w:p>
    <w:p>
      <w:pPr>
        <w:ind w:firstLine="420"/>
        <w:keepLines/>
        <w:keepNext/>
        <w:spacing w:before="280" w:after="290" w:line="376" w:lineRule="auto"/>
        <w:rPr>
          <w:rFonts w:ascii="Arial" w:hAnsi="Arial" w:eastAsia="黑体" w:cs="Arial"/>
          <w:bCs/>
          <w:sz w:val="28"/>
          <w:szCs w:val="28"/>
        </w:rPr>
        <w:outlineLvl w:val="3"/>
      </w:pPr>
      <w:r>
        <w:rPr>
          <w:rFonts w:hint="eastAsia" w:ascii="Arial" w:hAnsi="Arial" w:eastAsia="黑体" w:cs="Arial"/>
          <w:bCs/>
          <w:sz w:val="28"/>
          <w:szCs w:val="28"/>
        </w:rPr>
        <w:t xml:space="preserve">18、投标截止</w:t>
      </w:r>
      <w:bookmarkEnd w:id="144"/>
      <w:r/>
      <w:bookmarkEnd w:id="145"/>
      <w:r/>
      <w:bookmarkEnd w:id="146"/>
      <w:r>
        <w:rPr>
          <w:rFonts w:hint="eastAsia" w:ascii="Arial" w:hAnsi="Arial" w:eastAsia="黑体" w:cs="Arial"/>
          <w:bCs/>
          <w:sz w:val="28"/>
          <w:szCs w:val="28"/>
        </w:rPr>
        <w:t xml:space="preserve">时间</w:t>
      </w:r>
      <w:r/>
    </w:p>
    <w:p>
      <w:pPr>
        <w:ind w:firstLine="480"/>
        <w:spacing w:line="500" w:lineRule="exact"/>
        <w:rPr>
          <w:rFonts w:hint="eastAsia" w:ascii="宋体" w:hAnsi="宋体"/>
          <w:bCs/>
          <w:iCs/>
          <w:sz w:val="24"/>
        </w:rPr>
      </w:pPr>
      <w:r>
        <w:rPr>
          <w:rFonts w:hint="eastAsia" w:ascii="宋体" w:hAnsi="宋体"/>
          <w:iCs/>
          <w:sz w:val="24"/>
        </w:rPr>
        <w:t xml:space="preserve">18.1</w:t>
      </w:r>
      <w:r>
        <w:rPr>
          <w:rFonts w:hint="eastAsia" w:ascii="宋体" w:hAnsi="宋体"/>
          <w:bCs/>
          <w:iCs/>
          <w:sz w:val="24"/>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ind w:firstLine="420"/>
        <w:keepLines/>
        <w:keepNext/>
        <w:rPr>
          <w:rFonts w:ascii="Arial" w:hAnsi="Arial" w:eastAsia="黑体" w:cs="Arial"/>
          <w:sz w:val="28"/>
          <w:szCs w:val="28"/>
        </w:rPr>
        <w:outlineLvl w:val="3"/>
      </w:pPr>
      <w:r/>
      <w:bookmarkStart w:id="147" w:name="_Toc513029227"/>
      <w:r/>
      <w:bookmarkStart w:id="148" w:name="_Toc16938543"/>
      <w:r/>
      <w:bookmarkStart w:id="149" w:name="_Toc20823299"/>
      <w:r>
        <w:rPr>
          <w:rFonts w:hint="eastAsia" w:ascii="Arial" w:hAnsi="Arial" w:eastAsia="黑体" w:cs="Arial"/>
          <w:sz w:val="28"/>
          <w:szCs w:val="28"/>
        </w:rPr>
        <w:t xml:space="preserve">19、投标文件</w:t>
      </w:r>
      <w:bookmarkEnd w:id="147"/>
      <w:r/>
      <w:bookmarkEnd w:id="148"/>
      <w:r/>
      <w:bookmarkEnd w:id="14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ind w:firstLine="420"/>
        <w:keepLines/>
        <w:keepNext/>
        <w:rPr>
          <w:rFonts w:ascii="Arial" w:hAnsi="Arial" w:eastAsia="黑体" w:cs="Arial"/>
          <w:sz w:val="28"/>
          <w:szCs w:val="28"/>
        </w:rPr>
        <w:outlineLvl w:val="3"/>
      </w:pPr>
      <w:r/>
      <w:bookmarkStart w:id="150" w:name="_Toc20823300"/>
      <w:r/>
      <w:bookmarkStart w:id="151" w:name="_Toc16938544"/>
      <w:r/>
      <w:bookmarkStart w:id="152" w:name="_Toc513029228"/>
      <w:r>
        <w:rPr>
          <w:rFonts w:hint="eastAsia" w:ascii="Arial" w:hAnsi="Arial" w:eastAsia="黑体" w:cs="Arial"/>
          <w:sz w:val="28"/>
          <w:szCs w:val="28"/>
        </w:rPr>
        <w:t xml:space="preserve">20、投标文件的撤回和修改</w:t>
      </w:r>
      <w:bookmarkEnd w:id="150"/>
      <w:r/>
      <w:bookmarkEnd w:id="151"/>
      <w:r/>
      <w:bookmarkEnd w:id="152"/>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45" w:after="145" w:line="360" w:lineRule="auto"/>
        <w:rPr>
          <w:b/>
          <w:bCs/>
          <w:sz w:val="32"/>
          <w:szCs w:val="32"/>
        </w:rPr>
        <w:outlineLvl w:val="2"/>
      </w:pPr>
      <w:r/>
      <w:bookmarkStart w:id="153" w:name="_Toc16938545"/>
      <w:r/>
      <w:bookmarkStart w:id="154" w:name="_Toc120614218"/>
      <w:r/>
      <w:bookmarkStart w:id="155" w:name="_Toc513029229"/>
      <w:r/>
      <w:bookmarkStart w:id="156" w:name="_Toc20823301"/>
      <w:r>
        <w:rPr>
          <w:rFonts w:hint="eastAsia"/>
          <w:b/>
          <w:bCs/>
          <w:sz w:val="32"/>
          <w:szCs w:val="32"/>
        </w:rPr>
        <w:t xml:space="preserve">五、开标与评标</w:t>
      </w:r>
      <w:bookmarkEnd w:id="153"/>
      <w:r/>
      <w:bookmarkEnd w:id="154"/>
      <w:r/>
      <w:bookmarkEnd w:id="155"/>
      <w:r/>
      <w:bookmarkEnd w:id="156"/>
      <w:r/>
      <w:r/>
    </w:p>
    <w:p>
      <w:pPr>
        <w:ind w:firstLine="420"/>
        <w:keepLines/>
        <w:keepNext/>
        <w:rPr>
          <w:rFonts w:ascii="Arial" w:hAnsi="Arial" w:eastAsia="黑体" w:cs="Arial"/>
          <w:sz w:val="28"/>
          <w:szCs w:val="28"/>
        </w:rPr>
        <w:outlineLvl w:val="3"/>
      </w:pPr>
      <w:r/>
      <w:bookmarkStart w:id="157" w:name="_Toc20823302"/>
      <w:r/>
      <w:bookmarkStart w:id="158" w:name="_Toc16938546"/>
      <w:r/>
      <w:bookmarkStart w:id="159" w:name="_Toc513029230"/>
      <w:r>
        <w:rPr>
          <w:rFonts w:hint="eastAsia" w:ascii="Arial" w:hAnsi="Arial" w:eastAsia="黑体" w:cs="Arial"/>
          <w:sz w:val="28"/>
          <w:szCs w:val="28"/>
        </w:rPr>
        <w:t xml:space="preserve">21、开标</w:t>
      </w:r>
      <w:bookmarkEnd w:id="157"/>
      <w:r/>
      <w:bookmarkEnd w:id="158"/>
      <w:r/>
      <w:bookmarkEnd w:id="159"/>
      <w:r/>
      <w:r/>
    </w:p>
    <w:p>
      <w:pPr>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ascii="Arial" w:hAnsi="Arial" w:eastAsia="黑体" w:cs="Arial"/>
          <w:sz w:val="28"/>
          <w:szCs w:val="28"/>
        </w:rPr>
        <w:outlineLvl w:val="3"/>
      </w:pPr>
      <w:r/>
      <w:bookmarkStart w:id="160" w:name="_Toc20823303"/>
      <w:r/>
      <w:bookmarkStart w:id="161" w:name="_Toc513029231"/>
      <w:r/>
      <w:bookmarkStart w:id="162" w:name="_Toc16938547"/>
      <w:r>
        <w:rPr>
          <w:rFonts w:hint="eastAsia" w:ascii="Arial" w:hAnsi="Arial" w:eastAsia="黑体" w:cs="Arial"/>
          <w:sz w:val="28"/>
          <w:szCs w:val="28"/>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23、评标过程的保密与公正</w:t>
      </w:r>
      <w:bookmarkEnd w:id="160"/>
      <w:r/>
      <w:bookmarkEnd w:id="161"/>
      <w:r/>
      <w:bookmarkEnd w:id="162"/>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ascii="Arial" w:hAnsi="Arial" w:eastAsia="黑体" w:cs="Arial"/>
          <w:sz w:val="28"/>
          <w:szCs w:val="28"/>
        </w:rPr>
        <w:outlineLvl w:val="3"/>
      </w:pPr>
      <w:r/>
      <w:bookmarkStart w:id="163" w:name="_Toc513029232"/>
      <w:r/>
      <w:bookmarkStart w:id="164" w:name="_Toc20823304"/>
      <w:r/>
      <w:bookmarkStart w:id="165" w:name="_Toc16938548"/>
      <w:r>
        <w:rPr>
          <w:rFonts w:hint="eastAsia" w:ascii="Arial" w:hAnsi="Arial" w:eastAsia="黑体" w:cs="Arial"/>
          <w:sz w:val="28"/>
          <w:szCs w:val="28"/>
        </w:rPr>
        <w:t xml:space="preserve">24、投标文件的澄清</w:t>
      </w:r>
      <w:bookmarkEnd w:id="163"/>
      <w:r/>
      <w:bookmarkEnd w:id="164"/>
      <w:r/>
      <w:bookmarkEnd w:id="165"/>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ind w:firstLine="420"/>
        <w:keepLines/>
        <w:keepNext/>
        <w:rPr>
          <w:rFonts w:ascii="Arial" w:hAnsi="Arial" w:eastAsia="黑体" w:cs="Arial"/>
          <w:sz w:val="28"/>
          <w:szCs w:val="28"/>
        </w:rPr>
        <w:outlineLvl w:val="3"/>
      </w:pPr>
      <w:r/>
      <w:bookmarkStart w:id="166" w:name="_Toc16938549"/>
      <w:r/>
      <w:bookmarkStart w:id="167" w:name="_Toc513029233"/>
      <w:r/>
      <w:bookmarkStart w:id="168" w:name="_Toc20823305"/>
      <w:r>
        <w:rPr>
          <w:rFonts w:hint="eastAsia" w:ascii="Arial" w:hAnsi="Arial" w:eastAsia="黑体" w:cs="Arial"/>
          <w:sz w:val="28"/>
          <w:szCs w:val="28"/>
        </w:rPr>
        <w:t xml:space="preserve">25、对投标文件的初审</w:t>
      </w:r>
      <w:bookmarkEnd w:id="166"/>
      <w:r/>
      <w:bookmarkEnd w:id="167"/>
      <w:r/>
      <w:bookmarkEnd w:id="168"/>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9" w:name="_Toc20823306"/>
      <w:r/>
      <w:bookmarkStart w:id="170" w:name="_Toc16938550"/>
      <w:r/>
      <w:bookmarkStart w:id="171"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61"/>
        <w:ind w:firstLine="422"/>
        <w:spacing w:line="360" w:lineRule="auto"/>
        <w:rPr>
          <w:rFonts w:hint="eastAsia" w:ascii="宋体" w:hAnsi="宋体"/>
          <w:b/>
          <w:bCs/>
          <w:color w:val="auto"/>
          <w:sz w:val="24"/>
          <w:szCs w:val="21"/>
          <w:lang w:val="en-US"/>
        </w:rPr>
      </w:pPr>
      <w:r>
        <w:rPr>
          <w:rFonts w:ascii="宋体" w:hAnsi="宋体"/>
          <w:b/>
          <w:bCs/>
          <w:color w:val="auto"/>
          <w:sz w:val="24"/>
        </w:rPr>
        <w:t xml:space="preserve">25.7</w:t>
      </w:r>
      <w:r>
        <w:rPr>
          <w:rFonts w:hint="eastAsia" w:ascii="宋体" w:hAnsi="宋体"/>
          <w:b/>
          <w:bCs/>
          <w:color w:val="auto"/>
          <w:sz w:val="24"/>
          <w:szCs w:val="21"/>
          <w:lang w:val="en-US"/>
        </w:rPr>
        <w:t xml:space="preserve">．1政府采购评审中出现下列情形之一的，评审委员会应当启动异常低价投标（响应）审查程序： </w:t>
      </w:r>
      <w:r/>
    </w:p>
    <w:p>
      <w:pPr>
        <w:ind w:firstLine="422"/>
        <w:spacing w:line="360" w:lineRule="auto"/>
        <w:rPr>
          <w:rFonts w:hint="eastAsia" w:ascii="宋体" w:hAnsi="宋体"/>
          <w:b/>
          <w:bCs/>
          <w:color w:val="auto"/>
          <w:sz w:val="24"/>
        </w:rPr>
      </w:pPr>
      <w:r>
        <w:rPr>
          <w:rFonts w:hint="eastAsia" w:ascii="宋体" w:hAnsi="宋体"/>
          <w:b/>
          <w:bCs/>
          <w:color w:val="auto"/>
          <w:sz w:val="24"/>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b/>
          <w:bCs/>
          <w:color w:val="auto"/>
          <w:sz w:val="24"/>
        </w:rPr>
      </w:pPr>
      <w:r>
        <w:rPr>
          <w:rFonts w:hint="eastAsia" w:ascii="宋体" w:hAnsi="宋体"/>
          <w:b/>
          <w:bCs/>
          <w:color w:val="auto"/>
          <w:sz w:val="24"/>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b/>
          <w:bCs/>
          <w:color w:val="auto"/>
          <w:sz w:val="24"/>
        </w:rPr>
      </w:pPr>
      <w:r>
        <w:rPr>
          <w:rFonts w:hint="eastAsia" w:ascii="宋体" w:hAnsi="宋体"/>
          <w:b/>
          <w:bCs/>
          <w:color w:val="auto"/>
          <w:sz w:val="24"/>
        </w:rPr>
        <w:t xml:space="preserve">3.投标（响应）报价低于采购项目最高限价45%的，即投标（响应）报价&lt;采购项目最高限价×45%； </w:t>
      </w:r>
      <w:r/>
    </w:p>
    <w:p>
      <w:pPr>
        <w:ind w:firstLine="422"/>
        <w:spacing w:line="360" w:lineRule="auto"/>
        <w:rPr>
          <w:rFonts w:hint="eastAsia" w:ascii="宋体" w:hAnsi="宋体"/>
          <w:b/>
          <w:bCs/>
          <w:color w:val="auto"/>
          <w:sz w:val="24"/>
        </w:rPr>
      </w:pPr>
      <w:r>
        <w:rPr>
          <w:rFonts w:hint="eastAsia" w:ascii="宋体" w:hAnsi="宋体"/>
          <w:b/>
          <w:bCs/>
          <w:color w:val="auto"/>
          <w:sz w:val="24"/>
        </w:rPr>
        <w:t xml:space="preserve">4.评审委员会基于专业判断，认为供应商报价过低，有可能影响产品质量或者不能诚信履约的其他情形。 </w:t>
      </w:r>
      <w:r/>
    </w:p>
    <w:p>
      <w:pPr>
        <w:ind w:firstLine="422"/>
        <w:spacing w:line="360" w:lineRule="auto"/>
        <w:rPr>
          <w:rFonts w:hint="eastAsia" w:ascii="宋体" w:hAnsi="宋体"/>
          <w:b/>
          <w:bCs/>
          <w:color w:val="auto"/>
          <w:sz w:val="24"/>
        </w:rPr>
      </w:pPr>
      <w:r>
        <w:rPr>
          <w:rFonts w:hint="eastAsia" w:ascii="宋体" w:hAnsi="宋体"/>
          <w:b/>
          <w:bCs/>
          <w:color w:val="auto"/>
          <w:sz w:val="24"/>
        </w:rPr>
        <w:t xml:space="preserve">相关法律法规对供应商报价有规定的，从其规定。</w:t>
      </w:r>
      <w:r/>
    </w:p>
    <w:p>
      <w:pPr>
        <w:ind w:firstLine="422"/>
        <w:spacing w:line="360" w:lineRule="auto"/>
        <w:rPr>
          <w:rFonts w:hint="eastAsia" w:ascii="宋体" w:hAnsi="宋体"/>
          <w:b/>
          <w:bCs/>
          <w:color w:val="auto"/>
          <w:sz w:val="24"/>
        </w:rPr>
      </w:pPr>
      <w:r>
        <w:rPr>
          <w:rFonts w:hint="eastAsia" w:ascii="宋体" w:hAnsi="宋体"/>
          <w:b/>
          <w:bCs/>
          <w:color w:val="auto"/>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20"/>
        <w:spacing w:line="460" w:lineRule="exact"/>
        <w:rPr>
          <w:rFonts w:hint="eastAsia" w:ascii="宋体" w:hAnsi="宋体"/>
          <w:color w:val="auto"/>
          <w:sz w:val="24"/>
        </w:rPr>
      </w:pPr>
      <w:r>
        <w:rPr>
          <w:rFonts w:hint="eastAsia" w:ascii="宋体" w:hAnsi="宋体"/>
          <w:b/>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5.8</w:t>
      </w:r>
      <w:r>
        <w:rPr>
          <w:rFonts w:hint="eastAsia" w:ascii="宋体" w:hAnsi="宋体"/>
          <w:sz w:val="24"/>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26、</w:t>
      </w:r>
      <w:bookmarkEnd w:id="169"/>
      <w:r/>
      <w:bookmarkEnd w:id="170"/>
      <w:r/>
      <w:bookmarkEnd w:id="171"/>
      <w:r>
        <w:rPr>
          <w:rFonts w:hint="eastAsia" w:ascii="Arial" w:hAnsi="Arial" w:eastAsia="黑体" w:cs="Arial"/>
          <w:sz w:val="28"/>
          <w:szCs w:val="28"/>
        </w:rPr>
        <w:t xml:space="preserve">无效投标条款和废标条款</w:t>
      </w:r>
      <w:r/>
    </w:p>
    <w:p>
      <w:pPr>
        <w:ind w:left="479"/>
        <w:spacing w:line="440" w:lineRule="exact"/>
        <w:rPr>
          <w:rFonts w:hint="eastAsia" w:ascii="宋体" w:hAnsi="宋体"/>
          <w:bCs/>
          <w:sz w:val="24"/>
        </w:rPr>
      </w:pPr>
      <w:r/>
      <w:bookmarkStart w:id="172" w:name="_Toc513029235"/>
      <w:r/>
      <w:bookmarkStart w:id="173" w:name="_Toc16938551"/>
      <w:r/>
      <w:bookmarkStart w:id="174"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Cs/>
          <w:sz w:val="24"/>
        </w:rPr>
      </w:pPr>
      <w:r>
        <w:rPr>
          <w:rFonts w:hint="eastAsia" w:ascii="宋体" w:hAnsi="宋体"/>
          <w:bCs/>
          <w:sz w:val="24"/>
        </w:rPr>
        <w:t xml:space="preserve"> 26.1.7不符合招标文件中规定的实质性要求和条件的（</w:t>
      </w:r>
      <w:r>
        <w:rPr>
          <w:rFonts w:hint="eastAsia" w:ascii="宋体" w:hAnsi="宋体"/>
          <w:bCs/>
          <w:iCs/>
          <w:sz w:val="24"/>
        </w:rPr>
        <w:t xml:space="preserve">本招标文件中标有“★”部分为实质性要求和条件）。</w:t>
      </w:r>
      <w:r/>
    </w:p>
    <w:p>
      <w:pPr>
        <w:ind w:firstLine="36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为加快数据中心绿色转型，根据财政部、生态环境部、工业和信息化部关于印发《绿色数据中心政府采购需求标准（试行）》的通知（财库2</w:t>
      </w:r>
      <w:r>
        <w:rPr>
          <w:rFonts w:ascii="宋体" w:hAnsi="宋体"/>
          <w:bCs/>
          <w:sz w:val="24"/>
        </w:rPr>
        <w:t xml:space="preserve">023</w:t>
      </w:r>
      <w:r>
        <w:rPr>
          <w:rFonts w:hint="eastAsia" w:ascii="宋体" w:hAnsi="宋体"/>
          <w:bCs/>
          <w:sz w:val="24"/>
        </w:rPr>
        <w:t xml:space="preserve">〔7〕号）文件规定，采购数据中心相关设备、运维服务，应当有利于节约能源、环境保护和资源循环利用，按照标准要求实施相关采购活动，供应商应提供符合标准要求的设备或服务。</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3</w:t>
      </w:r>
      <w:r>
        <w:rPr>
          <w:rFonts w:hint="eastAsia" w:ascii="宋体" w:hAnsi="宋体"/>
          <w:bCs/>
          <w:sz w:val="24"/>
        </w:rPr>
        <w:t xml:space="preserve">不同投标人的投标文件制作机器码一致。</w:t>
      </w:r>
      <w:r/>
    </w:p>
    <w:p>
      <w:pPr>
        <w:ind w:firstLine="480"/>
        <w:spacing w:line="44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4</w:t>
      </w:r>
      <w:r>
        <w:rPr>
          <w:rFonts w:hint="eastAsia" w:ascii="宋体" w:hAnsi="宋体"/>
          <w:bCs/>
          <w:sz w:val="24"/>
        </w:rPr>
        <w:t xml:space="preserve">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b/>
          <w:bCs/>
          <w:sz w:val="32"/>
          <w:szCs w:val="32"/>
        </w:rPr>
        <w:outlineLvl w:val="2"/>
      </w:pPr>
      <w:r/>
      <w:bookmarkStart w:id="175" w:name="_Toc120614219"/>
      <w:r>
        <w:rPr>
          <w:rFonts w:hint="eastAsia"/>
          <w:b/>
          <w:bCs/>
          <w:sz w:val="32"/>
          <w:szCs w:val="32"/>
        </w:rPr>
        <w:t xml:space="preserve">六、</w:t>
      </w:r>
      <w:bookmarkEnd w:id="172"/>
      <w:r/>
      <w:bookmarkEnd w:id="173"/>
      <w:r/>
      <w:bookmarkEnd w:id="174"/>
      <w:r>
        <w:rPr>
          <w:rFonts w:hint="eastAsia"/>
          <w:b/>
          <w:bCs/>
          <w:sz w:val="32"/>
          <w:szCs w:val="32"/>
        </w:rPr>
        <w:t xml:space="preserve">定标</w:t>
      </w:r>
      <w:bookmarkEnd w:id="175"/>
      <w:r/>
      <w:r/>
    </w:p>
    <w:p>
      <w:pPr>
        <w:ind w:firstLine="600"/>
        <w:keepLines/>
        <w:keepNext/>
        <w:rPr>
          <w:rFonts w:hint="eastAsia" w:ascii="黑体" w:hAnsi="宋体" w:eastAsia="黑体"/>
          <w:bCs/>
          <w:sz w:val="30"/>
          <w:szCs w:val="30"/>
        </w:rPr>
        <w:outlineLvl w:val="3"/>
      </w:pPr>
      <w:r/>
      <w:bookmarkStart w:id="176" w:name="_Toc513029238"/>
      <w:r/>
      <w:bookmarkStart w:id="177" w:name="_Toc20823310"/>
      <w:r/>
      <w:bookmarkStart w:id="178" w:name="_Toc16938554"/>
      <w:r>
        <w:rPr>
          <w:rFonts w:hint="eastAsia" w:ascii="黑体" w:hAnsi="宋体" w:eastAsia="黑体"/>
          <w:bCs/>
          <w:sz w:val="30"/>
          <w:szCs w:val="30"/>
        </w:rPr>
        <w:t xml:space="preserve">27、</w:t>
      </w:r>
      <w:bookmarkEnd w:id="176"/>
      <w:r>
        <w:rPr>
          <w:rFonts w:hint="eastAsia" w:ascii="黑体" w:hAnsi="宋体" w:eastAsia="黑体"/>
          <w:bCs/>
          <w:sz w:val="30"/>
          <w:szCs w:val="30"/>
        </w:rPr>
        <w:t xml:space="preserve">确定</w:t>
      </w:r>
      <w:bookmarkEnd w:id="177"/>
      <w:r/>
      <w:bookmarkEnd w:id="178"/>
      <w:r>
        <w:rPr>
          <w:rFonts w:hint="eastAsia" w:ascii="黑体" w:hAnsi="宋体" w:eastAsia="黑体"/>
          <w:bCs/>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28、质疑处理</w:t>
      </w:r>
      <w:bookmarkEnd w:id="179"/>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、质疑请向交易中心提出，由交易中心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交易中心质疑联系人：质疑处理专岗工作人员  联系地址：苏州市吴江区开平路998号 苏州市公共资源交易中心吴江分中心，联系电话：0512-60905855。</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b/>
          <w:bCs/>
          <w:sz w:val="32"/>
          <w:szCs w:val="32"/>
        </w:rPr>
        <w:outlineLvl w:val="2"/>
      </w:pPr>
      <w:r/>
      <w:bookmarkStart w:id="180" w:name="_Toc120614220"/>
      <w:r/>
      <w:bookmarkStart w:id="181" w:name="_Toc513029236"/>
      <w:r/>
      <w:bookmarkStart w:id="182" w:name="_Toc16938552"/>
      <w:r/>
      <w:bookmarkStart w:id="183" w:name="_Toc20823308"/>
      <w:r>
        <w:rPr>
          <w:rFonts w:hint="eastAsia"/>
          <w:b/>
          <w:bCs/>
          <w:sz w:val="32"/>
          <w:szCs w:val="32"/>
        </w:rPr>
        <w:t xml:space="preserve">七、授予合同</w:t>
      </w:r>
      <w:bookmarkEnd w:id="180"/>
      <w:r/>
      <w:bookmarkEnd w:id="181"/>
      <w:r/>
      <w:bookmarkEnd w:id="182"/>
      <w:r/>
      <w:bookmarkEnd w:id="183"/>
      <w:r/>
      <w:r/>
    </w:p>
    <w:p>
      <w:pPr>
        <w:ind w:firstLine="600"/>
        <w:keepLines/>
        <w:keepNext/>
        <w:rPr>
          <w:rFonts w:hint="eastAsia" w:ascii="黑体" w:hAnsi="宋体" w:eastAsia="黑体"/>
          <w:bCs/>
          <w:sz w:val="30"/>
          <w:szCs w:val="30"/>
        </w:rPr>
        <w:outlineLvl w:val="3"/>
      </w:pPr>
      <w:r/>
      <w:bookmarkStart w:id="184" w:name="_Toc16938553"/>
      <w:r/>
      <w:bookmarkStart w:id="185" w:name="_Toc20823309"/>
      <w:r/>
      <w:bookmarkStart w:id="186" w:name="_Toc513029237"/>
      <w:r>
        <w:rPr>
          <w:rFonts w:hint="eastAsia" w:ascii="黑体" w:hAnsi="宋体" w:eastAsia="黑体"/>
          <w:bCs/>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4"/>
      <w:r/>
      <w:bookmarkEnd w:id="185"/>
      <w:r/>
      <w:bookmarkEnd w:id="186"/>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32、政府采购履约资金扶持政策</w:t>
      </w:r>
      <w:r/>
    </w:p>
    <w:p>
      <w:pPr>
        <w:ind w:firstLine="420"/>
      </w:pPr>
      <w:r>
        <w:rPr>
          <w:rFonts w:hint="eastAsia" w:ascii="宋体" w:hAnsi="宋体"/>
          <w:bCs/>
          <w:sz w:val="24"/>
        </w:rPr>
        <w:t xml:space="preserve">中标人可凭政府采购合同办理融资贷款，详情请见江苏政府采购网“政采贷”专栏。</w:t>
      </w:r>
      <w:r/>
    </w:p>
    <w:p>
      <w:pPr>
        <w:pStyle w:val="70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60"/>
      </w:pPr>
      <w:r/>
      <w:r/>
    </w:p>
    <w:p>
      <w:pPr>
        <w:pStyle w:val="689"/>
        <w:rPr>
          <w:rFonts w:ascii="黑体" w:eastAsia="黑体"/>
          <w:bCs/>
          <w:sz w:val="44"/>
        </w:rPr>
      </w:pPr>
      <w:r>
        <w:rPr>
          <w:rFonts w:hint="eastAsia" w:ascii="黑体" w:eastAsia="黑体"/>
          <w:bCs/>
          <w:sz w:val="44"/>
        </w:rPr>
        <w:t xml:space="preserve">第三章  合同</w:t>
      </w:r>
      <w:bookmarkEnd w:id="47"/>
      <w:r/>
      <w:bookmarkEnd w:id="48"/>
      <w:r/>
      <w:bookmarkEnd w:id="49"/>
      <w:r/>
      <w:bookmarkEnd w:id="50"/>
      <w:r/>
      <w:bookmarkEnd w:id="51"/>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7" w:name="_Toc513029243"/>
      <w:r/>
      <w:bookmarkStart w:id="188" w:name="_Toc16938559"/>
      <w:r/>
      <w:bookmarkStart w:id="189" w:name="_Toc20823315"/>
      <w:r>
        <w:rPr>
          <w:rFonts w:hint="eastAsia" w:ascii="宋体" w:hAnsi="宋体"/>
          <w:bCs/>
          <w:sz w:val="24"/>
        </w:rPr>
        <w:t xml:space="preserve">以下为中标后签定本项目合同的通用条款，中标人不得提出实质性的修改。</w:t>
      </w:r>
      <w:r/>
    </w:p>
    <w:p>
      <w:pPr>
        <w:pStyle w:val="960"/>
      </w:pPr>
      <w:r/>
      <w:r/>
    </w:p>
    <w:p>
      <w:pPr>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p>
    <w:p>
      <w:pPr>
        <w:pStyle w:val="712"/>
        <w:spacing w:before="120" w:after="120"/>
        <w:rPr>
          <w:rFonts w:hint="eastAsia" w:hAnsi="宋体"/>
          <w:sz w:val="24"/>
          <w:szCs w:val="24"/>
        </w:rPr>
      </w:pPr>
      <w:r>
        <w:rPr>
          <w:rFonts w:hAnsi="宋体"/>
          <w:sz w:val="24"/>
          <w:szCs w:val="24"/>
        </w:rPr>
        <w:t xml:space="preserve">项目名称：                                       项目编号：</w:t>
      </w:r>
      <w:r/>
    </w:p>
    <w:p>
      <w:pPr>
        <w:pStyle w:val="712"/>
        <w:spacing w:before="120" w:after="120"/>
        <w:rPr>
          <w:rFonts w:hint="eastAsia" w:hAnsi="宋体"/>
          <w:sz w:val="24"/>
          <w:szCs w:val="24"/>
        </w:rPr>
      </w:pPr>
      <w:r>
        <w:rPr>
          <w:rFonts w:hAnsi="宋体"/>
          <w:sz w:val="24"/>
          <w:szCs w:val="24"/>
        </w:rPr>
        <w:t xml:space="preserve">甲方：（买方）_________</w:t>
      </w:r>
      <w:r/>
    </w:p>
    <w:p>
      <w:pPr>
        <w:pStyle w:val="712"/>
        <w:spacing w:before="120" w:after="120"/>
        <w:rPr>
          <w:rFonts w:hint="eastAsia" w:hAnsi="宋体"/>
          <w:sz w:val="24"/>
          <w:szCs w:val="24"/>
        </w:rPr>
      </w:pPr>
      <w:r>
        <w:rPr>
          <w:rFonts w:hAnsi="宋体"/>
          <w:sz w:val="24"/>
          <w:szCs w:val="24"/>
        </w:rPr>
        <w:t xml:space="preserve">乙方：（卖方）_________</w:t>
      </w:r>
      <w:r/>
    </w:p>
    <w:p>
      <w:pPr>
        <w:pStyle w:val="712"/>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苏州市公共资源交易中心吴江分中心</w:t>
      </w:r>
      <w:r>
        <w:rPr>
          <w:rFonts w:hint="eastAsia" w:hAnsi="宋体"/>
          <w:sz w:val="24"/>
          <w:szCs w:val="24"/>
          <w:u w:val="single"/>
        </w:rPr>
        <w:t xml:space="preserve">         </w:t>
      </w:r>
      <w:r>
        <w:rPr>
          <w:rFonts w:hAnsi="宋体"/>
          <w:sz w:val="24"/>
          <w:szCs w:val="24"/>
        </w:rPr>
        <w:t xml:space="preserve">项目公开招标的结果，签署本合同。</w:t>
      </w:r>
      <w:r/>
    </w:p>
    <w:p>
      <w:pPr>
        <w:pStyle w:val="712"/>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12"/>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 </w:t>
      </w:r>
      <w:r/>
    </w:p>
    <w:p>
      <w:pPr>
        <w:pStyle w:val="71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 </w:t>
      </w:r>
      <w:r/>
    </w:p>
    <w:p>
      <w:pPr>
        <w:pStyle w:val="712"/>
        <w:spacing w:before="120" w:after="120"/>
        <w:rPr>
          <w:rFonts w:hint="eastAsia" w:hAnsi="宋体"/>
          <w:sz w:val="24"/>
          <w:szCs w:val="24"/>
        </w:rPr>
      </w:pPr>
      <w:r>
        <w:rPr>
          <w:rFonts w:hint="eastAsia" w:hAnsi="宋体"/>
          <w:sz w:val="24"/>
          <w:szCs w:val="24"/>
        </w:rPr>
        <w:t xml:space="preserve">1.3 标的数量（规模）： </w:t>
      </w:r>
      <w:r/>
    </w:p>
    <w:p>
      <w:pPr>
        <w:pStyle w:val="712"/>
        <w:spacing w:before="120" w:after="120"/>
        <w:rPr>
          <w:rFonts w:hint="eastAsia" w:hAnsi="宋体"/>
          <w:sz w:val="24"/>
          <w:szCs w:val="24"/>
        </w:rPr>
      </w:pPr>
      <w:r>
        <w:rPr>
          <w:rFonts w:hint="eastAsia" w:hAnsi="宋体"/>
          <w:sz w:val="24"/>
          <w:szCs w:val="24"/>
        </w:rPr>
        <w:t xml:space="preserve">1.4 履行时间（期限）： </w:t>
      </w:r>
      <w:r/>
    </w:p>
    <w:p>
      <w:pPr>
        <w:pStyle w:val="712"/>
        <w:spacing w:before="120" w:after="120"/>
        <w:rPr>
          <w:rFonts w:hint="eastAsia" w:hAnsi="宋体"/>
          <w:sz w:val="24"/>
          <w:szCs w:val="24"/>
        </w:rPr>
      </w:pPr>
      <w:r>
        <w:rPr>
          <w:rFonts w:hint="eastAsia" w:hAnsi="宋体"/>
          <w:sz w:val="24"/>
          <w:szCs w:val="24"/>
        </w:rPr>
        <w:t xml:space="preserve">1.5 履行地点： </w:t>
      </w:r>
      <w:r/>
    </w:p>
    <w:p>
      <w:pPr>
        <w:pStyle w:val="71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 </w:t>
      </w:r>
      <w:r/>
    </w:p>
    <w:p>
      <w:pPr>
        <w:pStyle w:val="712"/>
        <w:spacing w:before="120" w:after="120"/>
        <w:rPr>
          <w:rFonts w:hint="eastAsia" w:hAnsi="宋体"/>
          <w:b/>
          <w:sz w:val="24"/>
          <w:szCs w:val="24"/>
        </w:rPr>
      </w:pPr>
      <w:r>
        <w:rPr>
          <w:rFonts w:hAnsi="宋体"/>
          <w:b/>
          <w:sz w:val="24"/>
          <w:szCs w:val="24"/>
        </w:rPr>
        <w:t xml:space="preserve">二、合同金额</w:t>
      </w:r>
      <w:r/>
    </w:p>
    <w:p>
      <w:pPr>
        <w:pStyle w:val="712"/>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12"/>
        <w:spacing w:before="120" w:after="120"/>
        <w:rPr>
          <w:rFonts w:hint="eastAsia" w:hAnsi="宋体"/>
          <w:b/>
          <w:sz w:val="24"/>
          <w:szCs w:val="24"/>
        </w:rPr>
      </w:pPr>
      <w:r>
        <w:rPr>
          <w:rFonts w:hAnsi="宋体"/>
          <w:b/>
          <w:sz w:val="24"/>
          <w:szCs w:val="24"/>
        </w:rPr>
        <w:t xml:space="preserve">三、技术资料</w:t>
      </w:r>
      <w:r/>
    </w:p>
    <w:p>
      <w:pPr>
        <w:pStyle w:val="71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12"/>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2"/>
        <w:ind w:left="412" w:hanging="412"/>
        <w:spacing w:before="120" w:after="120"/>
        <w:rPr>
          <w:rFonts w:hint="eastAsia" w:hAnsi="宋体"/>
          <w:b/>
          <w:sz w:val="24"/>
          <w:szCs w:val="24"/>
        </w:rPr>
      </w:pPr>
      <w:r>
        <w:rPr>
          <w:rFonts w:hAnsi="宋体"/>
          <w:b/>
          <w:sz w:val="24"/>
          <w:szCs w:val="24"/>
        </w:rPr>
        <w:t xml:space="preserve">四、知识产权</w:t>
      </w:r>
      <w:r/>
    </w:p>
    <w:p>
      <w:pPr>
        <w:pStyle w:val="71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12"/>
        <w:spacing w:before="120" w:after="120"/>
        <w:rPr>
          <w:rFonts w:hint="eastAsia" w:hAnsi="宋体"/>
          <w:sz w:val="24"/>
          <w:szCs w:val="24"/>
          <w:u w:val="single"/>
        </w:rPr>
      </w:pPr>
      <w:r>
        <w:rPr>
          <w:rFonts w:hAnsi="宋体"/>
          <w:b/>
          <w:sz w:val="24"/>
          <w:szCs w:val="24"/>
        </w:rPr>
        <w:t xml:space="preserve">五、产权担保</w:t>
      </w:r>
      <w:r/>
    </w:p>
    <w:p>
      <w:pPr>
        <w:pStyle w:val="712"/>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12"/>
        <w:ind w:left="410" w:hanging="410"/>
        <w:spacing w:before="120" w:after="120"/>
        <w:rPr>
          <w:rFonts w:hint="eastAsia" w:hAnsi="宋体" w:eastAsia="仿宋_GB2312"/>
          <w:b/>
          <w:sz w:val="24"/>
          <w:szCs w:val="24"/>
        </w:rPr>
      </w:pPr>
      <w:r>
        <w:rPr>
          <w:rFonts w:hAnsi="宋体"/>
          <w:b/>
          <w:sz w:val="24"/>
          <w:szCs w:val="24"/>
        </w:rPr>
        <w:t xml:space="preserve">六、</w:t>
      </w:r>
      <w:r>
        <w:rPr>
          <w:rFonts w:hint="eastAsia" w:hAnsi="宋体"/>
          <w:b/>
          <w:sz w:val="24"/>
          <w:szCs w:val="24"/>
        </w:rPr>
        <w:t xml:space="preserve">合同转包或分包</w:t>
      </w:r>
      <w:r/>
    </w:p>
    <w:p>
      <w:pPr>
        <w:spacing w:before="145" w:after="145"/>
        <w:rPr>
          <w:rFonts w:hint="eastAsia" w:ascii="宋体" w:hAnsi="宋体"/>
          <w:sz w:val="24"/>
          <w:szCs w:val="24"/>
        </w:rPr>
      </w:pPr>
      <w:r>
        <w:rPr>
          <w:rFonts w:hint="eastAsia" w:ascii="宋体" w:hAnsi="宋体"/>
          <w:sz w:val="24"/>
          <w:szCs w:val="24"/>
        </w:rPr>
        <w:t xml:space="preserve">6.1乙方不得将合同标的转包给他人履行。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6.2乙方不得将合同标的分包给他人履行。</w:t>
      </w:r>
      <w:r/>
    </w:p>
    <w:p>
      <w:pPr>
        <w:spacing w:before="145" w:after="145"/>
        <w:rPr>
          <w:rFonts w:hint="eastAsia" w:ascii="宋体" w:hAnsi="宋体" w:eastAsia="仿宋_GB2312"/>
          <w:sz w:val="24"/>
          <w:szCs w:val="24"/>
        </w:rPr>
      </w:pPr>
      <w:r>
        <w:rPr>
          <w:rFonts w:hint="eastAsia" w:ascii="宋体" w:hAnsi="宋体"/>
          <w:sz w:val="24"/>
          <w:szCs w:val="24"/>
        </w:rPr>
        <w:t xml:space="preserve">7</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pStyle w:val="712"/>
        <w:spacing w:before="120" w:after="120"/>
        <w:rPr>
          <w:rFonts w:hint="eastAsia"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12"/>
        <w:rPr>
          <w:rFonts w:hint="eastAsia" w:hAnsi="宋体"/>
          <w:bCs/>
          <w:sz w:val="24"/>
          <w:szCs w:val="24"/>
          <w:highlight w:val="none"/>
        </w:rPr>
      </w:pPr>
      <w:r>
        <w:rPr>
          <w:rFonts w:hint="eastAsia" w:hAnsi="宋体"/>
          <w:bCs/>
          <w:sz w:val="24"/>
          <w:szCs w:val="24"/>
          <w:highlight w:val="none"/>
        </w:rPr>
        <w:t xml:space="preserve">7</w:t>
      </w:r>
      <w:r>
        <w:rPr>
          <w:rFonts w:hAnsi="宋体"/>
          <w:bCs/>
          <w:sz w:val="24"/>
          <w:szCs w:val="24"/>
          <w:highlight w:val="none"/>
        </w:rPr>
        <w:t xml:space="preserve">.1</w:t>
      </w:r>
      <w:r>
        <w:rPr>
          <w:rFonts w:hint="eastAsia" w:hAnsi="宋体"/>
          <w:bCs/>
          <w:sz w:val="24"/>
          <w:szCs w:val="24"/>
          <w:highlight w:val="none"/>
        </w:rPr>
        <w:t xml:space="preserve">合同款项的支付方式及进度安排</w:t>
      </w:r>
      <w:r/>
    </w:p>
    <w:p>
      <w:pPr>
        <w:pStyle w:val="712"/>
        <w:ind w:left="480" w:hanging="480"/>
        <w:spacing w:before="120" w:after="120"/>
        <w:rPr>
          <w:rFonts w:hAnsi="宋体"/>
          <w:sz w:val="24"/>
          <w:szCs w:val="24"/>
        </w:rPr>
      </w:pPr>
      <w:r>
        <w:rPr>
          <w:rFonts w:hint="eastAsia" w:hAnsi="宋体"/>
          <w:sz w:val="24"/>
          <w:szCs w:val="24"/>
        </w:rPr>
        <w:t xml:space="preserve">7.1.1第一笔款项支付时间：合同签订生效后，并在甲方收到乙方开具发票后支付</w:t>
      </w:r>
      <w:bookmarkStart w:id="190" w:name="OLE_LINK563"/>
      <w:r/>
      <w:bookmarkStart w:id="191" w:name="OLE_LINK564"/>
      <w:r>
        <w:rPr>
          <w:rFonts w:hint="eastAsia" w:hAnsi="宋体"/>
          <w:sz w:val="24"/>
          <w:szCs w:val="24"/>
        </w:rPr>
        <w:t xml:space="preserve">合同金额的3</w:t>
      </w:r>
      <w:r>
        <w:rPr>
          <w:rFonts w:hAnsi="宋体"/>
          <w:sz w:val="24"/>
          <w:szCs w:val="24"/>
        </w:rPr>
        <w:t xml:space="preserve">0%</w:t>
      </w:r>
      <w:bookmarkEnd w:id="190"/>
      <w:r/>
      <w:bookmarkEnd w:id="191"/>
      <w:r>
        <w:rPr>
          <w:rFonts w:hint="eastAsia" w:hAnsi="宋体"/>
          <w:sz w:val="24"/>
          <w:szCs w:val="24"/>
        </w:rPr>
        <w:t xml:space="preserve">。</w:t>
      </w:r>
      <w:r/>
    </w:p>
    <w:p>
      <w:pPr>
        <w:pStyle w:val="712"/>
        <w:ind w:left="480" w:hanging="480"/>
        <w:spacing w:before="120" w:after="120"/>
        <w:rPr>
          <w:rFonts w:hAnsi="宋体"/>
          <w:sz w:val="24"/>
          <w:szCs w:val="24"/>
          <w:highlight w:val="none"/>
        </w:rPr>
      </w:pPr>
      <w:r/>
      <w:bookmarkStart w:id="192" w:name="OLE_LINK554"/>
      <w:r/>
      <w:bookmarkStart w:id="193" w:name="OLE_LINK553"/>
      <w:r>
        <w:rPr>
          <w:rFonts w:hint="eastAsia" w:hAnsi="宋体"/>
          <w:sz w:val="24"/>
          <w:szCs w:val="24"/>
          <w:highlight w:val="none"/>
        </w:rPr>
        <w:t xml:space="preserve">7.1.2第二笔款项支付时间：</w:t>
      </w:r>
      <w:bookmarkEnd w:id="192"/>
      <w:r/>
      <w:bookmarkEnd w:id="193"/>
      <w:r>
        <w:rPr>
          <w:rFonts w:hAnsi="宋体"/>
          <w:sz w:val="24"/>
          <w:szCs w:val="24"/>
          <w:highlight w:val="none"/>
        </w:rPr>
        <w:t xml:space="preserve">完成项目且</w:t>
      </w:r>
      <w:r>
        <w:rPr>
          <w:rFonts w:hint="eastAsia" w:hAnsi="宋体"/>
          <w:sz w:val="24"/>
          <w:szCs w:val="24"/>
          <w:highlight w:val="none"/>
        </w:rPr>
        <w:t xml:space="preserve">初验</w:t>
      </w:r>
      <w:r>
        <w:rPr>
          <w:rFonts w:hAnsi="宋体"/>
          <w:sz w:val="24"/>
          <w:szCs w:val="24"/>
          <w:highlight w:val="none"/>
        </w:rPr>
        <w:t xml:space="preserve">合格后，甲方收到发票</w:t>
      </w:r>
      <w:r>
        <w:rPr>
          <w:rFonts w:hint="eastAsia" w:hAnsi="宋体"/>
          <w:sz w:val="24"/>
          <w:szCs w:val="24"/>
          <w:highlight w:val="none"/>
        </w:rPr>
        <w:t xml:space="preserve">后</w:t>
      </w:r>
      <w:r>
        <w:rPr>
          <w:rFonts w:hAnsi="宋体"/>
          <w:sz w:val="24"/>
          <w:szCs w:val="24"/>
          <w:highlight w:val="none"/>
        </w:rPr>
        <w:t xml:space="preserve">支付合同</w:t>
      </w:r>
      <w:bookmarkStart w:id="194" w:name="OLE_LINK560"/>
      <w:r/>
      <w:bookmarkStart w:id="195" w:name="OLE_LINK559"/>
      <w:r>
        <w:rPr>
          <w:rFonts w:hAnsi="宋体"/>
          <w:sz w:val="24"/>
          <w:szCs w:val="24"/>
          <w:highlight w:val="none"/>
        </w:rPr>
        <w:t xml:space="preserve">金额</w:t>
      </w:r>
      <w:bookmarkEnd w:id="194"/>
      <w:r/>
      <w:bookmarkEnd w:id="195"/>
      <w:r>
        <w:rPr>
          <w:rFonts w:hint="eastAsia" w:hAnsi="宋体"/>
          <w:sz w:val="24"/>
          <w:szCs w:val="24"/>
          <w:highlight w:val="none"/>
        </w:rPr>
        <w:t xml:space="preserve">的40</w:t>
      </w:r>
      <w:r>
        <w:rPr>
          <w:rFonts w:hAnsi="宋体"/>
          <w:sz w:val="24"/>
          <w:szCs w:val="24"/>
          <w:highlight w:val="none"/>
        </w:rPr>
        <w:t xml:space="preserve">%；</w:t>
      </w:r>
      <w:r/>
    </w:p>
    <w:p>
      <w:pPr>
        <w:pStyle w:val="962"/>
        <w:spacing w:before="120" w:after="120"/>
        <w:rPr>
          <w:rFonts w:hAnsi="宋体"/>
          <w:sz w:val="24"/>
          <w:szCs w:val="24"/>
          <w:highlight w:val="none"/>
        </w:rPr>
      </w:pPr>
      <w:r>
        <w:rPr>
          <w:rFonts w:hint="eastAsia" w:hAnsi="宋体"/>
          <w:sz w:val="24"/>
          <w:szCs w:val="24"/>
          <w:highlight w:val="none"/>
        </w:rPr>
        <w:t xml:space="preserve">7.1.3第三笔款项支付时间：试运行3个月且项目终验合格后，甲方收到乙方开具发票后支付合同金额的</w:t>
      </w:r>
      <w:r>
        <w:rPr>
          <w:rFonts w:hAnsi="宋体"/>
          <w:sz w:val="24"/>
          <w:szCs w:val="24"/>
          <w:highlight w:val="none"/>
        </w:rPr>
        <w:t xml:space="preserve">30%。</w:t>
      </w:r>
      <w:r/>
    </w:p>
    <w:p>
      <w:pPr>
        <w:pStyle w:val="962"/>
        <w:spacing w:before="120" w:after="120"/>
        <w:rPr>
          <w:rFonts w:hint="eastAsia" w:hAnsi="宋体" w:eastAsia="仿宋_GB2312"/>
          <w:b/>
          <w:sz w:val="24"/>
          <w:szCs w:val="24"/>
        </w:rPr>
      </w:pPr>
      <w:r>
        <w:rPr>
          <w:rFonts w:hint="eastAsia" w:hAnsi="宋体"/>
          <w:b/>
          <w:sz w:val="24"/>
          <w:szCs w:val="24"/>
        </w:rPr>
        <w:t xml:space="preserve">八、税费</w:t>
      </w:r>
      <w:r/>
    </w:p>
    <w:p>
      <w:pPr>
        <w:spacing w:before="145" w:after="145"/>
        <w:rPr>
          <w:rFonts w:hint="eastAsia" w:ascii="宋体" w:hAnsi="宋体" w:eastAsia="仿宋_GB2312"/>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12"/>
        <w:spacing w:before="120" w:after="120"/>
        <w:rPr>
          <w:rFonts w:hint="eastAsia"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712"/>
        <w:ind w:left="480" w:hanging="480"/>
        <w:spacing w:before="120" w:after="120"/>
        <w:rPr>
          <w:rFonts w:hint="eastAsia" w:hAnsi="宋体"/>
          <w:sz w:val="24"/>
          <w:szCs w:val="24"/>
        </w:rPr>
      </w:pPr>
      <w:r>
        <w:rPr>
          <w:rFonts w:hint="eastAsia" w:hAnsi="宋体"/>
          <w:sz w:val="24"/>
          <w:szCs w:val="24"/>
        </w:rPr>
        <w:t xml:space="preserve">9.1 甲方依法组织履约验收工作。</w:t>
      </w:r>
      <w:r/>
    </w:p>
    <w:p>
      <w:pPr>
        <w:pStyle w:val="712"/>
        <w:ind w:left="480" w:hanging="480"/>
        <w:spacing w:before="120" w:after="120"/>
        <w:rPr>
          <w:rFonts w:hint="eastAsia" w:hAnsi="宋体"/>
          <w:sz w:val="24"/>
          <w:szCs w:val="24"/>
        </w:rPr>
      </w:pPr>
      <w:r>
        <w:rPr>
          <w:rFonts w:hint="eastAsia" w:hAnsi="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2"/>
        <w:ind w:left="480" w:hanging="480"/>
        <w:spacing w:before="120" w:after="120"/>
        <w:rPr>
          <w:rFonts w:hint="eastAsia" w:hAnsi="宋体"/>
          <w:sz w:val="24"/>
          <w:szCs w:val="24"/>
        </w:rPr>
      </w:pPr>
      <w:r>
        <w:rPr>
          <w:rFonts w:hint="eastAsia" w:hAnsi="宋体"/>
          <w:sz w:val="24"/>
          <w:szCs w:val="24"/>
        </w:rPr>
        <w:t xml:space="preserve">9.3 对于实际使用人和甲方分离的项目，甲方邀请实际使用人参与验收。</w:t>
      </w:r>
      <w:r/>
    </w:p>
    <w:p>
      <w:pPr>
        <w:pStyle w:val="712"/>
        <w:ind w:left="480" w:hanging="480"/>
        <w:spacing w:before="120" w:after="120"/>
        <w:rPr>
          <w:rFonts w:hint="eastAsia" w:hAnsi="宋体"/>
          <w:sz w:val="24"/>
          <w:szCs w:val="24"/>
        </w:rPr>
      </w:pPr>
      <w:r>
        <w:rPr>
          <w:rFonts w:hint="eastAsia" w:hAnsi="宋体"/>
          <w:sz w:val="24"/>
          <w:szCs w:val="24"/>
        </w:rPr>
        <w:t xml:space="preserve">9.4 如有必要，甲方邀请参加本项目的其他供应商或第三方专业机构及专家参与验收，相关意见将作为验收书的参考资料。</w:t>
      </w:r>
      <w:r/>
    </w:p>
    <w:p>
      <w:pPr>
        <w:pStyle w:val="712"/>
        <w:ind w:left="480" w:hanging="480"/>
        <w:spacing w:before="120" w:after="120"/>
        <w:rPr>
          <w:rFonts w:hint="eastAsia" w:hAnsi="宋体"/>
          <w:sz w:val="24"/>
          <w:szCs w:val="24"/>
        </w:rPr>
      </w:pPr>
      <w:r>
        <w:rPr>
          <w:rFonts w:hint="eastAsia" w:hAnsi="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2"/>
        <w:ind w:left="480" w:hanging="480"/>
        <w:spacing w:before="120" w:after="120"/>
        <w:rPr>
          <w:rFonts w:hint="eastAsia" w:hAnsi="宋体"/>
          <w:sz w:val="24"/>
          <w:szCs w:val="24"/>
        </w:rPr>
      </w:pPr>
      <w:r>
        <w:rPr>
          <w:rFonts w:hint="eastAsia" w:hAnsi="宋体"/>
          <w:sz w:val="24"/>
          <w:szCs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2"/>
        <w:spacing w:before="120" w:after="120"/>
        <w:rPr>
          <w:rFonts w:hint="eastAsia" w:hAnsi="宋体"/>
          <w:b/>
          <w:sz w:val="24"/>
          <w:szCs w:val="24"/>
        </w:rPr>
      </w:pPr>
      <w:r>
        <w:rPr>
          <w:rFonts w:hAnsi="宋体"/>
          <w:b/>
          <w:sz w:val="24"/>
          <w:szCs w:val="24"/>
        </w:rPr>
        <w:t xml:space="preserve">十、违约责任</w:t>
      </w:r>
      <w:r/>
    </w:p>
    <w:p>
      <w:pPr>
        <w:pStyle w:val="712"/>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12"/>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12"/>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12"/>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t xml:space="preserve">，，</w:t>
      </w:r>
      <w:r>
        <w:rPr>
          <w:rFonts w:hAnsi="宋体"/>
          <w:sz w:val="24"/>
          <w:szCs w:val="24"/>
        </w:rPr>
        <w:t xml:space="preserve">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w:t>
      </w:r>
      <w:r/>
    </w:p>
    <w:p>
      <w:pPr>
        <w:pStyle w:val="712"/>
        <w:ind w:left="410" w:hanging="410"/>
        <w:spacing w:before="120" w:after="120"/>
        <w:rPr>
          <w:rFonts w:hint="eastAsia" w:hAnsi="宋体"/>
          <w:sz w:val="24"/>
          <w:szCs w:val="24"/>
        </w:rPr>
      </w:pPr>
      <w:r>
        <w:rPr>
          <w:rFonts w:hint="eastAsia" w:hAnsi="宋体"/>
          <w:sz w:val="24"/>
          <w:szCs w:val="24"/>
        </w:rPr>
        <w:t xml:space="preserve">10.5 乙方承诺其所提供的产品和服务等均不侵害甲方及第三方的任何权益，否则，自行承担不利后果。</w:t>
      </w:r>
      <w:r/>
    </w:p>
    <w:p>
      <w:pPr>
        <w:pStyle w:val="712"/>
        <w:ind w:left="410" w:hanging="410"/>
        <w:spacing w:before="120" w:after="120"/>
        <w:rPr>
          <w:rFonts w:hint="eastAsia" w:hAnsi="宋体"/>
          <w:sz w:val="24"/>
          <w:szCs w:val="24"/>
        </w:rPr>
      </w:pPr>
      <w:r>
        <w:rPr>
          <w:rFonts w:hint="eastAsia" w:hAnsi="宋体"/>
          <w:sz w:val="24"/>
          <w:szCs w:val="24"/>
        </w:rPr>
        <w:t xml:space="preserve">10.6 除本合同另有约定外，乙方逾期履行各项义务和责任的，</w:t>
      </w:r>
      <w:r>
        <w:rPr>
          <w:rFonts w:hAnsi="宋体"/>
          <w:sz w:val="24"/>
          <w:szCs w:val="24"/>
        </w:rPr>
        <w:t xml:space="preserve">乙方应按</w:t>
      </w:r>
      <w:r>
        <w:rPr>
          <w:rFonts w:hint="eastAsia" w:hAnsi="宋体"/>
          <w:sz w:val="24"/>
          <w:szCs w:val="24"/>
        </w:rPr>
        <w:t xml:space="preserve">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w:t>
      </w:r>
      <w:r>
        <w:rPr>
          <w:rFonts w:hint="eastAsia" w:hAnsi="宋体"/>
          <w:sz w:val="24"/>
          <w:szCs w:val="24"/>
        </w:rPr>
        <w:t xml:space="preserve">（含10个工作日）</w:t>
      </w:r>
      <w:r>
        <w:rPr>
          <w:rFonts w:hAnsi="宋体"/>
          <w:sz w:val="24"/>
          <w:szCs w:val="24"/>
        </w:rPr>
        <w:t xml:space="preserve">的，甲方可解除本合同，乙方应向甲方支付合同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w:t>
      </w:r>
      <w:r/>
    </w:p>
    <w:p>
      <w:pPr>
        <w:pStyle w:val="712"/>
        <w:ind w:left="410" w:hanging="410"/>
        <w:spacing w:before="120" w:after="120"/>
        <w:rPr>
          <w:rFonts w:hint="eastAsia" w:hAnsi="宋体"/>
          <w:sz w:val="24"/>
          <w:szCs w:val="24"/>
        </w:rPr>
      </w:pPr>
      <w:r>
        <w:rPr>
          <w:rFonts w:hint="eastAsia" w:hAnsi="宋体"/>
          <w:sz w:val="24"/>
          <w:szCs w:val="24"/>
        </w:rPr>
        <w:t xml:space="preserve">10.7 本合同项下乙方应向甲方支付的违约金及赔偿款等各类款项，甲方有权在应付乙方的任何款项中予以扣除，不足部分，乙方予以补足。</w:t>
      </w:r>
      <w:r/>
    </w:p>
    <w:p>
      <w:pPr>
        <w:pStyle w:val="712"/>
        <w:ind w:left="410" w:hanging="410"/>
        <w:spacing w:before="120" w:after="120"/>
        <w:rPr>
          <w:rFonts w:hint="eastAsia" w:hAnsi="宋体"/>
          <w:sz w:val="24"/>
          <w:szCs w:val="24"/>
        </w:rPr>
      </w:pPr>
      <w:r>
        <w:rPr>
          <w:rFonts w:hint="eastAsia" w:hAnsi="宋体"/>
          <w:sz w:val="24"/>
          <w:szCs w:val="24"/>
        </w:rPr>
        <w:t xml:space="preserve">10.8 甲方因乙方的违约行为向乙方或者第三方主张任何权益，或者遭受第三方主张任何权益所支出的全部费用（包括但不限于诉讼费、律师费、调查费、举证费、差旅费等）均由乙方承担。</w:t>
      </w:r>
      <w:r/>
    </w:p>
    <w:p>
      <w:pPr>
        <w:pStyle w:val="712"/>
        <w:ind w:left="410" w:hanging="410"/>
        <w:spacing w:before="120" w:after="120"/>
        <w:rPr>
          <w:rFonts w:hint="eastAsia" w:hAnsi="宋体"/>
          <w:sz w:val="24"/>
          <w:szCs w:val="24"/>
        </w:rPr>
      </w:pPr>
      <w:r>
        <w:rPr>
          <w:rFonts w:hint="eastAsia" w:hAnsi="宋体"/>
          <w:sz w:val="24"/>
          <w:szCs w:val="24"/>
        </w:rPr>
      </w:r>
      <w:r/>
    </w:p>
    <w:p>
      <w:pPr>
        <w:pStyle w:val="712"/>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712"/>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在合同有效期内，任何一方因不可抗力事件导致不能履行合同，则合同履行期可延长，其延长期与不可抗力影响期相同。</w:t>
      </w:r>
      <w:r/>
    </w:p>
    <w:p>
      <w:pPr>
        <w:pStyle w:val="71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不可抗力事件发生后，应立即通知对方，并寄送有关权威机构出具的证明。</w:t>
      </w:r>
      <w:r/>
    </w:p>
    <w:p>
      <w:pPr>
        <w:pStyle w:val="71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不可抗力事件延续120天以上，双方应通过友好协商，确定是否继续履行合同。</w:t>
      </w:r>
      <w:r/>
    </w:p>
    <w:p>
      <w:pPr>
        <w:pStyle w:val="712"/>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w:t>
      </w:r>
      <w:r>
        <w:rPr>
          <w:rFonts w:hint="eastAsia" w:hAnsi="宋体"/>
          <w:b/>
          <w:sz w:val="24"/>
          <w:szCs w:val="24"/>
        </w:rPr>
        <w:t xml:space="preserve">解决争议的方法</w:t>
      </w:r>
      <w:r/>
    </w:p>
    <w:p>
      <w:pPr>
        <w:pStyle w:val="712"/>
        <w:spacing w:before="120" w:after="120"/>
        <w:rPr>
          <w:rFonts w:hint="eastAsia" w:hAnsi="宋体"/>
          <w:sz w:val="24"/>
          <w:szCs w:val="24"/>
        </w:rPr>
      </w:pPr>
      <w:r>
        <w:rPr>
          <w:rFonts w:hint="eastAsia" w:hAnsi="宋体"/>
          <w:sz w:val="24"/>
          <w:szCs w:val="24"/>
        </w:rPr>
        <w:t xml:space="preserve">12.1双方在签订、履行合同中所发生的一切争议，应通过友好协商解决。如协商不成，由甲方住所地人民法院管辖。</w:t>
      </w:r>
      <w:r/>
    </w:p>
    <w:p>
      <w:pPr>
        <w:pStyle w:val="712"/>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71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1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12"/>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12"/>
        <w:ind w:left="480" w:hanging="480"/>
        <w:spacing w:before="120" w:after="120"/>
        <w:rPr>
          <w:rFonts w:hint="eastAsia" w:hAnsi="宋体"/>
          <w:sz w:val="24"/>
          <w:szCs w:val="24"/>
        </w:rPr>
      </w:pPr>
      <w:r>
        <w:rPr>
          <w:rFonts w:hint="eastAsia" w:hAnsi="宋体"/>
          <w:sz w:val="24"/>
          <w:szCs w:val="24"/>
        </w:rPr>
        <w:t xml:space="preserve">13.4 下列文件为本合同不可分割的组成部分（以下文件适用自上而下的优先顺序，按照排序顺序执行，例如1优先于2。并且，同一序位的文件以形成时间在后的为准。）：</w:t>
      </w:r>
      <w:r/>
    </w:p>
    <w:p>
      <w:pPr>
        <w:pStyle w:val="712"/>
        <w:ind w:left="480" w:hanging="480"/>
        <w:spacing w:before="120" w:after="120"/>
        <w:rPr>
          <w:rFonts w:hint="eastAsia" w:hAnsi="宋体"/>
          <w:sz w:val="24"/>
          <w:szCs w:val="24"/>
        </w:rPr>
      </w:pPr>
      <w:r>
        <w:rPr>
          <w:rFonts w:hint="eastAsia" w:hAnsi="宋体"/>
          <w:sz w:val="24"/>
          <w:szCs w:val="24"/>
        </w:rPr>
        <w:t xml:space="preserve">13.4.1本合同书；</w:t>
      </w:r>
      <w:r/>
    </w:p>
    <w:p>
      <w:pPr>
        <w:pStyle w:val="712"/>
        <w:ind w:left="480" w:hanging="480"/>
        <w:spacing w:before="120" w:after="120"/>
        <w:rPr>
          <w:rFonts w:hint="eastAsia" w:hAnsi="宋体"/>
          <w:sz w:val="24"/>
          <w:szCs w:val="24"/>
        </w:rPr>
      </w:pPr>
      <w:r>
        <w:rPr>
          <w:rFonts w:hint="eastAsia" w:hAnsi="宋体"/>
          <w:sz w:val="24"/>
          <w:szCs w:val="24"/>
        </w:rPr>
        <w:t xml:space="preserve">13.4.2中标通知书；</w:t>
      </w:r>
      <w:r/>
    </w:p>
    <w:p>
      <w:pPr>
        <w:pStyle w:val="712"/>
        <w:ind w:left="480" w:hanging="480"/>
        <w:spacing w:before="120" w:after="120"/>
        <w:rPr>
          <w:rFonts w:hint="eastAsia" w:hAnsi="宋体"/>
          <w:sz w:val="24"/>
          <w:szCs w:val="24"/>
        </w:rPr>
      </w:pPr>
      <w:r>
        <w:rPr>
          <w:rFonts w:hint="eastAsia" w:hAnsi="宋体"/>
          <w:sz w:val="24"/>
          <w:szCs w:val="24"/>
        </w:rPr>
        <w:t xml:space="preserve">13.4.3乙方投标文件；</w:t>
      </w:r>
      <w:r/>
    </w:p>
    <w:p>
      <w:pPr>
        <w:pStyle w:val="712"/>
        <w:ind w:left="480" w:hanging="480"/>
        <w:spacing w:before="120" w:after="120"/>
        <w:rPr>
          <w:rFonts w:hint="eastAsia" w:hAnsi="宋体"/>
          <w:sz w:val="24"/>
          <w:szCs w:val="24"/>
        </w:rPr>
      </w:pPr>
      <w:r>
        <w:rPr>
          <w:rFonts w:hint="eastAsia" w:hAnsi="宋体"/>
          <w:sz w:val="24"/>
          <w:szCs w:val="24"/>
        </w:rPr>
        <w:t xml:space="preserve">13.4.4招标文件；</w:t>
      </w:r>
      <w:r/>
    </w:p>
    <w:p>
      <w:pPr>
        <w:pStyle w:val="712"/>
        <w:ind w:left="480" w:hanging="480"/>
        <w:spacing w:before="120" w:after="120"/>
        <w:rPr>
          <w:rFonts w:hint="eastAsia" w:hAnsi="宋体"/>
          <w:sz w:val="24"/>
          <w:szCs w:val="24"/>
        </w:rPr>
      </w:pPr>
      <w:r>
        <w:rPr>
          <w:rFonts w:hint="eastAsia" w:hAnsi="宋体"/>
          <w:sz w:val="24"/>
          <w:szCs w:val="24"/>
        </w:rPr>
        <w:t xml:space="preserve">13.4.5乙方在招投标过程中所作的其它承诺、声明、书面澄清等；</w:t>
      </w:r>
      <w:r/>
    </w:p>
    <w:p>
      <w:pPr>
        <w:pStyle w:val="712"/>
        <w:ind w:left="480" w:hanging="480"/>
        <w:spacing w:before="120" w:after="120"/>
        <w:rPr>
          <w:rFonts w:hint="eastAsia" w:hAnsi="宋体"/>
          <w:sz w:val="24"/>
          <w:szCs w:val="24"/>
        </w:rPr>
      </w:pPr>
      <w:r>
        <w:rPr>
          <w:rFonts w:hint="eastAsia" w:hAnsi="宋体"/>
          <w:sz w:val="24"/>
          <w:szCs w:val="24"/>
        </w:rPr>
        <w:t xml:space="preserve">13.4.6其他。</w:t>
      </w:r>
      <w:r/>
    </w:p>
    <w:p>
      <w:pPr>
        <w:pStyle w:val="712"/>
        <w:ind w:left="480" w:hanging="480"/>
        <w:spacing w:before="120" w:after="120"/>
        <w:rPr>
          <w:rFonts w:hint="eastAsia" w:hAnsi="宋体"/>
          <w:sz w:val="24"/>
          <w:szCs w:val="24"/>
        </w:rPr>
      </w:pPr>
      <w:r>
        <w:rPr>
          <w:rFonts w:hint="eastAsia" w:hAnsi="宋体"/>
          <w:sz w:val="24"/>
          <w:szCs w:val="24"/>
        </w:rPr>
        <w:t xml:space="preserve">13.5 本合同项下乙方提供的联系方式系其接收涉讼文书（如有）以及甲方向其发送的书面文件（包括但不限于催告函、通知函等）的真实有效联系方式，如有变更，应立即通知甲方，否则，自行承担不利后果。</w:t>
      </w:r>
      <w:r/>
    </w:p>
    <w:p>
      <w:pPr>
        <w:pStyle w:val="712"/>
        <w:ind w:left="480" w:hanging="480"/>
        <w:spacing w:before="120" w:after="120"/>
        <w:rPr>
          <w:rFonts w:hint="eastAsia" w:hAnsi="宋体"/>
          <w:sz w:val="24"/>
          <w:szCs w:val="24"/>
        </w:rPr>
      </w:pPr>
      <w:r>
        <w:rPr>
          <w:rFonts w:hint="eastAsia" w:hAnsi="宋体"/>
          <w:sz w:val="24"/>
          <w:szCs w:val="24"/>
        </w:rPr>
        <w:t xml:space="preserve">（以下无正文，为签署栏）</w:t>
      </w:r>
      <w:r/>
    </w:p>
    <w:p>
      <w:pPr>
        <w:pStyle w:val="712"/>
        <w:ind w:left="480" w:hanging="480"/>
        <w:spacing w:before="120" w:after="120"/>
        <w:rPr>
          <w:rFonts w:hint="eastAsia" w:hAnsi="宋体"/>
          <w:sz w:val="24"/>
          <w:szCs w:val="24"/>
        </w:rPr>
      </w:pPr>
      <w:r>
        <w:rPr>
          <w:rFonts w:hint="eastAsia" w:hAnsi="宋体"/>
          <w:sz w:val="24"/>
          <w:szCs w:val="24"/>
        </w:rPr>
      </w:r>
      <w:r/>
    </w:p>
    <w:p>
      <w:pPr>
        <w:pStyle w:val="712"/>
        <w:ind w:left="480" w:hanging="480"/>
        <w:spacing w:before="120" w:after="120" w:line="0" w:lineRule="atLeast"/>
        <w:rPr>
          <w:rFonts w:hint="eastAsia" w:hAnsi="宋体"/>
          <w:sz w:val="24"/>
          <w:szCs w:val="24"/>
        </w:rPr>
      </w:pPr>
      <w:r>
        <w:rPr>
          <w:rFonts w:hAnsi="宋体"/>
          <w:sz w:val="24"/>
          <w:szCs w:val="24"/>
        </w:rPr>
        <w:t xml:space="preserve">  甲方：                        乙方： </w:t>
      </w:r>
      <w:r/>
    </w:p>
    <w:p>
      <w:pPr>
        <w:pStyle w:val="712"/>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12"/>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12"/>
        <w:ind w:firstLine="240"/>
        <w:spacing w:before="120" w:after="120" w:line="0" w:lineRule="atLeast"/>
      </w:pPr>
      <w:r>
        <w:rPr>
          <w:rFonts w:hint="eastAsia" w:hAnsi="宋体"/>
          <w:sz w:val="24"/>
          <w:szCs w:val="24"/>
        </w:rPr>
        <w:t xml:space="preserve">联系电话：                    联系电话：          </w:t>
      </w:r>
      <w:r/>
    </w:p>
    <w:p>
      <w:pPr>
        <w:pStyle w:val="712"/>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7"/>
      <w:r/>
      <w:bookmarkEnd w:id="188"/>
      <w:r/>
      <w:bookmarkEnd w:id="189"/>
      <w:r/>
      <w:bookmarkStart w:id="196" w:name="_Hlt16619369"/>
      <w:r/>
      <w:bookmarkEnd w:id="196"/>
      <w:r/>
      <w:bookmarkStart w:id="197" w:name="_Hlt16619350"/>
      <w:r/>
      <w:bookmarkStart w:id="198" w:name="_Toc16938590"/>
      <w:r/>
      <w:bookmarkStart w:id="199" w:name="_Toc20823346"/>
      <w:r/>
      <w:bookmarkStart w:id="200" w:name="_Toc120614244"/>
      <w:r/>
      <w:bookmarkStart w:id="201" w:name="_Toc479757211"/>
      <w:r/>
      <w:bookmarkStart w:id="202" w:name="_Toc462564139"/>
      <w:r/>
      <w:r/>
    </w:p>
    <w:p>
      <w:pPr>
        <w:pStyle w:val="712"/>
        <w:jc w:val="center"/>
        <w:spacing w:before="120" w:after="120" w:line="0" w:lineRule="atLeast"/>
      </w:pPr>
      <w:r/>
      <w:r/>
    </w:p>
    <w:p>
      <w:pPr>
        <w:pStyle w:val="712"/>
        <w:jc w:val="center"/>
        <w:spacing w:before="120" w:after="120" w:line="0" w:lineRule="atLeast"/>
      </w:pPr>
      <w:r/>
      <w:r/>
    </w:p>
    <w:p>
      <w:pPr>
        <w:pStyle w:val="712"/>
        <w:jc w:val="center"/>
        <w:spacing w:before="120" w:after="120" w:line="0" w:lineRule="atLeast"/>
      </w:pPr>
      <w:r/>
      <w:r/>
    </w:p>
    <w:p>
      <w:pPr>
        <w:pStyle w:val="712"/>
        <w:jc w:val="center"/>
        <w:spacing w:before="120" w:after="120" w:line="0" w:lineRule="atLeast"/>
      </w:pPr>
      <w:r/>
      <w:r/>
    </w:p>
    <w:p>
      <w:pPr>
        <w:pStyle w:val="712"/>
        <w:jc w:val="center"/>
        <w:spacing w:before="120" w:after="120" w:line="0" w:lineRule="atLeast"/>
      </w:pPr>
      <w:r/>
      <w:r/>
    </w:p>
    <w:p>
      <w:pPr>
        <w:pStyle w:val="712"/>
        <w:spacing w:before="120" w:after="120" w:line="0" w:lineRule="atLeast"/>
      </w:pPr>
      <w:r>
        <w:br w:type="page" w:clear="all"/>
      </w:r>
      <w:r/>
    </w:p>
    <w:p>
      <w:pPr>
        <w:pStyle w:val="960"/>
        <w:jc w:val="center"/>
        <w:rPr>
          <w:rFonts w:hint="eastAsia" w:hAnsi="宋体" w:eastAsia="宋体" w:cs="宋体"/>
          <w:sz w:val="36"/>
          <w:szCs w:val="36"/>
          <w:highlight w:val="none"/>
        </w:rPr>
      </w:pPr>
      <w:r>
        <w:rPr>
          <w:rFonts w:hint="eastAsia" w:hAnsi="宋体" w:eastAsia="宋体" w:cs="宋体"/>
          <w:sz w:val="36"/>
          <w:szCs w:val="36"/>
          <w:highlight w:val="none"/>
        </w:rPr>
        <w:t xml:space="preserve">验收方案</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一、验收单位</w:t>
      </w:r>
      <w:r/>
    </w:p>
    <w:p>
      <w:pPr>
        <w:pStyle w:val="712"/>
        <w:ind w:firstLine="480"/>
        <w:spacing w:before="120" w:after="120"/>
        <w:rPr>
          <w:rFonts w:hAnsi="宋体"/>
          <w:sz w:val="24"/>
          <w:szCs w:val="24"/>
          <w:highlight w:val="none"/>
        </w:rPr>
      </w:pPr>
      <w:r>
        <w:rPr>
          <w:rFonts w:hint="eastAsia" w:hAnsi="宋体"/>
          <w:sz w:val="24"/>
          <w:szCs w:val="24"/>
          <w:highlight w:val="none"/>
        </w:rPr>
        <w:t xml:space="preserve">中国共产党苏州市吴江区委员会机构编制委员会办公室（具体人员另行安排）。</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二、验收时间</w:t>
      </w:r>
      <w:r/>
    </w:p>
    <w:p>
      <w:pPr>
        <w:pStyle w:val="712"/>
        <w:ind w:firstLine="480"/>
        <w:rPr>
          <w:rFonts w:hAnsi="宋体"/>
          <w:sz w:val="24"/>
          <w:szCs w:val="24"/>
          <w:highlight w:val="none"/>
        </w:rPr>
      </w:pPr>
      <w:r/>
      <w:bookmarkStart w:id="203" w:name="OLE_LINK558"/>
      <w:r/>
      <w:bookmarkStart w:id="204" w:name="OLE_LINK557"/>
      <w:r>
        <w:rPr>
          <w:rFonts w:hAnsi="宋体"/>
          <w:sz w:val="24"/>
          <w:szCs w:val="24"/>
          <w:highlight w:val="none"/>
        </w:rPr>
        <w:t xml:space="preserve">项目自签订合同之日起，</w:t>
      </w:r>
      <w:r>
        <w:rPr>
          <w:rFonts w:hint="eastAsia" w:hAnsi="宋体"/>
          <w:sz w:val="24"/>
          <w:szCs w:val="24"/>
          <w:highlight w:val="none"/>
        </w:rPr>
        <w:t xml:space="preserve">6</w:t>
      </w:r>
      <w:r>
        <w:rPr>
          <w:rFonts w:hAnsi="宋体"/>
          <w:sz w:val="24"/>
          <w:szCs w:val="24"/>
          <w:highlight w:val="none"/>
        </w:rPr>
        <w:t xml:space="preserve">个月内完成</w:t>
      </w:r>
      <w:r>
        <w:rPr>
          <w:rFonts w:hint="eastAsia" w:hAnsi="宋体"/>
          <w:sz w:val="24"/>
          <w:szCs w:val="24"/>
          <w:highlight w:val="none"/>
        </w:rPr>
        <w:t xml:space="preserve">系统开发，经采购方确认后组织初验；初验合格上线试运行，</w:t>
      </w:r>
      <w:bookmarkStart w:id="205" w:name="OLE_LINK569"/>
      <w:r>
        <w:rPr>
          <w:rFonts w:hint="eastAsia" w:hAnsi="宋体"/>
          <w:sz w:val="24"/>
          <w:szCs w:val="24"/>
          <w:highlight w:val="none"/>
        </w:rPr>
        <w:t xml:space="preserve">试运行时间不低于3个月，</w:t>
      </w:r>
      <w:bookmarkEnd w:id="205"/>
      <w:r>
        <w:rPr>
          <w:rFonts w:hint="eastAsia" w:hAnsi="宋体"/>
          <w:sz w:val="24"/>
          <w:szCs w:val="24"/>
          <w:highlight w:val="none"/>
        </w:rPr>
        <w:t xml:space="preserve">采购方根据平台试运行情况组织终验。</w:t>
      </w:r>
      <w:bookmarkEnd w:id="203"/>
      <w:r/>
      <w:bookmarkEnd w:id="204"/>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三、</w:t>
      </w:r>
      <w:r>
        <w:rPr>
          <w:rFonts w:hAnsi="宋体"/>
          <w:b/>
          <w:sz w:val="24"/>
          <w:szCs w:val="24"/>
          <w:highlight w:val="none"/>
        </w:rPr>
        <w:t xml:space="preserve">验收方法</w:t>
      </w:r>
      <w:r/>
    </w:p>
    <w:p>
      <w:pPr>
        <w:pStyle w:val="712"/>
        <w:ind w:firstLine="480"/>
        <w:spacing w:before="120" w:after="120"/>
        <w:rPr>
          <w:rFonts w:hAnsi="宋体"/>
          <w:sz w:val="24"/>
          <w:szCs w:val="24"/>
          <w:highlight w:val="none"/>
        </w:rPr>
      </w:pPr>
      <w:r>
        <w:rPr>
          <w:rFonts w:hint="eastAsia" w:hAnsi="宋体"/>
          <w:sz w:val="24"/>
          <w:szCs w:val="24"/>
          <w:highlight w:val="none"/>
        </w:rPr>
        <w:t xml:space="preserve">采取对照验证法，即对照检查项目各项建设成果是否与合同条款及招标文件中的采购需求内容一致。</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四、</w:t>
      </w:r>
      <w:r>
        <w:rPr>
          <w:rFonts w:hAnsi="宋体"/>
          <w:b/>
          <w:sz w:val="24"/>
          <w:szCs w:val="24"/>
          <w:highlight w:val="none"/>
        </w:rPr>
        <w:t xml:space="preserve">验收依据</w:t>
      </w:r>
      <w:r/>
    </w:p>
    <w:p>
      <w:pPr>
        <w:pStyle w:val="712"/>
        <w:ind w:firstLine="480"/>
        <w:spacing w:before="120" w:after="120"/>
        <w:rPr>
          <w:rFonts w:hAnsi="宋体"/>
          <w:sz w:val="24"/>
          <w:szCs w:val="24"/>
          <w:highlight w:val="none"/>
        </w:rPr>
      </w:pPr>
      <w:r>
        <w:rPr>
          <w:rFonts w:hAnsi="宋体"/>
          <w:sz w:val="24"/>
          <w:szCs w:val="24"/>
          <w:highlight w:val="none"/>
        </w:rPr>
        <w:t xml:space="preserve">验收依据为</w:t>
      </w:r>
      <w:bookmarkStart w:id="206" w:name="OLE_LINK100"/>
      <w:r>
        <w:rPr>
          <w:rFonts w:hint="eastAsia" w:hAnsi="宋体"/>
          <w:sz w:val="24"/>
          <w:szCs w:val="24"/>
          <w:highlight w:val="none"/>
        </w:rPr>
        <w:t xml:space="preserve">中标方（承建单位）</w:t>
      </w:r>
      <w:bookmarkEnd w:id="206"/>
      <w:r>
        <w:rPr>
          <w:rFonts w:hAnsi="宋体"/>
          <w:sz w:val="24"/>
          <w:szCs w:val="24"/>
          <w:highlight w:val="none"/>
        </w:rPr>
        <w:t xml:space="preserve">提供的</w:t>
      </w:r>
      <w:r>
        <w:rPr>
          <w:rFonts w:hint="eastAsia" w:hAnsi="宋体"/>
          <w:sz w:val="24"/>
          <w:szCs w:val="24"/>
          <w:highlight w:val="none"/>
        </w:rPr>
        <w:t xml:space="preserve">服务成果方案</w:t>
      </w:r>
      <w:r>
        <w:rPr>
          <w:rFonts w:hAnsi="宋体"/>
          <w:sz w:val="24"/>
          <w:szCs w:val="24"/>
          <w:highlight w:val="none"/>
        </w:rPr>
        <w:t xml:space="preserve">（项目过程中依据需求调研结果而提交</w:t>
      </w:r>
      <w:r>
        <w:rPr>
          <w:rFonts w:hint="eastAsia" w:hAnsi="宋体"/>
          <w:sz w:val="24"/>
          <w:szCs w:val="24"/>
          <w:highlight w:val="none"/>
        </w:rPr>
        <w:t xml:space="preserve">的服务事项、招标文件的采购需求、</w:t>
      </w:r>
      <w:r>
        <w:rPr>
          <w:rFonts w:hAnsi="宋体"/>
          <w:sz w:val="24"/>
          <w:szCs w:val="24"/>
          <w:highlight w:val="none"/>
        </w:rPr>
        <w:t xml:space="preserve">投标文件提交的</w:t>
      </w:r>
      <w:r>
        <w:rPr>
          <w:rFonts w:hint="eastAsia" w:hAnsi="宋体"/>
          <w:sz w:val="24"/>
          <w:szCs w:val="24"/>
          <w:highlight w:val="none"/>
        </w:rPr>
        <w:t xml:space="preserve">服务</w:t>
      </w:r>
      <w:r>
        <w:rPr>
          <w:rFonts w:hAnsi="宋体"/>
          <w:sz w:val="24"/>
          <w:szCs w:val="24"/>
          <w:highlight w:val="none"/>
        </w:rPr>
        <w:t xml:space="preserve">方案也是验收的</w:t>
      </w:r>
      <w:r>
        <w:rPr>
          <w:rFonts w:hint="eastAsia" w:hAnsi="宋体"/>
          <w:sz w:val="24"/>
          <w:szCs w:val="24"/>
          <w:highlight w:val="none"/>
        </w:rPr>
        <w:t xml:space="preserve">重要</w:t>
      </w:r>
      <w:r>
        <w:rPr>
          <w:rFonts w:hAnsi="宋体"/>
          <w:sz w:val="24"/>
          <w:szCs w:val="24"/>
          <w:highlight w:val="none"/>
        </w:rPr>
        <w:t xml:space="preserve">依据）。</w:t>
      </w:r>
      <w:r/>
    </w:p>
    <w:p>
      <w:pPr>
        <w:pStyle w:val="712"/>
        <w:ind w:firstLine="480"/>
        <w:spacing w:before="120" w:after="120"/>
        <w:rPr>
          <w:rFonts w:hAnsi="宋体"/>
          <w:sz w:val="24"/>
          <w:szCs w:val="24"/>
          <w:highlight w:val="none"/>
        </w:rPr>
      </w:pPr>
      <w:r>
        <w:rPr>
          <w:rFonts w:hAnsi="宋体"/>
          <w:sz w:val="24"/>
          <w:szCs w:val="24"/>
          <w:highlight w:val="none"/>
        </w:rPr>
        <w:t xml:space="preserve">具体</w:t>
      </w:r>
      <w:r>
        <w:rPr>
          <w:rFonts w:hint="eastAsia" w:hAnsi="宋体"/>
          <w:sz w:val="24"/>
          <w:szCs w:val="24"/>
          <w:highlight w:val="none"/>
        </w:rPr>
        <w:t xml:space="preserve">验收</w:t>
      </w:r>
      <w:r>
        <w:rPr>
          <w:rFonts w:hAnsi="宋体"/>
          <w:sz w:val="24"/>
          <w:szCs w:val="24"/>
          <w:highlight w:val="none"/>
        </w:rPr>
        <w:t xml:space="preserve">依据如下：</w:t>
      </w:r>
      <w:r/>
    </w:p>
    <w:p>
      <w:pPr>
        <w:pStyle w:val="712"/>
        <w:ind w:firstLine="480"/>
        <w:spacing w:before="120" w:after="120"/>
        <w:rPr>
          <w:rFonts w:hAnsi="宋体"/>
          <w:sz w:val="24"/>
          <w:szCs w:val="24"/>
          <w:highlight w:val="none"/>
        </w:rPr>
      </w:pPr>
      <w:r>
        <w:rPr>
          <w:rFonts w:hAnsi="宋体"/>
          <w:sz w:val="24"/>
          <w:szCs w:val="24"/>
          <w:highlight w:val="none"/>
        </w:rPr>
        <w:t xml:space="preserve">本项目招、投标文件；</w:t>
      </w:r>
      <w:r/>
    </w:p>
    <w:p>
      <w:pPr>
        <w:pStyle w:val="712"/>
        <w:ind w:firstLine="480"/>
        <w:spacing w:before="120" w:after="120"/>
        <w:rPr>
          <w:rFonts w:hAnsi="宋体"/>
          <w:sz w:val="24"/>
          <w:szCs w:val="24"/>
          <w:highlight w:val="none"/>
        </w:rPr>
      </w:pPr>
      <w:r>
        <w:rPr>
          <w:rFonts w:hint="eastAsia" w:hAnsi="宋体"/>
          <w:sz w:val="24"/>
          <w:szCs w:val="24"/>
          <w:highlight w:val="none"/>
        </w:rPr>
        <w:t xml:space="preserve">服务合同或协议；</w:t>
      </w:r>
      <w:r/>
    </w:p>
    <w:p>
      <w:pPr>
        <w:pStyle w:val="712"/>
        <w:ind w:firstLine="480"/>
        <w:spacing w:before="120" w:after="120"/>
        <w:rPr>
          <w:rFonts w:hAnsi="宋体"/>
          <w:sz w:val="24"/>
          <w:szCs w:val="24"/>
          <w:highlight w:val="none"/>
        </w:rPr>
      </w:pPr>
      <w:r>
        <w:rPr>
          <w:rFonts w:hint="eastAsia" w:hAnsi="宋体"/>
          <w:sz w:val="24"/>
          <w:szCs w:val="24"/>
          <w:highlight w:val="none"/>
        </w:rPr>
        <w:t xml:space="preserve">服务</w:t>
      </w:r>
      <w:r>
        <w:rPr>
          <w:rFonts w:hAnsi="宋体"/>
          <w:sz w:val="24"/>
          <w:szCs w:val="24"/>
          <w:highlight w:val="none"/>
        </w:rPr>
        <w:t xml:space="preserve">过程中的经双方签字</w:t>
      </w:r>
      <w:r>
        <w:rPr>
          <w:rFonts w:hint="eastAsia" w:hAnsi="宋体"/>
          <w:sz w:val="24"/>
          <w:szCs w:val="24"/>
          <w:highlight w:val="none"/>
        </w:rPr>
        <w:t xml:space="preserve">确认</w:t>
      </w:r>
      <w:r>
        <w:rPr>
          <w:rFonts w:hAnsi="宋体"/>
          <w:sz w:val="24"/>
          <w:szCs w:val="24"/>
          <w:highlight w:val="none"/>
        </w:rPr>
        <w:t xml:space="preserve">的变更需求；</w:t>
      </w:r>
      <w:r/>
    </w:p>
    <w:p>
      <w:pPr>
        <w:pStyle w:val="712"/>
        <w:ind w:firstLine="480"/>
        <w:spacing w:before="120" w:after="120"/>
        <w:rPr>
          <w:rFonts w:hAnsi="宋体"/>
          <w:sz w:val="24"/>
          <w:szCs w:val="24"/>
          <w:highlight w:val="none"/>
        </w:rPr>
      </w:pPr>
      <w:r>
        <w:rPr>
          <w:rFonts w:hint="eastAsia" w:hAnsi="宋体"/>
          <w:sz w:val="24"/>
          <w:szCs w:val="24"/>
          <w:highlight w:val="none"/>
        </w:rPr>
        <w:t xml:space="preserve">服务质量情况；</w:t>
      </w:r>
      <w:r/>
    </w:p>
    <w:p>
      <w:pPr>
        <w:pStyle w:val="712"/>
        <w:ind w:firstLine="480"/>
        <w:spacing w:before="120" w:after="120"/>
        <w:rPr>
          <w:rFonts w:hAnsi="宋体"/>
          <w:sz w:val="24"/>
          <w:szCs w:val="24"/>
          <w:highlight w:val="none"/>
        </w:rPr>
      </w:pPr>
      <w:r>
        <w:rPr>
          <w:rFonts w:hint="eastAsia" w:hAnsi="宋体"/>
          <w:sz w:val="24"/>
          <w:szCs w:val="24"/>
          <w:highlight w:val="none"/>
        </w:rPr>
        <w:t xml:space="preserve">服务完成情况；</w:t>
      </w:r>
      <w:r/>
    </w:p>
    <w:p>
      <w:pPr>
        <w:pStyle w:val="712"/>
        <w:ind w:firstLine="480"/>
        <w:spacing w:before="120" w:after="120"/>
        <w:rPr>
          <w:rFonts w:hAnsi="宋体"/>
          <w:sz w:val="24"/>
          <w:szCs w:val="24"/>
          <w:highlight w:val="none"/>
        </w:rPr>
      </w:pPr>
      <w:r>
        <w:rPr>
          <w:rFonts w:hint="eastAsia" w:hAnsi="宋体"/>
          <w:sz w:val="24"/>
          <w:szCs w:val="24"/>
          <w:highlight w:val="none"/>
        </w:rPr>
        <w:t xml:space="preserve">服务成果</w:t>
      </w:r>
      <w:r>
        <w:rPr>
          <w:rFonts w:hAnsi="宋体"/>
          <w:sz w:val="24"/>
          <w:szCs w:val="24"/>
          <w:highlight w:val="none"/>
        </w:rPr>
        <w:t xml:space="preserve">报告</w:t>
      </w:r>
      <w:r>
        <w:rPr>
          <w:rFonts w:hint="eastAsia" w:hAnsi="宋体"/>
          <w:sz w:val="24"/>
          <w:szCs w:val="24"/>
          <w:highlight w:val="none"/>
        </w:rPr>
        <w:t xml:space="preserve">；</w:t>
      </w:r>
      <w:r/>
    </w:p>
    <w:p>
      <w:pPr>
        <w:pStyle w:val="712"/>
        <w:ind w:firstLine="480"/>
        <w:spacing w:before="120" w:after="120"/>
        <w:rPr>
          <w:rFonts w:hAnsi="宋体"/>
          <w:sz w:val="24"/>
          <w:szCs w:val="24"/>
          <w:highlight w:val="none"/>
        </w:rPr>
      </w:pPr>
      <w:r>
        <w:rPr>
          <w:rFonts w:hint="eastAsia" w:hAnsi="宋体"/>
          <w:sz w:val="24"/>
          <w:szCs w:val="24"/>
          <w:highlight w:val="none"/>
        </w:rPr>
        <w:t xml:space="preserve">其他验收需</w:t>
      </w:r>
      <w:r>
        <w:rPr>
          <w:rFonts w:hAnsi="宋体"/>
          <w:sz w:val="24"/>
          <w:szCs w:val="24"/>
          <w:highlight w:val="none"/>
        </w:rPr>
        <w:t xml:space="preserve">提交</w:t>
      </w:r>
      <w:r>
        <w:rPr>
          <w:rFonts w:hint="eastAsia" w:hAnsi="宋体"/>
          <w:sz w:val="24"/>
          <w:szCs w:val="24"/>
          <w:highlight w:val="none"/>
        </w:rPr>
        <w:t xml:space="preserve">的材料</w:t>
      </w:r>
      <w:r>
        <w:rPr>
          <w:rFonts w:hAnsi="宋体"/>
          <w:sz w:val="24"/>
          <w:szCs w:val="24"/>
          <w:highlight w:val="none"/>
        </w:rPr>
        <w:t xml:space="preserve">。</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五、</w:t>
      </w:r>
      <w:r>
        <w:rPr>
          <w:rFonts w:hAnsi="宋体"/>
          <w:b/>
          <w:sz w:val="24"/>
          <w:szCs w:val="24"/>
          <w:highlight w:val="none"/>
        </w:rPr>
        <w:t xml:space="preserve">验收内容和标准</w:t>
      </w:r>
      <w:r/>
    </w:p>
    <w:p>
      <w:pPr>
        <w:pStyle w:val="712"/>
        <w:ind w:firstLine="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验收相关标准</w:t>
      </w:r>
      <w:r/>
    </w:p>
    <w:p>
      <w:pPr>
        <w:pStyle w:val="712"/>
        <w:ind w:firstLine="480"/>
        <w:spacing w:before="120" w:after="120"/>
        <w:rPr>
          <w:rFonts w:hAnsi="宋体"/>
          <w:sz w:val="24"/>
          <w:szCs w:val="24"/>
          <w:highlight w:val="none"/>
        </w:rPr>
      </w:pPr>
      <w:r>
        <w:rPr>
          <w:rFonts w:hint="eastAsia" w:hAnsi="宋体"/>
          <w:sz w:val="24"/>
          <w:szCs w:val="24"/>
          <w:highlight w:val="none"/>
        </w:rPr>
        <w:t xml:space="preserve">按照招标文件、投标文件及采购需求上所列性能指标进行验收</w:t>
      </w:r>
      <w:r>
        <w:rPr>
          <w:rFonts w:hAnsi="宋体"/>
          <w:sz w:val="24"/>
          <w:szCs w:val="24"/>
          <w:highlight w:val="none"/>
        </w:rPr>
        <w:t xml:space="preserve">。</w:t>
      </w:r>
      <w:r/>
    </w:p>
    <w:p>
      <w:pPr>
        <w:pStyle w:val="712"/>
        <w:ind w:firstLine="480"/>
        <w:spacing w:before="120" w:after="120"/>
        <w:rPr>
          <w:rFonts w:hAnsi="宋体"/>
          <w:sz w:val="24"/>
          <w:szCs w:val="24"/>
          <w:highlight w:val="none"/>
        </w:rPr>
      </w:pPr>
      <w:r>
        <w:rPr>
          <w:rFonts w:hint="eastAsia" w:hAnsi="宋体"/>
          <w:sz w:val="24"/>
          <w:szCs w:val="24"/>
          <w:highlight w:val="none"/>
        </w:rPr>
        <w:t xml:space="preserve">2.</w:t>
      </w:r>
      <w:r>
        <w:rPr>
          <w:rFonts w:hAnsi="宋体"/>
          <w:sz w:val="24"/>
          <w:szCs w:val="24"/>
          <w:highlight w:val="none"/>
        </w:rPr>
        <w:t xml:space="preserve">需要验收的内容</w:t>
      </w:r>
      <w:r/>
    </w:p>
    <w:p>
      <w:pPr>
        <w:pStyle w:val="712"/>
        <w:ind w:firstLine="480"/>
        <w:spacing w:before="120" w:after="120"/>
        <w:rPr>
          <w:rFonts w:hAnsi="宋体"/>
          <w:sz w:val="24"/>
          <w:szCs w:val="24"/>
          <w:highlight w:val="none"/>
        </w:rPr>
      </w:pPr>
      <w:r>
        <w:rPr>
          <w:rFonts w:hAnsi="宋体"/>
          <w:sz w:val="24"/>
          <w:szCs w:val="24"/>
          <w:highlight w:val="none"/>
        </w:rPr>
        <w:t xml:space="preserve">验收内容</w:t>
      </w:r>
      <w:r>
        <w:rPr>
          <w:rFonts w:hint="eastAsia" w:hAnsi="宋体"/>
          <w:sz w:val="24"/>
          <w:szCs w:val="24"/>
          <w:highlight w:val="none"/>
        </w:rPr>
        <w:t xml:space="preserve">根据验收依据对服务情况</w:t>
      </w:r>
      <w:r>
        <w:rPr>
          <w:rFonts w:hAnsi="宋体"/>
          <w:sz w:val="24"/>
          <w:szCs w:val="24"/>
          <w:highlight w:val="none"/>
        </w:rPr>
        <w:t xml:space="preserve">验收（</w:t>
      </w:r>
      <w:r>
        <w:rPr>
          <w:rFonts w:hint="eastAsia" w:hAnsi="宋体"/>
          <w:sz w:val="24"/>
          <w:szCs w:val="24"/>
          <w:highlight w:val="none"/>
        </w:rPr>
        <w:t xml:space="preserve">即针对采购需求，对承建单位各方面服务情况、服务质量、输出成果资料进行验收</w:t>
      </w:r>
      <w:r>
        <w:rPr>
          <w:rFonts w:hAnsi="宋体"/>
          <w:sz w:val="24"/>
          <w:szCs w:val="24"/>
          <w:highlight w:val="none"/>
        </w:rPr>
        <w:t xml:space="preserve">）。</w:t>
      </w:r>
      <w:r/>
    </w:p>
    <w:p>
      <w:pPr>
        <w:pStyle w:val="712"/>
        <w:ind w:firstLine="480"/>
        <w:spacing w:before="120" w:after="120"/>
        <w:rPr>
          <w:rFonts w:hAnsi="宋体"/>
          <w:sz w:val="24"/>
          <w:szCs w:val="24"/>
          <w:highlight w:val="none"/>
        </w:rPr>
      </w:pPr>
      <w:r>
        <w:rPr>
          <w:rFonts w:hAnsi="宋体"/>
          <w:sz w:val="24"/>
          <w:szCs w:val="24"/>
          <w:highlight w:val="none"/>
        </w:rPr>
        <w:t xml:space="preserve">验收</w:t>
      </w:r>
      <w:r>
        <w:rPr>
          <w:rFonts w:hint="eastAsia" w:hAnsi="宋体"/>
          <w:sz w:val="24"/>
          <w:szCs w:val="24"/>
          <w:highlight w:val="none"/>
        </w:rPr>
        <w:t xml:space="preserve">评审</w:t>
      </w:r>
      <w:r>
        <w:rPr>
          <w:rFonts w:hAnsi="宋体"/>
          <w:sz w:val="24"/>
          <w:szCs w:val="24"/>
          <w:highlight w:val="none"/>
        </w:rPr>
        <w:t xml:space="preserve">工作主要包括：</w:t>
      </w:r>
      <w:r>
        <w:rPr>
          <w:rFonts w:hint="eastAsia" w:hAnsi="宋体"/>
          <w:sz w:val="24"/>
          <w:szCs w:val="24"/>
          <w:highlight w:val="none"/>
        </w:rPr>
        <w:t xml:space="preserve">评审服务需完成的各项工作成果、承建单位的工作汇报</w:t>
      </w:r>
      <w:r>
        <w:rPr>
          <w:rFonts w:hAnsi="宋体"/>
          <w:sz w:val="24"/>
          <w:szCs w:val="24"/>
          <w:highlight w:val="none"/>
        </w:rPr>
        <w:t xml:space="preserve">。</w:t>
      </w:r>
      <w:r/>
    </w:p>
    <w:p>
      <w:pPr>
        <w:pStyle w:val="712"/>
        <w:ind w:firstLine="480"/>
        <w:spacing w:before="120" w:after="120"/>
        <w:rPr>
          <w:rFonts w:hAnsi="宋体"/>
          <w:sz w:val="24"/>
          <w:szCs w:val="24"/>
          <w:highlight w:val="none"/>
        </w:rPr>
      </w:pPr>
      <w:r>
        <w:rPr>
          <w:rFonts w:hAnsi="宋体"/>
          <w:sz w:val="24"/>
          <w:szCs w:val="24"/>
          <w:highlight w:val="none"/>
        </w:rPr>
        <w:t xml:space="preserve">验收</w:t>
      </w:r>
      <w:r>
        <w:rPr>
          <w:rFonts w:hint="eastAsia" w:hAnsi="宋体"/>
          <w:sz w:val="24"/>
          <w:szCs w:val="24"/>
          <w:highlight w:val="none"/>
        </w:rPr>
        <w:t xml:space="preserve">检查</w:t>
      </w:r>
      <w:r>
        <w:rPr>
          <w:rFonts w:hAnsi="宋体"/>
          <w:sz w:val="24"/>
          <w:szCs w:val="24"/>
          <w:highlight w:val="none"/>
        </w:rPr>
        <w:t xml:space="preserve">内容主要包括：</w:t>
      </w:r>
      <w:r>
        <w:rPr>
          <w:rFonts w:hint="eastAsia" w:hAnsi="宋体"/>
          <w:sz w:val="24"/>
          <w:szCs w:val="24"/>
          <w:highlight w:val="none"/>
        </w:rPr>
        <w:t xml:space="preserve">资料完整性</w:t>
      </w:r>
      <w:r>
        <w:rPr>
          <w:rFonts w:hAnsi="宋体"/>
          <w:sz w:val="24"/>
          <w:szCs w:val="24"/>
          <w:highlight w:val="none"/>
        </w:rPr>
        <w:t xml:space="preserve">、</w:t>
      </w:r>
      <w:r>
        <w:rPr>
          <w:rFonts w:hint="eastAsia" w:hAnsi="宋体"/>
          <w:sz w:val="24"/>
          <w:szCs w:val="24"/>
          <w:highlight w:val="none"/>
        </w:rPr>
        <w:t xml:space="preserve">服务完成度</w:t>
      </w:r>
      <w:r>
        <w:rPr>
          <w:rFonts w:hAnsi="宋体"/>
          <w:sz w:val="24"/>
          <w:szCs w:val="24"/>
          <w:highlight w:val="none"/>
        </w:rPr>
        <w:t xml:space="preserve">、</w:t>
      </w:r>
      <w:r>
        <w:rPr>
          <w:rFonts w:hint="eastAsia" w:hAnsi="宋体"/>
          <w:sz w:val="24"/>
          <w:szCs w:val="24"/>
          <w:highlight w:val="none"/>
        </w:rPr>
        <w:t xml:space="preserve">服务质量等</w:t>
      </w:r>
      <w:r>
        <w:rPr>
          <w:rFonts w:hAnsi="宋体"/>
          <w:sz w:val="24"/>
          <w:szCs w:val="24"/>
          <w:highlight w:val="none"/>
        </w:rPr>
        <w:t xml:space="preserve">。</w:t>
      </w:r>
      <w:r/>
    </w:p>
    <w:p>
      <w:pPr>
        <w:pStyle w:val="712"/>
        <w:ind w:firstLine="480"/>
        <w:spacing w:before="120" w:after="120"/>
        <w:rPr>
          <w:rFonts w:hAnsi="宋体"/>
          <w:sz w:val="24"/>
          <w:szCs w:val="24"/>
          <w:highlight w:val="none"/>
        </w:rPr>
      </w:pPr>
      <w:r>
        <w:rPr>
          <w:rFonts w:hAnsi="宋体"/>
          <w:sz w:val="24"/>
          <w:szCs w:val="24"/>
          <w:highlight w:val="none"/>
        </w:rPr>
        <w:t xml:space="preserve">文档验收标准一般包括：文档完备性、内容针对性、内容充分性、内容一致性、文字明确性、图表详实性、易读性、文档价值等。</w:t>
      </w:r>
      <w:r/>
    </w:p>
    <w:p>
      <w:pPr>
        <w:pStyle w:val="712"/>
        <w:ind w:firstLine="480"/>
        <w:spacing w:before="120" w:after="120"/>
        <w:rPr>
          <w:rFonts w:hAnsi="宋体"/>
          <w:sz w:val="24"/>
          <w:szCs w:val="24"/>
          <w:highlight w:val="none"/>
        </w:rPr>
      </w:pPr>
      <w:r>
        <w:rPr>
          <w:rFonts w:hint="eastAsia" w:hAnsi="宋体"/>
          <w:sz w:val="24"/>
          <w:szCs w:val="24"/>
          <w:highlight w:val="none"/>
        </w:rPr>
        <w:t xml:space="preserve">3.</w:t>
      </w:r>
      <w:r>
        <w:rPr>
          <w:rFonts w:hAnsi="宋体"/>
          <w:sz w:val="24"/>
          <w:szCs w:val="24"/>
          <w:highlight w:val="none"/>
        </w:rPr>
        <w:t xml:space="preserve">需要评审的资料</w:t>
      </w:r>
      <w:r/>
    </w:p>
    <w:p>
      <w:pPr>
        <w:pStyle w:val="712"/>
        <w:ind w:firstLine="480"/>
        <w:spacing w:before="120" w:after="120"/>
        <w:rPr>
          <w:rFonts w:hAnsi="宋体"/>
          <w:sz w:val="24"/>
          <w:szCs w:val="24"/>
          <w:highlight w:val="none"/>
        </w:rPr>
      </w:pPr>
      <w:r>
        <w:rPr>
          <w:rFonts w:hint="eastAsia" w:hAnsi="宋体"/>
          <w:sz w:val="24"/>
          <w:szCs w:val="24"/>
          <w:highlight w:val="none"/>
        </w:rPr>
        <w:t xml:space="preserve">根据验收依据，一般需要提供评审的材料包括</w:t>
      </w:r>
      <w:r>
        <w:rPr>
          <w:rFonts w:hAnsi="宋体"/>
          <w:sz w:val="24"/>
          <w:szCs w:val="24"/>
          <w:highlight w:val="none"/>
        </w:rPr>
        <w:t xml:space="preserve">招标</w:t>
      </w:r>
      <w:r>
        <w:rPr>
          <w:rFonts w:hint="eastAsia" w:hAnsi="宋体"/>
          <w:sz w:val="24"/>
          <w:szCs w:val="24"/>
          <w:highlight w:val="none"/>
        </w:rPr>
        <w:t xml:space="preserve">文件</w:t>
      </w:r>
      <w:r>
        <w:rPr>
          <w:rFonts w:hAnsi="宋体"/>
          <w:sz w:val="24"/>
          <w:szCs w:val="24"/>
          <w:highlight w:val="none"/>
        </w:rPr>
        <w:t xml:space="preserve">、投标</w:t>
      </w:r>
      <w:r>
        <w:rPr>
          <w:rFonts w:hint="eastAsia" w:hAnsi="宋体"/>
          <w:sz w:val="24"/>
          <w:szCs w:val="24"/>
          <w:highlight w:val="none"/>
        </w:rPr>
        <w:t xml:space="preserve">文件</w:t>
      </w:r>
      <w:r>
        <w:rPr>
          <w:rFonts w:hAnsi="宋体"/>
          <w:sz w:val="24"/>
          <w:szCs w:val="24"/>
          <w:highlight w:val="none"/>
        </w:rPr>
        <w:t xml:space="preserve">、合同、</w:t>
      </w:r>
      <w:r>
        <w:rPr>
          <w:rFonts w:hint="eastAsia" w:hAnsi="宋体"/>
          <w:sz w:val="24"/>
          <w:szCs w:val="24"/>
          <w:highlight w:val="none"/>
        </w:rPr>
        <w:t xml:space="preserve">协议（如有）、变更材料（如有）</w:t>
      </w:r>
      <w:r>
        <w:rPr>
          <w:rFonts w:hAnsi="宋体"/>
          <w:sz w:val="24"/>
          <w:szCs w:val="24"/>
          <w:highlight w:val="none"/>
        </w:rPr>
        <w:t xml:space="preserve">、</w:t>
      </w:r>
      <w:r>
        <w:rPr>
          <w:rFonts w:hint="eastAsia" w:hAnsi="宋体"/>
          <w:sz w:val="24"/>
          <w:szCs w:val="24"/>
          <w:highlight w:val="none"/>
        </w:rPr>
        <w:t xml:space="preserve">验收申请表、服务成果报告等</w:t>
      </w:r>
      <w:r>
        <w:rPr>
          <w:rFonts w:hAnsi="宋体"/>
          <w:sz w:val="24"/>
          <w:szCs w:val="24"/>
          <w:highlight w:val="none"/>
        </w:rPr>
        <w:t xml:space="preserve">。</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六、</w:t>
      </w:r>
      <w:r>
        <w:rPr>
          <w:rFonts w:hAnsi="宋体"/>
          <w:b/>
          <w:sz w:val="24"/>
          <w:szCs w:val="24"/>
          <w:highlight w:val="none"/>
        </w:rPr>
        <w:t xml:space="preserve">验收步骤</w:t>
      </w:r>
      <w:r>
        <w:rPr>
          <w:rFonts w:hint="eastAsia" w:hAnsi="宋体"/>
          <w:b/>
          <w:sz w:val="24"/>
          <w:szCs w:val="24"/>
          <w:highlight w:val="none"/>
        </w:rPr>
        <w:t xml:space="preserve">和程序</w:t>
      </w:r>
      <w:r/>
    </w:p>
    <w:p>
      <w:pPr>
        <w:pStyle w:val="712"/>
        <w:ind w:firstLine="480"/>
        <w:spacing w:before="120" w:after="120"/>
        <w:rPr>
          <w:rFonts w:hAnsi="宋体"/>
          <w:sz w:val="24"/>
          <w:szCs w:val="24"/>
          <w:highlight w:val="none"/>
        </w:rPr>
      </w:pPr>
      <w:r>
        <w:rPr>
          <w:rFonts w:hint="eastAsia" w:hAnsi="宋体"/>
          <w:sz w:val="24"/>
          <w:szCs w:val="24"/>
          <w:highlight w:val="none"/>
        </w:rPr>
        <w:t xml:space="preserve">甲方成立验收小组，按照合同约定对乙方的履约情况进行验收。验收时，甲方按照合同约定对每一项技术、服务、安全标准的履约情况进行确认。验收结束后，验收小组出具验收书，列明各项标准的验收情况及项目总体评价，由验收双方共同签署。验收结果与合同约定的资金支付条件挂钩。履约验收的各项资料存档备查</w:t>
      </w:r>
      <w:r>
        <w:rPr>
          <w:rFonts w:hAnsi="宋体"/>
          <w:sz w:val="24"/>
          <w:szCs w:val="24"/>
          <w:highlight w:val="none"/>
        </w:rPr>
        <w:t xml:space="preserve">。</w:t>
      </w:r>
      <w:r>
        <w:rPr>
          <w:rFonts w:hint="eastAsia" w:hAnsi="宋体"/>
          <w:sz w:val="24"/>
          <w:szCs w:val="24"/>
          <w:highlight w:val="none"/>
        </w:rPr>
        <w:t xml:space="preserve">验收合格的,甲方根据合同约定及时向乙方支付合同款项。验收不合格的，甲方依法及时处理。合同的履行、违约责任和解决争议的方式等适用《民法典》。</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七、</w:t>
      </w:r>
      <w:r>
        <w:rPr>
          <w:rFonts w:hAnsi="宋体"/>
          <w:b/>
          <w:sz w:val="24"/>
          <w:szCs w:val="24"/>
          <w:highlight w:val="none"/>
        </w:rPr>
        <w:t xml:space="preserve">验收结论</w:t>
      </w:r>
      <w:r/>
    </w:p>
    <w:p>
      <w:pPr>
        <w:pStyle w:val="712"/>
        <w:ind w:firstLine="480"/>
        <w:spacing w:before="120" w:after="120"/>
        <w:rPr>
          <w:rFonts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结论定义</w:t>
      </w:r>
      <w:r/>
    </w:p>
    <w:p>
      <w:pPr>
        <w:pStyle w:val="712"/>
        <w:ind w:firstLine="480"/>
        <w:spacing w:before="120" w:after="120"/>
        <w:rPr>
          <w:rFonts w:hAnsi="宋体"/>
          <w:sz w:val="24"/>
          <w:szCs w:val="24"/>
          <w:highlight w:val="none"/>
        </w:rPr>
      </w:pPr>
      <w:r>
        <w:rPr>
          <w:rFonts w:hAnsi="宋体"/>
          <w:sz w:val="24"/>
          <w:szCs w:val="24"/>
          <w:highlight w:val="none"/>
        </w:rPr>
        <w:t xml:space="preserve">验收结果分为</w:t>
      </w:r>
      <w:r>
        <w:rPr>
          <w:rFonts w:hint="eastAsia" w:hAnsi="宋体"/>
          <w:sz w:val="24"/>
          <w:szCs w:val="24"/>
          <w:highlight w:val="none"/>
        </w:rPr>
        <w:t xml:space="preserve">：</w:t>
      </w:r>
      <w:r>
        <w:rPr>
          <w:rFonts w:hAnsi="宋体"/>
          <w:sz w:val="24"/>
          <w:szCs w:val="24"/>
          <w:highlight w:val="none"/>
        </w:rPr>
        <w:t xml:space="preserve">验收合格、需要复议和验收不合格三种。</w:t>
      </w:r>
      <w:r>
        <w:rPr>
          <w:rFonts w:hint="eastAsia" w:hAnsi="宋体"/>
          <w:sz w:val="24"/>
          <w:szCs w:val="24"/>
          <w:highlight w:val="none"/>
        </w:rPr>
        <w:t xml:space="preserve">完成服务内容、服务考核通过且服务期满</w:t>
      </w:r>
      <w:r>
        <w:rPr>
          <w:rFonts w:hAnsi="宋体"/>
          <w:sz w:val="24"/>
          <w:szCs w:val="24"/>
          <w:highlight w:val="none"/>
        </w:rPr>
        <w:t xml:space="preserve">视为验收合格；由于提供材料不详难以判断，或目标任务完成不足而又难以确定其原因等导致验收结论争议较大的，</w:t>
      </w:r>
      <w:r>
        <w:rPr>
          <w:rFonts w:hint="eastAsia" w:hAnsi="宋体"/>
          <w:sz w:val="24"/>
          <w:szCs w:val="24"/>
          <w:highlight w:val="none"/>
        </w:rPr>
        <w:t xml:space="preserve">视为</w:t>
      </w:r>
      <w:r>
        <w:rPr>
          <w:rFonts w:hAnsi="宋体"/>
          <w:sz w:val="24"/>
          <w:szCs w:val="24"/>
          <w:highlight w:val="none"/>
        </w:rPr>
        <w:t xml:space="preserve">需要复议。</w:t>
      </w:r>
      <w:r/>
    </w:p>
    <w:p>
      <w:pPr>
        <w:pStyle w:val="712"/>
        <w:ind w:firstLine="480"/>
        <w:spacing w:before="120" w:after="120"/>
        <w:rPr>
          <w:rFonts w:hAnsi="宋体"/>
          <w:sz w:val="24"/>
          <w:szCs w:val="24"/>
          <w:highlight w:val="none"/>
        </w:rPr>
      </w:pPr>
      <w:r>
        <w:rPr>
          <w:rFonts w:hint="eastAsia" w:hAnsi="宋体"/>
          <w:sz w:val="24"/>
          <w:szCs w:val="24"/>
          <w:highlight w:val="none"/>
        </w:rPr>
        <w:t xml:space="preserve">2.</w:t>
      </w:r>
      <w:r>
        <w:rPr>
          <w:rFonts w:hAnsi="宋体"/>
          <w:sz w:val="24"/>
          <w:szCs w:val="24"/>
          <w:highlight w:val="none"/>
        </w:rPr>
        <w:t xml:space="preserve">验收不合格情况</w:t>
      </w:r>
      <w:r/>
    </w:p>
    <w:p>
      <w:pPr>
        <w:pStyle w:val="712"/>
        <w:ind w:firstLine="480"/>
        <w:spacing w:before="120" w:after="120"/>
        <w:rPr>
          <w:rFonts w:hAnsi="宋体"/>
          <w:sz w:val="24"/>
          <w:szCs w:val="24"/>
          <w:highlight w:val="none"/>
        </w:rPr>
      </w:pPr>
      <w:r>
        <w:rPr>
          <w:rFonts w:hAnsi="宋体"/>
          <w:sz w:val="24"/>
          <w:szCs w:val="24"/>
          <w:highlight w:val="none"/>
        </w:rPr>
        <w:t xml:space="preserve">未按项目考核指标或合同要求达到所预定的主要技术指标的。</w:t>
      </w:r>
      <w:r/>
    </w:p>
    <w:p>
      <w:pPr>
        <w:pStyle w:val="712"/>
        <w:ind w:firstLine="480"/>
        <w:spacing w:before="120" w:after="120"/>
        <w:rPr>
          <w:rFonts w:hAnsi="宋体"/>
          <w:sz w:val="24"/>
          <w:szCs w:val="24"/>
          <w:highlight w:val="none"/>
        </w:rPr>
      </w:pPr>
      <w:r>
        <w:rPr>
          <w:rFonts w:hAnsi="宋体"/>
          <w:sz w:val="24"/>
          <w:szCs w:val="24"/>
          <w:highlight w:val="none"/>
        </w:rPr>
        <w:t xml:space="preserve">所提供材料不齐全或不真实的。</w:t>
      </w:r>
      <w:r/>
    </w:p>
    <w:p>
      <w:pPr>
        <w:pStyle w:val="712"/>
        <w:ind w:firstLine="480"/>
        <w:spacing w:before="120" w:after="120"/>
        <w:rPr>
          <w:rFonts w:hAnsi="宋体"/>
          <w:sz w:val="24"/>
          <w:szCs w:val="24"/>
          <w:highlight w:val="none"/>
        </w:rPr>
      </w:pPr>
      <w:r>
        <w:rPr>
          <w:rFonts w:hAnsi="宋体"/>
          <w:sz w:val="24"/>
          <w:szCs w:val="24"/>
          <w:highlight w:val="none"/>
        </w:rPr>
        <w:t xml:space="preserve">项目的内容、目标或技术路线等已进行了较大调整，但未得到相关单位认可的。</w:t>
      </w:r>
      <w:r/>
    </w:p>
    <w:p>
      <w:pPr>
        <w:pStyle w:val="712"/>
        <w:ind w:firstLine="480"/>
        <w:spacing w:before="120" w:after="120"/>
        <w:rPr>
          <w:rFonts w:hAnsi="宋体"/>
          <w:sz w:val="24"/>
          <w:szCs w:val="24"/>
          <w:highlight w:val="none"/>
        </w:rPr>
      </w:pPr>
      <w:r>
        <w:rPr>
          <w:rFonts w:hAnsi="宋体"/>
          <w:sz w:val="24"/>
          <w:szCs w:val="24"/>
          <w:highlight w:val="none"/>
        </w:rPr>
        <w:t xml:space="preserve">实施过程中出现重大问题，尚未解决和</w:t>
      </w:r>
      <w:r>
        <w:rPr>
          <w:rFonts w:hint="eastAsia" w:hAnsi="宋体"/>
          <w:sz w:val="24"/>
          <w:szCs w:val="24"/>
          <w:highlight w:val="none"/>
        </w:rPr>
        <w:t xml:space="preserve">做</w:t>
      </w:r>
      <w:r>
        <w:rPr>
          <w:rFonts w:hAnsi="宋体"/>
          <w:sz w:val="24"/>
          <w:szCs w:val="24"/>
          <w:highlight w:val="none"/>
        </w:rPr>
        <w:t xml:space="preserve">出说明，或项目实施过程及结果等存在纠纷尚未解决的。</w:t>
      </w:r>
      <w:r/>
    </w:p>
    <w:p>
      <w:pPr>
        <w:pStyle w:val="712"/>
        <w:ind w:firstLine="480"/>
        <w:spacing w:before="120" w:after="120"/>
        <w:rPr>
          <w:rFonts w:hAnsi="宋体"/>
          <w:sz w:val="24"/>
          <w:szCs w:val="24"/>
          <w:highlight w:val="none"/>
        </w:rPr>
      </w:pPr>
      <w:r>
        <w:rPr>
          <w:rFonts w:hint="eastAsia" w:hAnsi="宋体"/>
          <w:sz w:val="24"/>
          <w:szCs w:val="24"/>
          <w:highlight w:val="none"/>
        </w:rPr>
        <w:t xml:space="preserve">违反</w:t>
      </w:r>
      <w:r>
        <w:rPr>
          <w:rFonts w:hAnsi="宋体"/>
          <w:sz w:val="24"/>
          <w:szCs w:val="24"/>
          <w:highlight w:val="none"/>
        </w:rPr>
        <w:t xml:space="preserve">法律、法规的其他行为。</w:t>
      </w:r>
      <w:r/>
    </w:p>
    <w:p>
      <w:pPr>
        <w:pStyle w:val="712"/>
        <w:ind w:firstLine="480"/>
        <w:spacing w:before="120" w:after="120"/>
        <w:rPr>
          <w:rFonts w:hAnsi="宋体"/>
          <w:sz w:val="24"/>
          <w:szCs w:val="24"/>
          <w:highlight w:val="none"/>
        </w:rPr>
      </w:pPr>
      <w:r>
        <w:rPr>
          <w:rFonts w:hint="eastAsia" w:hAnsi="宋体"/>
          <w:sz w:val="24"/>
          <w:szCs w:val="24"/>
          <w:highlight w:val="none"/>
        </w:rPr>
        <w:t xml:space="preserve">3.</w:t>
      </w:r>
      <w:r>
        <w:rPr>
          <w:rFonts w:hAnsi="宋体"/>
          <w:sz w:val="24"/>
          <w:szCs w:val="24"/>
          <w:highlight w:val="none"/>
        </w:rPr>
        <w:t xml:space="preserve">验收结论确认和处理</w:t>
      </w:r>
      <w:r/>
    </w:p>
    <w:p>
      <w:pPr>
        <w:pStyle w:val="712"/>
        <w:ind w:firstLine="480"/>
        <w:spacing w:before="120" w:after="120"/>
        <w:rPr>
          <w:rFonts w:hAnsi="宋体"/>
          <w:sz w:val="24"/>
          <w:szCs w:val="24"/>
          <w:highlight w:val="none"/>
        </w:rPr>
      </w:pPr>
      <w:r>
        <w:rPr>
          <w:rFonts w:hAnsi="宋体"/>
          <w:sz w:val="24"/>
          <w:szCs w:val="24"/>
          <w:highlight w:val="none"/>
        </w:rPr>
        <w:t xml:space="preserve">由</w:t>
      </w:r>
      <w:r>
        <w:rPr>
          <w:rFonts w:hint="eastAsia" w:hAnsi="宋体"/>
          <w:sz w:val="24"/>
          <w:szCs w:val="24"/>
          <w:highlight w:val="none"/>
        </w:rPr>
        <w:t xml:space="preserve">甲方</w:t>
      </w:r>
      <w:bookmarkStart w:id="207" w:name="OLE_LINK96"/>
      <w:r/>
      <w:bookmarkStart w:id="208" w:name="OLE_LINK97"/>
      <w:r>
        <w:rPr>
          <w:rFonts w:hint="eastAsia" w:hAnsi="宋体"/>
          <w:sz w:val="24"/>
          <w:szCs w:val="24"/>
          <w:highlight w:val="none"/>
        </w:rPr>
        <w:t xml:space="preserve">验收小组</w:t>
      </w:r>
      <w:bookmarkEnd w:id="207"/>
      <w:r/>
      <w:bookmarkEnd w:id="208"/>
      <w:r>
        <w:rPr>
          <w:rFonts w:hAnsi="宋体"/>
          <w:sz w:val="24"/>
          <w:szCs w:val="24"/>
          <w:highlight w:val="none"/>
        </w:rPr>
        <w:t xml:space="preserve">根据验收情况和相关资料得出结论，并进行确认。</w:t>
      </w:r>
      <w:r/>
    </w:p>
    <w:p>
      <w:pPr>
        <w:pStyle w:val="712"/>
        <w:ind w:firstLine="480"/>
        <w:spacing w:before="120" w:after="120"/>
        <w:rPr>
          <w:rFonts w:hAnsi="宋体"/>
          <w:sz w:val="24"/>
          <w:szCs w:val="24"/>
          <w:highlight w:val="none"/>
        </w:rPr>
      </w:pPr>
      <w:r>
        <w:rPr>
          <w:rFonts w:hint="eastAsia" w:hAnsi="宋体"/>
          <w:sz w:val="24"/>
          <w:szCs w:val="24"/>
          <w:highlight w:val="none"/>
        </w:rPr>
        <w:t xml:space="preserve">如果系统验收不能通过，验收小组将根据合同的规定进行协商处理，要求供应商限期完成建设任务，重新提出验收申请。</w:t>
      </w:r>
      <w:r/>
    </w:p>
    <w:p>
      <w:pPr>
        <w:pStyle w:val="712"/>
        <w:ind w:firstLine="480"/>
        <w:spacing w:before="120" w:after="120"/>
        <w:rPr>
          <w:rFonts w:hAnsi="宋体"/>
          <w:sz w:val="24"/>
          <w:szCs w:val="24"/>
          <w:highlight w:val="none"/>
        </w:rPr>
      </w:pPr>
      <w:r>
        <w:rPr>
          <w:rFonts w:hint="eastAsia" w:hAnsi="宋体"/>
          <w:sz w:val="24"/>
          <w:szCs w:val="24"/>
          <w:highlight w:val="none"/>
        </w:rPr>
        <w:t xml:space="preserve">系统验收通过后，系统进入正式运行，明确供应商在运行期间要解决的遗留问题以及改进系统的意见，对此供应商代表要做出承诺。</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项目</w:t>
      </w:r>
      <w:r>
        <w:rPr>
          <w:rFonts w:hint="eastAsia" w:hAnsi="宋体"/>
          <w:b/>
          <w:sz w:val="24"/>
          <w:szCs w:val="24"/>
          <w:highlight w:val="none"/>
        </w:rPr>
        <w:t xml:space="preserve">成果移交</w:t>
      </w:r>
      <w:r/>
    </w:p>
    <w:p>
      <w:pPr>
        <w:pStyle w:val="712"/>
        <w:ind w:firstLine="480"/>
        <w:spacing w:before="120" w:after="120"/>
        <w:rPr>
          <w:rFonts w:hAnsi="宋体"/>
          <w:sz w:val="24"/>
          <w:szCs w:val="24"/>
          <w:highlight w:val="none"/>
        </w:rPr>
      </w:pPr>
      <w:r>
        <w:rPr>
          <w:rFonts w:hAnsi="宋体"/>
          <w:sz w:val="24"/>
          <w:szCs w:val="24"/>
          <w:highlight w:val="none"/>
        </w:rPr>
        <w:t xml:space="preserve">项目验收合格后，</w:t>
      </w:r>
      <w:r>
        <w:rPr>
          <w:rFonts w:hint="eastAsia" w:hAnsi="宋体"/>
          <w:sz w:val="24"/>
          <w:szCs w:val="24"/>
          <w:highlight w:val="none"/>
        </w:rPr>
        <w:t xml:space="preserve">中标方（承建单位）</w:t>
      </w:r>
      <w:r>
        <w:rPr>
          <w:rFonts w:hAnsi="宋体"/>
          <w:sz w:val="24"/>
          <w:szCs w:val="24"/>
          <w:highlight w:val="none"/>
        </w:rPr>
        <w:t xml:space="preserve">应</w:t>
      </w:r>
      <w:r>
        <w:rPr>
          <w:rFonts w:hint="eastAsia" w:hAnsi="宋体"/>
          <w:sz w:val="24"/>
          <w:szCs w:val="24"/>
          <w:highlight w:val="none"/>
        </w:rPr>
        <w:t xml:space="preserve">向甲方移交项目成果包括但不限于项目成果的文档材料、验收汇报材料、移交材料清单等。</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r/>
      <w:r/>
    </w:p>
    <w:p>
      <w:r/>
      <w:r/>
    </w:p>
    <w:p>
      <w:pPr>
        <w:pStyle w:val="689"/>
        <w:rPr>
          <w:rFonts w:ascii="黑体" w:eastAsia="黑体"/>
          <w:bCs/>
          <w:sz w:val="44"/>
        </w:rPr>
      </w:pPr>
      <w:r>
        <w:rPr>
          <w:rFonts w:hint="eastAsia" w:ascii="黑体" w:eastAsia="黑体"/>
          <w:bCs/>
          <w:sz w:val="44"/>
        </w:rPr>
        <w:t xml:space="preserve">第</w:t>
      </w:r>
      <w:bookmarkEnd w:id="197"/>
      <w:r>
        <w:rPr>
          <w:rFonts w:hint="eastAsia" w:ascii="黑体" w:eastAsia="黑体"/>
          <w:bCs/>
          <w:sz w:val="44"/>
        </w:rPr>
        <w:t xml:space="preserve">四章 采购需求</w:t>
      </w:r>
      <w:bookmarkEnd w:id="198"/>
      <w:r/>
      <w:bookmarkEnd w:id="199"/>
      <w:r/>
      <w:bookmarkEnd w:id="200"/>
      <w:r/>
      <w:r/>
    </w:p>
    <w:p>
      <w:pPr>
        <w:spacing w:line="0" w:lineRule="atLeast"/>
        <w:rPr>
          <w:rFonts w:hint="eastAsia" w:ascii="宋体" w:hAnsi="宋体"/>
          <w:color w:val="000000"/>
          <w:sz w:val="24"/>
          <w:szCs w:val="24"/>
        </w:rPr>
      </w:pPr>
      <w:r/>
      <w:bookmarkStart w:id="209" w:name="_Toc49090575"/>
      <w:r/>
      <w:bookmarkStart w:id="210" w:name="_Toc26554093"/>
      <w:r>
        <w:rPr>
          <w:rFonts w:hint="eastAsia" w:ascii="宋体" w:hAnsi="宋体"/>
          <w:bCs/>
          <w:sz w:val="24"/>
          <w:szCs w:val="24"/>
        </w:rPr>
        <w:t xml:space="preserve">项目属性</w:t>
      </w:r>
      <w:r>
        <w:rPr>
          <w:rFonts w:hint="eastAsia" w:ascii="宋体" w:hAnsi="宋体"/>
          <w:color w:val="000000"/>
          <w:sz w:val="24"/>
          <w:szCs w:val="24"/>
        </w:rPr>
        <w:t xml:space="preserve">：服务类项目</w:t>
      </w:r>
      <w:r>
        <w:rPr>
          <w:rFonts w:hint="eastAsia" w:ascii="宋体" w:hAnsi="宋体"/>
          <w:bCs/>
          <w:sz w:val="24"/>
          <w:szCs w:val="24"/>
        </w:rPr>
        <w:t xml:space="preserve">。</w:t>
      </w:r>
      <w:r/>
    </w:p>
    <w:p>
      <w:pPr>
        <w:pStyle w:val="712"/>
        <w:ind w:firstLine="480"/>
        <w:spacing w:before="120" w:after="120"/>
        <w:rPr>
          <w:rFonts w:hAnsi="宋体"/>
          <w:sz w:val="24"/>
          <w:szCs w:val="24"/>
          <w:highlight w:val="none"/>
        </w:rPr>
      </w:pPr>
      <w:r/>
      <w:bookmarkStart w:id="211" w:name="_Toc120614281"/>
      <w:r>
        <w:rPr>
          <w:rFonts w:hint="eastAsia" w:hAnsi="宋体"/>
          <w:sz w:val="24"/>
          <w:szCs w:val="24"/>
          <w:highlight w:val="none"/>
        </w:rPr>
        <w:t xml:space="preserve">项目名称：吴江区“数字编办”系统建设项目。</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一、技术要求</w:t>
      </w:r>
      <w:r/>
    </w:p>
    <w:p>
      <w:pPr>
        <w:pStyle w:val="712"/>
        <w:ind w:firstLine="480"/>
        <w:spacing w:before="120" w:after="120"/>
        <w:rPr>
          <w:rFonts w:hAnsi="宋体"/>
          <w:sz w:val="24"/>
          <w:szCs w:val="24"/>
          <w:highlight w:val="none"/>
        </w:rPr>
      </w:pPr>
      <w:r>
        <w:rPr>
          <w:rFonts w:hint="eastAsia" w:hAnsi="宋体"/>
          <w:sz w:val="24"/>
          <w:szCs w:val="24"/>
          <w:highlight w:val="none"/>
        </w:rPr>
        <w:t xml:space="preserve">1.依托政务云服务，按照政务云提供的环境进行部署，支持主流操作系统、数据库、中间件，满足信创要求。</w:t>
      </w:r>
      <w:r/>
    </w:p>
    <w:p>
      <w:pPr>
        <w:pStyle w:val="712"/>
        <w:ind w:firstLine="480"/>
        <w:spacing w:before="120" w:after="120"/>
        <w:rPr>
          <w:rFonts w:hAnsi="宋体"/>
          <w:sz w:val="24"/>
          <w:szCs w:val="24"/>
          <w:highlight w:val="none"/>
        </w:rPr>
      </w:pPr>
      <w:r>
        <w:rPr>
          <w:rFonts w:hint="eastAsia" w:hAnsi="宋体"/>
          <w:sz w:val="24"/>
          <w:szCs w:val="24"/>
          <w:highlight w:val="none"/>
        </w:rPr>
        <w:t xml:space="preserve">2.系统建设须满足国家信息安全等级保护二级要求。</w:t>
      </w:r>
      <w:r/>
    </w:p>
    <w:p>
      <w:pPr>
        <w:pStyle w:val="712"/>
        <w:ind w:firstLine="480"/>
        <w:spacing w:before="120" w:after="120"/>
        <w:rPr>
          <w:rFonts w:hAnsi="宋体"/>
          <w:sz w:val="24"/>
          <w:szCs w:val="24"/>
          <w:highlight w:val="none"/>
        </w:rPr>
      </w:pPr>
      <w:r>
        <w:rPr>
          <w:rFonts w:hint="eastAsia" w:hAnsi="宋体"/>
          <w:sz w:val="24"/>
          <w:szCs w:val="24"/>
          <w:highlight w:val="none"/>
        </w:rPr>
        <w:t xml:space="preserve">3.系统应具有良好的性能，能够在高并发用户、海量数据环境下平稳运行。</w:t>
      </w:r>
      <w:r/>
    </w:p>
    <w:p>
      <w:pPr>
        <w:pStyle w:val="712"/>
        <w:ind w:firstLine="480"/>
        <w:spacing w:before="120" w:after="120"/>
        <w:rPr>
          <w:rFonts w:hAnsi="宋体"/>
          <w:sz w:val="24"/>
          <w:szCs w:val="24"/>
          <w:highlight w:val="none"/>
        </w:rPr>
      </w:pPr>
      <w:r>
        <w:rPr>
          <w:rFonts w:hint="eastAsia" w:hAnsi="宋体"/>
          <w:sz w:val="24"/>
          <w:szCs w:val="24"/>
          <w:highlight w:val="none"/>
        </w:rPr>
        <w:t xml:space="preserve">4.架构设计合理，系统设计灵活，易于移植和功能扩展。</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二、功能需求</w:t>
      </w:r>
      <w:r/>
    </w:p>
    <w:p>
      <w:pPr>
        <w:pStyle w:val="712"/>
        <w:ind w:firstLine="480"/>
        <w:spacing w:before="120" w:after="120"/>
        <w:rPr>
          <w:rFonts w:hAnsi="宋体"/>
          <w:sz w:val="24"/>
          <w:szCs w:val="24"/>
          <w:highlight w:val="none"/>
        </w:rPr>
      </w:pPr>
      <w:r>
        <w:rPr>
          <w:rFonts w:hint="eastAsia" w:hAnsi="宋体"/>
          <w:sz w:val="24"/>
          <w:szCs w:val="24"/>
          <w:highlight w:val="none"/>
        </w:rPr>
        <w:t xml:space="preserve">（一）项目概述</w:t>
      </w:r>
      <w:r/>
    </w:p>
    <w:p>
      <w:pPr>
        <w:pStyle w:val="712"/>
        <w:ind w:firstLine="480"/>
        <w:spacing w:before="120" w:after="120"/>
        <w:rPr>
          <w:rFonts w:hAnsi="宋体"/>
          <w:sz w:val="24"/>
          <w:szCs w:val="24"/>
          <w:highlight w:val="none"/>
        </w:rPr>
      </w:pPr>
      <w:r>
        <w:rPr>
          <w:rFonts w:hint="eastAsia" w:hAnsi="宋体"/>
          <w:sz w:val="24"/>
          <w:szCs w:val="24"/>
          <w:highlight w:val="none"/>
        </w:rPr>
        <w:t xml:space="preserve">深入贯彻落实上级关于机构编制数字化建设规划精神，抢抓数字化改革新机遇，充分发挥大数据等数字技术在提升机构编制管理科学化、规范化、法定化中的作用，积极探索“数字应用、数字转型、数字赋能”新模式，构建数字化、智能化的机构编制管理新形态，打造高效便捷、多方联动的“数字编办”系统，包括专题门户、系统首页、机构职能管理、人员管理、业务办理、研判预警、查询统计、编办智库、系统管理等应用管理模块，进一步实现机构编制数据上下贯</w:t>
      </w:r>
      <w:r>
        <w:rPr>
          <w:rFonts w:hAnsi="宋体"/>
          <w:sz w:val="24"/>
          <w:szCs w:val="24"/>
          <w:highlight w:val="none"/>
        </w:rPr>
        <w:t xml:space="preserve">通、业务协同联动、资源高效利用，推动从传统“经验管理”模式向“数据驱动”全面转型。</w:t>
      </w:r>
      <w:r/>
    </w:p>
    <w:p>
      <w:pPr>
        <w:pStyle w:val="712"/>
        <w:ind w:firstLine="480"/>
        <w:spacing w:before="120" w:after="120"/>
        <w:rPr>
          <w:rFonts w:hAnsi="宋体"/>
          <w:sz w:val="24"/>
          <w:szCs w:val="24"/>
          <w:highlight w:val="none"/>
        </w:rPr>
      </w:pPr>
      <w:r>
        <w:rPr>
          <w:rFonts w:hint="eastAsia" w:hAnsi="宋体"/>
          <w:sz w:val="24"/>
          <w:szCs w:val="24"/>
          <w:highlight w:val="none"/>
        </w:rPr>
        <w:t xml:space="preserve">（二）项目内容</w:t>
      </w:r>
      <w:r/>
    </w:p>
    <w:p>
      <w:pPr>
        <w:pStyle w:val="712"/>
        <w:ind w:firstLine="480"/>
        <w:spacing w:before="120" w:after="120"/>
        <w:rPr>
          <w:rFonts w:hAnsi="宋体"/>
          <w:sz w:val="24"/>
          <w:szCs w:val="24"/>
          <w:highlight w:val="none"/>
        </w:rPr>
      </w:pPr>
      <w:r>
        <w:rPr>
          <w:rFonts w:hint="eastAsia" w:hAnsi="宋体"/>
          <w:sz w:val="24"/>
          <w:szCs w:val="24"/>
          <w:highlight w:val="none"/>
        </w:rPr>
        <w:t xml:space="preserve">1.门户定制</w:t>
      </w:r>
      <w:r/>
    </w:p>
    <w:p>
      <w:pPr>
        <w:pStyle w:val="712"/>
        <w:ind w:firstLine="480"/>
        <w:spacing w:before="120" w:after="120"/>
        <w:rPr>
          <w:rFonts w:hAnsi="宋体"/>
          <w:sz w:val="24"/>
          <w:szCs w:val="24"/>
          <w:highlight w:val="none"/>
        </w:rPr>
      </w:pPr>
      <w:r>
        <w:rPr>
          <w:rFonts w:hint="eastAsia" w:hAnsi="宋体"/>
          <w:sz w:val="24"/>
          <w:szCs w:val="24"/>
          <w:highlight w:val="none"/>
        </w:rPr>
        <w:t xml:space="preserve">在数字编办平台的首页，定制一个系统主界面，设计机构编制业务全景系统、OA系统、网上档案馆等登录模块，OA系统和档案系统采用超链接或单点登录。</w:t>
      </w:r>
      <w:r/>
    </w:p>
    <w:p>
      <w:pPr>
        <w:pStyle w:val="712"/>
        <w:ind w:firstLine="480"/>
        <w:spacing w:before="120" w:after="120"/>
        <w:rPr>
          <w:rFonts w:hAnsi="宋体"/>
          <w:sz w:val="24"/>
          <w:szCs w:val="24"/>
          <w:highlight w:val="none"/>
        </w:rPr>
      </w:pPr>
      <w:r>
        <w:rPr>
          <w:rFonts w:hint="eastAsia" w:hAnsi="宋体"/>
          <w:sz w:val="24"/>
          <w:szCs w:val="24"/>
          <w:highlight w:val="none"/>
        </w:rPr>
        <w:t xml:space="preserve">2.系统首页</w:t>
      </w:r>
      <w:r/>
    </w:p>
    <w:p>
      <w:pPr>
        <w:pStyle w:val="712"/>
        <w:ind w:firstLine="480"/>
        <w:spacing w:before="120" w:after="120"/>
        <w:rPr>
          <w:rFonts w:hAnsi="宋体"/>
          <w:sz w:val="24"/>
          <w:szCs w:val="24"/>
          <w:highlight w:val="none"/>
        </w:rPr>
      </w:pPr>
      <w:r>
        <w:rPr>
          <w:rFonts w:hint="eastAsia" w:hAnsi="宋体"/>
          <w:sz w:val="24"/>
          <w:szCs w:val="24"/>
          <w:highlight w:val="none"/>
        </w:rPr>
        <w:t xml:space="preserve">机构数量：显示当前用户机构总数，行政机构数、事业机构数、参照管理事业单位机构数。点击后即可直接进入机构职能管理界面。</w:t>
      </w:r>
      <w:r/>
    </w:p>
    <w:p>
      <w:pPr>
        <w:pStyle w:val="712"/>
        <w:ind w:firstLine="480"/>
        <w:spacing w:before="120" w:after="120"/>
        <w:rPr>
          <w:rFonts w:hAnsi="宋体"/>
          <w:sz w:val="24"/>
          <w:szCs w:val="24"/>
          <w:highlight w:val="none"/>
        </w:rPr>
      </w:pPr>
      <w:r>
        <w:rPr>
          <w:rFonts w:hint="eastAsia" w:hAnsi="宋体"/>
          <w:sz w:val="24"/>
          <w:szCs w:val="24"/>
          <w:highlight w:val="none"/>
        </w:rPr>
        <w:t xml:space="preserve">编制数量：显示当前用户编制总数，行政编制数、事业编制数、参照管理事业单位编制数。点击后即可直接进入机构职能管理界面。</w:t>
      </w:r>
      <w:r/>
    </w:p>
    <w:p>
      <w:pPr>
        <w:pStyle w:val="712"/>
        <w:ind w:firstLine="480"/>
        <w:spacing w:before="120" w:after="120"/>
        <w:rPr>
          <w:rFonts w:hAnsi="宋体"/>
          <w:sz w:val="24"/>
          <w:szCs w:val="24"/>
          <w:highlight w:val="none"/>
        </w:rPr>
      </w:pPr>
      <w:r>
        <w:rPr>
          <w:rFonts w:hint="eastAsia" w:hAnsi="宋体"/>
          <w:sz w:val="24"/>
          <w:szCs w:val="24"/>
          <w:highlight w:val="none"/>
        </w:rPr>
        <w:t xml:space="preserve">实有人数：显示当前用户实有人数，行政机构人数、事业机构人数、参照管理事业单位人数。点击后即可直接进入人员管理界面。</w:t>
      </w:r>
      <w:r/>
    </w:p>
    <w:p>
      <w:pPr>
        <w:pStyle w:val="712"/>
        <w:ind w:firstLine="480"/>
        <w:spacing w:before="120" w:after="120"/>
        <w:rPr>
          <w:rFonts w:hAnsi="宋体"/>
          <w:sz w:val="24"/>
          <w:szCs w:val="24"/>
          <w:highlight w:val="none"/>
        </w:rPr>
      </w:pPr>
      <w:r>
        <w:rPr>
          <w:rFonts w:hint="eastAsia" w:hAnsi="宋体"/>
          <w:sz w:val="24"/>
          <w:szCs w:val="24"/>
          <w:highlight w:val="none"/>
        </w:rPr>
        <w:t xml:space="preserve">监测预警数量：显示当前用户监测预警数量。点击后即可直接进入研判预警界面。</w:t>
      </w:r>
      <w:r/>
    </w:p>
    <w:p>
      <w:pPr>
        <w:pStyle w:val="712"/>
        <w:ind w:firstLine="480"/>
        <w:spacing w:before="120" w:after="120"/>
        <w:rPr>
          <w:rFonts w:hAnsi="宋体"/>
          <w:sz w:val="24"/>
          <w:szCs w:val="24"/>
          <w:highlight w:val="none"/>
        </w:rPr>
      </w:pPr>
      <w:r>
        <w:rPr>
          <w:rFonts w:hint="eastAsia" w:hAnsi="宋体"/>
          <w:sz w:val="24"/>
          <w:szCs w:val="24"/>
          <w:highlight w:val="none"/>
        </w:rPr>
        <w:t xml:space="preserve">待办业务:显示当前用户需要办理的业务，点击后即可直接进入业务办理界面。待办业务包含当前用户申请还未提交的和下属单位提交上来需要审批的业务。</w:t>
      </w:r>
      <w:r/>
    </w:p>
    <w:p>
      <w:pPr>
        <w:pStyle w:val="712"/>
        <w:ind w:firstLine="480"/>
        <w:spacing w:before="120" w:after="120"/>
        <w:rPr>
          <w:rFonts w:hAnsi="宋体"/>
          <w:sz w:val="24"/>
          <w:szCs w:val="24"/>
          <w:highlight w:val="none"/>
        </w:rPr>
      </w:pPr>
      <w:r>
        <w:rPr>
          <w:rFonts w:hint="eastAsia" w:hAnsi="宋体"/>
          <w:sz w:val="24"/>
          <w:szCs w:val="24"/>
          <w:highlight w:val="none"/>
        </w:rPr>
        <w:t xml:space="preserve">已办业务：显示当前用户已经办理的业务，点击后即可查看业务办理过程数据。</w:t>
      </w:r>
      <w:r/>
    </w:p>
    <w:p>
      <w:pPr>
        <w:pStyle w:val="712"/>
        <w:ind w:firstLine="480"/>
        <w:spacing w:before="120" w:after="120"/>
        <w:rPr>
          <w:rFonts w:hAnsi="宋体"/>
          <w:sz w:val="24"/>
          <w:szCs w:val="24"/>
          <w:highlight w:val="none"/>
        </w:rPr>
      </w:pPr>
      <w:r>
        <w:rPr>
          <w:rFonts w:hint="eastAsia" w:hAnsi="宋体"/>
          <w:sz w:val="24"/>
          <w:szCs w:val="24"/>
          <w:highlight w:val="none"/>
        </w:rPr>
        <w:t xml:space="preserve">业务监控：为系统管理员提供全面的流程监控功能，实时掌握系统中所有业务流程的状态和数据。</w:t>
      </w:r>
      <w:r/>
    </w:p>
    <w:p>
      <w:pPr>
        <w:pStyle w:val="712"/>
        <w:ind w:firstLine="480"/>
        <w:spacing w:before="120" w:after="120"/>
        <w:rPr>
          <w:rFonts w:hAnsi="宋体"/>
          <w:sz w:val="24"/>
          <w:szCs w:val="24"/>
          <w:highlight w:val="none"/>
        </w:rPr>
      </w:pPr>
      <w:r>
        <w:rPr>
          <w:rFonts w:hint="eastAsia" w:hAnsi="宋体"/>
          <w:sz w:val="24"/>
          <w:szCs w:val="24"/>
          <w:highlight w:val="none"/>
        </w:rPr>
        <w:t xml:space="preserve">3.机构职能管理</w:t>
      </w:r>
      <w:r/>
    </w:p>
    <w:p>
      <w:pPr>
        <w:pStyle w:val="712"/>
        <w:ind w:firstLine="480"/>
        <w:spacing w:before="120" w:after="120"/>
        <w:rPr>
          <w:rFonts w:hAnsi="宋体"/>
          <w:sz w:val="24"/>
          <w:szCs w:val="24"/>
          <w:highlight w:val="none"/>
        </w:rPr>
      </w:pPr>
      <w:r>
        <w:rPr>
          <w:rFonts w:hint="eastAsia" w:hAnsi="宋体"/>
          <w:sz w:val="24"/>
          <w:szCs w:val="24"/>
          <w:highlight w:val="none"/>
        </w:rPr>
        <w:t xml:space="preserve">支持查看和维护当前用户机构基本信息、编制职数信息、内下设机构情况、机构沿革、机构职责、内下设机构职责、部门行政权力清单、乡镇（街道）履职事项清单、岗位说明书等。</w:t>
      </w:r>
      <w:r/>
    </w:p>
    <w:p>
      <w:pPr>
        <w:pStyle w:val="712"/>
        <w:ind w:firstLine="480"/>
        <w:spacing w:before="120" w:after="120"/>
        <w:rPr>
          <w:rFonts w:hAnsi="宋体"/>
          <w:sz w:val="24"/>
          <w:szCs w:val="24"/>
          <w:highlight w:val="none"/>
        </w:rPr>
      </w:pPr>
      <w:r>
        <w:rPr>
          <w:rFonts w:hint="eastAsia" w:hAnsi="宋体"/>
          <w:sz w:val="24"/>
          <w:szCs w:val="24"/>
          <w:highlight w:val="none"/>
        </w:rPr>
        <w:t xml:space="preserve">支持机构的新增、修改、合并、划转、撤销等操作。维护机构编制信息，提供机构编制信息台账，支持相关文档查询下载。</w:t>
      </w:r>
      <w:r/>
    </w:p>
    <w:p>
      <w:pPr>
        <w:pStyle w:val="712"/>
        <w:ind w:firstLine="480"/>
        <w:spacing w:before="120" w:after="120"/>
        <w:rPr>
          <w:rFonts w:hAnsi="宋体"/>
          <w:sz w:val="24"/>
          <w:szCs w:val="24"/>
          <w:highlight w:val="none"/>
        </w:rPr>
      </w:pPr>
      <w:r>
        <w:rPr>
          <w:rFonts w:hint="eastAsia" w:hAnsi="宋体"/>
          <w:sz w:val="24"/>
          <w:szCs w:val="24"/>
          <w:highlight w:val="none"/>
        </w:rPr>
        <w:t xml:space="preserve">提供机构相关信息的智能查询服务。</w:t>
      </w:r>
      <w:r/>
    </w:p>
    <w:p>
      <w:pPr>
        <w:pStyle w:val="712"/>
        <w:ind w:firstLine="480"/>
        <w:spacing w:before="120" w:after="120"/>
        <w:rPr>
          <w:rFonts w:hAnsi="宋体"/>
          <w:sz w:val="24"/>
          <w:szCs w:val="24"/>
          <w:highlight w:val="none"/>
        </w:rPr>
      </w:pPr>
      <w:r>
        <w:rPr>
          <w:rFonts w:hint="eastAsia" w:hAnsi="宋体"/>
          <w:sz w:val="24"/>
          <w:szCs w:val="24"/>
          <w:highlight w:val="none"/>
        </w:rPr>
        <w:t xml:space="preserve">4.人员管理</w:t>
      </w:r>
      <w:r/>
    </w:p>
    <w:p>
      <w:pPr>
        <w:pStyle w:val="712"/>
        <w:ind w:firstLine="480"/>
        <w:spacing w:before="120" w:after="120"/>
        <w:rPr>
          <w:rFonts w:hAnsi="宋体"/>
          <w:sz w:val="24"/>
          <w:szCs w:val="24"/>
          <w:highlight w:val="none"/>
        </w:rPr>
      </w:pPr>
      <w:r>
        <w:rPr>
          <w:rFonts w:hint="eastAsia" w:hAnsi="宋体"/>
          <w:sz w:val="24"/>
          <w:szCs w:val="24"/>
          <w:highlight w:val="none"/>
        </w:rPr>
        <w:t xml:space="preserve">支持查看和维护当前用户人员所有信息，包含但不限于基本信息、家庭信息、教育经历、工作经历、职务变动、奖惩情况、考核情况、培训情况等。支持人员所有信息数据的增、删、改。</w:t>
      </w:r>
      <w:r/>
    </w:p>
    <w:p>
      <w:pPr>
        <w:pStyle w:val="712"/>
        <w:ind w:firstLine="480"/>
        <w:spacing w:before="120" w:after="120"/>
        <w:rPr>
          <w:rFonts w:hAnsi="宋体"/>
          <w:sz w:val="24"/>
          <w:szCs w:val="24"/>
          <w:highlight w:val="none"/>
        </w:rPr>
      </w:pPr>
      <w:r>
        <w:rPr>
          <w:rFonts w:hint="eastAsia" w:hAnsi="宋体"/>
          <w:sz w:val="24"/>
          <w:szCs w:val="24"/>
          <w:highlight w:val="none"/>
        </w:rPr>
        <w:t xml:space="preserve">提供人员相关信息的智能查询服务。显示人员年龄、性别、学历分布等情况。</w:t>
      </w:r>
      <w:r/>
    </w:p>
    <w:p>
      <w:pPr>
        <w:pStyle w:val="712"/>
        <w:ind w:firstLine="480"/>
        <w:spacing w:before="120" w:after="120"/>
        <w:rPr>
          <w:rFonts w:hAnsi="宋体"/>
          <w:sz w:val="24"/>
          <w:szCs w:val="24"/>
          <w:highlight w:val="none"/>
        </w:rPr>
      </w:pPr>
      <w:r>
        <w:rPr>
          <w:rFonts w:hint="eastAsia" w:hAnsi="宋体"/>
          <w:sz w:val="24"/>
          <w:szCs w:val="24"/>
          <w:highlight w:val="none"/>
        </w:rPr>
        <w:t xml:space="preserve">5.业务办理</w:t>
      </w:r>
      <w:r/>
    </w:p>
    <w:p>
      <w:pPr>
        <w:pStyle w:val="712"/>
        <w:ind w:firstLine="480"/>
        <w:spacing w:before="120" w:after="120"/>
        <w:rPr>
          <w:rFonts w:hAnsi="宋体"/>
          <w:sz w:val="24"/>
          <w:szCs w:val="24"/>
          <w:highlight w:val="none"/>
        </w:rPr>
      </w:pPr>
      <w:r>
        <w:rPr>
          <w:rFonts w:hint="eastAsia" w:hAnsi="宋体"/>
          <w:sz w:val="24"/>
          <w:szCs w:val="24"/>
          <w:highlight w:val="none"/>
        </w:rPr>
        <w:t xml:space="preserve">（1）机构编制事项调整</w:t>
      </w:r>
      <w:r/>
    </w:p>
    <w:p>
      <w:pPr>
        <w:pStyle w:val="712"/>
        <w:ind w:firstLine="480"/>
        <w:spacing w:before="120" w:after="120"/>
        <w:rPr>
          <w:rFonts w:hAnsi="宋体"/>
          <w:sz w:val="24"/>
          <w:szCs w:val="24"/>
          <w:highlight w:val="none"/>
        </w:rPr>
      </w:pPr>
      <w:r>
        <w:rPr>
          <w:rFonts w:hint="eastAsia" w:hAnsi="宋体"/>
          <w:sz w:val="24"/>
          <w:szCs w:val="24"/>
          <w:highlight w:val="none"/>
        </w:rPr>
        <w:t xml:space="preserve">支持查看和维护机构编制事项动议、论证、审议决定、组织实施等全流程管理，推动机构编制调整法定化、规范化。</w:t>
      </w:r>
      <w:r/>
    </w:p>
    <w:p>
      <w:pPr>
        <w:pStyle w:val="712"/>
        <w:ind w:firstLine="480"/>
        <w:spacing w:before="120" w:after="120"/>
        <w:rPr>
          <w:rFonts w:hAnsi="宋体"/>
          <w:sz w:val="24"/>
          <w:szCs w:val="24"/>
          <w:highlight w:val="none"/>
        </w:rPr>
      </w:pPr>
      <w:r>
        <w:rPr>
          <w:rFonts w:hint="eastAsia" w:hAnsi="宋体"/>
          <w:sz w:val="24"/>
          <w:szCs w:val="24"/>
          <w:highlight w:val="none"/>
        </w:rPr>
        <w:t xml:space="preserve">业务包括动议（形成表样，包含事项名称、单位、申请内容、原有情况等，领导可以签批并可以上传文件）——论证（在此前的表样上增加科室意见栏目并可上传文件）——审议决定（领导可对是否同意上会进行审批并且可以上传相关文件）——组织实施（增加结果栏目，并且可以上传相关文件）。</w:t>
      </w:r>
      <w:r/>
    </w:p>
    <w:p>
      <w:pPr>
        <w:pStyle w:val="712"/>
        <w:ind w:firstLine="480"/>
        <w:spacing w:before="120" w:after="120"/>
        <w:rPr>
          <w:rFonts w:hAnsi="宋体"/>
          <w:sz w:val="24"/>
          <w:szCs w:val="24"/>
          <w:highlight w:val="none"/>
        </w:rPr>
      </w:pPr>
      <w:r>
        <w:rPr>
          <w:rFonts w:hint="eastAsia" w:hAnsi="宋体"/>
          <w:sz w:val="24"/>
          <w:szCs w:val="24"/>
          <w:highlight w:val="none"/>
        </w:rPr>
        <w:t xml:space="preserve">该业务流能够显示进度并预警，流程结束后调整信息自动变更入库。</w:t>
      </w:r>
      <w:r/>
    </w:p>
    <w:p>
      <w:pPr>
        <w:pStyle w:val="712"/>
        <w:ind w:firstLine="480"/>
        <w:spacing w:before="120" w:after="120"/>
        <w:rPr>
          <w:rFonts w:hAnsi="宋体"/>
          <w:sz w:val="24"/>
          <w:szCs w:val="24"/>
          <w:highlight w:val="none"/>
        </w:rPr>
      </w:pPr>
      <w:r>
        <w:rPr>
          <w:rFonts w:hint="eastAsia" w:hAnsi="宋体"/>
          <w:sz w:val="24"/>
          <w:szCs w:val="24"/>
          <w:highlight w:val="none"/>
        </w:rPr>
        <w:t xml:space="preserve">（2）人员实名制信息调整</w:t>
      </w:r>
      <w:r/>
    </w:p>
    <w:p>
      <w:pPr>
        <w:pStyle w:val="712"/>
        <w:ind w:firstLine="480"/>
        <w:spacing w:before="120" w:after="120"/>
        <w:rPr>
          <w:rFonts w:hAnsi="宋体"/>
          <w:sz w:val="24"/>
          <w:szCs w:val="24"/>
          <w:highlight w:val="none"/>
        </w:rPr>
      </w:pPr>
      <w:r>
        <w:rPr>
          <w:rFonts w:hint="eastAsia" w:hAnsi="宋体"/>
          <w:sz w:val="24"/>
          <w:szCs w:val="24"/>
          <w:highlight w:val="none"/>
        </w:rPr>
        <w:t xml:space="preserve">支持查看和维护人员进、调、管、出等全流程信息，推动人员实名制管理提质增效。</w:t>
      </w:r>
      <w:r/>
    </w:p>
    <w:p>
      <w:pPr>
        <w:pStyle w:val="712"/>
        <w:ind w:firstLine="480"/>
        <w:spacing w:before="120" w:after="120"/>
        <w:rPr>
          <w:rFonts w:hAnsi="宋体"/>
          <w:sz w:val="24"/>
          <w:szCs w:val="24"/>
          <w:highlight w:val="none"/>
        </w:rPr>
      </w:pPr>
      <w:r>
        <w:rPr>
          <w:rFonts w:hint="eastAsia" w:hAnsi="宋体"/>
          <w:sz w:val="24"/>
          <w:szCs w:val="24"/>
          <w:highlight w:val="none"/>
        </w:rPr>
        <w:t xml:space="preserve">业务包括用编用职：部门请示——科室审批（根据请示情况分别生成编制、职数使用审批表）——分管领导审批（同意或不同意，不同意原路退回修改或取消）——主要领导审批（同意或不同意，不同意原路退回修改或取消）。</w:t>
      </w:r>
      <w:r/>
    </w:p>
    <w:p>
      <w:pPr>
        <w:pStyle w:val="712"/>
        <w:ind w:firstLine="480"/>
        <w:spacing w:before="120" w:after="120"/>
        <w:rPr>
          <w:rFonts w:hAnsi="宋体"/>
          <w:sz w:val="24"/>
          <w:szCs w:val="24"/>
          <w:highlight w:val="none"/>
        </w:rPr>
      </w:pPr>
      <w:r>
        <w:rPr>
          <w:rFonts w:hint="eastAsia" w:hAnsi="宋体"/>
          <w:sz w:val="24"/>
          <w:szCs w:val="24"/>
          <w:highlight w:val="none"/>
        </w:rPr>
        <w:t xml:space="preserve">人员核增：当单位有人员调入、新增人员时，启动人员核增业务，可以一次提交多人申请表，也可以提交单人申请表，确保人员编制及时调整。</w:t>
      </w:r>
      <w:r/>
    </w:p>
    <w:p>
      <w:pPr>
        <w:pStyle w:val="712"/>
        <w:ind w:firstLine="480"/>
        <w:spacing w:before="120" w:after="120"/>
        <w:rPr>
          <w:rFonts w:hAnsi="宋体"/>
          <w:sz w:val="24"/>
          <w:szCs w:val="24"/>
          <w:highlight w:val="none"/>
        </w:rPr>
      </w:pPr>
      <w:r>
        <w:rPr>
          <w:rFonts w:hint="eastAsia" w:hAnsi="宋体"/>
          <w:sz w:val="24"/>
          <w:szCs w:val="24"/>
          <w:highlight w:val="none"/>
        </w:rPr>
        <w:t xml:space="preserve">人员核减：单位有人员减少时，启动人员核减业务，及时更新人员编制信息。</w:t>
      </w:r>
      <w:r/>
    </w:p>
    <w:p>
      <w:pPr>
        <w:pStyle w:val="712"/>
        <w:ind w:firstLine="480"/>
        <w:spacing w:before="120" w:after="120"/>
        <w:rPr>
          <w:rFonts w:hAnsi="宋体"/>
          <w:sz w:val="24"/>
          <w:szCs w:val="24"/>
          <w:highlight w:val="none"/>
        </w:rPr>
      </w:pPr>
      <w:r>
        <w:rPr>
          <w:rFonts w:hint="eastAsia" w:hAnsi="宋体"/>
          <w:sz w:val="24"/>
          <w:szCs w:val="24"/>
          <w:highlight w:val="none"/>
        </w:rPr>
        <w:t xml:space="preserve">人员信息修改：当人员的重要信息需要修改时，启动该业务，确保人员信息的准确性和一致性。</w:t>
      </w:r>
      <w:r/>
    </w:p>
    <w:p>
      <w:pPr>
        <w:pStyle w:val="712"/>
        <w:ind w:firstLine="480"/>
        <w:spacing w:before="120" w:after="120"/>
        <w:rPr>
          <w:rFonts w:hAnsi="宋体"/>
          <w:sz w:val="24"/>
          <w:szCs w:val="24"/>
          <w:highlight w:val="none"/>
        </w:rPr>
      </w:pPr>
      <w:r>
        <w:rPr>
          <w:rFonts w:hint="eastAsia" w:hAnsi="宋体"/>
          <w:sz w:val="24"/>
          <w:szCs w:val="24"/>
          <w:highlight w:val="none"/>
        </w:rPr>
        <w:t xml:space="preserve">该业务流能够显示进度并预警，流程结束后调整信息自动变更入库。</w:t>
      </w:r>
      <w:r/>
    </w:p>
    <w:p>
      <w:pPr>
        <w:pStyle w:val="712"/>
        <w:ind w:firstLine="480"/>
        <w:spacing w:before="120" w:after="120"/>
        <w:rPr>
          <w:rFonts w:hAnsi="宋体"/>
          <w:sz w:val="24"/>
          <w:szCs w:val="24"/>
          <w:highlight w:val="none"/>
        </w:rPr>
      </w:pPr>
      <w:r>
        <w:rPr>
          <w:rFonts w:hint="eastAsia" w:hAnsi="宋体"/>
          <w:sz w:val="24"/>
          <w:szCs w:val="24"/>
          <w:highlight w:val="none"/>
        </w:rPr>
        <w:t xml:space="preserve">6.研判预警</w:t>
      </w:r>
      <w:r/>
    </w:p>
    <w:p>
      <w:pPr>
        <w:pStyle w:val="712"/>
        <w:ind w:firstLine="480"/>
        <w:spacing w:before="120" w:after="120"/>
        <w:rPr>
          <w:rFonts w:hAnsi="宋体"/>
          <w:sz w:val="24"/>
          <w:szCs w:val="24"/>
          <w:highlight w:val="none"/>
        </w:rPr>
      </w:pPr>
      <w:r>
        <w:rPr>
          <w:rFonts w:hint="eastAsia" w:hAnsi="宋体"/>
          <w:sz w:val="24"/>
          <w:szCs w:val="24"/>
          <w:highlight w:val="none"/>
        </w:rPr>
        <w:t xml:space="preserve">支持满超编预警、退休提醒、业务办理超期预警等情况。</w:t>
      </w:r>
      <w:r/>
    </w:p>
    <w:p>
      <w:pPr>
        <w:pStyle w:val="712"/>
        <w:ind w:firstLine="480"/>
        <w:spacing w:before="120" w:after="120"/>
        <w:rPr>
          <w:rFonts w:hAnsi="宋体"/>
          <w:sz w:val="24"/>
          <w:szCs w:val="24"/>
          <w:highlight w:val="none"/>
        </w:rPr>
      </w:pPr>
      <w:r>
        <w:rPr>
          <w:rFonts w:hint="eastAsia" w:hAnsi="宋体"/>
          <w:sz w:val="24"/>
          <w:szCs w:val="24"/>
          <w:highlight w:val="none"/>
        </w:rPr>
        <w:t xml:space="preserve">7.查询统计</w:t>
      </w:r>
      <w:r/>
    </w:p>
    <w:p>
      <w:pPr>
        <w:pStyle w:val="712"/>
        <w:ind w:firstLine="480"/>
        <w:spacing w:before="120" w:after="120"/>
        <w:rPr>
          <w:rFonts w:hAnsi="宋体"/>
          <w:sz w:val="24"/>
          <w:szCs w:val="24"/>
          <w:highlight w:val="none"/>
        </w:rPr>
      </w:pPr>
      <w:r>
        <w:rPr>
          <w:rFonts w:hint="eastAsia" w:hAnsi="宋体"/>
          <w:sz w:val="24"/>
          <w:szCs w:val="24"/>
          <w:highlight w:val="none"/>
        </w:rPr>
        <w:t xml:space="preserve">提供汇编账册，实现年度汇编手册的自动生成，系统可以从各个数据源自动提取所需信息，按照预设模板生成手册，并确保信息的准确和一致，节省人力和时间成本。</w:t>
      </w:r>
      <w:r/>
    </w:p>
    <w:p>
      <w:pPr>
        <w:pStyle w:val="712"/>
        <w:ind w:firstLine="480"/>
        <w:spacing w:before="120" w:after="120"/>
        <w:rPr>
          <w:rFonts w:hAnsi="宋体"/>
          <w:sz w:val="24"/>
          <w:szCs w:val="24"/>
          <w:highlight w:val="none"/>
        </w:rPr>
      </w:pPr>
      <w:r>
        <w:rPr>
          <w:rFonts w:hint="eastAsia" w:hAnsi="宋体"/>
          <w:sz w:val="24"/>
          <w:szCs w:val="24"/>
          <w:highlight w:val="none"/>
        </w:rPr>
        <w:t xml:space="preserve">提供智能查询，支持机构、人员相关信息的智能查询服务，便于用户根据工作需要，快速查找相关数据，支持用户按不同的统计维度、统计指标自定义查询及相关查询结果的导出。所有字段均可作为筛选项或显示项。需排除“其他”节点下的单位。</w:t>
      </w:r>
      <w:r/>
    </w:p>
    <w:p>
      <w:pPr>
        <w:pStyle w:val="712"/>
        <w:ind w:firstLine="480"/>
        <w:spacing w:before="120" w:after="120"/>
        <w:rPr>
          <w:rFonts w:hAnsi="宋体"/>
          <w:sz w:val="24"/>
          <w:szCs w:val="24"/>
          <w:highlight w:val="none"/>
        </w:rPr>
      </w:pPr>
      <w:r>
        <w:rPr>
          <w:rFonts w:hint="eastAsia" w:hAnsi="宋体"/>
          <w:sz w:val="24"/>
          <w:szCs w:val="24"/>
          <w:highlight w:val="none"/>
        </w:rPr>
        <w:t xml:space="preserve">提供报表管理，包括：</w:t>
      </w:r>
      <w:r/>
    </w:p>
    <w:p>
      <w:pPr>
        <w:pStyle w:val="712"/>
        <w:ind w:firstLine="480"/>
        <w:spacing w:before="120" w:after="120"/>
        <w:rPr>
          <w:rFonts w:hAnsi="宋体"/>
          <w:sz w:val="24"/>
          <w:szCs w:val="24"/>
          <w:highlight w:val="none"/>
        </w:rPr>
      </w:pPr>
      <w:r>
        <w:rPr>
          <w:rFonts w:hint="eastAsia" w:hAnsi="宋体"/>
          <w:sz w:val="24"/>
          <w:szCs w:val="24"/>
          <w:highlight w:val="none"/>
        </w:rPr>
        <w:t xml:space="preserve">《机关事业单位人员每月增减统计表》；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《机关事业单位机构编制统计报表》，支持数据反查，其他分类下新增一行显示事业乡镇编制核定数、实有数和空编数；</w:t>
      </w:r>
      <w:r/>
    </w:p>
    <w:p>
      <w:pPr>
        <w:pStyle w:val="712"/>
        <w:ind w:firstLine="480"/>
        <w:spacing w:before="120" w:after="120"/>
        <w:rPr>
          <w:rFonts w:hAnsi="宋体"/>
          <w:sz w:val="24"/>
          <w:szCs w:val="24"/>
          <w:highlight w:val="none"/>
        </w:rPr>
      </w:pPr>
      <w:r>
        <w:rPr>
          <w:rFonts w:hint="eastAsia" w:hAnsi="宋体"/>
          <w:sz w:val="24"/>
          <w:szCs w:val="24"/>
          <w:highlight w:val="none"/>
        </w:rPr>
        <w:t xml:space="preserve">《各类事业单位机构、编制、实有人数及经费形式统计表（含下级）》，展示各类事业单位的机构、编制、实有人数及经费形式的统计信息，支持数据反查；</w:t>
      </w:r>
      <w:r/>
    </w:p>
    <w:p>
      <w:pPr>
        <w:pStyle w:val="712"/>
        <w:ind w:firstLine="480"/>
        <w:spacing w:before="120" w:after="120"/>
        <w:rPr>
          <w:rFonts w:hAnsi="宋体"/>
          <w:sz w:val="24"/>
          <w:szCs w:val="24"/>
          <w:highlight w:val="none"/>
        </w:rPr>
      </w:pPr>
      <w:r>
        <w:rPr>
          <w:rFonts w:hint="eastAsia" w:hAnsi="宋体"/>
          <w:sz w:val="24"/>
          <w:szCs w:val="24"/>
          <w:highlight w:val="none"/>
        </w:rPr>
        <w:t xml:space="preserve">《副科级以上事业单位统计表》，具备一定的分析功能，判断领导职数核定、编制数与内设机构数配备是否符合编制标准；</w:t>
      </w:r>
      <w:r/>
    </w:p>
    <w:p>
      <w:pPr>
        <w:pStyle w:val="712"/>
        <w:ind w:firstLine="480"/>
        <w:spacing w:before="120" w:after="120"/>
        <w:rPr>
          <w:rFonts w:hAnsi="宋体"/>
          <w:sz w:val="24"/>
          <w:szCs w:val="24"/>
          <w:highlight w:val="none"/>
        </w:rPr>
      </w:pPr>
      <w:r>
        <w:rPr>
          <w:rFonts w:hint="eastAsia" w:hAnsi="宋体"/>
          <w:sz w:val="24"/>
          <w:szCs w:val="24"/>
          <w:highlight w:val="none"/>
        </w:rPr>
        <w:t xml:space="preserve">《XX部门下属事业单位情况表》，具备一定的分析功能，判断领导职数核定、编制数与内设机构数配备是否符合编制标准；</w:t>
      </w:r>
      <w:r/>
    </w:p>
    <w:p>
      <w:pPr>
        <w:pStyle w:val="712"/>
        <w:ind w:firstLine="480"/>
        <w:spacing w:before="120" w:after="120"/>
        <w:rPr>
          <w:rFonts w:hAnsi="宋体"/>
          <w:sz w:val="24"/>
          <w:szCs w:val="24"/>
          <w:highlight w:val="none"/>
        </w:rPr>
      </w:pPr>
      <w:r>
        <w:rPr>
          <w:rFonts w:hint="eastAsia" w:hAnsi="宋体"/>
          <w:sz w:val="24"/>
          <w:szCs w:val="24"/>
          <w:highlight w:val="none"/>
        </w:rPr>
        <w:t xml:space="preserve">《吴江区参公事业单位设置情况报表》；</w:t>
      </w:r>
      <w:r/>
    </w:p>
    <w:p>
      <w:pPr>
        <w:pStyle w:val="712"/>
        <w:ind w:firstLine="480"/>
        <w:spacing w:before="120" w:after="120"/>
        <w:rPr>
          <w:rFonts w:hAnsi="宋体"/>
          <w:sz w:val="24"/>
          <w:szCs w:val="24"/>
          <w:highlight w:val="none"/>
        </w:rPr>
      </w:pPr>
      <w:r>
        <w:rPr>
          <w:rFonts w:hint="eastAsia" w:hAnsi="宋体"/>
          <w:sz w:val="24"/>
          <w:szCs w:val="24"/>
          <w:highlight w:val="none"/>
        </w:rPr>
        <w:t xml:space="preserve">《教育系统学校情况报表》；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《卫生系统医院情况报表》；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《全区机构编制情况汇总表》；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《全区党政群机关行政编制、在编人数统计表》；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《全区政法机关政法专项编制、在编人数统计表》；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《全区参照公务员法管理事业单位编制、在编人数统计表》；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《全区副科级以上事业单位编制、在编人数统计表》；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《全区各级事业单位编制、在编人数统计表》；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《区级党政群机关机构编制统计表》；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《区委、区政府直属事业单位编制统计表》；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《区镇（街道）机构编制统计表》；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《区级机关下属事业单位机构编制一览表》；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《区镇（街道）下属事业单位机构编制一览表》；</w:t>
      </w:r>
      <w:r/>
    </w:p>
    <w:p>
      <w:pPr>
        <w:pStyle w:val="712"/>
        <w:ind w:firstLine="480"/>
        <w:spacing w:before="120" w:after="120"/>
        <w:rPr>
          <w:rFonts w:hAnsi="宋体"/>
          <w:sz w:val="24"/>
          <w:szCs w:val="24"/>
          <w:highlight w:val="none"/>
        </w:rPr>
      </w:pPr>
      <w:r>
        <w:rPr>
          <w:rFonts w:hint="eastAsia" w:hAnsi="宋体"/>
          <w:sz w:val="24"/>
          <w:szCs w:val="24"/>
          <w:highlight w:val="none"/>
        </w:rPr>
        <w:t xml:space="preserve">《全区相关公司人员控制数核定汇总表》。</w:t>
      </w:r>
      <w:r/>
    </w:p>
    <w:p>
      <w:pPr>
        <w:pStyle w:val="712"/>
        <w:ind w:firstLine="480"/>
        <w:spacing w:before="120" w:after="120"/>
        <w:rPr>
          <w:rFonts w:hAnsi="宋体"/>
          <w:sz w:val="24"/>
          <w:szCs w:val="24"/>
          <w:highlight w:val="none"/>
        </w:rPr>
      </w:pPr>
      <w:r>
        <w:rPr>
          <w:rFonts w:hint="eastAsia" w:hAnsi="宋体"/>
          <w:sz w:val="24"/>
          <w:szCs w:val="24"/>
          <w:highlight w:val="none"/>
        </w:rPr>
        <w:t xml:space="preserve">提供数据上报，生成和导出上报数据，实现与相关系统数据对接。</w:t>
      </w:r>
      <w:r/>
    </w:p>
    <w:p>
      <w:pPr>
        <w:pStyle w:val="712"/>
        <w:ind w:firstLine="480"/>
        <w:spacing w:before="120" w:after="120"/>
        <w:rPr>
          <w:rFonts w:hAnsi="宋体"/>
          <w:sz w:val="24"/>
          <w:szCs w:val="24"/>
          <w:highlight w:val="none"/>
        </w:rPr>
      </w:pPr>
      <w:r>
        <w:rPr>
          <w:rFonts w:hint="eastAsia" w:hAnsi="宋体"/>
          <w:sz w:val="24"/>
          <w:szCs w:val="24"/>
          <w:highlight w:val="none"/>
        </w:rPr>
        <w:t xml:space="preserve">提供数据同步，与组织人事系统自动对接，实现基础数据同步。留有数据端口，可根据需要与相关系统对接。</w:t>
      </w:r>
      <w:r/>
    </w:p>
    <w:p>
      <w:pPr>
        <w:pStyle w:val="712"/>
        <w:ind w:firstLine="480"/>
        <w:spacing w:before="120" w:after="120"/>
        <w:rPr>
          <w:rFonts w:hAnsi="宋体"/>
          <w:sz w:val="24"/>
          <w:szCs w:val="24"/>
          <w:highlight w:val="none"/>
        </w:rPr>
      </w:pPr>
      <w:r>
        <w:rPr>
          <w:rFonts w:hint="eastAsia" w:hAnsi="宋体"/>
          <w:sz w:val="24"/>
          <w:szCs w:val="24"/>
          <w:highlight w:val="none"/>
        </w:rPr>
        <w:t xml:space="preserve">8.编办智库</w:t>
      </w:r>
      <w:r/>
    </w:p>
    <w:p>
      <w:pPr>
        <w:pStyle w:val="712"/>
        <w:ind w:firstLine="480"/>
        <w:spacing w:before="120" w:after="120"/>
        <w:rPr>
          <w:rFonts w:hAnsi="宋体"/>
          <w:sz w:val="24"/>
          <w:szCs w:val="24"/>
          <w:highlight w:val="none"/>
        </w:rPr>
      </w:pPr>
      <w:r>
        <w:rPr>
          <w:rFonts w:hint="eastAsia" w:hAnsi="宋体"/>
          <w:sz w:val="24"/>
          <w:szCs w:val="24"/>
          <w:highlight w:val="none"/>
        </w:rPr>
        <w:t xml:space="preserve">政策文件：上传机构编制政策法规和日常文件等。</w:t>
      </w:r>
      <w:r/>
    </w:p>
    <w:p>
      <w:pPr>
        <w:pStyle w:val="712"/>
        <w:ind w:firstLine="480"/>
        <w:spacing w:before="120" w:after="120"/>
        <w:rPr>
          <w:rFonts w:hAnsi="宋体"/>
          <w:sz w:val="24"/>
          <w:szCs w:val="24"/>
          <w:highlight w:val="none"/>
        </w:rPr>
      </w:pPr>
      <w:r>
        <w:rPr>
          <w:rFonts w:hint="eastAsia" w:hAnsi="宋体"/>
          <w:sz w:val="24"/>
          <w:szCs w:val="24"/>
          <w:highlight w:val="none"/>
        </w:rPr>
        <w:t xml:space="preserve">文档资料：上传各科室定稿的业务材料、调研报告等。</w:t>
      </w:r>
      <w:r/>
    </w:p>
    <w:p>
      <w:pPr>
        <w:pStyle w:val="712"/>
        <w:ind w:firstLine="480"/>
        <w:spacing w:before="120" w:after="120"/>
        <w:rPr>
          <w:rFonts w:hAnsi="宋体"/>
          <w:sz w:val="24"/>
          <w:szCs w:val="24"/>
          <w:highlight w:val="none"/>
        </w:rPr>
      </w:pPr>
      <w:r>
        <w:rPr>
          <w:rFonts w:hint="eastAsia" w:hAnsi="宋体"/>
          <w:sz w:val="24"/>
          <w:szCs w:val="24"/>
          <w:highlight w:val="none"/>
        </w:rPr>
        <w:t xml:space="preserve">自定义查询：支持编办内部人员通过各种组合快速查询上传的文件资料信息等。</w:t>
      </w:r>
      <w:r/>
    </w:p>
    <w:p>
      <w:pPr>
        <w:pStyle w:val="712"/>
        <w:ind w:firstLine="480"/>
        <w:spacing w:before="120" w:after="120"/>
        <w:rPr>
          <w:rFonts w:hAnsi="宋体"/>
          <w:sz w:val="24"/>
          <w:szCs w:val="24"/>
          <w:highlight w:val="none"/>
        </w:rPr>
      </w:pPr>
      <w:r>
        <w:rPr>
          <w:rFonts w:hint="eastAsia" w:hAnsi="宋体"/>
          <w:sz w:val="24"/>
          <w:szCs w:val="24"/>
          <w:highlight w:val="none"/>
        </w:rPr>
        <w:t xml:space="preserve">9.系统管理</w:t>
      </w:r>
      <w:r/>
    </w:p>
    <w:p>
      <w:pPr>
        <w:pStyle w:val="712"/>
        <w:ind w:firstLine="480"/>
        <w:spacing w:before="120" w:after="120"/>
        <w:rPr>
          <w:rFonts w:hAnsi="宋体"/>
          <w:sz w:val="24"/>
          <w:szCs w:val="24"/>
          <w:highlight w:val="none"/>
        </w:rPr>
      </w:pPr>
      <w:r>
        <w:rPr>
          <w:rFonts w:hint="eastAsia" w:hAnsi="宋体"/>
          <w:sz w:val="24"/>
          <w:szCs w:val="24"/>
          <w:highlight w:val="none"/>
        </w:rPr>
        <w:t xml:space="preserve">通知公告：管理员根据授权发布通知公告，确保信息传达至指定范围用户。</w:t>
      </w:r>
      <w:r/>
    </w:p>
    <w:p>
      <w:pPr>
        <w:pStyle w:val="712"/>
        <w:ind w:firstLine="480"/>
        <w:spacing w:before="120" w:after="120"/>
        <w:rPr>
          <w:rFonts w:hAnsi="宋体"/>
          <w:sz w:val="24"/>
          <w:szCs w:val="24"/>
          <w:highlight w:val="none"/>
        </w:rPr>
      </w:pPr>
      <w:r>
        <w:rPr>
          <w:rFonts w:hint="eastAsia" w:hAnsi="宋体"/>
          <w:sz w:val="24"/>
          <w:szCs w:val="24"/>
          <w:highlight w:val="none"/>
        </w:rPr>
        <w:t xml:space="preserve">邮件接送：管理员根据授权向指定范围用户发送或者接收相关邮件。</w:t>
      </w:r>
      <w:r/>
    </w:p>
    <w:p>
      <w:pPr>
        <w:pStyle w:val="712"/>
        <w:ind w:firstLine="480"/>
        <w:spacing w:before="120" w:after="120"/>
        <w:rPr>
          <w:rFonts w:hAnsi="宋体"/>
          <w:sz w:val="24"/>
          <w:szCs w:val="24"/>
          <w:highlight w:val="none"/>
        </w:rPr>
      </w:pPr>
      <w:r>
        <w:rPr>
          <w:rFonts w:hint="eastAsia" w:hAnsi="宋体"/>
          <w:sz w:val="24"/>
          <w:szCs w:val="24"/>
          <w:highlight w:val="none"/>
        </w:rPr>
        <w:t xml:space="preserve">事务提醒：系统针对各用户需处理的业务进行提醒，确保业务处理及时。</w:t>
      </w:r>
      <w:r/>
    </w:p>
    <w:p>
      <w:pPr>
        <w:pStyle w:val="712"/>
        <w:ind w:firstLine="480"/>
        <w:spacing w:before="120" w:after="120"/>
        <w:rPr>
          <w:rFonts w:hAnsi="宋体"/>
          <w:sz w:val="24"/>
          <w:szCs w:val="24"/>
          <w:highlight w:val="none"/>
        </w:rPr>
      </w:pPr>
      <w:r>
        <w:rPr>
          <w:rFonts w:hint="eastAsia" w:hAnsi="宋体"/>
          <w:sz w:val="24"/>
          <w:szCs w:val="24"/>
          <w:highlight w:val="none"/>
        </w:rPr>
        <w:t xml:space="preserve">用户管理：管理各单位账号，权限分配，设置账号密码等，确保系统安全性和可控性。</w:t>
      </w:r>
      <w:r/>
    </w:p>
    <w:p>
      <w:pPr>
        <w:pStyle w:val="712"/>
        <w:ind w:firstLine="480"/>
        <w:spacing w:before="120" w:after="120"/>
        <w:rPr>
          <w:rFonts w:hAnsi="宋体"/>
          <w:sz w:val="24"/>
          <w:szCs w:val="24"/>
          <w:highlight w:val="none"/>
        </w:rPr>
      </w:pPr>
      <w:r>
        <w:rPr>
          <w:rFonts w:hint="eastAsia" w:hAnsi="宋体"/>
          <w:sz w:val="24"/>
          <w:szCs w:val="24"/>
          <w:highlight w:val="none"/>
        </w:rPr>
        <w:t xml:space="preserve">角色管理：对系统中的用户，根据权限的不同设置相应的角色，确保各用户权限的合理配置。</w:t>
      </w:r>
      <w:r/>
    </w:p>
    <w:p>
      <w:pPr>
        <w:pStyle w:val="712"/>
        <w:ind w:firstLine="480"/>
        <w:spacing w:before="120" w:after="120"/>
        <w:rPr>
          <w:rFonts w:hAnsi="宋体"/>
          <w:sz w:val="24"/>
          <w:szCs w:val="24"/>
          <w:highlight w:val="none"/>
        </w:rPr>
      </w:pPr>
      <w:r>
        <w:rPr>
          <w:rFonts w:hint="eastAsia" w:hAnsi="宋体"/>
          <w:sz w:val="24"/>
          <w:szCs w:val="24"/>
          <w:highlight w:val="none"/>
        </w:rPr>
        <w:t xml:space="preserve">（三）历史数据迁移</w:t>
      </w:r>
      <w:r/>
    </w:p>
    <w:p>
      <w:pPr>
        <w:pStyle w:val="712"/>
        <w:ind w:firstLine="480"/>
        <w:spacing w:before="120" w:after="120"/>
        <w:rPr>
          <w:rFonts w:hAnsi="宋体"/>
          <w:sz w:val="24"/>
          <w:szCs w:val="24"/>
          <w:highlight w:val="none"/>
        </w:rPr>
      </w:pPr>
      <w:r>
        <w:rPr>
          <w:rFonts w:hint="eastAsia" w:hAnsi="宋体"/>
          <w:sz w:val="24"/>
          <w:szCs w:val="24"/>
          <w:highlight w:val="none"/>
        </w:rPr>
        <w:t xml:space="preserve">迁移和优化原实名制系统功能，对原实名制系统中的历史数据进行导出、梳理，导入至“数字编办”平台。</w:t>
      </w:r>
      <w:r/>
    </w:p>
    <w:p>
      <w:pPr>
        <w:pStyle w:val="712"/>
        <w:ind w:firstLine="482"/>
        <w:spacing w:before="120" w:after="120"/>
        <w:rPr>
          <w:rFonts w:hAnsi="宋体"/>
          <w:b/>
          <w:sz w:val="24"/>
          <w:szCs w:val="24"/>
          <w:highlight w:val="none"/>
        </w:rPr>
      </w:pPr>
      <w:r>
        <w:rPr>
          <w:rFonts w:hint="eastAsia" w:hAnsi="宋体"/>
          <w:b/>
          <w:sz w:val="24"/>
          <w:szCs w:val="24"/>
          <w:highlight w:val="none"/>
        </w:rPr>
        <w:t xml:space="preserve">三、商务要求</w:t>
      </w:r>
      <w:r/>
    </w:p>
    <w:p>
      <w:pPr>
        <w:pStyle w:val="712"/>
        <w:ind w:firstLine="480"/>
        <w:spacing w:before="120" w:after="120"/>
        <w:rPr>
          <w:rFonts w:hint="eastAsia" w:hAnsi="宋体" w:eastAsia="宋体"/>
          <w:sz w:val="24"/>
          <w:szCs w:val="24"/>
          <w:highlight w:val="yellow"/>
          <w:lang w:eastAsia="zh-CN"/>
        </w:rPr>
      </w:pPr>
      <w:r/>
      <w:bookmarkStart w:id="212" w:name="OLE_LINK198"/>
      <w:r/>
      <w:bookmarkStart w:id="213" w:name="OLE_LINK199"/>
      <w:r>
        <w:rPr>
          <w:rFonts w:hint="eastAsia" w:hAnsi="宋体"/>
          <w:bCs/>
          <w:iCs/>
          <w:sz w:val="24"/>
          <w:szCs w:val="24"/>
        </w:rPr>
        <w:t xml:space="preserve">★</w:t>
      </w:r>
      <w:r>
        <w:rPr>
          <w:rFonts w:hint="eastAsia" w:hAnsi="宋体"/>
          <w:sz w:val="24"/>
          <w:szCs w:val="24"/>
          <w:highlight w:val="none"/>
        </w:rPr>
        <w:t xml:space="preserve">1.交付时间：</w:t>
      </w:r>
      <w:bookmarkEnd w:id="212"/>
      <w:r/>
      <w:bookmarkEnd w:id="213"/>
      <w:r>
        <w:rPr>
          <w:rFonts w:hint="eastAsia" w:hAnsi="宋体"/>
          <w:sz w:val="24"/>
          <w:szCs w:val="24"/>
          <w:highlight w:val="none"/>
        </w:rPr>
        <w:t xml:space="preserve">自合同签订之日起6个月内完成系统深度调研、开发建设、系统部署及历史数据导入，系统完成开发后试运行3个月</w:t>
      </w:r>
      <w:r>
        <w:rPr>
          <w:rFonts w:hint="eastAsia" w:hAnsi="宋体"/>
          <w:sz w:val="24"/>
          <w:szCs w:val="24"/>
          <w:highlight w:val="none"/>
          <w:lang w:eastAsia="zh-CN"/>
        </w:rPr>
        <w:t xml:space="preserve">。</w:t>
      </w:r>
      <w:r/>
    </w:p>
    <w:p>
      <w:pPr>
        <w:pStyle w:val="712"/>
        <w:ind w:firstLine="480"/>
        <w:spacing w:before="120" w:after="120"/>
        <w:rPr>
          <w:rFonts w:hint="eastAsia" w:hAnsi="宋体"/>
          <w:sz w:val="24"/>
          <w:szCs w:val="24"/>
          <w:highlight w:val="none"/>
        </w:rPr>
      </w:pPr>
      <w:r>
        <w:rPr>
          <w:rFonts w:hint="eastAsia" w:hAnsi="宋体"/>
          <w:bCs/>
          <w:iCs/>
          <w:sz w:val="24"/>
          <w:szCs w:val="24"/>
        </w:rPr>
        <w:t xml:space="preserve">★</w:t>
      </w:r>
      <w:r>
        <w:rPr>
          <w:rFonts w:hint="eastAsia" w:hAnsi="宋体"/>
          <w:sz w:val="24"/>
          <w:szCs w:val="24"/>
          <w:highlight w:val="none"/>
          <w:lang w:val="en-US" w:eastAsia="zh-CN"/>
        </w:rPr>
        <w:t xml:space="preserve">2</w:t>
      </w:r>
      <w:r>
        <w:rPr>
          <w:rFonts w:hint="eastAsia" w:hAnsi="宋体"/>
          <w:sz w:val="24"/>
          <w:szCs w:val="24"/>
          <w:highlight w:val="none"/>
        </w:rPr>
        <w:t xml:space="preserve">.维保期：本项目维保期为一年，从项目最终验收合格之日起计算。</w:t>
      </w:r>
      <w:r/>
    </w:p>
    <w:p>
      <w:pPr>
        <w:pStyle w:val="712"/>
        <w:ind w:firstLine="480"/>
        <w:spacing w:before="120" w:after="120"/>
        <w:rPr>
          <w:rFonts w:hAnsi="宋体"/>
          <w:sz w:val="24"/>
          <w:szCs w:val="24"/>
          <w:highlight w:val="none"/>
        </w:rPr>
      </w:pPr>
      <w:r>
        <w:rPr>
          <w:rFonts w:hint="eastAsia" w:hAnsi="宋体"/>
          <w:sz w:val="24"/>
          <w:szCs w:val="24"/>
          <w:highlight w:val="none"/>
          <w:lang w:val="en-US" w:eastAsia="zh-CN"/>
        </w:rPr>
        <w:t xml:space="preserve">3</w:t>
      </w:r>
      <w:r>
        <w:rPr>
          <w:rFonts w:hint="eastAsia" w:hAnsi="宋体"/>
          <w:sz w:val="24"/>
          <w:szCs w:val="24"/>
          <w:highlight w:val="none"/>
        </w:rPr>
        <w:t xml:space="preserve">.交付地点：采购人指定地点。</w:t>
      </w:r>
      <w:r/>
    </w:p>
    <w:p>
      <w:pPr>
        <w:pStyle w:val="712"/>
        <w:ind w:firstLine="480"/>
        <w:spacing w:before="120" w:after="120"/>
        <w:rPr>
          <w:rFonts w:hAnsi="宋体"/>
          <w:sz w:val="24"/>
          <w:szCs w:val="24"/>
          <w:highlight w:val="none"/>
        </w:rPr>
      </w:pPr>
      <w:r>
        <w:rPr>
          <w:rFonts w:hint="eastAsia" w:hAnsi="宋体"/>
          <w:sz w:val="24"/>
          <w:szCs w:val="24"/>
          <w:highlight w:val="none"/>
        </w:rPr>
        <w:t xml:space="preserve">4.报价要求</w:t>
      </w:r>
      <w:r/>
    </w:p>
    <w:p>
      <w:pPr>
        <w:pStyle w:val="712"/>
        <w:ind w:firstLine="480"/>
        <w:spacing w:before="120" w:after="120"/>
        <w:rPr>
          <w:rFonts w:hAnsi="宋体"/>
          <w:sz w:val="24"/>
          <w:szCs w:val="24"/>
          <w:highlight w:val="none"/>
        </w:rPr>
      </w:pPr>
      <w:r>
        <w:rPr>
          <w:rFonts w:hint="eastAsia" w:hAnsi="宋体"/>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712"/>
        <w:ind w:firstLine="480"/>
        <w:spacing w:before="120" w:after="120"/>
        <w:rPr>
          <w:rFonts w:hint="eastAsia" w:hAnsi="宋体" w:eastAsia="宋体"/>
          <w:sz w:val="24"/>
          <w:szCs w:val="24"/>
          <w:highlight w:val="none"/>
          <w:lang w:val="en-US" w:eastAsia="zh-CN"/>
        </w:rPr>
      </w:pPr>
      <w:r>
        <w:rPr>
          <w:rFonts w:hint="eastAsia" w:hAnsi="宋体"/>
          <w:sz w:val="24"/>
          <w:szCs w:val="24"/>
          <w:highlight w:val="none"/>
        </w:rPr>
        <w:t xml:space="preserve">（2）供应商的任何错漏、优惠、竞争性报价不得作为减轻责任、减少服务、增加收费、降低服务质量的理由。</w:t>
      </w:r>
      <w:r>
        <w:rPr>
          <w:rFonts w:hint="eastAsia" w:hAnsi="宋体"/>
          <w:sz w:val="24"/>
          <w:szCs w:val="24"/>
          <w:highlight w:val="none"/>
          <w:lang w:val="en-US" w:eastAsia="zh-CN"/>
        </w:rPr>
        <w:t xml:space="preserve"> </w:t>
      </w:r>
      <w:r/>
    </w:p>
    <w:p>
      <w:pPr>
        <w:pStyle w:val="712"/>
        <w:ind w:firstLine="480"/>
        <w:spacing w:before="120" w:after="120"/>
        <w:rPr>
          <w:rFonts w:hAnsi="宋体"/>
          <w:sz w:val="24"/>
          <w:szCs w:val="24"/>
          <w:highlight w:val="none"/>
        </w:rPr>
      </w:pPr>
      <w:r>
        <w:rPr>
          <w:rFonts w:hint="eastAsia" w:hAnsi="宋体"/>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pStyle w:val="712"/>
        <w:ind w:firstLine="480"/>
        <w:spacing w:before="120" w:after="120"/>
        <w:rPr>
          <w:rFonts w:hAnsi="宋体"/>
          <w:sz w:val="24"/>
          <w:szCs w:val="24"/>
          <w:highlight w:val="none"/>
        </w:rPr>
      </w:pPr>
      <w:r>
        <w:rPr>
          <w:rFonts w:hint="eastAsia" w:hAnsi="宋体"/>
          <w:sz w:val="24"/>
          <w:szCs w:val="24"/>
          <w:highlight w:val="none"/>
        </w:rPr>
        <w:t xml:space="preserve">5.服务要求</w:t>
      </w:r>
      <w:r/>
    </w:p>
    <w:p>
      <w:pPr>
        <w:pStyle w:val="712"/>
        <w:ind w:firstLine="480"/>
        <w:spacing w:before="120" w:after="120"/>
        <w:rPr>
          <w:rFonts w:hAnsi="宋体"/>
          <w:sz w:val="24"/>
          <w:szCs w:val="24"/>
          <w:highlight w:val="none"/>
        </w:rPr>
      </w:pPr>
      <w:r>
        <w:rPr>
          <w:rFonts w:hint="eastAsia" w:hAnsi="宋体"/>
          <w:sz w:val="24"/>
          <w:szCs w:val="24"/>
          <w:highlight w:val="none"/>
        </w:rPr>
        <w:t xml:space="preserve">（1）保密要求：</w:t>
      </w:r>
      <w:r>
        <w:rPr>
          <w:rFonts w:hAnsi="宋体"/>
          <w:sz w:val="24"/>
          <w:szCs w:val="24"/>
          <w:highlight w:val="none"/>
        </w:rPr>
        <w:t xml:space="preserve">投标</w:t>
      </w:r>
      <w:r>
        <w:rPr>
          <w:rFonts w:hint="eastAsia" w:hAnsi="宋体"/>
          <w:sz w:val="24"/>
          <w:szCs w:val="24"/>
          <w:highlight w:val="none"/>
        </w:rPr>
        <w:t xml:space="preserve">人</w:t>
      </w:r>
      <w:r>
        <w:rPr>
          <w:rFonts w:hAnsi="宋体"/>
          <w:sz w:val="24"/>
          <w:szCs w:val="24"/>
          <w:highlight w:val="none"/>
        </w:rPr>
        <w:t xml:space="preserve">应承诺，加强内部保密和信息安全管理，因投标</w:t>
      </w:r>
      <w:r>
        <w:rPr>
          <w:rFonts w:hint="eastAsia" w:hAnsi="宋体"/>
          <w:sz w:val="24"/>
          <w:szCs w:val="24"/>
          <w:highlight w:val="none"/>
        </w:rPr>
        <w:t xml:space="preserve">人</w:t>
      </w:r>
      <w:r>
        <w:rPr>
          <w:rFonts w:hAnsi="宋体"/>
          <w:sz w:val="24"/>
          <w:szCs w:val="24"/>
          <w:highlight w:val="none"/>
        </w:rPr>
        <w:t xml:space="preserve">造成的数据泄密、网络与信息安全问题，由投标</w:t>
      </w:r>
      <w:r>
        <w:rPr>
          <w:rFonts w:hint="eastAsia" w:hAnsi="宋体"/>
          <w:sz w:val="24"/>
          <w:szCs w:val="24"/>
          <w:highlight w:val="none"/>
        </w:rPr>
        <w:t xml:space="preserve">人</w:t>
      </w:r>
      <w:r>
        <w:rPr>
          <w:rFonts w:hAnsi="宋体"/>
          <w:sz w:val="24"/>
          <w:szCs w:val="24"/>
          <w:highlight w:val="none"/>
        </w:rPr>
        <w:t xml:space="preserve">承担所有责任。项目建设和运维过程中所产生的一切数据的所有权和使用权均归属于采购方，未经采购方同意，</w:t>
      </w:r>
      <w:r>
        <w:rPr>
          <w:rFonts w:hint="eastAsia" w:hAnsi="宋体"/>
          <w:sz w:val="24"/>
          <w:szCs w:val="24"/>
          <w:highlight w:val="none"/>
        </w:rPr>
        <w:t xml:space="preserve">中标人</w:t>
      </w:r>
      <w:r>
        <w:rPr>
          <w:rFonts w:hAnsi="宋体"/>
          <w:sz w:val="24"/>
          <w:szCs w:val="24"/>
          <w:highlight w:val="none"/>
        </w:rPr>
        <w:t xml:space="preserve">不得使用或者处置相应数据。如中标，</w:t>
      </w:r>
      <w:r>
        <w:rPr>
          <w:rFonts w:hint="eastAsia" w:hAnsi="宋体"/>
          <w:sz w:val="24"/>
          <w:szCs w:val="24"/>
          <w:highlight w:val="none"/>
        </w:rPr>
        <w:t xml:space="preserve">中标人</w:t>
      </w:r>
      <w:r>
        <w:rPr>
          <w:rFonts w:hAnsi="宋体"/>
          <w:sz w:val="24"/>
          <w:szCs w:val="24"/>
          <w:highlight w:val="none"/>
        </w:rPr>
        <w:t xml:space="preserve">应和采购方签署相应保密协议，同时，</w:t>
      </w:r>
      <w:r>
        <w:rPr>
          <w:rFonts w:hint="eastAsia" w:hAnsi="宋体"/>
          <w:sz w:val="24"/>
          <w:szCs w:val="24"/>
          <w:highlight w:val="none"/>
        </w:rPr>
        <w:t xml:space="preserve">中标人</w:t>
      </w:r>
      <w:r>
        <w:rPr>
          <w:rFonts w:hAnsi="宋体"/>
          <w:sz w:val="24"/>
          <w:szCs w:val="24"/>
          <w:highlight w:val="none"/>
        </w:rPr>
        <w:t xml:space="preserve">应与参与本服务项目的人员签订保密协议。未经采购方书面授权，中标</w:t>
      </w:r>
      <w:r>
        <w:rPr>
          <w:rFonts w:hint="eastAsia" w:hAnsi="宋体"/>
          <w:sz w:val="24"/>
          <w:szCs w:val="24"/>
          <w:highlight w:val="none"/>
        </w:rPr>
        <w:t xml:space="preserve">人</w:t>
      </w:r>
      <w:r>
        <w:rPr>
          <w:rFonts w:hAnsi="宋体"/>
          <w:sz w:val="24"/>
          <w:szCs w:val="24"/>
          <w:highlight w:val="none"/>
        </w:rPr>
        <w:t xml:space="preserve">不得对本项目建设内容、建设成果等相关信息公开发布或进行商业宣传，不得以任何方式向任何第三方提供或透露。</w:t>
      </w:r>
      <w:r/>
    </w:p>
    <w:p>
      <w:pPr>
        <w:pStyle w:val="712"/>
        <w:ind w:firstLine="480"/>
        <w:spacing w:before="120" w:after="120"/>
        <w:rPr>
          <w:rFonts w:hAnsi="宋体"/>
          <w:sz w:val="24"/>
          <w:szCs w:val="24"/>
          <w:highlight w:val="none"/>
        </w:rPr>
      </w:pPr>
      <w:r>
        <w:rPr>
          <w:rFonts w:hint="eastAsia" w:hAnsi="宋体"/>
          <w:sz w:val="24"/>
          <w:szCs w:val="24"/>
          <w:highlight w:val="none"/>
        </w:rPr>
        <w:t xml:space="preserve">（2）培训要求：投标人应提供完善的培训方案，包含培训内容、培训课时、培训方式等。系统的培训工作要在系统上线试运行前实施，并在培训实施前编制专门的培训材料、PPT讲演稿。对采购人主要技术人员和骨干用户提供使用及维护培训，对普通用户提供使用培训。对采购人主要技术人员提供对系统开发用到的主要技术培训，如应用系统平台的二次开发培训。</w:t>
      </w:r>
      <w:r/>
    </w:p>
    <w:p>
      <w:pPr>
        <w:pStyle w:val="712"/>
        <w:ind w:firstLine="480"/>
        <w:spacing w:before="120" w:after="120"/>
        <w:rPr>
          <w:rFonts w:hAnsi="宋体"/>
          <w:sz w:val="24"/>
          <w:szCs w:val="24"/>
          <w:highlight w:val="none"/>
        </w:rPr>
      </w:pPr>
      <w:r>
        <w:rPr>
          <w:rFonts w:hint="eastAsia" w:hAnsi="宋体"/>
          <w:sz w:val="24"/>
          <w:szCs w:val="24"/>
          <w:highlight w:val="none"/>
        </w:rPr>
        <w:t xml:space="preserve">（3）响应要求：</w:t>
      </w:r>
      <w:r>
        <w:rPr>
          <w:rFonts w:hAnsi="宋体"/>
          <w:sz w:val="24"/>
          <w:szCs w:val="24"/>
          <w:highlight w:val="none"/>
        </w:rPr>
        <w:t xml:space="preserve">设立专业运维支持团队，提供7×24小时电话、邮件、远程协助等多种响应渠道。</w:t>
      </w:r>
      <w:r>
        <w:rPr>
          <w:rFonts w:hint="eastAsia" w:hAnsi="宋体"/>
          <w:sz w:val="24"/>
          <w:szCs w:val="24"/>
          <w:highlight w:val="none"/>
        </w:rPr>
        <w:t xml:space="preserve">系统</w:t>
      </w:r>
      <w:r>
        <w:rPr>
          <w:rFonts w:hAnsi="宋体"/>
          <w:sz w:val="24"/>
          <w:szCs w:val="24"/>
          <w:highlight w:val="none"/>
        </w:rPr>
        <w:t xml:space="preserve">使用过程中遇到问题，可随时联系运维团队，运维人员根据问题类型与紧急程度，及时提供解决方案或远程技术支持，确保问题得到快速解决。</w:t>
      </w:r>
      <w:r>
        <w:rPr>
          <w:rFonts w:hint="eastAsia" w:hAnsi="宋体"/>
          <w:sz w:val="24"/>
          <w:szCs w:val="24"/>
          <w:highlight w:val="none"/>
        </w:rPr>
        <w:t xml:space="preserve">当系统运行中出现故障，供应商在接到采购方或使用方电话后1小时内进行电话响应，通过网络远程进行设备故障的判断、处理、排除故障；若无法远程恢复，中标人须2小时内赶到现场处理，24小时内处理完毕。</w:t>
      </w:r>
      <w:r/>
    </w:p>
    <w:p>
      <w:pPr>
        <w:pStyle w:val="712"/>
        <w:ind w:firstLine="420"/>
        <w:spacing w:before="120" w:after="120"/>
        <w:rPr>
          <w:rFonts w:hAnsi="宋体"/>
          <w:sz w:val="24"/>
          <w:szCs w:val="24"/>
          <w:highlight w:val="none"/>
        </w:rPr>
      </w:pPr>
      <w:r>
        <w:rPr>
          <w:rFonts w:hint="eastAsia"/>
          <w:highlight w:val="none"/>
          <w:lang w:val="en-US" w:eastAsia="zh-CN"/>
        </w:rPr>
        <w:t xml:space="preserve"> </w:t>
      </w:r>
      <w:bookmarkStart w:id="214" w:name="OLE_LINK503"/>
      <w:r/>
      <w:bookmarkStart w:id="215" w:name="OLE_LINK502"/>
      <w:r>
        <w:rPr>
          <w:rFonts w:hint="eastAsia" w:hAnsi="宋体"/>
          <w:sz w:val="24"/>
          <w:szCs w:val="24"/>
          <w:highlight w:val="none"/>
        </w:rPr>
        <w:t xml:space="preserve">5.实施团队要求</w:t>
      </w:r>
      <w:r/>
    </w:p>
    <w:p>
      <w:pPr>
        <w:pStyle w:val="712"/>
        <w:ind w:firstLine="480"/>
        <w:spacing w:before="120" w:after="120"/>
        <w:rPr>
          <w:rFonts w:hAnsi="宋体"/>
          <w:sz w:val="24"/>
          <w:szCs w:val="24"/>
          <w:highlight w:val="none"/>
        </w:rPr>
      </w:pPr>
      <w:r>
        <w:rPr>
          <w:rFonts w:hint="eastAsia" w:hAnsi="宋体"/>
          <w:sz w:val="24"/>
          <w:szCs w:val="24"/>
          <w:highlight w:val="none"/>
        </w:rPr>
        <w:t xml:space="preserve">投标单位针对本项目应成立不少于6人的项目工作组。</w:t>
      </w:r>
      <w:bookmarkEnd w:id="214"/>
      <w:r/>
      <w:bookmarkEnd w:id="215"/>
      <w:r/>
      <w:r/>
    </w:p>
    <w:p>
      <w:pPr>
        <w:pStyle w:val="712"/>
        <w:ind w:firstLine="480"/>
        <w:spacing w:before="120" w:after="120"/>
        <w:rPr>
          <w:rFonts w:hint="eastAsia" w:hAnsi="宋体"/>
          <w:sz w:val="24"/>
          <w:szCs w:val="24"/>
          <w:highlight w:val="none"/>
        </w:rPr>
      </w:pPr>
      <w:r>
        <w:rPr>
          <w:rFonts w:hint="eastAsia" w:hAnsi="宋体"/>
          <w:sz w:val="24"/>
          <w:szCs w:val="24"/>
          <w:highlight w:val="none"/>
        </w:rPr>
        <w:t xml:space="preserve">投标单位针对本项目应配备项目经理1名、项目技术负责人1名、技术人员不少于4人。</w:t>
      </w:r>
      <w:r/>
    </w:p>
    <w:p>
      <w:pPr>
        <w:pStyle w:val="712"/>
        <w:ind w:firstLine="480"/>
        <w:spacing w:before="120" w:after="120"/>
        <w:rPr>
          <w:rFonts w:hAnsi="宋体"/>
          <w:sz w:val="24"/>
          <w:szCs w:val="24"/>
          <w:highlight w:val="none"/>
        </w:rPr>
      </w:pPr>
      <w:r>
        <w:rPr>
          <w:rFonts w:hint="eastAsia" w:hAnsi="宋体"/>
          <w:sz w:val="24"/>
          <w:szCs w:val="24"/>
          <w:highlight w:val="none"/>
        </w:rPr>
        <w:t xml:space="preserve">6.付款步骤与方式</w:t>
      </w:r>
      <w:r/>
    </w:p>
    <w:p>
      <w:pPr>
        <w:pStyle w:val="712"/>
        <w:ind w:firstLine="480"/>
        <w:spacing w:before="120" w:after="120"/>
        <w:rPr>
          <w:rFonts w:hAnsi="宋体"/>
          <w:sz w:val="24"/>
          <w:szCs w:val="24"/>
          <w:highlight w:val="none"/>
        </w:rPr>
      </w:pPr>
      <w:r>
        <w:rPr>
          <w:rFonts w:hint="eastAsia" w:hAnsi="宋体"/>
          <w:sz w:val="24"/>
          <w:szCs w:val="24"/>
          <w:highlight w:val="none"/>
        </w:rPr>
        <w:t xml:space="preserve">合同签订后，甲方支付合同总价款的30%作为预付款。</w:t>
      </w:r>
      <w:r/>
    </w:p>
    <w:p>
      <w:pPr>
        <w:pStyle w:val="712"/>
        <w:ind w:firstLine="480"/>
        <w:spacing w:before="120" w:after="120"/>
        <w:rPr>
          <w:rFonts w:hAnsi="宋体"/>
          <w:sz w:val="24"/>
          <w:szCs w:val="24"/>
          <w:highlight w:val="none"/>
        </w:rPr>
      </w:pPr>
      <w:r>
        <w:rPr>
          <w:rFonts w:hint="eastAsia" w:hAnsi="宋体"/>
          <w:sz w:val="24"/>
          <w:szCs w:val="24"/>
          <w:highlight w:val="none"/>
        </w:rPr>
        <w:t xml:space="preserve">系统开发完成并初验合格后，甲方支付合同总价款的40%。</w:t>
      </w:r>
      <w:r/>
    </w:p>
    <w:p>
      <w:pPr>
        <w:pStyle w:val="712"/>
        <w:ind w:firstLine="480"/>
        <w:rPr>
          <w:rFonts w:hAnsi="宋体"/>
          <w:sz w:val="24"/>
          <w:szCs w:val="24"/>
          <w:highlight w:val="none"/>
        </w:rPr>
      </w:pPr>
      <w:r>
        <w:rPr>
          <w:rFonts w:hint="eastAsia" w:hAnsi="宋体"/>
          <w:sz w:val="24"/>
          <w:szCs w:val="24"/>
          <w:highlight w:val="none"/>
        </w:rPr>
        <w:t xml:space="preserve">试运行3个月且项目终验合格后，甲方支付合同金额的</w:t>
      </w:r>
      <w:r>
        <w:rPr>
          <w:rFonts w:hAnsi="宋体"/>
          <w:sz w:val="24"/>
          <w:szCs w:val="24"/>
          <w:highlight w:val="none"/>
        </w:rPr>
        <w:t xml:space="preserve">30%。</w:t>
      </w:r>
      <w:r/>
    </w:p>
    <w:p>
      <w:pPr>
        <w:pStyle w:val="960"/>
        <w:rPr>
          <w:rFonts w:hint="eastAsia"/>
          <w:highlight w:val="none"/>
          <w:lang w:val="en-US" w:eastAsia="zh-CN"/>
        </w:rPr>
      </w:pPr>
      <w:r>
        <w:rPr>
          <w:rFonts w:hint="eastAsia"/>
          <w:highlight w:val="none"/>
          <w:lang w:val="en-US" w:eastAsia="zh-CN"/>
        </w:rPr>
        <w:t xml:space="preserve">    </w:t>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960"/>
        <w:rPr>
          <w:rFonts w:hint="eastAsia"/>
          <w:highlight w:val="none"/>
          <w:lang w:val="en-US" w:eastAsia="zh-CN"/>
        </w:rPr>
      </w:pPr>
      <w:r>
        <w:rPr>
          <w:rFonts w:hint="eastAsia"/>
          <w:highlight w:val="none"/>
          <w:lang w:val="en-US" w:eastAsia="zh-CN"/>
        </w:rPr>
      </w:r>
      <w:r/>
    </w:p>
    <w:p>
      <w:pPr>
        <w:pStyle w:val="689"/>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highlight w:val="none"/>
        </w:rPr>
      </w:pPr>
      <w:r>
        <w:rPr>
          <w:highlight w:val="none"/>
        </w:rPr>
      </w:r>
      <w:r/>
    </w:p>
    <w:p>
      <w:pPr>
        <w:pStyle w:val="712"/>
        <w:ind w:firstLine="480"/>
        <w:spacing w:before="120" w:after="120"/>
        <w:rPr>
          <w:rFonts w:hAnsi="宋体"/>
          <w:sz w:val="24"/>
          <w:szCs w:val="24"/>
          <w:highlight w:val="none"/>
        </w:rPr>
      </w:pPr>
      <w:r>
        <w:rPr>
          <w:rFonts w:hint="eastAsia" w:hAnsi="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712"/>
        <w:ind w:firstLine="480"/>
        <w:spacing w:before="120" w:after="120"/>
        <w:rPr>
          <w:rFonts w:hAnsi="宋体"/>
          <w:sz w:val="24"/>
          <w:szCs w:val="24"/>
          <w:highlight w:val="none"/>
        </w:rPr>
      </w:pPr>
      <w:r>
        <w:rPr>
          <w:rFonts w:hint="eastAsia" w:hAnsi="宋体"/>
          <w:sz w:val="24"/>
          <w:szCs w:val="24"/>
          <w:highlight w:val="none"/>
        </w:rPr>
        <w:t xml:space="preserve">政府采购政策功能落实：</w:t>
      </w:r>
      <w:r/>
    </w:p>
    <w:p>
      <w:pPr>
        <w:pStyle w:val="712"/>
        <w:ind w:firstLine="480"/>
        <w:spacing w:before="120" w:after="120"/>
        <w:rPr>
          <w:rFonts w:hAnsi="宋体"/>
          <w:sz w:val="24"/>
          <w:szCs w:val="24"/>
          <w:highlight w:val="none"/>
        </w:rPr>
      </w:pPr>
      <w:r>
        <w:rPr>
          <w:rFonts w:hint="eastAsia" w:hAnsi="宋体"/>
          <w:sz w:val="24"/>
          <w:szCs w:val="24"/>
          <w:highlight w:val="none"/>
        </w:rPr>
        <w:t xml:space="preserve">本项目专门面向中小企业采购的项目或者采购包，不再执行价格评审优惠的扶持政策。</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（一）价格分</w:t>
      </w:r>
      <w:r>
        <w:rPr>
          <w:rFonts w:hint="eastAsia" w:hAnsi="宋体"/>
          <w:b/>
          <w:sz w:val="24"/>
          <w:szCs w:val="24"/>
          <w:highlight w:val="none"/>
        </w:rPr>
        <w:t xml:space="preserve">（10分）</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1.投标总报价低于或等于财政预算价格的，为有效投标报价。超财政预算的投标报价为无效投标报价。无效投标报价的投标文件不进行评审，也不得中标。</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2.价格分采用低价优先法计算，即满足招标文件要求且投标价格最低的投标报价为评标基准价，其价格分为满分10分。其他投标人的价格分统一按照下列公式计算：</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投标报价得分=（评标基准价/投标报价）*价格权重*100，小数点后保留两位。</w:t>
      </w:r>
      <w:r/>
    </w:p>
    <w:p>
      <w:pPr>
        <w:jc w:val="left"/>
        <w:spacing w:before="120" w:after="120" w:line="0" w:lineRule="atLeast"/>
        <w:rPr>
          <w:rFonts w:hint="eastAsia" w:ascii="宋体" w:hAnsi="宋体"/>
          <w:b/>
          <w:sz w:val="36"/>
          <w:szCs w:val="36"/>
        </w:rPr>
      </w:pPr>
      <w:r>
        <w:rPr>
          <w:rFonts w:hint="eastAsia" w:ascii="宋体" w:hAnsi="宋体"/>
          <w:b/>
          <w:sz w:val="24"/>
          <w:szCs w:val="24"/>
        </w:rPr>
        <w:t xml:space="preserve">评审方法与评审标准</w:t>
      </w:r>
      <w:r>
        <w:rPr>
          <w:rFonts w:hint="eastAsia" w:ascii="Arial" w:hAnsi="Arial"/>
          <w:sz w:val="24"/>
          <w:szCs w:val="24"/>
        </w:rPr>
        <w:t xml:space="preserve">   </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（二）技术方案（</w:t>
      </w:r>
      <w:r>
        <w:rPr>
          <w:rFonts w:hint="eastAsia" w:ascii="宋体" w:hAnsi="宋体"/>
          <w:bCs/>
          <w:sz w:val="24"/>
          <w:szCs w:val="24"/>
          <w:highlight w:val="none"/>
          <w:lang w:val="en-US" w:eastAsia="zh-CN"/>
        </w:rPr>
        <w:t xml:space="preserve"> 90</w:t>
      </w:r>
      <w:r>
        <w:rPr>
          <w:rFonts w:hint="eastAsia" w:ascii="宋体" w:hAnsi="宋体"/>
          <w:bCs/>
          <w:sz w:val="24"/>
          <w:szCs w:val="24"/>
          <w:highlight w:val="none"/>
        </w:rPr>
        <w:t xml:space="preserve">分）</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085"/>
        <w:gridCol w:w="5534"/>
        <w:gridCol w:w="992"/>
      </w:tblGrid>
      <w:tr>
        <w:trPr>
          <w:jc w:val="center"/>
          <w:trHeight w:val="330"/>
        </w:trPr>
        <w:tc>
          <w:tcPr>
            <w:tcW w:w="895" w:type="dxa"/>
            <w:vAlign w:val="center"/>
            <w:textDirection w:val="lrTb"/>
            <w:noWrap w:val="false"/>
          </w:tcPr>
          <w:p>
            <w:pPr>
              <w:jc w:val="center"/>
              <w:widowControl/>
              <w:rPr>
                <w:rFonts w:ascii="宋体" w:hAnsi="宋体" w:cs="宋体"/>
                <w:color w:val="000000"/>
                <w:sz w:val="24"/>
                <w:szCs w:val="22"/>
                <w:highlight w:val="none"/>
              </w:rPr>
            </w:pPr>
            <w:r/>
            <w:bookmarkStart w:id="216" w:name="OLE_LINK370"/>
            <w:r/>
            <w:bookmarkStart w:id="217" w:name="OLE_LINK371"/>
            <w:r>
              <w:rPr>
                <w:rFonts w:ascii="宋体" w:hAnsi="宋体" w:cs="宋体"/>
                <w:color w:val="000000"/>
                <w:sz w:val="24"/>
                <w:szCs w:val="22"/>
                <w:highlight w:val="none"/>
                <w:lang w:bidi="ar"/>
              </w:rPr>
              <w:t xml:space="preserve">序号</w:t>
            </w:r>
            <w:r/>
          </w:p>
        </w:tc>
        <w:tc>
          <w:tcPr>
            <w:tcW w:w="1085" w:type="dxa"/>
            <w:vAlign w:val="center"/>
            <w:textDirection w:val="lrTb"/>
            <w:noWrap w:val="false"/>
          </w:tcPr>
          <w:p>
            <w:pPr>
              <w:jc w:val="center"/>
              <w:widowControl/>
              <w:rPr>
                <w:rFonts w:ascii="宋体" w:hAnsi="宋体" w:cs="宋体"/>
                <w:color w:val="000000"/>
                <w:sz w:val="28"/>
                <w:szCs w:val="28"/>
                <w:highlight w:val="none"/>
              </w:rPr>
            </w:pPr>
            <w:r>
              <w:rPr>
                <w:rFonts w:ascii="宋体" w:hAnsi="宋体" w:cs="宋体"/>
                <w:color w:val="000000"/>
                <w:sz w:val="24"/>
                <w:szCs w:val="22"/>
                <w:highlight w:val="none"/>
                <w:lang w:bidi="ar"/>
              </w:rPr>
              <w:t xml:space="preserve">评分项</w:t>
            </w:r>
            <w:r/>
          </w:p>
        </w:tc>
        <w:tc>
          <w:tcPr>
            <w:tcW w:w="5534" w:type="dxa"/>
            <w:vAlign w:val="center"/>
            <w:textDirection w:val="lrTb"/>
            <w:noWrap w:val="false"/>
          </w:tcPr>
          <w:p>
            <w:pPr>
              <w:jc w:val="cente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评分标准</w:t>
            </w:r>
            <w:r/>
          </w:p>
        </w:tc>
        <w:tc>
          <w:tcPr>
            <w:tcW w:w="992" w:type="dxa"/>
            <w:vAlign w:val="center"/>
            <w:textDirection w:val="lrTb"/>
            <w:noWrap w:val="false"/>
          </w:tcPr>
          <w:p>
            <w:pPr>
              <w:jc w:val="cente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分数</w:t>
            </w:r>
            <w:r/>
          </w:p>
        </w:tc>
      </w:tr>
      <w:tr>
        <w:trPr>
          <w:jc w:val="center"/>
          <w:trHeight w:val="2835"/>
        </w:trPr>
        <w:tc>
          <w:tcPr>
            <w:tcW w:w="895" w:type="dxa"/>
            <w:vAlign w:val="center"/>
            <w:textDirection w:val="lrTb"/>
            <w:noWrap w:val="false"/>
          </w:tcPr>
          <w:p>
            <w:pPr>
              <w:jc w:val="center"/>
              <w:widowControl/>
              <w:rPr>
                <w:rFonts w:ascii="宋体" w:hAnsi="宋体" w:cs="宋体"/>
                <w:color w:val="000000"/>
                <w:sz w:val="24"/>
                <w:szCs w:val="22"/>
                <w:highlight w:val="none"/>
              </w:rPr>
            </w:pPr>
            <w:r/>
            <w:bookmarkStart w:id="218" w:name="OLE_LINK425"/>
            <w:r>
              <w:rPr>
                <w:rFonts w:ascii="宋体" w:hAnsi="宋体" w:cs="宋体"/>
                <w:color w:val="000000"/>
                <w:sz w:val="24"/>
                <w:szCs w:val="22"/>
                <w:highlight w:val="none"/>
                <w:lang w:bidi="ar"/>
              </w:rPr>
              <w:t xml:space="preserve">1</w:t>
            </w:r>
            <w:r/>
          </w:p>
        </w:tc>
        <w:tc>
          <w:tcPr>
            <w:tcW w:w="1085" w:type="dxa"/>
            <w:vAlign w:val="center"/>
            <w:textDirection w:val="lrTb"/>
            <w:noWrap w:val="false"/>
          </w:tcPr>
          <w:p>
            <w:pPr>
              <w:jc w:val="cente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需求理解</w:t>
            </w:r>
            <w:r/>
          </w:p>
        </w:tc>
        <w:tc>
          <w:tcPr>
            <w:tcW w:w="5534" w:type="dxa"/>
            <w:vAlign w:val="center"/>
            <w:textDirection w:val="lrTb"/>
            <w:noWrap w:val="false"/>
          </w:tcPr>
          <w:p>
            <w:pPr>
              <w:widowControl/>
              <w:rPr>
                <w:rFonts w:ascii="宋体" w:hAnsi="宋体" w:cs="宋体"/>
                <w:color w:val="000000"/>
                <w:sz w:val="24"/>
                <w:szCs w:val="22"/>
                <w:highlight w:val="none"/>
              </w:rPr>
            </w:pPr>
            <w:r>
              <w:rPr>
                <w:rFonts w:ascii="宋体" w:hAnsi="宋体" w:cs="宋体"/>
                <w:color w:val="000000"/>
                <w:sz w:val="24"/>
                <w:szCs w:val="22"/>
                <w:highlight w:val="none"/>
              </w:rPr>
              <w:t xml:space="preserve">投标单位</w:t>
            </w:r>
            <w:r>
              <w:rPr>
                <w:rFonts w:hint="eastAsia" w:ascii="宋体" w:hAnsi="宋体" w:cs="宋体"/>
                <w:color w:val="000000"/>
                <w:sz w:val="24"/>
                <w:szCs w:val="22"/>
                <w:highlight w:val="none"/>
              </w:rPr>
              <w:t xml:space="preserve">对</w:t>
            </w:r>
            <w:r>
              <w:rPr>
                <w:rFonts w:ascii="宋体" w:hAnsi="宋体" w:cs="宋体"/>
                <w:color w:val="000000"/>
                <w:sz w:val="24"/>
                <w:szCs w:val="22"/>
                <w:highlight w:val="none"/>
              </w:rPr>
              <w:t xml:space="preserve">吴江区“数字编办”系统建设项目的理解和需求分析，</w:t>
            </w:r>
            <w:bookmarkStart w:id="219" w:name="OLE_LINK657"/>
            <w:r/>
            <w:bookmarkStart w:id="220" w:name="OLE_LINK656"/>
            <w:r>
              <w:rPr>
                <w:rFonts w:hint="eastAsia" w:ascii="宋体" w:hAnsi="宋体" w:cs="宋体"/>
                <w:color w:val="000000"/>
                <w:sz w:val="24"/>
                <w:szCs w:val="22"/>
                <w:highlight w:val="none"/>
              </w:rPr>
              <w:t xml:space="preserve">内容包含：</w:t>
            </w:r>
            <w:bookmarkEnd w:id="219"/>
            <w:r/>
            <w:bookmarkEnd w:id="220"/>
            <w:r>
              <w:rPr>
                <w:rFonts w:hint="eastAsia" w:ascii="宋体" w:hAnsi="宋体" w:cs="宋体"/>
                <w:bCs/>
                <w:color w:val="000000"/>
                <w:sz w:val="24"/>
                <w:szCs w:val="22"/>
                <w:highlight w:val="none"/>
              </w:rPr>
              <w:t xml:space="preserve">①</w:t>
            </w:r>
            <w:r>
              <w:rPr>
                <w:rFonts w:ascii="宋体" w:hAnsi="宋体" w:cs="宋体"/>
                <w:color w:val="000000"/>
                <w:sz w:val="24"/>
                <w:szCs w:val="22"/>
                <w:highlight w:val="none"/>
              </w:rPr>
              <w:t xml:space="preserve">背景及目标</w:t>
            </w:r>
            <w:r>
              <w:rPr>
                <w:rFonts w:hint="eastAsia" w:ascii="宋体" w:hAnsi="宋体" w:cs="宋体"/>
                <w:color w:val="000000"/>
                <w:sz w:val="24"/>
                <w:szCs w:val="22"/>
                <w:highlight w:val="none"/>
              </w:rPr>
              <w:t xml:space="preserve">、</w:t>
            </w:r>
            <w:r>
              <w:rPr>
                <w:rFonts w:hint="eastAsia" w:ascii="宋体" w:hAnsi="宋体" w:cs="宋体"/>
                <w:bCs/>
                <w:color w:val="000000"/>
                <w:sz w:val="24"/>
                <w:szCs w:val="22"/>
                <w:highlight w:val="none"/>
              </w:rPr>
              <w:t xml:space="preserve">②</w:t>
            </w:r>
            <w:r>
              <w:rPr>
                <w:rFonts w:hint="eastAsia" w:ascii="宋体" w:hAnsi="宋体" w:cs="宋体"/>
                <w:color w:val="000000"/>
                <w:sz w:val="24"/>
                <w:szCs w:val="22"/>
                <w:highlight w:val="none"/>
              </w:rPr>
              <w:t xml:space="preserve">技术要求、</w:t>
            </w:r>
            <w:r>
              <w:rPr>
                <w:rFonts w:hint="eastAsia" w:ascii="宋体" w:hAnsi="宋体" w:cs="宋体"/>
                <w:bCs/>
                <w:color w:val="000000"/>
                <w:sz w:val="24"/>
                <w:szCs w:val="22"/>
                <w:highlight w:val="none"/>
              </w:rPr>
              <w:t xml:space="preserve">③</w:t>
            </w:r>
            <w:r>
              <w:rPr>
                <w:rFonts w:hint="eastAsia" w:ascii="宋体" w:hAnsi="宋体" w:cs="宋体"/>
                <w:color w:val="000000"/>
                <w:sz w:val="24"/>
                <w:szCs w:val="22"/>
                <w:highlight w:val="none"/>
              </w:rPr>
              <w:t xml:space="preserve">功能需求</w:t>
            </w:r>
            <w:r>
              <w:rPr>
                <w:rFonts w:ascii="宋体" w:hAnsi="宋体" w:cs="宋体"/>
                <w:color w:val="000000"/>
                <w:sz w:val="24"/>
                <w:szCs w:val="22"/>
                <w:highlight w:val="none"/>
              </w:rPr>
              <w:t xml:space="preserve">。</w:t>
            </w:r>
            <w:r/>
          </w:p>
          <w:p>
            <w:pPr>
              <w:widowControl/>
              <w:rPr>
                <w:rFonts w:ascii="宋体" w:hAnsi="宋体" w:cs="宋体"/>
                <w:bCs/>
                <w:color w:val="000000"/>
                <w:sz w:val="24"/>
                <w:szCs w:val="22"/>
                <w:highlight w:val="none"/>
              </w:rPr>
            </w:pPr>
            <w:r/>
            <w:bookmarkStart w:id="221" w:name="OLE_LINK658"/>
            <w:r/>
            <w:bookmarkStart w:id="222" w:name="OLE_LINK659"/>
            <w:r>
              <w:rPr>
                <w:rFonts w:ascii="宋体" w:hAnsi="宋体" w:cs="宋体"/>
                <w:color w:val="000000"/>
                <w:sz w:val="24"/>
                <w:szCs w:val="22"/>
                <w:highlight w:val="none"/>
              </w:rPr>
              <w:t xml:space="preserve">方案完整、符合本项目实际需求的，每项得</w:t>
            </w:r>
            <w:r>
              <w:rPr>
                <w:rFonts w:hint="eastAsia" w:ascii="宋体" w:hAnsi="宋体" w:cs="宋体"/>
                <w:color w:val="000000"/>
                <w:sz w:val="24"/>
                <w:szCs w:val="22"/>
                <w:highlight w:val="none"/>
              </w:rPr>
              <w:t xml:space="preserve">2</w:t>
            </w:r>
            <w:r>
              <w:rPr>
                <w:rFonts w:ascii="宋体" w:hAnsi="宋体" w:cs="宋体"/>
                <w:color w:val="000000"/>
                <w:sz w:val="24"/>
                <w:szCs w:val="22"/>
                <w:highlight w:val="none"/>
              </w:rPr>
              <w:t xml:space="preserve">分，</w:t>
            </w:r>
            <w:r>
              <w:rPr>
                <w:rFonts w:hint="eastAsia" w:ascii="宋体" w:hAnsi="宋体" w:cs="宋体"/>
                <w:bCs/>
                <w:color w:val="000000"/>
                <w:sz w:val="24"/>
                <w:szCs w:val="22"/>
                <w:highlight w:val="none"/>
              </w:rPr>
              <w:t xml:space="preserve">未提供不得分；</w:t>
            </w:r>
            <w:r>
              <w:rPr>
                <w:rFonts w:ascii="宋体" w:hAnsi="宋体" w:cs="宋体"/>
                <w:color w:val="000000"/>
                <w:sz w:val="24"/>
                <w:szCs w:val="22"/>
                <w:highlight w:val="none"/>
              </w:rPr>
              <w:t xml:space="preserve">每项内容里有一处内容不合理或不完整的得1分，</w:t>
            </w:r>
            <w:r>
              <w:rPr>
                <w:rFonts w:hint="eastAsia" w:ascii="宋体" w:hAnsi="宋体" w:cs="宋体"/>
                <w:bCs/>
                <w:color w:val="000000"/>
                <w:sz w:val="24"/>
                <w:szCs w:val="22"/>
                <w:highlight w:val="none"/>
              </w:rPr>
              <w:t xml:space="preserve">有二处及以上不合理或不完整的不得分</w:t>
            </w:r>
            <w:r>
              <w:rPr>
                <w:rFonts w:ascii="宋体" w:hAnsi="宋体" w:cs="宋体"/>
                <w:color w:val="000000"/>
                <w:sz w:val="24"/>
                <w:szCs w:val="22"/>
                <w:highlight w:val="none"/>
              </w:rPr>
              <w:t xml:space="preserve">，最高分</w:t>
            </w:r>
            <w:r>
              <w:rPr>
                <w:rFonts w:hint="eastAsia" w:ascii="宋体" w:hAnsi="宋体" w:cs="宋体"/>
                <w:color w:val="000000"/>
                <w:sz w:val="24"/>
                <w:szCs w:val="22"/>
                <w:highlight w:val="none"/>
              </w:rPr>
              <w:t xml:space="preserve">6</w:t>
            </w:r>
            <w:r>
              <w:rPr>
                <w:rFonts w:ascii="宋体" w:hAnsi="宋体" w:cs="宋体"/>
                <w:color w:val="000000"/>
                <w:sz w:val="24"/>
                <w:szCs w:val="22"/>
                <w:highlight w:val="none"/>
              </w:rPr>
              <w:t xml:space="preserve">分</w:t>
            </w:r>
            <w:r>
              <w:rPr>
                <w:rFonts w:hint="eastAsia" w:ascii="宋体" w:hAnsi="宋体" w:cs="宋体"/>
                <w:color w:val="000000"/>
                <w:sz w:val="24"/>
                <w:szCs w:val="22"/>
                <w:highlight w:val="none"/>
              </w:rPr>
              <w:t xml:space="preserve">。</w:t>
            </w:r>
            <w:r/>
          </w:p>
          <w:p>
            <w:pPr>
              <w:widowControl/>
              <w:rPr>
                <w:rFonts w:ascii="宋体" w:hAnsi="宋体" w:cs="宋体"/>
                <w:color w:val="000000"/>
                <w:sz w:val="24"/>
                <w:szCs w:val="22"/>
                <w:highlight w:val="none"/>
              </w:rPr>
            </w:pPr>
            <w:r>
              <w:rPr>
                <w:rFonts w:hint="eastAsia" w:ascii="宋体" w:hAnsi="宋体" w:cs="宋体"/>
                <w:bCs/>
                <w:color w:val="000000"/>
                <w:sz w:val="24"/>
                <w:szCs w:val="22"/>
                <w:highlight w:val="none"/>
              </w:rPr>
              <w:t xml:space="preserve">注：以上内容“不合理”、</w:t>
            </w:r>
            <w:bookmarkStart w:id="223" w:name="OLE_LINK672"/>
            <w:r/>
            <w:bookmarkStart w:id="224" w:name="OLE_LINK673"/>
            <w:r>
              <w:rPr>
                <w:rFonts w:hint="eastAsia" w:ascii="宋体" w:hAnsi="宋体" w:cs="宋体"/>
                <w:bCs/>
                <w:color w:val="000000"/>
                <w:sz w:val="24"/>
                <w:szCs w:val="22"/>
                <w:highlight w:val="none"/>
              </w:rPr>
              <w:t xml:space="preserve">“</w:t>
            </w:r>
            <w:bookmarkEnd w:id="223"/>
            <w:r/>
            <w:bookmarkEnd w:id="224"/>
            <w:r>
              <w:rPr>
                <w:rFonts w:hint="eastAsia" w:ascii="宋体" w:hAnsi="宋体" w:cs="宋体"/>
                <w:bCs/>
                <w:color w:val="000000"/>
                <w:sz w:val="24"/>
                <w:szCs w:val="22"/>
                <w:highlight w:val="none"/>
              </w:rPr>
              <w:t xml:space="preserve">不完整”是指：存在不适用项目实际情况、套用其他无关内容、内容不完整、与本项目履约无关、逻辑存在漏洞以及不满足采购文件要求的其他情况。</w:t>
            </w:r>
            <w:bookmarkEnd w:id="221"/>
            <w:r/>
            <w:bookmarkEnd w:id="222"/>
            <w:r/>
            <w:r/>
          </w:p>
        </w:tc>
        <w:tc>
          <w:tcPr>
            <w:tcW w:w="992" w:type="dxa"/>
            <w:vAlign w:val="center"/>
            <w:textDirection w:val="lrTb"/>
            <w:noWrap w:val="false"/>
          </w:tcPr>
          <w:p>
            <w:pPr>
              <w:jc w:val="center"/>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6</w:t>
            </w:r>
            <w:r/>
          </w:p>
        </w:tc>
      </w:tr>
      <w:tr>
        <w:trPr>
          <w:jc w:val="center"/>
          <w:trHeight w:val="2835"/>
        </w:trPr>
        <w:tc>
          <w:tcPr>
            <w:tcW w:w="895" w:type="dxa"/>
            <w:vAlign w:val="center"/>
            <w:textDirection w:val="lrTb"/>
            <w:noWrap w:val="false"/>
          </w:tcPr>
          <w:p>
            <w:pPr>
              <w:jc w:val="cente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2</w:t>
            </w:r>
            <w:r/>
          </w:p>
        </w:tc>
        <w:tc>
          <w:tcPr>
            <w:tcW w:w="1085" w:type="dxa"/>
            <w:vAlign w:val="center"/>
            <w:textDirection w:val="lrTb"/>
            <w:noWrap w:val="false"/>
          </w:tcPr>
          <w:p>
            <w:pPr>
              <w:jc w:val="center"/>
              <w:widowControl/>
              <w:rPr>
                <w:rFonts w:ascii="宋体" w:hAnsi="宋体" w:cs="宋体"/>
                <w:color w:val="000000"/>
                <w:sz w:val="24"/>
                <w:szCs w:val="22"/>
                <w:highlight w:val="none"/>
              </w:rPr>
            </w:pPr>
            <w:r>
              <w:rPr>
                <w:rFonts w:hint="eastAsia" w:ascii="宋体" w:hAnsi="宋体" w:cs="宋体"/>
                <w:sz w:val="24"/>
                <w:szCs w:val="22"/>
                <w:highlight w:val="none"/>
              </w:rPr>
              <w:t xml:space="preserve">总体设计</w:t>
            </w:r>
            <w:r/>
          </w:p>
        </w:tc>
        <w:tc>
          <w:tcPr>
            <w:tcW w:w="5534" w:type="dxa"/>
            <w:vAlign w:val="center"/>
            <w:textDirection w:val="lrTb"/>
            <w:noWrap w:val="false"/>
          </w:tcPr>
          <w:p>
            <w:pPr>
              <w:widowControl/>
              <w:rPr>
                <w:rFonts w:ascii="宋体" w:hAnsi="宋体" w:cs="宋体"/>
                <w:color w:val="000000"/>
                <w:sz w:val="24"/>
                <w:szCs w:val="22"/>
                <w:highlight w:val="none"/>
                <w:lang w:bidi="ar"/>
              </w:rPr>
            </w:pPr>
            <w:r/>
            <w:bookmarkStart w:id="225" w:name="OLE_LINK431"/>
            <w:r/>
            <w:bookmarkStart w:id="226" w:name="OLE_LINK430"/>
            <w:r>
              <w:rPr>
                <w:rFonts w:ascii="宋体" w:hAnsi="宋体" w:cs="宋体"/>
                <w:color w:val="000000"/>
                <w:sz w:val="24"/>
                <w:szCs w:val="22"/>
                <w:highlight w:val="none"/>
                <w:lang w:bidi="ar"/>
              </w:rPr>
              <w:t xml:space="preserve">投标单位针对</w:t>
            </w:r>
            <w:r>
              <w:rPr>
                <w:rFonts w:hint="eastAsia" w:ascii="宋体" w:hAnsi="宋体" w:cs="宋体"/>
                <w:color w:val="000000"/>
                <w:sz w:val="24"/>
                <w:szCs w:val="22"/>
                <w:highlight w:val="none"/>
                <w:lang w:bidi="ar"/>
              </w:rPr>
              <w:t xml:space="preserve">本</w:t>
            </w:r>
            <w:r>
              <w:rPr>
                <w:rFonts w:ascii="宋体" w:hAnsi="宋体" w:cs="宋体"/>
                <w:color w:val="000000"/>
                <w:sz w:val="24"/>
                <w:szCs w:val="22"/>
                <w:highlight w:val="none"/>
                <w:lang w:bidi="ar"/>
              </w:rPr>
              <w:t xml:space="preserve">项目提出的</w:t>
            </w:r>
            <w:r>
              <w:rPr>
                <w:rFonts w:hint="eastAsia"/>
                <w:sz w:val="24"/>
                <w:highlight w:val="none"/>
              </w:rPr>
              <w:t xml:space="preserve">总体设计方案，</w:t>
            </w:r>
            <w:bookmarkStart w:id="227" w:name="OLE_LINK661"/>
            <w:r/>
            <w:bookmarkStart w:id="228" w:name="OLE_LINK660"/>
            <w:r>
              <w:rPr>
                <w:rFonts w:hint="eastAsia" w:ascii="宋体" w:hAnsi="宋体" w:cs="宋体"/>
                <w:color w:val="000000"/>
                <w:sz w:val="24"/>
                <w:szCs w:val="22"/>
                <w:highlight w:val="none"/>
              </w:rPr>
              <w:t xml:space="preserve">内容包含：</w:t>
            </w:r>
            <w:bookmarkEnd w:id="227"/>
            <w:r/>
            <w:bookmarkEnd w:id="228"/>
            <w:r>
              <w:rPr>
                <w:rFonts w:hint="eastAsia" w:ascii="宋体" w:hAnsi="宋体" w:cs="宋体"/>
                <w:color w:val="000000"/>
                <w:sz w:val="24"/>
                <w:szCs w:val="22"/>
                <w:highlight w:val="none"/>
              </w:rPr>
              <w:t xml:space="preserve">①</w:t>
            </w:r>
            <w:r>
              <w:rPr>
                <w:rFonts w:hint="eastAsia"/>
                <w:sz w:val="24"/>
                <w:highlight w:val="none"/>
              </w:rPr>
              <w:t xml:space="preserve">设计思路、</w:t>
            </w:r>
            <w:r>
              <w:rPr>
                <w:rFonts w:hint="eastAsia" w:ascii="宋体" w:hAnsi="宋体"/>
                <w:sz w:val="24"/>
                <w:highlight w:val="none"/>
              </w:rPr>
              <w:t xml:space="preserve">②</w:t>
            </w:r>
            <w:r>
              <w:rPr>
                <w:rFonts w:hint="eastAsia"/>
                <w:sz w:val="24"/>
                <w:highlight w:val="none"/>
              </w:rPr>
              <w:t xml:space="preserve">总体架构、</w:t>
            </w:r>
            <w:r>
              <w:rPr>
                <w:rFonts w:hint="eastAsia" w:ascii="宋体" w:hAnsi="宋体"/>
                <w:sz w:val="24"/>
                <w:highlight w:val="none"/>
              </w:rPr>
              <w:t xml:space="preserve">③</w:t>
            </w:r>
            <w:r>
              <w:rPr>
                <w:rFonts w:hint="eastAsia"/>
                <w:sz w:val="24"/>
                <w:highlight w:val="none"/>
              </w:rPr>
              <w:t xml:space="preserve">技术路线。</w:t>
            </w:r>
            <w:r/>
          </w:p>
          <w:p>
            <w:pPr>
              <w:widowControl/>
              <w:rPr>
                <w:rFonts w:ascii="宋体" w:hAnsi="宋体" w:cs="宋体"/>
                <w:bCs/>
                <w:color w:val="000000"/>
                <w:sz w:val="24"/>
                <w:szCs w:val="22"/>
                <w:highlight w:val="none"/>
              </w:rPr>
            </w:pPr>
            <w:r>
              <w:rPr>
                <w:rFonts w:ascii="宋体" w:hAnsi="宋体" w:cs="宋体"/>
                <w:color w:val="000000"/>
                <w:sz w:val="24"/>
                <w:szCs w:val="22"/>
                <w:highlight w:val="none"/>
              </w:rPr>
              <w:t xml:space="preserve">方案完整、符合本项目实际需求的，每项得</w:t>
            </w:r>
            <w:r>
              <w:rPr>
                <w:rFonts w:hint="eastAsia" w:ascii="宋体" w:hAnsi="宋体" w:cs="宋体"/>
                <w:color w:val="000000"/>
                <w:sz w:val="24"/>
                <w:szCs w:val="22"/>
                <w:highlight w:val="none"/>
              </w:rPr>
              <w:t xml:space="preserve">2</w:t>
            </w:r>
            <w:r>
              <w:rPr>
                <w:rFonts w:ascii="宋体" w:hAnsi="宋体" w:cs="宋体"/>
                <w:color w:val="000000"/>
                <w:sz w:val="24"/>
                <w:szCs w:val="22"/>
                <w:highlight w:val="none"/>
              </w:rPr>
              <w:t xml:space="preserve">分，</w:t>
            </w:r>
            <w:r>
              <w:rPr>
                <w:rFonts w:hint="eastAsia" w:ascii="宋体" w:hAnsi="宋体" w:cs="宋体"/>
                <w:bCs/>
                <w:color w:val="000000"/>
                <w:sz w:val="24"/>
                <w:szCs w:val="22"/>
                <w:highlight w:val="none"/>
              </w:rPr>
              <w:t xml:space="preserve">未提供不得分；</w:t>
            </w:r>
            <w:r>
              <w:rPr>
                <w:rFonts w:ascii="宋体" w:hAnsi="宋体" w:cs="宋体"/>
                <w:color w:val="000000"/>
                <w:sz w:val="24"/>
                <w:szCs w:val="22"/>
                <w:highlight w:val="none"/>
              </w:rPr>
              <w:t xml:space="preserve">每项内容里有一处内容不合理或不完整的得1分，</w:t>
            </w:r>
            <w:r>
              <w:rPr>
                <w:rFonts w:hint="eastAsia" w:ascii="宋体" w:hAnsi="宋体" w:cs="宋体"/>
                <w:bCs/>
                <w:color w:val="000000"/>
                <w:sz w:val="24"/>
                <w:szCs w:val="22"/>
                <w:highlight w:val="none"/>
              </w:rPr>
              <w:t xml:space="preserve">有二处及以上不合理或不完整的不得分</w:t>
            </w:r>
            <w:r>
              <w:rPr>
                <w:rFonts w:ascii="宋体" w:hAnsi="宋体" w:cs="宋体"/>
                <w:color w:val="000000"/>
                <w:sz w:val="24"/>
                <w:szCs w:val="22"/>
                <w:highlight w:val="none"/>
              </w:rPr>
              <w:t xml:space="preserve">，最高分</w:t>
            </w:r>
            <w:r>
              <w:rPr>
                <w:rFonts w:hint="eastAsia" w:ascii="宋体" w:hAnsi="宋体" w:cs="宋体"/>
                <w:color w:val="000000"/>
                <w:sz w:val="24"/>
                <w:szCs w:val="22"/>
                <w:highlight w:val="none"/>
              </w:rPr>
              <w:t xml:space="preserve">6</w:t>
            </w:r>
            <w:r>
              <w:rPr>
                <w:rFonts w:ascii="宋体" w:hAnsi="宋体" w:cs="宋体"/>
                <w:color w:val="000000"/>
                <w:sz w:val="24"/>
                <w:szCs w:val="22"/>
                <w:highlight w:val="none"/>
              </w:rPr>
              <w:t xml:space="preserve">分</w:t>
            </w:r>
            <w:r>
              <w:rPr>
                <w:rFonts w:hint="eastAsia" w:ascii="宋体" w:hAnsi="宋体" w:cs="宋体"/>
                <w:color w:val="000000"/>
                <w:sz w:val="24"/>
                <w:szCs w:val="22"/>
                <w:highlight w:val="none"/>
              </w:rPr>
              <w:t xml:space="preserve">。</w:t>
            </w:r>
            <w:r/>
          </w:p>
          <w:p>
            <w:pPr>
              <w:widowControl/>
              <w:rPr>
                <w:rFonts w:ascii="宋体" w:hAnsi="宋体" w:cs="宋体"/>
                <w:color w:val="000000"/>
                <w:sz w:val="24"/>
                <w:szCs w:val="22"/>
                <w:highlight w:val="none"/>
                <w:lang w:bidi="ar"/>
              </w:rPr>
            </w:pPr>
            <w:r>
              <w:rPr>
                <w:rFonts w:hint="eastAsia" w:ascii="宋体" w:hAnsi="宋体" w:cs="宋体"/>
                <w:bCs/>
                <w:color w:val="000000"/>
                <w:sz w:val="24"/>
                <w:szCs w:val="22"/>
                <w:highlight w:val="none"/>
              </w:rPr>
              <w:t xml:space="preserve">注：以上内容“不合理”、“不完整”是指：存在不适用项目实际情况、套用其他无关内容、内容不完整、与本项目履约无关、逻辑存在漏洞以及不满足采购文件要求的其他情况。</w:t>
            </w:r>
            <w:bookmarkEnd w:id="225"/>
            <w:r/>
            <w:bookmarkEnd w:id="226"/>
            <w:r/>
            <w:r/>
          </w:p>
        </w:tc>
        <w:tc>
          <w:tcPr>
            <w:tcW w:w="992" w:type="dxa"/>
            <w:vAlign w:val="center"/>
            <w:textDirection w:val="lrTb"/>
            <w:noWrap w:val="false"/>
          </w:tcPr>
          <w:p>
            <w:pPr>
              <w:jc w:val="center"/>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6</w:t>
            </w:r>
            <w:r/>
          </w:p>
        </w:tc>
      </w:tr>
      <w:tr>
        <w:trPr>
          <w:jc w:val="center"/>
          <w:trHeight w:val="3119"/>
        </w:trPr>
        <w:tc>
          <w:tcPr>
            <w:tcW w:w="895" w:type="dxa"/>
            <w:vAlign w:val="center"/>
            <w:textDirection w:val="lrTb"/>
            <w:noWrap w:val="false"/>
          </w:tcPr>
          <w:p>
            <w:pPr>
              <w:jc w:val="center"/>
              <w:widowControl/>
              <w:rPr>
                <w:rFonts w:ascii="宋体" w:hAnsi="宋体" w:cs="宋体"/>
                <w:color w:val="000000"/>
                <w:sz w:val="24"/>
                <w:szCs w:val="22"/>
                <w:highlight w:val="none"/>
                <w:lang w:bidi="ar"/>
              </w:rPr>
            </w:pPr>
            <w:r>
              <w:rPr>
                <w:rFonts w:hint="eastAsia" w:ascii="宋体" w:hAnsi="宋体" w:cs="宋体"/>
                <w:color w:val="000000"/>
                <w:sz w:val="24"/>
                <w:szCs w:val="22"/>
                <w:highlight w:val="none"/>
                <w:lang w:bidi="ar"/>
              </w:rPr>
              <w:t xml:space="preserve">3</w:t>
            </w:r>
            <w:r/>
          </w:p>
        </w:tc>
        <w:tc>
          <w:tcPr>
            <w:tcW w:w="1085" w:type="dxa"/>
            <w:vAlign w:val="center"/>
            <w:textDirection w:val="lrTb"/>
            <w:noWrap w:val="false"/>
          </w:tcPr>
          <w:p>
            <w:pPr>
              <w:jc w:val="center"/>
              <w:widowControl/>
              <w:rPr>
                <w:rFonts w:ascii="宋体" w:hAnsi="宋体" w:cs="宋体"/>
                <w:sz w:val="24"/>
                <w:szCs w:val="22"/>
                <w:highlight w:val="none"/>
              </w:rPr>
            </w:pPr>
            <w:r/>
            <w:bookmarkStart w:id="229" w:name="OLE_LINK460"/>
            <w:r/>
            <w:bookmarkStart w:id="230" w:name="OLE_LINK459"/>
            <w:r/>
            <w:bookmarkStart w:id="231" w:name="OLE_LINK406"/>
            <w:r/>
            <w:bookmarkStart w:id="232" w:name="OLE_LINK405"/>
            <w:r>
              <w:rPr>
                <w:rFonts w:hint="eastAsia" w:hAnsi="宋体"/>
                <w:sz w:val="24"/>
                <w:szCs w:val="24"/>
                <w:highlight w:val="none"/>
              </w:rPr>
              <w:t xml:space="preserve">应用管理模块</w:t>
            </w:r>
            <w:bookmarkEnd w:id="229"/>
            <w:r/>
            <w:bookmarkEnd w:id="230"/>
            <w:r>
              <w:rPr>
                <w:rFonts w:hint="eastAsia" w:hAnsi="宋体"/>
                <w:sz w:val="24"/>
                <w:szCs w:val="24"/>
                <w:highlight w:val="none"/>
              </w:rPr>
              <w:t xml:space="preserve">建设</w:t>
            </w:r>
            <w:r>
              <w:rPr>
                <w:rFonts w:hint="eastAsia" w:ascii="宋体" w:hAnsi="宋体" w:cs="宋体"/>
                <w:sz w:val="24"/>
                <w:szCs w:val="22"/>
                <w:highlight w:val="none"/>
              </w:rPr>
              <w:t xml:space="preserve">方案</w:t>
            </w:r>
            <w:bookmarkEnd w:id="231"/>
            <w:r/>
            <w:bookmarkEnd w:id="232"/>
            <w:r/>
            <w:r/>
          </w:p>
        </w:tc>
        <w:tc>
          <w:tcPr>
            <w:tcW w:w="5534" w:type="dxa"/>
            <w:vAlign w:val="center"/>
            <w:textDirection w:val="lrTb"/>
            <w:noWrap w:val="false"/>
          </w:tcPr>
          <w:p>
            <w:pPr>
              <w:widowControl/>
              <w:rPr>
                <w:rFonts w:hint="eastAsia" w:hAnsi="宋体"/>
                <w:sz w:val="24"/>
                <w:szCs w:val="24"/>
                <w:highlight w:val="none"/>
              </w:rPr>
            </w:pPr>
            <w:r/>
            <w:bookmarkStart w:id="233" w:name="OLE_LINK466"/>
            <w:r/>
            <w:bookmarkStart w:id="234" w:name="OLE_LINK465"/>
            <w:r>
              <w:rPr>
                <w:rFonts w:hint="eastAsia" w:ascii="宋体" w:hAnsi="宋体" w:cs="宋体"/>
                <w:color w:val="000000"/>
                <w:sz w:val="24"/>
                <w:szCs w:val="22"/>
                <w:highlight w:val="none"/>
                <w:lang w:bidi="ar"/>
              </w:rPr>
              <w:t xml:space="preserve">投标单位针对</w:t>
            </w:r>
            <w:bookmarkStart w:id="235" w:name="OLE_LINK429"/>
            <w:r/>
            <w:bookmarkStart w:id="236" w:name="OLE_LINK428"/>
            <w:r>
              <w:rPr>
                <w:rFonts w:hint="eastAsia" w:ascii="宋体" w:hAnsi="宋体" w:cs="宋体"/>
                <w:color w:val="000000"/>
                <w:sz w:val="24"/>
                <w:szCs w:val="22"/>
                <w:highlight w:val="none"/>
                <w:lang w:bidi="ar"/>
              </w:rPr>
              <w:t xml:space="preserve">本</w:t>
            </w:r>
            <w:bookmarkEnd w:id="235"/>
            <w:r/>
            <w:bookmarkEnd w:id="236"/>
            <w:r>
              <w:rPr>
                <w:rFonts w:hint="eastAsia" w:ascii="宋体" w:hAnsi="宋体" w:cs="宋体"/>
                <w:color w:val="000000"/>
                <w:sz w:val="24"/>
                <w:szCs w:val="22"/>
                <w:highlight w:val="none"/>
                <w:lang w:bidi="ar"/>
              </w:rPr>
              <w:t xml:space="preserve">项目提出的</w:t>
            </w:r>
            <w:r>
              <w:rPr>
                <w:rFonts w:hint="eastAsia" w:hAnsi="宋体"/>
                <w:sz w:val="24"/>
                <w:szCs w:val="24"/>
                <w:highlight w:val="none"/>
              </w:rPr>
              <w:t xml:space="preserve">应用管理模块建设</w:t>
            </w:r>
            <w:r>
              <w:rPr>
                <w:rFonts w:hint="eastAsia" w:ascii="宋体" w:hAnsi="宋体" w:cs="宋体"/>
                <w:sz w:val="24"/>
                <w:szCs w:val="22"/>
                <w:highlight w:val="none"/>
              </w:rPr>
              <w:t xml:space="preserve">方案，</w:t>
            </w:r>
            <w:bookmarkEnd w:id="233"/>
            <w:r/>
            <w:bookmarkEnd w:id="234"/>
            <w:r/>
            <w:bookmarkStart w:id="237" w:name="OLE_LINK664"/>
            <w:r/>
            <w:bookmarkStart w:id="238" w:name="OLE_LINK665"/>
            <w:r>
              <w:rPr>
                <w:rFonts w:hint="eastAsia" w:ascii="宋体" w:hAnsi="宋体" w:cs="宋体"/>
                <w:color w:val="000000"/>
                <w:sz w:val="24"/>
                <w:szCs w:val="22"/>
                <w:highlight w:val="none"/>
              </w:rPr>
              <w:t xml:space="preserve">内容包含：</w:t>
            </w:r>
            <w:bookmarkEnd w:id="237"/>
            <w:r/>
            <w:bookmarkEnd w:id="238"/>
            <w:r>
              <w:rPr>
                <w:rFonts w:hint="eastAsia" w:ascii="宋体" w:hAnsi="宋体" w:cs="宋体"/>
                <w:color w:val="000000"/>
                <w:sz w:val="24"/>
                <w:szCs w:val="22"/>
                <w:highlight w:val="none"/>
              </w:rPr>
              <w:t xml:space="preserve">①</w:t>
            </w:r>
            <w:r>
              <w:rPr>
                <w:rFonts w:hint="eastAsia" w:hAnsi="宋体"/>
                <w:sz w:val="24"/>
                <w:szCs w:val="24"/>
                <w:highlight w:val="none"/>
              </w:rPr>
              <w:t xml:space="preserve">专题门户、</w:t>
            </w:r>
            <w:r>
              <w:rPr>
                <w:rFonts w:hint="eastAsia" w:ascii="宋体" w:hAnsi="宋体"/>
                <w:sz w:val="24"/>
                <w:szCs w:val="24"/>
                <w:highlight w:val="none"/>
              </w:rPr>
              <w:t xml:space="preserve">②</w:t>
            </w:r>
            <w:r>
              <w:rPr>
                <w:rFonts w:hint="eastAsia" w:hAnsi="宋体"/>
                <w:sz w:val="24"/>
                <w:szCs w:val="24"/>
                <w:highlight w:val="none"/>
              </w:rPr>
              <w:t xml:space="preserve">系统首页、</w:t>
            </w:r>
            <w:r>
              <w:rPr>
                <w:rFonts w:hint="eastAsia" w:ascii="宋体" w:hAnsi="宋体"/>
                <w:sz w:val="24"/>
                <w:szCs w:val="24"/>
                <w:highlight w:val="none"/>
              </w:rPr>
              <w:t xml:space="preserve">③</w:t>
            </w:r>
            <w:r>
              <w:rPr>
                <w:rFonts w:hint="eastAsia" w:hAnsi="宋体"/>
                <w:sz w:val="24"/>
                <w:szCs w:val="24"/>
                <w:highlight w:val="none"/>
              </w:rPr>
              <w:t xml:space="preserve">机构职能管理、</w:t>
            </w:r>
            <w:r>
              <w:rPr>
                <w:rFonts w:hint="eastAsia" w:ascii="宋体" w:hAnsi="宋体"/>
                <w:sz w:val="24"/>
                <w:szCs w:val="24"/>
                <w:highlight w:val="none"/>
              </w:rPr>
              <w:t xml:space="preserve">④</w:t>
            </w:r>
            <w:r>
              <w:rPr>
                <w:rFonts w:hint="eastAsia" w:hAnsi="宋体"/>
                <w:sz w:val="24"/>
                <w:szCs w:val="24"/>
                <w:highlight w:val="none"/>
              </w:rPr>
              <w:t xml:space="preserve">人员管理、</w:t>
            </w:r>
            <w:r>
              <w:rPr>
                <w:rFonts w:hint="eastAsia" w:ascii="宋体" w:hAnsi="宋体"/>
                <w:sz w:val="24"/>
                <w:szCs w:val="24"/>
                <w:highlight w:val="none"/>
              </w:rPr>
              <w:t xml:space="preserve">⑤</w:t>
            </w:r>
            <w:r>
              <w:rPr>
                <w:rFonts w:hint="eastAsia" w:hAnsi="宋体"/>
                <w:sz w:val="24"/>
                <w:szCs w:val="24"/>
                <w:highlight w:val="none"/>
              </w:rPr>
              <w:t xml:space="preserve">业务办理、</w:t>
            </w:r>
            <w:r>
              <w:rPr>
                <w:rFonts w:hint="eastAsia" w:ascii="宋体" w:hAnsi="宋体"/>
                <w:sz w:val="24"/>
                <w:szCs w:val="24"/>
                <w:highlight w:val="none"/>
              </w:rPr>
              <w:t xml:space="preserve">⑥</w:t>
            </w:r>
            <w:r>
              <w:rPr>
                <w:rFonts w:hint="eastAsia" w:hAnsi="宋体"/>
                <w:sz w:val="24"/>
                <w:szCs w:val="24"/>
                <w:highlight w:val="none"/>
              </w:rPr>
              <w:t xml:space="preserve">研判预警、</w:t>
            </w:r>
            <w:r>
              <w:rPr>
                <w:rFonts w:hint="eastAsia" w:ascii="宋体" w:hAnsi="宋体"/>
                <w:sz w:val="24"/>
                <w:szCs w:val="24"/>
                <w:highlight w:val="none"/>
              </w:rPr>
              <w:t xml:space="preserve">⑦</w:t>
            </w:r>
            <w:r>
              <w:rPr>
                <w:rFonts w:hint="eastAsia" w:hAnsi="宋体"/>
                <w:sz w:val="24"/>
                <w:szCs w:val="24"/>
                <w:highlight w:val="none"/>
              </w:rPr>
              <w:t xml:space="preserve">查询统计、</w:t>
            </w:r>
            <w:r>
              <w:rPr>
                <w:rFonts w:hint="eastAsia" w:ascii="宋体" w:hAnsi="宋体"/>
                <w:sz w:val="24"/>
                <w:szCs w:val="24"/>
                <w:highlight w:val="none"/>
              </w:rPr>
              <w:t xml:space="preserve">⑧</w:t>
            </w:r>
            <w:r>
              <w:rPr>
                <w:rFonts w:hint="eastAsia" w:hAnsi="宋体"/>
                <w:sz w:val="24"/>
                <w:szCs w:val="24"/>
                <w:highlight w:val="none"/>
              </w:rPr>
              <w:t xml:space="preserve">编办智库、</w:t>
            </w:r>
            <w:r>
              <w:rPr>
                <w:rFonts w:hint="eastAsia" w:ascii="宋体" w:hAnsi="宋体"/>
                <w:sz w:val="24"/>
                <w:szCs w:val="24"/>
                <w:highlight w:val="none"/>
              </w:rPr>
              <w:t xml:space="preserve">⑨</w:t>
            </w:r>
            <w:r>
              <w:rPr>
                <w:rFonts w:hint="eastAsia" w:hAnsi="宋体"/>
                <w:sz w:val="24"/>
                <w:szCs w:val="24"/>
                <w:highlight w:val="none"/>
              </w:rPr>
              <w:t xml:space="preserve">系统管理等应用管理模块，</w:t>
            </w:r>
            <w:r>
              <w:rPr>
                <w:rFonts w:hint="eastAsia" w:ascii="宋体" w:hAnsi="宋体"/>
                <w:sz w:val="24"/>
                <w:szCs w:val="24"/>
                <w:highlight w:val="none"/>
              </w:rPr>
              <w:t xml:space="preserve">⑩</w:t>
            </w:r>
            <w:r>
              <w:rPr>
                <w:rFonts w:hint="eastAsia" w:hAnsi="宋体"/>
                <w:sz w:val="24"/>
                <w:szCs w:val="24"/>
                <w:highlight w:val="none"/>
              </w:rPr>
              <w:t xml:space="preserve">历史数据迁移。</w:t>
            </w:r>
            <w:r/>
          </w:p>
          <w:p>
            <w:pPr>
              <w:widowControl/>
              <w:rPr>
                <w:rFonts w:ascii="宋体" w:hAnsi="宋体" w:cs="宋体"/>
                <w:bCs/>
                <w:color w:val="000000"/>
                <w:sz w:val="24"/>
                <w:szCs w:val="22"/>
                <w:highlight w:val="none"/>
              </w:rPr>
            </w:pPr>
            <w:r/>
            <w:bookmarkStart w:id="239" w:name="OLE_LINK663"/>
            <w:r/>
            <w:bookmarkStart w:id="240" w:name="OLE_LINK662"/>
            <w:r>
              <w:rPr>
                <w:rFonts w:ascii="宋体" w:hAnsi="宋体" w:cs="宋体"/>
                <w:color w:val="000000"/>
                <w:sz w:val="24"/>
                <w:szCs w:val="22"/>
                <w:highlight w:val="none"/>
              </w:rPr>
              <w:t xml:space="preserve">方案完整、符合本项目实际需求的，每项得</w:t>
            </w:r>
            <w:r>
              <w:rPr>
                <w:rFonts w:hint="eastAsia" w:ascii="宋体" w:hAnsi="宋体" w:cs="宋体"/>
                <w:color w:val="000000"/>
                <w:sz w:val="24"/>
                <w:szCs w:val="22"/>
                <w:highlight w:val="none"/>
              </w:rPr>
              <w:t xml:space="preserve">5</w:t>
            </w:r>
            <w:r>
              <w:rPr>
                <w:rFonts w:ascii="宋体" w:hAnsi="宋体" w:cs="宋体"/>
                <w:color w:val="000000"/>
                <w:sz w:val="24"/>
                <w:szCs w:val="22"/>
                <w:highlight w:val="none"/>
              </w:rPr>
              <w:t xml:space="preserve">分，</w:t>
            </w:r>
            <w:r>
              <w:rPr>
                <w:rFonts w:hint="eastAsia" w:ascii="宋体" w:hAnsi="宋体" w:cs="宋体"/>
                <w:bCs/>
                <w:color w:val="000000"/>
                <w:sz w:val="24"/>
                <w:szCs w:val="22"/>
                <w:highlight w:val="none"/>
              </w:rPr>
              <w:t xml:space="preserve">未提供不得分；</w:t>
            </w:r>
            <w:r>
              <w:rPr>
                <w:rFonts w:ascii="宋体" w:hAnsi="宋体" w:cs="宋体"/>
                <w:color w:val="000000"/>
                <w:sz w:val="24"/>
                <w:szCs w:val="22"/>
                <w:highlight w:val="none"/>
              </w:rPr>
              <w:t xml:space="preserve">每项内容里有一处内容不合理或不完整的得</w:t>
            </w:r>
            <w:r>
              <w:rPr>
                <w:rFonts w:hint="eastAsia" w:ascii="宋体" w:hAnsi="宋体" w:cs="宋体"/>
                <w:color w:val="000000"/>
                <w:sz w:val="24"/>
                <w:szCs w:val="22"/>
                <w:highlight w:val="none"/>
              </w:rPr>
              <w:t xml:space="preserve">2.5</w:t>
            </w:r>
            <w:r>
              <w:rPr>
                <w:rFonts w:ascii="宋体" w:hAnsi="宋体" w:cs="宋体"/>
                <w:color w:val="000000"/>
                <w:sz w:val="24"/>
                <w:szCs w:val="22"/>
                <w:highlight w:val="none"/>
              </w:rPr>
              <w:t xml:space="preserve">分，</w:t>
            </w:r>
            <w:r>
              <w:rPr>
                <w:rFonts w:hint="eastAsia" w:ascii="宋体" w:hAnsi="宋体" w:cs="宋体"/>
                <w:bCs/>
                <w:color w:val="000000"/>
                <w:sz w:val="24"/>
                <w:szCs w:val="22"/>
                <w:highlight w:val="none"/>
              </w:rPr>
              <w:t xml:space="preserve">有二处及以上不合理或不完整的不得分</w:t>
            </w:r>
            <w:r>
              <w:rPr>
                <w:rFonts w:ascii="宋体" w:hAnsi="宋体" w:cs="宋体"/>
                <w:color w:val="000000"/>
                <w:sz w:val="24"/>
                <w:szCs w:val="22"/>
                <w:highlight w:val="none"/>
              </w:rPr>
              <w:t xml:space="preserve">，最高分</w:t>
            </w:r>
            <w:r>
              <w:rPr>
                <w:rFonts w:hint="eastAsia" w:ascii="宋体" w:hAnsi="宋体" w:cs="宋体"/>
                <w:color w:val="000000"/>
                <w:sz w:val="24"/>
                <w:szCs w:val="22"/>
                <w:highlight w:val="none"/>
              </w:rPr>
              <w:t xml:space="preserve">50</w:t>
            </w:r>
            <w:r>
              <w:rPr>
                <w:rFonts w:ascii="宋体" w:hAnsi="宋体" w:cs="宋体"/>
                <w:color w:val="000000"/>
                <w:sz w:val="24"/>
                <w:szCs w:val="22"/>
                <w:highlight w:val="none"/>
              </w:rPr>
              <w:t xml:space="preserve">分</w:t>
            </w:r>
            <w:r>
              <w:rPr>
                <w:rFonts w:hint="eastAsia" w:ascii="宋体" w:hAnsi="宋体" w:cs="宋体"/>
                <w:color w:val="000000"/>
                <w:sz w:val="24"/>
                <w:szCs w:val="22"/>
                <w:highlight w:val="none"/>
              </w:rPr>
              <w:t xml:space="preserve">。</w:t>
            </w:r>
            <w:r/>
          </w:p>
          <w:p>
            <w:pPr>
              <w:widowControl/>
              <w:rPr>
                <w:rFonts w:ascii="宋体" w:hAnsi="宋体" w:cs="宋体"/>
                <w:color w:val="000000"/>
                <w:sz w:val="24"/>
                <w:szCs w:val="22"/>
                <w:highlight w:val="none"/>
                <w:lang w:bidi="ar"/>
              </w:rPr>
            </w:pPr>
            <w:r>
              <w:rPr>
                <w:rFonts w:hint="eastAsia" w:ascii="宋体" w:hAnsi="宋体" w:cs="宋体"/>
                <w:bCs/>
                <w:color w:val="000000"/>
                <w:sz w:val="24"/>
                <w:szCs w:val="22"/>
                <w:highlight w:val="none"/>
              </w:rPr>
              <w:t xml:space="preserve">注：以上内容“不合理”、“不完整”是指：存在不适用项目实际情况、套用其他无关内容、内容不完整、与本项目履约无关、逻辑存在漏洞以及不满足采购文件要求的其他情况。</w:t>
            </w:r>
            <w:bookmarkEnd w:id="239"/>
            <w:r/>
            <w:bookmarkEnd w:id="240"/>
            <w:r/>
            <w:r/>
          </w:p>
        </w:tc>
        <w:tc>
          <w:tcPr>
            <w:tcW w:w="992" w:type="dxa"/>
            <w:vAlign w:val="center"/>
            <w:textDirection w:val="lrTb"/>
            <w:noWrap w:val="false"/>
          </w:tcPr>
          <w:p>
            <w:pPr>
              <w:jc w:val="center"/>
              <w:widowControl/>
              <w:rPr>
                <w:rFonts w:ascii="宋体" w:hAnsi="宋体" w:cs="宋体"/>
                <w:color w:val="000000"/>
                <w:sz w:val="24"/>
                <w:szCs w:val="22"/>
                <w:highlight w:val="none"/>
                <w:lang w:bidi="ar"/>
              </w:rPr>
            </w:pPr>
            <w:r>
              <w:rPr>
                <w:rFonts w:hint="eastAsia" w:ascii="宋体" w:hAnsi="宋体" w:cs="宋体"/>
                <w:color w:val="000000"/>
                <w:sz w:val="24"/>
                <w:szCs w:val="22"/>
                <w:highlight w:val="none"/>
                <w:lang w:bidi="ar"/>
              </w:rPr>
              <w:t xml:space="preserve">50</w:t>
            </w:r>
            <w:r/>
          </w:p>
        </w:tc>
      </w:tr>
      <w:tr>
        <w:trPr>
          <w:jc w:val="center"/>
          <w:trHeight w:val="2552"/>
        </w:trPr>
        <w:tc>
          <w:tcPr>
            <w:tcW w:w="895" w:type="dxa"/>
            <w:vAlign w:val="center"/>
            <w:textDirection w:val="lrTb"/>
            <w:noWrap w:val="false"/>
          </w:tcPr>
          <w:p>
            <w:pPr>
              <w:jc w:val="center"/>
              <w:widowControl/>
              <w:rPr>
                <w:rFonts w:ascii="宋体" w:hAnsi="宋体" w:cs="宋体"/>
                <w:color w:val="000000"/>
                <w:sz w:val="24"/>
                <w:szCs w:val="22"/>
                <w:highlight w:val="none"/>
                <w:lang w:bidi="ar"/>
              </w:rPr>
            </w:pPr>
            <w:r>
              <w:rPr>
                <w:rFonts w:hint="eastAsia" w:ascii="宋体" w:hAnsi="宋体" w:cs="宋体"/>
                <w:color w:val="000000"/>
                <w:sz w:val="24"/>
                <w:szCs w:val="22"/>
                <w:highlight w:val="none"/>
                <w:lang w:bidi="ar"/>
              </w:rPr>
              <w:t xml:space="preserve">4</w:t>
            </w:r>
            <w:r/>
          </w:p>
        </w:tc>
        <w:tc>
          <w:tcPr>
            <w:tcW w:w="1085" w:type="dxa"/>
            <w:vAlign w:val="center"/>
            <w:textDirection w:val="lrTb"/>
            <w:noWrap w:val="false"/>
          </w:tcPr>
          <w:p>
            <w:pPr>
              <w:jc w:val="center"/>
              <w:widowControl/>
              <w:rPr>
                <w:rFonts w:hAnsi="宋体"/>
                <w:sz w:val="24"/>
                <w:szCs w:val="24"/>
                <w:highlight w:val="none"/>
              </w:rPr>
            </w:pPr>
            <w:r>
              <w:rPr>
                <w:rFonts w:hint="eastAsia" w:ascii="宋体" w:hAnsi="宋体" w:cs="宋体"/>
                <w:color w:val="000000"/>
                <w:sz w:val="24"/>
                <w:szCs w:val="24"/>
                <w:highlight w:val="none"/>
              </w:rPr>
              <w:t xml:space="preserve">培训与服务方案</w:t>
            </w:r>
            <w:r/>
          </w:p>
        </w:tc>
        <w:tc>
          <w:tcPr>
            <w:tcW w:w="5534" w:type="dxa"/>
            <w:vAlign w:val="center"/>
            <w:textDirection w:val="lrTb"/>
            <w:noWrap w:val="false"/>
          </w:tcPr>
          <w:p>
            <w:pPr>
              <w:widowControl/>
              <w:rPr>
                <w:rFonts w:hAnsi="宋体"/>
                <w:sz w:val="24"/>
                <w:szCs w:val="24"/>
                <w:highlight w:val="none"/>
              </w:rPr>
            </w:pPr>
            <w:r>
              <w:rPr>
                <w:rFonts w:hint="eastAsia" w:ascii="宋体" w:hAnsi="宋体" w:cs="宋体"/>
                <w:color w:val="000000"/>
                <w:sz w:val="24"/>
                <w:szCs w:val="22"/>
                <w:highlight w:val="none"/>
                <w:lang w:bidi="ar"/>
              </w:rPr>
              <w:t xml:space="preserve">投标单位针对本项目提出的</w:t>
            </w:r>
            <w:bookmarkStart w:id="241" w:name="OLE_LINK468"/>
            <w:r/>
            <w:bookmarkStart w:id="242" w:name="OLE_LINK467"/>
            <w:r>
              <w:rPr>
                <w:rFonts w:hint="eastAsia" w:hAnsi="宋体"/>
                <w:sz w:val="24"/>
                <w:szCs w:val="24"/>
                <w:highlight w:val="none"/>
              </w:rPr>
              <w:t xml:space="preserve">培训</w:t>
            </w:r>
            <w:bookmarkEnd w:id="241"/>
            <w:r/>
            <w:bookmarkEnd w:id="242"/>
            <w:r>
              <w:rPr>
                <w:rFonts w:hint="eastAsia" w:hAnsi="宋体"/>
                <w:sz w:val="24"/>
                <w:szCs w:val="24"/>
                <w:highlight w:val="none"/>
              </w:rPr>
              <w:t xml:space="preserve">与服务</w:t>
            </w:r>
            <w:r>
              <w:rPr>
                <w:rFonts w:hint="eastAsia" w:ascii="宋体" w:hAnsi="宋体" w:cs="宋体"/>
                <w:sz w:val="24"/>
                <w:szCs w:val="22"/>
                <w:highlight w:val="none"/>
              </w:rPr>
              <w:t xml:space="preserve">方案，</w:t>
            </w:r>
            <w:r>
              <w:rPr>
                <w:rFonts w:hint="eastAsia" w:ascii="宋体" w:hAnsi="宋体" w:cs="宋体"/>
                <w:color w:val="000000"/>
                <w:sz w:val="24"/>
                <w:szCs w:val="22"/>
                <w:highlight w:val="none"/>
              </w:rPr>
              <w:t xml:space="preserve">内容包含：①</w:t>
            </w:r>
            <w:r>
              <w:rPr>
                <w:rFonts w:hint="eastAsia" w:hAnsi="宋体"/>
                <w:sz w:val="24"/>
                <w:szCs w:val="24"/>
                <w:highlight w:val="none"/>
              </w:rPr>
              <w:t xml:space="preserve">软件系统培训、</w:t>
            </w:r>
            <w:r>
              <w:rPr>
                <w:rFonts w:hint="eastAsia" w:ascii="宋体" w:hAnsi="宋体"/>
                <w:sz w:val="24"/>
                <w:szCs w:val="24"/>
                <w:highlight w:val="none"/>
              </w:rPr>
              <w:t xml:space="preserve">②</w:t>
            </w:r>
            <w:r>
              <w:rPr>
                <w:rFonts w:hint="eastAsia" w:hAnsi="宋体"/>
                <w:sz w:val="24"/>
                <w:szCs w:val="24"/>
                <w:highlight w:val="none"/>
              </w:rPr>
              <w:t xml:space="preserve">售后服务。</w:t>
            </w:r>
            <w:r/>
          </w:p>
          <w:p>
            <w:pPr>
              <w:widowControl/>
              <w:rPr>
                <w:rFonts w:ascii="宋体" w:hAnsi="宋体" w:cs="宋体"/>
                <w:bCs/>
                <w:color w:val="000000"/>
                <w:sz w:val="24"/>
                <w:szCs w:val="22"/>
                <w:highlight w:val="none"/>
              </w:rPr>
            </w:pPr>
            <w:r>
              <w:rPr>
                <w:rFonts w:ascii="宋体" w:hAnsi="宋体" w:cs="宋体"/>
                <w:color w:val="000000"/>
                <w:sz w:val="24"/>
                <w:szCs w:val="22"/>
                <w:highlight w:val="none"/>
              </w:rPr>
              <w:t xml:space="preserve">方案完整、符合本项目实际需求的，每项得</w:t>
            </w:r>
            <w:r>
              <w:rPr>
                <w:rFonts w:hint="eastAsia" w:ascii="宋体" w:hAnsi="宋体" w:cs="宋体"/>
                <w:color w:val="000000"/>
                <w:sz w:val="24"/>
                <w:szCs w:val="22"/>
                <w:highlight w:val="none"/>
                <w:lang w:val="en-US" w:eastAsia="zh-CN"/>
              </w:rPr>
              <w:t xml:space="preserve">4</w:t>
            </w:r>
            <w:r>
              <w:rPr>
                <w:rFonts w:ascii="宋体" w:hAnsi="宋体" w:cs="宋体"/>
                <w:color w:val="000000"/>
                <w:sz w:val="24"/>
                <w:szCs w:val="22"/>
                <w:highlight w:val="none"/>
              </w:rPr>
              <w:t xml:space="preserve">分，</w:t>
            </w:r>
            <w:r>
              <w:rPr>
                <w:rFonts w:hint="eastAsia" w:ascii="宋体" w:hAnsi="宋体" w:cs="宋体"/>
                <w:bCs/>
                <w:color w:val="000000"/>
                <w:sz w:val="24"/>
                <w:szCs w:val="22"/>
                <w:highlight w:val="none"/>
              </w:rPr>
              <w:t xml:space="preserve">未提供不得分；</w:t>
            </w:r>
            <w:r>
              <w:rPr>
                <w:rFonts w:ascii="宋体" w:hAnsi="宋体" w:cs="宋体"/>
                <w:color w:val="000000"/>
                <w:sz w:val="24"/>
                <w:szCs w:val="22"/>
                <w:highlight w:val="none"/>
              </w:rPr>
              <w:t xml:space="preserve">每项内容里有一处内容不合理或不完整的得</w:t>
            </w:r>
            <w:r>
              <w:rPr>
                <w:rFonts w:hint="eastAsia" w:ascii="宋体" w:hAnsi="宋体" w:cs="宋体"/>
                <w:color w:val="000000"/>
                <w:sz w:val="24"/>
                <w:szCs w:val="22"/>
                <w:highlight w:val="none"/>
              </w:rPr>
              <w:t xml:space="preserve">2</w:t>
            </w:r>
            <w:r>
              <w:rPr>
                <w:rFonts w:ascii="宋体" w:hAnsi="宋体" w:cs="宋体"/>
                <w:color w:val="000000"/>
                <w:sz w:val="24"/>
                <w:szCs w:val="22"/>
                <w:highlight w:val="none"/>
              </w:rPr>
              <w:t xml:space="preserve">分，</w:t>
            </w:r>
            <w:r>
              <w:rPr>
                <w:rFonts w:hint="eastAsia" w:ascii="宋体" w:hAnsi="宋体" w:cs="宋体"/>
                <w:bCs/>
                <w:color w:val="000000"/>
                <w:sz w:val="24"/>
                <w:szCs w:val="22"/>
                <w:highlight w:val="none"/>
              </w:rPr>
              <w:t xml:space="preserve">有二处及以上不合理或不完整的不得分</w:t>
            </w:r>
            <w:r>
              <w:rPr>
                <w:rFonts w:ascii="宋体" w:hAnsi="宋体" w:cs="宋体"/>
                <w:color w:val="000000"/>
                <w:sz w:val="24"/>
                <w:szCs w:val="22"/>
                <w:highlight w:val="none"/>
              </w:rPr>
              <w:t xml:space="preserve">，最高分</w:t>
            </w:r>
            <w:r>
              <w:rPr>
                <w:rFonts w:hint="eastAsia" w:ascii="宋体" w:hAnsi="宋体" w:cs="宋体"/>
                <w:color w:val="000000"/>
                <w:sz w:val="24"/>
                <w:szCs w:val="22"/>
                <w:highlight w:val="none"/>
                <w:lang w:val="en-US" w:eastAsia="zh-CN"/>
              </w:rPr>
              <w:t xml:space="preserve">8</w:t>
            </w:r>
            <w:r>
              <w:rPr>
                <w:rFonts w:ascii="宋体" w:hAnsi="宋体" w:cs="宋体"/>
                <w:color w:val="000000"/>
                <w:sz w:val="24"/>
                <w:szCs w:val="22"/>
                <w:highlight w:val="none"/>
              </w:rPr>
              <w:t xml:space="preserve">分</w:t>
            </w:r>
            <w:r>
              <w:rPr>
                <w:rFonts w:hint="eastAsia" w:ascii="宋体" w:hAnsi="宋体" w:cs="宋体"/>
                <w:color w:val="000000"/>
                <w:sz w:val="24"/>
                <w:szCs w:val="22"/>
                <w:highlight w:val="none"/>
              </w:rPr>
              <w:t xml:space="preserve">。</w:t>
            </w:r>
            <w:r/>
          </w:p>
          <w:p>
            <w:pPr>
              <w:widowControl/>
              <w:rPr>
                <w:rFonts w:ascii="宋体" w:hAnsi="宋体" w:cs="宋体"/>
                <w:color w:val="000000"/>
                <w:sz w:val="24"/>
                <w:szCs w:val="22"/>
                <w:highlight w:val="none"/>
                <w:lang w:bidi="ar"/>
              </w:rPr>
            </w:pPr>
            <w:r>
              <w:rPr>
                <w:rFonts w:hint="eastAsia" w:ascii="宋体" w:hAnsi="宋体" w:cs="宋体"/>
                <w:bCs/>
                <w:color w:val="000000"/>
                <w:sz w:val="24"/>
                <w:szCs w:val="22"/>
                <w:highlight w:val="none"/>
              </w:rPr>
              <w:t xml:space="preserve">注：以上内容“不合理”、“不完整”是指：存在不适用项目实际情况、套用其他无关内容、内容不完整、与本项目履约无关、逻辑存在漏洞以及不满足采购文件要求的其他情况。</w:t>
            </w:r>
            <w:r/>
          </w:p>
        </w:tc>
        <w:tc>
          <w:tcPr>
            <w:tcW w:w="992" w:type="dxa"/>
            <w:vAlign w:val="center"/>
            <w:textDirection w:val="lrTb"/>
            <w:noWrap w:val="false"/>
          </w:tcPr>
          <w:p>
            <w:pPr>
              <w:jc w:val="center"/>
              <w:widowControl/>
              <w:rPr>
                <w:rFonts w:hint="eastAsia" w:ascii="宋体" w:hAnsi="宋体" w:eastAsia="宋体" w:cs="宋体"/>
                <w:color w:val="000000"/>
                <w:sz w:val="24"/>
                <w:szCs w:val="22"/>
                <w:highlight w:val="none"/>
                <w:lang w:eastAsia="zh-CN" w:bidi="ar"/>
              </w:rPr>
            </w:pPr>
            <w:r>
              <w:rPr>
                <w:rFonts w:hint="eastAsia" w:ascii="宋体" w:hAnsi="宋体" w:cs="宋体"/>
                <w:color w:val="000000"/>
                <w:sz w:val="24"/>
                <w:szCs w:val="22"/>
                <w:highlight w:val="none"/>
                <w:lang w:val="en-US" w:eastAsia="zh-CN" w:bidi="ar"/>
              </w:rPr>
              <w:t xml:space="preserve">8</w:t>
            </w:r>
            <w:r/>
          </w:p>
        </w:tc>
      </w:tr>
      <w:tr>
        <w:trPr>
          <w:jc w:val="center"/>
          <w:trHeight w:val="2381"/>
        </w:trPr>
        <w:tc>
          <w:tcPr>
            <w:shd w:val="clear" w:color="auto" w:fill="auto"/>
            <w:tcW w:w="895" w:type="dxa"/>
            <w:vAlign w:val="center"/>
            <w:textDirection w:val="lrTb"/>
            <w:noWrap w:val="false"/>
          </w:tcPr>
          <w:p>
            <w:pPr>
              <w:jc w:val="center"/>
              <w:widowControl/>
              <w:rPr>
                <w:rFonts w:hint="eastAsia" w:ascii="宋体" w:hAnsi="宋体" w:eastAsia="宋体" w:cs="宋体"/>
                <w:color w:val="000000"/>
                <w:sz w:val="24"/>
                <w:szCs w:val="22"/>
                <w:lang w:bidi="ar"/>
              </w:rPr>
            </w:pPr>
            <w:r>
              <w:rPr>
                <w:rFonts w:hint="eastAsia" w:ascii="宋体" w:hAnsi="宋体" w:cs="宋体"/>
                <w:color w:val="000000"/>
                <w:sz w:val="24"/>
                <w:szCs w:val="22"/>
                <w:lang w:bidi="ar"/>
              </w:rPr>
              <w:t xml:space="preserve">5</w:t>
            </w:r>
            <w:r/>
          </w:p>
        </w:tc>
        <w:tc>
          <w:tcPr>
            <w:shd w:val="clear" w:color="auto" w:fill="auto"/>
            <w:tcW w:w="108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rPr>
              <w:t xml:space="preserve">安全保障方案</w:t>
            </w:r>
            <w:r/>
          </w:p>
        </w:tc>
        <w:tc>
          <w:tcPr>
            <w:shd w:val="clear" w:color="auto" w:fill="auto"/>
            <w:tcBorders>
              <w:bottom w:val="single" w:color="auto" w:sz="4" w:space="0"/>
            </w:tcBorders>
            <w:tcW w:w="5534" w:type="dxa"/>
            <w:vAlign w:val="center"/>
            <w:textDirection w:val="lrTb"/>
            <w:noWrap w:val="false"/>
          </w:tcPr>
          <w:p>
            <w:pPr>
              <w:widowControl/>
              <w:rPr>
                <w:rFonts w:hint="eastAsia" w:ascii="宋体" w:hAnsi="宋体" w:cs="宋体"/>
                <w:color w:val="000000"/>
                <w:sz w:val="24"/>
                <w:szCs w:val="22"/>
                <w:lang w:bidi="ar"/>
              </w:rPr>
            </w:pPr>
            <w:r>
              <w:rPr>
                <w:rFonts w:hint="eastAsia" w:ascii="宋体" w:hAnsi="宋体" w:cs="宋体"/>
                <w:color w:val="000000"/>
                <w:sz w:val="24"/>
                <w:szCs w:val="22"/>
                <w:lang w:bidi="ar"/>
              </w:rPr>
              <w:t xml:space="preserve">投标单位提供本项目的安全保障方案进行评审，内容包含：①安全设计原则、②安全管理机制、③系统加固措施。</w:t>
            </w:r>
            <w:r/>
          </w:p>
          <w:p>
            <w:pPr>
              <w:widowControl/>
              <w:rPr>
                <w:rFonts w:ascii="宋体" w:hAnsi="宋体" w:cs="宋体"/>
                <w:bCs/>
                <w:color w:val="000000"/>
                <w:sz w:val="24"/>
                <w:szCs w:val="22"/>
              </w:rPr>
            </w:pPr>
            <w:r>
              <w:rPr>
                <w:rFonts w:ascii="宋体" w:hAnsi="宋体" w:cs="宋体"/>
                <w:color w:val="000000"/>
                <w:sz w:val="24"/>
                <w:szCs w:val="22"/>
              </w:rPr>
              <w:t xml:space="preserve">方案完整、符合本项目实际需求的，每项得</w:t>
            </w:r>
            <w:r>
              <w:rPr>
                <w:rFonts w:hint="eastAsia" w:ascii="宋体" w:hAnsi="宋体" w:cs="宋体"/>
                <w:color w:val="000000"/>
                <w:sz w:val="24"/>
                <w:szCs w:val="22"/>
              </w:rPr>
              <w:t xml:space="preserve">2</w:t>
            </w:r>
            <w:r>
              <w:rPr>
                <w:rFonts w:ascii="宋体" w:hAnsi="宋体" w:cs="宋体"/>
                <w:color w:val="000000"/>
                <w:sz w:val="24"/>
                <w:szCs w:val="22"/>
              </w:rPr>
              <w:t xml:space="preserve">分，</w:t>
            </w:r>
            <w:r>
              <w:rPr>
                <w:rFonts w:hint="eastAsia" w:ascii="宋体" w:hAnsi="宋体" w:cs="宋体"/>
                <w:bCs/>
                <w:color w:val="000000"/>
                <w:sz w:val="24"/>
                <w:szCs w:val="22"/>
              </w:rPr>
              <w:t xml:space="preserve">未提供不得分；</w:t>
            </w:r>
            <w:r>
              <w:rPr>
                <w:rFonts w:ascii="宋体" w:hAnsi="宋体" w:cs="宋体"/>
                <w:color w:val="000000"/>
                <w:sz w:val="24"/>
                <w:szCs w:val="22"/>
              </w:rPr>
              <w:t xml:space="preserve">每项内容里有一处内容不合理或不完整的得</w:t>
            </w:r>
            <w:r>
              <w:rPr>
                <w:rFonts w:hint="eastAsia" w:ascii="宋体" w:hAnsi="宋体" w:cs="宋体"/>
                <w:color w:val="000000"/>
                <w:sz w:val="24"/>
                <w:szCs w:val="22"/>
              </w:rPr>
              <w:t xml:space="preserve">1</w:t>
            </w:r>
            <w:r>
              <w:rPr>
                <w:rFonts w:ascii="宋体" w:hAnsi="宋体" w:cs="宋体"/>
                <w:color w:val="000000"/>
                <w:sz w:val="24"/>
                <w:szCs w:val="22"/>
              </w:rPr>
              <w:t xml:space="preserve">分，</w:t>
            </w:r>
            <w:r>
              <w:rPr>
                <w:rFonts w:hint="eastAsia" w:ascii="宋体" w:hAnsi="宋体" w:cs="宋体"/>
                <w:bCs/>
                <w:color w:val="000000"/>
                <w:sz w:val="24"/>
                <w:szCs w:val="22"/>
              </w:rPr>
              <w:t xml:space="preserve">有二处及以上不合理或不完整的不得分</w:t>
            </w:r>
            <w:r>
              <w:rPr>
                <w:rFonts w:ascii="宋体" w:hAnsi="宋体" w:cs="宋体"/>
                <w:color w:val="000000"/>
                <w:sz w:val="24"/>
                <w:szCs w:val="22"/>
              </w:rPr>
              <w:t xml:space="preserve">，最高分</w:t>
            </w:r>
            <w:r>
              <w:rPr>
                <w:rFonts w:hint="eastAsia" w:ascii="宋体" w:hAnsi="宋体" w:cs="宋体"/>
                <w:color w:val="000000"/>
                <w:sz w:val="24"/>
                <w:szCs w:val="22"/>
              </w:rPr>
              <w:t xml:space="preserve">6</w:t>
            </w:r>
            <w:r>
              <w:rPr>
                <w:rFonts w:ascii="宋体" w:hAnsi="宋体" w:cs="宋体"/>
                <w:color w:val="000000"/>
                <w:sz w:val="24"/>
                <w:szCs w:val="22"/>
              </w:rPr>
              <w:t xml:space="preserve">分</w:t>
            </w:r>
            <w:r>
              <w:rPr>
                <w:rFonts w:hint="eastAsia" w:ascii="宋体" w:hAnsi="宋体" w:cs="宋体"/>
                <w:color w:val="000000"/>
                <w:sz w:val="24"/>
                <w:szCs w:val="22"/>
              </w:rPr>
              <w:t xml:space="preserve">。</w:t>
            </w:r>
            <w:r/>
          </w:p>
          <w:p>
            <w:pPr>
              <w:widowControl/>
              <w:rPr>
                <w:rFonts w:hint="eastAsia" w:ascii="宋体" w:hAnsi="宋体" w:eastAsia="宋体" w:cs="宋体"/>
                <w:color w:val="000000"/>
                <w:sz w:val="24"/>
                <w:szCs w:val="22"/>
                <w:lang w:bidi="ar"/>
              </w:rPr>
            </w:pPr>
            <w:r>
              <w:rPr>
                <w:rFonts w:hint="eastAsia" w:ascii="宋体" w:hAnsi="宋体" w:cs="宋体"/>
                <w:bCs/>
                <w:color w:val="000000"/>
                <w:sz w:val="24"/>
                <w:szCs w:val="22"/>
              </w:rPr>
              <w:t xml:space="preserve">注：以上内容“不合理”、“不完整”是指：存在不适用项目实际情况、套用其他无关内容、内容不完整、与本项目履约无关、逻辑存在漏洞以及不满足采购文件要求的其他情况。</w:t>
            </w:r>
            <w:r/>
          </w:p>
        </w:tc>
        <w:tc>
          <w:tcPr>
            <w:tcW w:w="992" w:type="dxa"/>
            <w:vAlign w:val="center"/>
            <w:textDirection w:val="lrTb"/>
            <w:noWrap w:val="false"/>
          </w:tcPr>
          <w:p>
            <w:pPr>
              <w:jc w:val="center"/>
              <w:widowControl/>
              <w:rPr>
                <w:rFonts w:hint="eastAsia" w:ascii="宋体" w:hAnsi="宋体" w:eastAsia="宋体" w:cs="宋体"/>
                <w:color w:val="000000"/>
                <w:sz w:val="24"/>
                <w:szCs w:val="22"/>
                <w:highlight w:val="none"/>
                <w:lang w:val="en-US" w:eastAsia="zh-CN" w:bidi="ar"/>
              </w:rPr>
            </w:pPr>
            <w:r>
              <w:rPr>
                <w:rFonts w:hint="eastAsia" w:ascii="宋体" w:hAnsi="宋体" w:cs="宋体"/>
                <w:color w:val="000000"/>
                <w:sz w:val="24"/>
                <w:szCs w:val="22"/>
                <w:highlight w:val="none"/>
                <w:lang w:val="en-US" w:eastAsia="zh-CN" w:bidi="ar"/>
              </w:rPr>
              <w:t xml:space="preserve">6</w:t>
            </w:r>
            <w:bookmarkEnd w:id="218"/>
            <w:r/>
            <w:r/>
          </w:p>
        </w:tc>
      </w:tr>
      <w:tr>
        <w:trPr>
          <w:jc w:val="center"/>
          <w:trHeight w:val="2381"/>
        </w:trPr>
        <w:tc>
          <w:tcPr>
            <w:tcW w:w="895" w:type="dxa"/>
            <w:vAlign w:val="center"/>
            <w:vMerge w:val="restart"/>
            <w:textDirection w:val="lrTb"/>
            <w:noWrap w:val="false"/>
          </w:tcPr>
          <w:p>
            <w:pPr>
              <w:jc w:val="center"/>
              <w:widowControl/>
              <w:rPr>
                <w:rFonts w:hint="eastAsia" w:ascii="宋体" w:hAnsi="宋体" w:eastAsia="宋体" w:cs="宋体"/>
                <w:color w:val="000000"/>
                <w:sz w:val="24"/>
                <w:szCs w:val="22"/>
                <w:highlight w:val="none"/>
                <w:lang w:eastAsia="zh-CN" w:bidi="ar"/>
              </w:rPr>
            </w:pPr>
            <w:r>
              <w:rPr>
                <w:rFonts w:hint="eastAsia" w:ascii="宋体" w:hAnsi="宋体" w:cs="宋体"/>
                <w:color w:val="000000"/>
                <w:sz w:val="24"/>
                <w:szCs w:val="22"/>
                <w:highlight w:val="none"/>
                <w:lang w:val="en-US" w:eastAsia="zh-CN" w:bidi="ar"/>
              </w:rPr>
              <w:t xml:space="preserve">6</w:t>
            </w:r>
            <w:r/>
          </w:p>
        </w:tc>
        <w:tc>
          <w:tcPr>
            <w:tcW w:w="1085" w:type="dxa"/>
            <w:vAlign w:val="center"/>
            <w:vMerge w:val="restart"/>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2"/>
                <w:highlight w:val="none"/>
                <w:lang w:bidi="ar"/>
              </w:rPr>
              <w:t xml:space="preserve">项目团队人员构成</w:t>
            </w:r>
            <w:r/>
          </w:p>
        </w:tc>
        <w:tc>
          <w:tcPr>
            <w:tcBorders>
              <w:bottom w:val="single" w:color="auto" w:sz="4" w:space="0"/>
            </w:tcBorders>
            <w:tcW w:w="5534"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2"/>
                <w:lang w:bidi="ar"/>
              </w:rPr>
              <w:t xml:space="preserve">1.项目经理</w:t>
            </w:r>
            <w:bookmarkStart w:id="243" w:name="OLE_LINK479"/>
            <w:r/>
            <w:bookmarkStart w:id="244" w:name="OLE_LINK480"/>
            <w:r>
              <w:rPr>
                <w:rFonts w:ascii="宋体" w:hAnsi="宋体" w:cs="宋体"/>
                <w:color w:val="000000"/>
                <w:sz w:val="24"/>
                <w:szCs w:val="22"/>
                <w:lang w:bidi="ar"/>
              </w:rPr>
              <w:t xml:space="preserve">（</w:t>
            </w:r>
            <w:r>
              <w:rPr>
                <w:rFonts w:hint="eastAsia" w:ascii="宋体" w:hAnsi="宋体" w:cs="宋体"/>
                <w:color w:val="000000"/>
                <w:sz w:val="24"/>
                <w:szCs w:val="22"/>
                <w:lang w:bidi="ar"/>
              </w:rPr>
              <w:t xml:space="preserve">3分</w:t>
            </w:r>
            <w:r>
              <w:rPr>
                <w:rFonts w:ascii="宋体" w:hAnsi="宋体" w:cs="宋体"/>
                <w:color w:val="000000"/>
                <w:sz w:val="24"/>
                <w:szCs w:val="22"/>
                <w:lang w:bidi="ar"/>
              </w:rPr>
              <w:t xml:space="preserve">）：</w:t>
            </w:r>
            <w:bookmarkEnd w:id="243"/>
            <w:r/>
            <w:bookmarkEnd w:id="244"/>
            <w:r>
              <w:rPr>
                <w:rFonts w:hint="eastAsia" w:ascii="宋体" w:hAnsi="宋体" w:cs="宋体"/>
                <w:color w:val="000000"/>
                <w:sz w:val="24"/>
                <w:szCs w:val="24"/>
              </w:rPr>
              <w:t xml:space="preserve">具备</w:t>
            </w:r>
            <w:r>
              <w:rPr>
                <w:rFonts w:hint="eastAsia" w:ascii="宋体" w:hAnsi="宋体" w:cs="宋体"/>
                <w:color w:val="000000"/>
                <w:sz w:val="24"/>
                <w:szCs w:val="22"/>
              </w:rPr>
              <w:t xml:space="preserve">系统集成项目管理工程师、信息系统管理工程师、计算机与网络</w:t>
            </w:r>
            <w:r>
              <w:rPr>
                <w:rFonts w:hint="eastAsia" w:ascii="宋体" w:hAnsi="宋体" w:cs="宋体"/>
                <w:color w:val="000000"/>
                <w:sz w:val="24"/>
                <w:szCs w:val="22"/>
                <w:highlight w:val="none"/>
              </w:rPr>
              <w:t xml:space="preserve">工程师中级及以上证书中的一个</w:t>
            </w:r>
            <w:r>
              <w:rPr>
                <w:rFonts w:hint="eastAsia" w:ascii="宋体" w:hAnsi="宋体" w:cs="宋体"/>
                <w:color w:val="000000"/>
                <w:sz w:val="24"/>
                <w:szCs w:val="24"/>
                <w:highlight w:val="none"/>
              </w:rPr>
              <w:t xml:space="preserve">得2分；具有</w:t>
            </w:r>
            <w:bookmarkStart w:id="245" w:name="OLE_LINK525"/>
            <w:r>
              <w:rPr>
                <w:rFonts w:hint="eastAsia" w:ascii="宋体" w:hAnsi="宋体" w:cs="宋体"/>
                <w:bCs/>
                <w:color w:val="000000"/>
                <w:sz w:val="24"/>
                <w:szCs w:val="22"/>
              </w:rPr>
              <w:t xml:space="preserve">项目管理专业资格认证</w:t>
            </w:r>
            <w:r>
              <w:rPr>
                <w:rFonts w:hint="eastAsia" w:ascii="宋体" w:hAnsi="宋体" w:cs="宋体"/>
                <w:color w:val="000000"/>
                <w:sz w:val="24"/>
                <w:szCs w:val="24"/>
              </w:rPr>
              <w:t xml:space="preserve">证书</w:t>
            </w:r>
            <w:bookmarkEnd w:id="245"/>
            <w:r>
              <w:rPr>
                <w:rFonts w:hint="eastAsia" w:ascii="宋体" w:hAnsi="宋体" w:cs="宋体"/>
                <w:color w:val="000000"/>
                <w:sz w:val="24"/>
                <w:szCs w:val="24"/>
              </w:rPr>
              <w:t xml:space="preserve">的得1分</w:t>
            </w:r>
            <w:bookmarkStart w:id="246" w:name="OLE_LINK482"/>
            <w:r/>
            <w:bookmarkStart w:id="247" w:name="OLE_LINK483"/>
            <w:r>
              <w:rPr>
                <w:rFonts w:hint="eastAsia" w:ascii="宋体" w:hAnsi="宋体" w:cs="宋体"/>
                <w:color w:val="000000"/>
                <w:sz w:val="24"/>
                <w:szCs w:val="24"/>
              </w:rPr>
              <w:t xml:space="preserve">。最高得3分</w:t>
            </w:r>
            <w:bookmarkEnd w:id="246"/>
            <w:r/>
            <w:bookmarkEnd w:id="247"/>
            <w:r>
              <w:rPr>
                <w:rFonts w:hint="eastAsia" w:ascii="宋体" w:hAnsi="宋体" w:cs="宋体"/>
                <w:color w:val="000000"/>
                <w:sz w:val="24"/>
                <w:szCs w:val="24"/>
              </w:rPr>
              <w:t xml:space="preserve">。</w:t>
            </w:r>
            <w:r/>
          </w:p>
          <w:p>
            <w:pPr>
              <w:widowControl/>
              <w:rPr>
                <w:rFonts w:ascii="宋体" w:hAnsi="宋体" w:cs="宋体"/>
                <w:color w:val="000000"/>
                <w:sz w:val="24"/>
                <w:szCs w:val="22"/>
                <w:highlight w:val="none"/>
                <w:lang w:bidi="ar"/>
              </w:rPr>
            </w:pPr>
            <w:r>
              <w:rPr>
                <w:rFonts w:ascii="宋体" w:hAnsi="宋体" w:cs="宋体"/>
                <w:color w:val="000000"/>
                <w:sz w:val="24"/>
                <w:szCs w:val="22"/>
                <w:lang w:bidi="ar"/>
              </w:rPr>
              <w:t xml:space="preserve">（投标文件中需提供证书复印件或扫描件及该人员在投标单位最近一个月及以上缴纳的社保证明材料，并加盖投标单位公章，未按要求提供不得分。）</w:t>
            </w:r>
            <w:r/>
          </w:p>
        </w:tc>
        <w:tc>
          <w:tcPr>
            <w:tcW w:w="992" w:type="dxa"/>
            <w:vAlign w:val="center"/>
            <w:vMerge w:val="restart"/>
            <w:textDirection w:val="lrTb"/>
            <w:noWrap w:val="false"/>
          </w:tcPr>
          <w:p>
            <w:pPr>
              <w:jc w:val="center"/>
              <w:widowControl/>
              <w:rPr>
                <w:rFonts w:hint="eastAsia" w:ascii="宋体" w:hAnsi="宋体" w:eastAsia="宋体" w:cs="宋体"/>
                <w:color w:val="000000"/>
                <w:sz w:val="24"/>
                <w:szCs w:val="22"/>
                <w:highlight w:val="none"/>
                <w:lang w:eastAsia="zh-CN" w:bidi="ar"/>
              </w:rPr>
            </w:pPr>
            <w:r>
              <w:rPr>
                <w:rFonts w:hint="eastAsia" w:ascii="宋体" w:hAnsi="宋体" w:cs="宋体"/>
                <w:color w:val="000000"/>
                <w:sz w:val="24"/>
                <w:szCs w:val="22"/>
                <w:highlight w:val="none"/>
                <w:lang w:val="en-US" w:eastAsia="zh-CN" w:bidi="ar"/>
              </w:rPr>
              <w:t xml:space="preserve">7</w:t>
            </w:r>
            <w:r/>
          </w:p>
        </w:tc>
      </w:tr>
      <w:tr>
        <w:trPr>
          <w:jc w:val="center"/>
          <w:trHeight w:val="2381"/>
        </w:trPr>
        <w:tc>
          <w:tcPr>
            <w:tcW w:w="895" w:type="dxa"/>
            <w:vAlign w:val="center"/>
            <w:vMerge w:val="continue"/>
            <w:textDirection w:val="lrTb"/>
            <w:noWrap w:val="false"/>
          </w:tcPr>
          <w:p>
            <w:pPr>
              <w:jc w:val="center"/>
              <w:widowControl/>
              <w:rPr>
                <w:rFonts w:ascii="宋体" w:hAnsi="宋体" w:cs="宋体"/>
                <w:color w:val="000000"/>
                <w:sz w:val="24"/>
                <w:szCs w:val="22"/>
                <w:highlight w:val="none"/>
                <w:lang w:bidi="ar"/>
              </w:rPr>
            </w:pPr>
            <w:r>
              <w:rPr>
                <w:rFonts w:ascii="宋体" w:hAnsi="宋体" w:cs="宋体"/>
                <w:color w:val="000000"/>
                <w:sz w:val="24"/>
                <w:szCs w:val="22"/>
                <w:highlight w:val="none"/>
                <w:lang w:bidi="ar"/>
              </w:rPr>
            </w:r>
            <w:r/>
          </w:p>
        </w:tc>
        <w:tc>
          <w:tcPr>
            <w:tcW w:w="1085" w:type="dxa"/>
            <w:vAlign w:val="center"/>
            <w:vMerge w:val="continue"/>
            <w:textDirection w:val="lrTb"/>
            <w:noWrap w:val="false"/>
          </w:tcPr>
          <w:p>
            <w:pPr>
              <w:jc w:val="center"/>
              <w:widowControl/>
              <w:rPr>
                <w:rFonts w:ascii="宋体" w:hAnsi="宋体" w:cs="宋体"/>
                <w:color w:val="000000"/>
                <w:sz w:val="24"/>
                <w:szCs w:val="22"/>
                <w:highlight w:val="none"/>
                <w:lang w:bidi="ar"/>
              </w:rPr>
            </w:pPr>
            <w:r>
              <w:rPr>
                <w:rFonts w:ascii="宋体" w:hAnsi="宋体" w:cs="宋体"/>
                <w:color w:val="000000"/>
                <w:sz w:val="24"/>
                <w:szCs w:val="22"/>
                <w:highlight w:val="none"/>
                <w:lang w:bidi="ar"/>
              </w:rPr>
            </w:r>
            <w:r/>
          </w:p>
        </w:tc>
        <w:tc>
          <w:tcPr>
            <w:tcBorders>
              <w:top w:val="single" w:color="auto" w:sz="4" w:space="0"/>
              <w:bottom w:val="single" w:color="auto" w:sz="4" w:space="0"/>
            </w:tcBorders>
            <w:tcW w:w="5534"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2"/>
                <w:highlight w:val="none"/>
                <w:lang w:bidi="ar"/>
              </w:rPr>
              <w:t xml:space="preserve">2.技术负责人</w:t>
            </w:r>
            <w:bookmarkStart w:id="248" w:name="OLE_LINK481"/>
            <w:r>
              <w:rPr>
                <w:rFonts w:ascii="宋体" w:hAnsi="宋体" w:cs="宋体"/>
                <w:color w:val="000000"/>
                <w:sz w:val="24"/>
                <w:szCs w:val="22"/>
                <w:highlight w:val="none"/>
                <w:lang w:bidi="ar"/>
              </w:rPr>
              <w:t xml:space="preserve">（</w:t>
            </w:r>
            <w:r>
              <w:rPr>
                <w:rFonts w:hint="eastAsia" w:ascii="宋体" w:hAnsi="宋体" w:cs="宋体"/>
                <w:color w:val="000000"/>
                <w:sz w:val="24"/>
                <w:szCs w:val="22"/>
                <w:highlight w:val="none"/>
                <w:lang w:val="en-US" w:eastAsia="zh-CN" w:bidi="ar"/>
              </w:rPr>
              <w:t xml:space="preserve">2</w:t>
            </w:r>
            <w:r>
              <w:rPr>
                <w:rFonts w:hint="eastAsia" w:ascii="宋体" w:hAnsi="宋体" w:cs="宋体"/>
                <w:color w:val="000000"/>
                <w:sz w:val="24"/>
                <w:szCs w:val="22"/>
                <w:highlight w:val="none"/>
                <w:lang w:bidi="ar"/>
              </w:rPr>
              <w:t xml:space="preserve">分</w:t>
            </w:r>
            <w:r>
              <w:rPr>
                <w:rFonts w:ascii="宋体" w:hAnsi="宋体" w:cs="宋体"/>
                <w:color w:val="000000"/>
                <w:sz w:val="24"/>
                <w:szCs w:val="22"/>
                <w:highlight w:val="none"/>
                <w:lang w:bidi="ar"/>
              </w:rPr>
              <w:t xml:space="preserve">）：</w:t>
            </w:r>
            <w:bookmarkEnd w:id="248"/>
            <w:r>
              <w:rPr>
                <w:rFonts w:hint="eastAsia" w:ascii="宋体" w:hAnsi="宋体" w:cs="宋体"/>
                <w:color w:val="000000"/>
                <w:sz w:val="24"/>
                <w:szCs w:val="24"/>
                <w:highlight w:val="none"/>
              </w:rPr>
              <w:t xml:space="preserve">具备</w:t>
            </w:r>
            <w:r>
              <w:rPr>
                <w:rFonts w:hint="eastAsia" w:hAnsi="宋体"/>
                <w:sz w:val="24"/>
                <w:szCs w:val="24"/>
                <w:highlight w:val="none"/>
              </w:rPr>
              <w:t xml:space="preserve">系统分析师、系统架构设计师、网络规划设计师证书中的一个，</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（投标文件中需提供证书复印件或扫描件及该人员在投标单位最近一个月及以上缴纳的社保证明材料，并加盖投标单位公章，未按要求提供不得分。）</w:t>
            </w:r>
            <w:r/>
          </w:p>
        </w:tc>
        <w:tc>
          <w:tcPr>
            <w:tcW w:w="992" w:type="dxa"/>
            <w:vAlign w:val="center"/>
            <w:vMerge w:val="continue"/>
            <w:textDirection w:val="lrTb"/>
            <w:noWrap w:val="false"/>
          </w:tcPr>
          <w:p>
            <w:pPr>
              <w:jc w:val="center"/>
              <w:widowControl/>
              <w:rPr>
                <w:rFonts w:ascii="宋体" w:hAnsi="宋体" w:cs="宋体"/>
                <w:color w:val="000000"/>
                <w:sz w:val="24"/>
                <w:szCs w:val="22"/>
                <w:highlight w:val="none"/>
                <w:lang w:bidi="ar"/>
              </w:rPr>
            </w:pPr>
            <w:r>
              <w:rPr>
                <w:rFonts w:ascii="宋体" w:hAnsi="宋体" w:cs="宋体"/>
                <w:color w:val="000000"/>
                <w:sz w:val="24"/>
                <w:szCs w:val="22"/>
                <w:highlight w:val="none"/>
                <w:lang w:bidi="ar"/>
              </w:rPr>
            </w:r>
            <w:r/>
          </w:p>
        </w:tc>
      </w:tr>
      <w:tr>
        <w:trPr>
          <w:jc w:val="center"/>
          <w:trHeight w:val="2948"/>
        </w:trPr>
        <w:tc>
          <w:tcPr>
            <w:tcW w:w="895" w:type="dxa"/>
            <w:vAlign w:val="center"/>
            <w:vMerge w:val="continue"/>
            <w:textDirection w:val="lrTb"/>
            <w:noWrap w:val="false"/>
          </w:tcPr>
          <w:p>
            <w:pPr>
              <w:jc w:val="center"/>
              <w:widowControl/>
              <w:rPr>
                <w:rFonts w:ascii="宋体" w:hAnsi="宋体" w:cs="宋体"/>
                <w:color w:val="000000"/>
                <w:sz w:val="24"/>
                <w:szCs w:val="22"/>
                <w:highlight w:val="none"/>
                <w:lang w:bidi="ar"/>
              </w:rPr>
            </w:pPr>
            <w:r>
              <w:rPr>
                <w:rFonts w:ascii="宋体" w:hAnsi="宋体" w:cs="宋体"/>
                <w:color w:val="000000"/>
                <w:sz w:val="24"/>
                <w:szCs w:val="22"/>
                <w:highlight w:val="none"/>
                <w:lang w:bidi="ar"/>
              </w:rPr>
            </w:r>
            <w:r/>
          </w:p>
        </w:tc>
        <w:tc>
          <w:tcPr>
            <w:tcW w:w="1085" w:type="dxa"/>
            <w:vAlign w:val="center"/>
            <w:vMerge w:val="continue"/>
            <w:textDirection w:val="lrTb"/>
            <w:noWrap w:val="false"/>
          </w:tcPr>
          <w:p>
            <w:pPr>
              <w:jc w:val="center"/>
              <w:widowControl/>
              <w:rPr>
                <w:rFonts w:ascii="宋体" w:hAnsi="宋体" w:cs="宋体"/>
                <w:color w:val="000000"/>
                <w:sz w:val="24"/>
                <w:szCs w:val="22"/>
                <w:highlight w:val="none"/>
                <w:lang w:bidi="ar"/>
              </w:rPr>
            </w:pPr>
            <w:r>
              <w:rPr>
                <w:rFonts w:ascii="宋体" w:hAnsi="宋体" w:cs="宋体"/>
                <w:color w:val="000000"/>
                <w:sz w:val="24"/>
                <w:szCs w:val="22"/>
                <w:highlight w:val="none"/>
                <w:lang w:bidi="ar"/>
              </w:rPr>
            </w:r>
            <w:r/>
          </w:p>
        </w:tc>
        <w:tc>
          <w:tcPr>
            <w:tcBorders>
              <w:top w:val="single" w:color="auto" w:sz="4" w:space="0"/>
            </w:tcBorders>
            <w:tcW w:w="5534"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2"/>
                <w:lang w:bidi="ar"/>
              </w:rPr>
              <w:t xml:space="preserve">3.项目组成员中（除项目经理和技术负责人外）（</w:t>
            </w:r>
            <w:r>
              <w:rPr>
                <w:rFonts w:hint="eastAsia" w:ascii="宋体" w:hAnsi="宋体" w:cs="宋体"/>
                <w:color w:val="000000"/>
                <w:sz w:val="24"/>
                <w:szCs w:val="22"/>
                <w:lang w:bidi="ar"/>
              </w:rPr>
              <w:t xml:space="preserve">2分</w:t>
            </w:r>
            <w:r>
              <w:rPr>
                <w:rFonts w:ascii="宋体" w:hAnsi="宋体" w:cs="宋体"/>
                <w:color w:val="000000"/>
                <w:sz w:val="24"/>
                <w:szCs w:val="22"/>
                <w:lang w:bidi="ar"/>
              </w:rPr>
              <w:t xml:space="preserve">）：</w:t>
            </w:r>
            <w:r>
              <w:rPr>
                <w:rFonts w:hint="eastAsia" w:ascii="宋体" w:hAnsi="宋体" w:cs="宋体"/>
                <w:color w:val="000000"/>
                <w:sz w:val="24"/>
                <w:szCs w:val="24"/>
              </w:rPr>
              <w:t xml:space="preserve">项目组成员中具备系统集成项目管理工程师证书的得1分；项目组成员中具备电子信息工程类</w:t>
            </w:r>
            <w:r>
              <w:rPr>
                <w:rFonts w:hint="eastAsia" w:ascii="宋体" w:hAnsi="宋体" w:cs="宋体"/>
                <w:color w:val="000000"/>
                <w:sz w:val="24"/>
                <w:szCs w:val="24"/>
                <w:highlight w:val="none"/>
              </w:rPr>
              <w:t xml:space="preserve">中级及以上职</w:t>
            </w:r>
            <w:r>
              <w:rPr>
                <w:rFonts w:hint="eastAsia" w:ascii="宋体" w:hAnsi="宋体" w:cs="宋体"/>
                <w:color w:val="000000"/>
                <w:sz w:val="24"/>
                <w:szCs w:val="24"/>
              </w:rPr>
              <w:t xml:space="preserve">称证书的得1分。最高得2分。</w:t>
            </w:r>
            <w:r/>
          </w:p>
          <w:p>
            <w:pPr>
              <w:widowControl/>
              <w:rPr>
                <w:rFonts w:ascii="宋体" w:hAnsi="宋体" w:cs="宋体"/>
                <w:color w:val="000000"/>
                <w:sz w:val="24"/>
                <w:szCs w:val="22"/>
                <w:highlight w:val="none"/>
              </w:rPr>
            </w:pPr>
            <w:r>
              <w:rPr>
                <w:rFonts w:ascii="宋体" w:hAnsi="宋体" w:cs="宋体"/>
                <w:color w:val="000000"/>
                <w:sz w:val="24"/>
                <w:szCs w:val="22"/>
                <w:lang w:bidi="ar"/>
              </w:rPr>
              <w:t xml:space="preserve">（投标文件中需提供证书复印件或扫描件及该人员在投标单位最近一个月及以上缴纳的社保证明材料，并加盖投标单位公章，未按要求提供不得分。一人多证</w:t>
            </w:r>
            <w:r>
              <w:rPr>
                <w:rFonts w:hint="eastAsia" w:ascii="宋体" w:hAnsi="宋体" w:eastAsia="宋体" w:cs="宋体"/>
                <w:bCs/>
                <w:color w:val="000000"/>
                <w:sz w:val="24"/>
                <w:highlight w:val="none"/>
                <w:lang w:val="en-US" w:eastAsia="zh-CN"/>
              </w:rPr>
              <w:t xml:space="preserve">不可兼得</w:t>
            </w:r>
            <w:r>
              <w:rPr>
                <w:rFonts w:hint="eastAsia" w:ascii="宋体" w:hAnsi="宋体" w:cs="宋体"/>
                <w:bCs/>
                <w:color w:val="000000"/>
                <w:sz w:val="24"/>
                <w:highlight w:val="none"/>
                <w:lang w:val="en-US" w:eastAsia="zh-CN"/>
              </w:rPr>
              <w:t xml:space="preserve">。</w:t>
            </w:r>
            <w:r/>
          </w:p>
        </w:tc>
        <w:tc>
          <w:tcPr>
            <w:tcW w:w="992" w:type="dxa"/>
            <w:vAlign w:val="center"/>
            <w:vMerge w:val="continue"/>
            <w:textDirection w:val="lrTb"/>
            <w:noWrap w:val="false"/>
          </w:tcPr>
          <w:p>
            <w:pPr>
              <w:jc w:val="center"/>
              <w:widowControl/>
              <w:rPr>
                <w:rFonts w:ascii="宋体" w:hAnsi="宋体" w:cs="宋体"/>
                <w:color w:val="000000"/>
                <w:sz w:val="24"/>
                <w:szCs w:val="22"/>
                <w:highlight w:val="none"/>
                <w:lang w:bidi="ar"/>
              </w:rPr>
            </w:pPr>
            <w:r>
              <w:rPr>
                <w:rFonts w:ascii="宋体" w:hAnsi="宋体" w:cs="宋体"/>
                <w:color w:val="000000"/>
                <w:sz w:val="24"/>
                <w:szCs w:val="22"/>
                <w:highlight w:val="none"/>
                <w:lang w:bidi="ar"/>
              </w:rPr>
            </w:r>
            <w:r/>
          </w:p>
        </w:tc>
      </w:tr>
      <w:tr>
        <w:trPr>
          <w:jc w:val="center"/>
          <w:trHeight w:val="5387"/>
        </w:trPr>
        <w:tc>
          <w:tcPr>
            <w:tcW w:w="895" w:type="dxa"/>
            <w:vAlign w:val="center"/>
            <w:textDirection w:val="lrTb"/>
            <w:noWrap w:val="false"/>
          </w:tcPr>
          <w:p>
            <w:pPr>
              <w:jc w:val="cente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7</w:t>
            </w:r>
            <w:r/>
          </w:p>
        </w:tc>
        <w:tc>
          <w:tcPr>
            <w:tcW w:w="1085" w:type="dxa"/>
            <w:vAlign w:val="center"/>
            <w:textDirection w:val="lrTb"/>
            <w:noWrap w:val="false"/>
          </w:tcPr>
          <w:p>
            <w:pPr>
              <w:jc w:val="cente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投标单位综合实力</w:t>
            </w:r>
            <w:r/>
          </w:p>
        </w:tc>
        <w:tc>
          <w:tcPr>
            <w:tcW w:w="5534" w:type="dxa"/>
            <w:vAlign w:val="center"/>
            <w:textDirection w:val="lrTb"/>
            <w:noWrap w:val="false"/>
          </w:tcPr>
          <w:p>
            <w:pPr>
              <w:widowControl/>
              <w:rPr>
                <w:rFonts w:ascii="宋体" w:hAnsi="宋体" w:cs="宋体"/>
                <w:color w:val="000000"/>
                <w:sz w:val="24"/>
                <w:szCs w:val="22"/>
              </w:rPr>
            </w:pPr>
            <w:r>
              <w:rPr>
                <w:rFonts w:hint="eastAsia" w:ascii="宋体" w:hAnsi="宋体" w:cs="宋体"/>
                <w:color w:val="000000"/>
                <w:sz w:val="24"/>
                <w:szCs w:val="22"/>
              </w:rPr>
              <w:t xml:space="preserve">1.资质证书（3分）：</w:t>
            </w:r>
            <w:bookmarkStart w:id="249" w:name="OLE_LINK579"/>
            <w:r/>
            <w:bookmarkStart w:id="250" w:name="OLE_LINK578"/>
            <w:r>
              <w:rPr>
                <w:rFonts w:hint="eastAsia" w:ascii="宋体" w:hAnsi="宋体" w:cs="宋体"/>
                <w:color w:val="000000"/>
                <w:sz w:val="24"/>
                <w:szCs w:val="22"/>
              </w:rPr>
              <w:t xml:space="preserve">投标单位</w:t>
            </w:r>
            <w:bookmarkEnd w:id="249"/>
            <w:r/>
            <w:bookmarkEnd w:id="250"/>
            <w:r>
              <w:rPr>
                <w:rFonts w:hint="eastAsia" w:ascii="宋体" w:hAnsi="宋体" w:cs="宋体"/>
                <w:color w:val="000000"/>
                <w:sz w:val="24"/>
                <w:szCs w:val="22"/>
              </w:rPr>
              <w:t xml:space="preserve">具有有效的ISO9001质量管理体系认证证书、ISO20000信息技术服务管理体系认证证书、ISO27001信息安全管理体系认证证书的，每提供一项得1分，最高得3分。</w:t>
            </w:r>
            <w:r/>
          </w:p>
          <w:p>
            <w:pPr>
              <w:widowControl/>
              <w:rPr>
                <w:rFonts w:ascii="宋体" w:hAnsi="宋体" w:cs="宋体"/>
                <w:color w:val="000000"/>
                <w:sz w:val="24"/>
                <w:szCs w:val="22"/>
                <w:highlight w:val="none"/>
              </w:rPr>
            </w:pPr>
            <w:r>
              <w:rPr>
                <w:rFonts w:hint="eastAsia" w:ascii="宋体" w:hAnsi="宋体" w:cs="宋体"/>
                <w:color w:val="000000"/>
                <w:sz w:val="24"/>
                <w:szCs w:val="22"/>
              </w:rPr>
              <w:t xml:space="preserve">2.</w:t>
            </w:r>
            <w:bookmarkStart w:id="251" w:name="OLE_LINK669"/>
            <w:r/>
            <w:bookmarkStart w:id="252" w:name="OLE_LINK668"/>
            <w:r>
              <w:rPr>
                <w:rFonts w:hint="eastAsia" w:ascii="宋体" w:hAnsi="宋体" w:cs="宋体"/>
                <w:color w:val="000000"/>
                <w:sz w:val="24"/>
                <w:szCs w:val="22"/>
              </w:rPr>
              <w:t xml:space="preserve">ITSS运行维护</w:t>
            </w:r>
            <w:r>
              <w:rPr>
                <w:rFonts w:hint="eastAsia" w:ascii="宋体" w:hAnsi="宋体" w:cs="宋体"/>
                <w:color w:val="000000"/>
                <w:sz w:val="24"/>
                <w:szCs w:val="22"/>
                <w:highlight w:val="none"/>
              </w:rPr>
              <w:t xml:space="preserve">资质</w:t>
            </w:r>
            <w:bookmarkEnd w:id="251"/>
            <w:r/>
            <w:bookmarkEnd w:id="252"/>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val="en-US" w:eastAsia="zh-CN"/>
              </w:rPr>
              <w:t xml:space="preserve">2</w:t>
            </w:r>
            <w:r>
              <w:rPr>
                <w:rFonts w:hint="eastAsia" w:ascii="宋体" w:hAnsi="宋体" w:cs="宋体"/>
                <w:color w:val="000000"/>
                <w:sz w:val="24"/>
                <w:szCs w:val="22"/>
                <w:highlight w:val="none"/>
              </w:rPr>
              <w:t xml:space="preserve">分）：投标单位具有有效的ITSS运行维护资质证书，具有三级及以上资质证书</w:t>
            </w:r>
            <w:bookmarkStart w:id="253" w:name="OLE_LINK550"/>
            <w:r/>
            <w:bookmarkStart w:id="254" w:name="OLE_LINK549"/>
            <w:r>
              <w:rPr>
                <w:rFonts w:hint="eastAsia" w:ascii="宋体" w:hAnsi="宋体" w:cs="宋体"/>
                <w:color w:val="000000"/>
                <w:sz w:val="24"/>
                <w:szCs w:val="22"/>
                <w:highlight w:val="none"/>
              </w:rPr>
              <w:t xml:space="preserve">得</w:t>
            </w:r>
            <w:r>
              <w:rPr>
                <w:rFonts w:hint="eastAsia" w:ascii="宋体" w:hAnsi="宋体" w:cs="宋体"/>
                <w:color w:val="000000"/>
                <w:sz w:val="24"/>
                <w:szCs w:val="22"/>
                <w:highlight w:val="none"/>
                <w:lang w:val="en-US" w:eastAsia="zh-CN"/>
              </w:rPr>
              <w:t xml:space="preserve">2</w:t>
            </w:r>
            <w:r>
              <w:rPr>
                <w:rFonts w:hint="eastAsia" w:ascii="宋体" w:hAnsi="宋体" w:cs="宋体"/>
                <w:color w:val="000000"/>
                <w:sz w:val="24"/>
                <w:szCs w:val="22"/>
                <w:highlight w:val="none"/>
              </w:rPr>
              <w:t xml:space="preserve">分</w:t>
            </w:r>
            <w:bookmarkEnd w:id="253"/>
            <w:r/>
            <w:bookmarkEnd w:id="254"/>
            <w:r>
              <w:rPr>
                <w:rFonts w:hint="eastAsia" w:ascii="宋体" w:hAnsi="宋体" w:cs="宋体"/>
                <w:color w:val="000000"/>
                <w:sz w:val="24"/>
                <w:szCs w:val="22"/>
                <w:highlight w:val="none"/>
              </w:rPr>
              <w:t xml:space="preserve">，四级资质证书得</w:t>
            </w:r>
            <w:r>
              <w:rPr>
                <w:rFonts w:hint="eastAsia" w:ascii="宋体" w:hAnsi="宋体" w:cs="宋体"/>
                <w:color w:val="000000"/>
                <w:sz w:val="24"/>
                <w:szCs w:val="22"/>
                <w:highlight w:val="none"/>
                <w:lang w:val="en-US" w:eastAsia="zh-CN"/>
              </w:rPr>
              <w:t xml:space="preserve">1</w:t>
            </w:r>
            <w:r>
              <w:rPr>
                <w:rFonts w:hint="eastAsia" w:ascii="宋体" w:hAnsi="宋体" w:cs="宋体"/>
                <w:color w:val="000000"/>
                <w:sz w:val="24"/>
                <w:szCs w:val="22"/>
                <w:highlight w:val="none"/>
              </w:rPr>
              <w:t xml:space="preserve">分，本项累计最高得</w:t>
            </w:r>
            <w:r>
              <w:rPr>
                <w:rFonts w:hint="eastAsia" w:ascii="宋体" w:hAnsi="宋体" w:cs="宋体"/>
                <w:color w:val="000000"/>
                <w:sz w:val="24"/>
                <w:szCs w:val="22"/>
                <w:highlight w:val="none"/>
                <w:lang w:val="en-US" w:eastAsia="zh-CN"/>
              </w:rPr>
              <w:t xml:space="preserve">2</w:t>
            </w:r>
            <w:r>
              <w:rPr>
                <w:rFonts w:hint="eastAsia" w:ascii="宋体" w:hAnsi="宋体" w:cs="宋体"/>
                <w:color w:val="000000"/>
                <w:sz w:val="24"/>
                <w:szCs w:val="22"/>
                <w:highlight w:val="none"/>
              </w:rPr>
              <w:t xml:space="preserve">分。</w:t>
            </w:r>
            <w:r/>
          </w:p>
          <w:p>
            <w:pPr>
              <w:rPr>
                <w:rFonts w:ascii="宋体" w:hAnsi="宋体" w:cs="宋体"/>
                <w:color w:val="000000"/>
                <w:sz w:val="24"/>
                <w:szCs w:val="22"/>
                <w:highlight w:val="none"/>
              </w:rPr>
            </w:pPr>
            <w:r>
              <w:rPr>
                <w:rFonts w:ascii="宋体" w:hAnsi="宋体" w:cs="宋体"/>
                <w:color w:val="000000"/>
                <w:sz w:val="24"/>
                <w:szCs w:val="22"/>
                <w:lang w:bidi="ar"/>
              </w:rPr>
              <w:t xml:space="preserve">（投标文件中需提供有效期内的证书复印件或扫描件，并加盖投标单位公章，未按要求提供不得分。）</w:t>
            </w:r>
            <w:r>
              <w:rPr>
                <w:rFonts w:ascii="宋体" w:hAnsi="宋体" w:cs="宋体"/>
                <w:color w:val="000000"/>
                <w:sz w:val="24"/>
                <w:szCs w:val="22"/>
                <w:highlight w:val="none"/>
                <w:lang w:bidi="ar"/>
              </w:rPr>
              <w:t xml:space="preserve">标单位公章，未按要求提供不得分。）</w:t>
            </w:r>
            <w:r/>
          </w:p>
        </w:tc>
        <w:tc>
          <w:tcPr>
            <w:tcW w:w="992" w:type="dxa"/>
            <w:vAlign w:val="center"/>
            <w:textDirection w:val="lrTb"/>
            <w:noWrap w:val="false"/>
          </w:tcPr>
          <w:p>
            <w:pPr>
              <w:jc w:val="center"/>
              <w:widowControl/>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lang w:val="en-US" w:eastAsia="zh-CN" w:bidi="ar"/>
              </w:rPr>
              <w:t xml:space="preserve">5</w:t>
            </w:r>
            <w:r/>
          </w:p>
        </w:tc>
      </w:tr>
      <w:tr>
        <w:trPr>
          <w:jc w:val="center"/>
          <w:trHeight w:val="2835"/>
        </w:trPr>
        <w:tc>
          <w:tcPr>
            <w:tcW w:w="895" w:type="dxa"/>
            <w:vAlign w:val="center"/>
            <w:textDirection w:val="lrTb"/>
            <w:noWrap w:val="false"/>
          </w:tcPr>
          <w:p>
            <w:pPr>
              <w:jc w:val="cente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8</w:t>
            </w:r>
            <w:r/>
          </w:p>
        </w:tc>
        <w:tc>
          <w:tcPr>
            <w:tcW w:w="1085" w:type="dxa"/>
            <w:vAlign w:val="center"/>
            <w:textDirection w:val="lrTb"/>
            <w:noWrap w:val="false"/>
          </w:tcPr>
          <w:p>
            <w:pPr>
              <w:jc w:val="cente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类似项目业绩</w:t>
            </w:r>
            <w:r/>
          </w:p>
        </w:tc>
        <w:tc>
          <w:tcPr>
            <w:tcW w:w="5534" w:type="dxa"/>
            <w:vAlign w:val="center"/>
            <w:textDirection w:val="lrTb"/>
            <w:noWrap w:val="false"/>
          </w:tcPr>
          <w:p>
            <w:pPr>
              <w:widowControl/>
              <w:rPr>
                <w:rFonts w:ascii="宋体" w:hAnsi="宋体" w:cs="宋体"/>
                <w:color w:val="000000"/>
                <w:sz w:val="24"/>
                <w:szCs w:val="22"/>
                <w:highlight w:val="none"/>
              </w:rPr>
            </w:pPr>
            <w:r>
              <w:rPr>
                <w:rFonts w:ascii="宋体" w:hAnsi="宋体" w:cs="宋体"/>
                <w:color w:val="000000"/>
                <w:sz w:val="24"/>
                <w:szCs w:val="22"/>
                <w:highlight w:val="none"/>
                <w:lang w:bidi="ar"/>
              </w:rPr>
              <w:t xml:space="preserve">2023年1月1日起至今（以合同签订之日起）投标单位具有类似项目业绩的，每提供一个得1分，最高得</w:t>
            </w:r>
            <w:r>
              <w:rPr>
                <w:rFonts w:hint="eastAsia" w:ascii="宋体" w:hAnsi="宋体" w:cs="宋体"/>
                <w:color w:val="000000"/>
                <w:sz w:val="24"/>
                <w:szCs w:val="22"/>
                <w:highlight w:val="none"/>
                <w:lang w:bidi="ar"/>
              </w:rPr>
              <w:t xml:space="preserve">2</w:t>
            </w:r>
            <w:r>
              <w:rPr>
                <w:rFonts w:ascii="宋体" w:hAnsi="宋体" w:cs="宋体"/>
                <w:color w:val="000000"/>
                <w:sz w:val="24"/>
                <w:szCs w:val="22"/>
                <w:highlight w:val="none"/>
                <w:lang w:bidi="ar"/>
              </w:rPr>
              <w:t xml:space="preserve">分。（投标文件中需提供完整的合同及任意一期的发票复印件或扫描件，并加盖投标单位公章，未按要求提供不得分。）</w:t>
            </w:r>
            <w:r/>
          </w:p>
        </w:tc>
        <w:tc>
          <w:tcPr>
            <w:tcW w:w="992" w:type="dxa"/>
            <w:vAlign w:val="center"/>
            <w:textDirection w:val="lrTb"/>
            <w:noWrap w:val="false"/>
          </w:tcPr>
          <w:p>
            <w:pPr>
              <w:jc w:val="center"/>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2</w:t>
            </w:r>
            <w:bookmarkEnd w:id="216"/>
            <w:r/>
            <w:bookmarkEnd w:id="217"/>
            <w:r/>
            <w:r/>
          </w:p>
        </w:tc>
      </w:tr>
    </w:tbl>
    <w:p>
      <w:pPr>
        <w:rPr>
          <w:rFonts w:hint="eastAsia"/>
          <w:highlight w:val="none"/>
          <w:lang w:val="en-US" w:eastAsia="zh-CN"/>
        </w:rPr>
      </w:pPr>
      <w:r>
        <w:rPr>
          <w:rFonts w:hint="eastAsia"/>
          <w:highlight w:val="none"/>
          <w:lang w:val="en-US" w:eastAsia="zh-CN"/>
        </w:rPr>
        <w:t xml:space="preserve">                  </w:t>
      </w:r>
      <w:r/>
    </w:p>
    <w:p>
      <w:pPr>
        <w:rPr>
          <w:rFonts w:hint="eastAsia"/>
          <w:highlight w:val="none"/>
          <w:lang w:val="en-US" w:eastAsia="zh-CN"/>
        </w:rPr>
      </w:pPr>
      <w:r>
        <w:rPr>
          <w:rFonts w:hint="eastAsia"/>
          <w:highlight w:val="none"/>
          <w:lang w:val="en-US" w:eastAsia="zh-CN"/>
        </w:rPr>
        <w:t xml:space="preserve">                  </w:t>
      </w:r>
      <w:r/>
    </w:p>
    <w:p>
      <w:pPr>
        <w:rPr>
          <w:rFonts w:hint="default"/>
          <w:highlight w:val="none"/>
          <w:lang w:val="en-US" w:eastAsia="zh-CN"/>
        </w:rPr>
      </w:pPr>
      <w:r>
        <w:rPr>
          <w:rFonts w:hint="eastAsia"/>
          <w:highlight w:val="none"/>
          <w:lang w:val="en-US" w:eastAsia="zh-CN"/>
        </w:rPr>
        <w:t xml:space="preserve">                </w:t>
      </w:r>
      <w:r/>
    </w:p>
    <w:p>
      <w:pPr>
        <w:pStyle w:val="899"/>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r/>
      <w:r/>
    </w:p>
    <w:p>
      <w:pPr>
        <w:pStyle w:val="689"/>
      </w:pPr>
      <w:r>
        <w:rPr>
          <w:rFonts w:hint="eastAsia" w:ascii="黑体" w:eastAsia="黑体"/>
          <w:bCs/>
          <w:sz w:val="44"/>
        </w:rPr>
        <w:t xml:space="preserve">第六章  投标</w:t>
      </w:r>
      <w:bookmarkEnd w:id="209"/>
      <w:r/>
      <w:bookmarkEnd w:id="210"/>
      <w:r/>
      <w:bookmarkEnd w:id="211"/>
      <w:r>
        <w:rPr>
          <w:rFonts w:hint="eastAsia" w:ascii="黑体" w:eastAsia="黑体"/>
          <w:bCs/>
          <w:sz w:val="44"/>
        </w:rPr>
        <w:t xml:space="preserve">文件格式 </w:t>
      </w:r>
      <w:r/>
    </w:p>
    <w:p>
      <w:pPr>
        <w:jc w:val="center"/>
        <w:rPr>
          <w:rFonts w:hint="eastAsia" w:ascii="宋体" w:hAnsi="宋体"/>
          <w:b/>
          <w:sz w:val="72"/>
        </w:rPr>
      </w:pPr>
      <w:r/>
      <w:bookmarkStart w:id="255" w:name="_Hlt26955039"/>
      <w:r/>
      <w:bookmarkEnd w:id="255"/>
      <w:r/>
      <w:bookmarkStart w:id="256" w:name="_Hlt26671244"/>
      <w:r/>
      <w:bookmarkEnd w:id="256"/>
      <w:r/>
      <w:bookmarkStart w:id="257" w:name="_Toc120614282"/>
      <w:r/>
      <w:bookmarkStart w:id="258" w:name="_Toc49090576"/>
      <w:r/>
      <w:bookmarkStart w:id="259"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rPr>
          <w:rFonts w:hint="eastAsia" w:ascii="黑体" w:hAnsi="黑体" w:eastAsia="黑体"/>
          <w:iCs/>
          <w:sz w:val="32"/>
          <w:szCs w:val="32"/>
        </w:rPr>
      </w:pPr>
      <w:r>
        <w:rPr>
          <w:rFonts w:ascii="宋体" w:hAnsi="宋体"/>
          <w:b/>
          <w:sz w:val="36"/>
          <w:u w:val="single"/>
        </w:rPr>
        <w:br w:type="page" w:clear="all"/>
      </w:r>
      <w:bookmarkEnd w:id="201"/>
      <w:r/>
      <w:bookmarkEnd w:id="202"/>
      <w:r/>
      <w:bookmarkEnd w:id="257"/>
      <w:r/>
      <w:bookmarkEnd w:id="258"/>
      <w:r/>
      <w:bookmarkEnd w:id="259"/>
      <w:r/>
      <w:bookmarkStart w:id="260" w:name="_Toc120614284"/>
      <w:r>
        <w:rPr>
          <w:rFonts w:hint="eastAsia" w:ascii="宋体" w:hAnsi="宋体"/>
          <w:bCs/>
          <w:iCs/>
          <w:sz w:val="24"/>
          <w:szCs w:val="22"/>
        </w:rPr>
        <w:t xml:space="preserve">★</w:t>
      </w:r>
      <w:r>
        <w:rPr>
          <w:rFonts w:hint="eastAsia"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2"/>
        </w:rPr>
      </w:pPr>
      <w:r>
        <w:rPr>
          <w:rFonts w:hint="eastAsia" w:ascii="宋体" w:hAnsi="宋体"/>
          <w:sz w:val="24"/>
          <w:szCs w:val="22"/>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二、具有良好的商业信誉和健全的财务会计制度</w:t>
      </w:r>
      <w:r/>
    </w:p>
    <w:p>
      <w:pPr>
        <w:ind w:firstLine="480"/>
        <w:rPr>
          <w:rFonts w:hint="eastAsia" w:ascii="宋体" w:hAnsi="宋体"/>
          <w:bCs/>
          <w:sz w:val="24"/>
          <w:szCs w:val="22"/>
        </w:rPr>
      </w:pPr>
      <w:r>
        <w:rPr>
          <w:rFonts w:hint="eastAsia" w:ascii="宋体" w:hAnsi="宋体"/>
          <w:bCs/>
          <w:sz w:val="24"/>
          <w:szCs w:val="22"/>
        </w:rPr>
        <w:t xml:space="preserve">提供2025年度经审计的财务报告或投标截止前六个月内银行金融机构出具的资信证明。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三、依法缴纳税收和社会保障资金的相关材料</w:t>
      </w:r>
      <w:r/>
    </w:p>
    <w:p>
      <w:pPr>
        <w:ind w:firstLine="480"/>
        <w:rPr>
          <w:rFonts w:hint="eastAsia" w:ascii="宋体" w:hAnsi="宋体"/>
          <w:bCs/>
          <w:sz w:val="24"/>
          <w:szCs w:val="22"/>
        </w:rPr>
      </w:pPr>
      <w:r>
        <w:rPr>
          <w:rFonts w:hint="eastAsia" w:ascii="宋体" w:hAnsi="宋体"/>
          <w:bCs/>
          <w:sz w:val="24"/>
          <w:szCs w:val="22"/>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2"/>
        </w:rPr>
      </w:pPr>
      <w:r>
        <w:rPr>
          <w:rFonts w:hint="eastAsia" w:ascii="宋体" w:hAnsi="宋体"/>
          <w:bCs/>
          <w:sz w:val="24"/>
          <w:szCs w:val="22"/>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2"/>
        </w:rPr>
      </w:pPr>
      <w:r>
        <w:rPr>
          <w:rFonts w:hint="eastAsia" w:ascii="宋体" w:hAnsi="宋体"/>
          <w:bCs/>
          <w:sz w:val="24"/>
          <w:szCs w:val="22"/>
        </w:rPr>
        <w:t xml:space="preserve">主要设备有：</w:t>
      </w:r>
      <w:r>
        <w:rPr>
          <w:rFonts w:hint="eastAsia" w:ascii="宋体" w:hAnsi="宋体"/>
          <w:bCs/>
          <w:sz w:val="24"/>
          <w:szCs w:val="22"/>
          <w:u w:val="single"/>
        </w:rPr>
        <w:t xml:space="preserve">  </w:t>
      </w:r>
      <w:r>
        <w:rPr>
          <w:rFonts w:hint="eastAsia" w:ascii="宋体" w:hAnsi="宋体"/>
          <w:bCs/>
          <w:sz w:val="24"/>
          <w:szCs w:val="22"/>
        </w:rPr>
        <w:t xml:space="preserve">。</w:t>
      </w:r>
      <w:r/>
    </w:p>
    <w:p>
      <w:pPr>
        <w:ind w:firstLine="492"/>
        <w:spacing w:line="460" w:lineRule="exact"/>
        <w:rPr>
          <w:rFonts w:hint="eastAsia" w:ascii="宋体" w:hAnsi="宋体"/>
          <w:bCs/>
          <w:sz w:val="24"/>
          <w:szCs w:val="22"/>
        </w:rPr>
      </w:pPr>
      <w:r>
        <w:rPr>
          <w:rFonts w:hint="eastAsia" w:ascii="宋体" w:hAnsi="宋体"/>
          <w:bCs/>
          <w:sz w:val="24"/>
          <w:szCs w:val="22"/>
        </w:rPr>
        <w:t xml:space="preserve">主要专业技术能力有：</w:t>
      </w:r>
      <w:r>
        <w:rPr>
          <w:rFonts w:hint="eastAsia" w:ascii="宋体" w:hAnsi="宋体"/>
          <w:bCs/>
          <w:sz w:val="24"/>
          <w:szCs w:val="22"/>
          <w:u w:val="single"/>
        </w:rPr>
        <w:t xml:space="preserve">   </w:t>
      </w:r>
      <w:r>
        <w:rPr>
          <w:rFonts w:hint="eastAsia" w:ascii="宋体" w:hAnsi="宋体"/>
          <w:bCs/>
          <w:sz w:val="24"/>
          <w:szCs w:val="22"/>
        </w:rPr>
        <w:t xml:space="preserve">。</w:t>
      </w:r>
      <w:r/>
    </w:p>
    <w:p>
      <w:pPr>
        <w:spacing w:line="460" w:lineRule="exact"/>
        <w:rPr>
          <w:rFonts w:hint="eastAsia" w:ascii="宋体" w:hAnsi="宋体"/>
          <w:bCs/>
          <w:sz w:val="24"/>
          <w:szCs w:val="22"/>
        </w:rPr>
      </w:pPr>
      <w:r>
        <w:rPr>
          <w:rFonts w:hint="eastAsia" w:ascii="宋体" w:hAnsi="宋体"/>
          <w:bCs/>
          <w:sz w:val="24"/>
          <w:szCs w:val="22"/>
        </w:rPr>
        <w:t xml:space="preserve">                                     </w:t>
      </w:r>
      <w:r/>
    </w:p>
    <w:p>
      <w:pPr>
        <w:rPr>
          <w:rFonts w:ascii="Calibri" w:hAnsi="Calibri"/>
        </w:rPr>
      </w:pPr>
      <w:r>
        <w:rPr>
          <w:rFonts w:ascii="Calibri" w:hAnsi="Calibri"/>
        </w:rPr>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2"/>
        </w:rPr>
      </w:pPr>
      <w:r>
        <w:rPr>
          <w:rFonts w:hint="eastAsia" w:ascii="宋体" w:hAnsi="宋体"/>
          <w:b/>
          <w:bCs/>
          <w:sz w:val="24"/>
          <w:szCs w:val="22"/>
        </w:rPr>
        <w:t xml:space="preserve">    </w:t>
      </w:r>
      <w:r>
        <w:rPr>
          <w:rFonts w:hint="eastAsia" w:ascii="宋体" w:hAnsi="宋体"/>
          <w:bCs/>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Cs/>
          <w:sz w:val="32"/>
          <w:szCs w:val="32"/>
        </w:rPr>
      </w:pPr>
      <w:r>
        <w:rPr>
          <w:rFonts w:hint="eastAsia" w:ascii="宋体" w:hAnsi="宋体"/>
          <w:bCs/>
          <w:iCs/>
          <w:sz w:val="24"/>
          <w:szCs w:val="22"/>
        </w:rPr>
        <w:t xml:space="preserve">★</w:t>
      </w:r>
      <w:r>
        <w:rPr>
          <w:rFonts w:hint="eastAsia" w:ascii="黑体" w:hAnsi="黑体" w:eastAsia="黑体"/>
          <w:iCs/>
          <w:sz w:val="32"/>
          <w:szCs w:val="32"/>
        </w:rPr>
        <w:t xml:space="preserve">六、特定资格要求的证明文件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Cs/>
          <w:sz w:val="32"/>
          <w:szCs w:val="32"/>
        </w:rPr>
      </w:pPr>
      <w:r>
        <w:rPr>
          <w:rFonts w:hint="eastAsia" w:ascii="宋体" w:hAnsi="宋体"/>
          <w:b/>
          <w:iCs/>
          <w:sz w:val="24"/>
          <w:szCs w:val="22"/>
        </w:rPr>
        <w:t xml:space="preserve">★</w:t>
      </w:r>
      <w:r>
        <w:rPr>
          <w:rFonts w:hint="eastAsia" w:ascii="黑体" w:hAnsi="黑体" w:eastAsia="黑体"/>
          <w:iCs/>
          <w:sz w:val="32"/>
          <w:szCs w:val="32"/>
        </w:rPr>
        <w:t xml:space="preserve">七、法人授权书</w:t>
      </w:r>
      <w:r/>
    </w:p>
    <w:p>
      <w:pPr>
        <w:ind w:firstLine="480"/>
        <w:tabs>
          <w:tab w:val="left" w:pos="360" w:leader="none"/>
        </w:tabs>
        <w:rPr>
          <w:rFonts w:ascii="Calibri" w:hAnsi="Calibri"/>
          <w:sz w:val="24"/>
          <w:szCs w:val="24"/>
        </w:rPr>
      </w:pPr>
      <w:r>
        <w:rPr>
          <w:rFonts w:hint="eastAsia" w:ascii="Calibri" w:hAnsi="Calibri"/>
          <w:sz w:val="24"/>
          <w:szCs w:val="24"/>
        </w:rPr>
        <w:t xml:space="preserve">本授权书声明：____________（投标人名称）授权________________（被授权人的姓名）为我方就JSZC-</w:t>
      </w:r>
      <w:r>
        <w:rPr>
          <w:rFonts w:hint="eastAsia" w:ascii="Calibri" w:hAnsi="Calibri"/>
          <w:sz w:val="24"/>
          <w:szCs w:val="24"/>
          <w:u w:val="single"/>
        </w:rPr>
        <w:t xml:space="preserve">        </w:t>
      </w:r>
      <w:r>
        <w:rPr>
          <w:rFonts w:hint="eastAsia" w:ascii="Calibri" w:hAnsi="Calibri"/>
          <w:sz w:val="24"/>
          <w:szCs w:val="24"/>
        </w:rPr>
        <w:t xml:space="preserve">号项目采购活动的合法代理人，以本单位名义全权处理一切与该项目采购有关的事务。</w:t>
      </w:r>
      <w:r/>
    </w:p>
    <w:p>
      <w:pPr>
        <w:ind w:firstLine="480"/>
        <w:tabs>
          <w:tab w:val="left" w:pos="360" w:leader="none"/>
        </w:tabs>
        <w:rPr>
          <w:rFonts w:ascii="Calibri" w:hAnsi="Calibri"/>
          <w:sz w:val="24"/>
          <w:szCs w:val="24"/>
        </w:rPr>
      </w:pPr>
      <w:r>
        <w:rPr>
          <w:rFonts w:hint="eastAsia" w:ascii="Calibri" w:hAnsi="Calibri"/>
          <w:sz w:val="24"/>
          <w:szCs w:val="24"/>
        </w:rPr>
        <w:t xml:space="preserve">本授权书于______年____月____日起生效，特此声明。</w:t>
      </w:r>
      <w:r/>
    </w:p>
    <w:p>
      <w:pPr>
        <w:tabs>
          <w:tab w:val="left" w:pos="360" w:leader="none"/>
        </w:tabs>
        <w:rPr>
          <w:rFonts w:ascii="Calibri" w:hAnsi="Calibri"/>
          <w:sz w:val="24"/>
          <w:szCs w:val="24"/>
          <w:u w:val="single"/>
        </w:rPr>
      </w:pPr>
      <w:r>
        <w:rPr>
          <w:rFonts w:hint="eastAsia" w:ascii="Calibri" w:hAnsi="Calibri"/>
          <w:sz w:val="24"/>
          <w:szCs w:val="24"/>
        </w:rPr>
        <w:t xml:space="preserve">          被授权人身份证号码：</w:t>
      </w:r>
      <w:r>
        <w:rPr>
          <w:rFonts w:hint="eastAsia" w:ascii="Calibri" w:hAnsi="Calibri"/>
          <w:sz w:val="24"/>
          <w:szCs w:val="24"/>
          <w:u w:val="single"/>
        </w:rPr>
        <w:t xml:space="preserve">                              </w:t>
      </w:r>
      <w:r/>
    </w:p>
    <w:p>
      <w:pPr>
        <w:tabs>
          <w:tab w:val="left" w:pos="360" w:leader="none"/>
        </w:tabs>
        <w:rPr>
          <w:rFonts w:ascii="Calibri" w:hAnsi="Calibri"/>
          <w:sz w:val="24"/>
          <w:szCs w:val="24"/>
          <w:u w:val="single"/>
        </w:rPr>
      </w:pPr>
      <w:r>
        <w:rPr>
          <w:rFonts w:hint="eastAsia" w:ascii="Calibri" w:hAnsi="Calibri"/>
          <w:sz w:val="24"/>
          <w:szCs w:val="24"/>
        </w:rPr>
        <w:t xml:space="preserve">          被授权人联系电话：（手机）</w:t>
      </w:r>
      <w:r>
        <w:rPr>
          <w:rFonts w:hint="eastAsia" w:ascii="Calibri" w:hAnsi="Calibri"/>
          <w:sz w:val="24"/>
          <w:szCs w:val="24"/>
          <w:u w:val="single"/>
        </w:rPr>
        <w:t xml:space="preserve">                          </w:t>
      </w:r>
      <w:r/>
    </w:p>
    <w:p>
      <w:pPr>
        <w:ind w:firstLine="1200"/>
        <w:tabs>
          <w:tab w:val="left" w:pos="360" w:leader="none"/>
        </w:tabs>
        <w:rPr>
          <w:rFonts w:ascii="Calibri" w:hAnsi="Calibri"/>
          <w:sz w:val="24"/>
          <w:szCs w:val="24"/>
        </w:rPr>
      </w:pPr>
      <w:r>
        <w:rPr>
          <w:rFonts w:hint="eastAsia" w:ascii="Calibri" w:hAnsi="Calibri"/>
          <w:sz w:val="24"/>
          <w:szCs w:val="24"/>
        </w:rPr>
        <w:t xml:space="preserve">授权单位名称：</w:t>
      </w:r>
      <w:r>
        <w:rPr>
          <w:rFonts w:hint="eastAsia" w:ascii="Calibri" w:hAnsi="Calibri"/>
          <w:sz w:val="24"/>
          <w:szCs w:val="24"/>
          <w:u w:val="single"/>
        </w:rPr>
        <w:t xml:space="preserve">（加盖CA电子公章）</w:t>
      </w:r>
      <w:r/>
    </w:p>
    <w:p>
      <w:pPr>
        <w:ind w:firstLine="480"/>
        <w:tabs>
          <w:tab w:val="left" w:pos="360" w:leader="none"/>
        </w:tabs>
        <w:rPr>
          <w:rFonts w:ascii="Calibri" w:hAnsi="Calibri"/>
          <w:sz w:val="24"/>
          <w:szCs w:val="24"/>
          <w:u w:val="single"/>
        </w:rPr>
      </w:pPr>
      <w:r>
        <w:rPr>
          <w:rFonts w:hint="eastAsia" w:ascii="Calibri" w:hAnsi="Calibri"/>
          <w:sz w:val="24"/>
          <w:szCs w:val="24"/>
        </w:rPr>
        <w:t xml:space="preserve">      单位地址：</w:t>
      </w:r>
      <w:r>
        <w:rPr>
          <w:rFonts w:hint="eastAsia" w:ascii="Calibri" w:hAnsi="Calibri"/>
          <w:sz w:val="24"/>
          <w:szCs w:val="24"/>
          <w:u w:val="single"/>
        </w:rPr>
        <w:t xml:space="preserve">                                         </w:t>
      </w:r>
      <w:r/>
    </w:p>
    <w:p>
      <w:pPr>
        <w:ind w:firstLine="480"/>
        <w:tabs>
          <w:tab w:val="left" w:pos="360" w:leader="none"/>
        </w:tabs>
        <w:rPr>
          <w:rFonts w:ascii="Calibri" w:hAnsi="Calibri"/>
          <w:sz w:val="24"/>
          <w:szCs w:val="24"/>
        </w:rPr>
      </w:pPr>
      <w:r>
        <w:rPr>
          <w:rFonts w:hint="eastAsia" w:ascii="Calibri" w:hAnsi="Calibri"/>
          <w:sz w:val="24"/>
          <w:szCs w:val="24"/>
        </w:rPr>
        <w:t xml:space="preserve">      日期：</w:t>
      </w:r>
      <w:bookmarkStart w:id="261" w:name="_Hlt26671380"/>
      <w:r/>
      <w:bookmarkEnd w:id="261"/>
      <w:r/>
      <w:bookmarkStart w:id="262" w:name="_格式3__银行出具的资信证明"/>
      <w:r/>
      <w:bookmarkEnd w:id="262"/>
      <w:r/>
      <w:bookmarkStart w:id="263" w:name="_Hlt26955070"/>
      <w:r/>
      <w:bookmarkEnd w:id="263"/>
      <w:r>
        <w:rPr>
          <w:rFonts w:hint="eastAsia" w:ascii="Calibri" w:hAnsi="Calibri"/>
          <w:sz w:val="24"/>
          <w:szCs w:val="24"/>
          <w:u w:val="single"/>
        </w:rPr>
        <w:t xml:space="preserve">                                         </w:t>
      </w:r>
      <w:r/>
    </w:p>
    <w:p>
      <w:pPr>
        <w:ind w:firstLine="420"/>
        <w:rPr>
          <w:rFonts w:ascii="Calibri" w:hAnsi="Calibri"/>
          <w:i/>
          <w:sz w:val="24"/>
          <w:szCs w:val="24"/>
          <w:u w:val="single"/>
        </w:rPr>
      </w:pPr>
      <w:r>
        <w:rPr>
          <w:rFonts w:ascii="Calibri" w:hAnsi="Calibri"/>
          <w:i/>
          <w:sz w:val="24"/>
          <w:szCs w:val="24"/>
          <w:u w:val="single"/>
        </w:rPr>
      </w:r>
      <w:r/>
    </w:p>
    <w:p>
      <w:pPr>
        <w:rPr>
          <w:rFonts w:ascii="Calibri" w:hAnsi="Calibri"/>
        </w:rPr>
      </w:pPr>
      <w:r>
        <w:rPr>
          <w:rFonts w:ascii="Calibri" w:hAnsi="Calibri"/>
        </w:rPr>
      </w:r>
      <w:r/>
    </w:p>
    <w:p>
      <w:pPr>
        <w:spacing w:line="4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iCs/>
          <w:sz w:val="32"/>
          <w:szCs w:val="32"/>
        </w:rPr>
      </w:pPr>
      <w:r>
        <w:rPr>
          <w:rFonts w:ascii="宋体" w:hAnsi="宋体" w:eastAsia="幼圆" w:cs="Arial"/>
          <w:b/>
          <w:sz w:val="24"/>
          <w:szCs w:val="44"/>
        </w:rPr>
        <w:br w:type="page" w:clear="all"/>
      </w:r>
      <w:r>
        <w:rPr>
          <w:rFonts w:hint="eastAsia" w:ascii="Calibri" w:hAnsi="Calibri"/>
          <w:szCs w:val="22"/>
        </w:rPr>
        <w:t xml:space="preserve">★</w:t>
      </w:r>
      <w:r>
        <w:rPr>
          <w:rFonts w:hint="eastAsia" w:ascii="黑体" w:hAnsi="黑体" w:eastAsia="黑体"/>
          <w:iCs/>
          <w:sz w:val="32"/>
          <w:szCs w:val="32"/>
        </w:rPr>
        <w:t xml:space="preserve">八、投标函</w:t>
      </w:r>
      <w:r/>
    </w:p>
    <w:p>
      <w:pPr>
        <w:jc w:val="left"/>
        <w:spacing w:line="420" w:lineRule="exact"/>
        <w:rPr>
          <w:rFonts w:hint="eastAsia" w:ascii="宋体" w:hAnsi="宋体"/>
          <w:sz w:val="24"/>
        </w:rPr>
      </w:pPr>
      <w:r>
        <w:rPr>
          <w:rFonts w:hint="eastAsia" w:ascii="宋体" w:hAnsi="宋体"/>
          <w:sz w:val="24"/>
        </w:rPr>
        <w:t xml:space="preserve">致：苏州市公共资源交易中心吴江分中心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w:t>
      </w:r>
      <w:r>
        <w:rPr>
          <w:rFonts w:hint="eastAsia" w:ascii="宋体" w:hAnsi="宋体"/>
          <w:b/>
          <w:sz w:val="36"/>
          <w:szCs w:val="24"/>
          <w:u w:val="single"/>
        </w:rPr>
        <w:t xml:space="preserve">            </w:t>
      </w:r>
      <w:r>
        <w:rPr>
          <w:rFonts w:hint="eastAsia" w:ascii="宋体" w:hAnsi="宋体"/>
          <w:sz w:val="24"/>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630"/>
        <w:rPr>
          <w:rFonts w:hint="eastAsia" w:ascii="宋体" w:hAnsi="宋体"/>
        </w:rPr>
      </w:pPr>
      <w:r>
        <w:rPr>
          <w:rFonts w:hint="eastAsia" w:ascii="宋体" w:hAnsi="宋体"/>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460" w:lineRule="exact"/>
        <w:rPr>
          <w:b/>
          <w:bCs/>
          <w:sz w:val="28"/>
          <w:szCs w:val="24"/>
        </w:rPr>
      </w:pPr>
      <w:r>
        <w:rPr>
          <w:rFonts w:hint="eastAsia"/>
          <w:b/>
          <w:bCs/>
          <w:sz w:val="28"/>
          <w:szCs w:val="24"/>
        </w:rPr>
        <w:t xml:space="preserve">★</w:t>
      </w:r>
      <w:r>
        <w:rPr>
          <w:b/>
          <w:bCs/>
          <w:sz w:val="28"/>
          <w:szCs w:val="24"/>
        </w:rPr>
        <w:t xml:space="preserve">本项目专门面向中小企业，</w:t>
      </w:r>
      <w:r>
        <w:rPr>
          <w:rFonts w:hint="eastAsia"/>
          <w:b/>
          <w:bCs/>
          <w:sz w:val="28"/>
          <w:szCs w:val="24"/>
        </w:rPr>
        <w:t xml:space="preserve">投标单位须提供</w:t>
      </w:r>
      <w:r>
        <w:rPr>
          <w:b/>
          <w:bCs/>
          <w:sz w:val="28"/>
          <w:szCs w:val="24"/>
        </w:rPr>
        <w:t xml:space="preserve">小微企业</w:t>
      </w:r>
      <w:r>
        <w:rPr>
          <w:rFonts w:hint="eastAsia"/>
          <w:b/>
          <w:bCs/>
          <w:sz w:val="28"/>
          <w:szCs w:val="24"/>
        </w:rPr>
        <w:t xml:space="preserve">声明函或</w:t>
      </w:r>
      <w:r>
        <w:rPr>
          <w:b/>
          <w:bCs/>
          <w:sz w:val="28"/>
          <w:szCs w:val="24"/>
        </w:rPr>
        <w:t xml:space="preserve">监狱企业</w:t>
      </w:r>
      <w:r>
        <w:rPr>
          <w:rFonts w:hint="eastAsia"/>
          <w:b/>
          <w:bCs/>
          <w:sz w:val="28"/>
          <w:szCs w:val="24"/>
        </w:rPr>
        <w:t xml:space="preserve">证明材料或</w:t>
      </w:r>
      <w:r>
        <w:rPr>
          <w:b/>
          <w:bCs/>
          <w:sz w:val="28"/>
          <w:szCs w:val="24"/>
        </w:rPr>
        <w:t xml:space="preserve">残疾人福利性单位声明函。</w:t>
      </w:r>
      <w:r/>
    </w:p>
    <w:p>
      <w:pPr>
        <w:jc w:val="left"/>
        <w:spacing w:line="460" w:lineRule="exact"/>
        <w:rPr>
          <w:b/>
          <w:bCs/>
          <w:sz w:val="28"/>
          <w:szCs w:val="24"/>
        </w:rPr>
      </w:pPr>
      <w:r>
        <w:rPr>
          <w:b/>
          <w:bCs/>
          <w:sz w:val="28"/>
          <w:szCs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w:t>
      </w:r>
      <w:r/>
    </w:p>
    <w:p>
      <w:pPr>
        <w:ind w:firstLine="480"/>
        <w:jc w:val="center"/>
        <w:spacing w:line="560" w:lineRule="exact"/>
        <w:rPr>
          <w:rFonts w:hint="eastAsia" w:ascii="宋体" w:hAnsi="宋体"/>
          <w:sz w:val="24"/>
          <w:szCs w:val="24"/>
        </w:rPr>
      </w:pPr>
      <w:r>
        <w:rPr>
          <w:rFonts w:hint="eastAsia" w:ascii="宋体" w:hAnsi="宋体"/>
          <w:sz w:val="24"/>
          <w:szCs w:val="24"/>
        </w:rPr>
        <w:t xml:space="preserve">中小企业声明函</w:t>
      </w:r>
      <w:r/>
    </w:p>
    <w:p>
      <w:pPr>
        <w:ind w:firstLine="48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 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（单位名称）的</w:t>
      </w:r>
      <w:r>
        <w:rPr>
          <w:rFonts w:hint="eastAsia" w:ascii="宋体" w:hAnsi="宋体"/>
          <w:sz w:val="24"/>
          <w:szCs w:val="24"/>
          <w:u w:val="single"/>
        </w:rPr>
        <w:t xml:space="preserve">          </w:t>
      </w:r>
      <w:r>
        <w:rPr>
          <w:rFonts w:hint="eastAsia" w:ascii="宋体" w:hAnsi="宋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60" w:lineRule="exact"/>
        <w:rPr>
          <w:rFonts w:hint="eastAsia" w:ascii="宋体" w:hAnsi="宋体"/>
          <w:sz w:val="24"/>
          <w:szCs w:val="24"/>
        </w:rPr>
      </w:pPr>
      <w:r>
        <w:rPr>
          <w:rFonts w:hint="eastAsia" w:ascii="宋体" w:hAnsi="宋体"/>
          <w:sz w:val="24"/>
          <w:szCs w:val="24"/>
        </w:rPr>
        <w:t xml:space="preserve">1.    （标的名称），属于（采购文件中明确的所属行业）；承建（承接）企业为   （企业名称），从业人员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spacing w:line="560" w:lineRule="exact"/>
        <w:rPr>
          <w:rFonts w:hint="eastAsia" w:ascii="宋体" w:hAnsi="宋体"/>
          <w:sz w:val="24"/>
          <w:szCs w:val="24"/>
        </w:rPr>
      </w:pPr>
      <w:r>
        <w:rPr>
          <w:rFonts w:hint="eastAsia" w:ascii="宋体" w:hAnsi="宋体"/>
          <w:sz w:val="24"/>
          <w:szCs w:val="24"/>
        </w:rPr>
        <w:t xml:space="preserve">2.     （标的名称），属于（采购文件中明确的所属行业）；承建（承接）企业为   （企业名称），从业人员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 万元，资产总额为        万元，属于</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spacing w:line="560" w:lineRule="exact"/>
        <w:rPr>
          <w:rFonts w:hint="eastAsia" w:ascii="宋体" w:hAnsi="宋体"/>
          <w:sz w:val="24"/>
          <w:szCs w:val="24"/>
        </w:rPr>
      </w:pP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企业名称（盖章）：</w:t>
      </w:r>
      <w:r/>
    </w:p>
    <w:p>
      <w:pPr>
        <w:ind w:firstLine="480"/>
        <w:spacing w:line="560" w:lineRule="exact"/>
        <w:rPr>
          <w:rFonts w:hint="eastAsia" w:ascii="宋体" w:hAnsi="宋体"/>
          <w:sz w:val="24"/>
          <w:szCs w:val="24"/>
        </w:rPr>
      </w:pPr>
      <w:r>
        <w:rPr>
          <w:rFonts w:hint="eastAsia" w:ascii="宋体" w:hAnsi="宋体"/>
          <w:sz w:val="24"/>
          <w:szCs w:val="24"/>
        </w:rPr>
        <w:t xml:space="preserve">日期：</w:t>
      </w:r>
      <w:r/>
    </w:p>
    <w:p>
      <w:pPr>
        <w:ind w:firstLine="48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备注：从业人员、营业收入、资产总额填报上一年度数据，无上一年度数据的新成立企业可不填报，如未对（中型企业、小型企业、微型企业）进行填写，视同非小微企业，不可享受相应优惠。</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r/>
      <w:r/>
    </w:p>
    <w:p>
      <w:pPr>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十一、投标分项报价表</w:t>
      </w:r>
      <w:r/>
    </w:p>
    <w:tbl>
      <w:tblPr>
        <w:tblStyle w:val="699"/>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宋体" w:hAnsi="宋体"/>
          <w:bCs/>
          <w:iCs/>
          <w:sz w:val="24"/>
          <w:szCs w:val="22"/>
        </w:rPr>
        <w:t xml:space="preserve">★</w:t>
      </w:r>
      <w:r>
        <w:rPr>
          <w:rFonts w:hint="eastAsia" w:ascii="黑体" w:hAnsi="黑体" w:eastAsia="黑体"/>
          <w:b/>
          <w:sz w:val="32"/>
          <w:szCs w:val="32"/>
        </w:rPr>
        <w:t xml:space="preserve">十三、技术要求响应及偏离表</w:t>
      </w:r>
      <w:r/>
    </w:p>
    <w:tbl>
      <w:tblPr>
        <w:tblStyle w:val="6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60"/>
      <w:r/>
      <w:r/>
    </w:p>
    <w:p>
      <w:pPr>
        <w:jc w:val="center"/>
        <w:rPr>
          <w:rFonts w:hint="eastAsia" w:ascii="黑体" w:hAnsi="黑体" w:eastAsia="黑体"/>
          <w:b/>
          <w:sz w:val="32"/>
          <w:szCs w:val="32"/>
        </w:rPr>
      </w:pPr>
      <w:r/>
      <w:bookmarkStart w:id="264" w:name="_Hlt26955054"/>
      <w:r/>
      <w:bookmarkEnd w:id="264"/>
      <w:r>
        <w:rPr>
          <w:rFonts w:hint="eastAsia" w:ascii="宋体" w:hAnsi="宋体"/>
          <w:bCs/>
          <w:iCs/>
          <w:sz w:val="24"/>
          <w:szCs w:val="22"/>
        </w:rPr>
        <w:t xml:space="preserve">★</w:t>
      </w:r>
      <w:r>
        <w:rPr>
          <w:rFonts w:hint="eastAsia" w:ascii="黑体" w:hAnsi="黑体" w:eastAsia="黑体"/>
          <w:b/>
          <w:sz w:val="32"/>
          <w:szCs w:val="32"/>
        </w:rPr>
        <w:t xml:space="preserve">十四、商务要求响应及偏离表</w:t>
      </w:r>
      <w:r/>
    </w:p>
    <w:tbl>
      <w:tblPr>
        <w:tblStyle w:val="6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265" w:name="_Hlt24879081"/>
            <w:r/>
            <w:bookmarkEnd w:id="265"/>
            <w:r/>
            <w:bookmarkStart w:id="266" w:name="_Hlt26782999"/>
            <w:r/>
            <w:bookmarkEnd w:id="266"/>
            <w:r/>
            <w:bookmarkStart w:id="267" w:name="_Hlt26671372"/>
            <w:r/>
            <w:bookmarkEnd w:id="267"/>
            <w:r/>
            <w:bookmarkStart w:id="268" w:name="_Hlt26671343"/>
            <w:r/>
            <w:bookmarkEnd w:id="268"/>
            <w:r/>
            <w:bookmarkStart w:id="269" w:name="_Hlt26955056"/>
            <w:r/>
            <w:bookmarkEnd w:id="269"/>
            <w:r/>
            <w:bookmarkStart w:id="270" w:name="_Hlt26580838"/>
            <w:r/>
            <w:bookmarkEnd w:id="270"/>
            <w:r/>
            <w:bookmarkStart w:id="271" w:name="_Hlt26609391"/>
            <w:r/>
            <w:bookmarkEnd w:id="271"/>
            <w:r/>
            <w:bookmarkStart w:id="272" w:name="_Hlt26955064"/>
            <w:r/>
            <w:bookmarkEnd w:id="272"/>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rPr>
          <w:rFonts w:hint="eastAsia" w:ascii="宋体" w:hAnsi="宋体"/>
          <w:sz w:val="24"/>
        </w:rPr>
      </w:pPr>
      <w:r/>
      <w:bookmarkStart w:id="273" w:name="_Hlt26609389"/>
      <w:r/>
      <w:bookmarkEnd w:id="273"/>
      <w:r/>
      <w:bookmarkStart w:id="274" w:name="_Hlt26955066"/>
      <w:r/>
      <w:bookmarkEnd w:id="274"/>
      <w:r/>
      <w:bookmarkStart w:id="275" w:name="_Hlt26671374"/>
      <w:r/>
      <w:bookmarkEnd w:id="275"/>
      <w:r/>
      <w:bookmarkStart w:id="276" w:name="_Toc462564146"/>
      <w:r/>
      <w:bookmarkEnd w:id="276"/>
      <w:r/>
      <w:r/>
    </w:p>
    <w:p>
      <w:pPr>
        <w:jc w:val="center"/>
        <w:rPr>
          <w:rFonts w:hint="eastAsia" w:ascii="黑体" w:hAnsi="黑体" w:eastAsia="黑体"/>
          <w:b/>
          <w:sz w:val="32"/>
          <w:szCs w:val="32"/>
        </w:rPr>
      </w:pPr>
      <w:r/>
      <w:bookmarkStart w:id="277" w:name="_格式2__法定代表人授权书"/>
      <w:r/>
      <w:bookmarkEnd w:id="277"/>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iCs/>
          <w:sz w:val="24"/>
          <w:szCs w:val="20"/>
        </w:rPr>
      </w:pPr>
      <w:r>
        <w:rPr>
          <w:rFonts w:hint="eastAsia" w:ascii="黑体" w:hAnsi="黑体" w:eastAsia="黑体"/>
          <w:b/>
          <w:i/>
          <w:sz w:val="32"/>
          <w:szCs w:val="32"/>
          <w:u w:val="single"/>
        </w:rPr>
        <w:br w:type="page" w:clear="all"/>
      </w:r>
      <w:r>
        <w:rPr>
          <w:rFonts w:hint="eastAsia" w:ascii="宋体" w:hAnsi="宋体"/>
          <w:bCs/>
          <w:iCs/>
          <w:sz w:val="24"/>
          <w:szCs w:val="22"/>
        </w:rPr>
        <w:t xml:space="preserve">★</w:t>
      </w:r>
      <w:r>
        <w:rPr>
          <w:rFonts w:hint="eastAsia" w:ascii="黑体" w:hAnsi="黑体" w:eastAsia="黑体"/>
          <w:b/>
          <w:iCs/>
          <w:sz w:val="32"/>
          <w:szCs w:val="32"/>
        </w:rPr>
        <w:t xml:space="preserve">十五、开标一览表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rPr>
          <w:rFonts w:hint="eastAsia" w:ascii="黑体" w:hAnsi="黑体" w:eastAsia="黑体"/>
          <w:b/>
          <w:iCs/>
          <w:sz w:val="32"/>
          <w:szCs w:val="32"/>
        </w:rPr>
      </w:pPr>
      <w:r>
        <w:rPr>
          <w:rFonts w:hint="eastAsia" w:ascii="黑体" w:hAnsi="黑体" w:eastAsia="黑体"/>
          <w:b/>
          <w:i/>
          <w:sz w:val="32"/>
          <w:szCs w:val="32"/>
          <w:u w:val="single"/>
        </w:rPr>
        <w:br w:type="page" w:clear="all"/>
      </w:r>
      <w:r>
        <w:rPr>
          <w:rFonts w:hint="eastAsia" w:ascii="宋体" w:hAnsi="宋体"/>
          <w:bCs/>
          <w:sz w:val="24"/>
        </w:rPr>
        <w:t xml:space="preserve"> </w:t>
      </w:r>
      <w:r>
        <w:rPr>
          <w:rFonts w:hint="eastAsia" w:ascii="宋体" w:hAnsi="宋体"/>
          <w:bCs/>
          <w:iCs/>
          <w:sz w:val="24"/>
        </w:rPr>
        <w:t xml:space="preserve">★</w:t>
      </w:r>
      <w:r>
        <w:rPr>
          <w:rFonts w:hint="eastAsia" w:ascii="黑体" w:hAnsi="黑体" w:eastAsia="黑体"/>
          <w:b/>
          <w:iCs/>
          <w:sz w:val="32"/>
          <w:szCs w:val="32"/>
        </w:rPr>
        <w:t xml:space="preserve">十六：人员配置表</w:t>
      </w:r>
      <w:r/>
    </w:p>
    <w:p>
      <w:pPr>
        <w:jc w:val="center"/>
        <w:spacing w:line="360" w:lineRule="auto"/>
        <w:rPr>
          <w:rFonts w:hint="eastAsia" w:ascii="宋体" w:hAnsi="宋体"/>
          <w:sz w:val="24"/>
          <w:szCs w:val="24"/>
        </w:rPr>
      </w:pPr>
      <w:r>
        <w:rPr>
          <w:rFonts w:hint="eastAsia" w:ascii="宋体" w:hAnsi="宋体"/>
          <w:sz w:val="24"/>
          <w:szCs w:val="24"/>
        </w:rPr>
        <w:t xml:space="preserve">人员配置表</w:t>
      </w:r>
      <w:r/>
    </w:p>
    <w:p>
      <w:pPr>
        <w:jc w:val="left"/>
        <w:spacing w:line="360" w:lineRule="auto"/>
        <w:rPr>
          <w:rFonts w:hint="eastAsia" w:ascii="宋体" w:hAnsi="宋体"/>
          <w:sz w:val="24"/>
          <w:szCs w:val="24"/>
        </w:rPr>
      </w:pPr>
      <w:r>
        <w:rPr>
          <w:rFonts w:hint="eastAsia" w:ascii="宋体" w:hAnsi="宋体"/>
          <w:sz w:val="24"/>
          <w:szCs w:val="24"/>
        </w:rPr>
        <w:t xml:space="preserve">项目名称：                              </w:t>
      </w:r>
      <w:r/>
    </w:p>
    <w:p>
      <w:pPr>
        <w:jc w:val="left"/>
        <w:spacing w:line="360" w:lineRule="auto"/>
        <w:rPr>
          <w:rFonts w:hint="eastAsia" w:ascii="宋体" w:hAnsi="宋体"/>
          <w:sz w:val="24"/>
          <w:szCs w:val="24"/>
        </w:rPr>
      </w:pPr>
      <w:r>
        <w:rPr>
          <w:rFonts w:hint="eastAsia" w:ascii="宋体" w:hAnsi="宋体"/>
          <w:sz w:val="24"/>
          <w:szCs w:val="24"/>
        </w:rPr>
        <w:t xml:space="preserve">项目编号：</w:t>
      </w:r>
      <w:r/>
    </w:p>
    <w:tbl>
      <w:tblPr>
        <w:tblStyle w:val="699"/>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szCs w:val="22"/>
              </w:rPr>
            </w:pPr>
            <w:r>
              <w:rPr>
                <w:rFonts w:hint="eastAsia" w:ascii="宋体" w:hAnsi="宋体" w:cs="宋体"/>
                <w:szCs w:val="22"/>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szCs w:val="24"/>
        </w:rPr>
      </w:pPr>
      <w:r>
        <w:rPr>
          <w:rFonts w:hint="eastAsia" w:ascii="宋体" w:hAnsi="宋体"/>
          <w:sz w:val="24"/>
          <w:szCs w:val="24"/>
        </w:rPr>
        <w:t xml:space="preserve">注：1、“项目组人员”指</w:t>
      </w:r>
      <w:r>
        <w:rPr>
          <w:rFonts w:hint="eastAsia" w:ascii="宋体" w:hAnsi="宋体"/>
          <w:sz w:val="24"/>
          <w:szCs w:val="24"/>
          <w:lang w:val="en-US" w:eastAsia="zh-CN"/>
        </w:rPr>
        <w:t xml:space="preserve">投标</w:t>
      </w:r>
      <w:r>
        <w:rPr>
          <w:rFonts w:hint="eastAsia" w:ascii="宋体" w:hAnsi="宋体"/>
          <w:sz w:val="24"/>
          <w:szCs w:val="24"/>
        </w:rPr>
        <w:t xml:space="preserve">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投标</w:t>
      </w:r>
      <w:r>
        <w:rPr>
          <w:rFonts w:hint="eastAsia" w:ascii="宋体" w:hAnsi="宋体"/>
          <w:sz w:val="24"/>
          <w:szCs w:val="24"/>
        </w:rPr>
        <w:t xml:space="preserve">人可参照上述格式自行设计表格。</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ind w:firstLine="480"/>
        <w:rPr>
          <w:rFonts w:hint="eastAsia" w:ascii="宋体" w:hAnsi="宋体"/>
          <w:bCs/>
          <w:sz w:val="24"/>
        </w:rPr>
      </w:pPr>
      <w:r>
        <w:rPr>
          <w:rFonts w:hint="eastAsia" w:ascii="宋体" w:hAnsi="宋体"/>
          <w:sz w:val="24"/>
          <w:szCs w:val="24"/>
        </w:rPr>
        <w:t xml:space="preserve">日期：         年         月       日</w:t>
      </w:r>
      <w:r/>
    </w:p>
    <w:p>
      <w:pPr>
        <w:jc w:val="center"/>
        <w:rPr>
          <w:rFonts w:hint="eastAsia" w:ascii="宋体" w:hAnsi="宋体" w:cs="仿宋"/>
          <w:b/>
          <w:bCs/>
          <w:sz w:val="32"/>
          <w:szCs w:val="32"/>
        </w:rPr>
      </w:pPr>
      <w:r>
        <w:rPr>
          <w:rFonts w:hint="eastAsia" w:ascii="宋体" w:hAnsi="宋体" w:cs="仿宋"/>
          <w:b/>
          <w:bCs/>
          <w:sz w:val="32"/>
          <w:szCs w:val="32"/>
        </w:rPr>
      </w:r>
      <w:r/>
    </w:p>
    <w:p>
      <w:pPr>
        <w:jc w:val="left"/>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r>
      <w:r/>
    </w:p>
    <w:p>
      <w:pPr>
        <w:jc w:val="left"/>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r>
      <w:r/>
    </w:p>
    <w:p>
      <w:pPr>
        <w:jc w:val="left"/>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r>
      <w:r/>
    </w:p>
    <w:p>
      <w:pPr>
        <w:jc w:val="left"/>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r>
      <w:r/>
    </w:p>
    <w:p>
      <w:pPr>
        <w:jc w:val="left"/>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17:</w:t>
      </w:r>
      <w:r>
        <w:rPr>
          <w:rFonts w:hint="eastAsia" w:ascii="方正魏碑_GBK" w:hAnsi="方正魏碑_GBK" w:eastAsia="方正魏碑_GBK" w:cs="方正魏碑_GBK"/>
          <w:sz w:val="24"/>
          <w:szCs w:val="24"/>
        </w:rPr>
        <w:t xml:space="preserve"> </w:t>
      </w:r>
      <w:r>
        <w:rPr>
          <w:rFonts w:hint="eastAsia" w:ascii="方正魏碑_GBK" w:hAnsi="方正魏碑_GBK" w:eastAsia="方正魏碑_GBK" w:cs="方正魏碑_GBK"/>
          <w:b/>
          <w:sz w:val="24"/>
          <w:szCs w:val="24"/>
        </w:rPr>
        <w:t xml:space="preserve">关于符合本国产品标准的声明函</w:t>
      </w:r>
      <w:r/>
    </w:p>
    <w:p>
      <w:pPr>
        <w:pStyle w:val="899"/>
        <w:rPr>
          <w:rFonts w:hint="eastAsia"/>
        </w:rPr>
      </w:pPr>
      <w:r>
        <w:rPr>
          <w:rFonts w:hint="eastAsia"/>
        </w:rPr>
      </w:r>
      <w:r/>
    </w:p>
    <w:p>
      <w:pPr>
        <w:ind w:firstLine="420"/>
        <w:jc w:val="center"/>
        <w:spacing w:line="0" w:lineRule="atLeast"/>
        <w:widowControl/>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关于符合本国产品标准的声明函（采购包号：**）</w:t>
      </w:r>
      <w:r/>
    </w:p>
    <w:p>
      <w:pPr>
        <w:pStyle w:val="899"/>
        <w:rPr>
          <w:rFonts w:hint="eastAsia"/>
        </w:rPr>
      </w:pPr>
      <w:r>
        <w:rPr>
          <w:rFonts w:hint="eastAsia"/>
        </w:rPr>
      </w:r>
      <w:r/>
    </w:p>
    <w:p>
      <w:pPr>
        <w:ind w:firstLine="420"/>
        <w:jc w:val="left"/>
        <w:spacing w:line="0" w:lineRule="atLeast"/>
        <w:widowControl/>
        <w:rPr>
          <w:rFonts w:hint="eastAsia" w:ascii="宋体" w:hAnsi="宋体"/>
          <w:sz w:val="24"/>
          <w:szCs w:val="24"/>
        </w:rP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宋体" w:hAnsi="宋体"/>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1" name="任意多边形: 形状 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任意多边形: 形状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任意多边形: 形状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任意多边形: 形状 4"/>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任意多边形: 形状 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任意多边形: 形状 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sz w:val="24"/>
          <w:szCs w:val="24"/>
        </w:rPr>
        <w:t xml:space="preserve">1.（产品名称1）1，生产厂为（厂名）2，厂址为（生产厂址）。 （产品名称1） 的中国境内生产的组件成本占比≥（规定</w:t>
      </w:r>
      <w:r>
        <w:rPr>
          <w:rFonts w:ascii="宋体" w:hAnsi="宋体"/>
          <w:sz w:val="24"/>
          <w:szCs w:val="24"/>
        </w:rPr>
        <w:t xml:space="preserve">比例</w:t>
      </w:r>
      <w:r>
        <w:rPr>
          <w:rFonts w:hint="eastAsia" w:ascii="宋体" w:hAnsi="宋体"/>
          <w:sz w:val="24"/>
          <w:szCs w:val="24"/>
        </w:rPr>
        <w:t xml:space="preserve">）3。（产品名称1）的（关键</w:t>
      </w:r>
      <w:r>
        <w:rPr>
          <w:rFonts w:ascii="宋体" w:hAnsi="宋体"/>
          <w:sz w:val="24"/>
          <w:szCs w:val="24"/>
        </w:rPr>
        <w:t xml:space="preserve">组件</w:t>
      </w:r>
      <w:r>
        <w:rPr>
          <w:rFonts w:hint="eastAsia" w:ascii="宋体" w:hAnsi="宋体"/>
          <w:sz w:val="24"/>
          <w:szCs w:val="24"/>
        </w:rPr>
        <w:t xml:space="preserve">）4在中国境内生产。（产品名称1）的（关键工序）5在中国境内完成。</w:t>
      </w:r>
      <w:r/>
    </w:p>
    <w:p>
      <w:pPr>
        <w:ind w:firstLine="420"/>
        <w:jc w:val="left"/>
        <w:spacing w:before="30" w:after="30" w:line="0" w:lineRule="atLeast"/>
        <w:widowControl/>
        <w:rPr>
          <w:rFonts w:hint="eastAsia" w:ascii="宋体" w:hAnsi="宋体"/>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任意多边形: 形状 14"/>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任意多边形: 形状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任意多边形: 形状 16"/>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sz w:val="24"/>
          <w:szCs w:val="24"/>
        </w:rPr>
        <w:t xml:space="preserve">2.（产品名称2），生产厂为（厂名），厂址为（生产厂址）。（产品名称2）的中国境内生产的组件成本占比≥（规定</w:t>
      </w:r>
      <w:r>
        <w:rPr>
          <w:rFonts w:ascii="宋体" w:hAnsi="宋体"/>
          <w:sz w:val="24"/>
          <w:szCs w:val="24"/>
        </w:rPr>
        <w:t xml:space="preserve">比例</w:t>
      </w:r>
      <w:r>
        <w:rPr>
          <w:rFonts w:hint="eastAsia" w:ascii="宋体" w:hAnsi="宋体"/>
          <w:sz w:val="24"/>
          <w:szCs w:val="24"/>
        </w:rPr>
        <w:t xml:space="preserve">）。（产品名称2）的（关键</w:t>
      </w:r>
      <w:r>
        <w:rPr>
          <w:rFonts w:ascii="宋体" w:hAnsi="宋体"/>
          <w:sz w:val="24"/>
          <w:szCs w:val="24"/>
        </w:rPr>
        <w:t xml:space="preserve">组件</w:t>
      </w:r>
      <w:r>
        <w:rPr>
          <w:rFonts w:hint="eastAsia" w:ascii="宋体" w:hAnsi="宋体"/>
          <w:sz w:val="24"/>
          <w:szCs w:val="24"/>
        </w:rPr>
        <w:t xml:space="preserve">）在中国境内生产。（产品名称1）的（关键工序）在中国境内完成。</w:t>
      </w:r>
      <w:r/>
    </w:p>
    <w:p>
      <w:pPr>
        <w:ind w:firstLine="420"/>
        <w:jc w:val="left"/>
        <w:spacing w:before="30" w:after="30" w:line="0" w:lineRule="atLeast"/>
        <w:widowControl/>
        <w:rPr>
          <w:rFonts w:hint="eastAsia" w:ascii="宋体" w:hAnsi="宋体"/>
          <w:sz w:val="24"/>
          <w:szCs w:val="24"/>
        </w:rPr>
      </w:pPr>
      <w:r>
        <w:rPr>
          <w:rFonts w:hint="eastAsia" w:ascii="宋体" w:hAnsi="宋体"/>
          <w:sz w:val="24"/>
          <w:szCs w:val="24"/>
        </w:rPr>
        <w:t xml:space="preserve">……</w:t>
      </w:r>
      <w:r/>
    </w:p>
    <w:p>
      <w:pPr>
        <w:ind w:firstLine="420"/>
        <w:jc w:val="left"/>
        <w:spacing w:before="30" w:after="30" w:line="0" w:lineRule="atLeast"/>
        <w:widowControl/>
        <w:rPr>
          <w:rFonts w:hint="eastAsia" w:ascii="宋体" w:hAnsi="宋体"/>
          <w:sz w:val="24"/>
          <w:szCs w:val="24"/>
        </w:rPr>
      </w:pPr>
      <w:r>
        <w:rPr>
          <w:rFonts w:hint="eastAsia" w:ascii="宋体" w:hAnsi="宋体"/>
          <w:sz w:val="24"/>
          <w:szCs w:val="24"/>
        </w:rPr>
        <w:t xml:space="preserve">本公司（单位）对上述声明内容的真实性负责。如有虚假，愿承担相应法律责任。</w:t>
      </w:r>
      <w:r/>
    </w:p>
    <w:p>
      <w:pPr>
        <w:jc w:val="left"/>
        <w:spacing w:before="30" w:after="30" w:line="0" w:lineRule="atLeast"/>
        <w:widowControl/>
        <w:rPr>
          <w:rFonts w:hint="eastAsia" w:ascii="宋体" w:hAnsi="宋体"/>
          <w:sz w:val="24"/>
          <w:szCs w:val="24"/>
        </w:rPr>
      </w:pPr>
      <w:r>
        <w:rPr>
          <w:rFonts w:hint="eastAsia" w:ascii="宋体" w:hAnsi="宋体"/>
          <w:sz w:val="24"/>
          <w:szCs w:val="24"/>
        </w:rPr>
      </w:r>
      <w:r/>
    </w:p>
    <w:p>
      <w:pPr>
        <w:ind w:right="480" w:firstLine="3720"/>
        <w:jc w:val="left"/>
        <w:spacing w:before="30" w:after="30" w:line="0" w:lineRule="atLeast"/>
        <w:widowControl/>
        <w:rPr>
          <w:rFonts w:hint="eastAsia" w:ascii="宋体" w:hAnsi="宋体"/>
          <w:sz w:val="24"/>
          <w:szCs w:val="24"/>
        </w:rPr>
      </w:pPr>
      <w:r>
        <w:rPr>
          <w:rFonts w:hint="eastAsia" w:ascii="宋体" w:hAnsi="宋体"/>
          <w:sz w:val="24"/>
          <w:szCs w:val="24"/>
        </w:rPr>
        <w:t xml:space="preserve">公司（单位）名称（盖章）：　        </w:t>
      </w:r>
      <w:r/>
    </w:p>
    <w:p>
      <w:pPr>
        <w:jc w:val="center"/>
        <w:spacing w:before="30" w:after="30" w:line="0" w:lineRule="atLeast"/>
        <w:widowControl/>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日期：　   </w:t>
      </w:r>
      <w:r>
        <w:rPr>
          <w:rFonts w:hint="eastAsia" w:ascii="宋体" w:hAnsi="宋体" w:cs="宋体"/>
          <w:sz w:val="24"/>
          <w:szCs w:val="24"/>
        </w:rPr>
        <w:t xml:space="preserve">年　</w:t>
      </w:r>
      <w:r>
        <w:rPr>
          <w:rFonts w:hint="eastAsia" w:ascii="宋体" w:hAnsi="宋体"/>
          <w:sz w:val="24"/>
          <w:szCs w:val="24"/>
        </w:rPr>
        <w:t xml:space="preserve">  </w:t>
      </w:r>
      <w:r>
        <w:rPr>
          <w:rFonts w:hint="eastAsia" w:ascii="宋体" w:hAnsi="宋体" w:cs="宋体"/>
          <w:sz w:val="24"/>
          <w:szCs w:val="24"/>
        </w:rPr>
        <w:t xml:space="preserve">月　</w:t>
      </w:r>
      <w:r>
        <w:rPr>
          <w:rFonts w:hint="eastAsia" w:ascii="宋体" w:hAnsi="宋体"/>
          <w:sz w:val="24"/>
          <w:szCs w:val="24"/>
        </w:rPr>
        <w:t xml:space="preserve">  </w:t>
      </w:r>
      <w:r>
        <w:rPr>
          <w:rFonts w:hint="eastAsia" w:ascii="宋体" w:hAnsi="宋体" w:cs="宋体"/>
          <w:sz w:val="24"/>
          <w:szCs w:val="24"/>
        </w:rPr>
        <w:t xml:space="preserve">日</w:t>
      </w:r>
      <w:r>
        <w:rPr>
          <w:rFonts w:hint="eastAsia" w:ascii="宋体" w:hAnsi="宋体"/>
          <w:sz w:val="24"/>
          <w:szCs w:val="24"/>
        </w:rPr>
        <w:t xml:space="preserve">         </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__________________</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1.产品如有型号，请在“产品名称”栏一并填写。</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4.该产品的关键组件要求实施前，“关键组件”栏可不填，下同。</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5.该产品的关键工序要求实施前，“关键工序”栏可不填，下同。</w:t>
      </w:r>
      <w:r/>
    </w:p>
    <w:p>
      <w:pPr>
        <w:jc w:val="left"/>
        <w:spacing w:before="30" w:after="30" w:line="0" w:lineRule="atLeast"/>
        <w:widowControl/>
        <w:rPr>
          <w:rFonts w:hint="eastAsia" w:ascii="宋体" w:hAnsi="宋体"/>
          <w:sz w:val="24"/>
          <w:szCs w:val="24"/>
        </w:rPr>
      </w:pPr>
      <w:r>
        <w:rPr>
          <w:rFonts w:hint="eastAsia" w:ascii="宋体" w:hAnsi="宋体"/>
          <w:sz w:val="24"/>
          <w:szCs w:val="24"/>
        </w:rPr>
        <w:t xml:space="preserve">6.用斜线划除的地方无需填写。</w:t>
      </w:r>
      <w:r/>
    </w:p>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40"/>
        <w:rFonts w:hint="eastAsia" w:ascii="宋体" w:hAnsi="宋体"/>
      </w:rPr>
      <w:framePr w:wrap="around" w:vAnchor="text" w:hAnchor="margin" w:xAlign="center" w:y="1"/>
    </w:pPr>
    <w:r>
      <w:rPr>
        <w:rFonts w:ascii="宋体" w:hAnsi="宋体"/>
      </w:rPr>
      <w:fldChar w:fldCharType="begin"/>
    </w:r>
    <w:r>
      <w:rPr>
        <w:rStyle w:val="740"/>
        <w:rFonts w:ascii="宋体" w:hAnsi="宋体"/>
      </w:rPr>
      <w:instrText xml:space="preserve">PAGE  </w:instrText>
    </w:r>
    <w:r>
      <w:rPr>
        <w:rFonts w:ascii="宋体" w:hAnsi="宋体"/>
      </w:rPr>
      <w:fldChar w:fldCharType="separate"/>
    </w:r>
    <w:r>
      <w:rPr>
        <w:rStyle w:val="740"/>
        <w:rFonts w:ascii="宋体" w:hAnsi="宋体"/>
      </w:rPr>
      <w:t xml:space="preserve">３５</w:t>
    </w:r>
    <w:r>
      <w:rPr>
        <w:rFonts w:ascii="宋体" w:hAnsi="宋体"/>
      </w:rPr>
      <w:fldChar w:fldCharType="end"/>
    </w:r>
    <w:r/>
  </w:p>
  <w:p>
    <w:pPr>
      <w:pStyle w:val="71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40"/>
      </w:rPr>
      <w:framePr w:wrap="around" w:vAnchor="text" w:hAnchor="margin" w:xAlign="center" w:y="1"/>
    </w:pPr>
    <w:r>
      <w:fldChar w:fldCharType="begin"/>
    </w:r>
    <w:r>
      <w:rPr>
        <w:rStyle w:val="740"/>
      </w:rPr>
      <w:instrText xml:space="preserve">PAGE  </w:instrText>
    </w:r>
    <w:r>
      <w:fldChar w:fldCharType="separate"/>
    </w:r>
    <w:r>
      <w:rPr>
        <w:rStyle w:val="740"/>
      </w:rPr>
      <w:t xml:space="preserve">1</w:t>
    </w:r>
    <w:r>
      <w:fldChar w:fldCharType="end"/>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4"/>
      <w:isLgl w:val="false"/>
      <w:suff w:val="nothing"/>
      <w:lvlText w:val=""/>
      <w:lvlJc w:val="left"/>
      <w:pPr>
        <w:ind w:left="0" w:firstLine="0"/>
      </w:pPr>
      <w:rPr>
        <w:rFonts w:hint="eastAsia"/>
      </w:rPr>
    </w:lvl>
    <w:lvl w:ilvl="6">
      <w:start w:val="1"/>
      <w:numFmt w:val="decimal"/>
      <w:pStyle w:val="695"/>
      <w:isLgl w:val="false"/>
      <w:suff w:val="nothing"/>
      <w:lvlText w:val=""/>
      <w:lvlJc w:val="left"/>
      <w:pPr>
        <w:ind w:left="0" w:firstLine="0"/>
      </w:pPr>
      <w:rPr>
        <w:rFonts w:hint="eastAsia"/>
      </w:rPr>
    </w:lvl>
    <w:lvl w:ilvl="7">
      <w:start w:val="1"/>
      <w:numFmt w:val="decimal"/>
      <w:pStyle w:val="696"/>
      <w:isLgl w:val="false"/>
      <w:suff w:val="nothing"/>
      <w:lvlText w:val=""/>
      <w:lvlJc w:val="left"/>
      <w:pPr>
        <w:ind w:left="0" w:firstLine="0"/>
      </w:pPr>
      <w:rPr>
        <w:rFonts w:hint="eastAsia"/>
      </w:rPr>
    </w:lvl>
    <w:lvl w:ilvl="8">
      <w:start w:val="1"/>
      <w:numFmt w:val="decimal"/>
      <w:pStyle w:val="697"/>
      <w:isLgl w:val="false"/>
      <w:suff w:val="nothing"/>
      <w:lvlText w:val=""/>
      <w:lvlJc w:val="left"/>
      <w:pPr>
        <w:ind w:left="0" w:firstLine="0"/>
      </w:pPr>
      <w:rPr>
        <w:rFonts w:hint="eastAsia"/>
      </w:rPr>
    </w:lvl>
  </w:abstractNum>
  <w:abstractNum w:abstractNumId="3">
    <w:multiLevelType w:val="hybridMultilevel"/>
    <w:lvl w:ilvl="0">
      <w:start w:val="1"/>
      <w:numFmt w:val="upperLetter"/>
      <w:pStyle w:val="9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1"/>
    </w:rPr>
  </w:style>
  <w:style w:type="paragraph" w:styleId="689">
    <w:name w:val="Heading 1"/>
    <w:basedOn w:val="688"/>
    <w:next w:val="688"/>
    <w:link w:val="900"/>
    <w:uiPriority w:val="0"/>
    <w:qFormat/>
    <w:pPr>
      <w:jc w:val="center"/>
      <w:keepNext/>
      <w:outlineLvl w:val="0"/>
    </w:pPr>
    <w:rPr>
      <w:rFonts w:ascii="楷体_GB2312" w:eastAsia="楷体_GB2312"/>
      <w:sz w:val="28"/>
      <w:szCs w:val="28"/>
    </w:rPr>
  </w:style>
  <w:style w:type="paragraph" w:styleId="690">
    <w:name w:val="Heading 2"/>
    <w:basedOn w:val="688"/>
    <w:next w:val="700"/>
    <w:link w:val="9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1">
    <w:name w:val="Heading 3"/>
    <w:basedOn w:val="688"/>
    <w:next w:val="700"/>
    <w:link w:val="903"/>
    <w:uiPriority w:val="0"/>
    <w:qFormat/>
    <w:pPr>
      <w:keepLines/>
      <w:keepNext/>
      <w:spacing w:before="260" w:after="260" w:line="416" w:lineRule="auto"/>
      <w:outlineLvl w:val="2"/>
    </w:pPr>
    <w:rPr>
      <w:b/>
      <w:bCs/>
      <w:sz w:val="32"/>
      <w:szCs w:val="32"/>
    </w:rPr>
  </w:style>
  <w:style w:type="paragraph" w:styleId="692">
    <w:name w:val="Heading 4"/>
    <w:basedOn w:val="688"/>
    <w:next w:val="700"/>
    <w:link w:val="904"/>
    <w:uiPriority w:val="0"/>
    <w:qFormat/>
    <w:pPr>
      <w:keepLines/>
      <w:keepNext/>
      <w:spacing w:before="280" w:after="290" w:line="376" w:lineRule="auto"/>
      <w:outlineLvl w:val="3"/>
    </w:pPr>
    <w:rPr>
      <w:rFonts w:ascii="Arial" w:hAnsi="Arial" w:eastAsia="黑体" w:cs="Arial"/>
      <w:b/>
      <w:bCs/>
      <w:sz w:val="28"/>
      <w:szCs w:val="28"/>
    </w:rPr>
  </w:style>
  <w:style w:type="paragraph" w:styleId="693">
    <w:name w:val="Heading 5"/>
    <w:basedOn w:val="688"/>
    <w:next w:val="700"/>
    <w:link w:val="905"/>
    <w:uiPriority w:val="0"/>
    <w:qFormat/>
    <w:pPr>
      <w:keepNext/>
      <w:outlineLvl w:val="4"/>
    </w:pPr>
    <w:rPr>
      <w:rFonts w:ascii="宋体"/>
      <w:color w:val="000000"/>
      <w:sz w:val="28"/>
      <w:szCs w:val="28"/>
    </w:rPr>
  </w:style>
  <w:style w:type="paragraph" w:styleId="694">
    <w:name w:val="Heading 6"/>
    <w:basedOn w:val="688"/>
    <w:next w:val="688"/>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Heading 7"/>
    <w:basedOn w:val="688"/>
    <w:next w:val="688"/>
    <w:link w:val="907"/>
    <w:uiPriority w:val="0"/>
    <w:qFormat/>
    <w:pPr>
      <w:numPr>
        <w:ilvl w:val="6"/>
        <w:numId w:val="1"/>
      </w:numPr>
      <w:keepLines/>
      <w:keepNext/>
      <w:spacing w:before="240" w:after="64" w:line="320" w:lineRule="auto"/>
      <w:outlineLvl w:val="6"/>
    </w:pPr>
    <w:rPr>
      <w:b/>
      <w:bCs/>
      <w:sz w:val="24"/>
      <w:szCs w:val="24"/>
    </w:rPr>
  </w:style>
  <w:style w:type="paragraph" w:styleId="696">
    <w:name w:val="Heading 8"/>
    <w:basedOn w:val="688"/>
    <w:next w:val="688"/>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Heading 9"/>
    <w:basedOn w:val="688"/>
    <w:next w:val="688"/>
    <w:link w:val="909"/>
    <w:uiPriority w:val="0"/>
    <w:qFormat/>
    <w:pPr>
      <w:numPr>
        <w:ilvl w:val="8"/>
        <w:numId w:val="1"/>
      </w:numPr>
      <w:keepLines/>
      <w:keepNext/>
      <w:spacing w:before="240" w:after="64" w:line="320" w:lineRule="auto"/>
      <w:outlineLvl w:val="8"/>
    </w:pPr>
    <w:rPr>
      <w:rFonts w:ascii="Arial" w:hAnsi="Arial" w:eastAsia="黑体"/>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link w:val="902"/>
    <w:uiPriority w:val="0"/>
    <w:qFormat/>
    <w:pPr>
      <w:ind w:firstLine="420"/>
    </w:pPr>
  </w:style>
  <w:style w:type="paragraph" w:styleId="701">
    <w:name w:val="List 3"/>
    <w:basedOn w:val="688"/>
    <w:uiPriority w:val="0"/>
    <w:pPr>
      <w:ind w:left="100" w:hanging="200"/>
    </w:pPr>
  </w:style>
  <w:style w:type="paragraph" w:styleId="702">
    <w:name w:val="toc 7"/>
    <w:basedOn w:val="688"/>
    <w:next w:val="688"/>
    <w:uiPriority w:val="0"/>
    <w:semiHidden/>
    <w:qFormat/>
    <w:pPr>
      <w:ind w:left="1260"/>
      <w:jc w:val="left"/>
    </w:pPr>
  </w:style>
  <w:style w:type="paragraph" w:styleId="703">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Document Map"/>
    <w:basedOn w:val="688"/>
    <w:link w:val="910"/>
    <w:uiPriority w:val="0"/>
    <w:semiHidden/>
    <w:pPr>
      <w:shd w:val="clear" w:color="auto" w:fill="000080"/>
    </w:pPr>
  </w:style>
  <w:style w:type="paragraph" w:styleId="705">
    <w:name w:val="annotation text"/>
    <w:basedOn w:val="688"/>
    <w:link w:val="911"/>
    <w:uiPriority w:val="0"/>
    <w:semiHidden/>
    <w:qFormat/>
    <w:pPr>
      <w:jc w:val="left"/>
    </w:pPr>
  </w:style>
  <w:style w:type="paragraph" w:styleId="706">
    <w:name w:val="Body Text 3"/>
    <w:basedOn w:val="688"/>
    <w:link w:val="912"/>
    <w:uiPriority w:val="0"/>
    <w:rPr>
      <w:rFonts w:ascii="仿宋_GB2312" w:hAnsi="Arial" w:eastAsia="仿宋_GB2312"/>
      <w:sz w:val="32"/>
      <w:szCs w:val="32"/>
    </w:rPr>
  </w:style>
  <w:style w:type="paragraph" w:styleId="707">
    <w:name w:val="Body Text"/>
    <w:basedOn w:val="688"/>
    <w:link w:val="913"/>
    <w:uiPriority w:val="0"/>
    <w:rPr>
      <w:rFonts w:ascii="楷体_GB2312" w:hAnsi="Arial" w:eastAsia="楷体_GB2312"/>
      <w:sz w:val="28"/>
      <w:szCs w:val="28"/>
    </w:rPr>
  </w:style>
  <w:style w:type="paragraph" w:styleId="708">
    <w:name w:val="Body Text Indent"/>
    <w:basedOn w:val="688"/>
    <w:link w:val="914"/>
    <w:uiPriority w:val="0"/>
    <w:qFormat/>
    <w:pPr>
      <w:ind w:firstLine="645"/>
    </w:pPr>
    <w:rPr>
      <w:rFonts w:ascii="楷体_GB2312" w:eastAsia="楷体_GB2312"/>
      <w:sz w:val="32"/>
      <w:szCs w:val="32"/>
    </w:rPr>
  </w:style>
  <w:style w:type="paragraph" w:styleId="709">
    <w:name w:val="List 2"/>
    <w:basedOn w:val="688"/>
    <w:uiPriority w:val="0"/>
    <w:qFormat/>
    <w:pPr>
      <w:ind w:left="100" w:hanging="200"/>
    </w:pPr>
  </w:style>
  <w:style w:type="paragraph" w:styleId="710">
    <w:name w:val="toc 5"/>
    <w:basedOn w:val="688"/>
    <w:next w:val="688"/>
    <w:uiPriority w:val="0"/>
    <w:semiHidden/>
    <w:pPr>
      <w:ind w:left="840"/>
      <w:jc w:val="left"/>
    </w:pPr>
  </w:style>
  <w:style w:type="paragraph" w:styleId="711">
    <w:name w:val="toc 3"/>
    <w:basedOn w:val="688"/>
    <w:next w:val="688"/>
    <w:uiPriority w:val="0"/>
    <w:semiHidden/>
    <w:qFormat/>
    <w:pPr>
      <w:ind w:left="420"/>
      <w:jc w:val="left"/>
    </w:pPr>
    <w:rPr>
      <w:i/>
      <w:iCs/>
      <w:szCs w:val="24"/>
    </w:rPr>
  </w:style>
  <w:style w:type="paragraph" w:styleId="712">
    <w:name w:val="Plain Text"/>
    <w:basedOn w:val="688"/>
    <w:link w:val="915"/>
    <w:uiPriority w:val="0"/>
    <w:qFormat/>
    <w:rPr>
      <w:rFonts w:ascii="宋体" w:hAnsi="Courier New" w:cs="Courier New"/>
    </w:rPr>
  </w:style>
  <w:style w:type="paragraph" w:styleId="713">
    <w:name w:val="toc 8"/>
    <w:basedOn w:val="688"/>
    <w:next w:val="688"/>
    <w:uiPriority w:val="0"/>
    <w:semiHidden/>
    <w:qFormat/>
    <w:pPr>
      <w:ind w:left="1470"/>
      <w:jc w:val="left"/>
    </w:pPr>
  </w:style>
  <w:style w:type="paragraph" w:styleId="714">
    <w:name w:val="Date"/>
    <w:basedOn w:val="688"/>
    <w:next w:val="688"/>
    <w:link w:val="916"/>
    <w:uiPriority w:val="0"/>
    <w:qFormat/>
    <w:rPr>
      <w:sz w:val="24"/>
      <w:szCs w:val="24"/>
    </w:rPr>
  </w:style>
  <w:style w:type="paragraph" w:styleId="715">
    <w:name w:val="Body Text Indent 2"/>
    <w:basedOn w:val="688"/>
    <w:link w:val="917"/>
    <w:uiPriority w:val="0"/>
    <w:qFormat/>
    <w:pPr>
      <w:ind w:left="630" w:firstLine="645"/>
    </w:pPr>
    <w:rPr>
      <w:rFonts w:ascii="Arial" w:hAnsi="Arial" w:eastAsia="仿宋_GB2312" w:cs="Arial"/>
      <w:sz w:val="32"/>
      <w:szCs w:val="32"/>
    </w:rPr>
  </w:style>
  <w:style w:type="paragraph" w:styleId="716">
    <w:name w:val="endnote text"/>
    <w:basedOn w:val="688"/>
    <w:link w:val="897"/>
    <w:uiPriority w:val="99"/>
    <w:semiHidden/>
    <w:unhideWhenUsed/>
    <w:qFormat/>
    <w:rPr>
      <w:sz w:val="20"/>
    </w:rPr>
  </w:style>
  <w:style w:type="paragraph" w:styleId="717">
    <w:name w:val="Balloon Text"/>
    <w:basedOn w:val="688"/>
    <w:link w:val="918"/>
    <w:uiPriority w:val="0"/>
    <w:semiHidden/>
    <w:qFormat/>
    <w:rPr>
      <w:sz w:val="18"/>
      <w:szCs w:val="18"/>
    </w:rPr>
  </w:style>
  <w:style w:type="paragraph" w:styleId="718">
    <w:name w:val="Footer"/>
    <w:basedOn w:val="688"/>
    <w:link w:val="919"/>
    <w:uiPriority w:val="0"/>
    <w:qFormat/>
    <w:pPr>
      <w:jc w:val="left"/>
      <w:tabs>
        <w:tab w:val="center" w:pos="4153" w:leader="none"/>
        <w:tab w:val="right" w:pos="8306" w:leader="none"/>
      </w:tabs>
    </w:pPr>
    <w:rPr>
      <w:sz w:val="18"/>
      <w:szCs w:val="18"/>
    </w:rPr>
  </w:style>
  <w:style w:type="paragraph" w:styleId="719">
    <w:name w:val="Header"/>
    <w:basedOn w:val="688"/>
    <w:link w:val="920"/>
    <w:uiPriority w:val="0"/>
    <w:pPr>
      <w:jc w:val="center"/>
      <w:tabs>
        <w:tab w:val="center" w:pos="4153" w:leader="none"/>
        <w:tab w:val="right" w:pos="8306" w:leader="none"/>
      </w:tabs>
      <w:pBdr>
        <w:bottom w:val="single" w:color="000000" w:sz="6" w:space="1"/>
      </w:pBdr>
    </w:pPr>
    <w:rPr>
      <w:sz w:val="18"/>
      <w:szCs w:val="18"/>
    </w:rPr>
  </w:style>
  <w:style w:type="paragraph" w:styleId="720">
    <w:name w:val="toc 1"/>
    <w:basedOn w:val="688"/>
    <w:next w:val="688"/>
    <w:uiPriority w:val="0"/>
    <w:semiHidden/>
    <w:pPr>
      <w:jc w:val="left"/>
      <w:spacing w:before="120" w:after="120" w:line="400" w:lineRule="exact"/>
      <w:tabs>
        <w:tab w:val="right" w:pos="8720" w:leader="dot"/>
      </w:tabs>
    </w:pPr>
    <w:rPr>
      <w:rFonts w:ascii="宋体" w:hAnsi="宋体"/>
      <w:caps/>
      <w:sz w:val="24"/>
      <w:szCs w:val="24"/>
    </w:rPr>
  </w:style>
  <w:style w:type="paragraph" w:styleId="721">
    <w:name w:val="toc 4"/>
    <w:basedOn w:val="688"/>
    <w:next w:val="688"/>
    <w:uiPriority w:val="0"/>
    <w:semiHidden/>
    <w:pPr>
      <w:ind w:left="630"/>
      <w:jc w:val="left"/>
    </w:pPr>
  </w:style>
  <w:style w:type="paragraph" w:styleId="722">
    <w:name w:val="Subtitle"/>
    <w:basedOn w:val="688"/>
    <w:next w:val="688"/>
    <w:link w:val="763"/>
    <w:uiPriority w:val="11"/>
    <w:qFormat/>
    <w:pPr>
      <w:spacing w:before="200" w:after="200"/>
    </w:pPr>
    <w:rPr>
      <w:sz w:val="24"/>
      <w:szCs w:val="24"/>
    </w:rPr>
  </w:style>
  <w:style w:type="paragraph" w:styleId="723">
    <w:name w:val="List"/>
    <w:basedOn w:val="688"/>
    <w:uiPriority w:val="0"/>
    <w:pPr>
      <w:ind w:left="200" w:hanging="200"/>
    </w:pPr>
  </w:style>
  <w:style w:type="paragraph" w:styleId="724">
    <w:name w:val="footnote text"/>
    <w:basedOn w:val="688"/>
    <w:link w:val="896"/>
    <w:uiPriority w:val="99"/>
    <w:semiHidden/>
    <w:unhideWhenUsed/>
    <w:pPr>
      <w:spacing w:after="40"/>
    </w:pPr>
    <w:rPr>
      <w:sz w:val="18"/>
    </w:rPr>
  </w:style>
  <w:style w:type="paragraph" w:styleId="725">
    <w:name w:val="toc 6"/>
    <w:basedOn w:val="688"/>
    <w:next w:val="688"/>
    <w:uiPriority w:val="0"/>
    <w:semiHidden/>
    <w:pPr>
      <w:ind w:left="1050"/>
      <w:jc w:val="left"/>
    </w:pPr>
  </w:style>
  <w:style w:type="paragraph" w:styleId="726">
    <w:name w:val="Body Text Indent 3"/>
    <w:basedOn w:val="688"/>
    <w:link w:val="921"/>
    <w:uiPriority w:val="0"/>
    <w:pPr>
      <w:ind w:left="645" w:firstLine="645"/>
    </w:pPr>
    <w:rPr>
      <w:rFonts w:ascii="Arial" w:hAnsi="Arial" w:eastAsia="仿宋_GB2312" w:cs="Arial"/>
      <w:color w:val="ffff00"/>
      <w:sz w:val="32"/>
      <w:szCs w:val="32"/>
    </w:rPr>
  </w:style>
  <w:style w:type="paragraph" w:styleId="727">
    <w:name w:val="table of figures"/>
    <w:basedOn w:val="688"/>
    <w:next w:val="688"/>
    <w:uiPriority w:val="0"/>
    <w:semiHidden/>
    <w:pPr>
      <w:ind w:left="840" w:hanging="420"/>
    </w:pPr>
  </w:style>
  <w:style w:type="paragraph" w:styleId="728">
    <w:name w:val="toc 2"/>
    <w:basedOn w:val="688"/>
    <w:next w:val="688"/>
    <w:uiPriority w:val="0"/>
    <w:semiHidden/>
    <w:pPr>
      <w:ind w:left="210"/>
      <w:jc w:val="left"/>
    </w:pPr>
    <w:rPr>
      <w:smallCaps/>
      <w:szCs w:val="24"/>
    </w:rPr>
  </w:style>
  <w:style w:type="paragraph" w:styleId="729">
    <w:name w:val="toc 9"/>
    <w:basedOn w:val="688"/>
    <w:next w:val="688"/>
    <w:uiPriority w:val="0"/>
    <w:semiHidden/>
    <w:pPr>
      <w:ind w:left="1680"/>
      <w:jc w:val="left"/>
    </w:pPr>
  </w:style>
  <w:style w:type="paragraph" w:styleId="730">
    <w:name w:val="Body Text 2"/>
    <w:basedOn w:val="688"/>
    <w:link w:val="922"/>
    <w:uiPriority w:val="0"/>
    <w:pPr>
      <w:jc w:val="center"/>
      <w:widowControl/>
    </w:pPr>
    <w:rPr>
      <w:rFonts w:ascii="楷体_GB2312" w:eastAsia="楷体_GB2312"/>
      <w:sz w:val="28"/>
      <w:szCs w:val="28"/>
    </w:rPr>
  </w:style>
  <w:style w:type="paragraph" w:styleId="731">
    <w:name w:val="Normal (Web)"/>
    <w:basedOn w:val="688"/>
    <w:uiPriority w:val="99"/>
    <w:pPr>
      <w:jc w:val="left"/>
      <w:spacing w:before="100" w:beforeAutospacing="1" w:after="100" w:afterAutospacing="1"/>
      <w:widowControl/>
    </w:pPr>
    <w:rPr>
      <w:rFonts w:ascii="宋体" w:hAnsi="宋体" w:cs="宋体"/>
      <w:sz w:val="24"/>
      <w:szCs w:val="24"/>
    </w:rPr>
  </w:style>
  <w:style w:type="paragraph" w:styleId="732">
    <w:name w:val="index 1"/>
    <w:basedOn w:val="688"/>
    <w:next w:val="688"/>
    <w:uiPriority w:val="0"/>
    <w:semiHidden/>
    <w:qFormat/>
    <w:pPr>
      <w:spacing w:line="240" w:lineRule="atLeast"/>
    </w:pPr>
    <w:rPr>
      <w:b/>
      <w:bCs/>
    </w:rPr>
  </w:style>
  <w:style w:type="paragraph" w:styleId="733">
    <w:name w:val="Title"/>
    <w:basedOn w:val="688"/>
    <w:next w:val="688"/>
    <w:link w:val="762"/>
    <w:uiPriority w:val="10"/>
    <w:qFormat/>
    <w:pPr>
      <w:contextualSpacing/>
      <w:spacing w:before="300" w:after="200"/>
    </w:pPr>
    <w:rPr>
      <w:sz w:val="48"/>
      <w:szCs w:val="48"/>
    </w:rPr>
  </w:style>
  <w:style w:type="paragraph" w:styleId="734">
    <w:name w:val="annotation subject"/>
    <w:basedOn w:val="705"/>
    <w:next w:val="705"/>
    <w:link w:val="923"/>
    <w:uiPriority w:val="0"/>
    <w:semiHidden/>
    <w:qFormat/>
    <w:rPr>
      <w:b/>
      <w:bCs/>
    </w:rPr>
  </w:style>
  <w:style w:type="paragraph" w:styleId="735">
    <w:name w:val="Body Text First Indent"/>
    <w:basedOn w:val="688"/>
    <w:link w:val="924"/>
    <w:uiPriority w:val="0"/>
    <w:pPr>
      <w:ind w:firstLine="200"/>
      <w:spacing w:line="360" w:lineRule="auto"/>
    </w:pPr>
    <w:rPr>
      <w:rFonts w:ascii="仿宋_GB2312" w:eastAsia="仿宋_GB2312"/>
      <w:sz w:val="30"/>
      <w:szCs w:val="30"/>
    </w:rPr>
  </w:style>
  <w:style w:type="paragraph" w:styleId="736">
    <w:name w:val="Body Text First Indent 2"/>
    <w:basedOn w:val="708"/>
    <w:link w:val="925"/>
    <w:uiPriority w:val="0"/>
    <w:pPr>
      <w:ind w:firstLine="420"/>
      <w:spacing w:line="360" w:lineRule="auto"/>
    </w:pPr>
    <w:rPr>
      <w:rFonts w:ascii="宋体" w:hAnsi="宋体" w:eastAsia="宋体"/>
      <w:sz w:val="21"/>
      <w:szCs w:val="20"/>
    </w:rPr>
  </w:style>
  <w:style w:type="table" w:styleId="737">
    <w:name w:val="Table Grid"/>
    <w:basedOn w:val="699"/>
    <w:uiPriority w:val="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uiPriority w:val="0"/>
    <w:qFormat/>
    <w:rPr>
      <w:b/>
      <w:bCs/>
    </w:rPr>
  </w:style>
  <w:style w:type="character" w:styleId="739">
    <w:name w:val="endnote reference"/>
    <w:uiPriority w:val="99"/>
    <w:semiHidden/>
    <w:unhideWhenUsed/>
    <w:qFormat/>
    <w:rPr>
      <w:vertAlign w:val="superscript"/>
    </w:rPr>
  </w:style>
  <w:style w:type="character" w:styleId="740">
    <w:name w:val="page number"/>
    <w:uiPriority w:val="0"/>
    <w:qFormat/>
  </w:style>
  <w:style w:type="character" w:styleId="741">
    <w:name w:val="FollowedHyperlink"/>
    <w:uiPriority w:val="0"/>
    <w:rPr>
      <w:color w:val="800080"/>
      <w:u w:val="single"/>
    </w:rPr>
  </w:style>
  <w:style w:type="character" w:styleId="742">
    <w:name w:val="Hyperlink"/>
    <w:uiPriority w:val="0"/>
    <w:qFormat/>
    <w:rPr>
      <w:color w:val="0000ff"/>
      <w:u w:val="single"/>
    </w:rPr>
  </w:style>
  <w:style w:type="character" w:styleId="743">
    <w:name w:val="annotation reference"/>
    <w:uiPriority w:val="0"/>
    <w:semiHidden/>
    <w:qFormat/>
    <w:rPr>
      <w:sz w:val="21"/>
      <w:szCs w:val="21"/>
    </w:rPr>
  </w:style>
  <w:style w:type="character" w:styleId="744">
    <w:name w:val="footnote reference"/>
    <w:uiPriority w:val="99"/>
    <w:unhideWhenUsed/>
    <w:qFormat/>
    <w:rPr>
      <w:vertAlign w:val="superscript"/>
    </w:rPr>
  </w:style>
  <w:style w:type="character" w:styleId="745" w:customStyle="1">
    <w:name w:val="Title Char"/>
    <w:basedOn w:val="698"/>
    <w:uiPriority w:val="10"/>
    <w:qFormat/>
    <w:rPr>
      <w:sz w:val="48"/>
      <w:szCs w:val="48"/>
    </w:rPr>
  </w:style>
  <w:style w:type="character" w:styleId="746" w:customStyle="1">
    <w:name w:val="Subtitle Char"/>
    <w:basedOn w:val="698"/>
    <w:uiPriority w:val="11"/>
    <w:qFormat/>
    <w:rPr>
      <w:sz w:val="24"/>
      <w:szCs w:val="24"/>
    </w:rPr>
  </w:style>
  <w:style w:type="character" w:styleId="747" w:customStyle="1">
    <w:name w:val="Quote Char"/>
    <w:uiPriority w:val="29"/>
    <w:rPr>
      <w:i/>
    </w:rPr>
  </w:style>
  <w:style w:type="character" w:styleId="748" w:customStyle="1">
    <w:name w:val="Intense Quote Char"/>
    <w:uiPriority w:val="30"/>
    <w:qFormat/>
    <w:rPr>
      <w:i/>
    </w:rPr>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character" w:styleId="751" w:customStyle="1">
    <w:name w:val="Heading 1 Char"/>
    <w:uiPriority w:val="9"/>
    <w:qFormat/>
    <w:rPr>
      <w:rFonts w:ascii="Arial" w:hAnsi="Arial" w:eastAsia="Arial" w:cs="Arial"/>
      <w:sz w:val="40"/>
      <w:szCs w:val="40"/>
    </w:rPr>
  </w:style>
  <w:style w:type="character" w:styleId="752" w:customStyle="1">
    <w:name w:val="Heading 2 Char"/>
    <w:uiPriority w:val="9"/>
    <w:qFormat/>
    <w:rPr>
      <w:rFonts w:ascii="Arial" w:hAnsi="Arial" w:eastAsia="Arial" w:cs="Arial"/>
      <w:sz w:val="34"/>
    </w:rPr>
  </w:style>
  <w:style w:type="character" w:styleId="753" w:customStyle="1">
    <w:name w:val="Heading 3 Char"/>
    <w:uiPriority w:val="9"/>
    <w:rPr>
      <w:rFonts w:ascii="Arial" w:hAnsi="Arial" w:eastAsia="Arial" w:cs="Arial"/>
      <w:sz w:val="30"/>
      <w:szCs w:val="30"/>
    </w:rPr>
  </w:style>
  <w:style w:type="character" w:styleId="754" w:customStyle="1">
    <w:name w:val="Heading 4 Char"/>
    <w:uiPriority w:val="9"/>
    <w:qFormat/>
    <w:rPr>
      <w:rFonts w:ascii="Arial" w:hAnsi="Arial" w:eastAsia="Arial" w:cs="Arial"/>
      <w:b/>
      <w:bCs/>
      <w:sz w:val="26"/>
      <w:szCs w:val="26"/>
    </w:rPr>
  </w:style>
  <w:style w:type="character" w:styleId="755" w:customStyle="1">
    <w:name w:val="Heading 5 Char"/>
    <w:uiPriority w:val="9"/>
    <w:qFormat/>
    <w:rPr>
      <w:rFonts w:ascii="Arial" w:hAnsi="Arial" w:eastAsia="Arial" w:cs="Arial"/>
      <w:b/>
      <w:bCs/>
      <w:sz w:val="24"/>
      <w:szCs w:val="24"/>
    </w:rPr>
  </w:style>
  <w:style w:type="character" w:styleId="756" w:customStyle="1">
    <w:name w:val="Heading 6 Char"/>
    <w:uiPriority w:val="9"/>
    <w:qFormat/>
    <w:rPr>
      <w:rFonts w:ascii="Arial" w:hAnsi="Arial" w:eastAsia="Arial" w:cs="Arial"/>
      <w:b/>
      <w:bCs/>
      <w:sz w:val="22"/>
      <w:szCs w:val="22"/>
    </w:rPr>
  </w:style>
  <w:style w:type="character" w:styleId="757" w:customStyle="1">
    <w:name w:val="Heading 7 Char"/>
    <w:uiPriority w:val="9"/>
    <w:qFormat/>
    <w:rPr>
      <w:rFonts w:ascii="Arial" w:hAnsi="Arial" w:eastAsia="Arial" w:cs="Arial"/>
      <w:b/>
      <w:bCs/>
      <w:i/>
      <w:iCs/>
      <w:sz w:val="22"/>
      <w:szCs w:val="22"/>
    </w:rPr>
  </w:style>
  <w:style w:type="character" w:styleId="758" w:customStyle="1">
    <w:name w:val="Heading 8 Char"/>
    <w:uiPriority w:val="9"/>
    <w:qFormat/>
    <w:rPr>
      <w:rFonts w:ascii="Arial" w:hAnsi="Arial" w:eastAsia="Arial" w:cs="Arial"/>
      <w:i/>
      <w:iCs/>
      <w:sz w:val="22"/>
      <w:szCs w:val="22"/>
    </w:rPr>
  </w:style>
  <w:style w:type="character" w:styleId="759" w:customStyle="1">
    <w:name w:val="Heading 9 Char"/>
    <w:uiPriority w:val="9"/>
    <w:qFormat/>
    <w:rPr>
      <w:rFonts w:ascii="Arial" w:hAnsi="Arial" w:eastAsia="Arial" w:cs="Arial"/>
      <w:i/>
      <w:iCs/>
      <w:sz w:val="21"/>
      <w:szCs w:val="21"/>
    </w:rPr>
  </w:style>
  <w:style w:type="paragraph" w:styleId="760">
    <w:name w:val="List Paragraph"/>
    <w:basedOn w:val="688"/>
    <w:uiPriority w:val="0"/>
    <w:qFormat/>
    <w:pPr>
      <w:contextualSpacing/>
      <w:ind w:left="720"/>
      <w:jc w:val="left"/>
      <w:widowControl/>
    </w:pPr>
    <w:rPr>
      <w:rFonts w:ascii="Calibri" w:hAnsi="Calibri"/>
      <w:sz w:val="24"/>
      <w:szCs w:val="24"/>
      <w:lang w:eastAsia="en-US" w:bidi="en-US"/>
    </w:rPr>
  </w:style>
  <w:style w:type="paragraph" w:styleId="761">
    <w:name w:val="No Spacing"/>
    <w:uiPriority w:val="99"/>
    <w:qFormat/>
    <w:pPr>
      <w:jc w:val="both"/>
      <w:widowControl w:val="off"/>
    </w:pPr>
    <w:rPr>
      <w:rFonts w:hint="default" w:ascii="Times New Roman" w:hAnsi="Times New Roman" w:eastAsia="宋体" w:cs="Times New Roman"/>
      <w:sz w:val="21"/>
      <w:szCs w:val="21"/>
    </w:rPr>
  </w:style>
  <w:style w:type="character" w:styleId="762" w:customStyle="1">
    <w:name w:val="标题 字符"/>
    <w:link w:val="733"/>
    <w:uiPriority w:val="10"/>
    <w:qFormat/>
    <w:rPr>
      <w:sz w:val="48"/>
      <w:szCs w:val="48"/>
    </w:rPr>
  </w:style>
  <w:style w:type="character" w:styleId="763" w:customStyle="1">
    <w:name w:val="副标题 字符"/>
    <w:link w:val="722"/>
    <w:uiPriority w:val="11"/>
    <w:qFormat/>
    <w:rPr>
      <w:sz w:val="24"/>
      <w:szCs w:val="24"/>
    </w:rPr>
  </w:style>
  <w:style w:type="paragraph" w:styleId="764">
    <w:name w:val="Quote"/>
    <w:basedOn w:val="688"/>
    <w:next w:val="688"/>
    <w:link w:val="765"/>
    <w:uiPriority w:val="29"/>
    <w:qFormat/>
    <w:pPr>
      <w:ind w:left="720" w:right="720"/>
    </w:pPr>
    <w:rPr>
      <w:i/>
    </w:rPr>
  </w:style>
  <w:style w:type="character" w:styleId="765" w:customStyle="1">
    <w:name w:val="引用 字符"/>
    <w:link w:val="764"/>
    <w:uiPriority w:val="29"/>
    <w:qFormat/>
    <w:rPr>
      <w:i/>
    </w:rPr>
  </w:style>
  <w:style w:type="paragraph" w:styleId="766">
    <w:name w:val="Intense Quote"/>
    <w:basedOn w:val="688"/>
    <w:next w:val="688"/>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link w:val="766"/>
    <w:uiPriority w:val="30"/>
    <w:qFormat/>
    <w:rPr>
      <w:i/>
    </w:rPr>
  </w:style>
  <w:style w:type="character" w:styleId="768" w:customStyle="1">
    <w:name w:val="Header Char"/>
    <w:uiPriority w:val="99"/>
    <w:qFormat/>
  </w:style>
  <w:style w:type="character" w:styleId="769" w:customStyle="1">
    <w:name w:val="Footer Char"/>
    <w:uiPriority w:val="99"/>
    <w:qFormat/>
  </w:style>
  <w:style w:type="character" w:styleId="770" w:customStyle="1">
    <w:name w:val="Caption Char"/>
    <w:uiPriority w:val="99"/>
    <w:qFormat/>
  </w:style>
  <w:style w:type="table" w:styleId="7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脚注文本 字符"/>
    <w:link w:val="724"/>
    <w:uiPriority w:val="99"/>
    <w:rPr>
      <w:sz w:val="18"/>
    </w:rPr>
  </w:style>
  <w:style w:type="character" w:styleId="897" w:customStyle="1">
    <w:name w:val="尾注文本 字符"/>
    <w:link w:val="716"/>
    <w:uiPriority w:val="99"/>
    <w:rPr>
      <w:sz w:val="20"/>
    </w:rPr>
  </w:style>
  <w:style w:type="paragraph" w:styleId="898" w:customStyle="1">
    <w:name w:val="TOC Heading"/>
    <w:uiPriority w:val="39"/>
    <w:unhideWhenUsed/>
    <w:rPr>
      <w:rFonts w:hint="default" w:ascii="Times New Roman" w:hAnsi="Times New Roman" w:eastAsia="宋体" w:cs="Times New Roman"/>
    </w:rPr>
  </w:style>
  <w:style w:type="paragraph" w:styleId="899" w:customStyle="1">
    <w:name w:val="正文1"/>
    <w:basedOn w:val="688"/>
    <w:next w:val="688"/>
    <w:uiPriority w:val="0"/>
    <w:qFormat/>
    <w:pPr>
      <w:ind w:left="420" w:firstLine="527"/>
      <w:spacing w:before="120" w:line="360" w:lineRule="auto"/>
    </w:pPr>
    <w:rPr>
      <w:rFonts w:ascii="宋体" w:hAnsi="宋体"/>
    </w:rPr>
  </w:style>
  <w:style w:type="character" w:styleId="900" w:customStyle="1">
    <w:name w:val="标题 1 字符"/>
    <w:link w:val="689"/>
    <w:uiPriority w:val="0"/>
    <w:rPr>
      <w:rFonts w:ascii="楷体_GB2312" w:hAnsi="Times New Roman" w:eastAsia="楷体_GB2312" w:cs="Times New Roman"/>
      <w:sz w:val="28"/>
      <w:szCs w:val="28"/>
    </w:rPr>
  </w:style>
  <w:style w:type="character" w:styleId="901" w:customStyle="1">
    <w:name w:val="标题 2 字符"/>
    <w:link w:val="690"/>
    <w:uiPriority w:val="0"/>
    <w:rPr>
      <w:rFonts w:ascii="Arial" w:hAnsi="Arial" w:eastAsia="幼圆" w:cs="Arial"/>
      <w:b/>
      <w:bCs/>
      <w:sz w:val="44"/>
      <w:szCs w:val="44"/>
    </w:rPr>
  </w:style>
  <w:style w:type="character" w:styleId="902" w:customStyle="1">
    <w:name w:val="正文缩进 字符"/>
    <w:link w:val="700"/>
    <w:uiPriority w:val="0"/>
    <w:rPr>
      <w:rFonts w:ascii="Times New Roman" w:hAnsi="Times New Roman" w:eastAsia="宋体" w:cs="Times New Roman"/>
      <w:szCs w:val="21"/>
    </w:rPr>
  </w:style>
  <w:style w:type="character" w:styleId="903" w:customStyle="1">
    <w:name w:val="标题 3 字符"/>
    <w:link w:val="691"/>
    <w:uiPriority w:val="0"/>
    <w:rPr>
      <w:rFonts w:ascii="Times New Roman" w:hAnsi="Times New Roman" w:eastAsia="宋体" w:cs="Times New Roman"/>
      <w:b/>
      <w:bCs/>
      <w:sz w:val="32"/>
      <w:szCs w:val="32"/>
    </w:rPr>
  </w:style>
  <w:style w:type="character" w:styleId="904" w:customStyle="1">
    <w:name w:val="标题 4 字符"/>
    <w:link w:val="692"/>
    <w:uiPriority w:val="0"/>
    <w:rPr>
      <w:rFonts w:ascii="Arial" w:hAnsi="Arial" w:eastAsia="黑体" w:cs="Arial"/>
      <w:b/>
      <w:bCs/>
      <w:sz w:val="28"/>
      <w:szCs w:val="28"/>
    </w:rPr>
  </w:style>
  <w:style w:type="character" w:styleId="905" w:customStyle="1">
    <w:name w:val="标题 5 字符"/>
    <w:link w:val="693"/>
    <w:uiPriority w:val="0"/>
    <w:rPr>
      <w:rFonts w:ascii="宋体" w:hAnsi="Times New Roman" w:eastAsia="宋体" w:cs="Times New Roman"/>
      <w:color w:val="000000"/>
      <w:sz w:val="28"/>
      <w:szCs w:val="28"/>
    </w:rPr>
  </w:style>
  <w:style w:type="character" w:styleId="906" w:customStyle="1">
    <w:name w:val="标题 6 字符"/>
    <w:link w:val="694"/>
    <w:uiPriority w:val="0"/>
    <w:rPr>
      <w:rFonts w:ascii="Arial" w:hAnsi="Arial" w:eastAsia="黑体" w:cs="Times New Roman"/>
      <w:b/>
      <w:bCs/>
      <w:sz w:val="24"/>
      <w:szCs w:val="24"/>
    </w:rPr>
  </w:style>
  <w:style w:type="character" w:styleId="907" w:customStyle="1">
    <w:name w:val="标题 7 字符"/>
    <w:link w:val="695"/>
    <w:uiPriority w:val="0"/>
    <w:rPr>
      <w:rFonts w:ascii="Times New Roman" w:hAnsi="Times New Roman" w:eastAsia="宋体" w:cs="Times New Roman"/>
      <w:b/>
      <w:bCs/>
      <w:sz w:val="24"/>
      <w:szCs w:val="24"/>
    </w:rPr>
  </w:style>
  <w:style w:type="character" w:styleId="908" w:customStyle="1">
    <w:name w:val="标题 8 字符"/>
    <w:link w:val="696"/>
    <w:uiPriority w:val="0"/>
    <w:rPr>
      <w:rFonts w:ascii="Arial" w:hAnsi="Arial" w:eastAsia="黑体" w:cs="Times New Roman"/>
      <w:sz w:val="24"/>
      <w:szCs w:val="24"/>
    </w:rPr>
  </w:style>
  <w:style w:type="character" w:styleId="909" w:customStyle="1">
    <w:name w:val="标题 9 字符"/>
    <w:link w:val="697"/>
    <w:uiPriority w:val="0"/>
    <w:rPr>
      <w:rFonts w:ascii="Arial" w:hAnsi="Arial" w:eastAsia="黑体" w:cs="Times New Roman"/>
      <w:szCs w:val="21"/>
    </w:rPr>
  </w:style>
  <w:style w:type="character" w:styleId="910" w:customStyle="1">
    <w:name w:val="文档结构图 字符"/>
    <w:link w:val="704"/>
    <w:uiPriority w:val="0"/>
    <w:semiHidden/>
    <w:rPr>
      <w:rFonts w:ascii="Times New Roman" w:hAnsi="Times New Roman" w:eastAsia="宋体" w:cs="Times New Roman"/>
      <w:szCs w:val="21"/>
      <w:shd w:val="clear" w:color="auto" w:fill="000080"/>
    </w:rPr>
  </w:style>
  <w:style w:type="character" w:styleId="911" w:customStyle="1">
    <w:name w:val="批注文字 字符"/>
    <w:link w:val="705"/>
    <w:uiPriority w:val="0"/>
    <w:semiHidden/>
    <w:rPr>
      <w:rFonts w:ascii="Times New Roman" w:hAnsi="Times New Roman" w:eastAsia="宋体" w:cs="Times New Roman"/>
      <w:szCs w:val="21"/>
    </w:rPr>
  </w:style>
  <w:style w:type="character" w:styleId="912" w:customStyle="1">
    <w:name w:val="正文文本 3 字符"/>
    <w:link w:val="706"/>
    <w:uiPriority w:val="0"/>
    <w:rPr>
      <w:rFonts w:ascii="仿宋_GB2312" w:hAnsi="Arial" w:eastAsia="仿宋_GB2312" w:cs="Times New Roman"/>
      <w:sz w:val="32"/>
      <w:szCs w:val="32"/>
    </w:rPr>
  </w:style>
  <w:style w:type="character" w:styleId="913" w:customStyle="1">
    <w:name w:val="正文文本 字符"/>
    <w:link w:val="707"/>
    <w:uiPriority w:val="0"/>
    <w:rPr>
      <w:rFonts w:ascii="楷体_GB2312" w:hAnsi="Arial" w:eastAsia="楷体_GB2312" w:cs="Times New Roman"/>
      <w:sz w:val="28"/>
      <w:szCs w:val="28"/>
    </w:rPr>
  </w:style>
  <w:style w:type="character" w:styleId="914" w:customStyle="1">
    <w:name w:val="正文文本缩进 字符"/>
    <w:link w:val="708"/>
    <w:uiPriority w:val="0"/>
    <w:rPr>
      <w:rFonts w:ascii="楷体_GB2312" w:hAnsi="Times New Roman" w:eastAsia="楷体_GB2312" w:cs="Times New Roman"/>
      <w:sz w:val="32"/>
      <w:szCs w:val="32"/>
    </w:rPr>
  </w:style>
  <w:style w:type="character" w:styleId="915" w:customStyle="1">
    <w:name w:val="纯文本 字符"/>
    <w:link w:val="712"/>
    <w:uiPriority w:val="0"/>
    <w:qFormat/>
    <w:rPr>
      <w:rFonts w:ascii="宋体" w:hAnsi="Courier New" w:eastAsia="宋体" w:cs="Courier New"/>
      <w:szCs w:val="21"/>
    </w:rPr>
  </w:style>
  <w:style w:type="character" w:styleId="916" w:customStyle="1">
    <w:name w:val="日期 字符"/>
    <w:link w:val="714"/>
    <w:uiPriority w:val="0"/>
    <w:rPr>
      <w:rFonts w:ascii="Times New Roman" w:hAnsi="Times New Roman" w:eastAsia="宋体" w:cs="Times New Roman"/>
      <w:sz w:val="24"/>
      <w:szCs w:val="24"/>
    </w:rPr>
  </w:style>
  <w:style w:type="character" w:styleId="917" w:customStyle="1">
    <w:name w:val="正文文本缩进 2 字符"/>
    <w:link w:val="715"/>
    <w:uiPriority w:val="0"/>
    <w:rPr>
      <w:rFonts w:ascii="Arial" w:hAnsi="Arial" w:eastAsia="仿宋_GB2312" w:cs="Arial"/>
      <w:sz w:val="32"/>
      <w:szCs w:val="32"/>
    </w:rPr>
  </w:style>
  <w:style w:type="character" w:styleId="918" w:customStyle="1">
    <w:name w:val="批注框文本 字符"/>
    <w:link w:val="717"/>
    <w:uiPriority w:val="0"/>
    <w:semiHidden/>
    <w:rPr>
      <w:rFonts w:ascii="Times New Roman" w:hAnsi="Times New Roman" w:eastAsia="宋体" w:cs="Times New Roman"/>
      <w:sz w:val="18"/>
      <w:szCs w:val="18"/>
    </w:rPr>
  </w:style>
  <w:style w:type="character" w:styleId="919" w:customStyle="1">
    <w:name w:val="页脚 字符"/>
    <w:link w:val="718"/>
    <w:uiPriority w:val="0"/>
    <w:rPr>
      <w:rFonts w:ascii="Times New Roman" w:hAnsi="Times New Roman" w:eastAsia="宋体" w:cs="Times New Roman"/>
      <w:sz w:val="18"/>
      <w:szCs w:val="18"/>
    </w:rPr>
  </w:style>
  <w:style w:type="character" w:styleId="920" w:customStyle="1">
    <w:name w:val="页眉 字符"/>
    <w:link w:val="719"/>
    <w:uiPriority w:val="0"/>
    <w:rPr>
      <w:rFonts w:ascii="Times New Roman" w:hAnsi="Times New Roman" w:eastAsia="宋体" w:cs="Times New Roman"/>
      <w:sz w:val="18"/>
      <w:szCs w:val="18"/>
    </w:rPr>
  </w:style>
  <w:style w:type="character" w:styleId="921" w:customStyle="1">
    <w:name w:val="正文文本缩进 3 字符"/>
    <w:link w:val="726"/>
    <w:uiPriority w:val="0"/>
    <w:rPr>
      <w:rFonts w:ascii="Arial" w:hAnsi="Arial" w:eastAsia="仿宋_GB2312" w:cs="Arial"/>
      <w:color w:val="ffff00"/>
      <w:sz w:val="32"/>
      <w:szCs w:val="32"/>
    </w:rPr>
  </w:style>
  <w:style w:type="character" w:styleId="922" w:customStyle="1">
    <w:name w:val="正文文本 2 字符"/>
    <w:link w:val="730"/>
    <w:uiPriority w:val="0"/>
    <w:rPr>
      <w:rFonts w:ascii="楷体_GB2312" w:hAnsi="Times New Roman" w:eastAsia="楷体_GB2312" w:cs="Times New Roman"/>
      <w:sz w:val="28"/>
      <w:szCs w:val="28"/>
    </w:rPr>
  </w:style>
  <w:style w:type="character" w:styleId="923" w:customStyle="1">
    <w:name w:val="批注主题 字符"/>
    <w:link w:val="734"/>
    <w:uiPriority w:val="0"/>
    <w:semiHidden/>
    <w:rPr>
      <w:rFonts w:ascii="Times New Roman" w:hAnsi="Times New Roman" w:eastAsia="宋体" w:cs="Times New Roman"/>
      <w:b/>
      <w:bCs/>
      <w:szCs w:val="21"/>
    </w:rPr>
  </w:style>
  <w:style w:type="character" w:styleId="924" w:customStyle="1">
    <w:name w:val="正文文本首行缩进 字符"/>
    <w:link w:val="735"/>
    <w:uiPriority w:val="0"/>
    <w:rPr>
      <w:rFonts w:ascii="仿宋_GB2312" w:hAnsi="Times New Roman" w:eastAsia="仿宋_GB2312" w:cs="Times New Roman"/>
      <w:sz w:val="30"/>
      <w:szCs w:val="30"/>
    </w:rPr>
  </w:style>
  <w:style w:type="character" w:styleId="925" w:customStyle="1">
    <w:name w:val="正文文本首行缩进 2 字符"/>
    <w:link w:val="736"/>
    <w:uiPriority w:val="0"/>
    <w:rPr>
      <w:rFonts w:ascii="宋体" w:hAnsi="宋体" w:eastAsia="宋体" w:cs="Times New Roman"/>
      <w:sz w:val="32"/>
      <w:szCs w:val="20"/>
    </w:rPr>
  </w:style>
  <w:style w:type="paragraph" w:styleId="926" w:customStyle="1">
    <w:name w:val="样式1"/>
    <w:basedOn w:val="688"/>
    <w:uiPriority w:val="0"/>
    <w:pPr>
      <w:numPr>
        <w:ilvl w:val="0"/>
        <w:numId w:val="2"/>
      </w:numPr>
    </w:pPr>
    <w:rPr>
      <w:rFonts w:ascii="宋体" w:hAnsi="宋体"/>
    </w:rPr>
  </w:style>
  <w:style w:type="character" w:styleId="927" w:customStyle="1">
    <w:name w:val="font5 Char"/>
    <w:uiPriority w:val="0"/>
    <w:rPr>
      <w:rFonts w:ascii="宋体" w:hAnsi="宋体" w:eastAsia="宋体"/>
      <w:sz w:val="28"/>
      <w:szCs w:val="28"/>
      <w:lang w:val="en-US" w:eastAsia="zh-CN" w:bidi="ar-SA"/>
    </w:rPr>
  </w:style>
  <w:style w:type="character" w:styleId="928" w:customStyle="1">
    <w:name w:val="二级目录 Char"/>
    <w:link w:val="929"/>
    <w:uiPriority w:val="0"/>
    <w:rPr>
      <w:b/>
      <w:sz w:val="30"/>
      <w:szCs w:val="28"/>
    </w:rPr>
  </w:style>
  <w:style w:type="paragraph" w:styleId="929" w:customStyle="1">
    <w:name w:val="二级目录"/>
    <w:next w:val="688"/>
    <w:link w:val="928"/>
    <w:uiPriority w:val="0"/>
    <w:qFormat/>
    <w:pPr>
      <w:numPr>
        <w:ilvl w:val="0"/>
        <w:numId w:val="3"/>
      </w:numPr>
      <w:tabs>
        <w:tab w:val="left" w:pos="1145" w:leader="none"/>
      </w:tabs>
      <w:outlineLvl w:val="1"/>
    </w:pPr>
    <w:rPr>
      <w:rFonts w:hint="default" w:ascii="Times New Roman" w:hAnsi="Times New Roman" w:eastAsia="宋体" w:cs="Times New Roman"/>
      <w:b/>
      <w:sz w:val="30"/>
      <w:szCs w:val="28"/>
    </w:rPr>
  </w:style>
  <w:style w:type="character" w:styleId="930" w:customStyle="1">
    <w:name w:val="列出段落 Char"/>
    <w:link w:val="931"/>
    <w:uiPriority w:val="0"/>
    <w:rPr>
      <w:rFonts w:ascii="Calibri" w:hAnsi="Calibri"/>
      <w:sz w:val="24"/>
      <w:szCs w:val="24"/>
      <w:lang w:eastAsia="en-US" w:bidi="en-US"/>
    </w:rPr>
  </w:style>
  <w:style w:type="paragraph" w:styleId="931" w:customStyle="1">
    <w:name w:val="列出段落1"/>
    <w:basedOn w:val="688"/>
    <w:link w:val="930"/>
    <w:uiPriority w:val="0"/>
    <w:qFormat/>
    <w:pPr>
      <w:contextualSpacing/>
      <w:ind w:left="720"/>
      <w:jc w:val="left"/>
      <w:widowControl/>
    </w:pPr>
    <w:rPr>
      <w:rFonts w:ascii="Calibri" w:hAnsi="Calibri"/>
      <w:sz w:val="24"/>
      <w:szCs w:val="24"/>
      <w:lang w:eastAsia="en-US" w:bidi="en-US"/>
    </w:rPr>
  </w:style>
  <w:style w:type="paragraph" w:styleId="932" w:customStyle="1">
    <w:name w:val="Body Text(ch)"/>
    <w:basedOn w:val="688"/>
    <w:next w:val="707"/>
    <w:uiPriority w:val="0"/>
    <w:pPr>
      <w:spacing w:after="120"/>
    </w:pPr>
    <w:rPr>
      <w:rFonts w:ascii="宋体" w:hAnsi="Arial"/>
      <w:bCs/>
      <w:iCs/>
      <w:szCs w:val="24"/>
    </w:rPr>
  </w:style>
  <w:style w:type="paragraph" w:styleId="933" w:customStyle="1">
    <w:name w:val="xl27"/>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4" w:customStyle="1">
    <w:name w:val="xl26"/>
    <w:basedOn w:val="68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5" w:customStyle="1">
    <w:name w:val="Char"/>
    <w:basedOn w:val="688"/>
    <w:uiPriority w:val="0"/>
    <w:pPr>
      <w:ind w:firstLine="200"/>
      <w:tabs>
        <w:tab w:val="left" w:pos="360" w:leader="none"/>
      </w:tabs>
    </w:pPr>
    <w:rPr>
      <w:sz w:val="28"/>
      <w:szCs w:val="30"/>
    </w:rPr>
  </w:style>
  <w:style w:type="paragraph" w:styleId="936" w:customStyle="1">
    <w:name w:val="Char1"/>
    <w:basedOn w:val="704"/>
    <w:uiPriority w:val="0"/>
    <w:rPr>
      <w:rFonts w:ascii="Tahoma" w:hAnsi="Tahoma"/>
      <w:sz w:val="24"/>
      <w:szCs w:val="24"/>
    </w:rPr>
  </w:style>
  <w:style w:type="paragraph" w:styleId="937" w:customStyle="1">
    <w:name w:val="普通正文"/>
    <w:basedOn w:val="688"/>
    <w:uiPriority w:val="0"/>
    <w:pPr>
      <w:ind w:firstLine="480"/>
      <w:jc w:val="left"/>
      <w:spacing w:before="120" w:after="120" w:line="360" w:lineRule="auto"/>
    </w:pPr>
    <w:rPr>
      <w:rFonts w:ascii="Arial" w:hAnsi="Arial"/>
      <w:sz w:val="24"/>
      <w:szCs w:val="24"/>
    </w:rPr>
  </w:style>
  <w:style w:type="paragraph" w:styleId="938" w:customStyle="1">
    <w:name w:val="table_lines"/>
    <w:basedOn w:val="688"/>
    <w:uiPriority w:val="0"/>
    <w:pPr>
      <w:jc w:val="left"/>
      <w:widowControl/>
    </w:pPr>
    <w:rPr>
      <w:sz w:val="20"/>
      <w:szCs w:val="20"/>
      <w:lang w:val="de-DE" w:eastAsia="de-DE"/>
    </w:rPr>
  </w:style>
  <w:style w:type="paragraph" w:styleId="939" w:customStyle="1">
    <w:name w:val="附录1"/>
    <w:uiPriority w:val="0"/>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40" w:customStyle="1">
    <w:name w:val="font7"/>
    <w:basedOn w:val="688"/>
    <w:uiPriority w:val="0"/>
    <w:pPr>
      <w:jc w:val="left"/>
      <w:spacing w:before="100" w:beforeAutospacing="1" w:after="100" w:afterAutospacing="1"/>
      <w:widowControl/>
    </w:pPr>
    <w:rPr>
      <w:rFonts w:hint="eastAsia" w:ascii="宋体" w:hAnsi="宋体"/>
      <w:sz w:val="18"/>
      <w:szCs w:val="18"/>
    </w:rPr>
  </w:style>
  <w:style w:type="paragraph" w:styleId="941" w:customStyle="1">
    <w:name w:val="Char Char Char Char"/>
    <w:basedOn w:val="704"/>
    <w:uiPriority w:val="0"/>
    <w:pPr>
      <w:spacing w:line="360" w:lineRule="auto"/>
    </w:pPr>
    <w:rPr>
      <w:rFonts w:ascii="Tahoma" w:hAnsi="Tahoma"/>
      <w:sz w:val="24"/>
      <w:szCs w:val="24"/>
    </w:rPr>
  </w:style>
  <w:style w:type="paragraph" w:styleId="942" w:customStyle="1">
    <w:name w:val="4"/>
    <w:basedOn w:val="688"/>
    <w:next w:val="726"/>
    <w:uiPriority w:val="0"/>
    <w:pPr>
      <w:ind w:firstLine="420"/>
      <w:spacing w:line="360" w:lineRule="auto"/>
    </w:pPr>
    <w:rPr>
      <w:color w:val="ff0000"/>
      <w:sz w:val="24"/>
      <w:szCs w:val="24"/>
    </w:rPr>
  </w:style>
  <w:style w:type="paragraph" w:styleId="943" w:customStyle="1">
    <w:name w:val="普通 (Web)"/>
    <w:basedOn w:val="688"/>
    <w:uiPriority w:val="0"/>
    <w:pPr>
      <w:jc w:val="left"/>
      <w:spacing w:before="100" w:beforeAutospacing="1" w:after="100" w:afterAutospacing="1"/>
      <w:widowControl/>
    </w:pPr>
    <w:rPr>
      <w:rFonts w:ascii="宋体" w:hAnsi="宋体"/>
      <w:sz w:val="24"/>
      <w:szCs w:val="24"/>
    </w:rPr>
  </w:style>
  <w:style w:type="paragraph" w:styleId="944" w:customStyle="1">
    <w:name w:val="Char Char Char Char Char Char Char Char Char Char"/>
    <w:basedOn w:val="688"/>
    <w:uiPriority w:val="0"/>
    <w:pPr>
      <w:spacing w:line="360" w:lineRule="auto"/>
    </w:pPr>
    <w:rPr>
      <w:sz w:val="24"/>
      <w:szCs w:val="20"/>
    </w:rPr>
  </w:style>
  <w:style w:type="paragraph" w:styleId="945" w:customStyle="1">
    <w:name w:val="font6"/>
    <w:basedOn w:val="688"/>
    <w:uiPriority w:val="0"/>
    <w:pPr>
      <w:jc w:val="left"/>
      <w:spacing w:before="100" w:beforeAutospacing="1" w:after="100" w:afterAutospacing="1"/>
      <w:widowControl/>
    </w:pPr>
    <w:rPr>
      <w:rFonts w:hint="eastAsia" w:ascii="宋体" w:hAnsi="宋体"/>
      <w:sz w:val="28"/>
      <w:szCs w:val="28"/>
      <w:u w:val="single"/>
    </w:rPr>
  </w:style>
  <w:style w:type="paragraph" w:styleId="946" w:customStyle="1">
    <w:name w:val="xl25"/>
    <w:basedOn w:val="68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688"/>
    <w:next w:val="68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8" w:customStyle="1">
    <w:name w:val="标题3"/>
    <w:basedOn w:val="688"/>
    <w:next w:val="688"/>
    <w:uiPriority w:val="0"/>
    <w:pPr>
      <w:ind w:firstLine="624"/>
      <w:spacing w:line="590" w:lineRule="atLeast"/>
    </w:pPr>
    <w:rPr>
      <w:rFonts w:ascii="方正黑体_GBK" w:eastAsia="方正黑体_GBK"/>
      <w:sz w:val="32"/>
      <w:szCs w:val="32"/>
    </w:rPr>
  </w:style>
  <w:style w:type="paragraph" w:styleId="949" w:customStyle="1">
    <w:name w:val="xl24"/>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9"/>
    <w:basedOn w:val="68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1" w:customStyle="1">
    <w:name w:val="Char Char Char Char Char Char Char Char"/>
    <w:basedOn w:val="688"/>
    <w:uiPriority w:val="0"/>
    <w:pPr>
      <w:jc w:val="left"/>
      <w:spacing w:after="160" w:line="240" w:lineRule="exact"/>
      <w:widowControl/>
    </w:pPr>
    <w:rPr>
      <w:rFonts w:ascii="Verdana" w:hAnsi="Verdana"/>
      <w:sz w:val="20"/>
      <w:szCs w:val="20"/>
      <w:lang w:eastAsia="en-US"/>
    </w:rPr>
  </w:style>
  <w:style w:type="paragraph" w:styleId="952" w:customStyle="1">
    <w:name w:val="xl28"/>
    <w:basedOn w:val="68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3" w:customStyle="1">
    <w:name w:val="Char Char Char Char Char Char Char Char1"/>
    <w:basedOn w:val="688"/>
    <w:uiPriority w:val="0"/>
    <w:pPr>
      <w:jc w:val="left"/>
      <w:spacing w:after="160" w:line="240" w:lineRule="exact"/>
      <w:widowControl/>
    </w:pPr>
    <w:rPr>
      <w:rFonts w:ascii="Verdana" w:hAnsi="Verdana"/>
      <w:sz w:val="20"/>
      <w:szCs w:val="20"/>
      <w:lang w:eastAsia="en-US"/>
    </w:rPr>
  </w:style>
  <w:style w:type="paragraph" w:styleId="954" w:customStyle="1">
    <w:name w:val="xl30"/>
    <w:basedOn w:val="688"/>
    <w:uiPriority w:val="0"/>
    <w:pPr>
      <w:jc w:val="center"/>
      <w:spacing w:before="100" w:beforeAutospacing="1" w:after="100" w:afterAutospacing="1"/>
      <w:widowControl/>
    </w:pPr>
    <w:rPr>
      <w:rFonts w:ascii="宋体" w:hAnsi="宋体"/>
      <w:b/>
      <w:bCs/>
      <w:sz w:val="36"/>
      <w:szCs w:val="36"/>
    </w:rPr>
  </w:style>
  <w:style w:type="paragraph" w:styleId="955" w:customStyle="1">
    <w:name w:val="Char Char Char Char1"/>
    <w:basedOn w:val="704"/>
    <w:uiPriority w:val="0"/>
    <w:pPr>
      <w:spacing w:line="360" w:lineRule="auto"/>
    </w:pPr>
    <w:rPr>
      <w:rFonts w:ascii="Tahoma" w:hAnsi="Tahoma"/>
      <w:sz w:val="24"/>
      <w:szCs w:val="24"/>
    </w:rPr>
  </w:style>
  <w:style w:type="paragraph" w:styleId="956" w:customStyle="1">
    <w:name w:val="table_1stline"/>
    <w:basedOn w:val="688"/>
    <w:uiPriority w:val="0"/>
    <w:pPr>
      <w:jc w:val="left"/>
      <w:spacing w:before="120"/>
      <w:widowControl/>
    </w:pPr>
    <w:rPr>
      <w:bCs/>
      <w:sz w:val="20"/>
      <w:szCs w:val="20"/>
      <w:lang w:val="de-DE" w:eastAsia="de-DE"/>
    </w:rPr>
  </w:style>
  <w:style w:type="paragraph" w:styleId="957" w:customStyle="1">
    <w:name w:val="font5"/>
    <w:basedOn w:val="688"/>
    <w:uiPriority w:val="0"/>
    <w:pPr>
      <w:jc w:val="left"/>
      <w:spacing w:before="100" w:beforeAutospacing="1" w:after="100" w:afterAutospacing="1"/>
      <w:widowControl/>
    </w:pPr>
    <w:rPr>
      <w:rFonts w:hint="eastAsia" w:ascii="宋体" w:hAnsi="宋体"/>
      <w:sz w:val="28"/>
      <w:szCs w:val="28"/>
    </w:rPr>
  </w:style>
  <w:style w:type="paragraph" w:styleId="958" w:customStyle="1">
    <w:name w:val="标题1"/>
    <w:basedOn w:val="688"/>
    <w:next w:val="68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9" w:customStyle="1">
    <w:name w:val="Revision"/>
    <w:uiPriority w:val="99"/>
    <w:semiHidden/>
    <w:rPr>
      <w:rFonts w:hint="default" w:ascii="Times New Roman" w:hAnsi="Times New Roman" w:eastAsia="宋体" w:cs="Times New Roman"/>
      <w:sz w:val="21"/>
      <w:szCs w:val="21"/>
    </w:rPr>
  </w:style>
  <w:style w:type="paragraph" w:styleId="960" w:customStyle="1">
    <w:name w:val="纯文本2"/>
    <w:basedOn w:val="688"/>
    <w:uiPriority w:val="0"/>
    <w:qFormat/>
    <w:rPr>
      <w:rFonts w:ascii="宋体" w:hAnsi="Courier New" w:eastAsia="楷体_GB2312"/>
      <w:sz w:val="26"/>
    </w:rPr>
  </w:style>
  <w:style w:type="paragraph" w:styleId="961" w:customStyle="1">
    <w:name w:val="首行缩进"/>
    <w:basedOn w:val="688"/>
    <w:uiPriority w:val="0"/>
    <w:qFormat/>
    <w:pPr>
      <w:ind w:firstLine="480"/>
    </w:pPr>
    <w:rPr>
      <w:szCs w:val="22"/>
      <w:lang w:val="zh-CN"/>
    </w:rPr>
  </w:style>
  <w:style w:type="paragraph" w:styleId="962" w:customStyle="1">
    <w:name w:val="纯文本1"/>
    <w:basedOn w:val="688"/>
    <w:uiPriority w:val="0"/>
    <w:qFormat/>
    <w:rPr>
      <w:rFonts w:ascii="宋体" w:hAnsi="Courier New" w:cs="Courier New"/>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孙敏</cp:lastModifiedBy>
  <cp:revision>7</cp:revision>
  <dcterms:created xsi:type="dcterms:W3CDTF">2026-07-10T01:48:00Z</dcterms:created>
  <dcterms:modified xsi:type="dcterms:W3CDTF">2026-08-24T08:43:24Z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eyJoZGlkIjoiNzc2MTFlYjRhYzJkY2UwOTcyNTc4YWFjMzMzZTJkNmIiLCJ1c2VySWQiOiI5MjE5MDA3NDAifQ==</vt:lpwstr>
  </property>
  <property fmtid="{D5CDD505-2E9C-101B-9397-08002B2CF9AE}" pid="3" name="KSOProductBuildVer">
    <vt:lpwstr>2052-12.1.0.28043</vt:lpwstr>
  </property>
  <property fmtid="{D5CDD505-2E9C-101B-9397-08002B2CF9AE}" pid="4" name="ICV">
    <vt:lpwstr>1F8C717EA5B0470C9121AB728EB42AA6_12</vt:lpwstr>
  </property>
</Properties>
</file>