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spacing w:line="360" w:lineRule="auto"/>
        <w:shd w:val="clear" w:color="auto" w:fill="ffffff"/>
        <w:widowControl/>
        <w:rPr>
          <w:rFonts w:ascii="Arial" w:hAnsi="Arial" w:cs="Arial"/>
          <w:b/>
          <w:sz w:val="48"/>
          <w:szCs w:val="48"/>
        </w:rPr>
      </w:pPr>
      <w:r/>
      <w:bookmarkStart w:id="0" w:name="_Hlk74841385"/>
      <w:r/>
      <w:bookmarkStart w:id="1" w:name="_Hlk77778371"/>
      <w:r>
        <w:rPr>
          <w:rFonts w:ascii="Arial" w:hAnsi="Arial" w:cs="Arial"/>
          <w:b/>
          <w:sz w:val="48"/>
          <w:szCs w:val="48"/>
        </w:rPr>
      </w:r>
      <w:r/>
    </w:p>
    <w:p>
      <w:pPr>
        <w:pStyle w:val="769"/>
      </w:pPr>
      <w:r/>
      <w:r/>
    </w:p>
    <w:p>
      <w:pPr>
        <w:pStyle w:val="760"/>
        <w:jc w:val="center"/>
        <w:rPr>
          <w:rFonts w:hint="eastAsia" w:ascii="Arial" w:hAnsi="Arial" w:eastAsia="黑体" w:cs="Arial"/>
          <w:b/>
          <w:bCs/>
          <w:sz w:val="44"/>
          <w:szCs w:val="44"/>
        </w:rPr>
      </w:pPr>
      <w:r>
        <w:rPr>
          <w:rFonts w:hint="eastAsia" w:ascii="Arial" w:hAnsi="Arial" w:eastAsia="黑体" w:cs="Arial"/>
          <w:b/>
          <w:bCs/>
          <w:sz w:val="44"/>
          <w:szCs w:val="44"/>
        </w:rPr>
        <w:t xml:space="preserve">2027年“江苏省少儿数字图书馆”项目</w:t>
      </w:r>
      <w:r>
        <w:rPr>
          <w:rFonts w:hint="eastAsia" w:ascii="Arial" w:hAnsi="Arial" w:eastAsia="黑体" w:cs="Arial"/>
          <w:b/>
          <w:bCs/>
          <w:sz w:val="44"/>
          <w:szCs w:val="44"/>
        </w:rPr>
      </w:r>
      <w:r/>
    </w:p>
    <w:p>
      <w:pPr>
        <w:pStyle w:val="762"/>
        <w:ind w:left="1260"/>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jc w:val="center"/>
        <w:spacing w:line="360" w:lineRule="auto"/>
        <w:widowControl/>
        <w:rPr>
          <w:rFonts w:ascii="Arial" w:hAnsi="Arial" w:cs="Arial"/>
          <w:b/>
          <w:sz w:val="36"/>
          <w:szCs w:val="36"/>
        </w:rPr>
      </w:pPr>
      <w:r>
        <w:rPr>
          <w:rFonts w:hint="eastAsia" w:ascii="Arial" w:hAnsi="宋体" w:cs="Arial"/>
          <w:b/>
          <w:sz w:val="72"/>
          <w:szCs w:val="72"/>
        </w:rPr>
        <w:t xml:space="preserve">招标</w:t>
      </w:r>
      <w:r>
        <w:rPr>
          <w:rFonts w:ascii="Arial" w:hAnsi="宋体" w:cs="Arial"/>
          <w:b/>
          <w:sz w:val="72"/>
          <w:szCs w:val="72"/>
        </w:rPr>
        <w:t xml:space="preserve">文件</w:t>
      </w:r>
      <w:r>
        <w:rPr>
          <w:rFonts w:ascii="Arial" w:hAnsi="Arial" w:cs="Arial"/>
          <w:b/>
          <w:sz w:val="36"/>
          <w:szCs w:val="36"/>
        </w:rPr>
      </w:r>
      <w:r/>
    </w:p>
    <w:p>
      <w:pPr>
        <w:pStyle w:val="744"/>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highlight w:val="none"/>
        </w:rPr>
        <w:t xml:space="preserve">：</w:t>
      </w:r>
      <w:r>
        <w:rPr>
          <w:rFonts w:hint="eastAsia" w:ascii="Arial" w:hAnsi="Arial" w:cs="Arial"/>
          <w:b/>
          <w:sz w:val="32"/>
          <w:szCs w:val="32"/>
          <w:highlight w:val="none"/>
          <w:lang w:eastAsia="zh-CN"/>
        </w:rPr>
        <w:t xml:space="preserve">JSZC-320000-JCEC-G2026-0317</w:t>
      </w:r>
      <w:r>
        <w:rPr>
          <w:rFonts w:hint="eastAsia" w:ascii="Arial" w:hAnsi="宋体" w:eastAsia="宋体" w:cs="Arial"/>
          <w:b/>
          <w:sz w:val="40"/>
          <w:szCs w:val="40"/>
          <w:lang w:eastAsia="zh-CN"/>
        </w:rPr>
      </w:r>
      <w:r/>
    </w:p>
    <w:p>
      <w:pPr>
        <w:pStyle w:val="744"/>
        <w:jc w:val="center"/>
        <w:spacing w:line="360" w:lineRule="auto"/>
        <w:widowControl/>
        <w:rPr>
          <w:rFonts w:ascii="Arial" w:hAnsi="宋体" w:cs="Arial"/>
          <w:b/>
          <w:sz w:val="36"/>
          <w:szCs w:val="36"/>
        </w:rPr>
      </w:pPr>
      <w:r>
        <w:rPr>
          <w:rFonts w:ascii="Arial" w:hAnsi="宋体" w:cs="Arial"/>
          <w:b/>
          <w:sz w:val="36"/>
          <w:szCs w:val="36"/>
        </w:rPr>
      </w:r>
      <w:r/>
    </w:p>
    <w:p>
      <w:pPr>
        <w:pStyle w:val="744"/>
        <w:jc w:val="center"/>
        <w:spacing w:line="360" w:lineRule="auto"/>
        <w:widowControl/>
        <w:rPr>
          <w:rFonts w:ascii="Arial" w:hAnsi="Arial" w:cs="Arial"/>
          <w:b/>
          <w:sz w:val="28"/>
          <w:szCs w:val="28"/>
        </w:rPr>
      </w:pPr>
      <w:r>
        <w:rPr>
          <w:rFonts w:ascii="Arial" w:hAnsi="Arial" w:cs="Arial"/>
          <w:b/>
          <w:sz w:val="28"/>
          <w:szCs w:val="28"/>
        </w:rPr>
      </w:r>
      <w:r/>
    </w:p>
    <w:p>
      <w:pPr>
        <w:pStyle w:val="744"/>
        <w:spacing w:line="360" w:lineRule="auto"/>
        <w:shd w:val="clear" w:color="auto" w:fill="ffffff"/>
        <w:widowControl/>
        <w:rPr>
          <w:rFonts w:ascii="Arial" w:hAnsi="Arial" w:cs="Arial"/>
          <w:sz w:val="32"/>
          <w:szCs w:val="32"/>
        </w:rPr>
      </w:pPr>
      <w:r>
        <w:rPr>
          <w:rFonts w:ascii="Arial" w:hAnsi="Arial" w:cs="Arial"/>
          <w:sz w:val="32"/>
          <w:szCs w:val="32"/>
        </w:rPr>
        <w:t xml:space="preserve">  </w:t>
      </w:r>
      <w:r>
        <w:rPr>
          <w:rFonts w:ascii="Arial" w:hAnsi="Arial" w:cs="Arial"/>
          <w:sz w:val="32"/>
          <w:szCs w:val="32"/>
        </w:rPr>
      </w:r>
      <w:r/>
    </w:p>
    <w:p>
      <w:pPr>
        <w:pStyle w:val="762"/>
        <w:ind w:left="1260"/>
        <w:rPr>
          <w:rFonts w:ascii="Arial" w:hAnsi="Arial" w:cs="Arial"/>
          <w:sz w:val="32"/>
          <w:szCs w:val="32"/>
        </w:rPr>
      </w:pPr>
      <w:r>
        <w:rPr>
          <w:rFonts w:ascii="Arial" w:hAnsi="Arial" w:cs="Arial"/>
          <w:sz w:val="32"/>
          <w:szCs w:val="32"/>
        </w:rPr>
      </w:r>
      <w:r/>
    </w:p>
    <w:p>
      <w:pPr>
        <w:pStyle w:val="762"/>
        <w:ind w:left="1260"/>
      </w:pPr>
      <w:r/>
      <w:r/>
    </w:p>
    <w:p>
      <w:pPr>
        <w:pStyle w:val="744"/>
        <w:spacing w:line="360" w:lineRule="auto"/>
        <w:widowControl/>
        <w:rPr>
          <w:rFonts w:ascii="Arial" w:hAnsi="Arial" w:cs="Arial"/>
          <w:b/>
          <w:sz w:val="36"/>
          <w:szCs w:val="36"/>
        </w:rPr>
      </w:pPr>
      <w:r>
        <w:rPr>
          <w:rFonts w:ascii="Arial" w:hAnsi="Arial" w:cs="Arial"/>
          <w:b/>
          <w:sz w:val="36"/>
          <w:szCs w:val="36"/>
        </w:rPr>
      </w:r>
      <w:r/>
    </w:p>
    <w:p>
      <w:pPr>
        <w:pStyle w:val="744"/>
        <w:spacing w:line="360" w:lineRule="auto"/>
        <w:widowControl/>
        <w:rPr>
          <w:rFonts w:ascii="Arial" w:hAnsi="Arial" w:cs="Arial"/>
          <w:b/>
          <w:sz w:val="36"/>
          <w:szCs w:val="36"/>
        </w:rPr>
      </w:pPr>
      <w:r>
        <w:rPr>
          <w:rFonts w:ascii="Arial" w:hAnsi="Arial" w:cs="Arial"/>
          <w:b/>
          <w:sz w:val="36"/>
          <w:szCs w:val="36"/>
        </w:rPr>
      </w:r>
      <w:r/>
    </w:p>
    <w:p>
      <w:pPr>
        <w:pStyle w:val="744"/>
        <w:spacing w:line="360" w:lineRule="auto"/>
        <w:widowControl/>
        <w:rPr>
          <w:rFonts w:ascii="Arial" w:hAnsi="Arial" w:cs="Arial"/>
          <w:b/>
          <w:sz w:val="36"/>
          <w:szCs w:val="36"/>
        </w:rPr>
      </w:pPr>
      <w:r>
        <w:rPr>
          <w:rFonts w:ascii="Arial" w:hAnsi="Arial" w:cs="Arial"/>
          <w:b/>
          <w:sz w:val="36"/>
          <w:szCs w:val="36"/>
        </w:rPr>
      </w:r>
      <w:r/>
    </w:p>
    <w:p>
      <w:pPr>
        <w:pStyle w:val="744"/>
        <w:jc w:val="center"/>
        <w:spacing w:line="360" w:lineRule="auto"/>
        <w:widowControl/>
        <w:rPr>
          <w:rFonts w:hint="eastAsia" w:ascii="Arial" w:hAnsi="Arial" w:cs="Arial"/>
          <w:b/>
          <w:sz w:val="32"/>
          <w:szCs w:val="32"/>
          <w:highlight w:val="none"/>
        </w:rPr>
      </w:pPr>
      <w:r>
        <w:rPr>
          <w:rFonts w:hint="eastAsia" w:ascii="Arial" w:hAnsi="Arial" w:cs="Arial"/>
          <w:b/>
          <w:sz w:val="32"/>
          <w:szCs w:val="32"/>
          <w:highlight w:val="none"/>
        </w:rPr>
        <w:t xml:space="preserve">采购人：南京图书馆</w:t>
      </w:r>
      <w:r>
        <w:rPr>
          <w:rFonts w:hint="eastAsia" w:ascii="Arial" w:hAnsi="Arial" w:cs="Arial"/>
          <w:b/>
          <w:sz w:val="32"/>
          <w:szCs w:val="32"/>
          <w:highlight w:val="none"/>
        </w:rPr>
      </w:r>
      <w:r/>
    </w:p>
    <w:p>
      <w:pPr>
        <w:pStyle w:val="744"/>
        <w:jc w:val="center"/>
        <w:spacing w:line="360" w:lineRule="auto"/>
        <w:widowControl/>
        <w:rPr>
          <w:rFonts w:ascii="Arial" w:hAnsi="宋体" w:cs="Arial"/>
          <w:b/>
          <w:sz w:val="32"/>
          <w:szCs w:val="32"/>
          <w:highlight w:val="none"/>
        </w:rPr>
      </w:pPr>
      <w:r>
        <w:rPr>
          <w:rFonts w:hint="eastAsia" w:ascii="Arial" w:hAnsi="宋体" w:cs="Arial"/>
          <w:b/>
          <w:sz w:val="32"/>
          <w:szCs w:val="32"/>
          <w:highlight w:val="none"/>
        </w:rPr>
        <w:t xml:space="preserve">采购代理机构：</w:t>
      </w:r>
      <w:r>
        <w:rPr>
          <w:rFonts w:ascii="Arial" w:hAnsi="宋体" w:cs="Arial"/>
          <w:b/>
          <w:sz w:val="32"/>
          <w:szCs w:val="32"/>
          <w:highlight w:val="none"/>
        </w:rPr>
        <w:t xml:space="preserve">江苏省设备成套股份有限公司</w:t>
      </w:r>
      <w:r>
        <w:rPr>
          <w:rFonts w:ascii="Arial" w:hAnsi="宋体" w:cs="Arial"/>
          <w:b/>
          <w:sz w:val="32"/>
          <w:szCs w:val="32"/>
          <w:highlight w:val="none"/>
        </w:rPr>
      </w:r>
      <w:r/>
    </w:p>
    <w:p>
      <w:pPr>
        <w:pStyle w:val="744"/>
        <w:jc w:val="center"/>
        <w:spacing w:line="360" w:lineRule="auto"/>
        <w:shd w:val="clear" w:color="auto" w:fill="ffffff"/>
        <w:widowControl/>
        <w:rPr>
          <w:rFonts w:ascii="宋体" w:hAnsi="宋体" w:cs="宋体"/>
          <w:b/>
          <w:sz w:val="32"/>
          <w:szCs w:val="32"/>
          <w:highlight w:val="none"/>
        </w:rPr>
      </w:pPr>
      <w:r>
        <w:rPr>
          <w:rFonts w:hint="eastAsia" w:ascii="宋体" w:hAnsi="宋体" w:cs="宋体"/>
          <w:b/>
          <w:sz w:val="32"/>
          <w:szCs w:val="32"/>
          <w:highlight w:val="none"/>
        </w:rPr>
        <w:t xml:space="preserve">2026年8月</w:t>
      </w:r>
      <w:r>
        <w:rPr>
          <w:rFonts w:hint="eastAsia" w:ascii="宋体" w:hAnsi="宋体" w:cs="宋体"/>
          <w:b/>
          <w:sz w:val="32"/>
          <w:szCs w:val="32"/>
          <w:highlight w:val="none"/>
          <w:lang w:val="en-US" w:eastAsia="zh-CN"/>
        </w:rPr>
        <w:t xml:space="preserve">27</w:t>
      </w:r>
      <w:r>
        <w:rPr>
          <w:rFonts w:hint="eastAsia" w:ascii="宋体" w:hAnsi="宋体" w:cs="宋体"/>
          <w:b/>
          <w:sz w:val="32"/>
          <w:szCs w:val="32"/>
          <w:highlight w:val="none"/>
        </w:rPr>
        <w:t xml:space="preserve">日</w:t>
      </w:r>
      <w:r>
        <w:rPr>
          <w:rFonts w:ascii="宋体" w:hAnsi="宋体" w:cs="宋体"/>
          <w:b/>
          <w:sz w:val="32"/>
          <w:szCs w:val="32"/>
          <w:highlight w:val="none"/>
        </w:rPr>
      </w:r>
      <w:r/>
    </w:p>
    <w:p>
      <w:pPr>
        <w:pStyle w:val="744"/>
        <w:jc w:val="center"/>
        <w:spacing w:line="360" w:lineRule="auto"/>
        <w:shd w:val="clear" w:color="auto" w:fill="ffffff"/>
        <w:widowControl/>
        <w:rPr>
          <w:rFonts w:ascii="Arial" w:hAnsi="Arial" w:cs="Arial"/>
          <w:sz w:val="36"/>
          <w:szCs w:val="36"/>
        </w:rPr>
      </w:pPr>
      <w:r>
        <w:rPr>
          <w:rFonts w:ascii="Arial" w:hAnsi="宋体" w:cs="Arial"/>
          <w:sz w:val="36"/>
          <w:szCs w:val="36"/>
          <w:lang w:val="zh-CN"/>
        </w:rPr>
        <w:br w:type="page" w:clear="all"/>
      </w:r>
      <w:r>
        <w:rPr>
          <w:rFonts w:ascii="Arial" w:hAnsi="宋体" w:cs="Arial"/>
          <w:sz w:val="36"/>
          <w:szCs w:val="36"/>
          <w:lang w:val="zh-CN"/>
        </w:rPr>
        <w:t xml:space="preserve">目录</w:t>
      </w:r>
      <w:r>
        <w:rPr>
          <w:rFonts w:ascii="Arial" w:hAnsi="Arial" w:cs="Arial"/>
          <w:sz w:val="36"/>
          <w:szCs w:val="36"/>
        </w:rPr>
      </w:r>
      <w:r/>
    </w:p>
    <w:p>
      <w:pPr>
        <w:pStyle w:val="765"/>
        <w:tabs>
          <w:tab w:val="right" w:pos="8296" w:leader="dot"/>
        </w:tabs>
        <w:rPr>
          <w:rFonts w:ascii="Arial" w:hAnsi="Arial" w:cs="Arial"/>
          <w:sz w:val="28"/>
          <w:szCs w:val="28"/>
        </w:rPr>
      </w:pPr>
      <w:r>
        <w:rPr>
          <w:rFonts w:ascii="Arial" w:hAnsi="Arial" w:cs="Arial"/>
          <w:sz w:val="28"/>
          <w:szCs w:val="28"/>
        </w:rPr>
      </w:r>
      <w:r/>
    </w:p>
    <w:p>
      <w:pPr>
        <w:pStyle w:val="765"/>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rPr>
        <w:fldChar w:fldCharType="begin"/>
      </w:r>
      <w:r>
        <w:instrText xml:space="preserve"> HYPERLINK \l "_Toc12498" </w:instrText>
      </w:r>
      <w:r>
        <w:rPr>
          <w:rFonts w:hint="eastAsia"/>
        </w:rP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5"/>
        <w:spacing w:line="480" w:lineRule="auto"/>
        <w:tabs>
          <w:tab w:val="right" w:pos="8299" w:leader="dot"/>
        </w:tabs>
        <w:rPr>
          <w:rFonts w:ascii="宋体" w:hAnsi="宋体" w:cs="宋体"/>
          <w:sz w:val="28"/>
          <w:szCs w:val="28"/>
        </w:rPr>
      </w:pPr>
      <w:r>
        <w:rPr>
          <w:rFonts w:hint="eastAsia"/>
        </w:rPr>
        <w:fldChar w:fldCharType="begin"/>
      </w:r>
      <w:r>
        <w:instrText xml:space="preserve"> HYPERLINK \l "_Toc17613" </w:instrText>
      </w:r>
      <w:r>
        <w:rPr>
          <w:rFonts w:hint="eastAsia"/>
        </w:rP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5"/>
        <w:spacing w:line="480" w:lineRule="auto"/>
        <w:tabs>
          <w:tab w:val="right" w:pos="8299" w:leader="dot"/>
        </w:tabs>
        <w:rPr>
          <w:rFonts w:ascii="宋体" w:hAnsi="宋体" w:cs="宋体"/>
          <w:sz w:val="28"/>
          <w:szCs w:val="28"/>
        </w:rPr>
      </w:pPr>
      <w:r>
        <w:rPr>
          <w:rFonts w:hint="eastAsia"/>
        </w:rPr>
        <w:fldChar w:fldCharType="begin"/>
      </w:r>
      <w:r>
        <w:instrText xml:space="preserve"> HYPERLINK \l "_Toc9740" </w:instrText>
      </w:r>
      <w:r>
        <w:rPr>
          <w:rFonts w:hint="eastAsia"/>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5"/>
        <w:spacing w:line="480" w:lineRule="auto"/>
        <w:tabs>
          <w:tab w:val="right" w:pos="8299" w:leader="dot"/>
        </w:tabs>
        <w:rPr>
          <w:rFonts w:ascii="宋体" w:hAnsi="宋体" w:cs="宋体"/>
          <w:sz w:val="28"/>
          <w:szCs w:val="28"/>
        </w:rPr>
      </w:pPr>
      <w:r>
        <w:rPr>
          <w:rFonts w:hint="eastAsia"/>
        </w:rPr>
        <w:fldChar w:fldCharType="begin"/>
      </w:r>
      <w:r>
        <w:instrText xml:space="preserve"> HYPERLINK \l "_Toc26668" </w:instrText>
      </w:r>
      <w:r>
        <w:rPr>
          <w:rFonts w:hint="eastAsia"/>
        </w:rP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23</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5"/>
        <w:spacing w:line="480" w:lineRule="auto"/>
        <w:tabs>
          <w:tab w:val="right" w:pos="8299" w:leader="dot"/>
        </w:tabs>
        <w:rPr>
          <w:rFonts w:ascii="宋体" w:hAnsi="宋体" w:cs="宋体"/>
          <w:sz w:val="28"/>
          <w:szCs w:val="28"/>
        </w:rPr>
      </w:pPr>
      <w:r>
        <w:rPr>
          <w:rFonts w:hint="eastAsia"/>
        </w:rPr>
        <w:fldChar w:fldCharType="begin"/>
      </w:r>
      <w:r>
        <w:instrText xml:space="preserve"> HYPERLINK \l "_Toc30691" </w:instrText>
      </w:r>
      <w:r>
        <w:rPr>
          <w:rFonts w:hint="eastAsia"/>
        </w:rP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37</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5"/>
        <w:spacing w:line="480" w:lineRule="auto"/>
        <w:tabs>
          <w:tab w:val="right" w:pos="8299" w:leader="dot"/>
        </w:tabs>
        <w:rPr>
          <w:rFonts w:ascii="宋体" w:hAnsi="宋体" w:cs="宋体"/>
          <w:sz w:val="28"/>
          <w:szCs w:val="28"/>
        </w:rPr>
      </w:pPr>
      <w:r>
        <w:rPr>
          <w:rFonts w:hint="eastAsia"/>
        </w:rPr>
        <w:fldChar w:fldCharType="begin"/>
      </w:r>
      <w:r>
        <w:instrText xml:space="preserve"> HYPERLINK \l "_Toc28523" </w:instrText>
      </w:r>
      <w:r>
        <w:rPr>
          <w:rFonts w:hint="eastAsia"/>
        </w:rP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41</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44"/>
        <w:spacing w:line="480" w:lineRule="auto"/>
        <w:rPr>
          <w:rFonts w:ascii="Arial" w:hAnsi="Arial" w:cs="Arial"/>
          <w:sz w:val="52"/>
          <w:szCs w:val="52"/>
        </w:rPr>
      </w:pPr>
      <w:r>
        <w:rPr>
          <w:rFonts w:hint="eastAsia" w:ascii="宋体" w:hAnsi="宋体" w:cs="宋体"/>
          <w:sz w:val="28"/>
          <w:szCs w:val="28"/>
        </w:rPr>
        <w:fldChar w:fldCharType="end"/>
      </w:r>
      <w:r>
        <w:rPr>
          <w:rFonts w:ascii="Arial" w:hAnsi="Arial" w:cs="Arial"/>
          <w:sz w:val="52"/>
          <w:szCs w:val="52"/>
        </w:rPr>
      </w:r>
      <w:r/>
    </w:p>
    <w:p>
      <w:pPr>
        <w:pStyle w:val="744"/>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745"/>
        <w:rPr>
          <w:rFonts w:ascii="Arial" w:hAnsi="Arial" w:cs="Arial"/>
          <w:szCs w:val="21"/>
        </w:rPr>
        <w:sectPr>
          <w:footnotePr/>
          <w:endnotePr/>
          <w:type w:val="nextPage"/>
          <w:pgSz w:w="11905" w:h="16838" w:orient="portrait"/>
          <w:pgMar w:top="1440" w:right="1803" w:bottom="1440" w:left="1803" w:header="850" w:footer="992" w:gutter="0"/>
          <w:cols w:num="1" w:sep="0" w:space="1701" w:equalWidth="1"/>
          <w:docGrid w:linePitch="360"/>
          <w:titlePg/>
        </w:sectPr>
      </w:pPr>
      <w:r/>
      <w:bookmarkStart w:id="2" w:name="_Toc481057143"/>
      <w:r>
        <w:rPr>
          <w:rFonts w:ascii="Arial" w:hAnsi="Arial" w:cs="Arial"/>
          <w:szCs w:val="21"/>
        </w:rPr>
      </w:r>
      <w:r/>
    </w:p>
    <w:p>
      <w:pPr>
        <w:pStyle w:val="745"/>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5"/>
      <w:r/>
      <w:bookmarkStart w:id="6" w:name="OLE_LINK7"/>
      <w:r/>
      <w:bookmarkStart w:id="7" w:name="OLE_LINK1"/>
      <w:r/>
      <w:bookmarkStart w:id="8" w:name="OLE_LINK6"/>
      <w:r/>
      <w:bookmarkStart w:id="9" w:name="_Hlk74842529"/>
      <w:r>
        <w:rPr>
          <w:rFonts w:ascii="Arial" w:hAnsi="Arial" w:cs="Arial"/>
          <w:szCs w:val="21"/>
        </w:rPr>
      </w:r>
      <w:r/>
    </w:p>
    <w:p>
      <w:pPr>
        <w:pStyle w:val="760"/>
        <w:spacing w:line="360" w:lineRule="auto"/>
        <w:rPr>
          <w:rFonts w:hint="eastAsia" w:ascii="宋体" w:hAnsi="宋体" w:cs="宋体"/>
          <w:spacing w:val="8"/>
          <w:sz w:val="22"/>
          <w:szCs w:val="22"/>
        </w:rPr>
      </w:pPr>
      <w:r/>
      <w:bookmarkStart w:id="10" w:name="OLE_LINK3"/>
      <w:r/>
      <w:bookmarkStart w:id="11" w:name="OLE_LINK2"/>
      <w:r/>
      <w:bookmarkStart w:id="12" w:name="OLE_LINK4"/>
      <w:r/>
      <w:bookmarkStart w:id="13" w:name="_Hlk74841176"/>
      <w:r>
        <w:rPr>
          <w:rFonts w:hint="eastAsia" w:ascii="宋体" w:hAnsi="宋体" w:cs="宋体"/>
          <w:spacing w:val="8"/>
          <w:sz w:val="22"/>
          <w:szCs w:val="22"/>
        </w:rPr>
        <w:t xml:space="preserve">项目概况：</w:t>
      </w:r>
      <w:r>
        <w:rPr>
          <w:rFonts w:hint="eastAsia" w:ascii="宋体" w:hAnsi="宋体" w:cs="宋体"/>
          <w:spacing w:val="8"/>
          <w:sz w:val="22"/>
          <w:szCs w:val="22"/>
        </w:rPr>
      </w:r>
      <w:r/>
    </w:p>
    <w:p>
      <w:pPr>
        <w:pStyle w:val="760"/>
        <w:ind w:firstLine="472"/>
        <w:spacing w:line="360" w:lineRule="auto"/>
        <w:rPr>
          <w:rFonts w:hint="eastAsia" w:ascii="宋体" w:hAnsi="宋体" w:cs="宋体"/>
          <w:spacing w:val="8"/>
          <w:sz w:val="22"/>
          <w:szCs w:val="22"/>
        </w:rPr>
      </w:pPr>
      <w:r>
        <w:rPr>
          <w:rFonts w:hint="eastAsia" w:ascii="宋体" w:hAnsi="宋体" w:cs="宋体"/>
          <w:spacing w:val="8"/>
          <w:sz w:val="22"/>
          <w:szCs w:val="22"/>
        </w:rPr>
        <w:t xml:space="preserve">2027年“江苏省少儿数字图书馆”项目的潜在供应商应在江苏政府采购网获取招标文件，并于2026年</w:t>
      </w:r>
      <w:r>
        <w:rPr>
          <w:rFonts w:hint="eastAsia" w:ascii="宋体" w:hAnsi="宋体" w:cs="宋体"/>
          <w:spacing w:val="8"/>
          <w:sz w:val="22"/>
          <w:szCs w:val="22"/>
          <w:lang w:val="en-US" w:eastAsia="zh-CN"/>
        </w:rPr>
        <w:t xml:space="preserve">9</w:t>
      </w:r>
      <w:r>
        <w:rPr>
          <w:rFonts w:hint="eastAsia" w:ascii="宋体" w:hAnsi="宋体" w:cs="宋体"/>
          <w:spacing w:val="8"/>
          <w:sz w:val="22"/>
          <w:szCs w:val="22"/>
          <w:highlight w:val="none"/>
        </w:rPr>
        <w:t xml:space="preserve">月</w:t>
      </w:r>
      <w:r>
        <w:rPr>
          <w:rFonts w:hint="eastAsia" w:ascii="宋体" w:hAnsi="宋体" w:cs="宋体"/>
          <w:spacing w:val="8"/>
          <w:sz w:val="22"/>
          <w:szCs w:val="22"/>
          <w:highlight w:val="none"/>
          <w:lang w:val="en-US" w:eastAsia="zh-CN"/>
        </w:rPr>
        <w:t xml:space="preserve">24</w:t>
      </w:r>
      <w:r>
        <w:rPr>
          <w:rFonts w:hint="eastAsia" w:ascii="宋体" w:hAnsi="宋体" w:cs="宋体"/>
          <w:spacing w:val="8"/>
          <w:sz w:val="22"/>
          <w:szCs w:val="22"/>
          <w:highlight w:val="none"/>
        </w:rPr>
        <w:t xml:space="preserve">日09点00</w:t>
      </w:r>
      <w:r>
        <w:rPr>
          <w:rFonts w:hint="eastAsia" w:ascii="宋体" w:hAnsi="宋体" w:cs="宋体"/>
          <w:spacing w:val="8"/>
          <w:sz w:val="22"/>
          <w:szCs w:val="22"/>
        </w:rPr>
        <w:t xml:space="preserve">分（北京时间）前递交投标文件。</w:t>
      </w:r>
      <w:r>
        <w:rPr>
          <w:rFonts w:hint="eastAsia" w:ascii="宋体" w:hAnsi="宋体" w:cs="宋体"/>
          <w:spacing w:val="8"/>
          <w:sz w:val="22"/>
          <w:szCs w:val="22"/>
        </w:rPr>
      </w:r>
      <w:r/>
    </w:p>
    <w:p>
      <w:pPr>
        <w:pStyle w:val="744"/>
        <w:spacing w:line="360" w:lineRule="auto"/>
        <w:rPr>
          <w:rFonts w:hint="eastAsia" w:ascii="宋体" w:hAnsi="宋体" w:cs="宋体"/>
          <w:sz w:val="22"/>
          <w:szCs w:val="22"/>
        </w:rPr>
      </w:pPr>
      <w:r>
        <w:rPr>
          <w:rFonts w:hint="eastAsia" w:ascii="宋体" w:hAnsi="宋体" w:cs="宋体"/>
          <w:sz w:val="22"/>
          <w:szCs w:val="22"/>
        </w:rPr>
      </w:r>
      <w:r/>
    </w:p>
    <w:p>
      <w:pPr>
        <w:pStyle w:val="744"/>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一、项目基本情况：</w:t>
      </w:r>
      <w:r>
        <w:rPr>
          <w:rFonts w:hint="eastAsia" w:ascii="宋体" w:hAnsi="宋体" w:cs="宋体"/>
          <w:b/>
          <w:spacing w:val="8"/>
          <w:sz w:val="22"/>
          <w:szCs w:val="22"/>
        </w:rPr>
      </w:r>
      <w:r/>
    </w:p>
    <w:p>
      <w:pPr>
        <w:pStyle w:val="744"/>
        <w:ind w:firstLine="472"/>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cs="宋体"/>
          <w:spacing w:val="8"/>
          <w:sz w:val="22"/>
          <w:szCs w:val="22"/>
        </w:rPr>
        <w:t xml:space="preserve">1.1项目编号：</w:t>
      </w:r>
      <w:r>
        <w:rPr>
          <w:rFonts w:hint="eastAsia" w:ascii="宋体" w:hAnsi="宋体" w:cs="宋体"/>
          <w:spacing w:val="8"/>
          <w:sz w:val="22"/>
          <w:szCs w:val="22"/>
          <w:lang w:eastAsia="zh-CN"/>
        </w:rPr>
        <w:t xml:space="preserve">JSZC-320000-JCEC-G2026-0317</w:t>
      </w:r>
      <w:r>
        <w:rPr>
          <w:rFonts w:hint="eastAsia" w:ascii="宋体" w:hAnsi="宋体" w:eastAsia="宋体" w:cs="宋体"/>
          <w:spacing w:val="8"/>
          <w:sz w:val="22"/>
          <w:szCs w:val="22"/>
          <w:lang w:eastAsia="zh-CN"/>
        </w:rPr>
      </w:r>
      <w:r/>
    </w:p>
    <w:p>
      <w:pPr>
        <w:pStyle w:val="760"/>
        <w:ind w:firstLine="472"/>
        <w:spacing w:line="360" w:lineRule="auto"/>
        <w:rPr>
          <w:rFonts w:hint="eastAsia" w:ascii="宋体" w:hAnsi="宋体" w:cs="宋体"/>
          <w:spacing w:val="8"/>
          <w:sz w:val="22"/>
          <w:szCs w:val="22"/>
        </w:rPr>
      </w:pPr>
      <w:r>
        <w:rPr>
          <w:rFonts w:hint="eastAsia" w:ascii="宋体" w:hAnsi="宋体" w:cs="宋体"/>
          <w:spacing w:val="8"/>
          <w:sz w:val="22"/>
          <w:szCs w:val="22"/>
        </w:rPr>
        <w:t xml:space="preserve">1.2项目名称：2027年“江苏省少儿数字图书馆”项目</w:t>
      </w:r>
      <w:r>
        <w:rPr>
          <w:rFonts w:hint="eastAsia" w:ascii="宋体" w:hAnsi="宋体" w:cs="宋体"/>
          <w:spacing w:val="8"/>
          <w:sz w:val="22"/>
          <w:szCs w:val="22"/>
        </w:rPr>
      </w:r>
      <w:r/>
    </w:p>
    <w:p>
      <w:pPr>
        <w:pStyle w:val="744"/>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1.3预算金额：</w:t>
      </w:r>
      <w:r>
        <w:rPr>
          <w:rFonts w:hint="eastAsia" w:ascii="宋体" w:hAnsi="宋体" w:cs="宋体"/>
          <w:spacing w:val="8"/>
          <w:szCs w:val="21"/>
        </w:rPr>
        <w:t xml:space="preserve">人</w:t>
      </w:r>
      <w:r>
        <w:rPr>
          <w:rFonts w:hint="eastAsia" w:ascii="宋体" w:hAnsi="宋体" w:cs="宋体"/>
          <w:spacing w:val="8"/>
          <w:szCs w:val="21"/>
        </w:rPr>
        <w:t xml:space="preserve">民币312万元（包1：人民币52万元；包2：人民币52万元；包3：人民币52万元；包4：人民币52万元；包5：人民币52万元；包6：人民币52万元）</w:t>
      </w:r>
      <w:r>
        <w:rPr>
          <w:rFonts w:hint="eastAsia" w:ascii="宋体" w:hAnsi="宋体" w:cs="宋体"/>
          <w:spacing w:val="8"/>
          <w:sz w:val="22"/>
          <w:szCs w:val="22"/>
        </w:rPr>
      </w:r>
      <w:r/>
    </w:p>
    <w:p>
      <w:pPr>
        <w:pStyle w:val="744"/>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1.4最高限价：</w:t>
      </w:r>
      <w:r>
        <w:rPr>
          <w:rFonts w:hint="eastAsia" w:ascii="宋体" w:hAnsi="宋体" w:cs="宋体"/>
          <w:spacing w:val="8"/>
          <w:szCs w:val="21"/>
        </w:rPr>
        <w:t xml:space="preserve">人</w:t>
      </w:r>
      <w:r>
        <w:rPr>
          <w:rFonts w:hint="eastAsia" w:ascii="宋体" w:hAnsi="宋体" w:cs="宋体"/>
          <w:spacing w:val="8"/>
          <w:szCs w:val="21"/>
        </w:rPr>
        <w:t xml:space="preserve">民币312万元（</w:t>
      </w:r>
      <w:r/>
      <w:r>
        <w:rPr>
          <w:rFonts w:hint="eastAsia" w:ascii="宋体" w:hAnsi="宋体" w:cs="宋体"/>
          <w:spacing w:val="8"/>
          <w:sz w:val="22"/>
          <w:szCs w:val="22"/>
        </w:rPr>
      </w:r>
      <w:r>
        <w:rPr>
          <w:rFonts w:hint="eastAsia" w:ascii="宋体" w:hAnsi="宋体" w:cs="宋体"/>
          <w:spacing w:val="8"/>
          <w:szCs w:val="21"/>
        </w:rPr>
        <w:t xml:space="preserve">包1：人民币52万元；包2：人民币52万元；包3：人民币52万元；包4：人民币52万元；包5：人民币52万元；包6：人民币52万元</w:t>
      </w:r>
      <w:r>
        <w:rPr>
          <w:rFonts w:hint="eastAsia" w:ascii="宋体" w:hAnsi="宋体" w:cs="宋体"/>
          <w:spacing w:val="8"/>
          <w:sz w:val="22"/>
          <w:szCs w:val="22"/>
        </w:rPr>
      </w:r>
      <w:r>
        <w:rPr>
          <w:rFonts w:hint="eastAsia" w:ascii="宋体" w:hAnsi="宋体" w:cs="宋体"/>
          <w:spacing w:val="8"/>
          <w:szCs w:val="21"/>
        </w:rPr>
        <w:t xml:space="preserve">）</w:t>
      </w:r>
      <w:r/>
      <w:r>
        <w:rPr>
          <w:rFonts w:hint="eastAsia" w:ascii="宋体" w:hAnsi="宋体" w:cs="宋体"/>
          <w:spacing w:val="8"/>
          <w:sz w:val="22"/>
          <w:szCs w:val="22"/>
        </w:rPr>
      </w:r>
      <w:r/>
    </w:p>
    <w:p>
      <w:pPr>
        <w:pStyle w:val="744"/>
        <w:ind w:firstLine="472"/>
        <w:spacing w:line="360" w:lineRule="auto"/>
        <w:shd w:val="clear" w:color="auto" w:fill="ffffff"/>
        <w:widowControl/>
        <w:rPr>
          <w:rFonts w:hint="eastAsia" w:ascii="宋体" w:hAnsi="宋体" w:cs="宋体"/>
          <w:spacing w:val="8"/>
          <w:szCs w:val="21"/>
        </w:rPr>
      </w:pPr>
      <w:r>
        <w:rPr>
          <w:rFonts w:hint="eastAsia" w:ascii="宋体" w:hAnsi="宋体" w:cs="宋体"/>
          <w:spacing w:val="8"/>
          <w:sz w:val="22"/>
          <w:szCs w:val="22"/>
        </w:rPr>
        <w:t xml:space="preserve">1.5采购需求：</w:t>
      </w:r>
      <w:r>
        <w:rPr>
          <w:rFonts w:hint="eastAsia" w:ascii="宋体" w:hAnsi="宋体" w:cs="宋体"/>
          <w:spacing w:val="8"/>
          <w:szCs w:val="21"/>
        </w:rPr>
        <w:t xml:space="preserve">2027年“江苏省少儿数字图书馆”项目</w:t>
      </w:r>
      <w:r>
        <w:rPr>
          <w:rFonts w:hint="eastAsia" w:ascii="宋体" w:hAnsi="宋体" w:cs="宋体"/>
          <w:spacing w:val="8"/>
          <w:szCs w:val="21"/>
          <w:lang w:eastAsia="zh-CN"/>
        </w:rPr>
        <w:t xml:space="preserve">，</w:t>
      </w:r>
      <w:r>
        <w:rPr>
          <w:rFonts w:hint="eastAsia" w:ascii="宋体" w:hAnsi="宋体" w:cs="宋体"/>
          <w:spacing w:val="8"/>
          <w:szCs w:val="21"/>
        </w:rPr>
        <w:t xml:space="preserve">为满足全省少年儿童读者日益增长的信息服务与知识服务的需求，提升全省公共图书馆少儿数字资源的多样性和适用性，丰富全民阅读载体，南京图书馆拟实施江苏省少儿数字图书馆数字资源采购工作，</w:t>
      </w:r>
      <w:r>
        <w:rPr>
          <w:rFonts w:hint="eastAsia" w:ascii="宋体" w:hAnsi="宋体" w:cs="宋体"/>
          <w:spacing w:val="8"/>
          <w:szCs w:val="21"/>
          <w:lang w:val="en-US" w:eastAsia="zh-CN"/>
        </w:rPr>
        <w:t xml:space="preserve">本项目</w:t>
      </w:r>
      <w:r>
        <w:rPr>
          <w:rFonts w:hint="eastAsia" w:ascii="宋体" w:hAnsi="宋体" w:cs="宋体"/>
          <w:spacing w:val="8"/>
          <w:szCs w:val="21"/>
        </w:rPr>
        <w:t xml:space="preserve">拟采购6个中文数字资源，具体详见招标文件。</w:t>
      </w:r>
      <w:r>
        <w:rPr>
          <w:rFonts w:hint="eastAsia" w:ascii="宋体" w:hAnsi="宋体" w:cs="宋体"/>
          <w:spacing w:val="8"/>
          <w:szCs w:val="21"/>
        </w:rPr>
      </w:r>
      <w:r/>
    </w:p>
    <w:tbl>
      <w:tblPr>
        <w:tblW w:w="29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4711"/>
      </w:tblGrid>
      <w:tr>
        <w:trPr/>
        <w:tc>
          <w:tcPr>
            <w:tcW w:w="1001"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分包序号</w:t>
            </w:r>
            <w:r>
              <w:rPr>
                <w:rFonts w:hint="eastAsia" w:ascii="宋体" w:hAnsi="宋体" w:cs="宋体"/>
                <w:spacing w:val="8"/>
                <w:szCs w:val="21"/>
              </w:rPr>
            </w:r>
            <w:r/>
          </w:p>
        </w:tc>
        <w:tc>
          <w:tcPr>
            <w:tcW w:w="3998"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分包名称</w:t>
            </w:r>
            <w:r>
              <w:rPr>
                <w:rFonts w:hint="eastAsia" w:ascii="宋体" w:hAnsi="宋体" w:cs="宋体"/>
                <w:spacing w:val="8"/>
                <w:szCs w:val="21"/>
              </w:rPr>
            </w:r>
            <w:r/>
          </w:p>
        </w:tc>
      </w:tr>
      <w:tr>
        <w:trPr/>
        <w:tc>
          <w:tcPr>
            <w:tcW w:w="1001"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w:t>
            </w:r>
            <w:r>
              <w:rPr>
                <w:rFonts w:hint="eastAsia" w:ascii="宋体" w:hAnsi="宋体" w:cs="宋体"/>
                <w:spacing w:val="8"/>
                <w:szCs w:val="21"/>
              </w:rPr>
            </w:r>
            <w:r/>
          </w:p>
        </w:tc>
        <w:tc>
          <w:tcPr>
            <w:tcW w:w="3998"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少儿报刊资源</w:t>
            </w:r>
            <w:r>
              <w:rPr>
                <w:rFonts w:hint="eastAsia" w:ascii="宋体" w:hAnsi="宋体" w:cs="宋体"/>
                <w:spacing w:val="8"/>
                <w:szCs w:val="21"/>
              </w:rPr>
            </w:r>
            <w:r/>
          </w:p>
        </w:tc>
      </w:tr>
      <w:tr>
        <w:trPr/>
        <w:tc>
          <w:tcPr>
            <w:tcW w:w="1001"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2</w:t>
            </w:r>
            <w:r>
              <w:rPr>
                <w:rFonts w:hint="eastAsia" w:ascii="宋体" w:hAnsi="宋体" w:cs="宋体"/>
                <w:spacing w:val="8"/>
                <w:szCs w:val="21"/>
              </w:rPr>
            </w:r>
            <w:r/>
          </w:p>
        </w:tc>
        <w:tc>
          <w:tcPr>
            <w:tcW w:w="3998"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交互式富媒体少儿数字资源</w:t>
            </w:r>
            <w:r>
              <w:rPr>
                <w:rFonts w:hint="eastAsia" w:ascii="宋体" w:hAnsi="宋体" w:cs="宋体"/>
                <w:spacing w:val="8"/>
                <w:szCs w:val="21"/>
              </w:rPr>
            </w:r>
            <w:r/>
          </w:p>
        </w:tc>
      </w:tr>
      <w:tr>
        <w:trPr/>
        <w:tc>
          <w:tcPr>
            <w:tcW w:w="1001"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w:t>
            </w:r>
            <w:r>
              <w:rPr>
                <w:rFonts w:hint="eastAsia" w:ascii="宋体" w:hAnsi="宋体" w:cs="宋体"/>
                <w:spacing w:val="8"/>
                <w:szCs w:val="21"/>
              </w:rPr>
            </w:r>
            <w:r/>
          </w:p>
        </w:tc>
        <w:tc>
          <w:tcPr>
            <w:tcW w:w="3998"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少儿动漫数字资源</w:t>
            </w:r>
            <w:r>
              <w:rPr>
                <w:rFonts w:hint="eastAsia" w:ascii="宋体" w:hAnsi="宋体" w:cs="宋体"/>
                <w:spacing w:val="8"/>
                <w:szCs w:val="21"/>
              </w:rPr>
            </w:r>
            <w:r/>
          </w:p>
        </w:tc>
      </w:tr>
      <w:tr>
        <w:trPr/>
        <w:tc>
          <w:tcPr>
            <w:tcW w:w="1001"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4</w:t>
            </w:r>
            <w:r>
              <w:rPr>
                <w:rFonts w:hint="eastAsia" w:ascii="宋体" w:hAnsi="宋体" w:cs="宋体"/>
                <w:spacing w:val="8"/>
                <w:szCs w:val="21"/>
              </w:rPr>
            </w:r>
            <w:r/>
          </w:p>
        </w:tc>
        <w:tc>
          <w:tcPr>
            <w:tcW w:w="3998"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少儿诗词数字资源</w:t>
            </w:r>
            <w:r>
              <w:rPr>
                <w:rFonts w:hint="eastAsia" w:ascii="宋体" w:hAnsi="宋体" w:cs="宋体"/>
                <w:spacing w:val="8"/>
                <w:szCs w:val="21"/>
              </w:rPr>
            </w:r>
            <w:r/>
          </w:p>
        </w:tc>
      </w:tr>
      <w:tr>
        <w:trPr/>
        <w:tc>
          <w:tcPr>
            <w:tcW w:w="1001"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5</w:t>
            </w:r>
            <w:r>
              <w:rPr>
                <w:rFonts w:hint="eastAsia" w:ascii="宋体" w:hAnsi="宋体" w:cs="宋体"/>
                <w:spacing w:val="8"/>
                <w:szCs w:val="21"/>
              </w:rPr>
            </w:r>
            <w:r/>
          </w:p>
        </w:tc>
        <w:tc>
          <w:tcPr>
            <w:tcW w:w="3998"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少儿图书和绘本数字资源</w:t>
            </w:r>
            <w:r>
              <w:rPr>
                <w:rFonts w:hint="eastAsia" w:ascii="宋体" w:hAnsi="宋体" w:cs="宋体"/>
                <w:spacing w:val="8"/>
                <w:szCs w:val="21"/>
              </w:rPr>
            </w:r>
            <w:r/>
          </w:p>
        </w:tc>
      </w:tr>
      <w:tr>
        <w:trPr/>
        <w:tc>
          <w:tcPr>
            <w:tcW w:w="1001"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6</w:t>
            </w:r>
            <w:r>
              <w:rPr>
                <w:rFonts w:hint="eastAsia" w:ascii="宋体" w:hAnsi="宋体" w:cs="宋体"/>
                <w:spacing w:val="8"/>
                <w:szCs w:val="21"/>
              </w:rPr>
            </w:r>
            <w:r/>
          </w:p>
        </w:tc>
        <w:tc>
          <w:tcPr>
            <w:tcW w:w="3998" w:type="dxa"/>
            <w:vAlign w:val="center"/>
            <w:textDirection w:val="lrTb"/>
            <w:noWrap w:val="false"/>
          </w:tcPr>
          <w:p>
            <w:pPr>
              <w:pStyle w:val="744"/>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国学经典数字资源</w:t>
            </w:r>
            <w:r>
              <w:rPr>
                <w:rFonts w:hint="eastAsia" w:ascii="宋体" w:hAnsi="宋体" w:cs="宋体"/>
                <w:spacing w:val="8"/>
                <w:szCs w:val="21"/>
              </w:rPr>
            </w:r>
            <w:r/>
          </w:p>
        </w:tc>
      </w:tr>
    </w:tbl>
    <w:p>
      <w:pPr>
        <w:pStyle w:val="744"/>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Cs w:val="21"/>
        </w:rPr>
        <w:t xml:space="preserve">本项目分6个分包，为保障服务质量，本项目实行“兼投不兼中”原则。</w:t>
      </w:r>
      <w:r>
        <w:rPr>
          <w:rFonts w:hint="eastAsia" w:ascii="宋体" w:hAnsi="宋体" w:cs="宋体"/>
          <w:spacing w:val="8"/>
          <w:sz w:val="22"/>
          <w:szCs w:val="22"/>
        </w:rPr>
      </w:r>
      <w:r/>
    </w:p>
    <w:p>
      <w:pPr>
        <w:pStyle w:val="744"/>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1.6合同履行期限：</w:t>
      </w:r>
      <w:r>
        <w:rPr>
          <w:rFonts w:hint="eastAsia" w:ascii="宋体" w:hAnsi="宋体" w:cs="宋体"/>
          <w:spacing w:val="8"/>
          <w:szCs w:val="21"/>
        </w:rPr>
        <w:t xml:space="preserve">自2027年2月1日起至2028年1月31日止。</w:t>
      </w:r>
      <w:r>
        <w:rPr>
          <w:rFonts w:hint="eastAsia" w:ascii="宋体" w:hAnsi="宋体" w:cs="宋体"/>
          <w:spacing w:val="8"/>
          <w:sz w:val="22"/>
          <w:szCs w:val="22"/>
        </w:rPr>
      </w:r>
      <w:r/>
    </w:p>
    <w:p>
      <w:pPr>
        <w:pStyle w:val="744"/>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1.7本项目标的所属行业：</w:t>
      </w:r>
      <w:r>
        <w:rPr>
          <w:rFonts w:hint="eastAsia" w:ascii="宋体" w:hAnsi="宋体" w:cs="宋体"/>
          <w:spacing w:val="8"/>
          <w:szCs w:val="21"/>
        </w:rPr>
        <w:t xml:space="preserve">软件和信息技术服务业。</w:t>
      </w:r>
      <w:r>
        <w:rPr>
          <w:rFonts w:hint="eastAsia" w:ascii="宋体" w:hAnsi="宋体" w:cs="宋体"/>
          <w:spacing w:val="8"/>
          <w:sz w:val="22"/>
          <w:szCs w:val="22"/>
        </w:rPr>
      </w:r>
      <w:r/>
    </w:p>
    <w:p>
      <w:pPr>
        <w:pStyle w:val="744"/>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1.8本项目非专门面向中小企业（或监狱企业或残疾人福利性单位）采购。</w:t>
      </w:r>
      <w:r>
        <w:rPr>
          <w:rFonts w:hint="eastAsia" w:ascii="宋体" w:hAnsi="宋体" w:cs="宋体"/>
          <w:spacing w:val="8"/>
          <w:sz w:val="22"/>
          <w:szCs w:val="22"/>
        </w:rPr>
      </w:r>
      <w:r/>
    </w:p>
    <w:p>
      <w:pPr>
        <w:pStyle w:val="744"/>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1.9本项目不接受联合体投标。</w:t>
      </w:r>
      <w:r>
        <w:rPr>
          <w:rFonts w:hint="eastAsia" w:ascii="宋体" w:hAnsi="宋体" w:cs="宋体"/>
          <w:spacing w:val="8"/>
          <w:sz w:val="22"/>
          <w:szCs w:val="22"/>
        </w:rPr>
      </w:r>
      <w:r/>
    </w:p>
    <w:p>
      <w:pPr>
        <w:pStyle w:val="744"/>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二、申请人的资格要求：</w:t>
      </w:r>
      <w:r>
        <w:rPr>
          <w:rFonts w:hint="eastAsia" w:ascii="宋体" w:hAnsi="宋体" w:cs="宋体"/>
          <w:b/>
          <w:spacing w:val="8"/>
          <w:sz w:val="22"/>
          <w:szCs w:val="22"/>
        </w:rPr>
      </w:r>
      <w:r/>
    </w:p>
    <w:p>
      <w:pPr>
        <w:pStyle w:val="744"/>
        <w:ind w:firstLine="474"/>
        <w:spacing w:line="360" w:lineRule="auto"/>
        <w:shd w:val="clear" w:color="auto" w:fill="ffffff"/>
        <w:widowControl/>
        <w:rPr>
          <w:rFonts w:hint="eastAsia" w:ascii="宋体" w:hAnsi="宋体" w:cs="宋体"/>
          <w:b/>
          <w:bCs/>
          <w:spacing w:val="8"/>
          <w:sz w:val="22"/>
          <w:szCs w:val="22"/>
        </w:rPr>
      </w:pPr>
      <w:r>
        <w:rPr>
          <w:rFonts w:hint="eastAsia" w:ascii="宋体" w:hAnsi="宋体" w:cs="宋体"/>
          <w:b/>
          <w:bCs/>
          <w:spacing w:val="8"/>
          <w:sz w:val="22"/>
          <w:szCs w:val="22"/>
        </w:rPr>
        <w:t xml:space="preserve">2.1满足《中华人民共和国政府采购法》第二十二条规定；</w:t>
      </w:r>
      <w:r>
        <w:rPr>
          <w:rFonts w:hint="eastAsia" w:ascii="宋体" w:hAnsi="宋体" w:cs="宋体"/>
          <w:b/>
          <w:bCs/>
          <w:spacing w:val="8"/>
          <w:sz w:val="22"/>
          <w:szCs w:val="22"/>
        </w:rPr>
      </w:r>
      <w:r/>
    </w:p>
    <w:p>
      <w:pPr>
        <w:pStyle w:val="744"/>
        <w:ind w:firstLine="37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（1）具有独立承担民事责任的能力（提供法人或者其他组织的营业执照等证明文件，复印件加盖公章）；</w:t>
      </w:r>
      <w:r>
        <w:rPr>
          <w:rFonts w:hint="eastAsia" w:ascii="宋体" w:hAnsi="宋体" w:cs="宋体"/>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（2）具有良好的商业信誉和健全的财务会计制度（提供2026年2月至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中任意一月份的财务状况报</w:t>
      </w:r>
      <w:r>
        <w:rPr>
          <w:rFonts w:hint="eastAsia" w:ascii="宋体" w:hAnsi="宋体" w:cs="宋体"/>
          <w:bCs/>
          <w:sz w:val="22"/>
          <w:szCs w:val="22"/>
        </w:rPr>
        <w:t xml:space="preserve">告（至少包括资产负债表和利润表）（法人</w:t>
      </w:r>
      <w:r>
        <w:rPr>
          <w:rFonts w:hint="eastAsia" w:ascii="宋体" w:hAnsi="宋体" w:cs="宋体"/>
          <w:sz w:val="22"/>
          <w:szCs w:val="22"/>
        </w:rPr>
        <w:t xml:space="preserve">或者其他组织成立未满三个月的可以不提供），或其</w:t>
      </w:r>
      <w:r>
        <w:rPr>
          <w:rFonts w:hint="eastAsia" w:ascii="宋体" w:hAnsi="宋体" w:cs="宋体"/>
          <w:sz w:val="22"/>
          <w:szCs w:val="22"/>
          <w:lang w:eastAsia="zh-CN"/>
        </w:rPr>
        <w:t xml:space="preserve">2026年2月至投标截止时间银行出具的资信证书</w:t>
      </w:r>
      <w:r>
        <w:rPr>
          <w:rFonts w:hint="eastAsia" w:ascii="宋体" w:hAnsi="宋体" w:cs="宋体"/>
          <w:sz w:val="22"/>
          <w:szCs w:val="22"/>
        </w:rPr>
        <w:t xml:space="preserve">，或其2025年度经审计的财务报告)；</w:t>
      </w:r>
      <w:r>
        <w:rPr>
          <w:rFonts w:hint="eastAsia" w:ascii="宋体" w:hAnsi="宋体" w:cs="宋体"/>
          <w:sz w:val="22"/>
          <w:szCs w:val="22"/>
        </w:rPr>
      </w:r>
      <w:r/>
    </w:p>
    <w:p>
      <w:pPr>
        <w:pStyle w:val="744"/>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（4）有依法缴纳税收的良好记录(提供2026年2月至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w:t>
      </w:r>
      <w:r>
        <w:rPr>
          <w:rFonts w:hint="eastAsia" w:ascii="宋体" w:hAnsi="宋体" w:cs="宋体"/>
          <w:spacing w:val="8"/>
          <w:sz w:val="22"/>
          <w:szCs w:val="22"/>
        </w:rPr>
        <w:t xml:space="preserve">缴纳税收的凭证，依法享受免缴、缓缴的，提供证明材料)</w:t>
      </w:r>
      <w:r>
        <w:rPr>
          <w:rFonts w:hint="eastAsia" w:ascii="宋体" w:hAnsi="宋体" w:cs="宋体"/>
          <w:sz w:val="22"/>
          <w:szCs w:val="22"/>
        </w:rPr>
        <w:t xml:space="preserve">；</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（5）有依法缴纳社会保障资金的良好记录(提供2026年2月至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中任意一月份的依法缴纳社会保障资金的凭据)；</w:t>
      </w:r>
      <w:r>
        <w:rPr>
          <w:rFonts w:hint="eastAsia" w:ascii="宋体" w:hAnsi="宋体" w:cs="宋体"/>
          <w:sz w:val="22"/>
          <w:szCs w:val="22"/>
        </w:rPr>
      </w:r>
      <w:r/>
    </w:p>
    <w:p>
      <w:pPr>
        <w:pStyle w:val="744"/>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6）参加政府采购活动前三年内，在经营活动中没有重大违法记录（提供承诺书并加盖供应商公章）；重大违法记录，是指供应商因违法经营受到刑事处罚或者责令停产停业、吊销许可证或者执照、较大数额罚款等行政处罚；</w:t>
      </w:r>
      <w:r>
        <w:rPr>
          <w:rFonts w:hint="eastAsia" w:ascii="宋体" w:hAnsi="宋体" w:cs="宋体"/>
          <w:bCs/>
          <w:sz w:val="22"/>
          <w:szCs w:val="22"/>
        </w:rPr>
      </w:r>
      <w:r/>
    </w:p>
    <w:p>
      <w:pPr>
        <w:pStyle w:val="744"/>
        <w:ind w:firstLine="37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（7）法律、行政法规规定的其他条件：无。</w:t>
      </w:r>
      <w:r>
        <w:rPr>
          <w:rFonts w:hint="eastAsia" w:ascii="宋体" w:hAnsi="宋体" w:cs="宋体"/>
          <w:bCs/>
          <w:sz w:val="22"/>
          <w:szCs w:val="22"/>
        </w:rPr>
      </w:r>
      <w:r/>
    </w:p>
    <w:p>
      <w:pPr>
        <w:pStyle w:val="744"/>
        <w:ind w:firstLine="370"/>
        <w:jc w:val="left"/>
        <w:spacing w:line="360" w:lineRule="auto"/>
        <w:shd w:val="clear" w:color="auto" w:fill="ffffff"/>
        <w:widowControl/>
        <w:rPr>
          <w:rFonts w:hint="eastAsia" w:ascii="宋体" w:hAnsi="宋体" w:eastAsia="宋体" w:cs="宋体"/>
          <w:bCs w:val="0"/>
          <w:spacing w:val="8"/>
          <w:sz w:val="22"/>
          <w:szCs w:val="22"/>
        </w:rPr>
      </w:pPr>
      <w:r>
        <w:rPr>
          <w:rFonts w:hint="eastAsia" w:ascii="宋体" w:hAnsi="宋体" w:eastAsia="宋体" w:cs="宋体"/>
          <w:spacing w:val="8"/>
          <w:sz w:val="22"/>
          <w:szCs w:val="22"/>
        </w:rPr>
        <w:t xml:space="preserve">2.2 落实政府采购政策需满足的资格要求：</w:t>
      </w:r>
      <w:r>
        <w:rPr>
          <w:rFonts w:hint="eastAsia" w:ascii="宋体" w:hAnsi="宋体" w:eastAsia="宋体" w:cs="宋体"/>
          <w:bCs w:val="0"/>
          <w:spacing w:val="8"/>
          <w:sz w:val="22"/>
          <w:szCs w:val="22"/>
        </w:rPr>
        <w:t xml:space="preserve">无。</w:t>
      </w:r>
      <w:r>
        <w:rPr>
          <w:rFonts w:hint="eastAsia" w:ascii="宋体" w:hAnsi="宋体" w:eastAsia="宋体" w:cs="宋体"/>
          <w:bCs w:val="0"/>
          <w:spacing w:val="8"/>
          <w:sz w:val="22"/>
          <w:szCs w:val="22"/>
        </w:rPr>
      </w:r>
      <w:r/>
    </w:p>
    <w:p>
      <w:pPr>
        <w:pStyle w:val="744"/>
        <w:ind w:firstLine="370"/>
        <w:jc w:val="left"/>
        <w:spacing w:line="360" w:lineRule="auto"/>
        <w:shd w:val="clear" w:color="auto" w:fill="ffffff"/>
        <w:widowControl/>
        <w:rPr>
          <w:rFonts w:hint="eastAsia" w:ascii="宋体" w:hAnsi="宋体" w:eastAsia="宋体" w:cs="宋体"/>
          <w:bCs w:val="0"/>
          <w:spacing w:val="8"/>
          <w:sz w:val="22"/>
          <w:szCs w:val="22"/>
        </w:rPr>
      </w:pPr>
      <w:r>
        <w:rPr>
          <w:rFonts w:hint="eastAsia" w:ascii="宋体" w:hAnsi="宋体" w:eastAsia="宋体" w:cs="宋体"/>
          <w:bCs w:val="0"/>
          <w:spacing w:val="8"/>
          <w:sz w:val="22"/>
          <w:szCs w:val="22"/>
        </w:rPr>
        <w:t xml:space="preserve">2.</w:t>
      </w:r>
      <w:r>
        <w:rPr>
          <w:rFonts w:hint="eastAsia" w:ascii="宋体" w:hAnsi="宋体" w:eastAsia="宋体" w:cs="宋体"/>
          <w:bCs w:val="0"/>
          <w:spacing w:val="8"/>
          <w:sz w:val="22"/>
          <w:szCs w:val="22"/>
          <w:lang w:val="en-US" w:eastAsia="zh-CN"/>
        </w:rPr>
        <w:t xml:space="preserve">3</w:t>
      </w:r>
      <w:r>
        <w:rPr>
          <w:rFonts w:hint="eastAsia" w:ascii="宋体" w:hAnsi="宋体" w:eastAsia="宋体" w:cs="宋体"/>
          <w:bCs w:val="0"/>
          <w:spacing w:val="8"/>
          <w:sz w:val="22"/>
          <w:szCs w:val="22"/>
        </w:rPr>
        <w:t xml:space="preserve"> 采购人根据采购项目的特殊要求规定的特定条件：</w:t>
      </w:r>
      <w:r>
        <w:rPr>
          <w:rFonts w:hint="eastAsia" w:ascii="宋体" w:hAnsi="宋体" w:eastAsia="宋体" w:cs="宋体"/>
          <w:bCs w:val="0"/>
          <w:spacing w:val="8"/>
          <w:sz w:val="22"/>
          <w:szCs w:val="22"/>
          <w:lang w:val="en-US" w:eastAsia="zh-CN"/>
        </w:rPr>
        <w:t xml:space="preserve">无</w:t>
      </w:r>
      <w:r>
        <w:rPr>
          <w:rFonts w:hint="eastAsia" w:ascii="宋体" w:hAnsi="宋体" w:eastAsia="宋体" w:cs="宋体"/>
          <w:b w:val="0"/>
          <w:bCs w:val="0"/>
          <w:spacing w:val="8"/>
          <w:sz w:val="22"/>
          <w:szCs w:val="22"/>
          <w:highlight w:val="none"/>
          <w:lang w:val="en-US" w:eastAsia="zh-CN" w:bidi="ar-SA"/>
        </w:rPr>
        <w:t xml:space="preserve">。</w:t>
      </w:r>
      <w:r>
        <w:rPr>
          <w:rFonts w:hint="eastAsia" w:ascii="宋体" w:hAnsi="宋体" w:eastAsia="宋体" w:cs="宋体"/>
          <w:bCs w:val="0"/>
          <w:spacing w:val="8"/>
          <w:sz w:val="22"/>
          <w:szCs w:val="22"/>
        </w:rPr>
      </w:r>
      <w:r/>
    </w:p>
    <w:p>
      <w:pPr>
        <w:pStyle w:val="744"/>
        <w:ind w:firstLine="370"/>
        <w:jc w:val="left"/>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w:t>
      </w:r>
      <w:r>
        <w:rPr>
          <w:rFonts w:hint="eastAsia" w:ascii="宋体" w:hAnsi="宋体" w:eastAsia="宋体" w:cs="宋体"/>
          <w:spacing w:val="8"/>
          <w:sz w:val="22"/>
          <w:szCs w:val="22"/>
        </w:rPr>
        <w:t xml:space="preserve">4</w:t>
      </w:r>
      <w:r>
        <w:rPr>
          <w:rFonts w:hint="eastAsia" w:ascii="宋体" w:hAnsi="宋体" w:eastAsia="宋体" w:cs="宋体"/>
          <w:spacing w:val="8"/>
          <w:sz w:val="22"/>
          <w:szCs w:val="22"/>
          <w:lang w:val="zh-CN"/>
        </w:rPr>
        <w:t xml:space="preserve">拒绝下述供应商参加本次招标活动：</w:t>
      </w:r>
      <w:r>
        <w:rPr>
          <w:rFonts w:hint="eastAsia" w:ascii="宋体" w:hAnsi="宋体" w:eastAsia="宋体" w:cs="宋体"/>
          <w:spacing w:val="8"/>
          <w:sz w:val="22"/>
          <w:szCs w:val="22"/>
          <w:lang w:val="zh-CN"/>
        </w:rPr>
      </w:r>
      <w:r/>
    </w:p>
    <w:p>
      <w:pPr>
        <w:pStyle w:val="744"/>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（1）单位负责人为同一人或者存在直接控股、管理关系的不同供应商，不得参加同一合同项下的政府采购活动。</w:t>
      </w:r>
      <w:r>
        <w:rPr>
          <w:rFonts w:hint="eastAsia" w:ascii="宋体" w:hAnsi="宋体" w:cs="宋体"/>
          <w:spacing w:val="8"/>
          <w:sz w:val="22"/>
          <w:szCs w:val="22"/>
          <w:lang w:val="zh-CN"/>
        </w:rPr>
      </w:r>
      <w:r/>
    </w:p>
    <w:p>
      <w:pPr>
        <w:pStyle w:val="744"/>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（2）为采购项目提供整体设计、规范编制或者项目管理、监理、检测等服务的供应商，不得参加本项目的采购活动。</w:t>
      </w:r>
      <w:r>
        <w:rPr>
          <w:rFonts w:hint="eastAsia" w:ascii="宋体" w:hAnsi="宋体" w:cs="宋体"/>
          <w:spacing w:val="8"/>
          <w:sz w:val="22"/>
          <w:szCs w:val="22"/>
          <w:lang w:val="zh-CN"/>
        </w:rPr>
      </w:r>
      <w:r/>
    </w:p>
    <w:p>
      <w:pPr>
        <w:pStyle w:val="744"/>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（3）供应商被“信用中国”网站（www.creditchina.gov.cn）、“中国政府采购网”(www.ccgp.gov.cn)列入失信被执行人、重大税收违法失信主体、政府采购严重违法失信行为记录名单。</w:t>
      </w:r>
      <w:r>
        <w:rPr>
          <w:rFonts w:hint="eastAsia" w:ascii="宋体" w:hAnsi="宋体" w:cs="宋体"/>
          <w:spacing w:val="8"/>
          <w:sz w:val="22"/>
          <w:szCs w:val="22"/>
          <w:lang w:val="zh-CN"/>
        </w:rPr>
      </w:r>
      <w:r/>
    </w:p>
    <w:p>
      <w:pPr>
        <w:pStyle w:val="744"/>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三、获取招标文件</w:t>
      </w:r>
      <w:r>
        <w:rPr>
          <w:rFonts w:hint="eastAsia" w:ascii="宋体" w:hAnsi="宋体" w:cs="宋体"/>
          <w:b/>
          <w:spacing w:val="8"/>
          <w:sz w:val="22"/>
          <w:szCs w:val="22"/>
        </w:rPr>
      </w:r>
      <w:r/>
    </w:p>
    <w:p>
      <w:pPr>
        <w:pStyle w:val="744"/>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3.1时间：自招标文件公告发布之日起5个工作日</w:t>
      </w:r>
      <w:r>
        <w:rPr>
          <w:rFonts w:hint="eastAsia" w:ascii="宋体" w:hAnsi="宋体" w:cs="宋体"/>
          <w:bCs/>
          <w:sz w:val="22"/>
          <w:szCs w:val="22"/>
        </w:rPr>
      </w:r>
      <w:r/>
    </w:p>
    <w:p>
      <w:pPr>
        <w:pStyle w:val="744"/>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3.2地点：江苏政府采购网</w:t>
      </w:r>
      <w:r>
        <w:rPr>
          <w:rFonts w:hint="eastAsia" w:ascii="宋体" w:hAnsi="宋体" w:cs="宋体"/>
          <w:bCs/>
          <w:sz w:val="22"/>
          <w:szCs w:val="22"/>
        </w:rPr>
      </w:r>
      <w:r/>
    </w:p>
    <w:p>
      <w:pPr>
        <w:pStyle w:val="744"/>
        <w:ind w:firstLine="440"/>
        <w:spacing w:line="360" w:lineRule="auto"/>
        <w:shd w:val="clear" w:color="auto" w:fill="ffffff"/>
        <w:widowControl/>
        <w:rPr>
          <w:rFonts w:hint="eastAsia" w:ascii="宋体" w:hAnsi="宋体" w:cs="宋体"/>
          <w:spacing w:val="15"/>
          <w:sz w:val="22"/>
          <w:szCs w:val="22"/>
          <w:shd w:val="clear" w:color="auto" w:fill="ffffff"/>
        </w:rPr>
      </w:pPr>
      <w:r>
        <w:rPr>
          <w:rFonts w:hint="eastAsia" w:ascii="宋体" w:hAnsi="宋体" w:cs="宋体"/>
          <w:bCs/>
          <w:sz w:val="22"/>
          <w:szCs w:val="22"/>
        </w:rPr>
        <w:t xml:space="preserve">3.3方式：</w:t>
      </w:r>
      <w:r>
        <w:rPr>
          <w:rFonts w:hint="eastAsia" w:ascii="宋体" w:hAnsi="宋体" w:cs="宋体"/>
          <w:sz w:val="22"/>
          <w:szCs w:val="22"/>
        </w:rPr>
        <w:t xml:space="preserve">网上下载 </w:t>
      </w:r>
      <w:r>
        <w:rPr>
          <w:rFonts w:hint="eastAsia" w:ascii="宋体" w:hAnsi="宋体" w:cs="宋体"/>
          <w:spacing w:val="15"/>
          <w:sz w:val="22"/>
          <w:szCs w:val="22"/>
          <w:shd w:val="clear" w:color="auto" w:fill="ffffff"/>
        </w:rPr>
      </w:r>
      <w:r/>
    </w:p>
    <w:p>
      <w:pPr>
        <w:pStyle w:val="744"/>
        <w:ind w:firstLine="444"/>
        <w:spacing w:line="360" w:lineRule="auto"/>
        <w:rPr>
          <w:rFonts w:hint="eastAsia" w:ascii="宋体" w:hAnsi="宋体" w:cs="宋体"/>
          <w:bCs/>
          <w:sz w:val="22"/>
          <w:szCs w:val="22"/>
        </w:rPr>
      </w:pPr>
      <w:r>
        <w:rPr>
          <w:rFonts w:hint="eastAsia" w:ascii="宋体" w:hAnsi="宋体" w:cs="宋体"/>
          <w:bCs/>
          <w:sz w:val="22"/>
          <w:szCs w:val="22"/>
        </w:rPr>
        <w:t xml:space="preserve">3.4</w:t>
      </w:r>
      <w:r>
        <w:rPr>
          <w:rFonts w:hint="eastAsia" w:ascii="宋体" w:hAnsi="宋体" w:cs="宋体"/>
          <w:spacing w:val="8"/>
          <w:sz w:val="22"/>
          <w:szCs w:val="22"/>
        </w:rPr>
        <w:t xml:space="preserve">售价：0.00元</w:t>
      </w:r>
      <w:r>
        <w:rPr>
          <w:rFonts w:hint="eastAsia" w:ascii="宋体" w:hAnsi="宋体" w:cs="宋体"/>
          <w:bCs/>
          <w:sz w:val="22"/>
          <w:szCs w:val="22"/>
        </w:rPr>
      </w:r>
      <w:r/>
    </w:p>
    <w:p>
      <w:pPr>
        <w:pStyle w:val="744"/>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四、提交投标文件开始时间、截止时间、地点和开标时间、地点</w:t>
      </w:r>
      <w:r>
        <w:rPr>
          <w:rFonts w:hint="eastAsia" w:ascii="宋体" w:hAnsi="宋体" w:cs="宋体"/>
          <w:b/>
          <w:spacing w:val="8"/>
          <w:sz w:val="22"/>
          <w:szCs w:val="22"/>
        </w:rPr>
      </w:r>
      <w:r/>
    </w:p>
    <w:p>
      <w:pPr>
        <w:pStyle w:val="744"/>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cs="宋体"/>
          <w:spacing w:val="8"/>
          <w:sz w:val="22"/>
          <w:szCs w:val="22"/>
        </w:rPr>
        <w:t xml:space="preserve">4.1</w:t>
      </w:r>
      <w:r>
        <w:rPr>
          <w:rFonts w:hint="eastAsia" w:ascii="宋体" w:hAnsi="宋体" w:cs="宋体"/>
          <w:spacing w:val="15"/>
          <w:sz w:val="22"/>
          <w:szCs w:val="22"/>
          <w:shd w:val="clear" w:color="auto" w:fill="ffffff"/>
        </w:rPr>
        <w:t xml:space="preserve">提交投标文件截止时间、开标时间</w:t>
      </w:r>
      <w:r>
        <w:rPr>
          <w:rFonts w:hint="eastAsia" w:ascii="宋体" w:hAnsi="宋体" w:eastAsia="宋体" w:cs="宋体"/>
          <w:spacing w:val="8"/>
          <w:sz w:val="22"/>
          <w:szCs w:val="22"/>
          <w:shd w:val="clear" w:color="auto" w:fill="auto"/>
          <w:lang w:val="zh-CN"/>
        </w:rPr>
        <w:t xml:space="preserve">：</w:t>
      </w:r>
      <w:r>
        <w:rPr>
          <w:rFonts w:hint="eastAsia" w:ascii="宋体" w:hAnsi="宋体" w:eastAsia="宋体" w:cs="宋体"/>
          <w:spacing w:val="8"/>
          <w:sz w:val="22"/>
          <w:szCs w:val="22"/>
          <w:lang w:val="zh-CN"/>
        </w:rPr>
        <w:t xml:space="preserve">2026年</w:t>
      </w:r>
      <w:r>
        <w:rPr>
          <w:rFonts w:hint="eastAsia" w:ascii="宋体" w:hAnsi="宋体" w:eastAsia="宋体" w:cs="宋体"/>
          <w:spacing w:val="8"/>
          <w:sz w:val="22"/>
          <w:szCs w:val="22"/>
          <w:lang w:val="zh-CN" w:eastAsia="zh-CN"/>
        </w:rPr>
        <w:t xml:space="preserve">9</w:t>
      </w:r>
      <w:r>
        <w:rPr>
          <w:rFonts w:hint="eastAsia" w:ascii="宋体" w:hAnsi="宋体" w:eastAsia="宋体" w:cs="宋体"/>
          <w:spacing w:val="8"/>
          <w:sz w:val="22"/>
          <w:szCs w:val="22"/>
          <w:lang w:val="zh-CN"/>
        </w:rPr>
        <w:t xml:space="preserve">月</w:t>
      </w:r>
      <w:r>
        <w:rPr>
          <w:rFonts w:hint="eastAsia" w:ascii="宋体" w:hAnsi="宋体" w:eastAsia="宋体" w:cs="宋体"/>
          <w:spacing w:val="8"/>
          <w:sz w:val="22"/>
          <w:szCs w:val="22"/>
          <w:lang w:val="zh-CN" w:eastAsia="zh-CN"/>
        </w:rPr>
        <w:t xml:space="preserve">24</w:t>
      </w:r>
      <w:r>
        <w:rPr>
          <w:rFonts w:hint="eastAsia" w:ascii="宋体" w:hAnsi="宋体" w:eastAsia="宋体" w:cs="宋体"/>
          <w:spacing w:val="8"/>
          <w:sz w:val="22"/>
          <w:szCs w:val="22"/>
          <w:highlight w:val="none"/>
          <w:lang w:val="zh-CN"/>
        </w:rPr>
        <w:t xml:space="preserve">日</w:t>
      </w:r>
      <w:r>
        <w:rPr>
          <w:rFonts w:hint="eastAsia" w:ascii="宋体" w:hAnsi="宋体" w:eastAsia="宋体" w:cs="宋体"/>
          <w:spacing w:val="8"/>
          <w:sz w:val="22"/>
          <w:szCs w:val="22"/>
          <w:lang w:val="zh-CN"/>
        </w:rPr>
        <w:t xml:space="preserve">09点00分（北京时间）</w:t>
      </w:r>
      <w:r>
        <w:rPr>
          <w:rFonts w:hint="eastAsia" w:ascii="宋体" w:hAnsi="宋体" w:eastAsia="宋体" w:cs="宋体"/>
          <w:spacing w:val="8"/>
          <w:sz w:val="22"/>
          <w:szCs w:val="22"/>
          <w:lang w:val="zh-CN"/>
        </w:rPr>
      </w:r>
      <w:r/>
    </w:p>
    <w:p>
      <w:pPr>
        <w:pStyle w:val="744"/>
        <w:ind w:firstLine="452"/>
        <w:shd w:val="clear" w:color="auto" w:fill="ffffff"/>
        <w:rPr>
          <w:rFonts w:hint="eastAsia" w:ascii="宋体" w:hAnsi="宋体" w:eastAsia="宋体" w:cs="宋体"/>
          <w:spacing w:val="8"/>
          <w:sz w:val="22"/>
          <w:szCs w:val="22"/>
          <w:shd w:val="clear" w:color="auto" w:fill="auto"/>
          <w:lang w:val="zh-CN"/>
        </w:rPr>
      </w:pPr>
      <w:r>
        <w:rPr>
          <w:rFonts w:hint="eastAsia" w:ascii="宋体" w:hAnsi="宋体" w:eastAsia="宋体" w:cs="宋体"/>
          <w:spacing w:val="8"/>
          <w:sz w:val="22"/>
          <w:szCs w:val="22"/>
          <w:shd w:val="clear" w:color="auto" w:fill="auto"/>
          <w:lang w:val="zh-CN"/>
        </w:rPr>
        <w:t xml:space="preserve">4.2提交投标文件地点：江苏省政府采购管理交易系统（苏采云）（以下简称“苏采云”）（网址：http://jszfcg.jsczt.cn/）</w:t>
      </w:r>
      <w:r>
        <w:rPr>
          <w:rFonts w:hint="eastAsia" w:ascii="宋体" w:hAnsi="宋体" w:eastAsia="宋体" w:cs="宋体"/>
          <w:spacing w:val="8"/>
          <w:sz w:val="22"/>
          <w:szCs w:val="22"/>
          <w:shd w:val="clear" w:color="auto" w:fill="auto"/>
          <w:lang w:val="zh-CN"/>
        </w:rPr>
      </w:r>
      <w:r/>
    </w:p>
    <w:p>
      <w:pPr>
        <w:pStyle w:val="744"/>
        <w:ind w:firstLine="505"/>
        <w:spacing w:line="360" w:lineRule="auto"/>
        <w:rPr>
          <w:rFonts w:hint="eastAsia" w:ascii="宋体" w:hAnsi="宋体" w:cs="宋体"/>
          <w:bCs/>
          <w:sz w:val="22"/>
          <w:szCs w:val="22"/>
        </w:rPr>
      </w:pPr>
      <w:r>
        <w:rPr>
          <w:rFonts w:hint="eastAsia" w:ascii="宋体" w:hAnsi="宋体" w:cs="宋体"/>
          <w:spacing w:val="15"/>
          <w:sz w:val="22"/>
          <w:szCs w:val="22"/>
          <w:shd w:val="clear" w:color="auto" w:fill="ffffff"/>
        </w:rPr>
        <w:t xml:space="preserve">4.3开标地点：“苏采云”网上开标大厅。</w:t>
      </w:r>
      <w:r>
        <w:rPr>
          <w:rFonts w:hint="eastAsia" w:ascii="宋体" w:hAnsi="宋体" w:cs="宋体"/>
          <w:bCs/>
          <w:sz w:val="22"/>
          <w:szCs w:val="22"/>
        </w:rPr>
      </w:r>
      <w:r/>
    </w:p>
    <w:p>
      <w:pPr>
        <w:pStyle w:val="744"/>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五、公告期限</w:t>
      </w:r>
      <w:r>
        <w:rPr>
          <w:rFonts w:hint="eastAsia" w:ascii="宋体" w:hAnsi="宋体" w:cs="宋体"/>
          <w:b/>
          <w:spacing w:val="8"/>
          <w:sz w:val="22"/>
          <w:szCs w:val="22"/>
        </w:rPr>
      </w:r>
      <w:r/>
    </w:p>
    <w:p>
      <w:pPr>
        <w:pStyle w:val="744"/>
        <w:ind w:firstLine="37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自本公告发布之日起5个工作日。</w:t>
      </w:r>
      <w:r>
        <w:rPr>
          <w:rFonts w:hint="eastAsia" w:ascii="宋体" w:hAnsi="宋体" w:cs="宋体"/>
          <w:spacing w:val="8"/>
          <w:sz w:val="22"/>
          <w:szCs w:val="22"/>
        </w:rPr>
      </w:r>
      <w:r/>
    </w:p>
    <w:p>
      <w:pPr>
        <w:pStyle w:val="744"/>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六、其他补充事宜</w:t>
      </w:r>
      <w:r>
        <w:rPr>
          <w:rFonts w:hint="eastAsia" w:ascii="宋体" w:hAnsi="宋体" w:cs="宋体"/>
          <w:b/>
          <w:spacing w:val="8"/>
          <w:sz w:val="22"/>
          <w:szCs w:val="22"/>
        </w:rPr>
      </w:r>
      <w:r/>
    </w:p>
    <w:p>
      <w:pPr>
        <w:pStyle w:val="744"/>
        <w:ind w:firstLine="444"/>
        <w:spacing w:line="360" w:lineRule="auto"/>
        <w:rPr>
          <w:rFonts w:hint="eastAsia" w:ascii="宋体" w:hAnsi="宋体" w:cs="宋体"/>
          <w:bCs/>
          <w:sz w:val="22"/>
          <w:szCs w:val="22"/>
          <w:lang w:val="zh-CN"/>
        </w:rPr>
      </w:pPr>
      <w:r>
        <w:rPr>
          <w:rFonts w:hint="eastAsia" w:ascii="宋体" w:hAnsi="宋体" w:cs="宋体"/>
          <w:bCs/>
          <w:sz w:val="22"/>
          <w:szCs w:val="22"/>
          <w:lang w:val="zh-CN"/>
        </w:rPr>
        <w:t xml:space="preserve">6.1</w:t>
      </w:r>
      <w:r>
        <w:rPr>
          <w:rFonts w:hint="eastAsia" w:ascii="宋体" w:hAnsi="宋体" w:eastAsia="宋体" w:cs="宋体"/>
          <w:shd w:val="clear" w:color="auto" w:fill="ffffff"/>
          <w:lang w:val="zh-CN"/>
        </w:rPr>
        <w:t xml:space="preserve">本项目在</w:t>
      </w:r>
      <w:r>
        <w:rPr>
          <w:rFonts w:hint="eastAsia" w:ascii="宋体" w:hAnsi="宋体" w:eastAsia="宋体" w:cs="宋体"/>
          <w:b w:val="0"/>
          <w:szCs w:val="24"/>
          <w:u w:val="none"/>
          <w:shd w:val="clear" w:color="auto" w:fill="ffffff"/>
        </w:rPr>
        <w:t xml:space="preserve">江苏政府采购网、中国政府采购网</w:t>
      </w:r>
      <w:r>
        <w:rPr>
          <w:rFonts w:hint="eastAsia" w:ascii="宋体" w:hAnsi="宋体" w:eastAsia="宋体" w:cs="宋体"/>
          <w:shd w:val="clear" w:color="auto" w:fill="ffffff"/>
          <w:lang w:val="zh-CN"/>
        </w:rPr>
        <w:t xml:space="preserve">发布公告</w:t>
      </w:r>
      <w:r>
        <w:rPr>
          <w:rFonts w:hint="eastAsia" w:ascii="宋体" w:hAnsi="宋体" w:eastAsia="宋体" w:cs="宋体"/>
          <w:bCs w:val="0"/>
          <w:sz w:val="21"/>
          <w:szCs w:val="24"/>
          <w:shd w:val="clear" w:color="auto" w:fill="ffffff"/>
          <w:lang w:val="zh-CN"/>
        </w:rPr>
        <w:t xml:space="preserve">。</w:t>
      </w:r>
      <w:r>
        <w:rPr>
          <w:rFonts w:hint="eastAsia" w:ascii="宋体" w:hAnsi="宋体" w:cs="宋体"/>
          <w:bCs/>
          <w:sz w:val="22"/>
          <w:szCs w:val="22"/>
          <w:lang w:val="zh-CN"/>
        </w:rPr>
      </w:r>
      <w:r/>
    </w:p>
    <w:p>
      <w:pPr>
        <w:pStyle w:val="744"/>
        <w:ind w:firstLine="444"/>
        <w:spacing w:line="360" w:lineRule="auto"/>
        <w:rPr>
          <w:rFonts w:hint="eastAsia" w:ascii="宋体" w:hAnsi="宋体" w:cs="宋体"/>
          <w:bCs/>
          <w:sz w:val="22"/>
          <w:szCs w:val="22"/>
        </w:rPr>
      </w:pPr>
      <w:r>
        <w:rPr>
          <w:rFonts w:hint="eastAsia" w:ascii="宋体" w:hAnsi="宋体" w:cs="宋体"/>
          <w:bCs/>
          <w:sz w:val="22"/>
          <w:szCs w:val="22"/>
        </w:rPr>
        <w:t xml:space="preserve">6.2勘察现场或答疑地点：无。</w:t>
      </w:r>
      <w:r>
        <w:rPr>
          <w:rFonts w:hint="eastAsia" w:ascii="宋体" w:hAnsi="宋体" w:cs="宋体"/>
          <w:bCs/>
          <w:sz w:val="22"/>
          <w:szCs w:val="22"/>
        </w:rPr>
      </w:r>
      <w:r/>
    </w:p>
    <w:p>
      <w:pPr>
        <w:pStyle w:val="744"/>
        <w:ind w:firstLine="370"/>
        <w:jc w:val="left"/>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6.</w:t>
      </w:r>
      <w:r>
        <w:rPr>
          <w:rFonts w:hint="eastAsia" w:ascii="宋体" w:hAnsi="宋体" w:cs="宋体"/>
          <w:spacing w:val="8"/>
          <w:sz w:val="22"/>
          <w:szCs w:val="22"/>
          <w:lang w:val="en-US" w:eastAsia="zh-CN"/>
        </w:rPr>
        <w:t xml:space="preserve">3供应商</w:t>
      </w:r>
      <w:r>
        <w:rPr>
          <w:rFonts w:hint="eastAsia" w:ascii="宋体" w:hAnsi="宋体" w:eastAsia="宋体" w:cs="宋体"/>
          <w:spacing w:val="8"/>
          <w:sz w:val="22"/>
          <w:szCs w:val="22"/>
          <w:lang w:val="zh-CN"/>
        </w:rPr>
        <w:t xml:space="preserve">通过“苏采云”（网址：</w:t>
      </w:r>
      <w:r>
        <w:rPr>
          <w:rFonts w:hint="eastAsia" w:ascii="宋体" w:hAnsi="宋体" w:eastAsia="宋体" w:cs="宋体"/>
          <w:color w:val="000000"/>
          <w:spacing w:val="8"/>
          <w:sz w:val="22"/>
          <w:szCs w:val="22"/>
          <w:lang w:val="zh-CN"/>
        </w:rPr>
        <w:t xml:space="preserve">http://jszfcg.jsczt.cn/）参与政府采购项目，需要办理江苏省政府采购数字证书及电子签章的，详见苏采云官网首页“CA办理指南”。供应商通过苏采云官网首页进行供应商注册及CA绑定。CA登录后，供应商按《苏采云系统供应商操作手册》进行操作。</w:t>
      </w:r>
      <w:r>
        <w:rPr>
          <w:rFonts w:hint="eastAsia" w:ascii="宋体" w:hAnsi="宋体" w:eastAsia="宋体" w:cs="宋体"/>
          <w:spacing w:val="8"/>
          <w:sz w:val="22"/>
          <w:szCs w:val="22"/>
          <w:lang w:val="zh-CN"/>
        </w:rPr>
      </w:r>
      <w:r/>
    </w:p>
    <w:p>
      <w:pPr>
        <w:pStyle w:val="744"/>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首次登录“苏采云”系统的新用户，登录网址后，点击“用户注册”--“CA办理指南”--获取CA后绑定、登录系统--采购项目参与--下载采购文件（文件后缀名为“.kedt”）。</w:t>
      </w:r>
      <w:r>
        <w:rPr>
          <w:rFonts w:hint="eastAsia" w:ascii="宋体" w:hAnsi="宋体" w:eastAsia="宋体" w:cs="宋体"/>
          <w:spacing w:val="8"/>
          <w:sz w:val="22"/>
          <w:szCs w:val="22"/>
          <w:lang w:val="zh-CN"/>
        </w:rPr>
      </w:r>
      <w:r/>
    </w:p>
    <w:p>
      <w:pPr>
        <w:pStyle w:val="744"/>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“苏采云”南京地区客服热线025-83633744、025-83633743。</w:t>
      </w:r>
      <w:r>
        <w:rPr>
          <w:rFonts w:hint="eastAsia" w:ascii="宋体" w:hAnsi="宋体" w:eastAsia="宋体" w:cs="宋体"/>
          <w:spacing w:val="8"/>
          <w:sz w:val="22"/>
          <w:szCs w:val="22"/>
          <w:lang w:val="zh-CN"/>
        </w:rPr>
      </w:r>
      <w:r/>
    </w:p>
    <w:p>
      <w:pPr>
        <w:pStyle w:val="744"/>
        <w:ind w:firstLine="370"/>
        <w:spacing w:line="360" w:lineRule="auto"/>
        <w:shd w:val="clear" w:color="auto" w:fill="ffffff"/>
        <w:widowControl/>
        <w:rPr>
          <w:rFonts w:hint="eastAsia"/>
          <w:lang w:val="zh-CN"/>
        </w:rPr>
      </w:pPr>
      <w:r>
        <w:rPr>
          <w:rFonts w:hint="eastAsia" w:ascii="宋体" w:hAnsi="宋体" w:eastAsia="宋体" w:cs="宋体"/>
          <w:spacing w:val="8"/>
          <w:sz w:val="22"/>
          <w:szCs w:val="22"/>
          <w:lang w:val="zh-CN"/>
        </w:rPr>
        <w:t xml:space="preserve"> 有关本次招标的事项若存在变动或修改，请及时关注“江苏政府采购网”（www.ccgp-jiangsu.gov.cn）</w:t>
      </w:r>
      <w:r>
        <w:rPr>
          <w:rFonts w:hint="eastAsia" w:ascii="宋体" w:hAnsi="宋体" w:cs="宋体"/>
          <w:spacing w:val="8"/>
          <w:sz w:val="22"/>
          <w:szCs w:val="22"/>
          <w:lang w:val="en-US" w:eastAsia="zh-CN"/>
        </w:rPr>
        <w:t xml:space="preserve">发布的</w:t>
      </w:r>
      <w:r>
        <w:rPr>
          <w:rFonts w:hint="eastAsia" w:ascii="宋体" w:hAnsi="宋体" w:eastAsia="宋体" w:cs="宋体"/>
          <w:spacing w:val="8"/>
          <w:sz w:val="22"/>
          <w:szCs w:val="22"/>
          <w:lang w:val="zh-CN"/>
        </w:rPr>
        <w:t xml:space="preserve">更正公告。</w:t>
      </w:r>
      <w:r>
        <w:rPr>
          <w:rFonts w:hint="eastAsia"/>
          <w:lang w:val="zh-CN"/>
        </w:rPr>
      </w:r>
      <w:r/>
    </w:p>
    <w:p>
      <w:pPr>
        <w:pStyle w:val="770"/>
        <w:ind w:firstLine="440"/>
        <w:spacing w:line="360" w:lineRule="auto"/>
        <w:rPr>
          <w:rFonts w:hint="eastAsia" w:ascii="宋体" w:hAnsi="宋体" w:cs="宋体"/>
          <w:sz w:val="22"/>
          <w:szCs w:val="22"/>
        </w:rPr>
      </w:pPr>
      <w:r>
        <w:rPr>
          <w:rFonts w:hint="eastAsia" w:ascii="宋体" w:hAnsi="宋体" w:cs="宋体"/>
          <w:sz w:val="22"/>
          <w:szCs w:val="22"/>
        </w:rPr>
      </w:r>
      <w:r/>
    </w:p>
    <w:p>
      <w:pPr>
        <w:pStyle w:val="744"/>
        <w:spacing w:line="360" w:lineRule="auto"/>
        <w:shd w:val="clear" w:color="auto" w:fill="ffffff"/>
        <w:widowControl/>
        <w:rPr>
          <w:rFonts w:hint="eastAsia" w:ascii="宋体" w:hAnsi="宋体" w:cs="宋体"/>
          <w:b/>
          <w:spacing w:val="8"/>
          <w:sz w:val="22"/>
          <w:szCs w:val="22"/>
        </w:rPr>
      </w:pPr>
      <w:r>
        <w:rPr>
          <w:rFonts w:hint="eastAsia" w:ascii="宋体" w:hAnsi="宋体" w:cs="宋体"/>
          <w:b/>
          <w:spacing w:val="8"/>
          <w:sz w:val="22"/>
          <w:szCs w:val="22"/>
        </w:rPr>
        <w:t xml:space="preserve">七、对本次招标提出询问，请按以下方式联系</w:t>
      </w:r>
      <w:r>
        <w:rPr>
          <w:rFonts w:hint="eastAsia" w:ascii="宋体" w:hAnsi="宋体" w:cs="宋体"/>
          <w:b/>
          <w:spacing w:val="8"/>
          <w:sz w:val="22"/>
          <w:szCs w:val="22"/>
        </w:rPr>
      </w:r>
      <w:r/>
    </w:p>
    <w:p>
      <w:pPr>
        <w:pStyle w:val="744"/>
        <w:ind w:firstLine="444"/>
        <w:spacing w:line="360" w:lineRule="auto"/>
        <w:rPr>
          <w:rFonts w:hint="eastAsia" w:ascii="宋体" w:hAnsi="宋体" w:cs="宋体"/>
          <w:bCs/>
          <w:sz w:val="22"/>
          <w:szCs w:val="22"/>
          <w:lang w:val="zh-CN"/>
        </w:rPr>
      </w:pPr>
      <w:r/>
      <w:bookmarkEnd w:id="5"/>
      <w:r/>
      <w:bookmarkEnd w:id="6"/>
      <w:r/>
      <w:bookmarkEnd w:id="7"/>
      <w:r/>
      <w:bookmarkEnd w:id="8"/>
      <w:r/>
      <w:bookmarkEnd w:id="10"/>
      <w:r/>
      <w:bookmarkEnd w:id="11"/>
      <w:r/>
      <w:bookmarkEnd w:id="12"/>
      <w:r>
        <w:rPr>
          <w:rFonts w:hint="eastAsia" w:ascii="宋体" w:hAnsi="宋体" w:cs="宋体"/>
          <w:bCs/>
          <w:sz w:val="22"/>
          <w:szCs w:val="22"/>
          <w:lang w:val="zh-CN"/>
        </w:rPr>
        <w:t xml:space="preserve">7.1采购人信息</w:t>
      </w:r>
      <w:r>
        <w:rPr>
          <w:rFonts w:hint="eastAsia" w:ascii="宋体" w:hAnsi="宋体" w:cs="宋体"/>
          <w:bCs/>
          <w:sz w:val="22"/>
          <w:szCs w:val="22"/>
          <w:lang w:val="zh-CN"/>
        </w:rPr>
      </w:r>
      <w:r/>
    </w:p>
    <w:p>
      <w:pPr>
        <w:pStyle w:val="744"/>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名 称：南京图书馆</w:t>
      </w:r>
      <w:r>
        <w:rPr>
          <w:rFonts w:hint="eastAsia" w:ascii="宋体" w:hAnsi="宋体" w:cs="宋体"/>
          <w:sz w:val="22"/>
          <w:szCs w:val="22"/>
          <w:lang w:val="zh-CN"/>
        </w:rPr>
      </w:r>
      <w:r/>
    </w:p>
    <w:p>
      <w:pPr>
        <w:pStyle w:val="744"/>
        <w:ind w:firstLine="444"/>
        <w:spacing w:line="360" w:lineRule="auto"/>
        <w:rPr>
          <w:rFonts w:hint="eastAsia" w:ascii="宋体" w:hAnsi="宋体" w:cs="宋体"/>
          <w:sz w:val="22"/>
          <w:szCs w:val="22"/>
        </w:rPr>
      </w:pPr>
      <w:r>
        <w:rPr>
          <w:rFonts w:hint="eastAsia" w:ascii="宋体" w:hAnsi="宋体" w:cs="宋体"/>
          <w:sz w:val="22"/>
          <w:szCs w:val="22"/>
          <w:lang w:val="zh-CN"/>
        </w:rPr>
        <w:t xml:space="preserve">地址：</w:t>
      </w:r>
      <w:r>
        <w:rPr>
          <w:rFonts w:hint="eastAsia" w:ascii="宋体" w:hAnsi="宋体" w:cs="宋体"/>
          <w:sz w:val="22"/>
          <w:szCs w:val="22"/>
        </w:rPr>
        <w:t xml:space="preserve">南京市中山东路189号 </w:t>
      </w:r>
      <w:r>
        <w:rPr>
          <w:rFonts w:hint="eastAsia" w:ascii="宋体" w:hAnsi="宋体" w:cs="宋体"/>
          <w:sz w:val="22"/>
          <w:szCs w:val="22"/>
        </w:rPr>
      </w:r>
      <w:r/>
    </w:p>
    <w:p>
      <w:pPr>
        <w:pStyle w:val="744"/>
        <w:ind w:firstLine="444"/>
        <w:spacing w:line="360" w:lineRule="auto"/>
        <w:rPr>
          <w:rFonts w:hint="eastAsia" w:ascii="宋体" w:hAnsi="宋体" w:cs="宋体"/>
          <w:sz w:val="22"/>
          <w:szCs w:val="22"/>
        </w:rPr>
      </w:pPr>
      <w:r>
        <w:rPr>
          <w:rFonts w:hint="eastAsia" w:ascii="宋体" w:hAnsi="宋体" w:cs="宋体"/>
          <w:sz w:val="22"/>
          <w:szCs w:val="22"/>
          <w:lang w:val="zh-CN"/>
        </w:rPr>
        <w:t xml:space="preserve">联系方式：</w:t>
      </w:r>
      <w:r>
        <w:rPr>
          <w:rFonts w:hint="eastAsia" w:ascii="宋体" w:hAnsi="宋体" w:cs="宋体"/>
          <w:sz w:val="22"/>
          <w:szCs w:val="22"/>
        </w:rPr>
        <w:t xml:space="preserve">陈明   025-84356303  </w:t>
      </w:r>
      <w:r>
        <w:rPr>
          <w:rFonts w:hint="eastAsia" w:ascii="宋体" w:hAnsi="宋体" w:cs="宋体"/>
          <w:sz w:val="22"/>
          <w:szCs w:val="22"/>
        </w:rPr>
      </w:r>
      <w:r/>
    </w:p>
    <w:p>
      <w:pPr>
        <w:pStyle w:val="744"/>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7.2采购代理机构信息</w:t>
      </w:r>
      <w:r>
        <w:rPr>
          <w:rFonts w:hint="eastAsia" w:ascii="宋体" w:hAnsi="宋体" w:cs="宋体"/>
          <w:sz w:val="22"/>
          <w:szCs w:val="22"/>
          <w:lang w:val="zh-CN"/>
        </w:rPr>
      </w:r>
      <w:r/>
    </w:p>
    <w:p>
      <w:pPr>
        <w:pStyle w:val="744"/>
        <w:ind w:firstLine="444"/>
        <w:spacing w:line="360" w:lineRule="auto"/>
        <w:rPr>
          <w:rFonts w:hint="eastAsia" w:ascii="宋体" w:hAnsi="宋体" w:cs="宋体"/>
          <w:sz w:val="22"/>
          <w:szCs w:val="22"/>
        </w:rPr>
      </w:pPr>
      <w:r>
        <w:rPr>
          <w:rFonts w:hint="eastAsia" w:ascii="宋体" w:hAnsi="宋体" w:cs="宋体"/>
          <w:sz w:val="22"/>
          <w:szCs w:val="22"/>
        </w:rPr>
        <w:t xml:space="preserve">名称：江苏省设备成套股份有限公司</w:t>
      </w:r>
      <w:r>
        <w:rPr>
          <w:rFonts w:hint="eastAsia" w:ascii="宋体" w:hAnsi="宋体" w:cs="宋体"/>
          <w:sz w:val="22"/>
          <w:szCs w:val="22"/>
        </w:rPr>
      </w:r>
      <w:r/>
    </w:p>
    <w:p>
      <w:pPr>
        <w:pStyle w:val="744"/>
        <w:ind w:firstLine="444"/>
        <w:spacing w:line="360" w:lineRule="auto"/>
        <w:rPr>
          <w:rFonts w:hint="eastAsia" w:ascii="宋体" w:hAnsi="宋体" w:cs="宋体"/>
          <w:sz w:val="22"/>
          <w:szCs w:val="22"/>
        </w:rPr>
      </w:pPr>
      <w:r>
        <w:rPr>
          <w:rFonts w:hint="eastAsia" w:ascii="宋体" w:hAnsi="宋体" w:cs="宋体"/>
          <w:sz w:val="22"/>
          <w:szCs w:val="22"/>
        </w:rPr>
        <w:t xml:space="preserve">地址：南京市鼓楼区清江南路18号鼓楼创新广场D栋10楼1003室</w:t>
      </w:r>
      <w:r>
        <w:rPr>
          <w:rFonts w:hint="eastAsia" w:ascii="宋体" w:hAnsi="宋体" w:cs="宋体"/>
          <w:sz w:val="22"/>
          <w:szCs w:val="22"/>
        </w:rPr>
      </w:r>
      <w:r/>
    </w:p>
    <w:p>
      <w:pPr>
        <w:pStyle w:val="744"/>
        <w:ind w:firstLine="444"/>
        <w:spacing w:line="360" w:lineRule="auto"/>
        <w:rPr>
          <w:rFonts w:hint="eastAsia" w:ascii="宋体" w:hAnsi="宋体" w:cs="宋体"/>
          <w:sz w:val="22"/>
          <w:szCs w:val="22"/>
        </w:rPr>
      </w:pPr>
      <w:r>
        <w:rPr>
          <w:rFonts w:hint="eastAsia" w:ascii="宋体" w:hAnsi="宋体" w:cs="宋体"/>
          <w:sz w:val="22"/>
          <w:szCs w:val="22"/>
        </w:rPr>
        <w:t xml:space="preserve">联系方式：</w:t>
      </w:r>
      <w:bookmarkStart w:id="14" w:name="OLE_LINK24"/>
      <w:r>
        <w:rPr>
          <w:rFonts w:hint="eastAsia" w:ascii="宋体" w:hAnsi="宋体" w:cs="宋体"/>
          <w:sz w:val="22"/>
          <w:szCs w:val="22"/>
        </w:rPr>
        <w:t xml:space="preserve">颜丽、徐鑫磊</w:t>
      </w:r>
      <w:bookmarkEnd w:id="14"/>
      <w:r>
        <w:rPr>
          <w:rFonts w:hint="eastAsia" w:ascii="宋体" w:hAnsi="宋体" w:cs="宋体"/>
          <w:sz w:val="22"/>
          <w:szCs w:val="22"/>
        </w:rPr>
        <w:t xml:space="preserve"> 025-83311056、13913931305</w:t>
      </w:r>
      <w:r>
        <w:rPr>
          <w:rFonts w:hint="eastAsia" w:ascii="宋体" w:hAnsi="宋体" w:cs="宋体"/>
          <w:sz w:val="22"/>
          <w:szCs w:val="22"/>
        </w:rPr>
      </w:r>
      <w:r/>
    </w:p>
    <w:p>
      <w:pPr>
        <w:pStyle w:val="744"/>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7.3项目联系方式</w:t>
      </w:r>
      <w:r>
        <w:rPr>
          <w:rFonts w:hint="eastAsia" w:ascii="宋体" w:hAnsi="宋体" w:cs="宋体"/>
          <w:sz w:val="22"/>
          <w:szCs w:val="22"/>
          <w:lang w:val="zh-CN"/>
        </w:rPr>
      </w:r>
      <w:r/>
    </w:p>
    <w:p>
      <w:pPr>
        <w:pStyle w:val="744"/>
        <w:ind w:firstLine="444"/>
        <w:spacing w:line="360" w:lineRule="auto"/>
        <w:rPr>
          <w:rFonts w:hint="eastAsia" w:ascii="宋体" w:hAnsi="宋体" w:cs="宋体"/>
          <w:sz w:val="22"/>
          <w:szCs w:val="22"/>
        </w:rPr>
      </w:pPr>
      <w:r>
        <w:rPr>
          <w:rFonts w:hint="eastAsia" w:ascii="宋体" w:hAnsi="宋体" w:cs="宋体"/>
          <w:sz w:val="22"/>
          <w:szCs w:val="22"/>
        </w:rPr>
        <w:t xml:space="preserve">项目联系人：颜丽、徐鑫磊</w:t>
      </w:r>
      <w:r>
        <w:rPr>
          <w:rFonts w:hint="eastAsia" w:ascii="宋体" w:hAnsi="宋体" w:cs="宋体"/>
          <w:sz w:val="22"/>
          <w:szCs w:val="22"/>
        </w:rPr>
      </w:r>
      <w:r/>
    </w:p>
    <w:p>
      <w:pPr>
        <w:pStyle w:val="744"/>
        <w:ind w:firstLine="444"/>
        <w:spacing w:line="360" w:lineRule="auto"/>
        <w:rPr>
          <w:rFonts w:hint="eastAsia" w:ascii="宋体" w:hAnsi="宋体" w:cs="宋体"/>
          <w:sz w:val="22"/>
          <w:szCs w:val="22"/>
        </w:rPr>
      </w:pPr>
      <w:r>
        <w:rPr>
          <w:rFonts w:hint="eastAsia" w:ascii="宋体" w:hAnsi="宋体" w:cs="宋体"/>
          <w:sz w:val="22"/>
          <w:szCs w:val="22"/>
        </w:rPr>
        <w:t xml:space="preserve">电话：025-83311056、13913931305</w:t>
      </w:r>
      <w:r>
        <w:rPr>
          <w:rFonts w:hint="eastAsia" w:ascii="宋体" w:hAnsi="宋体" w:cs="宋体"/>
          <w:sz w:val="22"/>
          <w:szCs w:val="22"/>
        </w:rPr>
      </w:r>
      <w:r/>
    </w:p>
    <w:p>
      <w:pPr>
        <w:pStyle w:val="744"/>
        <w:jc w:val="left"/>
        <w:widowControl/>
        <w:rPr>
          <w:rFonts w:ascii="Arial" w:hAnsi="Arial" w:cs="Arial"/>
          <w:szCs w:val="21"/>
        </w:rPr>
      </w:pPr>
      <w:r/>
      <w:bookmarkEnd w:id="4"/>
      <w:r/>
      <w:bookmarkEnd w:id="9"/>
      <w:r/>
      <w:bookmarkEnd w:id="13"/>
      <w:r>
        <w:rPr>
          <w:rFonts w:ascii="Arial" w:hAnsi="Arial" w:cs="Arial"/>
          <w:szCs w:val="21"/>
        </w:rPr>
        <w:br w:type="page" w:clear="all"/>
      </w:r>
      <w:r>
        <w:rPr>
          <w:rFonts w:ascii="Arial" w:hAnsi="Arial" w:cs="Arial"/>
          <w:szCs w:val="21"/>
        </w:rPr>
      </w:r>
      <w:r/>
    </w:p>
    <w:p>
      <w:pPr>
        <w:pStyle w:val="745"/>
        <w:numPr>
          <w:ilvl w:val="0"/>
          <w:numId w:val="0"/>
        </w:numPr>
        <w:rPr>
          <w:rFonts w:ascii="Arial" w:hAnsi="Arial" w:cs="Arial"/>
        </w:rPr>
      </w:pPr>
      <w:r/>
      <w:bookmarkStart w:id="15" w:name="_Toc17613"/>
      <w:r>
        <w:rPr>
          <w:rFonts w:ascii="Arial" w:cs="Arial"/>
        </w:rPr>
        <w:t xml:space="preserve">第二章</w:t>
      </w:r>
      <w:bookmarkStart w:id="16" w:name="_Toc452625218"/>
      <w:r>
        <w:rPr>
          <w:rFonts w:hint="eastAsia" w:ascii="Arial" w:cs="Arial"/>
        </w:rPr>
        <w:t xml:space="preserve"> </w:t>
      </w:r>
      <w:r>
        <w:rPr>
          <w:rFonts w:ascii="Arial" w:cs="Arial"/>
        </w:rPr>
        <w:t xml:space="preserve">供应商须知</w:t>
      </w:r>
      <w:bookmarkEnd w:id="15"/>
      <w:r/>
      <w:bookmarkEnd w:id="16"/>
      <w:r>
        <w:rPr>
          <w:rFonts w:ascii="Arial" w:hAnsi="Arial" w:cs="Arial"/>
        </w:rPr>
      </w:r>
      <w:r/>
    </w:p>
    <w:p>
      <w:pPr>
        <w:pStyle w:val="744"/>
        <w:ind w:firstLine="444"/>
        <w:spacing w:line="360" w:lineRule="auto"/>
        <w:shd w:val="clear" w:color="auto" w:fill="ffffff"/>
        <w:widowControl/>
        <w:rPr>
          <w:rFonts w:hint="eastAsia" w:ascii="宋体" w:hAnsi="宋体" w:cs="宋体"/>
          <w:sz w:val="22"/>
          <w:szCs w:val="22"/>
        </w:rPr>
      </w:pPr>
      <w:r/>
      <w:bookmarkStart w:id="17" w:name="_Toc25340"/>
      <w:r/>
      <w:bookmarkStart w:id="18" w:name="_Toc481057145"/>
      <w:r>
        <w:rPr>
          <w:rFonts w:hint="eastAsia" w:ascii="宋体" w:hAnsi="宋体" w:cs="宋体"/>
          <w:b/>
          <w:bCs/>
          <w:sz w:val="22"/>
          <w:szCs w:val="22"/>
        </w:rPr>
        <w:t xml:space="preserve">一、总 则</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1、适用法律</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2、定义</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2.1“采购人”是指依法进行政府采购的国家机关、事业单位、团体组织。</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2.2“</w:t>
      </w:r>
      <w:r>
        <w:rPr>
          <w:rFonts w:hint="eastAsia" w:ascii="宋体" w:hAnsi="宋体" w:cs="宋体"/>
          <w:sz w:val="22"/>
          <w:szCs w:val="22"/>
        </w:rPr>
        <w:t xml:space="preserve">投标人（供应商）</w:t>
      </w:r>
      <w:r>
        <w:rPr>
          <w:rFonts w:hint="eastAsia" w:ascii="宋体" w:hAnsi="宋体" w:cs="宋体"/>
          <w:sz w:val="22"/>
          <w:szCs w:val="22"/>
        </w:rPr>
        <w:t xml:space="preserve">”是指参加投标竞争，并符合招标文件规定资格条件的法人、其他组织或者自然人。</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2.4“货物和服务”指本招标文件中所述</w:t>
      </w:r>
      <w:r>
        <w:rPr>
          <w:rFonts w:hint="eastAsia" w:ascii="宋体" w:hAnsi="宋体" w:cs="宋体"/>
          <w:bCs/>
          <w:sz w:val="22"/>
          <w:szCs w:val="22"/>
        </w:rPr>
        <w:t xml:space="preserve">产品</w:t>
      </w:r>
      <w:r>
        <w:rPr>
          <w:rFonts w:hint="eastAsia" w:ascii="宋体" w:hAnsi="宋体" w:cs="宋体"/>
          <w:sz w:val="22"/>
          <w:szCs w:val="22"/>
        </w:rPr>
        <w:t xml:space="preserve">及相关服务。</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2.5“用户或使用单位”是指使用货物，接受服务的单位。</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3、政策功能</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3.5强制采购信息安全产品。参加政府采购活动的信息安全产品供应商应当选择经国家认证的信息安全产品投标，并提供由国家信息安全认证中心按国家标准认证颁发的有效认证证书。</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3.6进口产品政策</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（2）允许进口产品参加的，满足需求的国内产品可以参加。</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（3）允许进口产品参加的，优先采购向我国企业转让技术、与我国企业签订消化吸收再创新方案的供应商的进口产品。</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3.7未按要求提供相关材料的，不享受相关政策。</w:t>
      </w:r>
      <w:r>
        <w:rPr>
          <w:rFonts w:hint="eastAsia" w:ascii="宋体" w:hAnsi="宋体" w:cs="宋体"/>
          <w:sz w:val="22"/>
          <w:szCs w:val="22"/>
        </w:rPr>
      </w:r>
      <w:r/>
    </w:p>
    <w:p>
      <w:pPr>
        <w:pStyle w:val="744"/>
        <w:ind w:firstLine="412"/>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二、招标文件构成</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4、招标文件组成</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4.1招标文件包括以下主要内容：采购公告；供应商须知；供应商应当提交的资格、资信证明文件；为</w:t>
      </w:r>
      <w:r>
        <w:rPr>
          <w:rFonts w:hint="eastAsia" w:ascii="宋体" w:hAnsi="宋体" w:cs="宋体"/>
          <w:sz w:val="22"/>
          <w:szCs w:val="22"/>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4.2招标的最小单位是包。招标货物数量及技术要求中未分包的，供应商对要求提供的货物和服务不得部分投标；招标货物数量及技术要求中已经分包的，可以以包为单位投标。</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4.3采购代理机构如果要求供应商按照招标文件规定提交备选投标方案的，供应商可以提交备选方案；否则，备选方案将被拒绝。</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4.4招标文件中要求的产品品牌或型号，是采购人根据项目所要实现的功能推荐的品牌或型号，仅供供应商参考，并不是限制条件。</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5、招标文件的澄清或者修改</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三、投标文件的编制</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6、投标文件的语言、计量单位、货币和编制</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6.2供应商所使用的计量单位应为国家法定计量单位。</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6.3供应商应用人民币报价。投标产品如果是进口产品的，应提供人民币与</w:t>
      </w:r>
      <w:r>
        <w:rPr>
          <w:rFonts w:hint="eastAsia" w:ascii="宋体" w:hAnsi="宋体" w:cs="宋体"/>
          <w:b/>
          <w:bCs/>
          <w:sz w:val="22"/>
          <w:szCs w:val="22"/>
        </w:rPr>
        <w:t xml:space="preserve">外币之间的汇率。</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6.4供应商应在投标文件中写清相应的项目编号、项目名称、供应商全称、地址、电话、传真等。</w:t>
      </w:r>
      <w:r>
        <w:rPr>
          <w:rFonts w:hint="eastAsia" w:ascii="宋体" w:hAnsi="宋体" w:cs="宋体"/>
          <w:sz w:val="22"/>
          <w:szCs w:val="22"/>
        </w:rPr>
      </w:r>
      <w:r/>
    </w:p>
    <w:p>
      <w:pPr>
        <w:pStyle w:val="744"/>
        <w:ind w:firstLine="412"/>
        <w:spacing w:line="360" w:lineRule="auto"/>
        <w:shd w:val="clear" w:color="auto" w:fill="ffffff"/>
        <w:widowControl/>
        <w:rPr>
          <w:rFonts w:hint="eastAsia" w:ascii="宋体" w:hAnsi="宋体" w:cs="宋体"/>
          <w:sz w:val="22"/>
          <w:szCs w:val="22"/>
        </w:rPr>
      </w:pPr>
      <w:r>
        <w:rPr>
          <w:rFonts w:hint="eastAsia" w:ascii="宋体" w:hAnsi="宋体" w:cs="宋体"/>
          <w:bCs/>
          <w:sz w:val="22"/>
          <w:szCs w:val="22"/>
        </w:rPr>
        <w:t xml:space="preserve">6.5</w:t>
      </w:r>
      <w:r>
        <w:rPr>
          <w:rFonts w:hint="eastAsia" w:ascii="宋体" w:hAnsi="宋体" w:cs="宋体"/>
          <w:sz w:val="22"/>
          <w:szCs w:val="22"/>
        </w:rPr>
        <w:t xml:space="preserve">供应商根据招标文件载明的标的采购项目实际情况，拟在中标后将中标项目的非主体、非关键性工作交由他人完成的，应当在投标文件中载明。</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7、联合体投标</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7.1 两个以上的自然人、法人或者其他组织可以组成一个联合体，以一个供应商的身份共同参加政府采购。</w:t>
      </w:r>
      <w:r>
        <w:rPr>
          <w:rFonts w:hint="eastAsia" w:ascii="宋体" w:hAnsi="宋体" w:cs="宋体"/>
          <w:bCs/>
          <w:sz w:val="22"/>
          <w:szCs w:val="22"/>
        </w:rPr>
      </w:r>
      <w:r/>
    </w:p>
    <w:p>
      <w:pPr>
        <w:pStyle w:val="744"/>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7.2 联合体中有同类资质的供应商按照联合体分工承担相同工作的，按照资质等级较低的供应商确定资质等级。</w:t>
      </w:r>
      <w:r>
        <w:rPr>
          <w:rFonts w:hint="eastAsia" w:ascii="宋体" w:hAnsi="宋体" w:cs="宋体"/>
          <w:bCs/>
          <w:sz w:val="22"/>
          <w:szCs w:val="22"/>
        </w:rPr>
      </w:r>
      <w:r/>
    </w:p>
    <w:p>
      <w:pPr>
        <w:pStyle w:val="744"/>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7.3 联合体各方之间应当签订联合体协议，明确约定联合体各方承担的工作和相应的责任，并将联合体协议连同投标文件一同提交。</w:t>
      </w:r>
      <w:r>
        <w:rPr>
          <w:rFonts w:hint="eastAsia" w:ascii="宋体" w:hAnsi="宋体" w:cs="宋体"/>
          <w:bCs/>
          <w:sz w:val="22"/>
          <w:szCs w:val="22"/>
        </w:rPr>
      </w:r>
      <w:r/>
    </w:p>
    <w:p>
      <w:pPr>
        <w:pStyle w:val="744"/>
        <w:ind w:firstLine="412"/>
        <w:spacing w:line="360" w:lineRule="auto"/>
        <w:shd w:val="clear" w:color="auto" w:fill="ffffff"/>
        <w:widowControl/>
        <w:rPr>
          <w:rFonts w:hint="eastAsia" w:ascii="宋体" w:hAnsi="宋体" w:cs="宋体"/>
          <w:sz w:val="22"/>
          <w:szCs w:val="22"/>
        </w:rPr>
      </w:pPr>
      <w:r>
        <w:rPr>
          <w:rFonts w:hint="eastAsia" w:ascii="宋体" w:hAnsi="宋体" w:cs="宋体"/>
          <w:bCs/>
          <w:sz w:val="22"/>
          <w:szCs w:val="22"/>
        </w:rPr>
        <w:t xml:space="preserve">7.4 以联合体形式参加政府采购活动的，联合体各方不得再单独参加或者与其他供应商另外组成联合体参加同一合同项下的政府采购活动。</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8、投标文件的组成</w:t>
      </w:r>
      <w:r>
        <w:rPr>
          <w:rFonts w:hint="eastAsia" w:ascii="宋体" w:hAnsi="宋体" w:cs="宋体"/>
          <w:sz w:val="22"/>
          <w:szCs w:val="22"/>
        </w:rPr>
      </w:r>
      <w:r/>
    </w:p>
    <w:p>
      <w:pPr>
        <w:pStyle w:val="744"/>
        <w:ind w:firstLine="420"/>
        <w:jc w:val="left"/>
        <w:spacing w:line="360" w:lineRule="auto"/>
        <w:shd w:val="clear" w:color="auto" w:fill="ffffff"/>
        <w:widowControl/>
        <w:rPr>
          <w:rFonts w:hint="eastAsia" w:ascii="宋体" w:hAnsi="宋体" w:cs="宋体"/>
          <w:b/>
          <w:sz w:val="22"/>
          <w:szCs w:val="22"/>
        </w:rPr>
      </w:pPr>
      <w:r>
        <w:rPr>
          <w:rFonts w:hint="eastAsia" w:ascii="宋体" w:hAnsi="宋体" w:cs="宋体"/>
          <w:sz w:val="22"/>
          <w:szCs w:val="22"/>
        </w:rPr>
        <w:t xml:space="preserve">8.1供应商应当根据招标文件要求编制投标文件，投标文件应对招标文件提出的要求和条件作出实质性响应，并在《商务条款偏离表》和《采购需求偏离表》等处逐条标明满足与否。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 w:val="22"/>
          <w:szCs w:val="22"/>
        </w:rPr>
        <w:t xml:space="preserve">对带</w:t>
      </w:r>
      <w:r>
        <w:rPr>
          <w:rFonts w:hint="eastAsia" w:ascii="宋体" w:hAnsi="宋体" w:cs="宋体"/>
          <w:b/>
          <w:bCs/>
          <w:sz w:val="22"/>
          <w:szCs w:val="22"/>
        </w:rPr>
        <w:t xml:space="preserve">星号（“</w:t>
      </w:r>
      <w:r>
        <w:rPr>
          <w:rFonts w:hint="eastAsia" w:ascii="宋体" w:hAnsi="宋体" w:cs="宋体"/>
          <w:sz w:val="22"/>
          <w:szCs w:val="22"/>
        </w:rPr>
        <w:t xml:space="preserve">★</w:t>
      </w:r>
      <w:r>
        <w:rPr>
          <w:rFonts w:hint="eastAsia" w:ascii="宋体" w:hAnsi="宋体" w:cs="宋体"/>
          <w:b/>
          <w:bCs/>
          <w:sz w:val="22"/>
          <w:szCs w:val="22"/>
        </w:rPr>
        <w:t xml:space="preserve">”）的技术条款必须在投标文件中提供技术支持资料（具体详见技术参数要求），未提供技术支持资料的，视为未对招标文件实质性要求作出响应，评审时不予认可。</w:t>
      </w:r>
      <w:r>
        <w:rPr>
          <w:rFonts w:hint="eastAsia" w:ascii="宋体" w:hAnsi="宋体" w:cs="宋体"/>
          <w:b/>
          <w:sz w:val="22"/>
          <w:szCs w:val="22"/>
        </w:rPr>
      </w:r>
      <w:r/>
    </w:p>
    <w:p>
      <w:pPr>
        <w:pStyle w:val="744"/>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8.2 投标文件由商务、技术、价格以及其他部分内容组成。投标文件目录及有关格式按招标文件“第六章 投标文件格式及附件”的要求编制。</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9、投标文件的商务内容</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9.1商务部分内容是证明供应商有资格参加投标和中标后有能力履行合同的文件，这些文件应能满足招标的要求，包括但不限于下列文件（</w:t>
      </w:r>
      <w:r>
        <w:rPr>
          <w:rFonts w:hint="eastAsia" w:ascii="宋体" w:hAnsi="宋体" w:cs="宋体"/>
          <w:b/>
          <w:sz w:val="22"/>
          <w:szCs w:val="22"/>
        </w:rPr>
        <w:t xml:space="preserve">（1）-（4）所述材料不得有缺失或提供不全或不满足招标文件的实质性要求</w:t>
      </w:r>
      <w:r>
        <w:rPr>
          <w:rFonts w:hint="eastAsia" w:ascii="宋体" w:hAnsi="宋体" w:cs="宋体"/>
          <w:sz w:val="22"/>
          <w:szCs w:val="22"/>
        </w:rPr>
        <w:t xml:space="preserve">）：</w:t>
      </w:r>
      <w:r>
        <w:rPr>
          <w:rFonts w:hint="eastAsia" w:ascii="宋体" w:hAnsi="宋体" w:cs="宋体"/>
          <w:sz w:val="22"/>
          <w:szCs w:val="22"/>
        </w:rPr>
      </w:r>
      <w:r/>
    </w:p>
    <w:p>
      <w:pPr>
        <w:pStyle w:val="744"/>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（1）投标函（投标申请及声明）</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t xml:space="preserve">；</w:t>
      </w:r>
      <w:r>
        <w:rPr>
          <w:rFonts w:hint="eastAsia" w:ascii="宋体" w:hAnsi="宋体" w:cs="宋体"/>
          <w:sz w:val="22"/>
          <w:szCs w:val="22"/>
        </w:rPr>
      </w:r>
      <w:r/>
    </w:p>
    <w:p>
      <w:pPr>
        <w:pStyle w:val="744"/>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（2）法定代表人授权书及委托代理人的身份证明文件的复印件</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t xml:space="preserve">；</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（3）供应商资格资信证明文件：</w:t>
      </w:r>
      <w:r>
        <w:rPr>
          <w:rFonts w:hint="eastAsia" w:ascii="宋体" w:hAnsi="宋体" w:cs="宋体"/>
          <w:sz w:val="22"/>
          <w:szCs w:val="22"/>
        </w:rPr>
      </w:r>
      <w:r/>
    </w:p>
    <w:p>
      <w:pPr>
        <w:pStyle w:val="771"/>
        <w:numPr>
          <w:ilvl w:val="1"/>
          <w:numId w:val="2"/>
        </w:numPr>
        <w:ind w:left="0" w:firstLine="385"/>
        <w:spacing w:line="360" w:lineRule="auto"/>
        <w:tabs>
          <w:tab w:val="left" w:pos="840" w:leader="none"/>
        </w:tabs>
        <w:rPr>
          <w:rFonts w:hint="eastAsia" w:ascii="宋体" w:hAnsi="宋体" w:cs="宋体"/>
          <w:bCs/>
          <w:sz w:val="22"/>
          <w:szCs w:val="22"/>
        </w:rPr>
      </w:pPr>
      <w:r>
        <w:rPr>
          <w:rFonts w:hint="eastAsia" w:ascii="宋体" w:hAnsi="宋体" w:cs="宋体"/>
          <w:bCs/>
          <w:sz w:val="22"/>
          <w:szCs w:val="22"/>
        </w:rPr>
        <w:t xml:space="preserve">第一章采购公告中 2.1《中华人民共和国政府采购法》规定的资格条件证明文件；</w:t>
      </w:r>
      <w:r>
        <w:rPr>
          <w:rFonts w:hint="eastAsia" w:ascii="宋体" w:hAnsi="宋体" w:cs="宋体"/>
          <w:bCs/>
          <w:sz w:val="22"/>
          <w:szCs w:val="22"/>
        </w:rPr>
      </w:r>
      <w:r/>
    </w:p>
    <w:p>
      <w:pPr>
        <w:pStyle w:val="771"/>
        <w:numPr>
          <w:ilvl w:val="1"/>
          <w:numId w:val="2"/>
        </w:numPr>
        <w:ind w:left="0" w:firstLine="385"/>
        <w:spacing w:line="360" w:lineRule="auto"/>
        <w:tabs>
          <w:tab w:val="left" w:pos="840" w:leader="none"/>
        </w:tabs>
        <w:rPr>
          <w:rFonts w:hint="eastAsia" w:ascii="宋体" w:hAnsi="宋体" w:cs="宋体"/>
          <w:bCs/>
          <w:sz w:val="22"/>
          <w:szCs w:val="22"/>
        </w:rPr>
      </w:pPr>
      <w:r>
        <w:rPr>
          <w:rFonts w:hint="eastAsia" w:ascii="宋体" w:hAnsi="宋体" w:cs="宋体"/>
          <w:bCs/>
          <w:sz w:val="22"/>
          <w:szCs w:val="22"/>
        </w:rPr>
        <w:t xml:space="preserve">第一章采购公告中 2.2</w:t>
      </w:r>
      <w:r>
        <w:rPr>
          <w:rFonts w:hint="eastAsia" w:ascii="宋体" w:hAnsi="宋体" w:cs="宋体"/>
          <w:spacing w:val="8"/>
          <w:sz w:val="22"/>
          <w:szCs w:val="22"/>
        </w:rPr>
        <w:t xml:space="preserve">落实政府采购政策需满足的资格要求；</w:t>
      </w:r>
      <w:r>
        <w:rPr>
          <w:rFonts w:hint="eastAsia" w:ascii="宋体" w:hAnsi="宋体" w:cs="宋体"/>
          <w:bCs/>
          <w:sz w:val="22"/>
          <w:szCs w:val="22"/>
        </w:rPr>
      </w:r>
      <w:r/>
    </w:p>
    <w:p>
      <w:pPr>
        <w:pStyle w:val="771"/>
        <w:numPr>
          <w:ilvl w:val="1"/>
          <w:numId w:val="2"/>
        </w:numPr>
        <w:ind w:left="0" w:firstLine="385"/>
        <w:spacing w:line="360" w:lineRule="auto"/>
        <w:tabs>
          <w:tab w:val="left" w:pos="840" w:leader="none"/>
        </w:tabs>
        <w:rPr>
          <w:rFonts w:hint="eastAsia" w:ascii="宋体" w:hAnsi="宋体" w:cs="宋体"/>
          <w:bCs/>
          <w:sz w:val="22"/>
          <w:szCs w:val="22"/>
        </w:rPr>
      </w:pPr>
      <w:r>
        <w:rPr>
          <w:rFonts w:hint="eastAsia" w:ascii="宋体" w:hAnsi="宋体" w:cs="宋体"/>
          <w:bCs/>
          <w:sz w:val="22"/>
          <w:szCs w:val="22"/>
        </w:rPr>
        <w:t xml:space="preserve">第一章采购公告中 2.3 采购人根据采购项目的特殊要求规定的特定条件证明文件。</w:t>
      </w:r>
      <w:r>
        <w:rPr>
          <w:rFonts w:hint="eastAsia" w:ascii="宋体" w:hAnsi="宋体" w:cs="宋体"/>
          <w:bCs/>
          <w:sz w:val="22"/>
          <w:szCs w:val="22"/>
        </w:rPr>
      </w:r>
      <w:r/>
    </w:p>
    <w:p>
      <w:pPr>
        <w:pStyle w:val="744"/>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（4）开标一览表及附表</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r>
      <w:r/>
    </w:p>
    <w:p>
      <w:pPr>
        <w:pStyle w:val="744"/>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（5）《商务条款偏离表》；</w:t>
      </w:r>
      <w:r>
        <w:rPr>
          <w:rFonts w:hint="eastAsia" w:ascii="宋体" w:hAnsi="宋体" w:cs="宋体"/>
          <w:sz w:val="22"/>
          <w:szCs w:val="22"/>
        </w:rPr>
      </w:r>
      <w:r/>
    </w:p>
    <w:p>
      <w:pPr>
        <w:pStyle w:val="744"/>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（6）第三章评标标准中对应的所需证明材料；</w:t>
      </w:r>
      <w:r>
        <w:rPr>
          <w:rFonts w:hint="eastAsia" w:ascii="宋体" w:hAnsi="宋体" w:cs="宋体"/>
          <w:sz w:val="22"/>
          <w:szCs w:val="22"/>
        </w:rPr>
      </w:r>
      <w:r/>
    </w:p>
    <w:p>
      <w:pPr>
        <w:pStyle w:val="744"/>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（7）其它。</w:t>
      </w:r>
      <w:r>
        <w:rPr>
          <w:rFonts w:hint="eastAsia" w:ascii="宋体" w:hAnsi="宋体" w:cs="宋体"/>
          <w:sz w:val="22"/>
          <w:szCs w:val="22"/>
        </w:rPr>
      </w:r>
      <w:r/>
    </w:p>
    <w:p>
      <w:pPr>
        <w:pStyle w:val="744"/>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10、投标文件的技术内容</w:t>
      </w:r>
      <w:r>
        <w:rPr>
          <w:rFonts w:hint="eastAsia" w:ascii="宋体" w:hAnsi="宋体" w:cs="宋体"/>
          <w:sz w:val="22"/>
          <w:szCs w:val="22"/>
        </w:rPr>
      </w:r>
      <w:r/>
    </w:p>
    <w:p>
      <w:pPr>
        <w:pStyle w:val="744"/>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技术部分</w:t>
      </w:r>
      <w:r>
        <w:rPr>
          <w:rFonts w:hint="eastAsia" w:ascii="宋体" w:hAnsi="宋体" w:cs="宋体"/>
          <w:sz w:val="22"/>
          <w:szCs w:val="22"/>
        </w:rPr>
        <w:t xml:space="preserve">内容</w:t>
      </w:r>
      <w:r>
        <w:rPr>
          <w:rFonts w:hint="eastAsia" w:ascii="宋体" w:hAnsi="宋体" w:cs="宋体"/>
          <w:sz w:val="22"/>
          <w:szCs w:val="22"/>
          <w:lang w:val="zh-CN"/>
        </w:rPr>
        <w:t xml:space="preserve">是证明</w:t>
      </w:r>
      <w:r>
        <w:rPr>
          <w:rFonts w:hint="eastAsia" w:ascii="宋体" w:hAnsi="宋体" w:cs="宋体"/>
          <w:sz w:val="22"/>
          <w:szCs w:val="22"/>
        </w:rPr>
        <w:t xml:space="preserve">供应商提供的货物和服务是合格的、并符合招标文件要求的证明文件，以及</w:t>
      </w:r>
      <w:r>
        <w:rPr>
          <w:rFonts w:hint="eastAsia" w:ascii="宋体" w:hAnsi="宋体" w:cs="宋体"/>
          <w:sz w:val="22"/>
          <w:szCs w:val="22"/>
          <w:lang w:val="zh-CN"/>
        </w:rPr>
        <w:t xml:space="preserve">对货物和服务的详细说明，这些文件可以是文字资料、图纸、数据</w:t>
      </w:r>
      <w:r>
        <w:rPr>
          <w:rFonts w:hint="eastAsia" w:ascii="宋体" w:hAnsi="宋体" w:cs="宋体"/>
          <w:sz w:val="22"/>
          <w:szCs w:val="22"/>
        </w:rPr>
        <w:t xml:space="preserve">或其他证明文件</w:t>
      </w:r>
      <w:r>
        <w:rPr>
          <w:rFonts w:hint="eastAsia" w:ascii="宋体" w:hAnsi="宋体" w:cs="宋体"/>
          <w:sz w:val="22"/>
          <w:szCs w:val="22"/>
          <w:lang w:val="zh-CN"/>
        </w:rPr>
        <w:t xml:space="preserve">等。提供的货物和服务如与招标文件要求有不符之处，应说明其差别之所在。包括但不限于下列文件：</w:t>
      </w:r>
      <w:r>
        <w:rPr>
          <w:rFonts w:hint="eastAsia" w:ascii="宋体" w:hAnsi="宋体" w:cs="宋体"/>
          <w:sz w:val="22"/>
          <w:szCs w:val="22"/>
          <w:lang w:val="zh-CN"/>
        </w:rPr>
      </w:r>
      <w:r/>
    </w:p>
    <w:p>
      <w:pPr>
        <w:pStyle w:val="744"/>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（1）技术说明或服务方案；</w:t>
      </w:r>
      <w:r>
        <w:rPr>
          <w:rFonts w:hint="eastAsia" w:ascii="宋体" w:hAnsi="宋体" w:cs="宋体"/>
          <w:sz w:val="22"/>
          <w:szCs w:val="22"/>
          <w:lang w:val="zh-CN"/>
        </w:rPr>
      </w:r>
      <w:r/>
    </w:p>
    <w:p>
      <w:pPr>
        <w:pStyle w:val="744"/>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（2）《采购需求偏离表》；</w:t>
      </w:r>
      <w:r>
        <w:rPr>
          <w:rFonts w:hint="eastAsia" w:ascii="宋体" w:hAnsi="宋体" w:cs="宋体"/>
          <w:sz w:val="22"/>
          <w:szCs w:val="22"/>
          <w:lang w:val="zh-CN"/>
        </w:rPr>
      </w:r>
      <w:r/>
    </w:p>
    <w:p>
      <w:pPr>
        <w:pStyle w:val="744"/>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（3）服务承诺；</w:t>
      </w:r>
      <w:r>
        <w:rPr>
          <w:rFonts w:hint="eastAsia" w:ascii="宋体" w:hAnsi="宋体" w:cs="宋体"/>
          <w:sz w:val="22"/>
          <w:szCs w:val="22"/>
          <w:lang w:val="zh-CN"/>
        </w:rPr>
      </w:r>
      <w:r/>
    </w:p>
    <w:p>
      <w:pPr>
        <w:pStyle w:val="744"/>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（4）供应商拟投入本项目的设备、人员情况一览表；</w:t>
      </w:r>
      <w:r>
        <w:rPr>
          <w:rFonts w:hint="eastAsia" w:ascii="宋体" w:hAnsi="宋体" w:cs="宋体"/>
          <w:sz w:val="22"/>
          <w:szCs w:val="22"/>
          <w:lang w:val="zh-CN"/>
        </w:rPr>
      </w:r>
      <w:r/>
    </w:p>
    <w:p>
      <w:pPr>
        <w:pStyle w:val="744"/>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（5）供应商认为需要提供的其他技术资料。</w:t>
      </w:r>
      <w:r>
        <w:rPr>
          <w:rFonts w:hint="eastAsia" w:ascii="宋体" w:hAnsi="宋体" w:cs="宋体"/>
          <w:sz w:val="22"/>
          <w:szCs w:val="22"/>
          <w:lang w:val="zh-CN"/>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11、投标文件的价格内容</w:t>
      </w:r>
      <w:r>
        <w:rPr>
          <w:rFonts w:hint="eastAsia" w:ascii="宋体" w:hAnsi="宋体" w:cs="宋体"/>
          <w:sz w:val="22"/>
          <w:szCs w:val="22"/>
        </w:rPr>
      </w:r>
      <w:r/>
    </w:p>
    <w:p>
      <w:pPr>
        <w:pStyle w:val="744"/>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11.1价格部分内容是对采购标的价格构成的说明，招标文件如无特别说明，每一项货物及服务仅接受一个价格。</w:t>
      </w:r>
      <w:r>
        <w:rPr>
          <w:rFonts w:hint="eastAsia" w:ascii="宋体" w:hAnsi="宋体" w:cs="宋体"/>
          <w:sz w:val="22"/>
          <w:szCs w:val="22"/>
        </w:rPr>
      </w:r>
      <w:r/>
    </w:p>
    <w:p>
      <w:pPr>
        <w:pStyle w:val="744"/>
        <w:ind w:firstLine="420"/>
        <w:spacing w:line="360" w:lineRule="auto"/>
        <w:rPr>
          <w:rFonts w:hint="eastAsia" w:ascii="宋体" w:hAnsi="宋体" w:cs="宋体"/>
          <w:sz w:val="22"/>
          <w:szCs w:val="22"/>
        </w:rPr>
      </w:pPr>
      <w:r>
        <w:rPr>
          <w:rFonts w:hint="eastAsia" w:ascii="宋体" w:hAnsi="宋体" w:cs="宋体"/>
          <w:sz w:val="22"/>
          <w:szCs w:val="22"/>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cs="宋体"/>
          <w:sz w:val="22"/>
          <w:szCs w:val="22"/>
          <w:lang w:val="zh-CN"/>
        </w:rPr>
        <w:t xml:space="preserve">，</w:t>
      </w:r>
      <w:r>
        <w:rPr>
          <w:rFonts w:hint="eastAsia" w:ascii="宋体" w:hAnsi="宋体" w:cs="宋体"/>
          <w:bCs/>
          <w:sz w:val="22"/>
          <w:szCs w:val="22"/>
        </w:rPr>
        <w:t xml:space="preserve">以</w:t>
      </w:r>
      <w:r>
        <w:rPr>
          <w:rFonts w:hint="eastAsia" w:ascii="宋体" w:hAnsi="宋体" w:cs="宋体"/>
          <w:sz w:val="22"/>
          <w:szCs w:val="22"/>
        </w:rPr>
        <w:t xml:space="preserve">及供应商认为需要的其他费用等</w:t>
      </w:r>
      <w:r>
        <w:rPr>
          <w:rFonts w:hint="eastAsia" w:ascii="宋体" w:hAnsi="宋体" w:cs="宋体"/>
          <w:b/>
          <w:sz w:val="22"/>
          <w:szCs w:val="22"/>
        </w:rPr>
        <w:t xml:space="preserve">。</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11.3供应商的任何错漏、优惠、竞争性报价不得作为减轻责任、减少服务、增加收费、降低质量的理由。</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11.4 供应商应在《开标一览表》《分项报价表》等标明投标货物和服务的单价、总价以及分项报价等。</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11.6本项目预算为：详见第一章。</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12、投标文件的其他部分</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12.1 其他部分由供应商根据编制投标文件需要提供的其他相关文件组成。</w:t>
      </w:r>
      <w:r>
        <w:rPr>
          <w:rFonts w:hint="eastAsia" w:ascii="宋体" w:hAnsi="宋体" w:cs="宋体"/>
          <w:sz w:val="22"/>
          <w:szCs w:val="22"/>
        </w:rPr>
      </w:r>
      <w:r/>
    </w:p>
    <w:p>
      <w:pPr>
        <w:pStyle w:val="744"/>
        <w:ind w:firstLine="420"/>
        <w:spacing w:line="360" w:lineRule="auto"/>
        <w:widowControl/>
        <w:rPr>
          <w:rFonts w:hint="eastAsia" w:ascii="宋体" w:hAnsi="宋体" w:cs="宋体"/>
          <w:sz w:val="22"/>
          <w:szCs w:val="22"/>
        </w:rPr>
      </w:pPr>
      <w:r>
        <w:rPr>
          <w:rFonts w:hint="eastAsia" w:ascii="宋体" w:hAnsi="宋体" w:cs="宋体"/>
          <w:sz w:val="22"/>
          <w:szCs w:val="22"/>
        </w:rPr>
        <w:t xml:space="preserve">12.2</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如标书制作工具中格式和内容与“江苏政府采购网”发布的</w:t>
      </w:r>
      <w:r>
        <w:rPr>
          <w:rFonts w:hint="eastAsia" w:ascii="宋体" w:hAnsi="宋体" w:cs="宋体"/>
          <w:color w:val="000000"/>
          <w:sz w:val="22"/>
          <w:szCs w:val="22"/>
        </w:rPr>
        <w:t xml:space="preserve">采购</w:t>
      </w:r>
      <w:r>
        <w:rPr>
          <w:rFonts w:hint="eastAsia" w:ascii="宋体" w:hAnsi="宋体" w:cs="宋体"/>
          <w:color w:val="000000"/>
          <w:sz w:val="22"/>
          <w:szCs w:val="22"/>
          <w:lang w:val="zh-CN"/>
        </w:rPr>
        <w:t xml:space="preserve">文件不一致，以</w:t>
      </w:r>
      <w:r>
        <w:rPr>
          <w:rFonts w:hint="eastAsia" w:ascii="宋体" w:hAnsi="宋体" w:cs="宋体"/>
          <w:color w:val="000000"/>
          <w:sz w:val="22"/>
          <w:szCs w:val="22"/>
        </w:rPr>
        <w:t xml:space="preserve">上述网站</w:t>
      </w:r>
      <w:r>
        <w:rPr>
          <w:rFonts w:hint="eastAsia" w:ascii="宋体" w:hAnsi="宋体" w:cs="宋体"/>
          <w:color w:val="000000"/>
          <w:sz w:val="22"/>
          <w:szCs w:val="22"/>
          <w:lang w:val="zh-CN"/>
        </w:rPr>
        <w:t xml:space="preserve">发布的</w:t>
      </w:r>
      <w:r>
        <w:rPr>
          <w:rFonts w:hint="eastAsia" w:ascii="宋体" w:hAnsi="宋体" w:cs="宋体"/>
          <w:color w:val="000000"/>
          <w:sz w:val="22"/>
          <w:szCs w:val="22"/>
        </w:rPr>
        <w:t xml:space="preserve">采购</w:t>
      </w:r>
      <w:r>
        <w:rPr>
          <w:rFonts w:hint="eastAsia" w:ascii="宋体" w:hAnsi="宋体" w:cs="宋体"/>
          <w:color w:val="000000"/>
          <w:sz w:val="22"/>
          <w:szCs w:val="22"/>
          <w:lang w:val="zh-CN"/>
        </w:rPr>
        <w:t xml:space="preserve">文件为准。</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13、投标保证金：（本项目无需缴纳投标保证金）</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14、投标有效期</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14.1 自开标之日起</w:t>
      </w:r>
      <w:r>
        <w:rPr>
          <w:rFonts w:hint="eastAsia" w:ascii="宋体" w:hAnsi="宋体" w:cs="宋体"/>
          <w:b/>
          <w:sz w:val="22"/>
          <w:szCs w:val="22"/>
        </w:rPr>
        <w:t xml:space="preserve">90</w:t>
      </w:r>
      <w:r>
        <w:rPr>
          <w:rFonts w:hint="eastAsia" w:ascii="宋体" w:hAnsi="宋体" w:cs="宋体"/>
          <w:sz w:val="22"/>
          <w:szCs w:val="22"/>
        </w:rPr>
        <w:t xml:space="preserve">天内投标有效</w:t>
      </w:r>
      <w:r>
        <w:rPr>
          <w:rFonts w:hint="eastAsia" w:ascii="宋体" w:hAnsi="宋体" w:cs="宋体"/>
          <w:b/>
          <w:sz w:val="22"/>
          <w:szCs w:val="22"/>
        </w:rPr>
        <w:t xml:space="preserve">，投标有效期从提交投标文件的截止之日起算。投标文件中承诺的投标有效期应当不少于招标文件中载明的投标有效期。</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15、投标文件签署</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15.1 投标文件应按照招标文件要求加盖电子公章，否则视为无效投标。</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16、投标费用</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16.1 供应商应承担所有与准备和参加投标有关的费用，无论招标结果如何，采购代理机构和采购人在任何情况下均无义务和责任承担这些费用。</w:t>
      </w:r>
      <w:r>
        <w:rPr>
          <w:rFonts w:hint="eastAsia" w:ascii="宋体" w:hAnsi="宋体" w:cs="宋体"/>
          <w:sz w:val="22"/>
          <w:szCs w:val="22"/>
        </w:rPr>
      </w:r>
      <w:r/>
    </w:p>
    <w:p>
      <w:pPr>
        <w:pStyle w:val="744"/>
        <w:ind w:firstLine="442"/>
        <w:spacing w:line="360" w:lineRule="auto"/>
        <w:widowControl/>
        <w:rPr>
          <w:rFonts w:ascii="宋体" w:hAnsi="宋体" w:cs="宋体"/>
          <w:szCs w:val="21"/>
        </w:rPr>
      </w:pPr>
      <w:r>
        <w:rPr>
          <w:rFonts w:hint="eastAsia" w:ascii="宋体" w:hAnsi="宋体" w:cs="宋体"/>
          <w:b/>
          <w:bCs/>
          <w:sz w:val="22"/>
          <w:szCs w:val="22"/>
        </w:rPr>
        <w:t xml:space="preserve">16.2 招标代理服务费：</w:t>
      </w:r>
      <w:r>
        <w:rPr>
          <w:rFonts w:hint="eastAsia" w:ascii="宋体" w:hAnsi="宋体" w:cs="宋体"/>
          <w:bCs/>
          <w:szCs w:val="21"/>
        </w:rPr>
        <w:t xml:space="preserve">代理服务费</w:t>
      </w:r>
      <w:r>
        <w:rPr>
          <w:rFonts w:hint="eastAsia" w:ascii="Arial" w:hAnsi="Arial" w:cs="Arial"/>
          <w:szCs w:val="21"/>
          <w:lang w:val="zh-CN"/>
        </w:rPr>
        <w:t xml:space="preserve">由采购人</w:t>
      </w:r>
      <w:r>
        <w:rPr>
          <w:rFonts w:hint="eastAsia" w:ascii="Arial" w:hAnsi="Arial" w:cs="Arial"/>
          <w:szCs w:val="21"/>
        </w:rPr>
        <w:t xml:space="preserve">按委托代理合同的约定</w:t>
      </w:r>
      <w:r>
        <w:rPr>
          <w:rFonts w:hint="eastAsia" w:ascii="Arial" w:hAnsi="Arial" w:cs="Arial"/>
          <w:szCs w:val="21"/>
          <w:lang w:val="zh-CN"/>
        </w:rPr>
        <w:t xml:space="preserve">支付。</w:t>
      </w:r>
      <w:r>
        <w:rPr>
          <w:rFonts w:ascii="宋体" w:hAnsi="宋体" w:cs="宋体"/>
          <w:szCs w:val="21"/>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四、投标文件的递交</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17、投标文件的递交</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18、投标文件的解密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18.1 投标人应当按照《操作手册》规定，在“苏采云”系统规定的时间内对投标文件进行解密。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18.3 投标人应充分考虑网络环境、网络带宽等因素可能对投标产生的影响，如因投标人自身原因造成的电子投标文件解密不成功的，做无效投标处理。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19、投标文件的修改和撤回</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19.2 投标截止时间之后，投标文件不得撤回；如撤回，投标保证金不予退还。</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20、诚实信用</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20.1供应商应当遵循公平竞争的原则，不得恶意串通，不得妨碍其他供应商的竞争行为，不得损害采购人或者其他供应商的合法权益。</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20.2在评标过程中发现供应商有上述情形的，评标委员会应当认定其投标无效。</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五、开标、评标与定标</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21、开标</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21.2 投标人在开标过程中涉及到的投标文件解密、开标结果确认等工作，应按照《操作手册》规定执行。</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21.3投标人不足3家的，不得开标。</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hint="eastAsia" w:ascii="宋体" w:hAnsi="宋体" w:cs="宋体"/>
          <w:sz w:val="22"/>
          <w:szCs w:val="22"/>
        </w:rPr>
      </w:r>
      <w:r/>
    </w:p>
    <w:p>
      <w:pPr>
        <w:pStyle w:val="744"/>
        <w:ind w:firstLine="440"/>
        <w:spacing w:line="360" w:lineRule="auto"/>
        <w:widowControl/>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（2）招标文件没有不合理条款、招标程序符合规定，需要采用其他采购方式采购的，采购人依法报财政部门批准，经批准后，可变更为其他采购方式采购。</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22、评标</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 评标委员会</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22.1.1评标委员会负责具体评标事务，并独立履行下列职责：</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（一）审查、评价投标文件是否符合招标文件的商务、技术等实质性要求；</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（二）要求投标人对投标文件有关事项作出澄清或者说明；</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（三）对投标文件进行比较和评价；</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（四）确定中标候选人名单，以及根据采购人委托直接确定中标人；</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（五）向采购人、采购代理机构或者有关部门报告评标中发现的违法行为。</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22.1.2 评标委员会由采购人代表和有关技术、经济等方面的专家组成，独立开展评审工作。</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  评标程序</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cs="宋体"/>
          <w:b/>
          <w:bCs/>
          <w:sz w:val="22"/>
          <w:szCs w:val="22"/>
        </w:rPr>
        <w:t xml:space="preserve">22.2.1 投标文件的资格性检查。公开招标采购项目开标结束后，采购人或者采购代理机构应当依法对投标人的资格进行审查。</w:t>
      </w:r>
      <w:r>
        <w:rPr>
          <w:rFonts w:hint="eastAsia" w:ascii="宋体" w:hAnsi="宋体" w:eastAsia="宋体" w:cs="宋体"/>
          <w:b/>
          <w:bCs/>
          <w:sz w:val="22"/>
          <w:szCs w:val="22"/>
          <w:lang w:val="en-US" w:eastAsia="zh-CN"/>
        </w:rPr>
        <w:t xml:space="preserve">资格</w:t>
      </w:r>
      <w:r>
        <w:rPr>
          <w:rFonts w:hint="eastAsia" w:ascii="宋体" w:hAnsi="宋体" w:eastAsia="宋体" w:cs="宋体"/>
          <w:b/>
          <w:bCs/>
          <w:sz w:val="22"/>
          <w:szCs w:val="22"/>
        </w:rPr>
        <w:t xml:space="preserve">审查时，通过“中国政府采购网”、“信用中国”网站等渠道查询供应商信用记录并保存。</w:t>
      </w:r>
      <w:r>
        <w:rPr>
          <w:rFonts w:hint="eastAsia" w:ascii="宋体" w:hAnsi="宋体" w:eastAsia="宋体" w:cs="宋体"/>
          <w:b/>
          <w:bCs/>
          <w:sz w:val="22"/>
          <w:szCs w:val="22"/>
        </w:rPr>
        <w:t xml:space="preserve">每包合格投标人不足3家的，不得评标。</w:t>
      </w:r>
      <w:r>
        <w:rPr>
          <w:rFonts w:hint="eastAsia" w:ascii="宋体" w:hAnsi="宋体" w:eastAsia="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（1）同一投标人提交两个（含两个）以上不同的投标报价的；</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（2）投标文件未按照招标文件要求加盖电子公章的；</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（3）报价超过招标文件中规定的预算金额或者最高限价的；</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（4）投标文件含有采购人不能接受的附加条件的；</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（5）投标文件内容不全或不符合招标文件中规定的其他实质性要求的；</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（6）投标人报价过低，有可能影响产品质量或者不能诚信履约的，且不能证明其报价合理性的。</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（7）现行法律、法规、规章和招标文件规定的其他无效情形。</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22.2.2.1 实质性要求是指本招标文件中用</w:t>
      </w:r>
      <w:r>
        <w:rPr>
          <w:rFonts w:hint="eastAsia" w:ascii="宋体" w:hAnsi="宋体" w:cs="宋体"/>
          <w:b/>
          <w:sz w:val="22"/>
          <w:szCs w:val="22"/>
        </w:rPr>
        <w:t xml:space="preserve">带</w:t>
      </w:r>
      <w:r>
        <w:rPr>
          <w:rFonts w:hint="eastAsia" w:ascii="宋体" w:hAnsi="宋体" w:cs="宋体"/>
          <w:b/>
          <w:bCs/>
          <w:sz w:val="22"/>
          <w:szCs w:val="22"/>
        </w:rPr>
        <w:t xml:space="preserve">星号“</w:t>
      </w:r>
      <w:r>
        <w:rPr>
          <w:rFonts w:hint="eastAsia" w:ascii="宋体" w:hAnsi="宋体" w:cs="宋体"/>
          <w:sz w:val="22"/>
          <w:szCs w:val="22"/>
        </w:rPr>
        <w:t xml:space="preserve">★</w:t>
      </w:r>
      <w:r>
        <w:rPr>
          <w:rFonts w:hint="eastAsia" w:ascii="宋体" w:hAnsi="宋体" w:cs="宋体"/>
          <w:b/>
          <w:bCs/>
          <w:sz w:val="22"/>
          <w:szCs w:val="22"/>
        </w:rPr>
        <w:t xml:space="preserve">”说明的商务和技术要求。</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22.2.2.2未通过资格审查或符合性审查的投标人，代理机构将通过“苏采云”系统告知其具体原因，评标结束后不再接受有关询问。</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22.2.2.3有下列情形之一的予以废标：</w:t>
      </w:r>
      <w:r>
        <w:rPr>
          <w:rFonts w:hint="eastAsia" w:ascii="宋体" w:hAnsi="宋体" w:cs="宋体"/>
          <w:b/>
          <w:bCs/>
          <w:sz w:val="22"/>
          <w:szCs w:val="22"/>
        </w:rPr>
      </w:r>
      <w:r/>
    </w:p>
    <w:p>
      <w:pPr>
        <w:pStyle w:val="744"/>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w:t>
      </w:r>
      <w:r>
        <w:rPr>
          <w:rFonts w:hint="eastAsia" w:ascii="Arial" w:hAnsi="Arial" w:cs="Arial"/>
          <w:b/>
          <w:bCs/>
          <w:szCs w:val="21"/>
          <w:highlight w:val="none"/>
        </w:rPr>
        <w:t xml:space="preserve">的</w:t>
      </w:r>
      <w:r>
        <w:rPr>
          <w:rFonts w:hint="eastAsia" w:ascii="宋体" w:hAnsi="宋体" w:cs="宋体"/>
          <w:b/>
          <w:bCs/>
          <w:sz w:val="22"/>
          <w:szCs w:val="22"/>
          <w:highlight w:val="none"/>
        </w:rPr>
        <w:t xml:space="preserve">（如包1的第一中标候选人参加包2投标，包2的投标人扣除包1的第一中标候选人后不足3家的，以此类推）</w:t>
      </w:r>
      <w:r>
        <w:rPr>
          <w:rFonts w:hint="eastAsia" w:ascii="Arial" w:hAnsi="Arial" w:cs="Arial"/>
          <w:b/>
          <w:bCs/>
          <w:szCs w:val="21"/>
          <w:highlight w:val="none"/>
        </w:rPr>
        <w:t xml:space="preserve">；</w:t>
      </w:r>
      <w:r>
        <w:rPr>
          <w:rFonts w:ascii="Arial" w:hAnsi="Arial" w:cs="Arial"/>
          <w:b/>
          <w:bCs/>
          <w:szCs w:val="21"/>
        </w:rPr>
      </w:r>
      <w:r/>
    </w:p>
    <w:p>
      <w:pPr>
        <w:pStyle w:val="744"/>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rPr>
          <w:rFonts w:ascii="Arial" w:hAnsi="Arial" w:cs="Arial"/>
          <w:b/>
          <w:bCs/>
          <w:szCs w:val="21"/>
        </w:rPr>
      </w:r>
      <w:r/>
    </w:p>
    <w:p>
      <w:pPr>
        <w:pStyle w:val="744"/>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rPr>
          <w:rFonts w:ascii="Arial" w:hAnsi="Arial" w:cs="Arial"/>
          <w:b/>
          <w:bCs/>
          <w:szCs w:val="21"/>
        </w:rPr>
      </w:r>
      <w:r/>
    </w:p>
    <w:p>
      <w:pPr>
        <w:pStyle w:val="744"/>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rPr>
          <w:rFonts w:ascii="Arial" w:hAnsi="Arial" w:cs="Arial"/>
          <w:b/>
          <w:bCs/>
          <w:szCs w:val="21"/>
        </w:rPr>
      </w:r>
      <w:r/>
    </w:p>
    <w:p>
      <w:pPr>
        <w:pStyle w:val="744"/>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rPr>
          <w:rFonts w:ascii="Arial" w:hAnsi="Arial" w:cs="Arial"/>
          <w:b/>
          <w:bCs/>
          <w:szCs w:val="21"/>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22.2.3澄清有关问题。</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投标人的澄清、说明或者补正不得超出投标文件的范围或者改变投标文件的实质性内容。</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评委会并非对每个投标人都做澄清要求。</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22.2.3.3 接到评委会澄清、说明和补正要求的，投标人如未按规定作出澄清、说明和补正，其风险由投标人自行承担。</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22.2.3.4投标文件报价出现前后不一致的，除招标文件另有规定外，按照下列规定修正：</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（1）投标文件中开标一览表（报价表）内容与投标文件中相应内容不一致的，以开标一览表（报价表）为准；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（2）大写金额和小写金额不一致的，以大写金额为准；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（3）单价金额小数点或者百分比有明显错位的，以开标一览表的总价为准，并修改单价；</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（4）总价金额与按单价汇总金额不一致的，以单价金额计算结果为准。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22.2.3.5投标人在开、评标全过程中应保持通讯畅通，及时登录苏采云系统查阅、答复相关信息，并安排专人与代理机构及评委会联系。</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22.2.4比较与评价。评标委员会应当按照招标文件中规定的评标方法和标准，对符合性审查合格的投标文件进行商务和技术评估，综合比较与评价。</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 评标方法和标准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22.3.1评标方法分为最低评标价法和综合评分法。本次招标的评标方法和标准，详见本招标文件第三章。</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22.3.2最低评标价法，是指投标文件满足招标文件全部实质性要求，且投标报价最低的投标人为中标候选人的评标方法。</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采用最低评标价法评标时，除了算术修正和落实政府采购政策需进行的价格扣除外，不对投标人的投标价格进行任何调整。</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22.3.3综合评分法，是指投标文件满足招标文件全部实质性要求，且按照评审因素的量化指标评审得分最高的投标人为中标候选人的评标方法。</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评审因素，包括价格、技术、商务等。</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评标时，评标委员会各成员应当独立对每个投标人的投标文件进行评价，并汇总每个投标人的得分。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价格分采用低价优先法计算，即满足招标文件要求且投标价格最低的投标报价为评标基准价，其价格分为满分。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因落实政府采购政策进行价格调整的，以调整后的价格计算评标基准价和投标报价。</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 评标委员会启动异常低价投标审查的情形和具体要求</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22.4.1评标过程中出现下列情形之一的，评标委员会应当启动异常低价投标审查程序： </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（1）投标报价低于全部通过符合性审查投标人投标报价平均值65%的，即投标报价&lt;全部通过符合性审查投标人投标报价平均值×65%；</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（2）投标报价低于通过符合性审查的次低报价投标人投标报价65%的，即投标报价&lt;通过符合性审查的次低报价投标人投标报价×65%；</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（3）投标报价低于本项目最高限价</w:t>
      </w:r>
      <w:r>
        <w:rPr>
          <w:rFonts w:hint="eastAsia" w:ascii="宋体" w:hAnsi="宋体" w:cs="宋体"/>
          <w:b/>
          <w:bCs/>
          <w:sz w:val="22"/>
          <w:szCs w:val="22"/>
          <w:lang w:val="en-US" w:eastAsia="zh-CN"/>
        </w:rPr>
        <w:t xml:space="preserve">6</w:t>
      </w:r>
      <w:r>
        <w:rPr>
          <w:rFonts w:hint="eastAsia" w:ascii="宋体" w:hAnsi="宋体" w:cs="宋体"/>
          <w:b/>
          <w:bCs/>
          <w:sz w:val="22"/>
          <w:szCs w:val="22"/>
        </w:rPr>
        <w:t xml:space="preserve">5%的，即投标报价&lt;本项目最高限价×65%；</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（4）评标委员会基于专业判断，认为投标人报价过低，有可能影响产品质量或者不能诚信履约的其他情形。</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23、确定中标人</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23.2采用综合评分法的，评标结果按评审后得分由高到低顺序排列。若得分相同的，按投标报价由低到高顺序排列。若投标报价仍相同的，按服务方案分由高到低顺序排列。若服务方案分仍相同的，则由评标委员会投票确定。投标文件满足招标文件全部实质性要求，且按照评审因素的量化指标评审得分最高的投标人为排名第一的中标候选人。</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23.4 中标通知书对采购人和中标人具有同等法律效力。中标通知书发出后，采购人不得违法改变中标结果，中标人无正当理由不得放弃中标。</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23.5 所有投标文件不论中标与否，均不退回。</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24、编写评标报告</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24.1评标委员会根据全体评标成员签字的原始评标记录和评标结果编写评标报告。</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25、评标过程的保密性</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25.1 采购人和采购代理机构将采取必要措施，保证评标在严格保密的情况下进行。</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25.2 任何单位和个人不得非法干预、影响评标办法的确定，以及评标过程和结果。</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25.3 凡是与审查、澄清、评价和比较投标的有关资料等，均不向投标人及与评标无关的其他人员透露。</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六、签订合同</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26、签订合同</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26.3采购人不得向中标人提出任何不合理的要求作为签订合同的条件。</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26.4若中标人未能按照规定或拒绝与采购人签订合同的，采购人可以按照评审报告推荐的中标候选人排序，确定下一候选人为中标人，以此类推；也可以重新开展政府采购活动。</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26.6 采购人与中标人应当根据合同的约定依法履行合同义务。</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七、质疑和投诉</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27、质疑</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27.1供应商对招标活动事项有疑问的，可以向采购代理机构提出询问，采购代理机构将依法作出答复，但答复的内容不涉及商业秘密。</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27.2提出质疑的供应商应当是参与所质疑项目采购活动的供应商。潜在供应商已依法获取其可质疑的采购文件的，可以对该文件提出质疑。</w:t>
      </w:r>
      <w:r>
        <w:rPr>
          <w:rFonts w:hint="eastAsia" w:ascii="宋体" w:hAnsi="宋体" w:cs="宋体"/>
          <w:b/>
          <w:bCs/>
          <w:sz w:val="22"/>
          <w:szCs w:val="22"/>
        </w:rPr>
      </w:r>
      <w:r/>
    </w:p>
    <w:p>
      <w:pPr>
        <w:pStyle w:val="744"/>
        <w:ind w:firstLine="442"/>
        <w:spacing w:line="420" w:lineRule="exact"/>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27.3供应商认为采购文件、采购过程和中标结果使自己的合法权益受到损害的，可以在知道或者应知其权益受到损害之日起七个工作日内，以书面形式向采购人或采购代理机构提出质疑。</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供应商必须在法定质疑期内一次性提出针对同一采购程序环节的质疑。</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27.4 供应商提出质疑应当提交质疑函和必要的证明材料。质疑函应当包括下列内容：</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（一）供应商的姓名或者名称、地址、邮编、联系人及联系电话；</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（二）质疑项目的名称、编号；</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（三）具体、明确的质疑事项和与质疑事项相关的请求（具体条款）；</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（四）事实依据（具体条款）；</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（五）必要的法律依据（具体条款）；</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（六）提出质疑的日期。</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质疑函应当使用中文。相关当事人提供外文书证或者外国语视听资料的，应当附有中文译本，由翻译机构盖章或者翻译人员签名。</w:t>
      </w:r>
      <w:r>
        <w:rPr>
          <w:rFonts w:hint="eastAsia" w:ascii="宋体" w:hAnsi="宋体" w:cs="宋体"/>
          <w:b/>
          <w:bCs/>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2"/>
          <w:szCs w:val="22"/>
        </w:rPr>
      </w:r>
      <w:r/>
    </w:p>
    <w:p>
      <w:pPr>
        <w:pStyle w:val="744"/>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27.6采购代理机构在收到投标人的书面质疑后将及时组织调查核实，在</w:t>
      </w:r>
      <w:r>
        <w:rPr>
          <w:rFonts w:hint="eastAsia" w:ascii="宋体" w:hAnsi="宋体" w:cs="宋体"/>
          <w:b/>
          <w:bCs/>
          <w:sz w:val="22"/>
          <w:szCs w:val="22"/>
        </w:rPr>
        <w:t xml:space="preserve">七个工作日内</w:t>
      </w:r>
      <w:r>
        <w:rPr>
          <w:rFonts w:hint="eastAsia" w:ascii="宋体" w:hAnsi="宋体" w:cs="宋体"/>
          <w:sz w:val="22"/>
          <w:szCs w:val="22"/>
        </w:rPr>
        <w:t xml:space="preserve">作出答复，并以书面或在网站公告形式通知质疑投标人和其他有关投标人，答复的内容不涉及商业秘密。</w:t>
      </w:r>
      <w:r>
        <w:rPr>
          <w:rFonts w:hint="eastAsia" w:ascii="宋体" w:hAnsi="宋体" w:cs="宋体"/>
          <w:sz w:val="22"/>
          <w:szCs w:val="22"/>
        </w:rPr>
      </w:r>
      <w:r/>
    </w:p>
    <w:p>
      <w:pPr>
        <w:pStyle w:val="744"/>
        <w:ind w:firstLine="420"/>
        <w:spacing w:line="420" w:lineRule="exact"/>
        <w:shd w:val="clear" w:color="auto" w:fill="ffffff"/>
        <w:widowControl/>
        <w:rPr>
          <w:rFonts w:hint="eastAsia" w:ascii="宋体" w:hAnsi="宋体" w:cs="宋体"/>
          <w:sz w:val="22"/>
          <w:szCs w:val="22"/>
        </w:rPr>
      </w:pPr>
      <w:r>
        <w:rPr>
          <w:rFonts w:hint="eastAsia" w:ascii="宋体" w:hAnsi="宋体" w:cs="宋体"/>
          <w:b/>
          <w:bCs/>
          <w:sz w:val="22"/>
          <w:szCs w:val="22"/>
        </w:rPr>
        <w:t xml:space="preserve">28、投诉</w:t>
      </w:r>
      <w:r>
        <w:rPr>
          <w:rFonts w:hint="eastAsia" w:ascii="宋体" w:hAnsi="宋体" w:cs="宋体"/>
          <w:sz w:val="22"/>
          <w:szCs w:val="22"/>
        </w:rPr>
      </w:r>
      <w:r/>
    </w:p>
    <w:p>
      <w:pPr>
        <w:pStyle w:val="744"/>
        <w:ind w:firstLine="440"/>
        <w:spacing w:line="420" w:lineRule="exact"/>
        <w:rPr>
          <w:rFonts w:hint="eastAsia" w:ascii="宋体" w:hAnsi="宋体" w:cs="宋体"/>
          <w:sz w:val="22"/>
          <w:szCs w:val="22"/>
        </w:rPr>
      </w:pPr>
      <w:r>
        <w:rPr>
          <w:rFonts w:hint="eastAsia" w:ascii="宋体" w:hAnsi="宋体" w:cs="宋体"/>
          <w:sz w:val="22"/>
          <w:szCs w:val="22"/>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sz w:val="22"/>
          <w:szCs w:val="22"/>
        </w:rPr>
      </w:r>
      <w:r/>
    </w:p>
    <w:p>
      <w:pPr>
        <w:pStyle w:val="744"/>
        <w:ind w:firstLine="440"/>
        <w:spacing w:line="420" w:lineRule="exact"/>
        <w:rPr>
          <w:rFonts w:hint="eastAsia" w:ascii="宋体" w:hAnsi="宋体" w:cs="宋体"/>
          <w:sz w:val="22"/>
          <w:szCs w:val="22"/>
        </w:rPr>
      </w:pPr>
      <w:r>
        <w:rPr>
          <w:rFonts w:hint="eastAsia" w:ascii="宋体" w:hAnsi="宋体" w:cs="宋体"/>
          <w:sz w:val="22"/>
          <w:szCs w:val="22"/>
        </w:rPr>
        <w:t xml:space="preserve">28.2供应商投诉应当有明确的请求和必要的证明材料。供应商投诉的事项不得超出已质疑事项的范围。</w:t>
      </w:r>
      <w:r>
        <w:rPr>
          <w:rFonts w:hint="eastAsia" w:ascii="宋体" w:hAnsi="宋体" w:cs="宋体"/>
          <w:sz w:val="22"/>
          <w:szCs w:val="22"/>
        </w:rPr>
      </w:r>
      <w:r/>
    </w:p>
    <w:p>
      <w:pPr>
        <w:pStyle w:val="744"/>
        <w:ind w:firstLine="440"/>
        <w:spacing w:line="420" w:lineRule="exact"/>
        <w:rPr>
          <w:rFonts w:hint="eastAsia" w:ascii="宋体" w:hAnsi="宋体" w:cs="宋体"/>
          <w:sz w:val="22"/>
          <w:szCs w:val="22"/>
        </w:rPr>
      </w:pPr>
      <w:r>
        <w:rPr>
          <w:rFonts w:hint="eastAsia" w:ascii="宋体" w:hAnsi="宋体" w:cs="宋体"/>
          <w:sz w:val="22"/>
          <w:szCs w:val="22"/>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sz w:val="22"/>
          <w:szCs w:val="22"/>
        </w:rPr>
      </w:r>
      <w:r/>
    </w:p>
    <w:p>
      <w:pPr>
        <w:pStyle w:val="744"/>
        <w:ind w:firstLine="440"/>
        <w:spacing w:line="420" w:lineRule="exact"/>
        <w:rPr>
          <w:rFonts w:hint="eastAsia" w:ascii="宋体" w:hAnsi="宋体" w:cs="宋体"/>
          <w:sz w:val="22"/>
          <w:szCs w:val="22"/>
        </w:rPr>
      </w:pPr>
      <w:r>
        <w:rPr>
          <w:rFonts w:hint="eastAsia" w:ascii="宋体" w:hAnsi="宋体" w:cs="宋体"/>
          <w:sz w:val="22"/>
          <w:szCs w:val="22"/>
        </w:rPr>
        <w:t xml:space="preserve">28.4 投诉人有下列行为之一的，属于严重失信行为，由财政部门列入不良行为记录名单，禁止其一至三年内参加政府采购活动。</w:t>
      </w:r>
      <w:r>
        <w:rPr>
          <w:rFonts w:hint="eastAsia" w:ascii="宋体" w:hAnsi="宋体" w:cs="宋体"/>
          <w:sz w:val="22"/>
          <w:szCs w:val="22"/>
        </w:rPr>
      </w:r>
      <w:r/>
    </w:p>
    <w:p>
      <w:pPr>
        <w:pStyle w:val="744"/>
        <w:ind w:firstLine="440"/>
        <w:spacing w:line="420" w:lineRule="exact"/>
        <w:rPr>
          <w:rFonts w:hint="eastAsia" w:ascii="宋体" w:hAnsi="宋体" w:cs="宋体"/>
          <w:sz w:val="22"/>
          <w:szCs w:val="22"/>
        </w:rPr>
      </w:pPr>
      <w:r>
        <w:rPr>
          <w:rFonts w:hint="eastAsia" w:ascii="宋体" w:hAnsi="宋体" w:cs="宋体"/>
          <w:sz w:val="22"/>
          <w:szCs w:val="22"/>
        </w:rPr>
        <w:t xml:space="preserve">（1）投诉人在全国范围12个月内三次以上投诉查无实据的；</w:t>
      </w:r>
      <w:r>
        <w:rPr>
          <w:rFonts w:hint="eastAsia" w:ascii="宋体" w:hAnsi="宋体" w:cs="宋体"/>
          <w:sz w:val="22"/>
          <w:szCs w:val="22"/>
        </w:rPr>
      </w:r>
      <w:r/>
    </w:p>
    <w:p>
      <w:pPr>
        <w:pStyle w:val="744"/>
        <w:ind w:firstLine="440"/>
        <w:spacing w:line="420" w:lineRule="exact"/>
        <w:rPr>
          <w:rFonts w:hint="eastAsia" w:ascii="宋体" w:hAnsi="宋体" w:cs="宋体"/>
          <w:sz w:val="22"/>
          <w:szCs w:val="22"/>
        </w:rPr>
      </w:pPr>
      <w:r>
        <w:rPr>
          <w:rFonts w:hint="eastAsia" w:ascii="宋体" w:hAnsi="宋体" w:cs="宋体"/>
          <w:sz w:val="22"/>
          <w:szCs w:val="22"/>
        </w:rPr>
        <w:t xml:space="preserve">（2）采用捏造事实、提供虚假材料或者以非法手段取得证明材料等方式进行虚假、恶意投诉。</w:t>
      </w:r>
      <w:r>
        <w:rPr>
          <w:rFonts w:hint="eastAsia" w:ascii="宋体" w:hAnsi="宋体" w:cs="宋体"/>
          <w:sz w:val="22"/>
          <w:szCs w:val="22"/>
        </w:rPr>
      </w:r>
      <w:r/>
    </w:p>
    <w:p>
      <w:pPr>
        <w:pStyle w:val="744"/>
        <w:ind w:firstLine="440"/>
        <w:spacing w:line="420" w:lineRule="exact"/>
        <w:rPr>
          <w:rFonts w:hint="eastAsia" w:ascii="宋体" w:hAnsi="宋体" w:cs="宋体"/>
          <w:sz w:val="22"/>
          <w:szCs w:val="22"/>
        </w:rPr>
      </w:pPr>
      <w:r>
        <w:rPr>
          <w:rFonts w:hint="eastAsia" w:ascii="宋体" w:hAnsi="宋体" w:cs="宋体"/>
          <w:sz w:val="22"/>
          <w:szCs w:val="22"/>
        </w:rPr>
        <w:t xml:space="preserve">证据来源的合法性存在明显疑问，投诉人无法证明其取得方式合法的，视为以非法手段取得证明材料。</w:t>
      </w:r>
      <w:r>
        <w:rPr>
          <w:rFonts w:hint="eastAsia" w:ascii="宋体" w:hAnsi="宋体" w:cs="宋体"/>
          <w:sz w:val="22"/>
          <w:szCs w:val="22"/>
        </w:rPr>
      </w:r>
      <w:r/>
    </w:p>
    <w:p>
      <w:pPr>
        <w:pStyle w:val="744"/>
        <w:ind w:firstLine="442"/>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29、其他</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29.1本项目根据江苏省财政厅关于加强政府绿色采购有关事项的通知（苏财购</w:t>
      </w:r>
      <w:r>
        <w:rPr>
          <w:rFonts w:hint="eastAsia" w:ascii="宋体" w:hAnsi="宋体" w:cs="宋体"/>
          <w:sz w:val="22"/>
          <w:szCs w:val="22"/>
        </w:rPr>
        <w:t xml:space="preserve">〔2023〕65号</w:t>
      </w:r>
      <w:r>
        <w:rPr>
          <w:rFonts w:hint="eastAsia" w:ascii="宋体" w:hAnsi="宋体" w:cs="宋体"/>
          <w:sz w:val="22"/>
          <w:szCs w:val="22"/>
        </w:rPr>
        <w:t xml:space="preserve">）规定，执行绿色采购需求标准。</w:t>
      </w:r>
      <w:r>
        <w:rPr>
          <w:rFonts w:hint="eastAsia" w:ascii="宋体" w:hAnsi="宋体" w:cs="宋体"/>
          <w:sz w:val="22"/>
          <w:szCs w:val="22"/>
        </w:rPr>
      </w:r>
      <w:r/>
    </w:p>
    <w:p>
      <w:pPr>
        <w:pStyle w:val="744"/>
        <w:rPr>
          <w:rFonts w:hint="eastAsia" w:ascii="宋体" w:hAnsi="宋体" w:cs="宋体"/>
          <w:sz w:val="22"/>
          <w:szCs w:val="22"/>
        </w:rPr>
      </w:pPr>
      <w:r>
        <w:rPr>
          <w:rFonts w:hint="eastAsia" w:ascii="宋体" w:hAnsi="宋体" w:cs="宋体"/>
          <w:sz w:val="22"/>
          <w:szCs w:val="22"/>
        </w:rPr>
        <w:br w:type="page" w:clear="all"/>
      </w:r>
      <w:r>
        <w:rPr>
          <w:rFonts w:hint="eastAsia" w:ascii="宋体" w:hAnsi="宋体" w:cs="宋体"/>
          <w:sz w:val="22"/>
          <w:szCs w:val="22"/>
        </w:rPr>
      </w:r>
      <w:r/>
    </w:p>
    <w:p>
      <w:pPr>
        <w:pStyle w:val="745"/>
        <w:numPr>
          <w:ilvl w:val="0"/>
          <w:numId w:val="0"/>
        </w:numPr>
        <w:rPr>
          <w:rFonts w:ascii="Arial" w:hAnsi="Arial" w:cs="Arial"/>
        </w:rPr>
      </w:pPr>
      <w:r/>
      <w:bookmarkStart w:id="19" w:name="_Toc9740"/>
      <w:r/>
      <w:bookmarkStart w:id="20" w:name="OLE_LINK35"/>
      <w:r>
        <w:rPr>
          <w:rFonts w:hint="eastAsia" w:ascii="Arial" w:hAnsi="Arial" w:cs="Arial"/>
        </w:rPr>
        <w:t xml:space="preserve">第三章 评标标准</w:t>
      </w:r>
      <w:bookmarkEnd w:id="17"/>
      <w:r/>
      <w:bookmarkEnd w:id="19"/>
      <w:r>
        <w:rPr>
          <w:rFonts w:ascii="Arial" w:hAnsi="Arial" w:cs="Arial"/>
        </w:rPr>
      </w:r>
      <w:r/>
    </w:p>
    <w:p>
      <w:pPr>
        <w:pStyle w:val="744"/>
        <w:ind w:left="420" w:firstLine="440"/>
        <w:spacing w:line="360" w:lineRule="auto"/>
        <w:tabs>
          <w:tab w:val="left" w:pos="960" w:leader="none"/>
        </w:tabs>
        <w:rPr>
          <w:rFonts w:hint="eastAsia" w:ascii="宋体" w:hAnsi="宋体" w:cs="宋体"/>
          <w:sz w:val="22"/>
          <w:szCs w:val="22"/>
        </w:rPr>
      </w:pPr>
      <w:r/>
      <w:bookmarkEnd w:id="18"/>
      <w:r>
        <w:rPr>
          <w:rFonts w:hint="eastAsia" w:ascii="宋体" w:hAnsi="宋体" w:cs="宋体"/>
          <w:sz w:val="22"/>
          <w:szCs w:val="22"/>
        </w:rPr>
        <w:t xml:space="preserve">本项目采用综合评分法，评分统计方法采用百分制（满分100分），将全部评委评分直接进行算术平均，小数点后保留2位。按评审后得分由高到低顺序排列，</w:t>
      </w:r>
      <w:r>
        <w:rPr>
          <w:rFonts w:hint="eastAsia" w:ascii="宋体" w:hAnsi="宋体" w:cs="宋体"/>
          <w:sz w:val="22"/>
          <w:szCs w:val="22"/>
        </w:rPr>
        <w:t xml:space="preserve">若得分相同的，按投标报价由低到高顺序排列。若投标报价仍相同的，按服务方案分由高到低顺序排列。若服务方案分仍相同的，则由评标委员会投票确定。每包将由</w:t>
      </w:r>
      <w:r>
        <w:rPr>
          <w:rFonts w:hint="eastAsia" w:ascii="宋体" w:hAnsi="宋体" w:cs="宋体"/>
          <w:sz w:val="22"/>
          <w:szCs w:val="22"/>
        </w:rPr>
        <w:t xml:space="preserve">评标委员会推荐3名中标候选人，采购人按评委会推荐的排名顺序每包确定1名中标人。</w:t>
      </w:r>
      <w:r>
        <w:rPr>
          <w:rFonts w:hint="eastAsia" w:ascii="宋体" w:hAnsi="宋体" w:cs="宋体"/>
          <w:sz w:val="22"/>
          <w:szCs w:val="22"/>
        </w:rPr>
      </w:r>
      <w:r/>
    </w:p>
    <w:tbl>
      <w:tblPr>
        <w:tblW w:w="0" w:type="auto"/>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60"/>
        <w:gridCol w:w="5436"/>
        <w:gridCol w:w="1440"/>
      </w:tblGrid>
      <w:tr>
        <w:trPr>
          <w:trHeight w:val="486"/>
        </w:trPr>
        <w:tc>
          <w:tcPr>
            <w:tcW w:w="792" w:type="dxa"/>
            <w:vAlign w:val="center"/>
            <w:textDirection w:val="lrTb"/>
            <w:noWrap w:val="false"/>
          </w:tcPr>
          <w:p>
            <w:pPr>
              <w:pStyle w:val="744"/>
              <w:ind w:left="1" w:hanging="200"/>
              <w:jc w:val="center"/>
              <w:spacing w:line="360" w:lineRule="auto"/>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560" w:type="dxa"/>
            <w:vAlign w:val="center"/>
            <w:textDirection w:val="lrTb"/>
            <w:noWrap w:val="false"/>
          </w:tcPr>
          <w:p>
            <w:pPr>
              <w:pStyle w:val="744"/>
              <w:ind w:left="1" w:hanging="200"/>
              <w:jc w:val="center"/>
              <w:spacing w:line="360" w:lineRule="auto"/>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5436" w:type="dxa"/>
            <w:vAlign w:val="center"/>
            <w:textDirection w:val="lrTb"/>
            <w:noWrap w:val="false"/>
          </w:tcPr>
          <w:p>
            <w:pPr>
              <w:pStyle w:val="744"/>
              <w:ind w:left="1" w:hanging="200"/>
              <w:jc w:val="center"/>
              <w:spacing w:line="360" w:lineRule="auto"/>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W w:w="1440" w:type="dxa"/>
            <w:vAlign w:val="center"/>
            <w:textDirection w:val="lrTb"/>
            <w:noWrap w:val="false"/>
          </w:tcPr>
          <w:p>
            <w:pPr>
              <w:pStyle w:val="744"/>
              <w:ind w:left="1" w:hanging="200"/>
              <w:jc w:val="center"/>
              <w:spacing w:line="360" w:lineRule="auto"/>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1788"/>
        </w:trPr>
        <w:tc>
          <w:tcPr>
            <w:tcW w:w="792"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60"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5436"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价格分采用低价优先法计算，即满足招标文件要求且投标价格最低的报价为评审基准价，其价格分为满分15分。其他供应商的价格分统一按照下列公式计算：投标报价得分=(评审基准价／投标报价)×15</w:t>
            </w:r>
            <w:r>
              <w:rPr>
                <w:rFonts w:hint="eastAsia" w:ascii="宋体" w:hAnsi="宋体" w:cs="宋体"/>
                <w:szCs w:val="21"/>
              </w:rPr>
            </w:r>
            <w:r/>
          </w:p>
        </w:tc>
        <w:tc>
          <w:tcPr>
            <w:tcW w:w="1440" w:type="dxa"/>
            <w:vAlign w:val="center"/>
            <w:textDirection w:val="lrTb"/>
            <w:noWrap w:val="false"/>
          </w:tcPr>
          <w:p>
            <w:pPr>
              <w:pStyle w:val="744"/>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r>
      <w:tr>
        <w:trPr>
          <w:trHeight w:val="1839"/>
        </w:trPr>
        <w:tc>
          <w:tcPr>
            <w:tcW w:w="792"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0" w:type="dxa"/>
            <w:vAlign w:val="center"/>
            <w:textDirection w:val="lrTb"/>
            <w:noWrap w:val="false"/>
          </w:tcPr>
          <w:p>
            <w:pPr>
              <w:pStyle w:val="744"/>
              <w:spacing w:line="360" w:lineRule="auto"/>
              <w:rPr>
                <w:rFonts w:ascii="宋体" w:hAnsi="宋体" w:cs="宋体"/>
                <w:szCs w:val="21"/>
              </w:rPr>
            </w:pPr>
            <w:r>
              <w:rPr>
                <w:rFonts w:hint="eastAsia" w:ascii="宋体" w:hAnsi="宋体" w:cs="宋体"/>
                <w:szCs w:val="21"/>
              </w:rPr>
              <w:t xml:space="preserve">采购需求响应</w:t>
            </w:r>
            <w:r>
              <w:rPr>
                <w:rFonts w:ascii="宋体" w:hAnsi="宋体" w:cs="宋体"/>
                <w:szCs w:val="21"/>
              </w:rPr>
            </w:r>
            <w:r/>
          </w:p>
        </w:tc>
        <w:tc>
          <w:tcPr>
            <w:tcW w:w="5436" w:type="dxa"/>
            <w:vAlign w:val="center"/>
            <w:textDirection w:val="lrTb"/>
            <w:noWrap w:val="false"/>
          </w:tcPr>
          <w:p>
            <w:pPr>
              <w:pStyle w:val="744"/>
              <w:spacing w:line="360" w:lineRule="auto"/>
              <w:rPr>
                <w:rFonts w:hint="eastAsia" w:ascii="宋体" w:hAnsi="宋体" w:cs="宋体"/>
                <w:szCs w:val="21"/>
              </w:rPr>
            </w:pPr>
            <w:r>
              <w:t xml:space="preserve">根据投标人</w:t>
            </w:r>
            <w:r>
              <w:rPr>
                <w:rFonts w:hint="eastAsia"/>
              </w:rPr>
              <w:t xml:space="preserve">针对招标文件资源要求和活动要求所</w:t>
            </w:r>
            <w:r>
              <w:t xml:space="preserve">提供的《</w:t>
            </w:r>
            <w:r>
              <w:rPr>
                <w:rFonts w:hint="eastAsia"/>
              </w:rPr>
              <w:t xml:space="preserve">采购需求偏离表</w:t>
            </w:r>
            <w:r>
              <w:rPr>
                <w:rFonts w:hint="eastAsia" w:ascii="Times New Roman" w:hAnsi="Times New Roman" w:eastAsia="宋体" w:cs="Times New Roman"/>
              </w:rPr>
              <w:t xml:space="preserve">》等有关资料进行评</w:t>
            </w:r>
            <w:r>
              <w:t xml:space="preserve">分</w:t>
            </w:r>
            <w:r>
              <w:rPr>
                <w:rFonts w:hint="eastAsia" w:ascii="宋体" w:hAnsi="宋体" w:cs="宋体"/>
                <w:szCs w:val="21"/>
              </w:rPr>
              <w:t xml:space="preserve">，完全响应招标文件要求的得20分；指标有负偏离的，带“</w:t>
            </w:r>
            <w:r>
              <w:rPr>
                <w:rFonts w:hint="eastAsia"/>
              </w:rPr>
              <w:t xml:space="preserve">▲”的需求每有一项扣2分，一般需求每有一项扣1分，扣完为止。（供应商须在采购需求偏离表列出响应情况，文件中如需提供证明材料的，须按要求提供证明材料加盖供应商公章并在偏离表中标注证明材料所在位置，</w:t>
            </w:r>
            <w:r>
              <w:rPr>
                <w:rFonts w:hint="eastAsia" w:ascii="宋体" w:hAnsi="宋体"/>
              </w:rPr>
              <w:t xml:space="preserve">未按提供证明资料的，视为未对招标文件要求作出响应，评审时不予认可</w:t>
            </w:r>
            <w:r>
              <w:rPr>
                <w:rFonts w:hint="eastAsia"/>
              </w:rPr>
              <w:t xml:space="preserve">）。</w:t>
            </w:r>
            <w:r>
              <w:rPr>
                <w:rFonts w:hint="eastAsia" w:ascii="宋体" w:hAnsi="宋体" w:cs="宋体"/>
                <w:szCs w:val="21"/>
              </w:rPr>
            </w:r>
            <w:r/>
          </w:p>
        </w:tc>
        <w:tc>
          <w:tcPr>
            <w:tcW w:w="1440" w:type="dxa"/>
            <w:vAlign w:val="center"/>
            <w:textDirection w:val="lrTb"/>
            <w:noWrap w:val="false"/>
          </w:tcPr>
          <w:p>
            <w:pPr>
              <w:pStyle w:val="744"/>
              <w:jc w:val="center"/>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r>
      <w:tr>
        <w:trPr>
          <w:trHeight w:val="416"/>
        </w:trPr>
        <w:tc>
          <w:tcPr>
            <w:tcW w:w="792"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0"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资源方案</w:t>
            </w:r>
            <w:r>
              <w:rPr>
                <w:rFonts w:hint="eastAsia" w:ascii="宋体" w:hAnsi="宋体" w:cs="宋体"/>
                <w:szCs w:val="21"/>
              </w:rPr>
            </w:r>
            <w:r/>
          </w:p>
        </w:tc>
        <w:tc>
          <w:tcPr>
            <w:tcW w:w="5436"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投标人从资源内容、资源展现、资源宣推等方面提供资源方案，评委根据方案进行综合评分：（方案的完整性，资源内容的针对性，资源展现的可用性、资源宣推的可行性等）。</w:t>
            </w:r>
            <w:r>
              <w:rPr>
                <w:rFonts w:hint="eastAsia" w:ascii="宋体" w:hAnsi="宋体" w:cs="宋体"/>
                <w:szCs w:val="21"/>
              </w:rPr>
            </w:r>
            <w:r/>
          </w:p>
          <w:p>
            <w:pPr>
              <w:pStyle w:val="744"/>
              <w:numPr>
                <w:ilvl w:val="0"/>
                <w:numId w:val="3"/>
              </w:numPr>
              <w:spacing w:line="360" w:lineRule="auto"/>
              <w:rPr>
                <w:rFonts w:hint="eastAsia" w:ascii="宋体" w:hAnsi="宋体" w:cs="宋体"/>
                <w:szCs w:val="21"/>
              </w:rPr>
            </w:pPr>
            <w:r>
              <w:rPr>
                <w:rFonts w:hint="eastAsia" w:ascii="宋体" w:hAnsi="宋体" w:cs="宋体"/>
                <w:szCs w:val="21"/>
              </w:rPr>
              <w:t xml:space="preserve">方案完整、针对性强、可用性</w:t>
            </w:r>
            <w:r>
              <w:rPr>
                <w:rFonts w:hint="eastAsia" w:ascii="宋体" w:hAnsi="宋体" w:cs="宋体"/>
                <w:szCs w:val="21"/>
                <w:lang w:val="en-US" w:eastAsia="zh-CN"/>
              </w:rPr>
              <w:t xml:space="preserve">高</w:t>
            </w:r>
            <w:r>
              <w:rPr>
                <w:rFonts w:hint="eastAsia" w:ascii="宋体" w:hAnsi="宋体" w:cs="宋体"/>
                <w:szCs w:val="21"/>
              </w:rPr>
              <w:t xml:space="preserve">、可行性强的得15分；</w:t>
            </w:r>
            <w:r>
              <w:rPr>
                <w:rFonts w:hint="eastAsia" w:ascii="宋体" w:hAnsi="宋体" w:cs="宋体"/>
                <w:szCs w:val="21"/>
              </w:rPr>
            </w:r>
            <w:r/>
          </w:p>
          <w:p>
            <w:pPr>
              <w:pStyle w:val="744"/>
              <w:numPr>
                <w:ilvl w:val="0"/>
                <w:numId w:val="3"/>
              </w:numPr>
              <w:spacing w:line="360" w:lineRule="auto"/>
              <w:rPr>
                <w:rFonts w:hint="eastAsia" w:ascii="宋体" w:hAnsi="宋体" w:cs="宋体"/>
                <w:szCs w:val="21"/>
              </w:rPr>
            </w:pPr>
            <w:r>
              <w:rPr>
                <w:rFonts w:hint="eastAsia" w:ascii="宋体" w:hAnsi="宋体" w:cs="宋体"/>
                <w:szCs w:val="21"/>
              </w:rPr>
              <w:t xml:space="preserve">方案较完整、针对性较强、可用性较</w:t>
            </w:r>
            <w:r>
              <w:rPr>
                <w:rFonts w:hint="eastAsia" w:ascii="宋体" w:hAnsi="宋体" w:cs="宋体"/>
                <w:szCs w:val="21"/>
                <w:lang w:val="en-US" w:eastAsia="zh-CN"/>
              </w:rPr>
              <w:t xml:space="preserve">高</w:t>
            </w:r>
            <w:r>
              <w:rPr>
                <w:rFonts w:hint="eastAsia" w:ascii="宋体" w:hAnsi="宋体" w:cs="宋体"/>
                <w:szCs w:val="21"/>
              </w:rPr>
              <w:t xml:space="preserve">、可行性较强的得12分；</w:t>
            </w:r>
            <w:r>
              <w:rPr>
                <w:rFonts w:hint="eastAsia" w:ascii="宋体" w:hAnsi="宋体" w:cs="宋体"/>
                <w:szCs w:val="21"/>
              </w:rPr>
            </w:r>
            <w:r/>
          </w:p>
          <w:p>
            <w:pPr>
              <w:pStyle w:val="744"/>
              <w:numPr>
                <w:ilvl w:val="0"/>
                <w:numId w:val="3"/>
              </w:numPr>
              <w:spacing w:line="360" w:lineRule="auto"/>
              <w:rPr>
                <w:rFonts w:hint="eastAsia" w:ascii="宋体" w:hAnsi="宋体" w:cs="宋体"/>
                <w:szCs w:val="21"/>
              </w:rPr>
            </w:pPr>
            <w:r>
              <w:rPr>
                <w:rFonts w:hint="eastAsia" w:ascii="宋体" w:hAnsi="宋体" w:cs="宋体"/>
                <w:szCs w:val="21"/>
              </w:rPr>
              <w:t xml:space="preserve">方案较完整、有一定的针对性、可用性一般、有一定可行性的得9分；</w:t>
            </w:r>
            <w:r>
              <w:rPr>
                <w:rFonts w:hint="eastAsia" w:ascii="宋体" w:hAnsi="宋体" w:cs="宋体"/>
                <w:szCs w:val="21"/>
              </w:rPr>
            </w:r>
            <w:r/>
          </w:p>
          <w:p>
            <w:pPr>
              <w:pStyle w:val="744"/>
              <w:numPr>
                <w:ilvl w:val="0"/>
                <w:numId w:val="3"/>
              </w:numPr>
              <w:spacing w:line="360" w:lineRule="auto"/>
              <w:rPr>
                <w:rFonts w:hint="eastAsia" w:ascii="宋体" w:hAnsi="宋体" w:cs="宋体"/>
                <w:szCs w:val="21"/>
              </w:rPr>
            </w:pPr>
            <w:r>
              <w:rPr>
                <w:rFonts w:hint="eastAsia" w:ascii="宋体" w:hAnsi="宋体" w:cs="宋体"/>
                <w:szCs w:val="21"/>
              </w:rPr>
              <w:t xml:space="preserve">方案较完整、针对性不强、可用性不</w:t>
            </w:r>
            <w:r>
              <w:rPr>
                <w:rFonts w:hint="eastAsia" w:ascii="宋体" w:hAnsi="宋体" w:cs="宋体"/>
                <w:szCs w:val="21"/>
                <w:lang w:val="en-US" w:eastAsia="zh-CN"/>
              </w:rPr>
              <w:t xml:space="preserve">高</w:t>
            </w:r>
            <w:r>
              <w:rPr>
                <w:rFonts w:hint="eastAsia" w:ascii="宋体" w:hAnsi="宋体" w:cs="宋体"/>
                <w:szCs w:val="21"/>
              </w:rPr>
              <w:t xml:space="preserve">、有一定可行性的得6分；</w:t>
            </w:r>
            <w:r>
              <w:rPr>
                <w:rFonts w:hint="eastAsia" w:ascii="宋体" w:hAnsi="宋体" w:cs="宋体"/>
                <w:szCs w:val="21"/>
              </w:rPr>
            </w:r>
            <w:r/>
          </w:p>
          <w:p>
            <w:pPr>
              <w:pStyle w:val="744"/>
              <w:numPr>
                <w:ilvl w:val="0"/>
                <w:numId w:val="3"/>
              </w:numPr>
              <w:spacing w:line="360" w:lineRule="auto"/>
              <w:rPr>
                <w:rFonts w:hint="eastAsia" w:ascii="宋体" w:hAnsi="宋体" w:cs="宋体"/>
                <w:szCs w:val="21"/>
              </w:rPr>
            </w:pPr>
            <w:r>
              <w:rPr>
                <w:rFonts w:hint="eastAsia" w:ascii="宋体" w:hAnsi="宋体" w:cs="宋体"/>
                <w:szCs w:val="21"/>
              </w:rPr>
              <w:t xml:space="preserve">方案不完整、针对性不强、</w:t>
            </w:r>
            <w:r>
              <w:rPr>
                <w:rFonts w:hint="eastAsia" w:ascii="宋体" w:hAnsi="宋体" w:cs="宋体"/>
                <w:szCs w:val="21"/>
              </w:rPr>
              <w:t xml:space="preserve">可用性</w:t>
            </w:r>
            <w:r>
              <w:rPr>
                <w:rFonts w:hint="eastAsia" w:ascii="宋体" w:hAnsi="宋体" w:cs="宋体"/>
                <w:szCs w:val="21"/>
              </w:rPr>
              <w:t xml:space="preserve">不</w:t>
            </w:r>
            <w:r>
              <w:rPr>
                <w:rFonts w:hint="eastAsia" w:ascii="宋体" w:hAnsi="宋体" w:cs="宋体"/>
                <w:szCs w:val="21"/>
                <w:lang w:val="en-US" w:eastAsia="zh-CN"/>
              </w:rPr>
              <w:t xml:space="preserve">高</w:t>
            </w:r>
            <w:r>
              <w:rPr>
                <w:rFonts w:hint="eastAsia" w:ascii="宋体" w:hAnsi="宋体" w:cs="宋体"/>
                <w:szCs w:val="21"/>
              </w:rPr>
              <w:t xml:space="preserve">、可行性不强的得3分；</w:t>
            </w:r>
            <w:r>
              <w:rPr>
                <w:rFonts w:hint="eastAsia" w:ascii="宋体" w:hAnsi="宋体" w:cs="宋体"/>
                <w:szCs w:val="21"/>
              </w:rPr>
            </w:r>
            <w:r/>
          </w:p>
          <w:p>
            <w:pPr>
              <w:pStyle w:val="744"/>
              <w:numPr>
                <w:ilvl w:val="0"/>
                <w:numId w:val="3"/>
              </w:numPr>
              <w:spacing w:line="360" w:lineRule="auto"/>
              <w:rPr>
                <w:rFonts w:hint="eastAsia" w:ascii="宋体" w:hAnsi="宋体" w:cs="宋体"/>
                <w:szCs w:val="21"/>
              </w:rPr>
            </w:pPr>
            <w:r>
              <w:rPr>
                <w:rFonts w:hint="eastAsia" w:ascii="宋体" w:hAnsi="宋体" w:cs="宋体"/>
                <w:szCs w:val="21"/>
              </w:rPr>
              <w:t xml:space="preserve">其他或</w:t>
            </w:r>
            <w:r>
              <w:rPr>
                <w:rFonts w:hint="eastAsia" w:ascii="宋体" w:hAnsi="宋体" w:cs="宋体"/>
                <w:szCs w:val="21"/>
                <w:lang w:eastAsia="en-US"/>
              </w:rPr>
              <w:t xml:space="preserve">未提供</w:t>
            </w:r>
            <w:r>
              <w:rPr>
                <w:rFonts w:hint="eastAsia" w:ascii="宋体" w:hAnsi="宋体" w:cs="宋体"/>
                <w:szCs w:val="21"/>
              </w:rPr>
              <w:t xml:space="preserve">方案的</w:t>
            </w:r>
            <w:r>
              <w:rPr>
                <w:rFonts w:hint="eastAsia" w:ascii="宋体" w:hAnsi="宋体" w:cs="宋体"/>
                <w:szCs w:val="21"/>
                <w:lang w:eastAsia="en-US"/>
              </w:rPr>
              <w:t xml:space="preserve">不得分。</w:t>
            </w:r>
            <w:r>
              <w:rPr>
                <w:rFonts w:hint="eastAsia" w:ascii="宋体" w:hAnsi="宋体" w:cs="宋体"/>
                <w:szCs w:val="21"/>
              </w:rPr>
            </w:r>
            <w:r/>
          </w:p>
        </w:tc>
        <w:tc>
          <w:tcPr>
            <w:tcW w:w="1440" w:type="dxa"/>
            <w:vAlign w:val="center"/>
            <w:textDirection w:val="lrTb"/>
            <w:noWrap w:val="false"/>
          </w:tcPr>
          <w:p>
            <w:pPr>
              <w:pStyle w:val="744"/>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2070"/>
        </w:trPr>
        <w:tc>
          <w:tcPr>
            <w:tcW w:w="792" w:type="dxa"/>
            <w:vAlign w:val="center"/>
            <w:textDirection w:val="lrTb"/>
            <w:noWrap w:val="false"/>
          </w:tcPr>
          <w:p>
            <w:pPr>
              <w:pStyle w:val="744"/>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560" w:type="dxa"/>
            <w:vAlign w:val="center"/>
            <w:textDirection w:val="lrTb"/>
            <w:noWrap w:val="false"/>
          </w:tcPr>
          <w:p>
            <w:pPr>
              <w:pStyle w:val="744"/>
              <w:spacing w:line="360" w:lineRule="auto"/>
              <w:rPr>
                <w:rFonts w:ascii="宋体" w:hAnsi="宋体" w:cs="宋体"/>
                <w:szCs w:val="21"/>
              </w:rPr>
            </w:pPr>
            <w:r>
              <w:rPr>
                <w:rFonts w:hint="eastAsia" w:ascii="宋体" w:hAnsi="宋体" w:cs="宋体"/>
                <w:szCs w:val="21"/>
              </w:rPr>
              <w:t xml:space="preserve">活动方案</w:t>
            </w:r>
            <w:r>
              <w:rPr>
                <w:rFonts w:ascii="宋体" w:hAnsi="宋体" w:cs="宋体"/>
                <w:szCs w:val="21"/>
              </w:rPr>
            </w:r>
            <w:r/>
          </w:p>
        </w:tc>
        <w:tc>
          <w:tcPr>
            <w:tcW w:w="5436" w:type="dxa"/>
            <w:vAlign w:val="center"/>
            <w:textDirection w:val="lrTb"/>
            <w:noWrap w:val="false"/>
          </w:tcPr>
          <w:p>
            <w:pPr>
              <w:pStyle w:val="744"/>
              <w:spacing w:line="360" w:lineRule="auto"/>
              <w:rPr>
                <w:rFonts w:ascii="宋体" w:hAnsi="宋体" w:cs="宋体"/>
                <w:szCs w:val="21"/>
              </w:rPr>
            </w:pPr>
            <w:r>
              <w:rPr>
                <w:rFonts w:hint="eastAsia" w:ascii="宋体" w:hAnsi="宋体" w:cs="宋体"/>
                <w:szCs w:val="21"/>
              </w:rPr>
              <w:t xml:space="preserve">投标人依据招标文件的活动要求制定活动方案并提供相关证明材料，评委根据投标人提供的活动方案进行综合评分：（活动方案的完整性，每个活动内容的详实性、适用性，活动流程设计的流畅性、互动性，活动现场布置、主讲人安排及人员组织的科学合理性等。）</w:t>
            </w:r>
            <w:r>
              <w:rPr>
                <w:rFonts w:ascii="宋体" w:hAnsi="宋体" w:cs="宋体"/>
                <w:szCs w:val="21"/>
              </w:rPr>
            </w:r>
            <w:r/>
          </w:p>
          <w:p>
            <w:pPr>
              <w:pStyle w:val="744"/>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方案完整、详实适用、流畅互动性强、科学合理的得15分；</w:t>
            </w:r>
            <w:r>
              <w:rPr>
                <w:rFonts w:hint="eastAsia" w:ascii="宋体" w:hAnsi="宋体" w:cs="宋体"/>
                <w:szCs w:val="21"/>
              </w:rPr>
            </w:r>
            <w:r/>
          </w:p>
          <w:p>
            <w:pPr>
              <w:pStyle w:val="744"/>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方案较完整、较详实适用、流畅互动性较强、较科学合理的得12分；</w:t>
            </w:r>
            <w:r>
              <w:rPr>
                <w:rFonts w:hint="eastAsia" w:ascii="宋体" w:hAnsi="宋体" w:cs="宋体"/>
                <w:szCs w:val="21"/>
              </w:rPr>
            </w:r>
            <w:r/>
          </w:p>
          <w:p>
            <w:pPr>
              <w:pStyle w:val="744"/>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方案较完整、较详实适用、流畅互动性一般、较科学合理的得9分；</w:t>
            </w:r>
            <w:r>
              <w:rPr>
                <w:rFonts w:hint="eastAsia" w:ascii="宋体" w:hAnsi="宋体" w:cs="宋体"/>
                <w:szCs w:val="21"/>
              </w:rPr>
            </w:r>
            <w:r/>
          </w:p>
          <w:p>
            <w:pPr>
              <w:pStyle w:val="744"/>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方案较完整、较详实适用、流畅互动性不强、科学合理性一般的得6分；</w:t>
            </w:r>
            <w:r>
              <w:rPr>
                <w:rFonts w:hint="eastAsia" w:ascii="宋体" w:hAnsi="宋体" w:cs="宋体"/>
                <w:szCs w:val="21"/>
              </w:rPr>
            </w:r>
            <w:r/>
          </w:p>
          <w:p>
            <w:pPr>
              <w:pStyle w:val="744"/>
              <w:numPr>
                <w:ilvl w:val="0"/>
                <w:numId w:val="4"/>
              </w:numPr>
              <w:ind w:left="424" w:hanging="424"/>
              <w:spacing w:line="360" w:lineRule="auto"/>
              <w:rPr>
                <w:rFonts w:ascii="宋体" w:hAnsi="宋体" w:cs="宋体"/>
                <w:szCs w:val="21"/>
              </w:rPr>
            </w:pPr>
            <w:r>
              <w:rPr>
                <w:rFonts w:hint="eastAsia" w:ascii="宋体" w:hAnsi="宋体" w:cs="宋体"/>
                <w:szCs w:val="21"/>
              </w:rPr>
              <w:t xml:space="preserve">方案不完整、不详实适用、流畅互动性不强、不科学合理的得3分；</w:t>
            </w:r>
            <w:r>
              <w:rPr>
                <w:rFonts w:ascii="宋体" w:hAnsi="宋体" w:cs="宋体"/>
                <w:szCs w:val="21"/>
              </w:rPr>
            </w:r>
            <w:r/>
          </w:p>
          <w:p>
            <w:pPr>
              <w:pStyle w:val="744"/>
              <w:numPr>
                <w:ilvl w:val="0"/>
                <w:numId w:val="4"/>
              </w:numPr>
              <w:spacing w:line="360" w:lineRule="auto"/>
              <w:rPr>
                <w:rFonts w:ascii="宋体" w:hAnsi="宋体" w:cs="宋体"/>
                <w:szCs w:val="21"/>
              </w:rPr>
            </w:pPr>
            <w:r>
              <w:rPr>
                <w:rFonts w:hint="eastAsia" w:ascii="宋体" w:hAnsi="宋体" w:cs="宋体"/>
                <w:szCs w:val="21"/>
              </w:rPr>
              <w:t xml:space="preserve">其他或</w:t>
            </w:r>
            <w:r>
              <w:rPr>
                <w:rFonts w:hint="eastAsia" w:ascii="宋体" w:hAnsi="宋体" w:cs="宋体"/>
                <w:szCs w:val="21"/>
                <w:lang w:eastAsia="en-US"/>
              </w:rPr>
              <w:t xml:space="preserve">未提供</w:t>
            </w:r>
            <w:r>
              <w:rPr>
                <w:rFonts w:hint="eastAsia" w:ascii="宋体" w:hAnsi="宋体" w:cs="宋体"/>
                <w:szCs w:val="21"/>
              </w:rPr>
              <w:t xml:space="preserve">方案的</w:t>
            </w:r>
            <w:r>
              <w:rPr>
                <w:rFonts w:hint="eastAsia" w:ascii="宋体" w:hAnsi="宋体" w:cs="宋体"/>
                <w:szCs w:val="21"/>
                <w:lang w:eastAsia="en-US"/>
              </w:rPr>
              <w:t xml:space="preserve">不得分。</w:t>
            </w:r>
            <w:r>
              <w:rPr>
                <w:rFonts w:ascii="宋体" w:hAnsi="宋体" w:cs="宋体"/>
                <w:szCs w:val="21"/>
              </w:rPr>
            </w:r>
            <w:r/>
          </w:p>
        </w:tc>
        <w:tc>
          <w:tcPr>
            <w:tcW w:w="1440" w:type="dxa"/>
            <w:vAlign w:val="center"/>
            <w:textDirection w:val="lrTb"/>
            <w:noWrap w:val="false"/>
          </w:tcPr>
          <w:p>
            <w:pPr>
              <w:pStyle w:val="744"/>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2956"/>
        </w:trPr>
        <w:tc>
          <w:tcPr>
            <w:tcW w:w="792"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0"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r>
            <w:r/>
          </w:p>
        </w:tc>
        <w:tc>
          <w:tcPr>
            <w:tcW w:w="5436"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根据投标人提供的项目实施方案（项目管理、质量保证措施、组织部署等合理性、科学性等）进行综合评分：</w:t>
            </w:r>
            <w:r>
              <w:rPr>
                <w:rFonts w:hint="eastAsia" w:ascii="宋体" w:hAnsi="宋体" w:cs="宋体"/>
                <w:szCs w:val="21"/>
              </w:rPr>
            </w:r>
            <w:r/>
          </w:p>
          <w:p>
            <w:pPr>
              <w:pStyle w:val="744"/>
              <w:numPr>
                <w:ilvl w:val="0"/>
                <w:numId w:val="5"/>
              </w:numPr>
              <w:spacing w:line="360" w:lineRule="auto"/>
              <w:rPr>
                <w:rFonts w:hint="eastAsia" w:ascii="宋体" w:hAnsi="宋体" w:cs="宋体"/>
                <w:szCs w:val="21"/>
              </w:rPr>
            </w:pPr>
            <w:r>
              <w:rPr>
                <w:rFonts w:hint="eastAsia" w:ascii="宋体" w:hAnsi="宋体" w:cs="宋体"/>
                <w:szCs w:val="21"/>
              </w:rPr>
              <w:t xml:space="preserve">方案合理，实施性强的得6分；</w:t>
            </w:r>
            <w:r>
              <w:rPr>
                <w:rFonts w:hint="eastAsia" w:ascii="宋体" w:hAnsi="宋体" w:cs="宋体"/>
                <w:szCs w:val="21"/>
              </w:rPr>
            </w:r>
            <w:r/>
          </w:p>
          <w:p>
            <w:pPr>
              <w:pStyle w:val="744"/>
              <w:numPr>
                <w:ilvl w:val="0"/>
                <w:numId w:val="5"/>
              </w:numPr>
              <w:spacing w:line="360" w:lineRule="auto"/>
              <w:rPr>
                <w:rFonts w:hint="eastAsia" w:ascii="宋体" w:hAnsi="宋体" w:cs="宋体"/>
                <w:szCs w:val="21"/>
              </w:rPr>
            </w:pPr>
            <w:r>
              <w:rPr>
                <w:rFonts w:hint="eastAsia" w:ascii="宋体" w:hAnsi="宋体" w:cs="宋体"/>
                <w:szCs w:val="21"/>
              </w:rPr>
              <w:t xml:space="preserve">方案较为合理，实施性较强的得4分；</w:t>
            </w:r>
            <w:r>
              <w:rPr>
                <w:rFonts w:hint="eastAsia" w:ascii="宋体" w:hAnsi="宋体" w:cs="宋体"/>
                <w:szCs w:val="21"/>
              </w:rPr>
            </w:r>
            <w:r/>
          </w:p>
          <w:p>
            <w:pPr>
              <w:pStyle w:val="744"/>
              <w:numPr>
                <w:ilvl w:val="0"/>
                <w:numId w:val="5"/>
              </w:numPr>
              <w:spacing w:line="360" w:lineRule="auto"/>
              <w:rPr>
                <w:rFonts w:hint="eastAsia" w:ascii="宋体" w:hAnsi="宋体" w:cs="宋体"/>
                <w:szCs w:val="21"/>
              </w:rPr>
            </w:pPr>
            <w:r>
              <w:rPr>
                <w:rFonts w:hint="eastAsia" w:ascii="宋体" w:hAnsi="宋体" w:cs="宋体"/>
                <w:szCs w:val="21"/>
              </w:rPr>
              <w:t xml:space="preserve">方案基本合理，实施性一般的得2分；</w:t>
            </w:r>
            <w:r>
              <w:rPr>
                <w:rFonts w:hint="eastAsia" w:ascii="宋体" w:hAnsi="宋体" w:cs="宋体"/>
                <w:szCs w:val="21"/>
              </w:rPr>
            </w:r>
            <w:r/>
          </w:p>
          <w:p>
            <w:pPr>
              <w:pStyle w:val="744"/>
              <w:numPr>
                <w:ilvl w:val="0"/>
                <w:numId w:val="5"/>
              </w:numPr>
              <w:spacing w:line="360" w:lineRule="auto"/>
              <w:rPr>
                <w:rFonts w:hint="eastAsia" w:ascii="宋体" w:hAnsi="宋体" w:cs="宋体"/>
                <w:szCs w:val="21"/>
              </w:rPr>
            </w:pPr>
            <w:r>
              <w:rPr>
                <w:rFonts w:hint="eastAsia" w:ascii="宋体" w:hAnsi="宋体" w:cs="宋体"/>
                <w:szCs w:val="21"/>
              </w:rPr>
              <w:t xml:space="preserve">其他或未提供方案的不得分。</w:t>
            </w:r>
            <w:r>
              <w:rPr>
                <w:rFonts w:hint="eastAsia" w:ascii="宋体" w:hAnsi="宋体" w:cs="宋体"/>
                <w:szCs w:val="21"/>
              </w:rPr>
            </w:r>
            <w:r/>
          </w:p>
        </w:tc>
        <w:tc>
          <w:tcPr>
            <w:tcW w:w="1440" w:type="dxa"/>
            <w:vAlign w:val="center"/>
            <w:textDirection w:val="lrTb"/>
            <w:noWrap w:val="false"/>
          </w:tcPr>
          <w:p>
            <w:pPr>
              <w:pStyle w:val="744"/>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trHeight w:val="567"/>
        </w:trPr>
        <w:tc>
          <w:tcPr>
            <w:tcW w:w="792"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60"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售后服务</w:t>
            </w:r>
            <w:r>
              <w:rPr>
                <w:rFonts w:hint="eastAsia" w:ascii="宋体" w:hAnsi="宋体" w:cs="宋体"/>
                <w:szCs w:val="21"/>
              </w:rPr>
            </w:r>
            <w:r/>
          </w:p>
        </w:tc>
        <w:tc>
          <w:tcPr>
            <w:tcW w:w="5436"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根据投标人提供的售后服务方案（服务范围、响应时间、故障解决方案、应急处理方案等）进行综合评分：</w:t>
            </w:r>
            <w:r>
              <w:rPr>
                <w:rFonts w:hint="eastAsia" w:ascii="宋体" w:hAnsi="宋体" w:cs="宋体"/>
                <w:szCs w:val="21"/>
              </w:rPr>
            </w:r>
            <w:r/>
          </w:p>
          <w:p>
            <w:pPr>
              <w:pStyle w:val="744"/>
              <w:numPr>
                <w:ilvl w:val="0"/>
                <w:numId w:val="6"/>
              </w:numPr>
              <w:spacing w:line="360" w:lineRule="auto"/>
              <w:rPr>
                <w:rFonts w:hint="eastAsia" w:ascii="宋体" w:hAnsi="宋体" w:cs="宋体"/>
                <w:szCs w:val="21"/>
              </w:rPr>
            </w:pPr>
            <w:r>
              <w:rPr>
                <w:rFonts w:hint="eastAsia" w:ascii="宋体" w:hAnsi="宋体" w:cs="宋体"/>
                <w:szCs w:val="21"/>
              </w:rPr>
              <w:t xml:space="preserve">方案合理，实施性强的得5分；</w:t>
            </w:r>
            <w:r>
              <w:rPr>
                <w:rFonts w:hint="eastAsia" w:ascii="宋体" w:hAnsi="宋体" w:cs="宋体"/>
                <w:szCs w:val="21"/>
              </w:rPr>
            </w:r>
            <w:r/>
          </w:p>
          <w:p>
            <w:pPr>
              <w:pStyle w:val="744"/>
              <w:numPr>
                <w:ilvl w:val="0"/>
                <w:numId w:val="6"/>
              </w:numPr>
              <w:spacing w:line="360" w:lineRule="auto"/>
              <w:rPr>
                <w:rFonts w:hint="eastAsia" w:ascii="宋体" w:hAnsi="宋体" w:cs="宋体"/>
                <w:szCs w:val="21"/>
              </w:rPr>
            </w:pPr>
            <w:r>
              <w:rPr>
                <w:rFonts w:hint="eastAsia" w:ascii="宋体" w:hAnsi="宋体" w:cs="宋体"/>
                <w:szCs w:val="21"/>
              </w:rPr>
              <w:t xml:space="preserve">方案较为合理，实施性较强的得3分；</w:t>
            </w:r>
            <w:r>
              <w:rPr>
                <w:rFonts w:hint="eastAsia" w:ascii="宋体" w:hAnsi="宋体" w:cs="宋体"/>
                <w:szCs w:val="21"/>
              </w:rPr>
            </w:r>
            <w:r/>
          </w:p>
          <w:p>
            <w:pPr>
              <w:pStyle w:val="744"/>
              <w:numPr>
                <w:ilvl w:val="0"/>
                <w:numId w:val="6"/>
              </w:numPr>
              <w:spacing w:line="360" w:lineRule="auto"/>
              <w:rPr>
                <w:rFonts w:hint="eastAsia" w:ascii="宋体" w:hAnsi="宋体" w:cs="宋体"/>
                <w:szCs w:val="21"/>
              </w:rPr>
            </w:pPr>
            <w:r>
              <w:rPr>
                <w:rFonts w:hint="eastAsia" w:ascii="宋体" w:hAnsi="宋体" w:cs="宋体"/>
                <w:szCs w:val="21"/>
              </w:rPr>
              <w:t xml:space="preserve">方案基本合理，实施性一般的得1分；</w:t>
            </w:r>
            <w:r>
              <w:rPr>
                <w:rFonts w:hint="eastAsia" w:ascii="宋体" w:hAnsi="宋体" w:cs="宋体"/>
                <w:szCs w:val="21"/>
              </w:rPr>
            </w:r>
            <w:r/>
          </w:p>
          <w:p>
            <w:pPr>
              <w:pStyle w:val="744"/>
              <w:numPr>
                <w:ilvl w:val="0"/>
                <w:numId w:val="6"/>
              </w:numPr>
              <w:spacing w:line="360" w:lineRule="auto"/>
              <w:rPr>
                <w:rFonts w:ascii="宋体" w:hAnsi="宋体" w:cs="宋体"/>
                <w:szCs w:val="21"/>
              </w:rPr>
            </w:pPr>
            <w:r>
              <w:rPr>
                <w:rFonts w:hint="eastAsia" w:ascii="宋体" w:hAnsi="宋体" w:cs="宋体"/>
                <w:szCs w:val="21"/>
              </w:rPr>
              <w:t xml:space="preserve">其他或</w:t>
            </w:r>
            <w:r>
              <w:rPr>
                <w:rFonts w:hint="eastAsia" w:ascii="宋体" w:hAnsi="宋体" w:cs="宋体"/>
                <w:szCs w:val="21"/>
                <w:lang w:eastAsia="en-US"/>
              </w:rPr>
              <w:t xml:space="preserve">未提供</w:t>
            </w:r>
            <w:r>
              <w:rPr>
                <w:rFonts w:hint="eastAsia" w:ascii="宋体" w:hAnsi="宋体" w:cs="宋体"/>
                <w:szCs w:val="21"/>
              </w:rPr>
              <w:t xml:space="preserve">方案的</w:t>
            </w:r>
            <w:r>
              <w:rPr>
                <w:rFonts w:hint="eastAsia" w:ascii="宋体" w:hAnsi="宋体" w:cs="宋体"/>
                <w:szCs w:val="21"/>
                <w:lang w:eastAsia="en-US"/>
              </w:rPr>
              <w:t xml:space="preserve">不得分。</w:t>
            </w:r>
            <w:r>
              <w:rPr>
                <w:rFonts w:ascii="宋体" w:hAnsi="宋体" w:cs="宋体"/>
                <w:szCs w:val="21"/>
              </w:rPr>
            </w:r>
            <w:r/>
          </w:p>
        </w:tc>
        <w:tc>
          <w:tcPr>
            <w:tcW w:w="1440" w:type="dxa"/>
            <w:vAlign w:val="center"/>
            <w:textDirection w:val="lrTb"/>
            <w:noWrap w:val="false"/>
          </w:tcPr>
          <w:p>
            <w:pPr>
              <w:pStyle w:val="744"/>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trHeight w:val="567"/>
        </w:trPr>
        <w:tc>
          <w:tcPr>
            <w:tcW w:w="792"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60" w:type="dxa"/>
            <w:vAlign w:val="center"/>
            <w:textDirection w:val="lrTb"/>
            <w:noWrap w:val="false"/>
          </w:tcPr>
          <w:p>
            <w:pPr>
              <w:pStyle w:val="744"/>
              <w:spacing w:line="360" w:lineRule="auto"/>
              <w:rPr>
                <w:rFonts w:ascii="宋体" w:hAnsi="宋体" w:cs="宋体"/>
                <w:szCs w:val="21"/>
              </w:rPr>
            </w:pPr>
            <w:r>
              <w:rPr>
                <w:rFonts w:hint="eastAsia" w:ascii="宋体" w:hAnsi="宋体" w:cs="宋体"/>
                <w:szCs w:val="21"/>
              </w:rPr>
              <w:t xml:space="preserve">活动主讲人</w:t>
            </w:r>
            <w:r>
              <w:rPr>
                <w:rFonts w:ascii="宋体" w:hAnsi="宋体" w:cs="宋体"/>
                <w:szCs w:val="21"/>
              </w:rPr>
            </w:r>
            <w:r/>
          </w:p>
        </w:tc>
        <w:tc>
          <w:tcPr>
            <w:tcW w:w="5436"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投标人配备的活动主讲人：</w:t>
            </w:r>
            <w:r>
              <w:rPr>
                <w:rFonts w:hint="eastAsia" w:ascii="宋体" w:hAnsi="宋体" w:cs="宋体"/>
                <w:szCs w:val="21"/>
              </w:rPr>
            </w:r>
            <w:r/>
          </w:p>
          <w:p>
            <w:pPr>
              <w:pStyle w:val="744"/>
              <w:numPr>
                <w:ilvl w:val="0"/>
                <w:numId w:val="7"/>
              </w:numPr>
              <w:spacing w:line="360" w:lineRule="auto"/>
              <w:rPr>
                <w:rFonts w:hint="eastAsia" w:ascii="宋体" w:hAnsi="宋体" w:cs="宋体"/>
                <w:szCs w:val="21"/>
              </w:rPr>
            </w:pPr>
            <w:r>
              <w:rPr>
                <w:rFonts w:hint="eastAsia" w:ascii="宋体" w:hAnsi="宋体" w:cs="宋体"/>
                <w:szCs w:val="21"/>
              </w:rPr>
              <w:t xml:space="preserve">2023年8月1日至今有从业儿童教育相关工作经验的有1个得1分，满分3分。</w:t>
            </w:r>
            <w:r>
              <w:rPr>
                <w:rFonts w:hint="eastAsia" w:ascii="宋体" w:hAnsi="宋体" w:cs="宋体"/>
                <w:szCs w:val="21"/>
                <w:lang w:eastAsia="zh-CN"/>
              </w:rPr>
              <w:t xml:space="preserve">（</w:t>
            </w:r>
            <w:r>
              <w:rPr>
                <w:rFonts w:hint="eastAsia" w:ascii="宋体" w:hAnsi="宋体" w:cs="宋体"/>
                <w:szCs w:val="21"/>
              </w:rPr>
              <w:t xml:space="preserve">提供有效证明材料并加盖从业单位公章，否则不得分</w:t>
            </w:r>
            <w:r>
              <w:rPr>
                <w:rFonts w:hint="eastAsia" w:ascii="宋体" w:hAnsi="宋体" w:cs="宋体"/>
                <w:szCs w:val="21"/>
                <w:lang w:eastAsia="zh-CN"/>
              </w:rPr>
              <w:t xml:space="preserve">）</w:t>
            </w:r>
            <w:r>
              <w:rPr>
                <w:rFonts w:hint="eastAsia" w:ascii="宋体" w:hAnsi="宋体" w:cs="宋体"/>
                <w:szCs w:val="21"/>
              </w:rPr>
            </w:r>
            <w:r/>
          </w:p>
          <w:p>
            <w:pPr>
              <w:pStyle w:val="744"/>
              <w:numPr>
                <w:ilvl w:val="0"/>
                <w:numId w:val="7"/>
              </w:numPr>
              <w:spacing w:line="360" w:lineRule="auto"/>
              <w:rPr>
                <w:rFonts w:ascii="宋体" w:hAnsi="宋体" w:cs="宋体"/>
                <w:szCs w:val="21"/>
              </w:rPr>
            </w:pPr>
            <w:r>
              <w:rPr>
                <w:rFonts w:hint="eastAsia" w:ascii="宋体" w:hAnsi="宋体" w:cs="宋体"/>
                <w:szCs w:val="21"/>
              </w:rPr>
              <w:t xml:space="preserve">2023年8月1日至今单人主持或策划儿童线下阅读活动</w:t>
            </w:r>
            <w:r>
              <w:rPr>
                <w:rFonts w:hint="eastAsia" w:ascii="宋体" w:hAnsi="宋体" w:cs="宋体"/>
                <w:sz w:val="22"/>
                <w:szCs w:val="22"/>
              </w:rPr>
              <w:t xml:space="preserve">的场次累计50场的基础上，</w:t>
            </w:r>
            <w:r>
              <w:rPr>
                <w:rFonts w:hint="eastAsia" w:ascii="宋体" w:hAnsi="宋体" w:cs="宋体"/>
                <w:sz w:val="22"/>
                <w:szCs w:val="22"/>
                <w:highlight w:val="none"/>
              </w:rPr>
              <w:t xml:space="preserve">每多50场加2</w:t>
            </w:r>
            <w:r>
              <w:rPr>
                <w:rFonts w:hint="eastAsia" w:ascii="宋体" w:hAnsi="宋体" w:cs="宋体"/>
                <w:sz w:val="22"/>
                <w:szCs w:val="22"/>
              </w:rPr>
              <w:t xml:space="preserve">分，满分4分。</w:t>
            </w:r>
            <w:r>
              <w:rPr>
                <w:rFonts w:hint="eastAsia" w:ascii="宋体" w:hAnsi="宋体" w:cs="宋体"/>
                <w:sz w:val="22"/>
                <w:szCs w:val="22"/>
                <w:lang w:eastAsia="zh-CN"/>
              </w:rPr>
              <w:t xml:space="preserve">（</w:t>
            </w:r>
            <w:r>
              <w:rPr>
                <w:rFonts w:hint="eastAsia" w:ascii="宋体" w:hAnsi="宋体" w:cs="宋体"/>
                <w:szCs w:val="21"/>
              </w:rPr>
              <w:t xml:space="preserve">提供活动主办单位或机构团体的有效证明材料，并加盖活动主办单位或机构团体公章，否则不得分</w:t>
            </w:r>
            <w:r>
              <w:rPr>
                <w:rFonts w:hint="eastAsia" w:ascii="宋体" w:hAnsi="宋体" w:cs="宋体"/>
                <w:szCs w:val="21"/>
                <w:lang w:eastAsia="zh-CN"/>
              </w:rPr>
              <w:t xml:space="preserve">）</w:t>
            </w:r>
            <w:r>
              <w:rPr>
                <w:rFonts w:ascii="宋体" w:hAnsi="宋体" w:cs="宋体"/>
                <w:szCs w:val="21"/>
              </w:rPr>
            </w:r>
            <w:r/>
          </w:p>
          <w:p>
            <w:pPr>
              <w:pStyle w:val="744"/>
              <w:numPr>
                <w:ilvl w:val="0"/>
                <w:numId w:val="7"/>
              </w:numPr>
              <w:spacing w:line="360" w:lineRule="auto"/>
              <w:rPr>
                <w:rFonts w:ascii="宋体" w:hAnsi="宋体" w:cs="宋体"/>
                <w:szCs w:val="21"/>
              </w:rPr>
            </w:pPr>
            <w:r>
              <w:rPr>
                <w:rFonts w:hint="eastAsia" w:ascii="宋体" w:hAnsi="宋体" w:cs="宋体"/>
                <w:szCs w:val="21"/>
              </w:rPr>
              <w:t xml:space="preserve">具备高级及以上职称，得1分；（提供证书复印件）</w:t>
            </w:r>
            <w:r>
              <w:rPr>
                <w:rFonts w:ascii="宋体" w:hAnsi="宋体" w:cs="宋体"/>
                <w:szCs w:val="21"/>
              </w:rPr>
            </w:r>
            <w:r/>
          </w:p>
          <w:p>
            <w:pPr>
              <w:pStyle w:val="744"/>
              <w:spacing w:line="360" w:lineRule="auto"/>
              <w:rPr>
                <w:rFonts w:hint="eastAsia" w:ascii="宋体" w:hAnsi="宋体" w:cs="宋体"/>
                <w:szCs w:val="21"/>
              </w:rPr>
            </w:pPr>
            <w:r>
              <w:rPr>
                <w:rFonts w:hint="eastAsia" w:ascii="宋体" w:hAnsi="宋体" w:cs="宋体"/>
                <w:szCs w:val="21"/>
              </w:rPr>
              <w:t xml:space="preserve">4）获得基础教育教师资格证书（包含幼儿园教师资格、小学教师资格、初级中学教师资格、高级中学教师资格、中等职业学校教师资格），得2分；（提供证书复印件）</w:t>
            </w:r>
            <w:r>
              <w:rPr>
                <w:rFonts w:hint="eastAsia" w:ascii="宋体" w:hAnsi="宋体" w:cs="宋体"/>
                <w:szCs w:val="21"/>
              </w:rPr>
            </w:r>
            <w:r/>
          </w:p>
          <w:p>
            <w:pPr>
              <w:pStyle w:val="744"/>
              <w:spacing w:line="360" w:lineRule="auto"/>
              <w:rPr>
                <w:rFonts w:hint="eastAsia" w:ascii="宋体" w:hAnsi="宋体" w:cs="宋体"/>
                <w:szCs w:val="21"/>
              </w:rPr>
            </w:pPr>
            <w:r>
              <w:rPr>
                <w:rFonts w:hint="eastAsia" w:ascii="宋体" w:hAnsi="宋体" w:cs="宋体"/>
                <w:szCs w:val="21"/>
              </w:rPr>
              <w:t xml:space="preserve">5）取得普通话二级</w:t>
            </w:r>
            <w:r>
              <w:rPr>
                <w:rFonts w:hint="eastAsia"/>
              </w:rPr>
              <w:t xml:space="preserve">甲等</w:t>
            </w:r>
            <w:r>
              <w:rPr>
                <w:rFonts w:hint="eastAsia" w:ascii="宋体" w:hAnsi="宋体" w:cs="宋体"/>
                <w:szCs w:val="21"/>
              </w:rPr>
              <w:t xml:space="preserve">及以上证书，得2分；（提供证书复印件）</w:t>
            </w:r>
            <w:r>
              <w:rPr>
                <w:rFonts w:hint="eastAsia" w:ascii="宋体" w:hAnsi="宋体" w:cs="宋体"/>
                <w:szCs w:val="21"/>
              </w:rPr>
            </w:r>
            <w:r/>
          </w:p>
          <w:p>
            <w:pPr>
              <w:pStyle w:val="744"/>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pStyle w:val="744"/>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r>
      <w:tr>
        <w:trPr>
          <w:trHeight w:val="1435"/>
        </w:trPr>
        <w:tc>
          <w:tcPr>
            <w:tcW w:w="792" w:type="dxa"/>
            <w:vAlign w:val="center"/>
            <w:textDirection w:val="lrTb"/>
            <w:noWrap w:val="false"/>
          </w:tcPr>
          <w:p>
            <w:pPr>
              <w:pStyle w:val="744"/>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560" w:type="dxa"/>
            <w:vAlign w:val="center"/>
            <w:textDirection w:val="lrTb"/>
            <w:noWrap w:val="false"/>
          </w:tcPr>
          <w:p>
            <w:pPr>
              <w:pStyle w:val="744"/>
              <w:jc w:val="center"/>
              <w:spacing w:line="360" w:lineRule="auto"/>
              <w:rPr>
                <w:rFonts w:ascii="宋体" w:hAnsi="宋体" w:cs="宋体"/>
                <w:szCs w:val="21"/>
              </w:rPr>
            </w:pPr>
            <w:r>
              <w:rPr>
                <w:rFonts w:hint="eastAsia" w:ascii="宋体" w:hAnsi="宋体" w:cs="宋体"/>
                <w:szCs w:val="21"/>
              </w:rPr>
              <w:t xml:space="preserve">业绩</w:t>
            </w:r>
            <w:r>
              <w:rPr>
                <w:rFonts w:ascii="宋体" w:hAnsi="宋体" w:cs="宋体"/>
                <w:szCs w:val="21"/>
              </w:rPr>
            </w:r>
            <w:r/>
          </w:p>
        </w:tc>
        <w:tc>
          <w:tcPr>
            <w:tcW w:w="5436" w:type="dxa"/>
            <w:vAlign w:val="center"/>
            <w:textDirection w:val="lrTb"/>
            <w:noWrap w:val="false"/>
          </w:tcPr>
          <w:p>
            <w:pPr>
              <w:pStyle w:val="744"/>
              <w:spacing w:line="360" w:lineRule="auto"/>
              <w:rPr>
                <w:rFonts w:hint="eastAsia" w:ascii="宋体" w:hAnsi="宋体" w:cs="宋体"/>
                <w:szCs w:val="21"/>
              </w:rPr>
            </w:pPr>
            <w:r>
              <w:rPr>
                <w:rFonts w:hint="eastAsia" w:ascii="宋体" w:hAnsi="宋体" w:cs="宋体"/>
                <w:szCs w:val="21"/>
              </w:rPr>
              <w:t xml:space="preserve">自2022年01月01日以来（以合同签订时间为准），供应商具有儿童数字资源服务或儿童阅读推广服务类项目案例，每提供1个业绩得2分，满分12分。</w:t>
            </w:r>
            <w:r>
              <w:rPr>
                <w:rFonts w:hint="eastAsia" w:ascii="宋体" w:hAnsi="宋体" w:cs="宋体"/>
                <w:szCs w:val="21"/>
              </w:rPr>
            </w:r>
            <w:r/>
          </w:p>
          <w:p>
            <w:pPr>
              <w:pStyle w:val="744"/>
              <w:spacing w:line="360" w:lineRule="auto"/>
              <w:rPr>
                <w:rFonts w:hint="eastAsia" w:ascii="宋体" w:hAnsi="宋体" w:cs="宋体"/>
                <w:szCs w:val="21"/>
              </w:rPr>
            </w:pPr>
            <w:r>
              <w:rPr>
                <w:rFonts w:hint="eastAsia" w:ascii="宋体" w:hAnsi="宋体" w:cs="宋体"/>
                <w:szCs w:val="21"/>
              </w:rPr>
              <w:t xml:space="preserve">应提供以下证明材料，缺项或漏项</w:t>
            </w:r>
            <w:r>
              <w:rPr>
                <w:rFonts w:hint="eastAsia" w:ascii="宋体" w:hAnsi="宋体" w:cs="宋体"/>
                <w:szCs w:val="21"/>
                <w:lang w:val="en-US" w:eastAsia="zh-CN"/>
              </w:rPr>
              <w:t xml:space="preserve">,</w:t>
            </w:r>
            <w:r>
              <w:rPr>
                <w:rFonts w:hint="eastAsia" w:ascii="宋体" w:hAnsi="宋体" w:cs="宋体"/>
                <w:szCs w:val="21"/>
              </w:rPr>
              <w:t xml:space="preserve">业绩不计分：</w:t>
            </w:r>
            <w:r>
              <w:rPr>
                <w:rFonts w:hint="eastAsia" w:ascii="宋体" w:hAnsi="宋体" w:cs="宋体"/>
                <w:szCs w:val="21"/>
              </w:rPr>
            </w:r>
            <w:r/>
          </w:p>
          <w:p>
            <w:pPr>
              <w:pStyle w:val="744"/>
              <w:spacing w:line="360" w:lineRule="auto"/>
              <w:rPr>
                <w:rFonts w:hint="eastAsia" w:ascii="宋体" w:hAnsi="宋体" w:cs="宋体"/>
                <w:szCs w:val="21"/>
              </w:rPr>
            </w:pPr>
            <w:r>
              <w:rPr>
                <w:rFonts w:hint="eastAsia" w:ascii="宋体" w:hAnsi="宋体" w:cs="宋体"/>
                <w:szCs w:val="21"/>
              </w:rPr>
              <w:t xml:space="preserve">投标文件中应提供项目业绩合同复印件（合同应至少包含合同首页、服务内容页、盖章页）。</w:t>
            </w:r>
            <w:r>
              <w:rPr>
                <w:rFonts w:hint="eastAsia" w:ascii="宋体" w:hAnsi="宋体" w:cs="宋体"/>
                <w:szCs w:val="21"/>
              </w:rPr>
            </w:r>
            <w:r/>
          </w:p>
        </w:tc>
        <w:tc>
          <w:tcPr>
            <w:tcW w:w="1440" w:type="dxa"/>
            <w:vAlign w:val="center"/>
            <w:textDirection w:val="lrTb"/>
            <w:noWrap w:val="false"/>
          </w:tcPr>
          <w:p>
            <w:pPr>
              <w:pStyle w:val="744"/>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r>
    </w:tbl>
    <w:p>
      <w:pPr>
        <w:pStyle w:val="744"/>
        <w:ind w:firstLine="442"/>
        <w:rPr>
          <w:rFonts w:hint="eastAsia" w:ascii="宋体" w:hAnsi="宋体" w:cs="宋体"/>
          <w:b/>
          <w:sz w:val="22"/>
          <w:szCs w:val="22"/>
        </w:rPr>
      </w:pPr>
      <w:r>
        <w:rPr>
          <w:rFonts w:hint="eastAsia" w:ascii="宋体" w:hAnsi="宋体" w:cs="宋体"/>
          <w:b/>
          <w:sz w:val="22"/>
          <w:szCs w:val="22"/>
        </w:rPr>
        <w:t xml:space="preserve">说明：</w:t>
      </w:r>
      <w:r>
        <w:rPr>
          <w:rFonts w:hint="eastAsia" w:ascii="宋体" w:hAnsi="宋体" w:cs="宋体"/>
          <w:b/>
          <w:sz w:val="22"/>
          <w:szCs w:val="22"/>
        </w:rPr>
      </w:r>
      <w:r/>
    </w:p>
    <w:p>
      <w:pPr>
        <w:pStyle w:val="744"/>
        <w:ind w:firstLine="440"/>
        <w:spacing w:line="360" w:lineRule="auto"/>
        <w:tabs>
          <w:tab w:val="left" w:pos="960" w:leader="none"/>
        </w:tabs>
        <w:rPr>
          <w:rFonts w:hint="eastAsia" w:ascii="宋体" w:hAnsi="宋体" w:cs="宋体"/>
          <w:sz w:val="22"/>
          <w:szCs w:val="22"/>
        </w:rPr>
      </w:pPr>
      <w:r>
        <w:rPr>
          <w:rFonts w:hint="eastAsia" w:ascii="宋体" w:hAnsi="宋体" w:cs="宋体"/>
          <w:sz w:val="22"/>
          <w:szCs w:val="22"/>
        </w:rPr>
        <w:t xml:space="preserve">1.所有认证、证明和业绩均以有效清晰的证明文件的复印件为依据。</w:t>
      </w:r>
      <w:r>
        <w:rPr>
          <w:rFonts w:hint="eastAsia"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2.小微企业价格扣除</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3.监狱和戒毒企业的价格扣除</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3.1本项目对监狱和戒毒企业，给予10%的价格扣除，用扣除后的价格参与评审。</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3.2监狱企业需提供由省级以上监狱管理局、戒毒管理局（含新疆生产建设兵团）出具的属于监狱企业的证明文件。</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3.3监狱企业标准请参照《关于政府采购支持监狱企业发展有关问题的通知》（财库〔2014〕68号）。</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4.残疾人福利性单位的价格扣除</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4.1本项目对残疾人福利性单位，给予10%的价格扣除，用扣除后的价格参与评审。</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4.2残疾人福利性单位需提供《残疾人福利性单位声明函》。</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4.3残疾人福利性单位标准请参照《关于促进残疾人就业政府采购政策的通知》（财库〔2017〕141号）。</w:t>
      </w:r>
      <w:r>
        <w:rPr>
          <w:rFonts w:ascii="宋体" w:hAnsi="宋体" w:cs="宋体"/>
          <w:sz w:val="22"/>
          <w:szCs w:val="22"/>
        </w:rPr>
      </w:r>
      <w:r/>
    </w:p>
    <w:p>
      <w:pPr>
        <w:pStyle w:val="744"/>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5.监狱企业、残疾人福利性单位属于小型、微型企业的，不重复享受政策。</w:t>
      </w:r>
      <w:r>
        <w:rPr>
          <w:rFonts w:ascii="宋体" w:hAnsi="宋体" w:cs="宋体"/>
          <w:sz w:val="22"/>
          <w:szCs w:val="22"/>
        </w:rPr>
      </w:r>
      <w:r/>
    </w:p>
    <w:p>
      <w:pPr>
        <w:pStyle w:val="744"/>
        <w:ind w:left="420" w:firstLine="440"/>
        <w:jc w:val="left"/>
        <w:spacing w:line="360" w:lineRule="auto"/>
        <w:widowControl/>
        <w:tabs>
          <w:tab w:val="left" w:pos="960" w:leader="none"/>
        </w:tabs>
        <w:rPr>
          <w:rFonts w:ascii="宋体" w:hAnsi="宋体" w:cs="宋体"/>
          <w:sz w:val="22"/>
          <w:szCs w:val="22"/>
        </w:rPr>
      </w:pPr>
      <w:r>
        <w:rPr>
          <w:rFonts w:hint="eastAsia" w:ascii="宋体" w:hAnsi="宋体" w:cs="宋体"/>
          <w:sz w:val="22"/>
          <w:szCs w:val="22"/>
        </w:rPr>
        <w:t xml:space="preserve">6.项目中标原则：兼投不兼中，本次评标顺序为包1、包2、包3、包4、包5、包6依次进行评标，采取先评先定原则。同一单位不得同时中标两个包。已确定的包1第一中标候选人，可以</w:t>
      </w:r>
      <w:r>
        <w:rPr>
          <w:rFonts w:hint="eastAsia" w:ascii="宋体" w:hAnsi="宋体" w:cs="宋体"/>
          <w:szCs w:val="21"/>
        </w:rPr>
        <w:t xml:space="preserve">参加后续包的评审，但</w:t>
      </w:r>
      <w:r>
        <w:rPr>
          <w:rFonts w:hint="eastAsia" w:ascii="宋体" w:hAnsi="宋体" w:cs="宋体"/>
          <w:sz w:val="22"/>
          <w:szCs w:val="22"/>
        </w:rPr>
        <w:t xml:space="preserve">不再推荐为后续采购包的中标候选人，以此类推。在合同签订之前，若某采购包因质疑、投诉等事项导致中标结果变更，不影响其他任何包的中标结果。</w:t>
      </w:r>
      <w:r>
        <w:rPr>
          <w:rFonts w:ascii="宋体" w:hAnsi="宋体" w:cs="宋体"/>
          <w:sz w:val="22"/>
          <w:szCs w:val="22"/>
        </w:rPr>
      </w:r>
      <w:r/>
    </w:p>
    <w:p>
      <w:pPr>
        <w:pStyle w:val="744"/>
        <w:ind w:firstLine="422"/>
        <w:spacing w:line="360" w:lineRule="auto"/>
        <w:rPr>
          <w:rFonts w:ascii="宋体" w:hAnsi="宋体" w:cs="宋体"/>
          <w:b/>
          <w:szCs w:val="21"/>
        </w:rPr>
      </w:pPr>
      <w:r>
        <w:rPr>
          <w:rFonts w:ascii="宋体" w:hAnsi="宋体" w:cs="宋体"/>
          <w:b/>
          <w:szCs w:val="21"/>
        </w:rPr>
      </w:r>
      <w:r/>
    </w:p>
    <w:p>
      <w:pPr>
        <w:pStyle w:val="744"/>
        <w:jc w:val="left"/>
        <w:widowControl/>
        <w:rPr>
          <w:rFonts w:ascii="Arial" w:hAnsi="Arial" w:cs="Arial"/>
          <w:b/>
          <w:sz w:val="22"/>
          <w:szCs w:val="28"/>
        </w:rPr>
      </w:pPr>
      <w:r>
        <w:rPr>
          <w:rFonts w:ascii="Arial" w:hAnsi="Arial" w:cs="Arial"/>
          <w:b/>
          <w:sz w:val="22"/>
          <w:szCs w:val="28"/>
        </w:rPr>
        <w:br w:type="page" w:clear="all"/>
      </w:r>
      <w:r>
        <w:rPr>
          <w:rFonts w:ascii="Arial" w:hAnsi="Arial" w:cs="Arial"/>
          <w:b/>
          <w:sz w:val="22"/>
          <w:szCs w:val="28"/>
        </w:rPr>
      </w:r>
      <w:r/>
    </w:p>
    <w:p>
      <w:pPr>
        <w:pStyle w:val="745"/>
        <w:numPr>
          <w:ilvl w:val="0"/>
          <w:numId w:val="8"/>
        </w:numPr>
        <w:rPr>
          <w:rFonts w:hint="eastAsia" w:ascii="Arial" w:hAnsi="Arial" w:cs="Arial"/>
        </w:rPr>
      </w:pPr>
      <w:r/>
      <w:bookmarkEnd w:id="20"/>
      <w:r/>
      <w:bookmarkStart w:id="21" w:name="_Toc26668"/>
      <w:r>
        <w:rPr>
          <w:rFonts w:ascii="Arial" w:hAnsi="Arial" w:cs="Arial"/>
        </w:rPr>
        <w:t xml:space="preserve">采购需求</w:t>
      </w:r>
      <w:bookmarkEnd w:id="21"/>
      <w:r>
        <w:rPr>
          <w:rFonts w:hint="eastAsia" w:ascii="Arial" w:hAnsi="Arial" w:cs="Arial"/>
        </w:rPr>
      </w:r>
      <w:r/>
    </w:p>
    <w:p>
      <w:pPr>
        <w:pStyle w:val="744"/>
        <w:spacing w:line="360" w:lineRule="auto"/>
        <w:rPr>
          <w:rFonts w:hint="eastAsia" w:ascii="宋体" w:hAnsi="宋体" w:cs="宋体"/>
          <w:b/>
          <w:bCs/>
          <w:sz w:val="24"/>
        </w:rPr>
      </w:pPr>
      <w:r>
        <w:rPr>
          <w:rFonts w:hint="eastAsia" w:ascii="宋体" w:hAnsi="宋体" w:cs="宋体"/>
          <w:b/>
          <w:bCs/>
          <w:sz w:val="24"/>
        </w:rPr>
        <w:t xml:space="preserve">包1：少儿报刊资源    </w:t>
      </w:r>
      <w:r>
        <w:rPr>
          <w:rFonts w:hint="eastAsia" w:ascii="宋体" w:hAnsi="宋体" w:cs="宋体"/>
          <w:b/>
          <w:bCs/>
          <w:sz w:val="24"/>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少儿报刊数字资源及配套活动。</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1.资源内容</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▲1.1资源内容以国内少儿出版机构出版的少儿期刊、少儿报纸的电子版为主，以上电子报刊的年总出版量不少于700期。</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1.2报刊应按照儿童的各年龄段、学习接受能力划分成各个板块，内容丰富，涵盖文学、历史、科普、军事、艺术、英语</w:t>
      </w:r>
      <w:r>
        <w:rPr>
          <w:rFonts w:hint="eastAsia" w:ascii="宋体" w:hAnsi="宋体" w:cs="宋体"/>
          <w:sz w:val="22"/>
          <w:szCs w:val="22"/>
        </w:rPr>
        <w:t xml:space="preserve">、心理咨询、教育辅导、健康辅导等多类知识及内容。其中：报纸数量不少于5种，各种报纸适读年龄明确，可覆盖5-16岁少儿的阅读需求，如但不限于《中国儿童报》《中国少年报》《中国儿童画报》《中国少年英语报》《中国中学生报》等；期刊数量不少于13种，各种期刊适读年龄明确，可满足0-18岁各个年龄段少儿、亲子阅读、少儿工作者等多元阅读需求，如但不限于《婴儿画报》《幼儿画报》《嘟嘟熊画报》《中国少年儿童》《我们爱科学》《儿童文学》《中国卡通》《中国少年文摘》《知心姐姐》《智力课堂》《中学生》《辅导员》《少先队小干部》。</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出版内容能够保持连贯性，除提供2027年最新出版的资源外，还能回溯阅读这些报刊已经数字化的数字资源；同时，资源按时更新上线，更新频率与纸质报刊出版周期基本保持一致，并且具备与读者互动的功能，能为读者提供个性化的阅读引导和丰富的阅读活动。</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2.资源展现</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2.1需将所有的报刊资源整合集成在统一的阅读平台上，且该平台须提供便捷的调用方式和技术支持，方便集成到“江苏图书馆”及全省成员馆的微信公众号、网站门户和触摸屏上。</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2</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系统架构采用B/S系统架构，支持跨平台，整个平台具备良好的伸缩性和可扩展性，为未来升级预留足够的空间；产品采用HTML5技术，支持PC端、移动端、大屏等多终端使用方式；同时系统首页支持关键字检索，可以针对关键词进行相关检索，并能在检索页面直接定位到对应资源内容并可以打开阅读。</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3.资源宣推</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3.1为推广资源，合同期内须提供微信推文不少于24篇，并向全省各成员馆提供宣传物料包，包含资源简介、活动方案等，协助成员馆开展本地化宣传推广，每年推送频次不少于2次；同时，须提供优秀教师参加全省性或地区性的儿童阅读推广培训班或会议，开展培训讲课或宣传推广工作。</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2</w:t>
      </w:r>
      <w:r>
        <w:rPr>
          <w:rFonts w:hint="eastAsia" w:ascii="宋体" w:hAnsi="宋体" w:cs="宋体"/>
          <w:sz w:val="22"/>
          <w:szCs w:val="22"/>
        </w:rPr>
        <w:t xml:space="preserve"> 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744"/>
        <w:numPr>
          <w:ilvl w:val="0"/>
          <w:numId w:val="9"/>
        </w:numPr>
        <w:ind w:firstLine="442"/>
        <w:spacing w:line="360" w:lineRule="auto"/>
        <w:rPr>
          <w:rFonts w:hint="eastAsia" w:ascii="宋体" w:hAnsi="宋体" w:cs="宋体"/>
          <w:sz w:val="22"/>
          <w:szCs w:val="22"/>
        </w:rPr>
      </w:pPr>
      <w:r>
        <w:rPr>
          <w:rFonts w:hint="eastAsia" w:ascii="宋体" w:hAnsi="宋体" w:cs="宋体"/>
          <w:b/>
          <w:bCs/>
          <w:sz w:val="22"/>
          <w:szCs w:val="22"/>
        </w:rPr>
        <w:t xml:space="preserve">活动要求</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1.线下阅读活动</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活动内容和形式应适合3-12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活动场次：合同期间须完成112场线下活动，至少有10个不同的活动内容，同一个活动内容原则上不能在同一个单位或机构内重复举办（特别受欢迎的活动经成员馆申请可以增加场次），每场活动的总时长不得少于45分种。</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主讲人应具备与儿童阅读指导相关的专业背景，包括但不限于：教育、心理、文学、艺术、阅读、科普等，并</w:t>
      </w:r>
      <w:r>
        <w:rPr>
          <w:rFonts w:hint="eastAsia" w:ascii="宋体" w:hAnsi="宋体" w:cs="宋体"/>
          <w:b/>
          <w:bCs/>
          <w:sz w:val="22"/>
          <w:szCs w:val="22"/>
        </w:rPr>
        <w:t xml:space="preserve">提供相关有效的证明材料。</w:t>
      </w:r>
      <w:r>
        <w:rPr>
          <w:rFonts w:hint="eastAsia" w:ascii="宋体" w:hAnsi="宋体" w:cs="宋体"/>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主讲人应具备丰富的儿童阅读活动实践经验，近3年（2023年8月1日至今）作为主讲人主持儿童阅读活动的场次累计不得少于50场。</w:t>
      </w:r>
      <w:r>
        <w:rPr>
          <w:rFonts w:hint="eastAsia" w:ascii="宋体" w:hAnsi="宋体" w:cs="宋体"/>
          <w:b/>
          <w:bCs/>
          <w:sz w:val="22"/>
          <w:szCs w:val="22"/>
        </w:rPr>
        <w:t xml:space="preserve">请提供相关有效的证明材料。</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5</w:t>
      </w:r>
      <w:r>
        <w:rPr>
          <w:rFonts w:hint="eastAsia" w:ascii="宋体" w:hAnsi="宋体" w:cs="宋体"/>
          <w:sz w:val="22"/>
          <w:szCs w:val="22"/>
        </w:rPr>
        <w:t xml:space="preserve">在与本项目中标人正式签订合同前，南京图书馆将召开一次活动主讲人见面会，对每位主讲人的身份进行确认；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2.活动主讲人培训</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培训对象为公共图书馆馆员，旨在培养其阅读教育素养并提升开展阅读活动的实操能力；合同期内培训场次不少于8场，每场人数不少于200人，成绩合格者发放证书；主讲老师须为少儿教育、少儿阅读指导相关的行业专家，人数不少于8人。</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lang w:val="en-US" w:eastAsia="zh-CN"/>
        </w:rPr>
        <w:t xml:space="preserve">2</w:t>
      </w:r>
      <w:r>
        <w:rPr>
          <w:rFonts w:hint="eastAsia" w:ascii="宋体" w:hAnsi="宋体" w:cs="宋体"/>
          <w:sz w:val="22"/>
          <w:szCs w:val="22"/>
        </w:rPr>
        <w:t xml:space="preserve"> 2027年2月-12月以线上视频课的形式开展培训，培训前需提前通知南京图书馆，并提供相关的培训内容介绍材料及参训入口；相关培训课程视频在一年内可不限次回放，同时支持PC端和手机端入口参加培训。</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三、服务要求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1.本项目服务期为1年，自2027年2月1日至2028年1月31日。</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4.积极配合南京图书馆线下活动的组织安排和方案制定。及时提供活动宣推、总结评估等各项工作所需的资料和素材。</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四、验收及付款</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在合同到期前一个月进行项目验收，验收依据为招标文件、投标文件和合同条款。</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rPr>
      </w:r>
      <w:r/>
    </w:p>
    <w:p>
      <w:pPr>
        <w:pStyle w:val="744"/>
        <w:spacing w:line="360" w:lineRule="auto"/>
        <w:rPr>
          <w:rFonts w:hint="eastAsia" w:ascii="宋体" w:hAnsi="宋体" w:cs="宋体"/>
          <w:b/>
          <w:bCs/>
          <w:sz w:val="24"/>
        </w:rPr>
      </w:pPr>
      <w:r>
        <w:rPr>
          <w:rFonts w:hint="eastAsia" w:ascii="宋体" w:hAnsi="宋体" w:cs="宋体"/>
          <w:b/>
          <w:bCs/>
          <w:sz w:val="24"/>
        </w:rPr>
        <w:t xml:space="preserve">包2：交互式富媒体少儿数字资源  </w:t>
      </w:r>
      <w:r>
        <w:rPr>
          <w:rFonts w:hint="eastAsia" w:ascii="宋体" w:hAnsi="宋体" w:cs="宋体"/>
          <w:b/>
          <w:bCs/>
          <w:sz w:val="24"/>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交互式富媒体少儿数字资源及配套活动。</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1.资源内容</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▲1.1资源内容主要来源于国内外畅销童书、经典巨作、权威专家推荐的品牌书籍，融合应用先进数字技术，形成“原创手绘+益智游戏+动画视频+双语配音”富媒体数字资源，且资源总量不低于8600个单品内容。</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资源适用对象为3-18岁的少年儿童，主题涵盖启蒙教育、国学经典，科普读物，英语学习，少儿文学，财商培养，历史故事，习惯培养等多方面；资源具备读者交互阅读功能，其中有交互效果的资源不少于总资源数量的80%；同时提供配音和音乐背景功能，其数量不低于总资源数的70%；资源还支持双语图书自由切换，并包含少儿听书资源。</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2.资源展现</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2.1需将所有的资源整合集成在统一的阅读平台上，且该平台须提供便捷的调用方式和技术支持，方便集成到“江苏图书馆”及全省成员馆的微信公众号、网站门户和触摸屏上。</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2.2适配鸿蒙、安卓、苹果、Windows等主流操作系统，同时提供多分辨率适配查看方式，支持手机和平板电脑不同平台的分辨率解析。</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面向江苏省少儿数字图书馆服务区域的少儿读者提供认证访问。</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4</w:t>
      </w:r>
      <w:r>
        <w:rPr>
          <w:rFonts w:hint="eastAsia" w:ascii="宋体" w:hAnsi="宋体" w:cs="宋体"/>
          <w:sz w:val="22"/>
          <w:szCs w:val="22"/>
        </w:rPr>
        <w:t xml:space="preserve">产品采用HTML5和B/S系统架构，可支持PC端、移动端、投屏等多种使用方式；同时，系统应提供资源名称模糊检索功能，并具备后台统计管理功能，可进行一定周期的用户访问量统计，且能查看和导出统计数据。</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3.资源宣推</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3.1为推广资源，合同期内须提供微信推文不少于24篇，并向全省各成员馆提供宣传物料包，包含资源简介、活动方案等，协助成员馆开展本地化宣传推广，每年推送频次不少于2次。</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2</w:t>
      </w:r>
      <w:r>
        <w:rPr>
          <w:rFonts w:hint="eastAsia" w:ascii="宋体" w:hAnsi="宋体" w:cs="宋体"/>
          <w:sz w:val="22"/>
          <w:szCs w:val="22"/>
        </w:rPr>
        <w:t xml:space="preserve"> 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744"/>
        <w:ind w:left="420"/>
        <w:spacing w:line="360" w:lineRule="auto"/>
        <w:rPr>
          <w:rFonts w:hint="eastAsia" w:ascii="宋体" w:hAnsi="宋体" w:cs="宋体"/>
          <w:sz w:val="22"/>
          <w:szCs w:val="22"/>
        </w:rPr>
      </w:pPr>
      <w:r>
        <w:rPr>
          <w:rFonts w:hint="eastAsia" w:ascii="宋体" w:hAnsi="宋体" w:cs="宋体"/>
          <w:b/>
          <w:bCs/>
          <w:sz w:val="22"/>
          <w:szCs w:val="22"/>
        </w:rPr>
        <w:t xml:space="preserve">二、线下活动要求</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活动内容和形式应适合3-12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活动场次：合同期间须完成120场线下活动，至少有10个不同的活动内容，同一个活动内容原则上不能在同一个单位或机构内重复举办（特别受欢迎的活动经成员馆申请可以增加场次），每场活动的总时长不得少于45分种。</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w:t>
      </w:r>
      <w:r>
        <w:rPr>
          <w:rFonts w:hint="eastAsia" w:ascii="宋体" w:hAnsi="宋体" w:cs="宋体"/>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主讲人应具备与儿童阅读指导相关的专业背景，包括但不限于：教育、心理、文学、艺术、阅读、科普等。请</w:t>
      </w:r>
      <w:r>
        <w:rPr>
          <w:rFonts w:hint="eastAsia" w:ascii="宋体" w:hAnsi="宋体" w:cs="宋体"/>
          <w:b/>
          <w:bCs/>
          <w:sz w:val="22"/>
          <w:szCs w:val="22"/>
        </w:rPr>
        <w:t xml:space="preserve">提供相关有效的证明材料。</w:t>
      </w:r>
      <w:r>
        <w:rPr>
          <w:rFonts w:hint="eastAsia" w:ascii="宋体" w:hAnsi="宋体" w:cs="宋体"/>
          <w:b/>
          <w:bCs/>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5</w:t>
      </w:r>
      <w:r>
        <w:rPr>
          <w:rFonts w:hint="eastAsia" w:ascii="宋体" w:hAnsi="宋体" w:cs="宋体"/>
          <w:sz w:val="22"/>
          <w:szCs w:val="22"/>
        </w:rPr>
        <w:t xml:space="preserve">主讲人应具备丰富的儿童阅读活动实践经验，近3年（2023年8月1日至今）作为主讲人主持儿童阅读活动的场次累计不得少于50场。</w:t>
      </w:r>
      <w:r>
        <w:rPr>
          <w:rFonts w:hint="eastAsia" w:ascii="宋体" w:hAnsi="宋体" w:cs="宋体"/>
          <w:b/>
          <w:bCs/>
          <w:sz w:val="22"/>
          <w:szCs w:val="22"/>
        </w:rPr>
        <w:t xml:space="preserve">请提供相关有效的证明材料。</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6</w:t>
      </w:r>
      <w:r>
        <w:rPr>
          <w:rFonts w:hint="eastAsia" w:ascii="宋体" w:hAnsi="宋体" w:cs="宋体"/>
          <w:sz w:val="22"/>
          <w:szCs w:val="22"/>
        </w:rPr>
        <w:t xml:space="preserve">在与本项目中标人正式签订合同前，南京图书馆将召开一次活动主讲人见面会，对主讲人的身份进行确认。</w:t>
      </w:r>
      <w:r>
        <w:rPr>
          <w:rFonts w:hint="eastAsia" w:ascii="宋体" w:hAnsi="宋体" w:cs="宋体"/>
          <w:sz w:val="22"/>
          <w:szCs w:val="22"/>
        </w:rPr>
      </w:r>
      <w:r/>
    </w:p>
    <w:p>
      <w:pPr>
        <w:pStyle w:val="744"/>
        <w:ind w:firstLine="440"/>
        <w:spacing w:line="360" w:lineRule="auto"/>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7</w:t>
      </w:r>
      <w:r>
        <w:rPr>
          <w:rFonts w:hint="eastAsia" w:ascii="宋体" w:hAnsi="宋体" w:cs="宋体"/>
          <w:sz w:val="22"/>
          <w:szCs w:val="22"/>
        </w:rPr>
        <w:t xml:space="preserve">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ascii="宋体" w:hAnsi="宋体" w:cs="宋体"/>
          <w:sz w:val="22"/>
          <w:szCs w:val="22"/>
        </w:rPr>
      </w:r>
      <w:r/>
    </w:p>
    <w:p>
      <w:pPr>
        <w:pStyle w:val="744"/>
        <w:numPr>
          <w:ilvl w:val="0"/>
          <w:numId w:val="9"/>
        </w:num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服务要求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1.1.本项目服务期为1年，自2027年2月1日至2028年1月31日。</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1.4.积极配合南京图书馆线下活动的组织安排和方案制定。及时提供活动宣推、总结评估等各项工作所需的资料和素材。</w:t>
      </w:r>
      <w:r>
        <w:rPr>
          <w:rFonts w:hint="eastAsia" w:ascii="宋体" w:hAnsi="宋体" w:cs="宋体"/>
          <w:sz w:val="22"/>
          <w:szCs w:val="22"/>
        </w:rPr>
      </w:r>
      <w:r/>
    </w:p>
    <w:p>
      <w:pPr>
        <w:pStyle w:val="744"/>
        <w:numPr>
          <w:ilvl w:val="0"/>
          <w:numId w:val="9"/>
        </w:num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验收及付款</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在合同到期前一个月进行项目验收，验收依据为招标文件、投标文件和合同条款。</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rPr>
      </w:r>
      <w:r/>
    </w:p>
    <w:p>
      <w:pPr>
        <w:pStyle w:val="744"/>
        <w:spacing w:line="360" w:lineRule="auto"/>
        <w:rPr>
          <w:rFonts w:hint="eastAsia" w:ascii="宋体" w:hAnsi="宋体" w:cs="宋体"/>
          <w:b/>
          <w:bCs/>
          <w:sz w:val="24"/>
        </w:rPr>
      </w:pPr>
      <w:r>
        <w:rPr>
          <w:rFonts w:hint="eastAsia" w:ascii="宋体" w:hAnsi="宋体" w:cs="宋体"/>
          <w:b/>
          <w:bCs/>
          <w:sz w:val="24"/>
        </w:rPr>
      </w:r>
      <w:r/>
    </w:p>
    <w:p>
      <w:pPr>
        <w:pStyle w:val="744"/>
        <w:spacing w:line="360" w:lineRule="auto"/>
        <w:rPr>
          <w:rFonts w:hint="eastAsia" w:ascii="宋体" w:hAnsi="宋体" w:cs="宋体"/>
          <w:b/>
          <w:bCs/>
          <w:sz w:val="24"/>
        </w:rPr>
      </w:pPr>
      <w:r>
        <w:rPr>
          <w:rFonts w:hint="eastAsia" w:ascii="宋体" w:hAnsi="宋体" w:cs="宋体"/>
          <w:b/>
          <w:bCs/>
          <w:sz w:val="24"/>
        </w:rPr>
        <w:t xml:space="preserve">包3：少儿动漫数字资源  </w:t>
      </w:r>
      <w:r>
        <w:rPr>
          <w:rFonts w:hint="eastAsia" w:ascii="宋体" w:hAnsi="宋体" w:cs="宋体"/>
          <w:b/>
          <w:bCs/>
          <w:sz w:val="24"/>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少儿动漫数字资源及配套活动。</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1.资源内容</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▲1.1资源内容以原创的科普教育为主，主题包括但不限于科普动漫营、恐龙星球、乐动美育、开心学字、博览名著等版块，其中动漫类资源不得少于1000集，总时长不少于4000分钟，且提供包库一年使用权。</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1.2适应对象：3-12岁儿童 </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资源来源：版权清晰，所购资源须为自主原创研发，并拥有自主知识产权。</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2.资源展现</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2.1需将所有的资源整合集成在统一的阅读平台上，且该平台须提供便捷的调用方式和技术支持，方便集成到“江苏图书馆”及全省成员馆的微信公众号、网站门户和触摸屏上。</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2</w:t>
      </w:r>
      <w:r>
        <w:rPr>
          <w:rFonts w:hint="eastAsia" w:ascii="宋体" w:hAnsi="宋体" w:cs="宋体"/>
          <w:sz w:val="22"/>
          <w:szCs w:val="22"/>
        </w:rPr>
        <w:t xml:space="preserve">视频资源格式支持MP4格式；应用终端支持触控屏一体机、PAD、PC机、手机。</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4</w:t>
      </w:r>
      <w:r>
        <w:rPr>
          <w:rFonts w:hint="eastAsia" w:ascii="宋体" w:hAnsi="宋体" w:cs="宋体"/>
          <w:sz w:val="22"/>
          <w:szCs w:val="22"/>
        </w:rPr>
        <w:t xml:space="preserve">拥有丰富的前台内容，可以加载相配套的数据资源在线播放，播放页面设计须趋同国内主流视频网站，符合用户使用习惯。</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5</w:t>
      </w:r>
      <w:r>
        <w:rPr>
          <w:rFonts w:hint="eastAsia" w:ascii="宋体" w:hAnsi="宋体" w:cs="宋体"/>
          <w:sz w:val="22"/>
          <w:szCs w:val="22"/>
        </w:rPr>
        <w:t xml:space="preserve">平台使用需考虑儿童用户使用需求及体验感，应提供不少于两种搜索方式，其中须包含首字母搜索方式；且系统本身拥有专业后台管理功能，可提供分别以年、月、日为统计周期的平台用户访问量统计数据查看及导出。</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3.资源宣推</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3.1为推广资源，合同期内须提供微信推文不少于24篇，并向全省各成员馆提供宣传物料包，包含资源简介、活动方案等，协助成员馆开展本地化宣传推广，每年推送频次不少于2次。</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2</w:t>
      </w:r>
      <w:r>
        <w:rPr>
          <w:rFonts w:hint="eastAsia" w:ascii="宋体" w:hAnsi="宋体" w:cs="宋体"/>
          <w:sz w:val="22"/>
          <w:szCs w:val="22"/>
        </w:rPr>
        <w:t xml:space="preserve">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744"/>
        <w:ind w:left="420"/>
        <w:spacing w:line="360" w:lineRule="auto"/>
        <w:rPr>
          <w:rFonts w:hint="eastAsia" w:ascii="宋体" w:hAnsi="宋体" w:cs="宋体"/>
          <w:b/>
          <w:bCs/>
          <w:sz w:val="22"/>
          <w:szCs w:val="22"/>
        </w:rPr>
      </w:pPr>
      <w:r>
        <w:rPr>
          <w:rFonts w:hint="eastAsia" w:ascii="宋体" w:hAnsi="宋体" w:cs="宋体"/>
          <w:b/>
          <w:bCs/>
          <w:sz w:val="22"/>
          <w:szCs w:val="22"/>
        </w:rPr>
        <w:t xml:space="preserve">二、线下活动要求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活动内容和形式应适合3-10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活动场次：合同期间须完成120场线下活动，至少有10个不同的活动内容，同一个活动内容原则上不能在同一个单位或机构内重复举办（特别受欢迎的活动经成员馆申请可以增加场次），每场活动的总时长不得少于45分种。</w:t>
      </w:r>
      <w:r>
        <w:rPr>
          <w:rFonts w:hint="eastAsia" w:ascii="宋体" w:hAnsi="宋体" w:cs="宋体"/>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主讲人应具备与儿童阅读指导相关的专业背景，包括但不限于：教育、心理、文学、艺术、阅读、科普等，并</w:t>
      </w:r>
      <w:r>
        <w:rPr>
          <w:rFonts w:hint="eastAsia" w:ascii="宋体" w:hAnsi="宋体" w:cs="宋体"/>
          <w:b/>
          <w:bCs/>
          <w:sz w:val="22"/>
          <w:szCs w:val="22"/>
        </w:rPr>
        <w:t xml:space="preserve">提供相关有效的证明材料。</w:t>
      </w:r>
      <w:r>
        <w:rPr>
          <w:rFonts w:hint="eastAsia" w:ascii="宋体" w:hAnsi="宋体" w:cs="宋体"/>
          <w:b/>
          <w:bCs/>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主讲人应具备丰富的儿童阅读活动实践经验，近3年（2023年8月1日至今）作为主讲人主持儿童阅读活动的场次累计不得少于50场。</w:t>
      </w:r>
      <w:r>
        <w:rPr>
          <w:rFonts w:hint="eastAsia" w:ascii="宋体" w:hAnsi="宋体" w:cs="宋体"/>
          <w:b/>
          <w:bCs/>
          <w:sz w:val="22"/>
          <w:szCs w:val="22"/>
        </w:rPr>
        <w:t xml:space="preserve">请提供相关有效的证明材料。</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5</w:t>
      </w:r>
      <w:r>
        <w:rPr>
          <w:rFonts w:hint="eastAsia" w:ascii="宋体" w:hAnsi="宋体" w:cs="宋体"/>
          <w:sz w:val="22"/>
          <w:szCs w:val="22"/>
        </w:rPr>
        <w:t xml:space="preserve">在与本项目中标人正式签订合同前，南京图书馆将召开一次活动主讲人见面会，对每位主讲人的身份进行确认；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三、服务要求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1.1.本项目服务期为1年，自2027年2月1日至2028年1月31日。</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1.4.积极配合南京图书馆线下活动的组织安排和方案制定。及时提供活动宣推、总结评估等各项工作所需的资料和素材。</w:t>
      </w:r>
      <w:r>
        <w:rPr>
          <w:rFonts w:hint="eastAsia" w:ascii="宋体" w:hAnsi="宋体" w:cs="宋体"/>
          <w:sz w:val="22"/>
          <w:szCs w:val="22"/>
        </w:rPr>
      </w:r>
      <w:r/>
    </w:p>
    <w:p>
      <w:pPr>
        <w:pStyle w:val="744"/>
        <w:ind w:left="420"/>
        <w:spacing w:line="360" w:lineRule="auto"/>
        <w:rPr>
          <w:rFonts w:hint="eastAsia" w:ascii="宋体" w:hAnsi="宋体" w:cs="宋体"/>
          <w:b/>
          <w:bCs/>
          <w:sz w:val="22"/>
          <w:szCs w:val="22"/>
        </w:rPr>
      </w:pPr>
      <w:r>
        <w:rPr>
          <w:rFonts w:hint="eastAsia" w:ascii="宋体" w:hAnsi="宋体" w:cs="宋体"/>
          <w:b/>
          <w:bCs/>
          <w:sz w:val="22"/>
          <w:szCs w:val="22"/>
        </w:rPr>
        <w:t xml:space="preserve">四、验收及付款</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在合同到期前一个月进行项目验收，验收依据为招标文件、投标文件和合同条款。</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rPr>
      </w:r>
      <w:r/>
    </w:p>
    <w:p>
      <w:pPr>
        <w:pStyle w:val="744"/>
        <w:spacing w:line="360" w:lineRule="auto"/>
        <w:rPr>
          <w:rFonts w:hint="eastAsia" w:ascii="宋体" w:hAnsi="宋体" w:cs="宋体"/>
          <w:b/>
          <w:bCs/>
          <w:sz w:val="24"/>
        </w:rPr>
      </w:pPr>
      <w:r>
        <w:rPr>
          <w:rFonts w:hint="eastAsia" w:ascii="宋体" w:hAnsi="宋体" w:cs="宋体"/>
          <w:b/>
          <w:bCs/>
          <w:sz w:val="24"/>
        </w:rPr>
      </w:r>
      <w:r/>
    </w:p>
    <w:p>
      <w:pPr>
        <w:pStyle w:val="744"/>
        <w:spacing w:line="360" w:lineRule="auto"/>
        <w:rPr>
          <w:rFonts w:hint="eastAsia" w:ascii="宋体" w:hAnsi="宋体" w:cs="宋体"/>
          <w:b/>
          <w:bCs/>
          <w:sz w:val="24"/>
        </w:rPr>
      </w:pPr>
      <w:r>
        <w:rPr>
          <w:rFonts w:hint="eastAsia" w:ascii="宋体" w:hAnsi="宋体" w:cs="宋体"/>
          <w:b/>
          <w:bCs/>
          <w:sz w:val="24"/>
        </w:rPr>
        <w:t xml:space="preserve">包4：少儿诗词数字资源  </w:t>
      </w:r>
      <w:r>
        <w:rPr>
          <w:rFonts w:hint="eastAsia" w:ascii="宋体" w:hAnsi="宋体" w:cs="宋体"/>
          <w:b/>
          <w:bCs/>
          <w:sz w:val="24"/>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少儿诗词数字资源及配套活动。</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1.资源内容</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资源内容以适合儿童阅读赏析的诗词为主，诗词类型涵盖古体诗、近体诗、词、曲、现代诗等，收录时间跨度为从西周到现代，横跨三千多年的时间；资源总量不少于3900首，其中包含少儿读者课内学习的100余首必学、500余首经典、200余首拓展延伸等诗词学习内容。</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1.2资源适用对象为3-18岁的少年儿童；资源内容均取得出版机构或版权方的合法合规授权，无版权法律方面的纠纷风险，且配备真人诵读的数量不少于1000首。</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2.资源展现</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2.1需将所有的资源整合集成在统一的阅读平台上，且该平台须提供便捷的调用方式和技术支持，方便集成到“江苏图书馆”及全省成员馆的微信公众号、网站门户和和触摸屏上。</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2</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提供按人群、题材、内容、形式、背景、时间等进行分类和查找。</w:t>
      </w:r>
      <w:r>
        <w:rPr>
          <w:rFonts w:hint="eastAsia" w:ascii="宋体" w:hAnsi="宋体" w:cs="宋体"/>
          <w:sz w:val="22"/>
          <w:szCs w:val="22"/>
        </w:rPr>
      </w:r>
      <w:r/>
    </w:p>
    <w:p>
      <w:pPr>
        <w:pStyle w:val="744"/>
        <w:ind w:firstLine="440"/>
        <w:spacing w:line="360" w:lineRule="auto"/>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4</w:t>
      </w:r>
      <w:r>
        <w:rPr>
          <w:rFonts w:hint="eastAsia" w:ascii="宋体" w:hAnsi="宋体" w:cs="宋体"/>
          <w:sz w:val="22"/>
          <w:szCs w:val="22"/>
        </w:rPr>
        <w:t xml:space="preserve">支持按幼、学、小、中不同教育阶段分类和检索，并提供必学与经典拓展分类，将诗词分年段划分为必背经典内容和拓展内容，以适配和满足不同学段针对性学习需求；同时支持优化播放体验，允许用户自定义听诗偏好，选择不同场景，自由感受多种诗词情感氛围。</w:t>
      </w:r>
      <w:r>
        <w:rPr>
          <w:rFonts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5</w:t>
      </w:r>
      <w:r>
        <w:rPr>
          <w:rFonts w:hint="eastAsia" w:ascii="宋体" w:hAnsi="宋体" w:cs="宋体"/>
          <w:sz w:val="22"/>
          <w:szCs w:val="22"/>
        </w:rPr>
        <w:t xml:space="preserve">支持按照诗词名称、作者名称等进行检索，并提供多环节细致解读，包括听诗、赏诗、学诗、玩诗、分享等环节。其中：听诗包括必背和拓展、延伸；赏诗包括释义、译文、赏析；学诗包括基础、掌握、考核；玩诗包括连连看、接龙、多选一；分享包括朗读卡片、学习卡片、点赞分享。</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6</w:t>
      </w:r>
      <w:r>
        <w:rPr>
          <w:rFonts w:hint="eastAsia" w:ascii="宋体" w:hAnsi="宋体" w:cs="宋体"/>
          <w:sz w:val="22"/>
          <w:szCs w:val="22"/>
        </w:rPr>
        <w:t xml:space="preserve">支持HTML5标准格式和小程序应用，平台适配安卓、苹果、Windows、鸿蒙等主流系统。</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3.资源宣推</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3.1为推广资源，合同期内须提供微信推文不少于24篇，并向全省各成员馆提供宣传物料包，包含资源简介、活动方案等，协助成员馆开展本地化宣传推广，每年推送频次不少于2次。</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▲3.3 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744"/>
        <w:ind w:left="420"/>
        <w:spacing w:line="360" w:lineRule="auto"/>
        <w:rPr>
          <w:rFonts w:hint="eastAsia" w:ascii="宋体" w:hAnsi="宋体" w:cs="宋体"/>
          <w:b/>
          <w:bCs/>
          <w:sz w:val="22"/>
          <w:szCs w:val="22"/>
        </w:rPr>
      </w:pPr>
      <w:r>
        <w:rPr>
          <w:rFonts w:hint="eastAsia" w:ascii="宋体" w:hAnsi="宋体" w:cs="宋体"/>
          <w:b/>
          <w:bCs/>
          <w:sz w:val="22"/>
          <w:szCs w:val="22"/>
        </w:rPr>
        <w:t xml:space="preserve">二、线下活动要求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活动内容和形式应适合3-12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活动场次：合同期间须完成120场线下活动，至少有10个不同的活动内容，同一个活动内容原则上不能在同一个单位或机构内重复举办（特别受欢迎的活动经成员馆申请可以增加场次），每场活动的总时长不得少于45分种。</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主讲人应具备与儿童阅读指导相关的专业背景，包括但不限于：教育、心理、文学、艺术、阅读、科普等，并</w:t>
      </w:r>
      <w:r>
        <w:rPr>
          <w:rFonts w:hint="eastAsia" w:ascii="宋体" w:hAnsi="宋体" w:cs="宋体"/>
          <w:b/>
          <w:bCs/>
          <w:sz w:val="22"/>
          <w:szCs w:val="22"/>
        </w:rPr>
        <w:t xml:space="preserve">提供相关有效的证明材料。</w:t>
      </w:r>
      <w:r>
        <w:rPr>
          <w:rFonts w:hint="eastAsia" w:ascii="宋体" w:hAnsi="宋体" w:cs="宋体"/>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主讲人应具备丰富的儿童阅读活动实践经验，近3年（2023年8月1日至今）作为主讲人主持儿童阅读活动的场次累计不得少于50场。</w:t>
      </w:r>
      <w:r>
        <w:rPr>
          <w:rFonts w:hint="eastAsia" w:ascii="宋体" w:hAnsi="宋体" w:cs="宋体"/>
          <w:b/>
          <w:bCs/>
          <w:sz w:val="22"/>
          <w:szCs w:val="22"/>
        </w:rPr>
        <w:t xml:space="preserve">请提供相关有效的证明材料。</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5</w:t>
      </w:r>
      <w:r>
        <w:rPr>
          <w:rFonts w:hint="eastAsia" w:ascii="宋体" w:hAnsi="宋体" w:cs="宋体"/>
          <w:sz w:val="22"/>
          <w:szCs w:val="22"/>
        </w:rPr>
        <w:t xml:space="preserve">在与本项目中标人正式签订合同前，南京图书馆将召开一次活动主讲人见面会，对每位主讲人的身份进行确认；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三、服务要求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1.1.本项目服务期为1年，自2027年2月1日至2028年1月31日。</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1.4.积极配合南京图书馆线下活动的组织安排和方案制定。及时提供活动宣推、总结评估等各项工作所需的资料和素材。</w:t>
      </w:r>
      <w:r>
        <w:rPr>
          <w:rFonts w:hint="eastAsia" w:ascii="宋体" w:hAnsi="宋体" w:cs="宋体"/>
          <w:sz w:val="22"/>
          <w:szCs w:val="22"/>
        </w:rPr>
      </w:r>
      <w:r/>
    </w:p>
    <w:p>
      <w:pPr>
        <w:pStyle w:val="744"/>
        <w:ind w:left="420"/>
        <w:spacing w:line="360" w:lineRule="auto"/>
        <w:rPr>
          <w:rFonts w:hint="eastAsia" w:ascii="宋体" w:hAnsi="宋体" w:cs="宋体"/>
          <w:b/>
          <w:bCs/>
          <w:sz w:val="22"/>
          <w:szCs w:val="22"/>
        </w:rPr>
      </w:pPr>
      <w:r>
        <w:rPr>
          <w:rFonts w:hint="eastAsia" w:ascii="宋体" w:hAnsi="宋体" w:cs="宋体"/>
          <w:b/>
          <w:bCs/>
          <w:sz w:val="22"/>
          <w:szCs w:val="22"/>
        </w:rPr>
        <w:t xml:space="preserve">四、验收及付款</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在合同到期前一个月进行项目验收，验收依据为招标文件、投标文件和合同条款。</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rPr>
      </w:r>
      <w:r/>
    </w:p>
    <w:p>
      <w:pPr>
        <w:pStyle w:val="744"/>
        <w:spacing w:line="360" w:lineRule="auto"/>
        <w:rPr>
          <w:rFonts w:hint="eastAsia" w:ascii="宋体" w:hAnsi="宋体" w:cs="宋体"/>
          <w:b/>
          <w:bCs/>
          <w:sz w:val="24"/>
        </w:rPr>
      </w:pPr>
      <w:r>
        <w:rPr>
          <w:rFonts w:hint="eastAsia" w:ascii="宋体" w:hAnsi="宋体" w:cs="宋体"/>
          <w:b/>
          <w:bCs/>
          <w:sz w:val="24"/>
        </w:rPr>
      </w:r>
      <w:r/>
    </w:p>
    <w:p>
      <w:pPr>
        <w:pStyle w:val="744"/>
        <w:spacing w:line="360" w:lineRule="auto"/>
        <w:rPr>
          <w:rFonts w:hint="eastAsia" w:ascii="宋体" w:hAnsi="宋体" w:cs="宋体"/>
          <w:b/>
          <w:bCs/>
          <w:sz w:val="24"/>
        </w:rPr>
      </w:pPr>
      <w:r>
        <w:rPr>
          <w:rFonts w:hint="eastAsia" w:ascii="宋体" w:hAnsi="宋体" w:cs="宋体"/>
          <w:b/>
          <w:bCs/>
          <w:sz w:val="24"/>
        </w:rPr>
        <w:t xml:space="preserve">包5：少儿图书和绘本数字资源  </w:t>
      </w:r>
      <w:r>
        <w:rPr>
          <w:rFonts w:hint="eastAsia" w:ascii="宋体" w:hAnsi="宋体" w:cs="宋体"/>
          <w:b/>
          <w:bCs/>
          <w:sz w:val="24"/>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少儿图书和绘本数字资源及配套活动。</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1.少儿电子图书资源</w:t>
      </w:r>
      <w:r>
        <w:rPr>
          <w:rFonts w:hint="eastAsia" w:ascii="宋体" w:hAnsi="宋体" w:cs="宋体"/>
          <w:b/>
          <w:bCs/>
          <w:sz w:val="22"/>
          <w:szCs w:val="22"/>
        </w:rPr>
      </w:r>
      <w:r/>
    </w:p>
    <w:p>
      <w:pPr>
        <w:pStyle w:val="744"/>
        <w:ind w:firstLine="440"/>
        <w:spacing w:line="360" w:lineRule="auto"/>
        <w:rPr>
          <w:rFonts w:hint="eastAsia" w:ascii="宋体" w:hAnsi="宋体" w:cs="宋体"/>
          <w:color w:val="000000"/>
          <w:sz w:val="24"/>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color w:val="000000"/>
          <w:sz w:val="24"/>
        </w:rPr>
        <w:t xml:space="preserve">可进行在线阅读的电子图书的数量不低于3000种。其中至少有1200种为分级阅读图书。电子图书以统编语文教材推荐书目、教育部中小学生阅读指导目录、各大出版社和国内外榜单推荐少儿阅读书目、以及部分自选精品少儿图书书目为基础。</w:t>
      </w:r>
      <w:r>
        <w:rPr>
          <w:rFonts w:hint="eastAsia" w:ascii="宋体" w:hAnsi="宋体" w:cs="宋体"/>
          <w:color w:val="000000"/>
          <w:sz w:val="24"/>
        </w:rPr>
      </w:r>
      <w:r/>
    </w:p>
    <w:p>
      <w:pPr>
        <w:pStyle w:val="744"/>
        <w:ind w:firstLine="42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ascii="宋体" w:hAnsi="宋体" w:cs="宋体"/>
          <w:sz w:val="15"/>
          <w:szCs w:val="15"/>
        </w:rPr>
        <w:t xml:space="preserve"> </w:t>
      </w:r>
      <w:r>
        <w:rPr>
          <w:rFonts w:hint="eastAsia" w:ascii="宋体" w:hAnsi="宋体" w:cs="宋体"/>
          <w:sz w:val="22"/>
          <w:szCs w:val="22"/>
        </w:rPr>
        <w:t xml:space="preserve">资源适用对象为6-18岁的少年儿童，针对1200多种分级阅读图书，提供不少于19000道覆盖多年龄段、多难度等级的图书资源阅读评测题库，题型支持单选题和判断题，题目随机组卷，题目选项随机，且限定每本书每日只能测评</w:t>
      </w:r>
      <w:r>
        <w:rPr>
          <w:rFonts w:hint="eastAsia" w:ascii="宋体" w:hAnsi="宋体" w:cs="宋体"/>
          <w:sz w:val="22"/>
          <w:szCs w:val="22"/>
        </w:rPr>
        <w:t xml:space="preserve">一次，防止作弊与刷题现象；同时支持1200多种分级读物AI自动出题，基于图书内容智能生成涵盖字词、逻辑思维、批判思维和想象能力等6个阅读能力维度的测评题目，精准匹配学习目标；此外，提供不少于800门线上阅读课程，内容涵盖统编教材推荐书目、教育部中小学阅读指导目录、经典主题书单及其他拓展阅读书目；并提供不低于260集以真人出镜、卡通形象或数字人制作形式呈现的导读资源，以及不低于1000集按年级筛选、以范读+跟读形式呈现的经典诵读资源，另提供不低于6000集经典图书的匹配标准阅读、配音的有声资源，均可点击播放。</w:t>
      </w:r>
      <w:r>
        <w:rPr>
          <w:rFonts w:hint="eastAsia" w:ascii="宋体" w:hAnsi="宋体" w:cs="宋体"/>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2.</w:t>
      </w:r>
      <w:r>
        <w:rPr>
          <w:rFonts w:hint="eastAsia" w:ascii="宋体" w:hAnsi="宋体" w:cs="宋体"/>
          <w:b/>
          <w:bCs/>
          <w:sz w:val="22"/>
          <w:szCs w:val="22"/>
        </w:rPr>
        <w:t xml:space="preserve">电子图书资源展现</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资源整合集成在统一的阅读平台上，且该平台须提供便捷的调用方式和技术支持，方便集成到“江苏图书馆”及全省成员馆的微信公众号、网站门户和和触摸屏上；应用终端支持触控屏一体机、PAD、PC机、手机。</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2</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系统配置AI阅读助手，提供智能问答、来源查看、全文或章节概述、词云和导图生成、图书伴读、自动摘要等功能；同时平台提供基于用户年级、阅读偏好及测评数据等多维度分析，精准推送契合其动态阅读需求的多元化资源，包括测评题、电子书、有声书、导读视频以及阅读课程等。</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3.绘本数字资源及展现</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▲3.1提供不于1000种有声数字绘本资源。</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3.2系统能够兼容ie6-ie11、edge、WebKit内核浏览器，并支持绘本播放时呈现动态3D翻书效果；同时搭载专业有声绘本阅读器，可同时播放绘本图画内容和语音，还支持调节进程、音量、自主选择手动/自动模式和自主选择页数。系统平台支持多终端应用，PC端和移动端可实现无缝对接与数据同步，且移动端在播放绘本时支持进行横屏与竖屏的切换；系统须记录用户浏览记录，方便用户查看历史浏览的绘本记录，并支持用户对绘本进行收藏，且同一账号在不同终端的收藏数据能够全面同步。系统提供检索和智能推荐功能，其中：检索功能支持通过</w:t>
      </w:r>
      <w:r>
        <w:rPr>
          <w:rFonts w:ascii="Segoe UI" w:hAnsi="Segoe UI" w:cs="Segoe UI"/>
          <w:color w:val="0f1115"/>
          <w:shd w:val="clear" w:color="auto" w:fill="ffffff"/>
        </w:rPr>
        <w:t xml:space="preserve">绘本名称关键字匹配相关绘本</w:t>
      </w:r>
      <w:r>
        <w:rPr>
          <w:rFonts w:hint="eastAsia" w:ascii="宋体" w:hAnsi="宋体" w:cs="宋体"/>
          <w:sz w:val="22"/>
          <w:szCs w:val="22"/>
        </w:rPr>
        <w:t xml:space="preserve">，并提供热门搜索词；智能推荐功能需要能基于读者个人行为以及全库用户综合的阅读行为数据的收集，实现绘本的个性化推荐功能。</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3</w:t>
      </w:r>
      <w:r>
        <w:rPr>
          <w:rFonts w:hint="eastAsia" w:ascii="宋体" w:hAnsi="宋体" w:cs="宋体"/>
          <w:sz w:val="22"/>
          <w:szCs w:val="22"/>
        </w:rPr>
        <w:t xml:space="preserve">系统的绘本资源传递采用动态加密方式进行加密，并为了防止内容被篡改进行了加签处理，并且内容资源具有时效性。</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4</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4.资源宣推</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4.1为推广资源，合同期内须提供微信推文不少于24篇，并向全省各成员馆提供宣传物料包，包含资源简介、活动方案等，协助成员馆开展本地化宣传推广，每年推送频次不少于2次。</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▲4.</w:t>
      </w:r>
      <w:r>
        <w:rPr>
          <w:rFonts w:ascii="宋体" w:hAnsi="宋体" w:cs="宋体"/>
          <w:sz w:val="22"/>
          <w:szCs w:val="22"/>
        </w:rPr>
        <w:t xml:space="preserve">2</w:t>
      </w:r>
      <w:r>
        <w:rPr>
          <w:rFonts w:hint="eastAsia" w:ascii="宋体" w:hAnsi="宋体" w:cs="宋体"/>
          <w:sz w:val="22"/>
          <w:szCs w:val="22"/>
        </w:rPr>
        <w:t xml:space="preserve">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744"/>
        <w:ind w:firstLine="442"/>
        <w:spacing w:line="360" w:lineRule="auto"/>
        <w:rPr>
          <w:rFonts w:hint="eastAsia" w:ascii="宋体" w:hAnsi="宋体" w:cs="宋体"/>
          <w:sz w:val="22"/>
          <w:szCs w:val="22"/>
        </w:rPr>
      </w:pPr>
      <w:r>
        <w:rPr>
          <w:rFonts w:hint="eastAsia" w:ascii="宋体" w:hAnsi="宋体" w:cs="宋体"/>
          <w:b/>
          <w:bCs/>
          <w:sz w:val="22"/>
          <w:szCs w:val="22"/>
        </w:rPr>
        <w:t xml:space="preserve">二、线下活动要求</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活动内容和形式应适合3-12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合同期间须完成120场线下活动，且至少包括10个不同的活动内容，原则上同一个活动内容不能在同一个单位或机构内重复举办（特别受欢迎的活动经成员馆申请可以增加场次），每场活动的总时长不得少于45分种；主讲人应具备丰富的儿童阅读活动实践经验，近3年（2023年8月1日至今）作为主讲人主持儿童阅读活动的场次累计不得少于50场，并</w:t>
      </w:r>
      <w:r>
        <w:rPr>
          <w:rFonts w:hint="eastAsia" w:ascii="宋体" w:hAnsi="宋体" w:cs="宋体"/>
          <w:b/>
          <w:bCs/>
          <w:sz w:val="22"/>
          <w:szCs w:val="22"/>
        </w:rPr>
        <w:t xml:space="preserve">提供相关有效的证明材料。</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主讲人应具备与儿童阅读指导相关的专业背景，包括但不限于：教育、心理、文学、艺术、阅读、科普等，并</w:t>
      </w:r>
      <w:r>
        <w:rPr>
          <w:rFonts w:hint="eastAsia" w:ascii="宋体" w:hAnsi="宋体" w:cs="宋体"/>
          <w:b/>
          <w:bCs/>
          <w:sz w:val="22"/>
          <w:szCs w:val="22"/>
        </w:rPr>
        <w:t xml:space="preserve">提供相关有效的证明材料。</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在与本项目中标人正式签订合同前，南京图书馆将召开一次活动主讲人见面会，对每位主讲人的身份进行确认；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hint="eastAsia" w:ascii="宋体" w:hAnsi="宋体" w:cs="宋体"/>
          <w:sz w:val="22"/>
          <w:szCs w:val="22"/>
        </w:rPr>
      </w:r>
      <w:r/>
    </w:p>
    <w:p>
      <w:pPr>
        <w:pStyle w:val="744"/>
        <w:ind w:left="420"/>
        <w:spacing w:line="360" w:lineRule="auto"/>
        <w:rPr>
          <w:rFonts w:hint="eastAsia" w:ascii="宋体" w:hAnsi="宋体" w:cs="宋体"/>
          <w:b/>
          <w:bCs/>
          <w:sz w:val="22"/>
          <w:szCs w:val="22"/>
        </w:rPr>
      </w:pPr>
      <w:r>
        <w:rPr>
          <w:rFonts w:hint="eastAsia" w:ascii="宋体" w:hAnsi="宋体" w:cs="宋体"/>
          <w:b/>
          <w:bCs/>
          <w:sz w:val="22"/>
          <w:szCs w:val="22"/>
        </w:rPr>
        <w:t xml:space="preserve">三、服务要求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1.1.本项目服务期为1年，自2027年2月1日至2028年1月31日。</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1.4.积极配合南京图书馆线下活动的组织安排和方案制定。及时提供活动宣推、总结评估等各项工作所需的资料和素材。</w:t>
      </w:r>
      <w:r>
        <w:rPr>
          <w:rFonts w:hint="eastAsia" w:ascii="宋体" w:hAnsi="宋体" w:cs="宋体"/>
          <w:sz w:val="22"/>
          <w:szCs w:val="22"/>
        </w:rPr>
      </w:r>
      <w:r/>
    </w:p>
    <w:p>
      <w:pPr>
        <w:pStyle w:val="744"/>
        <w:numPr>
          <w:ilvl w:val="0"/>
          <w:numId w:val="9"/>
        </w:num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验收及付款</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在合同到期前一个月进行项目验收，验收依据为招标文件、投标文件和合同条款。</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rPr>
      </w:r>
      <w:r/>
    </w:p>
    <w:p>
      <w:pPr>
        <w:pStyle w:val="744"/>
        <w:spacing w:line="360" w:lineRule="auto"/>
        <w:rPr>
          <w:rFonts w:hint="eastAsia" w:ascii="宋体" w:hAnsi="宋体" w:cs="宋体"/>
          <w:b/>
          <w:bCs/>
          <w:sz w:val="24"/>
        </w:rPr>
      </w:pPr>
      <w:r>
        <w:rPr>
          <w:rFonts w:hint="eastAsia" w:ascii="宋体" w:hAnsi="宋体" w:cs="宋体"/>
          <w:b/>
          <w:bCs/>
          <w:sz w:val="24"/>
        </w:rPr>
      </w:r>
      <w:r/>
    </w:p>
    <w:p>
      <w:pPr>
        <w:pStyle w:val="744"/>
        <w:spacing w:line="360" w:lineRule="auto"/>
        <w:rPr>
          <w:rFonts w:hint="eastAsia" w:ascii="宋体" w:hAnsi="宋体" w:cs="宋体"/>
          <w:b/>
          <w:bCs/>
          <w:sz w:val="24"/>
        </w:rPr>
      </w:pPr>
      <w:r>
        <w:rPr>
          <w:rFonts w:hint="eastAsia" w:ascii="宋体" w:hAnsi="宋体" w:cs="宋体"/>
          <w:b/>
          <w:bCs/>
          <w:sz w:val="24"/>
        </w:rPr>
        <w:t xml:space="preserve">包6：国学经典数字资源</w:t>
      </w:r>
      <w:r>
        <w:rPr>
          <w:rFonts w:hint="eastAsia" w:ascii="宋体" w:hAnsi="宋体" w:cs="宋体"/>
          <w:b/>
          <w:bCs/>
          <w:sz w:val="24"/>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国学经典数字资源及配套活动。</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1.资源内容</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适宜3-12岁少年儿童使用的国学类数字资源，资源内容应为原创国学类动漫视频，并遵循教育的基本规律和少年儿童的身心发展等特点进行开发；资源视频总量不少于3300集，总时长不少于8000分钟，年更新量不少于200集动漫视频。</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数据库的资源内容需贴合中华优秀传统文化（包括但不限于中国传统思想、历代习俗、文化常识、历史典故、艺术等），并合理划分为经典蒙学、传统文化、诗词歌赋、国学经典、华夏瑰宝、四书五经、名人古迹等模块，各模块进一步细分的类别总数量不低于70个；每个视频对应一个国学知识点，时长不少于1分钟，知识点需采用拼音原文和配音故事讲解等两种或以上的解读方式；同时提供看图猜成语、汉字识字等互动内容，其中汉字互动应按年龄段进行分类，互动方式不低于5种。</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资源来源为自主研发，不存在版权问题。</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2.资源展现及功能</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2.1需将所有的资源整合集成在统一的阅读平台上，且该平台须提供便捷的调用方式和技术支持，方便集成到“江苏图书馆”及全省成员馆的微信公众号、网站门户和触摸屏上。</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2</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资源格式支持MP4动漫视频，同时支持web端、微信端、触摸屏等终端；其中：微信端需支持模糊搜索和语音识别（首次使用语音识别则需要获取权限），且包含分类导航栏以及个人信息，个人信息中包含我的收藏、历史记录、个人资料等内容。</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4</w:t>
      </w:r>
      <w:r>
        <w:rPr>
          <w:rFonts w:hint="eastAsia" w:ascii="宋体" w:hAnsi="宋体" w:cs="宋体"/>
          <w:sz w:val="22"/>
          <w:szCs w:val="22"/>
        </w:rPr>
        <w:t xml:space="preserve">视频播放需支持查看历史播放记录、历史播放时间及历史删除记录，同时需支持暂停、快进、后退、全屏播放、相关视频推送和观看。</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5</w:t>
      </w:r>
      <w:r>
        <w:rPr>
          <w:rFonts w:hint="eastAsia" w:ascii="宋体" w:hAnsi="宋体" w:cs="宋体"/>
          <w:sz w:val="22"/>
          <w:szCs w:val="22"/>
        </w:rPr>
        <w:t xml:space="preserve">访问后台功能须支持按月、按版块、按年各种格式数据展现形式统计读者访问量，且所购资源每个内容均有独立二维码，该二维码支持上传图书馆LOGO，以便配合图书馆举办数字阅读推广。 </w:t>
      </w:r>
      <w:r>
        <w:rPr>
          <w:rFonts w:hint="eastAsia" w:ascii="宋体" w:hAnsi="宋体" w:cs="宋体"/>
          <w:sz w:val="22"/>
          <w:szCs w:val="22"/>
        </w:rPr>
      </w:r>
      <w:r/>
    </w:p>
    <w:p>
      <w:pPr>
        <w:pStyle w:val="744"/>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3.资源宣推</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3.1为推广资源，合同期内须提供微信推文不少于24篇，并向全省各成员馆提供宣传物料包，包含资源简介、活动方案等，协助成员馆开展本地化宣传推广，每年推送频次不少于2次。</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2</w:t>
      </w:r>
      <w:r>
        <w:rPr>
          <w:rFonts w:hint="eastAsia" w:ascii="宋体" w:hAnsi="宋体" w:cs="宋体"/>
          <w:sz w:val="22"/>
          <w:szCs w:val="22"/>
        </w:rPr>
        <w:t xml:space="preserve">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744"/>
        <w:ind w:firstLine="442"/>
        <w:spacing w:line="360" w:lineRule="auto"/>
        <w:rPr>
          <w:rFonts w:hint="eastAsia" w:ascii="宋体" w:hAnsi="宋体" w:cs="宋体"/>
          <w:sz w:val="22"/>
          <w:szCs w:val="22"/>
        </w:rPr>
      </w:pPr>
      <w:r>
        <w:rPr>
          <w:rFonts w:hint="eastAsia" w:ascii="宋体" w:hAnsi="宋体" w:cs="宋体"/>
          <w:b/>
          <w:bCs/>
          <w:sz w:val="22"/>
          <w:szCs w:val="22"/>
        </w:rPr>
        <w:t xml:space="preserve">二、线下活动要求</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活动内容和形式应适合3-12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活动场次：合同期间须完成120场线下活动，至少有10个不同的活动内容，同一个活动内容原则上不能在同一个单位或机构内重复举办（特别受欢迎的活动经成员馆申请可以增加场次），每场活动的总时长不得少于45分种。</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主讲人应具备与儿童阅读指导相关的专业背景，包括但不限于：教育、心理、文学、艺术、阅读、科普等，并</w:t>
      </w:r>
      <w:r>
        <w:rPr>
          <w:rFonts w:hint="eastAsia" w:ascii="宋体" w:hAnsi="宋体" w:cs="宋体"/>
          <w:b/>
          <w:bCs/>
          <w:sz w:val="22"/>
          <w:szCs w:val="22"/>
        </w:rPr>
        <w:t xml:space="preserve">提供相关有效的证明材料。</w:t>
      </w:r>
      <w:r>
        <w:rPr>
          <w:rFonts w:hint="eastAsia" w:ascii="宋体" w:hAnsi="宋体" w:cs="宋体"/>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主讲人应具备丰富的儿童阅读活动实践经验，近3年（2023年8月1日至今）作为主讲人主持儿童阅读活动的场次累计不得少于50场。</w:t>
      </w:r>
      <w:r>
        <w:rPr>
          <w:rFonts w:hint="eastAsia" w:ascii="宋体" w:hAnsi="宋体" w:cs="宋体"/>
          <w:b/>
          <w:bCs/>
          <w:sz w:val="22"/>
          <w:szCs w:val="22"/>
        </w:rPr>
        <w:t xml:space="preserve">请提供相关有效的证明材料。</w:t>
      </w:r>
      <w:r>
        <w:rPr>
          <w:rFonts w:hint="eastAsia" w:ascii="宋体" w:hAnsi="宋体" w:cs="宋体"/>
          <w:b/>
          <w:bCs/>
          <w:sz w:val="22"/>
          <w:szCs w:val="22"/>
        </w:rPr>
      </w:r>
      <w:r/>
    </w:p>
    <w:p>
      <w:pPr>
        <w:pStyle w:val="744"/>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5</w:t>
      </w:r>
      <w:r>
        <w:rPr>
          <w:rFonts w:hint="eastAsia" w:ascii="宋体" w:hAnsi="宋体" w:cs="宋体"/>
          <w:sz w:val="22"/>
          <w:szCs w:val="22"/>
        </w:rPr>
        <w:t xml:space="preserve">在与本项目中标人正式签订合同前，南京图书馆将召开一次活动主讲人见面会，对主讲人的身份进行确认；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hint="eastAsia" w:ascii="宋体" w:hAnsi="宋体" w:cs="宋体"/>
          <w:b/>
          <w:bCs/>
          <w:sz w:val="22"/>
          <w:szCs w:val="22"/>
        </w:rPr>
        <w:t xml:space="preserve">三、服务要求</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1.1.本项目服务期为1年，自2027年2月1日至2028年1月31日。</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744"/>
        <w:ind w:firstLine="440"/>
        <w:spacing w:line="360" w:lineRule="auto"/>
        <w:rPr>
          <w:rFonts w:hint="eastAsia" w:ascii="宋体" w:hAnsi="宋体" w:cs="宋体"/>
          <w:sz w:val="22"/>
          <w:szCs w:val="22"/>
        </w:rPr>
      </w:pPr>
      <w:r>
        <w:rPr>
          <w:rFonts w:hint="eastAsia" w:ascii="宋体" w:hAnsi="宋体" w:cs="宋体"/>
          <w:sz w:val="22"/>
          <w:szCs w:val="22"/>
        </w:rPr>
        <w:t xml:space="preserve">1.4.积极配合南京图书馆线下活动的组织安排和方案制定。及时提供活动宣推、总结评估等各项工作所需的资料和素材。</w:t>
      </w:r>
      <w:r>
        <w:rPr>
          <w:rFonts w:hint="eastAsia" w:ascii="宋体" w:hAnsi="宋体" w:cs="宋体"/>
          <w:sz w:val="22"/>
          <w:szCs w:val="22"/>
        </w:rPr>
      </w:r>
      <w:r/>
    </w:p>
    <w:p>
      <w:pPr>
        <w:pStyle w:val="744"/>
        <w:ind w:left="420"/>
        <w:spacing w:line="360" w:lineRule="auto"/>
        <w:rPr>
          <w:rFonts w:hint="eastAsia" w:ascii="宋体" w:hAnsi="宋体" w:cs="宋体"/>
          <w:b/>
          <w:bCs/>
          <w:sz w:val="22"/>
          <w:szCs w:val="22"/>
        </w:rPr>
      </w:pPr>
      <w:r>
        <w:rPr>
          <w:rFonts w:hint="eastAsia" w:ascii="宋体" w:hAnsi="宋体" w:cs="宋体"/>
          <w:b/>
          <w:bCs/>
          <w:sz w:val="22"/>
          <w:szCs w:val="22"/>
        </w:rPr>
        <w:t xml:space="preserve">四、验收及付款</w:t>
      </w:r>
      <w:r>
        <w:rPr>
          <w:rFonts w:hint="eastAsia" w:ascii="宋体" w:hAnsi="宋体" w:cs="宋体"/>
          <w:b/>
          <w:bCs/>
          <w:sz w:val="22"/>
          <w:szCs w:val="22"/>
        </w:rPr>
      </w:r>
      <w:r/>
    </w:p>
    <w:p>
      <w:pPr>
        <w:pStyle w:val="744"/>
        <w:ind w:firstLine="440"/>
        <w:spacing w:line="360" w:lineRule="auto"/>
        <w:rPr>
          <w:rFonts w:hint="eastAsia" w:ascii="宋体" w:hAnsi="宋体" w:cs="宋体"/>
          <w:sz w:val="22"/>
          <w:szCs w:val="22"/>
          <w:highlight w:val="none"/>
        </w:rPr>
      </w:pPr>
      <w:r>
        <w:rPr>
          <w:rFonts w:hint="eastAsia" w:ascii="宋体" w:hAnsi="宋体" w:cs="宋体"/>
          <w:sz w:val="22"/>
          <w:szCs w:val="22"/>
        </w:rPr>
        <w:t xml:space="preserve">在合同到期前一个月进行项目</w:t>
      </w:r>
      <w:r>
        <w:rPr>
          <w:rFonts w:hint="eastAsia" w:ascii="宋体" w:hAnsi="宋体" w:cs="宋体"/>
          <w:sz w:val="22"/>
          <w:szCs w:val="22"/>
          <w:highlight w:val="none"/>
        </w:rPr>
        <w:t xml:space="preserve">验收，验收依据为招标文件、投标文件和合同条款。</w:t>
      </w:r>
      <w:r>
        <w:rPr>
          <w:rFonts w:hint="eastAsia" w:ascii="宋体" w:hAnsi="宋体" w:cs="宋体"/>
          <w:sz w:val="22"/>
          <w:szCs w:val="22"/>
          <w:highlight w:val="none"/>
        </w:rPr>
      </w:r>
      <w:r/>
    </w:p>
    <w:p>
      <w:pPr>
        <w:pStyle w:val="744"/>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highlight w:val="none"/>
        </w:rPr>
      </w:r>
      <w:r/>
    </w:p>
    <w:p>
      <w:pPr>
        <w:pStyle w:val="744"/>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highlight w:val="none"/>
        </w:rPr>
      </w:r>
      <w:r/>
    </w:p>
    <w:p>
      <w:pPr>
        <w:pStyle w:val="744"/>
        <w:rPr>
          <w:highlight w:val="none"/>
        </w:rPr>
      </w:pPr>
      <w:r>
        <w:rPr>
          <w:highlight w:val="none"/>
        </w:rPr>
      </w:r>
      <w:r/>
    </w:p>
    <w:p>
      <w:pPr>
        <w:pStyle w:val="744"/>
        <w:jc w:val="center"/>
        <w:spacing w:line="360" w:lineRule="auto"/>
        <w:rPr>
          <w:rFonts w:ascii="Arial" w:hAnsi="Arial" w:cs="Arial"/>
          <w:b/>
          <w:bCs/>
          <w:sz w:val="32"/>
          <w:szCs w:val="44"/>
        </w:rPr>
      </w:pPr>
      <w:r/>
      <w:bookmarkStart w:id="22" w:name="_Toc30691"/>
      <w:r/>
      <w:bookmarkStart w:id="23" w:name="_Toc481057147"/>
      <w:r>
        <w:rPr>
          <w:rFonts w:ascii="Arial" w:hAnsi="Arial" w:cs="Arial"/>
          <w:b/>
          <w:bCs/>
          <w:sz w:val="32"/>
          <w:szCs w:val="44"/>
        </w:rPr>
        <w:br w:type="page" w:clear="all"/>
      </w:r>
      <w:r>
        <w:rPr>
          <w:rFonts w:ascii="Arial" w:hAnsi="Arial" w:cs="Arial"/>
          <w:b/>
          <w:bCs/>
          <w:sz w:val="32"/>
          <w:szCs w:val="44"/>
        </w:rPr>
        <w:t xml:space="preserve">第五章 合同主要条款及格式</w:t>
      </w:r>
      <w:bookmarkEnd w:id="22"/>
      <w:r/>
      <w:bookmarkEnd w:id="23"/>
      <w:r>
        <w:rPr>
          <w:rFonts w:ascii="Arial" w:hAnsi="Arial" w:cs="Arial"/>
          <w:b/>
          <w:bCs/>
          <w:sz w:val="32"/>
          <w:szCs w:val="44"/>
        </w:rPr>
      </w:r>
      <w:r/>
    </w:p>
    <w:p>
      <w:pPr>
        <w:pStyle w:val="744"/>
        <w:ind w:firstLine="422"/>
        <w:spacing w:before="312" w:line="480" w:lineRule="auto"/>
        <w:rPr>
          <w:rFonts w:ascii="宋体" w:hAnsi="宋体" w:cs="宋体"/>
          <w:b/>
          <w:bCs/>
          <w:szCs w:val="21"/>
        </w:rPr>
      </w:pPr>
      <w:r>
        <w:rPr>
          <w:rFonts w:hint="eastAsia" w:ascii="宋体" w:hAnsi="宋体" w:cs="宋体"/>
          <w:b/>
          <w:bCs/>
          <w:szCs w:val="21"/>
        </w:rPr>
        <w:t xml:space="preserve">项目名称：2027年“江苏省少儿数字图书馆”项目 </w:t>
      </w:r>
      <w:r>
        <w:rPr>
          <w:rFonts w:ascii="宋体" w:hAnsi="宋体" w:cs="宋体"/>
          <w:b/>
          <w:bCs/>
          <w:szCs w:val="21"/>
        </w:rPr>
      </w:r>
      <w:r/>
    </w:p>
    <w:p>
      <w:pPr>
        <w:pStyle w:val="744"/>
        <w:ind w:firstLine="422"/>
        <w:spacing w:line="480" w:lineRule="auto"/>
        <w:rPr>
          <w:rFonts w:ascii="宋体" w:hAnsi="宋体" w:cs="宋体"/>
          <w:b/>
          <w:bCs/>
          <w:szCs w:val="21"/>
          <w:u w:val="single"/>
        </w:rPr>
      </w:pPr>
      <w:r>
        <w:rPr>
          <w:rFonts w:hint="eastAsia" w:ascii="宋体" w:hAnsi="宋体" w:cs="宋体"/>
          <w:b/>
          <w:bCs/>
          <w:szCs w:val="21"/>
        </w:rPr>
        <w:t xml:space="preserve">项目编号：</w:t>
      </w:r>
      <w:r>
        <w:rPr>
          <w:rFonts w:ascii="宋体" w:hAnsi="宋体" w:cs="宋体"/>
          <w:b/>
          <w:bCs/>
          <w:szCs w:val="21"/>
          <w:u w:val="single"/>
        </w:rPr>
      </w:r>
      <w:r/>
    </w:p>
    <w:p>
      <w:pPr>
        <w:pStyle w:val="744"/>
        <w:ind w:firstLine="422"/>
        <w:spacing w:line="480" w:lineRule="auto"/>
        <w:rPr>
          <w:rFonts w:ascii="宋体" w:hAnsi="宋体" w:cs="宋体"/>
          <w:b/>
          <w:bCs/>
          <w:szCs w:val="21"/>
          <w:u w:val="single"/>
        </w:rPr>
      </w:pPr>
      <w:r>
        <w:rPr>
          <w:rFonts w:hint="eastAsia" w:ascii="宋体" w:hAnsi="宋体" w:cs="宋体"/>
          <w:b/>
          <w:bCs/>
          <w:szCs w:val="21"/>
        </w:rPr>
        <w:t xml:space="preserve">甲方（买方）：南京图书馆</w:t>
      </w:r>
      <w:r>
        <w:rPr>
          <w:rFonts w:ascii="宋体" w:hAnsi="宋体" w:cs="宋体"/>
          <w:b/>
          <w:bCs/>
          <w:szCs w:val="21"/>
          <w:u w:val="single"/>
        </w:rPr>
      </w:r>
      <w:r/>
    </w:p>
    <w:p>
      <w:pPr>
        <w:pStyle w:val="744"/>
        <w:ind w:firstLine="422"/>
        <w:spacing w:line="480" w:lineRule="auto"/>
        <w:rPr>
          <w:rFonts w:ascii="宋体" w:hAnsi="宋体" w:cs="宋体"/>
          <w:b/>
          <w:bCs/>
          <w:szCs w:val="21"/>
          <w:u w:val="single"/>
        </w:rPr>
      </w:pPr>
      <w:r>
        <w:rPr>
          <w:rFonts w:hint="eastAsia" w:ascii="宋体" w:hAnsi="宋体" w:cs="宋体"/>
          <w:b/>
          <w:bCs/>
          <w:szCs w:val="21"/>
        </w:rPr>
        <w:t xml:space="preserve">乙方（卖方）：</w:t>
      </w:r>
      <w:r>
        <w:rPr>
          <w:rFonts w:ascii="宋体" w:hAnsi="宋体" w:cs="宋体"/>
          <w:b/>
          <w:bCs/>
          <w:szCs w:val="21"/>
          <w:u w:val="single"/>
        </w:rPr>
      </w:r>
      <w:r/>
    </w:p>
    <w:p>
      <w:pPr>
        <w:pStyle w:val="744"/>
        <w:ind w:firstLine="420"/>
        <w:spacing w:line="360" w:lineRule="auto"/>
        <w:rPr>
          <w:rFonts w:ascii="宋体" w:hAnsi="宋体" w:cs="宋体"/>
          <w:szCs w:val="21"/>
        </w:rPr>
      </w:pPr>
      <w:r>
        <w:rPr>
          <w:rFonts w:ascii="宋体" w:hAnsi="宋体" w:cs="宋体"/>
          <w:szCs w:val="21"/>
        </w:rPr>
      </w:r>
      <w:r/>
    </w:p>
    <w:p>
      <w:pPr>
        <w:pStyle w:val="744"/>
        <w:ind w:firstLine="420"/>
        <w:spacing w:line="360" w:lineRule="auto"/>
        <w:rPr>
          <w:rFonts w:ascii="宋体" w:hAnsi="宋体" w:cs="宋体"/>
          <w:b/>
          <w:szCs w:val="21"/>
        </w:rPr>
      </w:pPr>
      <w:r>
        <w:rPr>
          <w:rFonts w:hint="eastAsia" w:ascii="宋体" w:hAnsi="宋体" w:cs="宋体"/>
          <w:szCs w:val="21"/>
        </w:rPr>
        <w:t xml:space="preserve">甲、乙双方根据</w:t>
      </w:r>
      <w:r>
        <w:rPr>
          <w:rFonts w:hint="eastAsia" w:ascii="宋体" w:hAnsi="宋体" w:cs="宋体"/>
          <w:szCs w:val="21"/>
          <w:u w:val="single"/>
        </w:rPr>
        <w:t xml:space="preserve">2027年“江苏省少儿数字图书馆”</w:t>
      </w:r>
      <w:r>
        <w:rPr>
          <w:rFonts w:hint="eastAsia" w:ascii="宋体" w:hAnsi="宋体" w:cs="宋体"/>
          <w:szCs w:val="21"/>
        </w:rPr>
        <w:t xml:space="preserve">项目的公开招标采购结果，签署本合同。</w:t>
      </w:r>
      <w:r>
        <w:rPr>
          <w:rFonts w:ascii="宋体" w:hAnsi="宋体" w:cs="宋体"/>
          <w:b/>
          <w:szCs w:val="21"/>
        </w:rPr>
      </w:r>
      <w:r/>
    </w:p>
    <w:p>
      <w:pPr>
        <w:pStyle w:val="744"/>
        <w:ind w:firstLine="422"/>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763"/>
        <w:ind w:firstLine="420"/>
        <w:spacing w:line="360" w:lineRule="auto"/>
        <w:rPr>
          <w:rFonts w:hAnsi="宋体" w:cs="宋体"/>
        </w:rPr>
      </w:pPr>
      <w:r>
        <w:rPr>
          <w:rFonts w:hint="eastAsia" w:hAnsi="宋体" w:cs="宋体"/>
        </w:rPr>
        <w:t xml:space="preserve">1.1乙方向甲方提供的服务内容：</w:t>
      </w:r>
      <w:r>
        <w:rPr>
          <w:rFonts w:hint="eastAsia" w:hAnsi="宋体" w:cs="宋体"/>
          <w:u w:val="single"/>
        </w:rPr>
        <w:t xml:space="preserve">                          </w:t>
      </w:r>
      <w:r>
        <w:rPr>
          <w:rFonts w:hint="eastAsia" w:hAnsi="宋体" w:cs="宋体"/>
        </w:rPr>
        <w:t xml:space="preserve">（具体的服务的内容、要求、服务质量等详见采购文件、成交供应商的投标文件及采购过程中有关澄清、承诺文件）。</w:t>
      </w:r>
      <w:r>
        <w:rPr>
          <w:rFonts w:hAnsi="宋体" w:cs="宋体"/>
        </w:rPr>
      </w:r>
      <w:r/>
    </w:p>
    <w:p>
      <w:pPr>
        <w:pStyle w:val="763"/>
        <w:ind w:firstLine="422"/>
        <w:spacing w:line="360" w:lineRule="auto"/>
        <w:rPr>
          <w:rFonts w:hAnsi="宋体" w:cs="宋体"/>
          <w:b/>
        </w:rPr>
      </w:pPr>
      <w:r>
        <w:rPr>
          <w:rFonts w:hint="eastAsia" w:hAnsi="宋体" w:cs="宋体"/>
          <w:b/>
        </w:rPr>
        <w:t xml:space="preserve">二、合同金额</w:t>
      </w:r>
      <w:r>
        <w:rPr>
          <w:rFonts w:hAnsi="宋体" w:cs="宋体"/>
          <w:b/>
        </w:rPr>
      </w:r>
      <w:r/>
    </w:p>
    <w:p>
      <w:pPr>
        <w:pStyle w:val="763"/>
        <w:ind w:firstLine="420"/>
        <w:spacing w:line="360" w:lineRule="auto"/>
        <w:rPr>
          <w:rFonts w:hAnsi="宋体" w:cs="宋体"/>
        </w:rPr>
      </w:pPr>
      <w:r>
        <w:rPr>
          <w:rFonts w:hint="eastAsia" w:hAnsi="宋体" w:cs="宋体"/>
        </w:rPr>
        <w:t xml:space="preserve">2.1合同总价（含税）为（大写）：</w:t>
      </w:r>
      <w:r>
        <w:rPr>
          <w:rFonts w:hint="eastAsia" w:hAnsi="宋体" w:cs="宋体"/>
          <w:u w:val="single"/>
        </w:rPr>
        <w:t xml:space="preserve">           </w:t>
      </w:r>
      <w:r>
        <w:rPr>
          <w:rFonts w:hint="eastAsia" w:hAnsi="宋体" w:cs="宋体"/>
        </w:rPr>
        <w:t xml:space="preserve">（小写_____元）人民币。</w:t>
      </w:r>
      <w:r>
        <w:rPr>
          <w:rFonts w:hAnsi="宋体" w:cs="宋体"/>
        </w:rPr>
      </w:r>
      <w:r/>
    </w:p>
    <w:p>
      <w:pPr>
        <w:pStyle w:val="763"/>
        <w:ind w:firstLine="420"/>
        <w:spacing w:line="360" w:lineRule="auto"/>
        <w:rPr>
          <w:rFonts w:hAnsi="宋体" w:cs="宋体"/>
        </w:rPr>
      </w:pPr>
      <w:r>
        <w:rPr>
          <w:rFonts w:hint="eastAsia" w:hAnsi="宋体" w:cs="宋体"/>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rPr>
          <w:rFonts w:hAnsi="宋体" w:cs="宋体"/>
        </w:rPr>
      </w:r>
      <w:r/>
    </w:p>
    <w:p>
      <w:pPr>
        <w:pStyle w:val="763"/>
        <w:ind w:firstLine="422"/>
        <w:spacing w:line="360" w:lineRule="auto"/>
        <w:rPr>
          <w:rFonts w:hAnsi="宋体" w:cs="宋体"/>
          <w:b/>
        </w:rPr>
      </w:pPr>
      <w:r>
        <w:rPr>
          <w:rFonts w:hint="eastAsia" w:hAnsi="宋体" w:cs="宋体"/>
          <w:b/>
        </w:rPr>
        <w:t xml:space="preserve">三、合同款支付</w:t>
      </w:r>
      <w:r>
        <w:rPr>
          <w:rFonts w:hAnsi="宋体" w:cs="宋体"/>
          <w:b/>
        </w:rPr>
      </w:r>
      <w:r/>
    </w:p>
    <w:p>
      <w:pPr>
        <w:pStyle w:val="763"/>
        <w:ind w:firstLine="420"/>
        <w:spacing w:line="360" w:lineRule="auto"/>
        <w:rPr>
          <w:rFonts w:hAnsi="宋体" w:cs="宋体"/>
          <w:bCs/>
        </w:rPr>
      </w:pPr>
      <w:r>
        <w:rPr>
          <w:rFonts w:hint="eastAsia" w:hAnsi="宋体" w:cs="宋体"/>
          <w:bCs/>
        </w:rPr>
        <w:t xml:space="preserve">3.1付款方式：详见采购需求。</w:t>
      </w:r>
      <w:r>
        <w:rPr>
          <w:rFonts w:hAnsi="宋体" w:cs="宋体"/>
          <w:bCs/>
        </w:rPr>
      </w:r>
      <w:r/>
    </w:p>
    <w:p>
      <w:pPr>
        <w:pStyle w:val="763"/>
        <w:ind w:firstLine="420"/>
        <w:spacing w:line="360" w:lineRule="auto"/>
        <w:rPr>
          <w:rFonts w:hAnsi="宋体" w:cs="宋体"/>
          <w:bCs/>
        </w:rPr>
      </w:pPr>
      <w:r>
        <w:rPr>
          <w:rFonts w:hint="eastAsia" w:hAnsi="宋体" w:cs="宋体"/>
          <w:bCs/>
        </w:rPr>
        <w:t xml:space="preserve">3.2甲方付款前，乙方应先向甲方出具等额的发票，若乙方未出具或出具发票不符合国家规定或甲方要求的，甲方有权延期付款并不承担任何延期付款责任。</w:t>
      </w:r>
      <w:r>
        <w:rPr>
          <w:rFonts w:hAnsi="宋体" w:cs="宋体"/>
          <w:bCs/>
        </w:rPr>
      </w:r>
      <w:r/>
    </w:p>
    <w:p>
      <w:pPr>
        <w:pStyle w:val="763"/>
        <w:ind w:firstLine="422"/>
        <w:spacing w:line="360" w:lineRule="auto"/>
        <w:rPr>
          <w:rFonts w:hAnsi="宋体" w:cs="宋体"/>
          <w:b/>
        </w:rPr>
      </w:pPr>
      <w:r>
        <w:rPr>
          <w:rFonts w:hint="eastAsia" w:hAnsi="宋体" w:cs="宋体"/>
          <w:b/>
        </w:rPr>
        <w:t xml:space="preserve">四、组成本合同的有关文件</w:t>
      </w:r>
      <w:r>
        <w:rPr>
          <w:rFonts w:hAnsi="宋体" w:cs="宋体"/>
          <w:b/>
        </w:rPr>
      </w:r>
      <w:r/>
    </w:p>
    <w:p>
      <w:pPr>
        <w:pStyle w:val="763"/>
        <w:ind w:firstLine="420"/>
        <w:spacing w:line="360" w:lineRule="auto"/>
        <w:rPr>
          <w:rFonts w:hAnsi="宋体" w:cs="宋体"/>
        </w:rPr>
      </w:pPr>
      <w:r>
        <w:rPr>
          <w:rFonts w:hint="eastAsia" w:hAnsi="宋体" w:cs="宋体"/>
        </w:rPr>
        <w:t xml:space="preserve">4.1本项目采购文件、成交供应商的投标文件及采购过程中有关澄清、承诺文件均为本合同有效附件，是本合同不可分割的组成部分，与本合同具有同等法律效力。</w:t>
      </w:r>
      <w:r>
        <w:rPr>
          <w:rFonts w:hAnsi="宋体" w:cs="宋体"/>
        </w:rPr>
      </w:r>
      <w:r/>
    </w:p>
    <w:p>
      <w:pPr>
        <w:pStyle w:val="763"/>
        <w:ind w:firstLine="422"/>
        <w:spacing w:line="360" w:lineRule="auto"/>
        <w:rPr>
          <w:rFonts w:hAnsi="宋体" w:cs="宋体"/>
          <w:b/>
        </w:rPr>
      </w:pPr>
      <w:r>
        <w:rPr>
          <w:rFonts w:hint="eastAsia" w:hAnsi="宋体" w:cs="宋体"/>
          <w:b/>
        </w:rPr>
        <w:t xml:space="preserve">五、服务期、服务地点</w:t>
      </w:r>
      <w:r>
        <w:rPr>
          <w:rFonts w:hAnsi="宋体" w:cs="宋体"/>
          <w:b/>
        </w:rPr>
      </w:r>
      <w:r/>
    </w:p>
    <w:p>
      <w:pPr>
        <w:pStyle w:val="763"/>
        <w:ind w:firstLine="420"/>
        <w:spacing w:line="360" w:lineRule="auto"/>
        <w:rPr>
          <w:rFonts w:hAnsi="宋体" w:cs="宋体"/>
          <w:bCs/>
        </w:rPr>
      </w:pPr>
      <w:r>
        <w:rPr>
          <w:rFonts w:hint="eastAsia" w:hAnsi="宋体" w:cs="宋体"/>
          <w:bCs/>
        </w:rPr>
        <w:t xml:space="preserve">5.1服务期/交付期：</w:t>
      </w:r>
      <w:r>
        <w:rPr>
          <w:rFonts w:hint="eastAsia" w:hAnsi="宋体" w:cs="宋体"/>
          <w:bCs/>
          <w:u w:val="single"/>
        </w:rPr>
        <w:t xml:space="preserve">                          </w:t>
      </w:r>
      <w:r>
        <w:rPr>
          <w:rFonts w:hint="eastAsia" w:hAnsi="宋体" w:cs="宋体"/>
          <w:bCs/>
        </w:rPr>
        <w:t xml:space="preserve">。</w:t>
      </w:r>
      <w:r>
        <w:rPr>
          <w:rFonts w:hAnsi="宋体" w:cs="宋体"/>
          <w:bCs/>
        </w:rPr>
      </w:r>
      <w:r/>
    </w:p>
    <w:p>
      <w:pPr>
        <w:pStyle w:val="763"/>
        <w:ind w:firstLine="420"/>
        <w:spacing w:line="360" w:lineRule="auto"/>
        <w:rPr>
          <w:rFonts w:hAnsi="宋体" w:cs="宋体"/>
          <w:bCs/>
          <w:u w:val="single"/>
        </w:rPr>
      </w:pPr>
      <w:r>
        <w:rPr>
          <w:rFonts w:hint="eastAsia" w:hAnsi="宋体" w:cs="宋体"/>
          <w:bCs/>
        </w:rPr>
        <w:t xml:space="preserve">5.2交付方式：</w:t>
      </w:r>
      <w:r>
        <w:rPr>
          <w:rFonts w:hint="eastAsia" w:hAnsi="宋体" w:cs="宋体"/>
          <w:bCs/>
          <w:u w:val="single"/>
        </w:rPr>
        <w:t xml:space="preserve">                               </w:t>
      </w:r>
      <w:r>
        <w:rPr>
          <w:rFonts w:hint="eastAsia" w:hAnsi="宋体" w:cs="宋体"/>
          <w:bCs/>
        </w:rPr>
        <w:t xml:space="preserve">。</w:t>
      </w:r>
      <w:r>
        <w:rPr>
          <w:rFonts w:hAnsi="宋体" w:cs="宋体"/>
          <w:bCs/>
          <w:u w:val="single"/>
        </w:rPr>
      </w:r>
      <w:r/>
    </w:p>
    <w:p>
      <w:pPr>
        <w:pStyle w:val="763"/>
        <w:ind w:firstLine="420"/>
        <w:spacing w:line="360" w:lineRule="auto"/>
        <w:rPr>
          <w:rFonts w:hAnsi="宋体" w:cs="宋体"/>
          <w:bCs/>
        </w:rPr>
      </w:pPr>
      <w:r>
        <w:rPr>
          <w:rFonts w:hint="eastAsia" w:hAnsi="宋体" w:cs="宋体"/>
          <w:bCs/>
        </w:rPr>
        <w:t xml:space="preserve">5.3服务地点：</w:t>
      </w:r>
      <w:r>
        <w:rPr>
          <w:rFonts w:hint="eastAsia" w:hAnsi="宋体" w:cs="宋体"/>
          <w:bCs/>
          <w:u w:val="single"/>
        </w:rPr>
        <w:t xml:space="preserve">                               </w:t>
      </w:r>
      <w:r>
        <w:rPr>
          <w:rFonts w:hint="eastAsia" w:hAnsi="宋体" w:cs="宋体"/>
          <w:bCs/>
        </w:rPr>
        <w:t xml:space="preserve">。</w:t>
      </w:r>
      <w:r>
        <w:rPr>
          <w:rFonts w:hAnsi="宋体" w:cs="宋体"/>
          <w:bCs/>
        </w:rPr>
      </w:r>
      <w:r/>
    </w:p>
    <w:p>
      <w:pPr>
        <w:pStyle w:val="744"/>
        <w:ind w:firstLine="422"/>
        <w:spacing w:line="360" w:lineRule="auto"/>
        <w:rPr>
          <w:rFonts w:ascii="宋体" w:hAnsi="宋体" w:cs="宋体"/>
          <w:b/>
          <w:szCs w:val="21"/>
        </w:rPr>
      </w:pPr>
      <w:r>
        <w:rPr>
          <w:rFonts w:hint="eastAsia" w:ascii="宋体" w:hAnsi="宋体" w:cs="宋体"/>
          <w:b/>
          <w:szCs w:val="21"/>
        </w:rPr>
        <w:t xml:space="preserve">六、转包或分包</w:t>
      </w:r>
      <w:r>
        <w:rPr>
          <w:rFonts w:ascii="宋体" w:hAnsi="宋体" w:cs="宋体"/>
          <w:b/>
          <w:szCs w:val="21"/>
        </w:rPr>
      </w:r>
      <w:r/>
    </w:p>
    <w:p>
      <w:pPr>
        <w:pStyle w:val="744"/>
        <w:ind w:firstLine="420"/>
        <w:spacing w:line="360" w:lineRule="auto"/>
        <w:rPr>
          <w:rFonts w:ascii="宋体" w:hAnsi="宋体" w:cs="宋体"/>
          <w:szCs w:val="21"/>
        </w:rPr>
      </w:pPr>
      <w:r>
        <w:rPr>
          <w:rFonts w:hint="eastAsia" w:ascii="宋体" w:hAnsi="宋体" w:cs="宋体"/>
          <w:szCs w:val="21"/>
        </w:rPr>
        <w:t xml:space="preserve">6.1</w:t>
      </w:r>
      <w:bookmarkStart w:id="24" w:name="_Hlk143439965"/>
      <w:r>
        <w:rPr>
          <w:rFonts w:hint="eastAsia" w:ascii="宋体" w:hAnsi="宋体" w:cs="宋体"/>
          <w:szCs w:val="21"/>
        </w:rPr>
        <w:t xml:space="preserve">本合同范围内服务，应由乙方直接提供，不得转让他人承接；</w:t>
      </w:r>
      <w:bookmarkEnd w:id="24"/>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6.2 除非得到甲方的书面同意，乙方不得部分分包给他人承接。</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6.3若乙方擅自转包或分包的，甲方有权解除合同并要求乙方承担由此造成的全部损失。</w:t>
      </w:r>
      <w:r>
        <w:rPr>
          <w:rFonts w:ascii="宋体" w:hAnsi="宋体" w:cs="宋体"/>
          <w:szCs w:val="21"/>
        </w:rPr>
      </w:r>
      <w:r/>
    </w:p>
    <w:p>
      <w:pPr>
        <w:pStyle w:val="744"/>
        <w:ind w:firstLine="422"/>
        <w:spacing w:line="360" w:lineRule="auto"/>
        <w:rPr>
          <w:rFonts w:ascii="宋体" w:hAnsi="宋体" w:cs="宋体"/>
          <w:szCs w:val="21"/>
        </w:rPr>
      </w:pPr>
      <w:r>
        <w:rPr>
          <w:rFonts w:hint="eastAsia" w:ascii="宋体" w:hAnsi="宋体" w:cs="宋体"/>
          <w:b/>
          <w:bCs/>
          <w:szCs w:val="21"/>
        </w:rPr>
        <w:t xml:space="preserve">七、</w:t>
      </w:r>
      <w:bookmarkStart w:id="25" w:name="_Hlk143440018"/>
      <w:r>
        <w:rPr>
          <w:rFonts w:hint="eastAsia" w:ascii="宋体" w:hAnsi="宋体" w:cs="宋体"/>
          <w:b/>
          <w:bCs/>
          <w:szCs w:val="21"/>
        </w:rPr>
        <w:t xml:space="preserve">甲方权利和义务：</w:t>
      </w:r>
      <w:bookmarkEnd w:id="25"/>
      <w:r>
        <w:rPr>
          <w:rFonts w:ascii="宋体" w:hAnsi="宋体" w:cs="宋体"/>
          <w:szCs w:val="21"/>
        </w:rPr>
      </w:r>
      <w:r/>
    </w:p>
    <w:p>
      <w:pPr>
        <w:pStyle w:val="763"/>
        <w:ind w:firstLine="420"/>
        <w:spacing w:line="360" w:lineRule="auto"/>
        <w:rPr>
          <w:rFonts w:hAnsi="宋体" w:cs="宋体"/>
        </w:rPr>
      </w:pPr>
      <w:r>
        <w:rPr>
          <w:rFonts w:hint="eastAsia" w:hAnsi="宋体" w:cs="宋体"/>
        </w:rPr>
        <w:t xml:space="preserve">7.1 甲方依法组织履约验收工作：</w:t>
      </w:r>
      <w:r>
        <w:rPr>
          <w:rFonts w:hAnsi="宋体" w:cs="宋体"/>
        </w:rPr>
      </w:r>
      <w:r/>
    </w:p>
    <w:p>
      <w:pPr>
        <w:pStyle w:val="763"/>
        <w:ind w:firstLine="420"/>
        <w:spacing w:line="360" w:lineRule="auto"/>
        <w:rPr>
          <w:rFonts w:hAnsi="宋体" w:cs="宋体"/>
        </w:rPr>
      </w:pPr>
      <w:r>
        <w:rPr>
          <w:rFonts w:hint="eastAsia" w:hAnsi="宋体" w:cs="宋体"/>
        </w:rPr>
        <w:t xml:space="preserve">（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cs="宋体"/>
        </w:rPr>
      </w:r>
      <w:r/>
    </w:p>
    <w:p>
      <w:pPr>
        <w:pStyle w:val="763"/>
        <w:ind w:firstLine="420"/>
        <w:spacing w:line="360" w:lineRule="auto"/>
        <w:rPr>
          <w:rFonts w:hAnsi="宋体" w:cs="宋体"/>
        </w:rPr>
      </w:pPr>
      <w:r>
        <w:rPr>
          <w:rFonts w:hint="eastAsia" w:hAnsi="宋体" w:cs="宋体"/>
        </w:rPr>
        <w:t xml:space="preserve">（2）对于实际使用人和甲方分离的项目，甲方邀请实际使用人参与验收。</w:t>
      </w:r>
      <w:r>
        <w:rPr>
          <w:rFonts w:hAnsi="宋体" w:cs="宋体"/>
        </w:rPr>
      </w:r>
      <w:r/>
    </w:p>
    <w:p>
      <w:pPr>
        <w:pStyle w:val="763"/>
        <w:ind w:firstLine="420"/>
        <w:spacing w:line="360" w:lineRule="auto"/>
        <w:rPr>
          <w:rFonts w:hAnsi="宋体" w:cs="宋体"/>
        </w:rPr>
      </w:pPr>
      <w:r>
        <w:rPr>
          <w:rFonts w:hint="eastAsia" w:hAnsi="宋体" w:cs="宋体"/>
        </w:rPr>
        <w:t xml:space="preserve">（3）如有必要，甲方邀请参加本项目的其他供应商或第三方专业机构及专家参与验收，相关意见将作为验收书的参考资料。采购文件规定以外的验收费用由甲乙双方协商解决。若服务经考核验收不符合技术服务要求和标准的，由乙方承担验收费用。</w:t>
      </w:r>
      <w:r>
        <w:rPr>
          <w:rFonts w:hAnsi="宋体" w:cs="宋体"/>
        </w:rPr>
      </w:r>
      <w:r/>
    </w:p>
    <w:p>
      <w:pPr>
        <w:pStyle w:val="763"/>
        <w:ind w:firstLine="420"/>
        <w:spacing w:line="360" w:lineRule="auto"/>
        <w:rPr>
          <w:rFonts w:hAnsi="宋体" w:cs="宋体"/>
        </w:rPr>
      </w:pPr>
      <w:r>
        <w:rPr>
          <w:rFonts w:hint="eastAsia" w:hAnsi="宋体" w:cs="宋体"/>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Ansi="宋体" w:cs="宋体"/>
        </w:rPr>
      </w:r>
      <w:r/>
    </w:p>
    <w:p>
      <w:pPr>
        <w:pStyle w:val="763"/>
        <w:ind w:firstLine="420"/>
        <w:spacing w:line="360" w:lineRule="auto"/>
        <w:rPr>
          <w:rFonts w:hAnsi="宋体" w:cs="宋体"/>
        </w:rPr>
      </w:pPr>
      <w:r>
        <w:rPr>
          <w:rFonts w:hint="eastAsia" w:hAnsi="宋体" w:cs="宋体"/>
        </w:rPr>
        <w:t xml:space="preserve">（5）验收合格的项目,甲方根据采购合同的约定及时向乙方支付合同款项。验收不合格的项目，甲方依法及时处理。乙方在履约过程中有政府采购法律法规规定的违法违规情形的,甲方将及时报告本级财政部门。</w:t>
      </w:r>
      <w:r>
        <w:rPr>
          <w:rFonts w:hAnsi="宋体" w:cs="宋体"/>
        </w:rPr>
      </w:r>
      <w:r/>
    </w:p>
    <w:p>
      <w:pPr>
        <w:pStyle w:val="763"/>
        <w:ind w:firstLine="420"/>
        <w:spacing w:line="360" w:lineRule="auto"/>
        <w:rPr>
          <w:rFonts w:hAnsi="宋体" w:cs="宋体"/>
        </w:rPr>
      </w:pPr>
      <w:r>
        <w:rPr>
          <w:rFonts w:hint="eastAsia" w:hAnsi="宋体" w:cs="宋体"/>
        </w:rPr>
        <w:t xml:space="preserve">（6）招标文件规定以外的验收费用由甲乙双方协商解决。若产品经验收不符合技术标准或质量要求，由乙方承担验收费用。</w:t>
      </w:r>
      <w:r>
        <w:rPr>
          <w:rFonts w:hAnsi="宋体" w:cs="宋体"/>
        </w:rPr>
      </w:r>
      <w:r/>
    </w:p>
    <w:p>
      <w:pPr>
        <w:pStyle w:val="744"/>
        <w:ind w:firstLine="420"/>
        <w:spacing w:line="360" w:lineRule="auto"/>
        <w:rPr>
          <w:rFonts w:ascii="宋体" w:hAnsi="宋体" w:cs="宋体"/>
          <w:szCs w:val="21"/>
        </w:rPr>
      </w:pPr>
      <w:r/>
      <w:bookmarkStart w:id="26" w:name="_Hlk143440446"/>
      <w:r>
        <w:rPr>
          <w:rFonts w:hint="eastAsia" w:ascii="宋体" w:hAnsi="宋体" w:cs="宋体"/>
          <w:szCs w:val="21"/>
        </w:rPr>
        <w:t xml:space="preserve">7.2因突发情况，甲方需调动乙方人员和器材设备时，乙方应服从安排并予以配合。</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7.3甲方有权根据国家政策或法律法规的变动对服务的需求标准和质量做出相应变动。</w:t>
      </w:r>
      <w:bookmarkEnd w:id="26"/>
      <w:r>
        <w:rPr>
          <w:rFonts w:ascii="宋体" w:hAnsi="宋体" w:cs="宋体"/>
          <w:szCs w:val="21"/>
        </w:rPr>
      </w:r>
      <w:r/>
    </w:p>
    <w:p>
      <w:pPr>
        <w:pStyle w:val="744"/>
        <w:ind w:firstLine="422"/>
        <w:spacing w:line="360" w:lineRule="auto"/>
        <w:rPr>
          <w:rFonts w:ascii="宋体" w:hAnsi="宋体" w:cs="宋体"/>
          <w:szCs w:val="21"/>
        </w:rPr>
      </w:pPr>
      <w:r/>
      <w:bookmarkStart w:id="27" w:name="_Hlk143440463"/>
      <w:r>
        <w:rPr>
          <w:rFonts w:hint="eastAsia" w:ascii="宋体" w:hAnsi="宋体" w:cs="宋体"/>
          <w:b/>
          <w:bCs/>
          <w:szCs w:val="21"/>
        </w:rPr>
        <w:t xml:space="preserve">八、乙方权利和义务：</w:t>
      </w:r>
      <w:bookmarkEnd w:id="27"/>
      <w:r>
        <w:rPr>
          <w:rFonts w:ascii="宋体" w:hAnsi="宋体" w:cs="宋体"/>
          <w:szCs w:val="21"/>
        </w:rPr>
      </w:r>
      <w:r/>
    </w:p>
    <w:p>
      <w:pPr>
        <w:pStyle w:val="744"/>
        <w:ind w:firstLine="420"/>
        <w:spacing w:line="360" w:lineRule="auto"/>
        <w:rPr>
          <w:rFonts w:ascii="宋体" w:hAnsi="宋体" w:cs="宋体"/>
          <w:szCs w:val="21"/>
        </w:rPr>
      </w:pPr>
      <w:r/>
      <w:bookmarkStart w:id="28" w:name="_Hlk143440488"/>
      <w:r>
        <w:rPr>
          <w:rFonts w:hint="eastAsia" w:ascii="宋体" w:hAnsi="宋体" w:cs="宋体"/>
          <w:szCs w:val="21"/>
        </w:rPr>
        <w:t xml:space="preserve">8.1乙方应根据国家标准、行业标准和规范要求、采购文件规定的服务质量标准和有关要求及投标文件所作的承诺完成服务工作。</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8.2乙方应接受并主动配合甲方及行业主管部门的检查，对甲方指出的问题，应及时做出合理解释或予以纠正。</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8.3对因乙方管理不善而造成甲方的损失，乙方应负责及时修复或照价赔偿。</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8.4乙方应按招标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rPr>
          <w:rFonts w:ascii="宋体" w:hAnsi="宋体" w:cs="宋体"/>
          <w:szCs w:val="21"/>
        </w:rPr>
      </w:r>
      <w:r/>
    </w:p>
    <w:p>
      <w:pPr>
        <w:pStyle w:val="763"/>
        <w:ind w:firstLine="420"/>
        <w:spacing w:line="360" w:lineRule="auto"/>
        <w:rPr>
          <w:rFonts w:hAnsi="宋体" w:cs="宋体"/>
          <w:u w:val="single"/>
        </w:rPr>
      </w:pPr>
      <w:r>
        <w:rPr>
          <w:rFonts w:hint="eastAsia" w:hAnsi="宋体" w:cs="宋体"/>
          <w:bCs/>
        </w:rPr>
        <w:t xml:space="preserve">8.5</w:t>
      </w:r>
      <w:r>
        <w:rPr>
          <w:rFonts w:hint="eastAsia" w:hAnsi="宋体" w:cs="宋体"/>
        </w:rPr>
        <w:t xml:space="preserve">乙方保证所交付的产品的所有权在交付甲方前完全属于乙方，且无任何抵押、查封等产权瑕疵。</w:t>
      </w:r>
      <w:r>
        <w:rPr>
          <w:rFonts w:hAnsi="宋体" w:cs="宋体"/>
          <w:u w:val="single"/>
        </w:rPr>
      </w:r>
      <w:r/>
    </w:p>
    <w:p>
      <w:pPr>
        <w:pStyle w:val="744"/>
        <w:ind w:firstLine="420"/>
        <w:spacing w:line="360" w:lineRule="auto"/>
        <w:rPr>
          <w:rFonts w:ascii="宋体" w:hAnsi="宋体" w:cs="宋体"/>
          <w:szCs w:val="21"/>
        </w:rPr>
      </w:pPr>
      <w:r>
        <w:rPr>
          <w:rFonts w:hint="eastAsia" w:ascii="宋体" w:hAnsi="宋体" w:cs="宋体"/>
          <w:szCs w:val="21"/>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8.7乙方应做好详细的管理台账，建立管理档案，并按双方约定将管理情况汇总报送甲方。</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8.8为确保服务质量，乙方须安排管理人员进行监督管理。</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8.9服务过程中，乙方必须采取周密的安全措施，若乙方在合同履行期间发生人员伤亡或财产的损失，或者造成第三方的人员伤亡或财产损失，乙方应承担全部责任，并保障甲方免于承担由此造成的一切损害和损失。</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8.10本项目新产生成果的知识产权、所有权、使用权、转让权以及收益等一切权利归甲方享有。未经甲方书面同意，乙方不得公开发表或对外提供。</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8.11 乙方应自行承担技术服务工作的一切有关费用，包括食宿、交通、差旅费等。</w:t>
      </w:r>
      <w:bookmarkEnd w:id="28"/>
      <w:r>
        <w:rPr>
          <w:rFonts w:ascii="宋体" w:hAnsi="宋体" w:cs="宋体"/>
          <w:szCs w:val="21"/>
        </w:rPr>
      </w:r>
      <w:r/>
    </w:p>
    <w:p>
      <w:pPr>
        <w:pStyle w:val="763"/>
        <w:ind w:firstLine="422"/>
        <w:spacing w:line="360" w:lineRule="auto"/>
        <w:rPr>
          <w:rFonts w:hAnsi="宋体" w:cs="宋体"/>
          <w:b/>
        </w:rPr>
      </w:pPr>
      <w:r>
        <w:rPr>
          <w:rFonts w:hint="eastAsia" w:hAnsi="宋体" w:cs="宋体"/>
          <w:b/>
        </w:rPr>
        <w:t xml:space="preserve">九、违约责任</w:t>
      </w:r>
      <w:r>
        <w:rPr>
          <w:rFonts w:hAnsi="宋体" w:cs="宋体"/>
          <w:b/>
        </w:rPr>
      </w:r>
      <w:r/>
    </w:p>
    <w:p>
      <w:pPr>
        <w:pStyle w:val="744"/>
        <w:ind w:firstLine="420"/>
        <w:spacing w:line="360" w:lineRule="auto"/>
        <w:rPr>
          <w:rFonts w:ascii="宋体" w:hAnsi="宋体" w:cs="宋体"/>
          <w:szCs w:val="21"/>
        </w:rPr>
      </w:pPr>
      <w:r>
        <w:rPr>
          <w:rFonts w:hint="eastAsia" w:ascii="宋体" w:hAnsi="宋体" w:cs="宋体"/>
          <w:szCs w:val="21"/>
        </w:rPr>
        <w:t xml:space="preserve">9.1甲方无正当理由要求取消服务的，应按合同总价款的</w:t>
      </w:r>
      <w:r>
        <w:rPr>
          <w:rFonts w:hint="eastAsia" w:ascii="宋体" w:hAnsi="宋体" w:cs="宋体"/>
          <w:szCs w:val="21"/>
          <w:u w:val="single"/>
        </w:rPr>
        <w:t xml:space="preserve">5‰ </w:t>
      </w:r>
      <w:r>
        <w:rPr>
          <w:rFonts w:hint="eastAsia" w:ascii="宋体" w:hAnsi="宋体" w:cs="宋体"/>
          <w:szCs w:val="21"/>
        </w:rPr>
        <w:t xml:space="preserve">向乙方偿付违约金。</w:t>
      </w:r>
      <w:r>
        <w:rPr>
          <w:rFonts w:ascii="宋体" w:hAnsi="宋体" w:cs="宋体"/>
          <w:szCs w:val="21"/>
        </w:rPr>
      </w:r>
      <w:r/>
    </w:p>
    <w:p>
      <w:pPr>
        <w:pStyle w:val="763"/>
        <w:ind w:firstLine="420"/>
        <w:spacing w:line="360" w:lineRule="auto"/>
        <w:rPr>
          <w:rFonts w:hAnsi="宋体" w:cs="宋体"/>
        </w:rPr>
      </w:pPr>
      <w:r>
        <w:rPr>
          <w:rFonts w:hint="eastAsia" w:hAnsi="宋体" w:cs="宋体"/>
        </w:rPr>
        <w:t xml:space="preserve">9.2甲方无故逾期验收和办理合同款支付手续的,甲方应按逾期付款总额</w:t>
      </w:r>
      <w:r>
        <w:rPr>
          <w:rFonts w:hint="eastAsia" w:hAnsi="宋体" w:cs="宋体"/>
          <w:u w:val="single"/>
        </w:rPr>
        <w:t xml:space="preserve"> 6‰ </w:t>
      </w:r>
      <w:r>
        <w:rPr>
          <w:rFonts w:hint="eastAsia" w:hAnsi="宋体" w:cs="宋体"/>
        </w:rPr>
        <w:t xml:space="preserve">向乙方支付违约金。</w:t>
      </w:r>
      <w:r>
        <w:rPr>
          <w:rFonts w:hAnsi="宋体" w:cs="宋体"/>
        </w:rPr>
      </w:r>
      <w:r/>
    </w:p>
    <w:p>
      <w:pPr>
        <w:pStyle w:val="763"/>
        <w:ind w:firstLine="420"/>
        <w:spacing w:line="360" w:lineRule="auto"/>
        <w:rPr>
          <w:rFonts w:hAnsi="宋体" w:cs="宋体"/>
        </w:rPr>
      </w:pPr>
      <w:r>
        <w:rPr>
          <w:rFonts w:hint="eastAsia" w:hAnsi="宋体" w:cs="宋体"/>
        </w:rPr>
        <w:t xml:space="preserve">9.3乙方不能按约定时间和要求提供服务的，乙方应按合同总额</w:t>
      </w:r>
      <w:r>
        <w:rPr>
          <w:rFonts w:hint="eastAsia" w:hAnsi="宋体" w:cs="宋体"/>
          <w:u w:val="single"/>
        </w:rPr>
        <w:t xml:space="preserve"> 每日6‰ </w:t>
      </w:r>
      <w:r>
        <w:rPr>
          <w:rFonts w:hint="eastAsia" w:hAnsi="宋体" w:cs="宋体"/>
        </w:rPr>
        <w:t xml:space="preserve">向甲方支付违约金，由甲方从待付合同款中扣除。逾期超过约定日期10个自然日（含本数）不能提供约定服务的，甲方可解除本合同。乙方因违约行为导致甲方解除合同的，乙方应向甲方支付合同总价款</w:t>
      </w:r>
      <w:r>
        <w:rPr>
          <w:rFonts w:hint="eastAsia" w:hAnsi="宋体" w:cs="宋体"/>
          <w:u w:val="single"/>
        </w:rPr>
        <w:t xml:space="preserve"> 5% </w:t>
      </w:r>
      <w:r>
        <w:rPr>
          <w:rFonts w:hint="eastAsia" w:hAnsi="宋体" w:cs="宋体"/>
        </w:rPr>
        <w:t xml:space="preserve">的违约金，如造成甲方损失超过违约金的，超出部分由乙方继续承担赔偿责任。 </w:t>
      </w:r>
      <w:r>
        <w:rPr>
          <w:rFonts w:hAnsi="宋体" w:cs="宋体"/>
        </w:rPr>
      </w:r>
      <w:r/>
    </w:p>
    <w:p>
      <w:pPr>
        <w:pStyle w:val="763"/>
        <w:ind w:firstLine="420"/>
        <w:spacing w:line="360" w:lineRule="auto"/>
        <w:rPr>
          <w:rFonts w:hAnsi="宋体" w:cs="宋体"/>
        </w:rPr>
      </w:pPr>
      <w:r>
        <w:rPr>
          <w:rFonts w:hint="eastAsia" w:hAnsi="宋体" w:cs="宋体"/>
        </w:rPr>
        <w:t xml:space="preserve">9.4乙方提供的服务不符合采购文件项目需求要求、乙方投标文件承诺及国家有关质量标准的，甲方有权拒收。乙方愿意完善但逾期提供约定要求服务的，按乙方逾期提供服务处理。乙方拒绝完善的，甲方可单方面解除合同，并由乙方赔偿由此造成的甲方全部损失。</w:t>
      </w:r>
      <w:r>
        <w:rPr>
          <w:rFonts w:hAnsi="宋体" w:cs="宋体"/>
        </w:rPr>
      </w:r>
      <w:r/>
    </w:p>
    <w:p>
      <w:pPr>
        <w:pStyle w:val="763"/>
        <w:ind w:firstLine="422"/>
        <w:spacing w:line="360" w:lineRule="auto"/>
        <w:rPr>
          <w:rFonts w:hAnsi="宋体" w:cs="宋体"/>
          <w:b/>
          <w:bCs/>
        </w:rPr>
      </w:pPr>
      <w:r/>
      <w:bookmarkStart w:id="29" w:name="_Hlk143441133"/>
      <w:r>
        <w:rPr>
          <w:rFonts w:hint="eastAsia" w:hAnsi="宋体" w:cs="宋体"/>
          <w:b/>
          <w:bCs/>
        </w:rPr>
        <w:t xml:space="preserve">十、合同的解除</w:t>
      </w:r>
      <w:r>
        <w:rPr>
          <w:rFonts w:hAnsi="宋体" w:cs="宋体"/>
          <w:b/>
          <w:bCs/>
        </w:rPr>
      </w:r>
      <w:r/>
    </w:p>
    <w:p>
      <w:pPr>
        <w:pStyle w:val="744"/>
        <w:ind w:firstLine="420"/>
        <w:spacing w:line="360" w:lineRule="auto"/>
        <w:rPr>
          <w:rFonts w:ascii="宋体" w:hAnsi="宋体" w:cs="宋体"/>
          <w:szCs w:val="21"/>
        </w:rPr>
      </w:pPr>
      <w:r/>
      <w:bookmarkStart w:id="30" w:name="_Hlk143441220"/>
      <w:r>
        <w:rPr>
          <w:rFonts w:hint="eastAsia" w:ascii="宋体" w:hAnsi="宋体" w:cs="宋体"/>
          <w:szCs w:val="21"/>
        </w:rPr>
        <w:t xml:space="preserve">10.1有下列情形之一，合同一方可以解除合同：</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（1）因合同一方违约导致合同不能履行，另一方有权解除合同（含本数）。</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（2）甲方有权在出现以下情形时单方面解除合同，合同解除自书面解除通知到达乙方时生效：</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① 乙方逾期未实施或完成约定服务超过</w:t>
      </w:r>
      <w:r>
        <w:rPr>
          <w:rFonts w:hint="eastAsia" w:ascii="宋体" w:hAnsi="宋体" w:cs="宋体"/>
          <w:szCs w:val="21"/>
          <w:u w:val="single"/>
        </w:rPr>
        <w:t xml:space="preserve">10个自然日</w:t>
      </w:r>
      <w:r>
        <w:rPr>
          <w:rFonts w:hint="eastAsia" w:ascii="宋体" w:hAnsi="宋体" w:cs="宋体"/>
          <w:szCs w:val="21"/>
        </w:rPr>
        <w:t xml:space="preserve">。</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② 乙方履行本合同约定义务时，未达到约定要求，修改或整改超过</w:t>
      </w:r>
      <w:r>
        <w:rPr>
          <w:rFonts w:hint="eastAsia" w:ascii="宋体" w:hAnsi="宋体" w:cs="宋体"/>
          <w:szCs w:val="21"/>
          <w:u w:val="single"/>
        </w:rPr>
        <w:t xml:space="preserve">3</w:t>
      </w:r>
      <w:r>
        <w:rPr>
          <w:rFonts w:hint="eastAsia" w:ascii="宋体" w:hAnsi="宋体" w:cs="宋体"/>
          <w:szCs w:val="21"/>
        </w:rPr>
        <w:t xml:space="preserve">次仍然无法达到约定要求。</w:t>
      </w:r>
      <w:r>
        <w:rPr>
          <w:rFonts w:ascii="宋体" w:hAnsi="宋体" w:cs="宋体"/>
          <w:szCs w:val="21"/>
        </w:rPr>
      </w:r>
      <w:r/>
    </w:p>
    <w:p>
      <w:pPr>
        <w:pStyle w:val="744"/>
        <w:ind w:firstLine="420"/>
        <w:spacing w:line="360" w:lineRule="auto"/>
        <w:rPr>
          <w:rFonts w:ascii="宋体" w:hAnsi="宋体" w:cs="宋体"/>
          <w:szCs w:val="21"/>
        </w:rPr>
      </w:pPr>
      <w:r>
        <w:rPr>
          <w:rFonts w:hint="eastAsia" w:ascii="宋体" w:hAnsi="宋体" w:cs="宋体"/>
          <w:szCs w:val="21"/>
        </w:rPr>
        <w:t xml:space="preserve">③ 乙方有转让或未经甲方同意的分包行为。 </w:t>
      </w:r>
      <w:r>
        <w:rPr>
          <w:rFonts w:ascii="宋体" w:hAnsi="宋体" w:cs="宋体"/>
          <w:szCs w:val="21"/>
        </w:rPr>
      </w:r>
      <w:r/>
    </w:p>
    <w:p>
      <w:pPr>
        <w:pStyle w:val="763"/>
        <w:ind w:firstLine="420"/>
        <w:spacing w:line="360" w:lineRule="auto"/>
        <w:rPr>
          <w:rFonts w:hAnsi="宋体" w:cs="宋体"/>
        </w:rPr>
      </w:pPr>
      <w:r>
        <w:rPr>
          <w:rFonts w:hint="eastAsia" w:hAnsi="宋体" w:cs="宋体"/>
        </w:rPr>
        <w:t xml:space="preserve">10.2乙方应对甲方提供的资料具有保密义务，未经甲方同意，不得将与本合同的相关内容资料提供给任何第三方单位和个人，否则甲方有权解除合同，并由乙方赔偿由此造成的甲方全部损失。</w:t>
      </w:r>
      <w:bookmarkEnd w:id="29"/>
      <w:r/>
      <w:bookmarkEnd w:id="30"/>
      <w:r>
        <w:rPr>
          <w:rFonts w:hAnsi="宋体" w:cs="宋体"/>
        </w:rPr>
      </w:r>
      <w:r/>
    </w:p>
    <w:p>
      <w:pPr>
        <w:pStyle w:val="744"/>
        <w:ind w:firstLine="422"/>
        <w:spacing w:line="360" w:lineRule="auto"/>
        <w:rPr>
          <w:rFonts w:ascii="宋体" w:hAnsi="宋体" w:cs="宋体"/>
          <w:b/>
          <w:szCs w:val="21"/>
        </w:rPr>
      </w:pPr>
      <w:r>
        <w:rPr>
          <w:rFonts w:hint="eastAsia" w:ascii="宋体" w:hAnsi="宋体" w:cs="宋体"/>
          <w:b/>
          <w:szCs w:val="21"/>
        </w:rPr>
        <w:t xml:space="preserve">十一、补充条款</w:t>
      </w:r>
      <w:r>
        <w:rPr>
          <w:rFonts w:ascii="宋体" w:hAnsi="宋体" w:cs="宋体"/>
          <w:b/>
          <w:szCs w:val="21"/>
        </w:rPr>
      </w:r>
      <w:r/>
    </w:p>
    <w:p>
      <w:pPr>
        <w:pStyle w:val="763"/>
        <w:ind w:firstLine="420"/>
        <w:spacing w:line="360" w:lineRule="auto"/>
        <w:rPr>
          <w:rFonts w:hAnsi="宋体" w:cs="宋体"/>
          <w:b/>
        </w:rPr>
      </w:pPr>
      <w:r>
        <w:rPr>
          <w:rFonts w:hint="eastAsia" w:hAnsi="宋体" w:cs="宋体"/>
          <w:u w:val="single"/>
        </w:rPr>
        <w:t xml:space="preserve">                                                                 </w:t>
      </w:r>
      <w:r>
        <w:rPr>
          <w:rFonts w:hAnsi="宋体" w:cs="宋体"/>
          <w:b/>
        </w:rPr>
      </w:r>
      <w:r/>
    </w:p>
    <w:p>
      <w:pPr>
        <w:pStyle w:val="763"/>
        <w:ind w:firstLine="422"/>
        <w:spacing w:line="360" w:lineRule="auto"/>
        <w:rPr>
          <w:rFonts w:hAnsi="宋体" w:cs="宋体"/>
          <w:b/>
        </w:rPr>
      </w:pPr>
      <w:r>
        <w:rPr>
          <w:rFonts w:hint="eastAsia" w:hAnsi="宋体" w:cs="宋体"/>
          <w:b/>
        </w:rPr>
        <w:t xml:space="preserve">十二、不可抗力事件处理</w:t>
      </w:r>
      <w:r>
        <w:rPr>
          <w:rFonts w:hAnsi="宋体" w:cs="宋体"/>
          <w:b/>
        </w:rPr>
      </w:r>
      <w:r/>
    </w:p>
    <w:p>
      <w:pPr>
        <w:pStyle w:val="763"/>
        <w:ind w:firstLine="420"/>
        <w:spacing w:line="360" w:lineRule="auto"/>
        <w:rPr>
          <w:rFonts w:hAnsi="宋体" w:cs="宋体"/>
        </w:rPr>
      </w:pPr>
      <w:r>
        <w:rPr>
          <w:rFonts w:hint="eastAsia" w:hAnsi="宋体" w:cs="宋体"/>
        </w:rPr>
        <w:t xml:space="preserve">12.1 在合同有效期内，任何一方因不可抗力事件导致不能履行合同，则合同履行期可延长，其延长期与不可抗力影响期相同。</w:t>
      </w:r>
      <w:r>
        <w:rPr>
          <w:rFonts w:hAnsi="宋体" w:cs="宋体"/>
        </w:rPr>
      </w:r>
      <w:r/>
    </w:p>
    <w:p>
      <w:pPr>
        <w:pStyle w:val="763"/>
        <w:ind w:firstLine="420"/>
        <w:spacing w:line="360" w:lineRule="auto"/>
        <w:rPr>
          <w:rFonts w:hAnsi="宋体" w:cs="宋体"/>
        </w:rPr>
      </w:pPr>
      <w:r>
        <w:rPr>
          <w:rFonts w:hint="eastAsia" w:hAnsi="宋体" w:cs="宋体"/>
        </w:rPr>
        <w:t xml:space="preserve">12.2 不可抗力事件发生后，应立即通知对方，并寄送有关权威机构出具的证明。</w:t>
      </w:r>
      <w:r>
        <w:rPr>
          <w:rFonts w:hAnsi="宋体" w:cs="宋体"/>
        </w:rPr>
      </w:r>
      <w:r/>
    </w:p>
    <w:p>
      <w:pPr>
        <w:pStyle w:val="763"/>
        <w:ind w:firstLine="420"/>
        <w:spacing w:line="360" w:lineRule="auto"/>
        <w:rPr>
          <w:rFonts w:hAnsi="宋体" w:cs="宋体"/>
        </w:rPr>
      </w:pPr>
      <w:r>
        <w:rPr>
          <w:rFonts w:hint="eastAsia" w:hAnsi="宋体" w:cs="宋体"/>
        </w:rPr>
        <w:t xml:space="preserve">12.3 不可抗力事件延续120天以上，双方应通过友好协商，确定是否继续履行合同。</w:t>
      </w:r>
      <w:r>
        <w:rPr>
          <w:rFonts w:hAnsi="宋体" w:cs="宋体"/>
        </w:rPr>
      </w:r>
      <w:r/>
    </w:p>
    <w:p>
      <w:pPr>
        <w:pStyle w:val="763"/>
        <w:ind w:firstLine="422"/>
        <w:spacing w:line="360" w:lineRule="auto"/>
        <w:rPr>
          <w:rFonts w:hAnsi="宋体" w:cs="宋体"/>
          <w:b/>
        </w:rPr>
      </w:pPr>
      <w:r>
        <w:rPr>
          <w:rFonts w:hint="eastAsia" w:hAnsi="宋体" w:cs="宋体"/>
          <w:b/>
        </w:rPr>
        <w:t xml:space="preserve">十三、解决争议的方法</w:t>
      </w:r>
      <w:r>
        <w:rPr>
          <w:rFonts w:hAnsi="宋体" w:cs="宋体"/>
          <w:b/>
        </w:rPr>
      </w:r>
      <w:r/>
    </w:p>
    <w:p>
      <w:pPr>
        <w:pStyle w:val="763"/>
        <w:ind w:firstLine="420"/>
        <w:spacing w:line="360" w:lineRule="auto"/>
        <w:rPr>
          <w:rFonts w:hAnsi="宋体" w:cs="宋体"/>
        </w:rPr>
      </w:pPr>
      <w:r>
        <w:rPr>
          <w:rFonts w:hint="eastAsia" w:hAnsi="宋体" w:cs="宋体"/>
        </w:rPr>
        <w:t xml:space="preserve">13.1 双方在执行合同中所发生的一切争议，应通过协商解决。如协商不成，可向甲方所在地法院起诉。</w:t>
      </w:r>
      <w:r>
        <w:rPr>
          <w:rFonts w:hAnsi="宋体" w:cs="宋体"/>
        </w:rPr>
      </w:r>
      <w:r/>
    </w:p>
    <w:p>
      <w:pPr>
        <w:pStyle w:val="763"/>
        <w:ind w:firstLine="422"/>
        <w:spacing w:line="360" w:lineRule="auto"/>
        <w:rPr>
          <w:rFonts w:hAnsi="宋体" w:cs="宋体"/>
          <w:b/>
        </w:rPr>
      </w:pPr>
      <w:r/>
      <w:bookmarkStart w:id="31" w:name="_Hlk47429795"/>
      <w:r>
        <w:rPr>
          <w:rFonts w:hint="eastAsia" w:hAnsi="宋体" w:cs="宋体"/>
          <w:b/>
        </w:rPr>
        <w:t xml:space="preserve">十四、合同生效及其它</w:t>
      </w:r>
      <w:bookmarkEnd w:id="31"/>
      <w:r>
        <w:rPr>
          <w:rFonts w:hAnsi="宋体" w:cs="宋体"/>
          <w:b/>
        </w:rPr>
      </w:r>
      <w:r/>
    </w:p>
    <w:p>
      <w:pPr>
        <w:pStyle w:val="763"/>
        <w:ind w:firstLine="420"/>
        <w:spacing w:line="360" w:lineRule="auto"/>
        <w:rPr>
          <w:rFonts w:hAnsi="宋体" w:cs="宋体"/>
        </w:rPr>
      </w:pPr>
      <w:r>
        <w:rPr>
          <w:rFonts w:hint="eastAsia" w:hAnsi="宋体" w:cs="宋体"/>
        </w:rPr>
        <w:t xml:space="preserve">14.1 合同经双方法定代表人或授权委托代表人签字并加盖单位公章</w:t>
      </w:r>
      <w:bookmarkStart w:id="32" w:name="_Hlk143441663"/>
      <w:r>
        <w:rPr>
          <w:rFonts w:hint="eastAsia" w:hAnsi="宋体" w:cs="宋体"/>
        </w:rPr>
        <w:t xml:space="preserve">或合同专用章</w:t>
      </w:r>
      <w:bookmarkEnd w:id="32"/>
      <w:r>
        <w:rPr>
          <w:rFonts w:hint="eastAsia" w:hAnsi="宋体" w:cs="宋体"/>
        </w:rPr>
        <w:t xml:space="preserve">后生效。合同有效期为自合同生效至乙方完成本合同、采购文件以及投标文件等规定的所有服务项目并通过甲方验收止。</w:t>
      </w:r>
      <w:r>
        <w:rPr>
          <w:rFonts w:hAnsi="宋体" w:cs="宋体"/>
        </w:rPr>
      </w:r>
      <w:r/>
    </w:p>
    <w:p>
      <w:pPr>
        <w:pStyle w:val="763"/>
        <w:ind w:firstLine="420"/>
        <w:spacing w:line="360" w:lineRule="auto"/>
        <w:rPr>
          <w:rFonts w:hAnsi="宋体" w:cs="宋体"/>
        </w:rPr>
      </w:pPr>
      <w:r>
        <w:rPr>
          <w:rFonts w:hint="eastAsia" w:hAnsi="宋体" w:cs="宋体"/>
        </w:rPr>
        <w:t xml:space="preserve">14.2本合同未尽事宜，遵照《中华人民共和国民法典》</w:t>
      </w:r>
      <w:bookmarkStart w:id="33" w:name="_Hlk143441688"/>
      <w:r>
        <w:rPr>
          <w:rFonts w:hint="eastAsia" w:hAnsi="宋体" w:cs="宋体"/>
        </w:rPr>
        <w:t xml:space="preserve">等有关条文执行，双方可经协商达成书面补充协议，补充协议与本合同具有同等法律效力。</w:t>
      </w:r>
      <w:bookmarkEnd w:id="33"/>
      <w:r>
        <w:rPr>
          <w:rFonts w:hAnsi="宋体" w:cs="宋体"/>
        </w:rPr>
      </w:r>
      <w:r/>
    </w:p>
    <w:p>
      <w:pPr>
        <w:pStyle w:val="763"/>
        <w:ind w:firstLine="420"/>
        <w:spacing w:line="360" w:lineRule="auto"/>
        <w:rPr>
          <w:rFonts w:hAnsi="宋体" w:cs="宋体"/>
        </w:rPr>
      </w:pPr>
      <w:r>
        <w:rPr>
          <w:rFonts w:hint="eastAsia" w:hAnsi="宋体" w:cs="宋体"/>
        </w:rPr>
        <w:t xml:space="preserve">14.3 本合同正本一式</w:t>
      </w:r>
      <w:r>
        <w:rPr>
          <w:rFonts w:hint="eastAsia" w:hAnsi="宋体" w:cs="宋体"/>
          <w:u w:val="single"/>
        </w:rPr>
        <w:t xml:space="preserve">四</w:t>
      </w:r>
      <w:r>
        <w:rPr>
          <w:rFonts w:hint="eastAsia" w:hAnsi="宋体" w:cs="宋体"/>
        </w:rPr>
        <w:t xml:space="preserve">份，具有同等法律效力，甲乙方各执</w:t>
      </w:r>
      <w:r>
        <w:rPr>
          <w:rFonts w:hint="eastAsia" w:hAnsi="宋体" w:cs="宋体"/>
          <w:u w:val="single"/>
        </w:rPr>
        <w:t xml:space="preserve">两</w:t>
      </w:r>
      <w:r>
        <w:rPr>
          <w:rFonts w:hint="eastAsia" w:hAnsi="宋体" w:cs="宋体"/>
        </w:rPr>
        <w:t xml:space="preserve">份。</w:t>
      </w:r>
      <w:r>
        <w:rPr>
          <w:rFonts w:hAnsi="宋体" w:cs="宋体"/>
        </w:rPr>
      </w:r>
      <w:r/>
    </w:p>
    <w:p>
      <w:pPr>
        <w:pStyle w:val="763"/>
        <w:ind w:firstLine="420"/>
        <w:spacing w:line="360" w:lineRule="auto"/>
        <w:rPr>
          <w:rFonts w:hAnsi="宋体" w:cs="宋体"/>
        </w:rPr>
      </w:pPr>
      <w:r>
        <w:rPr>
          <w:rFonts w:hint="eastAsia" w:hAnsi="宋体" w:cs="宋体"/>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Ansi="宋体" w:cs="宋体"/>
        </w:rPr>
      </w:r>
      <w:r/>
    </w:p>
    <w:p>
      <w:pPr>
        <w:pStyle w:val="763"/>
        <w:spacing w:line="360" w:lineRule="auto"/>
        <w:rPr>
          <w:rFonts w:hint="eastAsia" w:hAnsi="宋体" w:cs="宋体"/>
        </w:rPr>
      </w:pPr>
      <w:r>
        <w:rPr>
          <w:rFonts w:hint="eastAsia" w:hAnsi="宋体" w:cs="宋体"/>
        </w:rPr>
      </w:r>
      <w:r/>
    </w:p>
    <w:p>
      <w:pPr>
        <w:pStyle w:val="763"/>
        <w:spacing w:line="360" w:lineRule="auto"/>
        <w:rPr>
          <w:rFonts w:hAnsi="宋体" w:cs="宋体"/>
        </w:rPr>
      </w:pPr>
      <w:r>
        <w:rPr>
          <w:rFonts w:hint="eastAsia" w:hAnsi="宋体" w:cs="宋体"/>
        </w:rPr>
        <w:t xml:space="preserve">甲方全称（盖章）：                   乙方全称（盖章）： </w:t>
      </w:r>
      <w:r>
        <w:rPr>
          <w:rFonts w:hAnsi="宋体" w:cs="宋体"/>
        </w:rPr>
      </w:r>
      <w:r/>
    </w:p>
    <w:p>
      <w:pPr>
        <w:pStyle w:val="763"/>
        <w:spacing w:line="360" w:lineRule="auto"/>
        <w:rPr>
          <w:rFonts w:hAnsi="宋体" w:cs="宋体"/>
        </w:rPr>
      </w:pPr>
      <w:r>
        <w:rPr>
          <w:rFonts w:hint="eastAsia" w:hAnsi="宋体" w:cs="宋体"/>
        </w:rPr>
        <w:t xml:space="preserve">法定代表人或授权代表（签字）：       法定代表人或授权代表（签字）：</w:t>
      </w:r>
      <w:r>
        <w:rPr>
          <w:rFonts w:hAnsi="宋体" w:cs="宋体"/>
        </w:rPr>
      </w:r>
      <w:r/>
    </w:p>
    <w:p>
      <w:pPr>
        <w:pStyle w:val="763"/>
        <w:spacing w:line="360" w:lineRule="auto"/>
        <w:rPr>
          <w:rFonts w:hAnsi="宋体" w:cs="宋体"/>
        </w:rPr>
      </w:pPr>
      <w:r>
        <w:rPr>
          <w:rFonts w:hint="eastAsia" w:hAnsi="宋体" w:cs="宋体"/>
        </w:rPr>
        <w:t xml:space="preserve">地    址：                          地    址： </w:t>
      </w:r>
      <w:r>
        <w:rPr>
          <w:rFonts w:hAnsi="宋体" w:cs="宋体"/>
        </w:rPr>
      </w:r>
      <w:r/>
    </w:p>
    <w:p>
      <w:pPr>
        <w:pStyle w:val="763"/>
        <w:spacing w:line="360" w:lineRule="auto"/>
        <w:rPr>
          <w:rFonts w:hAnsi="宋体" w:cs="宋体"/>
        </w:rPr>
      </w:pPr>
      <w:r>
        <w:rPr>
          <w:rFonts w:hint="eastAsia" w:hAnsi="宋体" w:cs="宋体"/>
        </w:rPr>
        <w:t xml:space="preserve">联系电话：                          联系电话：</w:t>
      </w:r>
      <w:r>
        <w:rPr>
          <w:rFonts w:hAnsi="宋体" w:cs="宋体"/>
        </w:rPr>
      </w:r>
      <w:r/>
    </w:p>
    <w:p>
      <w:pPr>
        <w:pStyle w:val="763"/>
        <w:spacing w:line="360" w:lineRule="auto"/>
        <w:rPr>
          <w:rFonts w:hAnsi="宋体" w:cs="宋体"/>
        </w:rPr>
      </w:pPr>
      <w:r>
        <w:rPr>
          <w:rFonts w:hint="eastAsia" w:hAnsi="宋体" w:cs="宋体"/>
        </w:rPr>
        <w:t xml:space="preserve">签订日期：                          签订日期：</w:t>
      </w:r>
      <w:r>
        <w:rPr>
          <w:rFonts w:hAnsi="宋体" w:cs="宋体"/>
        </w:rPr>
      </w:r>
      <w:r/>
    </w:p>
    <w:p>
      <w:pPr>
        <w:pStyle w:val="744"/>
        <w:rPr>
          <w:rFonts w:ascii="仿宋" w:hAnsi="仿宋" w:eastAsia="仿宋" w:cs="仿宋"/>
          <w:sz w:val="28"/>
          <w:szCs w:val="28"/>
        </w:rPr>
      </w:pPr>
      <w:r>
        <w:rPr>
          <w:rFonts w:hint="eastAsia" w:ascii="仿宋" w:hAnsi="仿宋" w:eastAsia="仿宋" w:cs="仿宋"/>
          <w:sz w:val="28"/>
          <w:szCs w:val="28"/>
        </w:rPr>
        <w:t xml:space="preserve">注：格式仅作参考</w:t>
      </w:r>
      <w:r>
        <w:rPr>
          <w:rFonts w:ascii="仿宋" w:hAnsi="仿宋" w:eastAsia="仿宋" w:cs="仿宋"/>
          <w:sz w:val="28"/>
          <w:szCs w:val="28"/>
        </w:rPr>
      </w:r>
      <w:r/>
    </w:p>
    <w:p>
      <w:pPr>
        <w:pStyle w:val="744"/>
        <w:rPr>
          <w:rFonts w:ascii="Arial" w:hAnsi="Arial" w:cs="Arial"/>
        </w:rPr>
      </w:pPr>
      <w:r/>
      <w:bookmarkEnd w:id="0"/>
      <w:r/>
      <w:bookmarkEnd w:id="1"/>
      <w:r/>
      <w:bookmarkStart w:id="34" w:name="_Toc28523"/>
      <w:r>
        <w:rPr>
          <w:rFonts w:ascii="Arial" w:hAnsi="Arial" w:cs="Arial"/>
        </w:rPr>
      </w:r>
      <w:r/>
    </w:p>
    <w:p>
      <w:pPr>
        <w:pStyle w:val="745"/>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4"/>
      <w:r>
        <w:rPr>
          <w:rFonts w:ascii="Arial" w:hAnsi="Arial" w:cs="Arial"/>
        </w:rPr>
      </w:r>
      <w:r/>
    </w:p>
    <w:p>
      <w:pPr>
        <w:pStyle w:val="744"/>
        <w:jc w:val="left"/>
        <w:spacing w:line="240" w:lineRule="atLeast"/>
        <w:widowControl/>
        <w:rPr>
          <w:rFonts w:ascii="Arial" w:hAnsi="Arial" w:cs="Arial"/>
          <w:b/>
          <w:bCs/>
          <w:szCs w:val="21"/>
        </w:rPr>
      </w:pPr>
      <w:r>
        <w:rPr>
          <w:rFonts w:ascii="Arial" w:hAnsi="Arial" w:cs="Arial"/>
          <w:b/>
          <w:bCs/>
          <w:szCs w:val="21"/>
        </w:rPr>
      </w:r>
      <w:r/>
    </w:p>
    <w:p>
      <w:pPr>
        <w:pStyle w:val="744"/>
        <w:spacing w:line="440" w:lineRule="exact"/>
        <w:rPr>
          <w:rFonts w:ascii="Arial" w:hAnsi="Arial" w:eastAsia="黑体" w:cs="Arial"/>
          <w:sz w:val="20"/>
          <w:szCs w:val="20"/>
        </w:rPr>
      </w:pPr>
      <w:r>
        <w:rPr>
          <w:rFonts w:ascii="Arial" w:hAnsi="Arial" w:eastAsia="黑体" w:cs="Arial"/>
          <w:sz w:val="20"/>
          <w:szCs w:val="20"/>
        </w:rPr>
      </w:r>
      <w:r/>
    </w:p>
    <w:p>
      <w:pPr>
        <w:pStyle w:val="744"/>
        <w:spacing w:line="440" w:lineRule="exact"/>
        <w:rPr>
          <w:rFonts w:ascii="Arial" w:hAnsi="Arial" w:eastAsia="黑体" w:cs="Arial"/>
          <w:sz w:val="20"/>
          <w:szCs w:val="20"/>
        </w:rPr>
      </w:pPr>
      <w:r>
        <w:rPr>
          <w:rFonts w:ascii="Arial" w:hAnsi="Arial" w:eastAsia="黑体" w:cs="Arial"/>
          <w:sz w:val="20"/>
          <w:szCs w:val="20"/>
        </w:rPr>
      </w:r>
      <w:r/>
    </w:p>
    <w:p>
      <w:pPr>
        <w:pStyle w:val="744"/>
        <w:jc w:val="center"/>
        <w:rPr>
          <w:rFonts w:ascii="宋体" w:hAnsi="宋体" w:cs="宋体"/>
          <w:sz w:val="52"/>
          <w:szCs w:val="52"/>
        </w:rPr>
      </w:pPr>
      <w:r>
        <w:rPr>
          <w:rFonts w:hint="eastAsia" w:ascii="宋体" w:hAnsi="宋体" w:cs="宋体"/>
          <w:sz w:val="52"/>
          <w:szCs w:val="52"/>
        </w:rPr>
        <w:t xml:space="preserve">投标文件</w:t>
      </w:r>
      <w:r>
        <w:rPr>
          <w:rFonts w:ascii="宋体" w:hAnsi="宋体" w:cs="宋体"/>
          <w:sz w:val="52"/>
          <w:szCs w:val="52"/>
        </w:rPr>
      </w:r>
      <w:r/>
    </w:p>
    <w:p>
      <w:pPr>
        <w:pStyle w:val="744"/>
        <w:rPr>
          <w:rFonts w:ascii="宋体" w:hAnsi="宋体" w:cs="宋体"/>
          <w:sz w:val="36"/>
          <w:szCs w:val="36"/>
        </w:rPr>
      </w:pPr>
      <w:r>
        <w:rPr>
          <w:rFonts w:ascii="宋体" w:hAnsi="宋体" w:cs="宋体"/>
          <w:sz w:val="36"/>
          <w:szCs w:val="36"/>
        </w:rPr>
      </w:r>
      <w:r/>
    </w:p>
    <w:p>
      <w:pPr>
        <w:pStyle w:val="744"/>
        <w:rPr>
          <w:rFonts w:ascii="宋体" w:hAnsi="宋体" w:cs="宋体"/>
          <w:sz w:val="36"/>
          <w:szCs w:val="36"/>
        </w:rPr>
      </w:pPr>
      <w:r>
        <w:rPr>
          <w:rFonts w:ascii="宋体" w:hAnsi="宋体" w:cs="宋体"/>
          <w:sz w:val="36"/>
          <w:szCs w:val="36"/>
        </w:rPr>
      </w:r>
      <w:r/>
    </w:p>
    <w:p>
      <w:pPr>
        <w:pStyle w:val="744"/>
        <w:rPr>
          <w:rFonts w:ascii="宋体" w:hAnsi="宋体" w:cs="宋体"/>
          <w:sz w:val="36"/>
          <w:szCs w:val="36"/>
        </w:rPr>
      </w:pPr>
      <w:r>
        <w:rPr>
          <w:rFonts w:ascii="宋体" w:hAnsi="宋体" w:cs="宋体"/>
          <w:sz w:val="36"/>
          <w:szCs w:val="36"/>
        </w:rPr>
      </w:r>
      <w:r/>
    </w:p>
    <w:p>
      <w:pPr>
        <w:pStyle w:val="744"/>
        <w:ind w:firstLine="720"/>
        <w:rPr>
          <w:rFonts w:ascii="宋体" w:hAnsi="宋体" w:cs="宋体"/>
          <w:sz w:val="36"/>
          <w:szCs w:val="36"/>
        </w:rPr>
      </w:pPr>
      <w:r>
        <w:rPr>
          <w:rFonts w:hint="eastAsia" w:ascii="宋体" w:hAnsi="宋体" w:cs="宋体"/>
          <w:sz w:val="36"/>
          <w:szCs w:val="36"/>
        </w:rPr>
        <w:t xml:space="preserve">项目名称：</w:t>
      </w:r>
      <w:r>
        <w:rPr>
          <w:rFonts w:ascii="宋体" w:hAnsi="宋体" w:cs="宋体"/>
          <w:sz w:val="36"/>
          <w:szCs w:val="36"/>
        </w:rPr>
      </w:r>
      <w:r/>
    </w:p>
    <w:p>
      <w:pPr>
        <w:pStyle w:val="744"/>
        <w:ind w:firstLine="720"/>
        <w:rPr>
          <w:rFonts w:hint="eastAsia" w:ascii="宋体" w:hAnsi="宋体" w:cs="宋体"/>
          <w:sz w:val="36"/>
          <w:szCs w:val="36"/>
        </w:rPr>
      </w:pPr>
      <w:r>
        <w:rPr>
          <w:rFonts w:hint="eastAsia" w:ascii="宋体" w:hAnsi="宋体" w:cs="宋体"/>
          <w:sz w:val="36"/>
          <w:szCs w:val="36"/>
        </w:rPr>
        <w:t xml:space="preserve">项目编号：</w:t>
      </w:r>
      <w:r>
        <w:rPr>
          <w:rFonts w:hint="eastAsia" w:ascii="宋体" w:hAnsi="宋体" w:cs="宋体"/>
          <w:sz w:val="36"/>
          <w:szCs w:val="36"/>
        </w:rPr>
      </w:r>
      <w:r/>
    </w:p>
    <w:p>
      <w:pPr>
        <w:pStyle w:val="749"/>
        <w:ind w:firstLine="720"/>
      </w:pPr>
      <w:r>
        <w:rPr>
          <w:rFonts w:hint="eastAsia" w:ascii="宋体" w:hAnsi="宋体" w:cs="宋体"/>
          <w:sz w:val="36"/>
          <w:szCs w:val="36"/>
        </w:rPr>
        <w:t xml:space="preserve">包号：</w:t>
      </w:r>
      <w:r/>
    </w:p>
    <w:p>
      <w:pPr>
        <w:pStyle w:val="744"/>
        <w:ind w:firstLine="720"/>
        <w:rPr>
          <w:rFonts w:ascii="宋体" w:hAnsi="宋体" w:cs="宋体"/>
          <w:sz w:val="36"/>
          <w:szCs w:val="36"/>
          <w:u w:val="single"/>
        </w:rPr>
      </w:pPr>
      <w:r>
        <w:rPr>
          <w:rFonts w:hint="eastAsia" w:ascii="宋体" w:hAnsi="宋体" w:cs="宋体"/>
          <w:sz w:val="36"/>
          <w:szCs w:val="36"/>
        </w:rPr>
        <w:t xml:space="preserve">投标人名称：（加盖电子公章）</w:t>
      </w:r>
      <w:r>
        <w:rPr>
          <w:rFonts w:ascii="宋体" w:hAnsi="宋体" w:cs="宋体"/>
          <w:sz w:val="36"/>
          <w:szCs w:val="36"/>
          <w:u w:val="single"/>
        </w:rPr>
      </w:r>
      <w:r/>
    </w:p>
    <w:p>
      <w:pPr>
        <w:pStyle w:val="744"/>
        <w:ind w:firstLine="720"/>
        <w:jc w:val="left"/>
        <w:widowControl/>
        <w:rPr>
          <w:rFonts w:ascii="宋体" w:hAnsi="宋体" w:cs="宋体"/>
          <w:sz w:val="28"/>
          <w:szCs w:val="28"/>
        </w:rPr>
      </w:pPr>
      <w:r>
        <w:rPr>
          <w:rFonts w:hint="eastAsia" w:ascii="宋体" w:hAnsi="宋体" w:cs="宋体"/>
          <w:sz w:val="36"/>
          <w:szCs w:val="36"/>
        </w:rPr>
        <w:t xml:space="preserve">日期：</w:t>
      </w:r>
      <w:r>
        <w:rPr>
          <w:rFonts w:ascii="宋体" w:hAnsi="宋体" w:cs="宋体"/>
          <w:sz w:val="28"/>
          <w:szCs w:val="28"/>
        </w:rPr>
      </w:r>
      <w:r/>
    </w:p>
    <w:p>
      <w:pPr>
        <w:pStyle w:val="744"/>
        <w:rPr>
          <w:rFonts w:eastAsia="黑体"/>
          <w:sz w:val="32"/>
          <w:szCs w:val="32"/>
        </w:rPr>
      </w:pPr>
      <w:r>
        <w:rPr>
          <w:rFonts w:eastAsia="黑体"/>
          <w:sz w:val="32"/>
          <w:szCs w:val="32"/>
        </w:rPr>
        <w:br w:type="page" w:clear="all"/>
      </w:r>
      <w:r>
        <w:rPr>
          <w:rFonts w:eastAsia="黑体"/>
          <w:sz w:val="32"/>
          <w:szCs w:val="32"/>
        </w:rPr>
      </w:r>
      <w:r/>
    </w:p>
    <w:p>
      <w:pPr>
        <w:pStyle w:val="744"/>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744"/>
        <w:jc w:val="center"/>
        <w:rPr>
          <w:rFonts w:ascii="宋体" w:hAnsi="宋体" w:cs="宋体"/>
          <w:szCs w:val="21"/>
        </w:rPr>
      </w:pPr>
      <w:r>
        <w:rPr>
          <w:rFonts w:hint="eastAsia" w:ascii="宋体" w:hAnsi="宋体" w:cs="宋体"/>
          <w:szCs w:val="21"/>
        </w:rPr>
        <w:t xml:space="preserve">（注：供应商根据附件顺序编制投标文件并制作目录（须生成页码））</w:t>
      </w:r>
      <w:r>
        <w:rPr>
          <w:rFonts w:ascii="宋体" w:hAnsi="宋体" w:cs="宋体"/>
          <w:szCs w:val="21"/>
        </w:rPr>
      </w:r>
      <w:r/>
    </w:p>
    <w:p>
      <w:pPr>
        <w:pStyle w:val="744"/>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rPr>
          <w:rFonts w:ascii="Arial" w:hAnsi="Arial" w:cs="Arial"/>
          <w:szCs w:val="21"/>
        </w:rPr>
      </w:r>
      <w:r/>
    </w:p>
    <w:p>
      <w:pPr>
        <w:pStyle w:val="744"/>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rPr>
          <w:rFonts w:ascii="Arial" w:hAnsi="Arial" w:cs="Arial"/>
          <w:b/>
          <w:szCs w:val="21"/>
        </w:rPr>
      </w:r>
      <w:r/>
    </w:p>
    <w:p>
      <w:pPr>
        <w:pStyle w:val="744"/>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3、本项目服务时间为：满足采购文件要求。</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、一旦我方中标，我方将根据招标文件的规定严格履行合同，并保证于承诺的时间完成货物的启动/集成、调试等服务，交付采购人验收、使用。</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rPr>
          <w:rFonts w:ascii="Arial" w:hAnsi="Arial" w:cs="Arial"/>
          <w:szCs w:val="21"/>
        </w:rPr>
      </w:r>
      <w:r/>
    </w:p>
    <w:p>
      <w:pPr>
        <w:pStyle w:val="744"/>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rPr>
          <w:rFonts w:ascii="Arial" w:hAnsi="Arial" w:cs="Arial"/>
          <w:szCs w:val="21"/>
        </w:rPr>
      </w:r>
      <w:r/>
    </w:p>
    <w:p>
      <w:pPr>
        <w:pStyle w:val="746"/>
        <w:rPr>
          <w:rFonts w:ascii="宋体" w:hAnsi="宋体" w:cs="宋体"/>
          <w:szCs w:val="21"/>
        </w:rPr>
      </w:pPr>
      <w:r>
        <w:rPr>
          <w:rFonts w:ascii="Arial" w:hAnsi="Arial" w:cs="Arial"/>
          <w:szCs w:val="21"/>
        </w:rPr>
        <w:br w:type="page" w:clear="all"/>
      </w:r>
      <w:r>
        <w:rPr>
          <w:rFonts w:ascii="Arial" w:hAnsi="Arial" w:cs="Arial"/>
          <w:sz w:val="21"/>
          <w:szCs w:val="21"/>
          <w:lang w:val="zh-CN"/>
        </w:rPr>
        <w:t xml:space="preserve">附件二、法定代表人授权委托书</w:t>
      </w:r>
      <w:r>
        <w:rPr>
          <w:rFonts w:ascii="宋体" w:hAnsi="宋体" w:cs="宋体"/>
          <w:szCs w:val="21"/>
        </w:rPr>
      </w:r>
      <w:r/>
    </w:p>
    <w:p>
      <w:pPr>
        <w:pStyle w:val="744"/>
        <w:ind w:firstLine="720"/>
        <w:jc w:val="center"/>
        <w:shd w:val="clear" w:color="auto" w:fill="ffffff"/>
        <w:widowControl/>
        <w:rPr>
          <w:rFonts w:ascii="宋体" w:hAnsi="宋体" w:cs="宋体"/>
          <w:sz w:val="36"/>
          <w:szCs w:val="36"/>
        </w:rPr>
      </w:pPr>
      <w:r>
        <w:rPr>
          <w:rFonts w:ascii="宋体" w:hAnsi="宋体" w:cs="宋体"/>
          <w:sz w:val="36"/>
          <w:szCs w:val="36"/>
        </w:rPr>
      </w:r>
      <w:r/>
    </w:p>
    <w:p>
      <w:pPr>
        <w:pStyle w:val="744"/>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rPr>
          <w:rFonts w:ascii="宋体" w:hAnsi="宋体" w:cs="宋体"/>
          <w:b/>
          <w:szCs w:val="21"/>
        </w:rPr>
      </w:r>
      <w:r/>
    </w:p>
    <w:p>
      <w:pPr>
        <w:pStyle w:val="744"/>
        <w:jc w:val="left"/>
        <w:spacing w:line="360" w:lineRule="auto"/>
        <w:shd w:val="clear" w:color="auto" w:fill="ffffff"/>
        <w:widowControl/>
        <w:rPr>
          <w:rFonts w:ascii="宋体" w:hAnsi="宋体" w:cs="宋体"/>
          <w:szCs w:val="21"/>
        </w:rPr>
      </w:pPr>
      <w:r>
        <w:rPr>
          <w:rFonts w:ascii="宋体" w:hAnsi="宋体" w:cs="宋体"/>
          <w:szCs w:val="21"/>
        </w:rPr>
      </w:r>
      <w:r/>
    </w:p>
    <w:p>
      <w:pPr>
        <w:pStyle w:val="744"/>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rPr>
          <w:rFonts w:ascii="宋体" w:hAnsi="宋体"/>
          <w:szCs w:val="21"/>
        </w:rPr>
      </w:r>
      <w:r/>
    </w:p>
    <w:p>
      <w:pPr>
        <w:pStyle w:val="744"/>
        <w:ind w:firstLine="480"/>
        <w:spacing w:line="480" w:lineRule="exact"/>
        <w:rPr>
          <w:rFonts w:ascii="宋体" w:hAnsi="宋体"/>
          <w:szCs w:val="21"/>
        </w:rPr>
      </w:pPr>
      <w:r>
        <w:rPr>
          <w:rFonts w:hint="eastAsia" w:ascii="宋体" w:hAnsi="宋体"/>
          <w:szCs w:val="21"/>
        </w:rPr>
        <w:t xml:space="preserve">本授权书自______年____月____日起生效，特此声明。</w:t>
      </w:r>
      <w:r>
        <w:rPr>
          <w:rFonts w:ascii="宋体" w:hAnsi="宋体"/>
          <w:szCs w:val="21"/>
        </w:rPr>
      </w:r>
      <w:r/>
    </w:p>
    <w:p>
      <w:pPr>
        <w:pStyle w:val="744"/>
        <w:ind w:firstLine="480"/>
        <w:spacing w:line="480" w:lineRule="exact"/>
        <w:rPr>
          <w:rFonts w:ascii="宋体" w:hAnsi="宋体"/>
          <w:szCs w:val="21"/>
        </w:rPr>
      </w:pPr>
      <w:r>
        <w:rPr>
          <w:rFonts w:hint="eastAsia" w:ascii="宋体" w:hAnsi="宋体"/>
          <w:szCs w:val="21"/>
        </w:rPr>
        <w:t xml:space="preserve">被授权人身份证号码：</w:t>
      </w:r>
      <w:r>
        <w:rPr>
          <w:rFonts w:ascii="宋体" w:hAnsi="宋体"/>
          <w:szCs w:val="21"/>
        </w:rPr>
      </w:r>
      <w:r/>
    </w:p>
    <w:p>
      <w:pPr>
        <w:pStyle w:val="744"/>
        <w:ind w:firstLine="480"/>
        <w:spacing w:line="480" w:lineRule="exact"/>
        <w:rPr>
          <w:rFonts w:ascii="宋体" w:hAnsi="宋体"/>
          <w:szCs w:val="21"/>
          <w:u w:val="single"/>
        </w:rPr>
      </w:pPr>
      <w:r>
        <w:rPr>
          <w:rFonts w:hint="eastAsia" w:ascii="宋体" w:hAnsi="宋体"/>
          <w:szCs w:val="21"/>
        </w:rPr>
        <w:t xml:space="preserve">被授权人联系电话：           （手机）</w:t>
      </w:r>
      <w:r>
        <w:rPr>
          <w:rFonts w:ascii="宋体" w:hAnsi="宋体"/>
          <w:szCs w:val="21"/>
          <w:u w:val="single"/>
        </w:rPr>
      </w:r>
      <w:r/>
    </w:p>
    <w:p>
      <w:pPr>
        <w:pStyle w:val="744"/>
        <w:ind w:firstLine="480"/>
        <w:spacing w:line="480" w:lineRule="exact"/>
        <w:rPr>
          <w:rFonts w:ascii="宋体" w:hAnsi="宋体"/>
          <w:szCs w:val="21"/>
          <w:u w:val="single"/>
        </w:rPr>
      </w:pPr>
      <w:r>
        <w:rPr>
          <w:rFonts w:hint="eastAsia" w:ascii="宋体" w:hAnsi="宋体"/>
          <w:szCs w:val="21"/>
        </w:rPr>
        <w:t xml:space="preserve">投标人名称：              （加盖电子公章）</w:t>
      </w:r>
      <w:r>
        <w:rPr>
          <w:rFonts w:ascii="宋体" w:hAnsi="宋体"/>
          <w:szCs w:val="21"/>
          <w:u w:val="single"/>
        </w:rPr>
      </w:r>
      <w:r/>
    </w:p>
    <w:p>
      <w:pPr>
        <w:pStyle w:val="744"/>
        <w:ind w:firstLine="480"/>
        <w:spacing w:line="480" w:lineRule="exact"/>
        <w:rPr>
          <w:rFonts w:ascii="宋体" w:hAnsi="宋体"/>
          <w:szCs w:val="21"/>
          <w:u w:val="single"/>
        </w:rPr>
      </w:pPr>
      <w:r>
        <w:rPr>
          <w:rFonts w:hint="eastAsia" w:ascii="宋体" w:hAnsi="宋体"/>
          <w:szCs w:val="21"/>
        </w:rPr>
        <w:t xml:space="preserve">单位地址：</w:t>
      </w:r>
      <w:r>
        <w:rPr>
          <w:rFonts w:ascii="宋体" w:hAnsi="宋体"/>
          <w:szCs w:val="21"/>
          <w:u w:val="single"/>
        </w:rPr>
      </w:r>
      <w:r/>
    </w:p>
    <w:p>
      <w:pPr>
        <w:pStyle w:val="744"/>
        <w:ind w:firstLine="480"/>
        <w:spacing w:line="480" w:lineRule="exact"/>
        <w:rPr>
          <w:rFonts w:ascii="宋体" w:hAnsi="宋体"/>
          <w:szCs w:val="21"/>
        </w:rPr>
      </w:pPr>
      <w:r>
        <w:rPr>
          <w:rFonts w:hint="eastAsia" w:ascii="宋体" w:hAnsi="宋体"/>
          <w:szCs w:val="21"/>
        </w:rPr>
        <w:t xml:space="preserve">日    期：</w:t>
      </w:r>
      <w:r>
        <w:rPr>
          <w:rFonts w:ascii="宋体" w:hAnsi="宋体"/>
          <w:szCs w:val="21"/>
        </w:rPr>
      </w:r>
      <w:r/>
    </w:p>
    <w:p>
      <w:pPr>
        <w:pStyle w:val="744"/>
        <w:ind w:firstLine="840"/>
        <w:jc w:val="left"/>
        <w:spacing w:line="360" w:lineRule="auto"/>
        <w:shd w:val="clear" w:color="auto" w:fill="ffffff"/>
        <w:widowControl/>
        <w:rPr>
          <w:rFonts w:ascii="宋体" w:hAnsi="宋体" w:cs="宋体"/>
          <w:szCs w:val="21"/>
        </w:rPr>
      </w:pPr>
      <w:r>
        <w:rPr>
          <w:rFonts w:ascii="宋体" w:hAnsi="宋体" w:cs="宋体"/>
          <w:szCs w:val="21"/>
        </w:rPr>
      </w:r>
      <w:r/>
    </w:p>
    <w:p>
      <w:pPr>
        <w:pStyle w:val="744"/>
        <w:jc w:val="left"/>
        <w:spacing w:line="360" w:lineRule="auto"/>
        <w:shd w:val="clear" w:color="auto" w:fill="ffffff"/>
        <w:widowControl/>
        <w:rPr>
          <w:rFonts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rPr>
          <w:rFonts w:ascii="宋体" w:hAnsi="宋体" w:cs="宋体"/>
          <w:szCs w:val="21"/>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66"/>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766"/>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766"/>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744"/>
        <w:rPr>
          <w:rFonts w:ascii="Arial" w:hAnsi="Arial" w:cs="Arial"/>
          <w:b/>
          <w:bCs/>
          <w:szCs w:val="21"/>
          <w:lang w:val="zh-CN"/>
        </w:rPr>
      </w:pPr>
      <w:r>
        <w:rPr>
          <w:rFonts w:ascii="Arial" w:hAnsi="Arial" w:cs="Arial"/>
          <w:b/>
          <w:bCs/>
          <w:szCs w:val="21"/>
          <w:lang w:val="zh-CN"/>
        </w:rPr>
        <w:br w:type="page" w:clear="all"/>
      </w:r>
      <w:r>
        <w:rPr>
          <w:rFonts w:ascii="Arial" w:hAnsi="Arial" w:cs="Arial"/>
          <w:b/>
          <w:bCs/>
          <w:szCs w:val="21"/>
          <w:lang w:val="zh-CN"/>
        </w:rPr>
      </w:r>
      <w:r/>
    </w:p>
    <w:p>
      <w:pPr>
        <w:pStyle w:val="744"/>
        <w:spacing w:line="360" w:lineRule="auto"/>
        <w:rPr>
          <w:rFonts w:ascii="Arial" w:hAnsi="Arial" w:cs="Arial"/>
          <w:lang w:val="zh-CN"/>
        </w:rPr>
      </w:pPr>
      <w:r>
        <w:rPr>
          <w:rFonts w:ascii="Arial" w:hAnsi="Arial" w:cs="Arial"/>
          <w:b/>
          <w:bCs/>
          <w:szCs w:val="21"/>
          <w:lang w:val="zh-CN"/>
        </w:rPr>
        <w:t xml:space="preserve">附件</w:t>
      </w:r>
      <w:r>
        <w:rPr>
          <w:rFonts w:hint="eastAsia" w:ascii="Arial" w:hAnsi="Arial" w:cs="Arial"/>
          <w:b/>
          <w:bCs/>
          <w:szCs w:val="21"/>
        </w:rPr>
        <w:t xml:space="preserve">三</w:t>
      </w:r>
      <w:r>
        <w:rPr>
          <w:rFonts w:ascii="Arial" w:hAnsi="Arial" w:cs="Arial"/>
          <w:b/>
          <w:bCs/>
          <w:szCs w:val="21"/>
          <w:lang w:val="zh-CN"/>
        </w:rPr>
        <w:t xml:space="preserve">、报价表</w:t>
      </w:r>
      <w:r>
        <w:rPr>
          <w:rFonts w:ascii="Arial" w:hAnsi="Arial" w:cs="Arial"/>
          <w:lang w:val="zh-CN"/>
        </w:rPr>
      </w:r>
      <w:r/>
    </w:p>
    <w:p>
      <w:pPr>
        <w:pStyle w:val="744"/>
        <w:rPr>
          <w:rFonts w:ascii="Arial" w:hAnsi="Arial" w:cs="Arial"/>
          <w:b/>
          <w:bCs/>
          <w:lang w:val="zh-CN"/>
        </w:rPr>
      </w:pPr>
      <w:r>
        <w:rPr>
          <w:rFonts w:ascii="Arial" w:hAnsi="Arial" w:cs="Arial"/>
          <w:b/>
          <w:bCs/>
          <w:lang w:val="zh-CN"/>
        </w:rPr>
      </w:r>
      <w:r/>
    </w:p>
    <w:p>
      <w:pPr>
        <w:pStyle w:val="744"/>
        <w:jc w:val="center"/>
        <w:rPr>
          <w:rFonts w:ascii="Arial" w:hAnsi="Arial" w:cs="Arial"/>
          <w:b/>
          <w:sz w:val="36"/>
          <w:szCs w:val="36"/>
        </w:rPr>
      </w:pPr>
      <w:r>
        <w:rPr>
          <w:rFonts w:ascii="Arial" w:hAnsi="Arial" w:cs="Arial"/>
          <w:b/>
          <w:sz w:val="36"/>
          <w:szCs w:val="36"/>
        </w:rPr>
        <w:t xml:space="preserve">开标一览表</w:t>
      </w:r>
      <w:r>
        <w:rPr>
          <w:rFonts w:ascii="Arial" w:hAnsi="Arial" w:cs="Arial"/>
          <w:b/>
          <w:sz w:val="36"/>
          <w:szCs w:val="36"/>
        </w:rPr>
      </w:r>
      <w:r/>
    </w:p>
    <w:p>
      <w:pPr>
        <w:pStyle w:val="744"/>
        <w:jc w:val="center"/>
        <w:spacing w:line="360" w:lineRule="auto"/>
        <w:shd w:val="clear" w:color="auto" w:fill="ffffff"/>
        <w:widowControl/>
        <w:rPr>
          <w:rFonts w:ascii="Arial" w:hAnsi="Arial" w:cs="Arial"/>
          <w:sz w:val="24"/>
        </w:rPr>
      </w:pPr>
      <w:r>
        <w:rPr>
          <w:rFonts w:ascii="Arial" w:hAnsi="Arial" w:cs="Arial"/>
          <w:sz w:val="24"/>
        </w:rPr>
      </w:r>
      <w:r/>
    </w:p>
    <w:p>
      <w:pPr>
        <w:pStyle w:val="759"/>
        <w:ind w:firstLine="474"/>
        <w:spacing w:line="440" w:lineRule="exact"/>
        <w:rPr>
          <w:rFonts w:ascii="Arial" w:hAnsi="Arial" w:cs="Arial"/>
          <w:sz w:val="21"/>
          <w:szCs w:val="21"/>
        </w:rPr>
      </w:pPr>
      <w:r>
        <w:rPr>
          <w:rFonts w:ascii="Arial" w:hAnsi="Arial" w:cs="Arial"/>
          <w:sz w:val="21"/>
          <w:szCs w:val="21"/>
        </w:rPr>
        <w:t xml:space="preserve">项目名称：                     </w:t>
      </w:r>
      <w:r>
        <w:rPr>
          <w:rFonts w:ascii="Arial" w:hAnsi="Arial" w:cs="Arial"/>
          <w:sz w:val="21"/>
          <w:szCs w:val="21"/>
        </w:rPr>
      </w:r>
      <w:r/>
    </w:p>
    <w:p>
      <w:pPr>
        <w:pStyle w:val="759"/>
        <w:ind w:firstLine="474"/>
        <w:spacing w:line="440" w:lineRule="exact"/>
        <w:rPr>
          <w:rFonts w:ascii="Arial" w:hAnsi="Arial" w:cs="Arial"/>
          <w:sz w:val="21"/>
          <w:szCs w:val="21"/>
        </w:rPr>
      </w:pPr>
      <w:r>
        <w:rPr>
          <w:rFonts w:ascii="Arial" w:hAnsi="Arial" w:cs="Arial"/>
          <w:sz w:val="21"/>
          <w:szCs w:val="21"/>
        </w:rPr>
        <w:t xml:space="preserve">项目编号：</w:t>
      </w:r>
      <w:r>
        <w:rPr>
          <w:rFonts w:ascii="Arial" w:hAnsi="Arial" w:cs="Arial"/>
          <w:sz w:val="21"/>
          <w:szCs w:val="21"/>
        </w:rPr>
      </w:r>
      <w:r/>
    </w:p>
    <w:p>
      <w:pPr>
        <w:pStyle w:val="759"/>
        <w:ind w:firstLine="474"/>
        <w:spacing w:line="440" w:lineRule="exact"/>
        <w:rPr>
          <w:rFonts w:ascii="Arial" w:hAnsi="Arial" w:cs="Arial"/>
          <w:sz w:val="21"/>
          <w:szCs w:val="21"/>
        </w:rPr>
      </w:pPr>
      <w:r>
        <w:rPr>
          <w:rFonts w:hint="eastAsia" w:ascii="Arial" w:hAnsi="Arial" w:cs="Arial"/>
          <w:sz w:val="21"/>
          <w:szCs w:val="21"/>
        </w:rPr>
        <w:t xml:space="preserve">包号：</w:t>
      </w:r>
      <w:r>
        <w:rPr>
          <w:rFonts w:ascii="Arial" w:hAnsi="Arial" w:cs="Arial"/>
          <w:sz w:val="21"/>
          <w:szCs w:val="21"/>
        </w:rPr>
      </w:r>
      <w:r/>
    </w:p>
    <w:tbl>
      <w:tblPr>
        <w:tblW w:w="9222"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5"/>
        <w:gridCol w:w="7167"/>
      </w:tblGrid>
      <w:tr>
        <w:trPr>
          <w:cantSplit/>
          <w:trHeight w:val="1682"/>
        </w:trPr>
        <w:tc>
          <w:tcPr>
            <w:tcW w:w="2055" w:type="dxa"/>
            <w:vAlign w:val="center"/>
            <w:textDirection w:val="lrTb"/>
            <w:noWrap w:val="false"/>
          </w:tcPr>
          <w:p>
            <w:pPr>
              <w:pStyle w:val="759"/>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rPr>
                <w:rFonts w:ascii="Arial" w:hAnsi="Arial" w:cs="Arial"/>
                <w:sz w:val="21"/>
                <w:szCs w:val="21"/>
              </w:rPr>
            </w:r>
            <w:r/>
          </w:p>
        </w:tc>
        <w:tc>
          <w:tcPr>
            <w:tcW w:w="7167" w:type="dxa"/>
            <w:vAlign w:val="center"/>
            <w:textDirection w:val="lrTb"/>
            <w:noWrap w:val="false"/>
          </w:tcPr>
          <w:p>
            <w:pPr>
              <w:pStyle w:val="759"/>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rPr>
                <w:rFonts w:ascii="Arial" w:hAnsi="Arial" w:cs="Arial"/>
                <w:bCs/>
                <w:sz w:val="21"/>
                <w:szCs w:val="21"/>
              </w:rPr>
            </w:r>
            <w:r/>
          </w:p>
          <w:p>
            <w:pPr>
              <w:pStyle w:val="759"/>
              <w:ind w:firstLine="474"/>
              <w:spacing w:line="440" w:lineRule="exact"/>
              <w:rPr>
                <w:rFonts w:ascii="Arial" w:hAnsi="Arial" w:cs="Arial"/>
                <w:sz w:val="21"/>
                <w:szCs w:val="21"/>
              </w:rPr>
            </w:pPr>
            <w:r>
              <w:rPr>
                <w:rFonts w:ascii="Arial" w:hAnsi="Arial" w:cs="Arial"/>
                <w:sz w:val="21"/>
                <w:szCs w:val="21"/>
              </w:rPr>
            </w:r>
            <w:r/>
          </w:p>
          <w:p>
            <w:pPr>
              <w:pStyle w:val="759"/>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rPr>
                <w:rFonts w:ascii="Arial" w:hAnsi="Arial" w:cs="Arial"/>
                <w:sz w:val="21"/>
                <w:szCs w:val="21"/>
              </w:rPr>
            </w:r>
            <w:r/>
          </w:p>
        </w:tc>
      </w:tr>
      <w:tr>
        <w:trPr>
          <w:trHeight w:val="1009"/>
        </w:trPr>
        <w:tc>
          <w:tcPr>
            <w:tcW w:w="2055" w:type="dxa"/>
            <w:vAlign w:val="center"/>
            <w:textDirection w:val="lrTb"/>
            <w:noWrap w:val="false"/>
          </w:tcPr>
          <w:p>
            <w:pPr>
              <w:pStyle w:val="759"/>
              <w:ind w:firstLine="0"/>
              <w:spacing w:line="440" w:lineRule="exact"/>
              <w:rPr>
                <w:rFonts w:ascii="Arial" w:hAnsi="Arial" w:cs="Arial"/>
                <w:sz w:val="21"/>
                <w:szCs w:val="21"/>
              </w:rPr>
            </w:pPr>
            <w:r>
              <w:rPr>
                <w:rFonts w:hint="eastAsia" w:ascii="Arial" w:hAnsi="Arial" w:cs="Arial"/>
                <w:sz w:val="21"/>
                <w:szCs w:val="21"/>
              </w:rPr>
              <w:t xml:space="preserve">服务期</w:t>
            </w:r>
            <w:r>
              <w:rPr>
                <w:rFonts w:ascii="Arial" w:hAnsi="Arial" w:cs="Arial"/>
                <w:sz w:val="21"/>
                <w:szCs w:val="21"/>
              </w:rPr>
            </w:r>
            <w:r/>
          </w:p>
        </w:tc>
        <w:tc>
          <w:tcPr>
            <w:tcW w:w="7167" w:type="dxa"/>
            <w:vAlign w:val="center"/>
            <w:textDirection w:val="lrTb"/>
            <w:noWrap w:val="false"/>
          </w:tcPr>
          <w:p>
            <w:pPr>
              <w:pStyle w:val="759"/>
              <w:ind w:firstLine="0"/>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rPr>
                <w:rFonts w:ascii="Arial" w:hAnsi="Arial" w:cs="Arial"/>
                <w:sz w:val="21"/>
                <w:szCs w:val="21"/>
                <w:u w:val="single"/>
              </w:rPr>
            </w:r>
            <w:r/>
          </w:p>
        </w:tc>
      </w:tr>
    </w:tbl>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ascii="Arial" w:hAnsi="Arial" w:cs="Arial"/>
          <w:szCs w:val="21"/>
        </w:rPr>
      </w:r>
      <w:r/>
    </w:p>
    <w:p>
      <w:pPr>
        <w:pStyle w:val="744"/>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ascii="Arial" w:hAnsi="Arial" w:cs="Arial"/>
          <w:b/>
          <w:bCs/>
          <w:szCs w:val="21"/>
        </w:rPr>
      </w:r>
      <w:r/>
    </w:p>
    <w:p>
      <w:pPr>
        <w:pStyle w:val="744"/>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rPr>
          <w:rFonts w:ascii="Arial" w:hAnsi="Arial" w:cs="Arial"/>
          <w:b/>
          <w:bCs/>
          <w:szCs w:val="21"/>
          <w:lang w:val="zh-CN"/>
        </w:rPr>
      </w:r>
      <w:r/>
    </w:p>
    <w:p>
      <w:pPr>
        <w:pStyle w:val="744"/>
        <w:jc w:val="left"/>
        <w:spacing w:line="360" w:lineRule="auto"/>
        <w:shd w:val="clear" w:color="auto" w:fill="ffffff"/>
        <w:widowControl/>
      </w:pPr>
      <w:r>
        <w:rPr>
          <w:rFonts w:ascii="Arial" w:hAnsi="Arial" w:cs="Arial"/>
          <w:b/>
          <w:bCs/>
          <w:szCs w:val="21"/>
          <w:lang w:val="zh-CN"/>
        </w:rPr>
        <w:t xml:space="preserve">附</w:t>
      </w:r>
      <w:r>
        <w:rPr>
          <w:rFonts w:hint="eastAsia" w:ascii="Arial" w:hAnsi="Arial" w:cs="Arial"/>
          <w:b/>
          <w:bCs/>
          <w:szCs w:val="21"/>
        </w:rPr>
        <w:t xml:space="preserve">表</w:t>
      </w:r>
      <w:r>
        <w:rPr>
          <w:rFonts w:ascii="Arial" w:hAnsi="Arial" w:cs="Arial"/>
          <w:b/>
          <w:bCs/>
          <w:szCs w:val="21"/>
          <w:lang w:val="zh-CN"/>
        </w:rPr>
        <w:t xml:space="preserve">、分项报价表</w:t>
      </w:r>
      <w:r>
        <w:rPr>
          <w:rFonts w:hint="eastAsia" w:ascii="Arial" w:hAnsi="Arial" w:cs="Arial"/>
          <w:b/>
          <w:bCs/>
          <w:szCs w:val="21"/>
          <w:lang w:val="zh-CN"/>
        </w:rPr>
        <w:t xml:space="preserve">（如果有，格式自拟）</w:t>
      </w:r>
      <w:r/>
    </w:p>
    <w:p>
      <w:pPr>
        <w:pStyle w:val="744"/>
        <w:rPr>
          <w:lang w:val="zh-CN"/>
        </w:rPr>
      </w:pPr>
      <w:r>
        <w:rPr>
          <w:lang w:val="zh-CN"/>
        </w:rPr>
      </w:r>
      <w:r/>
    </w:p>
    <w:p>
      <w:pPr>
        <w:pStyle w:val="744"/>
        <w:rPr>
          <w:lang w:val="zh-CN"/>
        </w:rPr>
      </w:pPr>
      <w:r>
        <w:rPr>
          <w:lang w:val="zh-CN"/>
        </w:rPr>
      </w:r>
      <w:r/>
    </w:p>
    <w:p>
      <w:pPr>
        <w:pStyle w:val="74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ascii="宋体" w:hAnsi="宋体" w:cs="宋体"/>
          <w:szCs w:val="21"/>
        </w:rPr>
      </w:r>
      <w:r/>
    </w:p>
    <w:p>
      <w:pPr>
        <w:pStyle w:val="769"/>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ascii="Arial" w:hAnsi="Arial" w:cs="Arial"/>
          <w:szCs w:val="21"/>
        </w:rPr>
      </w:r>
      <w:r/>
    </w:p>
    <w:p>
      <w:pPr>
        <w:pStyle w:val="744"/>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1、分项报价表总价需与开标一览表中投标总价一致。</w:t>
      </w:r>
      <w:r>
        <w:rPr>
          <w:rFonts w:hint="eastAsia" w:ascii="宋体" w:hAnsi="宋体" w:cs="宋体"/>
          <w:bCs/>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44"/>
        <w:jc w:val="left"/>
        <w:widowControl/>
        <w:rPr>
          <w:rFonts w:ascii="Arial" w:hAnsi="Arial" w:cs="Arial"/>
          <w:szCs w:val="21"/>
        </w:rPr>
      </w:pPr>
      <w:r>
        <w:rPr>
          <w:rFonts w:ascii="Arial" w:hAnsi="Arial" w:cs="Arial"/>
          <w:szCs w:val="21"/>
        </w:rPr>
        <w:br w:type="page" w:clear="all"/>
      </w:r>
      <w:r>
        <w:rPr>
          <w:rFonts w:ascii="Arial" w:hAnsi="Arial" w:cs="Arial"/>
          <w:szCs w:val="21"/>
        </w:rPr>
      </w:r>
      <w:r/>
    </w:p>
    <w:p>
      <w:pPr>
        <w:pStyle w:val="744"/>
        <w:jc w:val="left"/>
        <w:spacing w:line="360" w:lineRule="auto"/>
        <w:shd w:val="clear" w:color="auto" w:fill="ffffff"/>
        <w:widowControl/>
        <w:rPr>
          <w:rFonts w:hint="eastAsia" w:ascii="Arial" w:hAnsi="Arial" w:cs="Arial"/>
          <w:szCs w:val="21"/>
        </w:rPr>
      </w:pPr>
      <w:r>
        <w:rPr>
          <w:rFonts w:ascii="Arial" w:hAnsi="Arial" w:cs="Arial"/>
          <w:szCs w:val="21"/>
        </w:rPr>
        <w:t xml:space="preserve"> </w:t>
      </w: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hint="eastAsia" w:ascii="Arial" w:hAnsi="Arial" w:cs="Arial"/>
          <w:szCs w:val="21"/>
        </w:rPr>
      </w:r>
      <w:r/>
    </w:p>
    <w:p>
      <w:pPr>
        <w:pStyle w:val="744"/>
        <w:ind w:left="435"/>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744"/>
        <w:ind w:left="420"/>
        <w:jc w:val="center"/>
        <w:spacing w:line="360" w:lineRule="auto"/>
        <w:shd w:val="clear" w:color="auto" w:fill="ffffff"/>
        <w:widowControl/>
        <w:rPr>
          <w:rFonts w:hint="eastAsia" w:ascii="Arial" w:hAnsi="Arial" w:cs="Arial"/>
          <w:b/>
          <w:szCs w:val="21"/>
        </w:rPr>
      </w:pPr>
      <w:r>
        <w:rPr>
          <w:rFonts w:hint="eastAsia" w:ascii="Arial" w:hAnsi="Arial" w:cs="Arial"/>
          <w:b/>
          <w:sz w:val="36"/>
          <w:szCs w:val="36"/>
        </w:rPr>
        <w:t xml:space="preserve">采购需求偏离表</w:t>
      </w:r>
      <w:r>
        <w:rPr>
          <w:rFonts w:hint="eastAsia" w:ascii="Arial" w:hAnsi="Arial" w:cs="Arial"/>
          <w:b/>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44"/>
        <w:ind w:firstLine="84"/>
        <w:jc w:val="left"/>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rPr>
          <w:rFonts w:ascii="宋体" w:hAnsi="宋体" w:cs="宋体"/>
          <w:szCs w:val="21"/>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5"/>
        <w:gridCol w:w="1843"/>
        <w:gridCol w:w="1843"/>
        <w:gridCol w:w="1843"/>
        <w:gridCol w:w="2076"/>
      </w:tblGrid>
      <w:tr>
        <w:trPr>
          <w:cantSplit/>
        </w:trPr>
        <w:tc>
          <w:tcPr>
            <w:tcW w:w="675" w:type="dxa"/>
            <w:vAlign w:val="center"/>
            <w:vMerge w:val="restart"/>
            <w:textDirection w:val="lrTb"/>
            <w:noWrap w:val="false"/>
          </w:tcPr>
          <w:p>
            <w:pPr>
              <w:pStyle w:val="744"/>
              <w:jc w:val="center"/>
              <w:rPr>
                <w:rFonts w:ascii="宋体" w:hAnsi="宋体" w:cs="宋体"/>
                <w:szCs w:val="21"/>
              </w:rPr>
            </w:pPr>
            <w:r>
              <w:rPr>
                <w:rFonts w:hint="eastAsia" w:ascii="宋体" w:hAnsi="宋体" w:cs="宋体"/>
              </w:rPr>
              <w:t xml:space="preserve">序号</w:t>
            </w:r>
            <w:r>
              <w:rPr>
                <w:rFonts w:ascii="宋体" w:hAnsi="宋体" w:cs="宋体"/>
                <w:szCs w:val="21"/>
              </w:rPr>
            </w:r>
            <w:r/>
          </w:p>
        </w:tc>
        <w:tc>
          <w:tcPr>
            <w:gridSpan w:val="2"/>
            <w:tcW w:w="2978" w:type="dxa"/>
            <w:vAlign w:val="center"/>
            <w:textDirection w:val="lrTb"/>
            <w:noWrap w:val="false"/>
          </w:tcPr>
          <w:p>
            <w:pPr>
              <w:pStyle w:val="744"/>
              <w:jc w:val="center"/>
              <w:rPr>
                <w:rFonts w:ascii="宋体" w:hAnsi="宋体" w:cs="宋体"/>
                <w:szCs w:val="21"/>
              </w:rPr>
            </w:pPr>
            <w:r>
              <w:rPr>
                <w:rFonts w:hint="eastAsia" w:ascii="宋体" w:hAnsi="宋体" w:cs="宋体"/>
              </w:rPr>
              <w:t xml:space="preserve">招标文件</w:t>
            </w:r>
            <w:r>
              <w:rPr>
                <w:rFonts w:ascii="宋体" w:hAnsi="宋体" w:cs="宋体"/>
                <w:szCs w:val="21"/>
              </w:rPr>
            </w:r>
            <w:r/>
          </w:p>
        </w:tc>
        <w:tc>
          <w:tcPr>
            <w:tcW w:w="1843" w:type="dxa"/>
            <w:vAlign w:val="center"/>
            <w:textDirection w:val="lrTb"/>
            <w:noWrap w:val="false"/>
          </w:tcPr>
          <w:p>
            <w:pPr>
              <w:pStyle w:val="744"/>
              <w:jc w:val="center"/>
              <w:rPr>
                <w:rFonts w:ascii="宋体" w:hAnsi="宋体" w:cs="宋体"/>
                <w:szCs w:val="21"/>
              </w:rPr>
            </w:pPr>
            <w:r>
              <w:rPr>
                <w:rFonts w:hint="eastAsia" w:ascii="宋体" w:hAnsi="宋体" w:cs="宋体"/>
              </w:rPr>
              <w:t xml:space="preserve">投标文件</w:t>
            </w:r>
            <w:r>
              <w:rPr>
                <w:rFonts w:ascii="宋体" w:hAnsi="宋体" w:cs="宋体"/>
                <w:szCs w:val="21"/>
              </w:rPr>
            </w:r>
            <w:r/>
          </w:p>
        </w:tc>
        <w:tc>
          <w:tcPr>
            <w:tcW w:w="1843" w:type="dxa"/>
            <w:vAlign w:val="center"/>
            <w:vMerge w:val="restart"/>
            <w:textDirection w:val="lrTb"/>
            <w:noWrap w:val="false"/>
          </w:tcPr>
          <w:p>
            <w:pPr>
              <w:pStyle w:val="744"/>
              <w:jc w:val="center"/>
              <w:rPr>
                <w:rFonts w:ascii="宋体" w:hAnsi="宋体" w:cs="宋体"/>
                <w:szCs w:val="21"/>
              </w:rPr>
            </w:pPr>
            <w:r>
              <w:rPr>
                <w:rFonts w:hint="eastAsia" w:ascii="宋体" w:hAnsi="宋体" w:cs="宋体"/>
              </w:rPr>
              <w:t xml:space="preserve">说明</w:t>
            </w:r>
            <w:r>
              <w:rPr>
                <w:rFonts w:ascii="宋体" w:hAnsi="宋体" w:cs="宋体"/>
                <w:szCs w:val="21"/>
              </w:rPr>
            </w:r>
            <w:r/>
          </w:p>
        </w:tc>
        <w:tc>
          <w:tcPr>
            <w:tcW w:w="2076" w:type="dxa"/>
            <w:vAlign w:val="top"/>
            <w:vMerge w:val="restart"/>
            <w:textDirection w:val="lrTb"/>
            <w:noWrap w:val="false"/>
          </w:tcPr>
          <w:p>
            <w:pPr>
              <w:pStyle w:val="744"/>
              <w:jc w:val="center"/>
              <w:rPr>
                <w:rFonts w:ascii="宋体" w:hAnsi="宋体" w:cs="宋体"/>
                <w:szCs w:val="21"/>
              </w:rPr>
            </w:pPr>
            <w:r>
              <w:rPr>
                <w:rFonts w:hint="eastAsia" w:ascii="宋体" w:hAnsi="宋体" w:cs="宋体"/>
              </w:rPr>
              <w:t xml:space="preserve">重要证明文件响应的具体位置</w:t>
            </w:r>
            <w:r>
              <w:rPr>
                <w:rFonts w:ascii="宋体" w:hAnsi="宋体" w:cs="宋体"/>
                <w:szCs w:val="21"/>
              </w:rPr>
            </w:r>
            <w:r/>
          </w:p>
        </w:tc>
      </w:tr>
      <w:tr>
        <w:trPr>
          <w:cantSplit/>
        </w:trPr>
        <w:tc>
          <w:tcPr>
            <w:tcW w:w="675" w:type="dxa"/>
            <w:vAlign w:val="top"/>
            <w:vMerge w:val="continue"/>
            <w:textDirection w:val="lrTb"/>
            <w:noWrap w:val="false"/>
          </w:tcPr>
          <w:p>
            <w:pPr>
              <w:pStyle w:val="744"/>
              <w:rPr>
                <w:rFonts w:ascii="宋体" w:hAnsi="宋体" w:cs="宋体"/>
                <w:sz w:val="20"/>
                <w:szCs w:val="20"/>
              </w:rPr>
            </w:pPr>
            <w:r>
              <w:rPr>
                <w:rFonts w:ascii="宋体" w:hAnsi="宋体" w:cs="宋体"/>
                <w:sz w:val="20"/>
                <w:szCs w:val="20"/>
              </w:rPr>
            </w:r>
            <w:r/>
          </w:p>
        </w:tc>
        <w:tc>
          <w:tcPr>
            <w:tcW w:w="1135" w:type="dxa"/>
            <w:vAlign w:val="top"/>
            <w:textDirection w:val="lrTb"/>
            <w:noWrap w:val="false"/>
          </w:tcPr>
          <w:p>
            <w:pPr>
              <w:pStyle w:val="744"/>
              <w:jc w:val="center"/>
              <w:rPr>
                <w:rFonts w:ascii="宋体" w:hAnsi="宋体" w:cs="宋体"/>
                <w:szCs w:val="21"/>
              </w:rPr>
            </w:pPr>
            <w:r>
              <w:rPr>
                <w:rFonts w:hint="eastAsia" w:ascii="宋体" w:hAnsi="宋体" w:cs="宋体"/>
              </w:rPr>
              <w:t xml:space="preserve">条目号</w:t>
            </w:r>
            <w:r>
              <w:rPr>
                <w:rFonts w:ascii="宋体" w:hAnsi="宋体" w:cs="宋体"/>
                <w:szCs w:val="21"/>
              </w:rPr>
            </w:r>
            <w:r/>
          </w:p>
        </w:tc>
        <w:tc>
          <w:tcPr>
            <w:tcW w:w="1843" w:type="dxa"/>
            <w:vAlign w:val="top"/>
            <w:textDirection w:val="lrTb"/>
            <w:noWrap w:val="false"/>
          </w:tcPr>
          <w:p>
            <w:pPr>
              <w:pStyle w:val="744"/>
              <w:jc w:val="center"/>
              <w:rPr>
                <w:rFonts w:ascii="宋体" w:hAnsi="宋体" w:cs="宋体"/>
                <w:szCs w:val="21"/>
              </w:rPr>
            </w:pPr>
            <w:r>
              <w:rPr>
                <w:rFonts w:hint="eastAsia" w:ascii="宋体" w:hAnsi="宋体" w:cs="宋体"/>
              </w:rPr>
              <w:t xml:space="preserve">采购要求</w:t>
            </w:r>
            <w:r>
              <w:rPr>
                <w:rFonts w:ascii="宋体" w:hAnsi="宋体" w:cs="宋体"/>
                <w:szCs w:val="21"/>
              </w:rPr>
            </w:r>
            <w:r/>
          </w:p>
        </w:tc>
        <w:tc>
          <w:tcPr>
            <w:tcW w:w="1843" w:type="dxa"/>
            <w:vAlign w:val="top"/>
            <w:textDirection w:val="lrTb"/>
            <w:noWrap w:val="false"/>
          </w:tcPr>
          <w:p>
            <w:pPr>
              <w:pStyle w:val="744"/>
              <w:jc w:val="center"/>
              <w:rPr>
                <w:rFonts w:ascii="宋体" w:hAnsi="宋体" w:cs="宋体"/>
                <w:szCs w:val="21"/>
              </w:rPr>
            </w:pPr>
            <w:r>
              <w:rPr>
                <w:rFonts w:hint="eastAsia" w:ascii="宋体" w:hAnsi="宋体" w:cs="宋体"/>
              </w:rPr>
              <w:t xml:space="preserve">响应具体情况</w:t>
            </w:r>
            <w:r>
              <w:rPr>
                <w:rFonts w:ascii="宋体" w:hAnsi="宋体" w:cs="宋体"/>
                <w:szCs w:val="21"/>
              </w:rPr>
            </w:r>
            <w:r/>
          </w:p>
        </w:tc>
        <w:tc>
          <w:tcPr>
            <w:tcW w:w="1843" w:type="dxa"/>
            <w:vAlign w:val="top"/>
            <w:vMerge w:val="continue"/>
            <w:textDirection w:val="lrTb"/>
            <w:noWrap w:val="false"/>
          </w:tcPr>
          <w:p>
            <w:pPr>
              <w:pStyle w:val="744"/>
              <w:rPr>
                <w:rFonts w:ascii="宋体" w:hAnsi="宋体" w:cs="宋体"/>
                <w:sz w:val="20"/>
                <w:szCs w:val="20"/>
              </w:rPr>
            </w:pPr>
            <w:r>
              <w:rPr>
                <w:rFonts w:ascii="宋体" w:hAnsi="宋体" w:cs="宋体"/>
                <w:sz w:val="20"/>
                <w:szCs w:val="20"/>
              </w:rPr>
            </w:r>
            <w:r/>
          </w:p>
        </w:tc>
        <w:tc>
          <w:tcPr>
            <w:tcW w:w="2076" w:type="dxa"/>
            <w:vAlign w:val="top"/>
            <w:vMerge w:val="continue"/>
            <w:textDirection w:val="lrTb"/>
            <w:noWrap w:val="false"/>
          </w:tcPr>
          <w:p>
            <w:pPr>
              <w:pStyle w:val="744"/>
              <w:rPr>
                <w:rFonts w:ascii="宋体" w:hAnsi="宋体" w:cs="宋体"/>
                <w:sz w:val="20"/>
                <w:szCs w:val="20"/>
              </w:rPr>
            </w:pPr>
            <w:r>
              <w:rPr>
                <w:rFonts w:ascii="宋体" w:hAnsi="宋体" w:cs="宋体"/>
                <w:sz w:val="20"/>
                <w:szCs w:val="20"/>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744"/>
              <w:rPr>
                <w:rFonts w:ascii="宋体" w:hAnsi="宋体" w:cs="宋体"/>
                <w:szCs w:val="21"/>
              </w:rPr>
            </w:pPr>
            <w:r>
              <w:rPr>
                <w:rFonts w:ascii="宋体" w:hAnsi="宋体" w:cs="宋体"/>
                <w:szCs w:val="21"/>
              </w:rPr>
            </w:r>
            <w:r/>
          </w:p>
        </w:tc>
        <w:tc>
          <w:tcPr>
            <w:tcW w:w="1135"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1843" w:type="dxa"/>
            <w:vAlign w:val="top"/>
            <w:textDirection w:val="lrTb"/>
            <w:noWrap w:val="false"/>
          </w:tcPr>
          <w:p>
            <w:pPr>
              <w:pStyle w:val="744"/>
              <w:rPr>
                <w:rFonts w:ascii="宋体" w:hAnsi="宋体" w:cs="宋体"/>
                <w:szCs w:val="21"/>
              </w:rPr>
            </w:pPr>
            <w:r>
              <w:rPr>
                <w:rFonts w:ascii="宋体" w:hAnsi="宋体" w:cs="宋体"/>
                <w:szCs w:val="21"/>
              </w:rPr>
            </w:r>
            <w:r/>
          </w:p>
        </w:tc>
        <w:tc>
          <w:tcPr>
            <w:tcW w:w="2076" w:type="dxa"/>
            <w:vAlign w:val="top"/>
            <w:textDirection w:val="lrTb"/>
            <w:noWrap w:val="false"/>
          </w:tcPr>
          <w:p>
            <w:pPr>
              <w:pStyle w:val="744"/>
              <w:rPr>
                <w:rFonts w:ascii="宋体" w:hAnsi="宋体" w:cs="宋体"/>
                <w:szCs w:val="21"/>
              </w:rPr>
            </w:pPr>
            <w:r>
              <w:rPr>
                <w:rFonts w:ascii="宋体" w:hAnsi="宋体" w:cs="宋体"/>
                <w:szCs w:val="21"/>
              </w:rPr>
            </w:r>
            <w:r/>
          </w:p>
        </w:tc>
      </w:tr>
    </w:tbl>
    <w:p>
      <w:pPr>
        <w:pStyle w:val="744"/>
        <w:ind w:firstLine="420"/>
        <w:rPr>
          <w:rFonts w:ascii="宋体" w:hAnsi="宋体" w:cs="宋体"/>
          <w:b/>
          <w:bCs/>
        </w:rPr>
      </w:pPr>
      <w:r>
        <w:rPr>
          <w:rFonts w:hint="eastAsia" w:ascii="宋体" w:hAnsi="宋体" w:cs="宋体"/>
        </w:rPr>
        <w:t xml:space="preserve">注：1、</w:t>
      </w:r>
      <w:r>
        <w:rPr>
          <w:rFonts w:hint="eastAsia" w:ascii="宋体" w:hAnsi="宋体" w:cs="宋体"/>
          <w:b/>
          <w:bCs/>
        </w:rPr>
        <w:t xml:space="preserve">供应商应对招标文件第四章采购需求的内容给予逐条响应，缺项漏项视为负偏离。</w:t>
      </w:r>
      <w:r>
        <w:rPr>
          <w:rFonts w:hint="eastAsia" w:ascii="宋体" w:hAnsi="宋体" w:cs="宋体"/>
        </w:rPr>
        <w:t xml:space="preserve">以投标所能达到的内容予以填写，而不应通过简单拷贝招标文件采购需求作为响应内容。</w:t>
      </w:r>
      <w:r>
        <w:rPr>
          <w:rFonts w:ascii="宋体" w:hAnsi="宋体" w:cs="宋体"/>
          <w:b/>
          <w:bCs/>
        </w:rPr>
      </w:r>
      <w:r/>
    </w:p>
    <w:p>
      <w:pPr>
        <w:pStyle w:val="744"/>
        <w:ind w:firstLine="420"/>
        <w:rPr>
          <w:rFonts w:ascii="宋体" w:hAnsi="宋体" w:cs="宋体"/>
        </w:rPr>
      </w:pPr>
      <w:r>
        <w:rPr>
          <w:rFonts w:hint="eastAsia" w:ascii="宋体" w:hAnsi="宋体" w:cs="宋体"/>
        </w:rPr>
        <w:t xml:space="preserve">2、“说明”栏请注明“响应/正偏离/负偏离”，并且标注针对重要响应的证明文件在投标文件中的页码及具体位置。</w:t>
      </w:r>
      <w:r>
        <w:rPr>
          <w:rFonts w:ascii="宋体" w:hAnsi="宋体" w:cs="宋体"/>
        </w:rPr>
      </w:r>
      <w:r/>
    </w:p>
    <w:p>
      <w:pPr>
        <w:pStyle w:val="744"/>
        <w:ind w:firstLine="420"/>
        <w:rPr>
          <w:rFonts w:ascii="宋体" w:hAnsi="宋体" w:cs="宋体"/>
        </w:rPr>
      </w:pPr>
      <w:r>
        <w:rPr>
          <w:rFonts w:hint="eastAsia" w:ascii="宋体" w:hAnsi="宋体" w:cs="宋体"/>
          <w:lang w:val="en-US" w:eastAsia="zh-CN"/>
        </w:rPr>
        <w:t xml:space="preserve">3</w:t>
      </w:r>
      <w:r>
        <w:rPr>
          <w:rFonts w:hint="eastAsia" w:ascii="宋体" w:hAnsi="宋体" w:cs="宋体"/>
        </w:rPr>
        <w:t xml:space="preserve">、如果行数不够，请自行增加。</w:t>
      </w:r>
      <w:r>
        <w:rPr>
          <w:rFonts w:ascii="宋体" w:hAnsi="宋体" w:cs="宋体"/>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44"/>
        <w:rPr>
          <w:rFonts w:ascii="Arial" w:hAnsi="Arial" w:cs="Arial"/>
          <w:szCs w:val="21"/>
        </w:rPr>
      </w:pPr>
      <w:r>
        <w:rPr>
          <w:rFonts w:ascii="Arial" w:hAnsi="Arial" w:cs="Arial"/>
          <w:szCs w:val="21"/>
        </w:rPr>
        <w:br w:type="page" w:clear="all"/>
      </w: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、商务条款偏离表格式</w:t>
      </w:r>
      <w:r>
        <w:rPr>
          <w:rFonts w:ascii="Arial" w:hAnsi="Arial" w:cs="Arial"/>
          <w:szCs w:val="21"/>
        </w:rPr>
      </w:r>
      <w:r/>
    </w:p>
    <w:p>
      <w:pPr>
        <w:pStyle w:val="744"/>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44"/>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rPr>
          <w:rFonts w:ascii="Arial" w:hAnsi="Arial" w:cs="Arial"/>
          <w:b/>
          <w:szCs w:val="21"/>
        </w:rPr>
      </w:r>
      <w:r/>
    </w:p>
    <w:p>
      <w:pPr>
        <w:pStyle w:val="744"/>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744"/>
        <w:ind w:left="420"/>
        <w:jc w:val="center"/>
        <w:shd w:val="clear" w:color="auto" w:fill="ffffff"/>
        <w:widowControl/>
        <w:rPr>
          <w:rFonts w:ascii="宋体" w:hAnsi="宋体" w:cs="宋体"/>
          <w:b/>
          <w:szCs w:val="21"/>
        </w:rPr>
      </w:pPr>
      <w:r>
        <w:rPr>
          <w:rFonts w:ascii="宋体" w:hAnsi="宋体" w:cs="宋体"/>
          <w:b/>
          <w:szCs w:val="21"/>
        </w:rPr>
      </w:r>
      <w:r/>
    </w:p>
    <w:p>
      <w:pPr>
        <w:pStyle w:val="744"/>
        <w:jc w:val="left"/>
        <w:shd w:val="clear" w:color="auto" w:fill="ffffff"/>
        <w:widowControl/>
        <w:rPr>
          <w:rFonts w:ascii="宋体" w:hAnsi="宋体" w:cs="宋体"/>
          <w:szCs w:val="21"/>
        </w:rPr>
      </w:pPr>
      <w:r>
        <w:rPr>
          <w:rFonts w:ascii="宋体" w:hAnsi="宋体" w:cs="宋体"/>
          <w:szCs w:val="21"/>
        </w:rPr>
      </w:r>
      <w:r/>
    </w:p>
    <w:p>
      <w:pPr>
        <w:pStyle w:val="744"/>
        <w:ind w:firstLine="96"/>
        <w:jc w:val="left"/>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rPr>
          <w:rFonts w:ascii="宋体" w:hAnsi="宋体" w:cs="宋体"/>
          <w:szCs w:val="21"/>
        </w:rPr>
      </w:r>
      <w:r/>
    </w:p>
    <w:tbl>
      <w:tblPr>
        <w:tblW w:w="9168"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437"/>
      </w:tblGrid>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b/>
                <w:szCs w:val="21"/>
              </w:rPr>
            </w:pPr>
            <w:r>
              <w:rPr>
                <w:rFonts w:hint="eastAsia" w:ascii="宋体" w:hAnsi="宋体" w:cs="宋体"/>
                <w:b/>
                <w:szCs w:val="21"/>
              </w:rPr>
              <w:t xml:space="preserve">招标文件条目号</w:t>
            </w:r>
            <w:r>
              <w:rPr>
                <w:rFonts w:ascii="宋体" w:hAnsi="宋体" w:cs="宋体"/>
                <w:b/>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b/>
                <w:szCs w:val="21"/>
              </w:rPr>
            </w:pPr>
            <w:r>
              <w:rPr>
                <w:rFonts w:hint="eastAsia" w:ascii="宋体" w:hAnsi="宋体" w:cs="宋体"/>
                <w:b/>
                <w:szCs w:val="21"/>
              </w:rPr>
              <w:t xml:space="preserve">招标文件要求的商务条款</w:t>
            </w:r>
            <w:r>
              <w:rPr>
                <w:rFonts w:ascii="宋体" w:hAnsi="宋体" w:cs="宋体"/>
                <w:b/>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b/>
                <w:szCs w:val="21"/>
              </w:rPr>
            </w:pPr>
            <w:r>
              <w:rPr>
                <w:rFonts w:hint="eastAsia" w:ascii="宋体" w:hAnsi="宋体" w:cs="宋体"/>
                <w:b/>
                <w:szCs w:val="21"/>
              </w:rPr>
              <w:t xml:space="preserve">投标响应</w:t>
            </w:r>
            <w:r>
              <w:rPr>
                <w:rFonts w:ascii="宋体" w:hAnsi="宋体" w:cs="宋体"/>
                <w:b/>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b/>
                <w:szCs w:val="21"/>
              </w:rPr>
            </w:pPr>
            <w:r>
              <w:rPr>
                <w:rFonts w:hint="eastAsia" w:ascii="宋体" w:hAnsi="宋体" w:cs="宋体"/>
                <w:b/>
                <w:szCs w:val="21"/>
              </w:rPr>
              <w:t xml:space="preserve">偏离</w:t>
            </w:r>
            <w:r>
              <w:rPr>
                <w:rFonts w:ascii="宋体" w:hAnsi="宋体" w:cs="宋体"/>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744"/>
              <w:jc w:val="center"/>
              <w:widowControl/>
              <w:rPr>
                <w:rFonts w:ascii="宋体" w:hAnsi="宋体" w:cs="宋体"/>
                <w:szCs w:val="21"/>
              </w:rPr>
            </w:pPr>
            <w:r>
              <w:rPr>
                <w:rFonts w:ascii="宋体" w:hAnsi="宋体" w:cs="宋体"/>
                <w:szCs w:val="21"/>
              </w:rPr>
            </w:r>
            <w:r/>
          </w:p>
        </w:tc>
      </w:tr>
    </w:tbl>
    <w:p>
      <w:pPr>
        <w:pStyle w:val="744"/>
        <w:ind w:firstLine="420"/>
        <w:rPr>
          <w:rFonts w:ascii="宋体" w:hAnsi="宋体" w:cs="宋体"/>
        </w:rPr>
      </w:pPr>
      <w:r>
        <w:rPr>
          <w:rFonts w:hint="eastAsia" w:ascii="宋体" w:hAnsi="宋体" w:cs="宋体"/>
        </w:rPr>
        <w:t xml:space="preserve">注：1、供应商如对包</w:t>
      </w:r>
      <w:r>
        <w:rPr>
          <w:rFonts w:hint="eastAsia" w:ascii="宋体" w:hAnsi="宋体" w:cs="宋体"/>
          <w:b w:val="0"/>
          <w:bCs w:val="0"/>
        </w:rPr>
        <w:t xml:space="preserve">括服务期、付款方式等</w:t>
      </w:r>
      <w:r>
        <w:rPr>
          <w:rFonts w:hint="eastAsia" w:ascii="宋体" w:hAnsi="宋体" w:cs="宋体"/>
        </w:rPr>
        <w:t xml:space="preserve">商务条款的响应有任何偏离，请在本表中详细填写；如不列出，则视为供应商完全同意招标文件的商务条款。</w:t>
      </w:r>
      <w:r>
        <w:rPr>
          <w:rFonts w:ascii="宋体" w:hAnsi="宋体" w:cs="宋体"/>
        </w:rPr>
      </w:r>
      <w:r/>
    </w:p>
    <w:p>
      <w:pPr>
        <w:pStyle w:val="744"/>
        <w:ind w:left="420"/>
        <w:rPr>
          <w:rFonts w:ascii="宋体" w:hAnsi="宋体" w:cs="宋体"/>
        </w:rPr>
      </w:pPr>
      <w:r>
        <w:rPr>
          <w:rFonts w:hint="eastAsia" w:ascii="宋体" w:hAnsi="宋体" w:cs="宋体"/>
        </w:rPr>
        <w:t xml:space="preserve">2、“供应商的承诺或说明”栏请注明“响应/正偏离/负偏离”，正偏离指供应商的响应高于招标文件要求，负偏离指供应商的响应低于招标文件要求。</w:t>
      </w:r>
      <w:r>
        <w:rPr>
          <w:rFonts w:ascii="宋体" w:hAnsi="宋体" w:cs="宋体"/>
        </w:rPr>
      </w:r>
      <w:r/>
    </w:p>
    <w:p>
      <w:pPr>
        <w:pStyle w:val="744"/>
        <w:ind w:firstLine="420"/>
        <w:rPr>
          <w:rFonts w:ascii="宋体" w:hAnsi="宋体" w:cs="宋体"/>
        </w:rPr>
      </w:pPr>
      <w:r>
        <w:rPr>
          <w:rFonts w:hint="eastAsia" w:ascii="宋体" w:hAnsi="宋体" w:cs="宋体"/>
        </w:rPr>
        <w:t xml:space="preserve">3、如果行数不够，请自行增加。</w:t>
      </w:r>
      <w:r>
        <w:rPr>
          <w:rFonts w:ascii="宋体" w:hAnsi="宋体" w:cs="宋体"/>
        </w:rPr>
      </w:r>
      <w:r/>
    </w:p>
    <w:p>
      <w:pPr>
        <w:pStyle w:val="744"/>
        <w:jc w:val="left"/>
        <w:shd w:val="clear" w:color="auto" w:fill="ffffff"/>
        <w:widowControl/>
        <w:rPr>
          <w:rFonts w:ascii="宋体" w:hAnsi="宋体" w:cs="宋体"/>
          <w:szCs w:val="21"/>
        </w:rPr>
      </w:pPr>
      <w:r>
        <w:rPr>
          <w:rFonts w:ascii="宋体" w:hAnsi="宋体" w:cs="宋体"/>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hint="eastAsia" w:ascii="Arial" w:hAnsi="Arial" w:cs="Arial"/>
          <w:b/>
          <w:szCs w:val="21"/>
        </w:rPr>
      </w:pPr>
      <w:r>
        <w:rPr>
          <w:rFonts w:ascii="Arial" w:hAnsi="Arial" w:cs="Arial"/>
          <w:b/>
          <w:bCs/>
          <w:szCs w:val="21"/>
        </w:rPr>
        <w:br w:type="page" w:clear="all"/>
      </w:r>
      <w:r>
        <w:rPr>
          <w:rFonts w:ascii="Arial" w:hAnsi="Arial" w:cs="Arial"/>
          <w:b/>
          <w:bCs/>
          <w:szCs w:val="21"/>
        </w:rPr>
        <w:t xml:space="preserve">附件</w:t>
      </w:r>
      <w:r>
        <w:rPr>
          <w:rFonts w:hint="eastAsia" w:ascii="Arial" w:hAnsi="Arial" w:cs="Arial"/>
          <w:b/>
          <w:bCs/>
          <w:szCs w:val="21"/>
        </w:rPr>
        <w:t xml:space="preserve">六</w:t>
      </w:r>
      <w:r>
        <w:rPr>
          <w:rFonts w:ascii="Arial" w:hAnsi="Arial" w:cs="Arial"/>
          <w:b/>
          <w:bCs/>
          <w:szCs w:val="21"/>
        </w:rPr>
        <w:t xml:space="preserve">、</w:t>
      </w:r>
      <w:r>
        <w:rPr>
          <w:rFonts w:hint="eastAsia" w:ascii="Arial" w:hAnsi="Arial" w:cs="Arial"/>
          <w:b/>
          <w:bCs/>
          <w:szCs w:val="21"/>
        </w:rPr>
        <w:t xml:space="preserve">方案</w:t>
      </w:r>
      <w:r>
        <w:rPr>
          <w:rFonts w:hint="eastAsia" w:ascii="Arial" w:hAnsi="Arial" w:cs="Arial"/>
          <w:b/>
          <w:szCs w:val="21"/>
        </w:rPr>
      </w:r>
      <w:r/>
    </w:p>
    <w:p>
      <w:pPr>
        <w:pStyle w:val="744"/>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772"/>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rPr>
          <w:rFonts w:ascii="宋体" w:hAnsi="宋体" w:cs="宋体"/>
          <w:sz w:val="21"/>
          <w:szCs w:val="21"/>
        </w:rPr>
      </w:r>
      <w:r/>
    </w:p>
    <w:p>
      <w:pPr>
        <w:pStyle w:val="772"/>
        <w:ind w:firstLine="420"/>
        <w:spacing w:before="0" w:after="0"/>
        <w:rPr>
          <w:rFonts w:cs="Arial"/>
          <w:sz w:val="21"/>
          <w:szCs w:val="21"/>
        </w:rPr>
      </w:pPr>
      <w:r>
        <w:rPr>
          <w:rFonts w:cs="Arial"/>
          <w:sz w:val="21"/>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Arial" w:hAnsi="Arial" w:cs="Arial"/>
          <w:szCs w:val="21"/>
        </w:rPr>
      </w:pPr>
      <w:r>
        <w:rPr>
          <w:rFonts w:ascii="Arial" w:hAnsi="Arial" w:cs="Arial"/>
          <w:szCs w:val="21"/>
        </w:rPr>
      </w:r>
      <w:r/>
    </w:p>
    <w:p>
      <w:pPr>
        <w:pStyle w:val="744"/>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rPr>
          <w:rFonts w:ascii="Arial" w:hAnsi="Arial" w:cs="Arial"/>
          <w:b/>
          <w:bCs/>
          <w:szCs w:val="21"/>
        </w:rPr>
      </w:r>
      <w:r/>
    </w:p>
    <w:p>
      <w:pPr>
        <w:pStyle w:val="744"/>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w:t>
      </w:r>
      <w:r>
        <w:rPr>
          <w:rFonts w:hint="eastAsia" w:ascii="Arial" w:hAnsi="Arial" w:cs="Arial"/>
          <w:b/>
          <w:bCs/>
          <w:sz w:val="24"/>
        </w:rPr>
        <w:t xml:space="preserve">七</w:t>
      </w:r>
      <w:r>
        <w:rPr>
          <w:rFonts w:ascii="Arial" w:hAnsi="Arial" w:cs="Arial"/>
          <w:b/>
          <w:bCs/>
          <w:sz w:val="24"/>
        </w:rPr>
        <w:t xml:space="preserve">、拟参与本项目服务人员一览表</w:t>
      </w:r>
      <w:r>
        <w:rPr>
          <w:rFonts w:ascii="Arial" w:hAnsi="Arial" w:cs="Arial"/>
          <w:b/>
          <w:bCs/>
          <w:sz w:val="24"/>
        </w:rPr>
      </w:r>
      <w:r/>
    </w:p>
    <w:p>
      <w:pPr>
        <w:pStyle w:val="744"/>
        <w:spacing w:line="460" w:lineRule="atLeast"/>
        <w:widowControl/>
        <w:rPr>
          <w:rFonts w:ascii="Arial" w:hAnsi="Arial" w:cs="Arial"/>
          <w:b/>
          <w:bCs/>
          <w:sz w:val="24"/>
        </w:rPr>
      </w:pPr>
      <w:r>
        <w:rPr>
          <w:rFonts w:ascii="Arial" w:hAnsi="Arial" w:cs="Arial"/>
          <w:b/>
          <w:bCs/>
          <w:sz w:val="24"/>
        </w:rPr>
      </w:r>
      <w:r/>
    </w:p>
    <w:p>
      <w:pPr>
        <w:pStyle w:val="744"/>
        <w:jc w:val="center"/>
        <w:widowControl/>
        <w:rPr>
          <w:rFonts w:ascii="Arial" w:hAnsi="Arial" w:cs="Arial"/>
          <w:b/>
          <w:bCs/>
          <w:sz w:val="24"/>
        </w:rPr>
      </w:pPr>
      <w:r>
        <w:rPr>
          <w:rFonts w:ascii="Arial" w:hAnsi="Arial" w:cs="Arial"/>
          <w:b/>
          <w:bCs/>
          <w:sz w:val="24"/>
        </w:rPr>
        <w:t xml:space="preserve">拟参与本项目服务人员一览表</w:t>
      </w:r>
      <w:r>
        <w:rPr>
          <w:rFonts w:ascii="Arial" w:hAnsi="Arial" w:cs="Arial"/>
          <w:b/>
          <w:bCs/>
          <w:sz w:val="24"/>
        </w:rPr>
      </w:r>
      <w:r/>
    </w:p>
    <w:p>
      <w:pPr>
        <w:pStyle w:val="744"/>
        <w:jc w:val="center"/>
        <w:widowControl/>
        <w:rPr>
          <w:rFonts w:ascii="Arial" w:hAnsi="Arial" w:cs="Arial"/>
          <w:b/>
          <w:bCs/>
          <w:sz w:val="24"/>
        </w:rPr>
      </w:pPr>
      <w:r>
        <w:rPr>
          <w:rFonts w:ascii="Arial" w:hAnsi="Arial" w:cs="Arial"/>
          <w:b/>
          <w:bCs/>
          <w:sz w:val="24"/>
        </w:rPr>
      </w:r>
      <w:r/>
    </w:p>
    <w:p>
      <w:pPr>
        <w:pStyle w:val="744"/>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rPr>
          <w:rFonts w:ascii="Arial" w:hAnsi="Arial" w:cs="Arial"/>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序号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姓名</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性别</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年龄</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专业</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学历</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执业</w:t>
            </w:r>
            <w:r>
              <w:rPr>
                <w:rFonts w:ascii="Arial" w:hAnsi="Arial" w:cs="Arial"/>
                <w:b/>
                <w:bCs/>
                <w:szCs w:val="21"/>
              </w:rPr>
            </w:r>
            <w:r/>
          </w:p>
          <w:p>
            <w:pPr>
              <w:pStyle w:val="744"/>
              <w:jc w:val="center"/>
              <w:widowControl/>
              <w:rPr>
                <w:rFonts w:ascii="Arial" w:hAnsi="Arial" w:cs="Arial"/>
                <w:b/>
                <w:bCs/>
                <w:szCs w:val="21"/>
              </w:rPr>
            </w:pPr>
            <w:r>
              <w:rPr>
                <w:rFonts w:ascii="Arial" w:hAnsi="Arial" w:cs="Arial"/>
                <w:b/>
                <w:bCs/>
                <w:szCs w:val="21"/>
              </w:rPr>
              <w:t xml:space="preserve">资格</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证书号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技术职称</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相关工作年限</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44"/>
              <w:jc w:val="center"/>
              <w:widowControl/>
              <w:rPr>
                <w:rFonts w:ascii="Arial" w:hAnsi="Arial" w:cs="Arial"/>
                <w:b/>
                <w:bCs/>
                <w:szCs w:val="21"/>
              </w:rPr>
            </w:pPr>
            <w:r>
              <w:rPr>
                <w:rFonts w:ascii="Arial" w:hAnsi="Arial" w:cs="Arial"/>
                <w:b/>
                <w:bCs/>
                <w:szCs w:val="21"/>
              </w:rPr>
              <w:t xml:space="preserve">备注</w:t>
            </w:r>
            <w:r>
              <w:rPr>
                <w:rFonts w:ascii="Arial" w:hAnsi="Arial" w:cs="Arial"/>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44"/>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44"/>
              <w:widowControl/>
              <w:rPr>
                <w:rFonts w:ascii="Arial" w:hAnsi="Arial" w:cs="Arial"/>
                <w:szCs w:val="21"/>
              </w:rPr>
            </w:pPr>
            <w:r>
              <w:rPr>
                <w:rFonts w:ascii="Arial" w:hAnsi="Arial" w:cs="Arial"/>
                <w:szCs w:val="21"/>
              </w:rPr>
            </w:r>
            <w:r/>
          </w:p>
        </w:tc>
      </w:tr>
    </w:tbl>
    <w:p>
      <w:pPr>
        <w:pStyle w:val="74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744"/>
        <w:widowControl/>
        <w:rPr>
          <w:rFonts w:ascii="Arial" w:hAnsi="Arial" w:cs="Arial"/>
          <w:szCs w:val="21"/>
        </w:rPr>
      </w:pPr>
      <w:r>
        <w:rPr>
          <w:rFonts w:ascii="Arial" w:hAnsi="Arial" w:cs="Arial"/>
          <w:szCs w:val="21"/>
        </w:rPr>
      </w:r>
      <w:r/>
    </w:p>
    <w:p>
      <w:pPr>
        <w:pStyle w:val="744"/>
        <w:widowControl/>
        <w:rPr>
          <w:rFonts w:ascii="Arial" w:hAnsi="Arial" w:cs="Arial"/>
          <w:b/>
          <w:bCs/>
          <w:szCs w:val="21"/>
        </w:rPr>
      </w:pPr>
      <w:r>
        <w:rPr>
          <w:rFonts w:ascii="Arial" w:hAnsi="Arial" w:cs="Arial"/>
          <w:b/>
          <w:bCs/>
          <w:szCs w:val="21"/>
        </w:rPr>
      </w:r>
      <w:r/>
    </w:p>
    <w:p>
      <w:pPr>
        <w:pStyle w:val="744"/>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、供应商类似业绩情况表</w:t>
      </w:r>
      <w:r>
        <w:rPr>
          <w:rFonts w:ascii="Arial" w:hAnsi="Arial" w:cs="Arial"/>
          <w:b/>
          <w:bCs/>
          <w:sz w:val="24"/>
        </w:rPr>
      </w:r>
      <w:r/>
    </w:p>
    <w:p>
      <w:pPr>
        <w:pStyle w:val="744"/>
        <w:jc w:val="center"/>
        <w:spacing w:line="360" w:lineRule="auto"/>
        <w:widowControl/>
        <w:rPr>
          <w:rFonts w:ascii="Arial" w:hAnsi="Arial" w:cs="Arial"/>
          <w:b/>
          <w:bCs/>
          <w:sz w:val="24"/>
        </w:rPr>
      </w:pPr>
      <w:r>
        <w:rPr>
          <w:rFonts w:ascii="Arial" w:hAnsi="Arial" w:cs="Arial"/>
          <w:b/>
          <w:bCs/>
          <w:sz w:val="24"/>
        </w:rPr>
      </w:r>
      <w:r/>
    </w:p>
    <w:p>
      <w:pPr>
        <w:pStyle w:val="744"/>
        <w:jc w:val="center"/>
        <w:spacing w:line="360" w:lineRule="auto"/>
        <w:widowControl/>
        <w:rPr>
          <w:rFonts w:ascii="Arial" w:hAnsi="Arial" w:cs="Arial"/>
          <w:b/>
          <w:bCs/>
          <w:sz w:val="24"/>
        </w:rPr>
      </w:pPr>
      <w:r>
        <w:rPr>
          <w:rFonts w:ascii="Arial" w:hAnsi="Arial" w:cs="Arial"/>
          <w:b/>
          <w:bCs/>
          <w:sz w:val="24"/>
        </w:rPr>
        <w:t xml:space="preserve">供应商类似业绩情况表</w:t>
      </w:r>
      <w:r>
        <w:rPr>
          <w:rFonts w:ascii="Arial" w:hAnsi="Arial" w:cs="Arial"/>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t xml:space="preserve">序号</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44"/>
              <w:jc w:val="center"/>
              <w:spacing w:line="400" w:lineRule="atLeast"/>
              <w:widowControl/>
              <w:rPr>
                <w:rFonts w:ascii="Arial" w:hAnsi="Arial" w:cs="Arial"/>
                <w:szCs w:val="21"/>
              </w:rPr>
            </w:pPr>
            <w:r>
              <w:rPr>
                <w:rFonts w:ascii="Arial" w:hAnsi="Arial" w:cs="Arial"/>
                <w:szCs w:val="21"/>
              </w:rPr>
              <w:t xml:space="preserve">项目名称</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44"/>
              <w:jc w:val="center"/>
              <w:spacing w:line="400" w:lineRule="atLeast"/>
              <w:widowControl/>
              <w:rPr>
                <w:rFonts w:ascii="Arial" w:hAnsi="Arial" w:cs="Arial"/>
                <w:szCs w:val="21"/>
              </w:rPr>
            </w:pPr>
            <w:r>
              <w:rPr>
                <w:rFonts w:ascii="Arial" w:hAnsi="Arial" w:cs="Arial"/>
                <w:szCs w:val="21"/>
              </w:rPr>
              <w:t xml:space="preserve">业主单位</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44"/>
              <w:jc w:val="center"/>
              <w:spacing w:line="400" w:lineRule="atLeast"/>
              <w:widowControl/>
              <w:rPr>
                <w:rFonts w:ascii="Arial" w:hAnsi="Arial" w:cs="Arial"/>
                <w:szCs w:val="21"/>
              </w:rPr>
            </w:pPr>
            <w:r>
              <w:rPr>
                <w:rFonts w:hint="eastAsia" w:ascii="Arial" w:hAnsi="Arial" w:cs="Arial"/>
                <w:szCs w:val="21"/>
              </w:rPr>
              <w:t xml:space="preserve">内容</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44"/>
              <w:jc w:val="center"/>
              <w:spacing w:line="400" w:lineRule="atLeast"/>
              <w:widowControl/>
              <w:rPr>
                <w:rFonts w:ascii="Arial" w:hAnsi="Arial" w:cs="Arial"/>
                <w:szCs w:val="21"/>
              </w:rPr>
            </w:pPr>
            <w:r>
              <w:rPr>
                <w:rFonts w:hint="eastAsia" w:ascii="Arial" w:hAnsi="Arial" w:cs="Arial"/>
                <w:szCs w:val="21"/>
              </w:rPr>
              <w:t xml:space="preserve">金额</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hint="eastAsia" w:ascii="Arial" w:hAnsi="Arial" w:cs="Arial"/>
                <w:szCs w:val="21"/>
              </w:rPr>
              <w:t xml:space="preserve">合同签订</w:t>
            </w:r>
            <w:r>
              <w:rPr>
                <w:rFonts w:ascii="Arial" w:hAnsi="Arial" w:cs="Arial"/>
                <w:szCs w:val="21"/>
              </w:rPr>
              <w:t xml:space="preserve">时间</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t xml:space="preserve">联系人及电话</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t xml:space="preserve">备注</w:t>
            </w: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4"/>
              <w:jc w:val="center"/>
              <w:spacing w:line="400" w:lineRule="atLeast"/>
              <w:widowControl/>
              <w:rPr>
                <w:rFonts w:ascii="Arial" w:hAnsi="Arial" w:cs="Arial"/>
                <w:szCs w:val="21"/>
              </w:rPr>
            </w:pPr>
            <w:r>
              <w:rPr>
                <w:rFonts w:ascii="Arial" w:hAnsi="Arial" w:cs="Arial"/>
                <w:szCs w:val="21"/>
              </w:rPr>
            </w:r>
            <w:r/>
          </w:p>
        </w:tc>
      </w:tr>
    </w:tbl>
    <w:p>
      <w:pPr>
        <w:pStyle w:val="74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746"/>
        <w:numPr>
          <w:ilvl w:val="0"/>
          <w:numId w:val="0"/>
        </w:numPr>
        <w:rPr>
          <w:rFonts w:hint="eastAsia" w:cs="宋体"/>
          <w:szCs w:val="21"/>
        </w:rPr>
      </w:pPr>
      <w:r>
        <w:rPr>
          <w:rFonts w:ascii="Arial" w:hAnsi="Arial" w:cs="Arial"/>
          <w:szCs w:val="21"/>
          <w:u w:val="single"/>
        </w:rPr>
        <w:br w:type="page" w:clear="all"/>
      </w:r>
      <w:r>
        <w:rPr>
          <w:rFonts w:ascii="Arial" w:hAnsi="Arial" w:cs="Arial"/>
        </w:rPr>
        <w:t xml:space="preserve">附件</w:t>
      </w:r>
      <w:r>
        <w:rPr>
          <w:rFonts w:hint="eastAsia" w:ascii="Arial" w:hAnsi="Arial" w:cs="Arial"/>
        </w:rPr>
        <w:t xml:space="preserve">九</w:t>
      </w:r>
      <w:r>
        <w:rPr>
          <w:rFonts w:ascii="Arial" w:hAnsi="Arial" w:cs="Arial"/>
        </w:rPr>
        <w:t xml:space="preserve">：</w:t>
      </w:r>
      <w:r>
        <w:rPr>
          <w:rFonts w:hint="eastAsia" w:cs="宋体"/>
          <w:szCs w:val="21"/>
        </w:rPr>
        <w:t xml:space="preserve">政府采购政策相关资料</w:t>
      </w:r>
      <w:r>
        <w:rPr>
          <w:rFonts w:hint="eastAsia" w:cs="宋体"/>
          <w:szCs w:val="21"/>
        </w:rPr>
      </w:r>
      <w:r/>
    </w:p>
    <w:p>
      <w:pPr>
        <w:pStyle w:val="744"/>
        <w:spacing w:line="400" w:lineRule="exact"/>
        <w:rPr>
          <w:rFonts w:hAnsi="宋体"/>
          <w:b/>
          <w:szCs w:val="21"/>
        </w:rPr>
        <w:outlineLvl w:val="2"/>
      </w:pPr>
      <w:r/>
      <w:bookmarkStart w:id="35" w:name="_Toc450220984"/>
      <w:r/>
      <w:bookmarkStart w:id="36" w:name="_Toc447021131"/>
      <w:r>
        <w:rPr>
          <w:rFonts w:hint="eastAsia" w:hAnsi="宋体"/>
          <w:bCs/>
          <w:szCs w:val="21"/>
        </w:rPr>
        <w:t xml:space="preserve">（一）政府采购促进中小企业发展政策</w:t>
      </w:r>
      <w:bookmarkEnd w:id="35"/>
      <w:r/>
      <w:bookmarkEnd w:id="36"/>
      <w:r>
        <w:rPr>
          <w:rFonts w:hAnsi="宋体"/>
          <w:b/>
          <w:szCs w:val="21"/>
        </w:rPr>
      </w:r>
      <w:r/>
    </w:p>
    <w:p>
      <w:pPr>
        <w:pStyle w:val="744"/>
        <w:rPr>
          <w:rFonts w:ascii="Arial" w:hAnsi="Arial" w:cs="Arial"/>
          <w:b/>
          <w:bCs/>
        </w:rPr>
      </w:pPr>
      <w:r>
        <w:rPr>
          <w:rFonts w:ascii="Arial" w:hAnsi="Arial" w:cs="Arial"/>
          <w:b/>
          <w:bCs/>
        </w:rPr>
      </w:r>
      <w:r/>
    </w:p>
    <w:p>
      <w:pPr>
        <w:pStyle w:val="744"/>
        <w:jc w:val="center"/>
        <w:spacing w:line="360" w:lineRule="auto"/>
        <w:rPr>
          <w:rFonts w:ascii="Arial" w:hAnsi="Arial" w:cs="Arial"/>
          <w:b/>
          <w:bCs/>
          <w:sz w:val="28"/>
        </w:rPr>
      </w:pPr>
      <w:r>
        <w:rPr>
          <w:rFonts w:hint="eastAsia" w:ascii="Arial" w:hAnsi="Arial" w:cs="Arial"/>
          <w:b/>
          <w:bCs/>
          <w:sz w:val="28"/>
        </w:rPr>
        <w:t xml:space="preserve">1、中小企业声明函（</w:t>
      </w:r>
      <w:r>
        <w:rPr>
          <w:rFonts w:hint="eastAsia" w:ascii="宋体" w:hAnsi="宋体" w:cs="Arial"/>
          <w:b/>
          <w:bCs/>
          <w:sz w:val="28"/>
          <w:szCs w:val="28"/>
        </w:rPr>
        <w:t xml:space="preserve">服务</w:t>
      </w:r>
      <w:r>
        <w:rPr>
          <w:rFonts w:hint="eastAsia" w:ascii="Arial" w:hAnsi="Arial" w:cs="Arial"/>
          <w:b/>
          <w:bCs/>
          <w:sz w:val="28"/>
        </w:rPr>
        <w:t xml:space="preserve">）</w:t>
      </w:r>
      <w:r>
        <w:rPr>
          <w:rFonts w:ascii="Arial" w:hAnsi="Arial" w:cs="Arial"/>
          <w:b/>
          <w:bCs/>
          <w:sz w:val="28"/>
        </w:rPr>
      </w:r>
      <w:r/>
    </w:p>
    <w:p>
      <w:pPr>
        <w:pStyle w:val="761"/>
        <w:jc w:val="both"/>
        <w:spacing w:before="2"/>
        <w:rPr>
          <w:rFonts w:ascii="宋体"/>
          <w:sz w:val="47"/>
        </w:rPr>
      </w:pPr>
      <w:r>
        <w:rPr>
          <w:rFonts w:ascii="宋体"/>
          <w:sz w:val="47"/>
        </w:rPr>
      </w:r>
      <w:r/>
    </w:p>
    <w:p>
      <w:pPr>
        <w:pStyle w:val="761"/>
        <w:ind w:right="295"/>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w:t>
      </w:r>
      <w:r>
        <w:rPr>
          <w:rFonts w:hint="eastAsia" w:ascii="宋体" w:hAnsi="宋体" w:eastAsia="宋体" w:cs="宋体"/>
          <w:b w:val="0"/>
          <w:bCs w:val="0"/>
          <w:sz w:val="21"/>
        </w:rPr>
      </w:r>
      <w:r/>
    </w:p>
    <w:p>
      <w:pPr>
        <w:pStyle w:val="761"/>
        <w:ind w:right="295"/>
        <w:jc w:val="both"/>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下：</w:t>
      </w:r>
      <w:r>
        <w:rPr>
          <w:rFonts w:hint="eastAsia" w:ascii="宋体" w:hAnsi="宋体" w:eastAsia="宋体" w:cs="宋体"/>
          <w:b w:val="0"/>
          <w:bCs w:val="0"/>
          <w:sz w:val="21"/>
        </w:rPr>
      </w:r>
      <w:r/>
    </w:p>
    <w:p>
      <w:pPr>
        <w:pStyle w:val="761"/>
        <w:ind w:right="295"/>
        <w:jc w:val="left"/>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1.（标的名称），属于（采购文件中明确的所属行业）；承建（承接）企业为（企业名称），从业人员 </w:t>
      </w:r>
      <w:r>
        <w:rPr>
          <w:rFonts w:hint="eastAsia" w:ascii="宋体" w:hAnsi="宋体" w:eastAsia="宋体" w:cs="宋体"/>
          <w:b w:val="0"/>
          <w:bCs w:val="0"/>
          <w:sz w:val="21"/>
        </w:rPr>
        <w:tab/>
      </w:r>
      <w:r>
        <w:rPr>
          <w:rFonts w:hint="eastAsia" w:ascii="宋体" w:hAnsi="宋体" w:eastAsia="宋体" w:cs="宋体"/>
          <w:b w:val="0"/>
          <w:bCs w:val="0"/>
          <w:sz w:val="21"/>
        </w:rPr>
        <w:t xml:space="preserve">人，营业收入为 </w:t>
      </w:r>
      <w:r>
        <w:rPr>
          <w:rFonts w:hint="eastAsia" w:ascii="宋体" w:hAnsi="宋体" w:eastAsia="宋体" w:cs="宋体"/>
          <w:b w:val="0"/>
          <w:bCs w:val="0"/>
          <w:sz w:val="21"/>
        </w:rPr>
        <w:tab/>
      </w:r>
      <w:r>
        <w:rPr>
          <w:rFonts w:hint="eastAsia" w:ascii="宋体" w:hAnsi="宋体" w:eastAsia="宋体" w:cs="宋体"/>
          <w:b w:val="0"/>
          <w:bCs w:val="0"/>
          <w:sz w:val="21"/>
        </w:rPr>
        <w:t xml:space="preserve">万元，资产总额为 </w:t>
      </w:r>
      <w:r>
        <w:rPr>
          <w:rFonts w:hint="eastAsia" w:ascii="宋体" w:hAnsi="宋体" w:eastAsia="宋体" w:cs="宋体"/>
          <w:b w:val="0"/>
          <w:bCs w:val="0"/>
          <w:sz w:val="21"/>
        </w:rPr>
        <w:tab/>
      </w:r>
      <w:r>
        <w:rPr>
          <w:rFonts w:hint="eastAsia" w:ascii="宋体" w:hAnsi="宋体" w:eastAsia="宋体" w:cs="宋体"/>
          <w:b w:val="0"/>
          <w:bCs w:val="0"/>
          <w:sz w:val="21"/>
        </w:rPr>
        <w:t xml:space="preserve">   万元</w:t>
      </w:r>
      <w:r>
        <w:rPr>
          <w:rFonts w:hint="eastAsia" w:ascii="宋体" w:hAnsi="宋体" w:eastAsia="宋体" w:cs="宋体"/>
          <w:b w:val="0"/>
          <w:bCs w:val="0"/>
          <w:sz w:val="21"/>
          <w:vertAlign w:val="superscript"/>
        </w:rPr>
        <w:fldChar w:fldCharType="begin"/>
      </w:r>
      <w:r>
        <w:rPr>
          <w:rFonts w:hint="eastAsia" w:ascii="宋体" w:hAnsi="宋体" w:eastAsia="宋体" w:cs="宋体"/>
          <w:b w:val="0"/>
          <w:bCs w:val="0"/>
          <w:sz w:val="21"/>
          <w:vertAlign w:val="superscript"/>
        </w:rPr>
        <w:instrText xml:space="preserve"> HYPERLINK \l "_bookmark1" </w:instrText>
      </w:r>
      <w:r>
        <w:rPr>
          <w:rFonts w:hint="eastAsia" w:ascii="宋体" w:hAnsi="宋体" w:eastAsia="宋体" w:cs="宋体"/>
          <w:b w:val="0"/>
          <w:bCs w:val="0"/>
          <w:sz w:val="21"/>
          <w:vertAlign w:val="superscript"/>
        </w:rPr>
        <w:fldChar w:fldCharType="separate"/>
      </w:r>
      <w:r>
        <w:rPr>
          <w:rFonts w:hint="eastAsia" w:ascii="宋体" w:hAnsi="宋体" w:eastAsia="宋体" w:cs="宋体"/>
          <w:b w:val="0"/>
          <w:bCs w:val="0"/>
          <w:sz w:val="21"/>
          <w:vertAlign w:val="superscript"/>
        </w:rPr>
        <w:t xml:space="preserve">1</w:t>
      </w:r>
      <w:r>
        <w:rPr>
          <w:rFonts w:hint="eastAsia" w:ascii="宋体" w:hAnsi="宋体" w:eastAsia="宋体" w:cs="宋体"/>
          <w:b w:val="0"/>
          <w:bCs w:val="0"/>
          <w:sz w:val="21"/>
          <w:vertAlign w:val="superscript"/>
        </w:rPr>
        <w:fldChar w:fldCharType="end"/>
      </w:r>
      <w:r>
        <w:rPr>
          <w:rFonts w:hint="eastAsia" w:ascii="宋体" w:hAnsi="宋体" w:eastAsia="宋体" w:cs="宋体"/>
          <w:b w:val="0"/>
          <w:bCs w:val="0"/>
          <w:sz w:val="21"/>
        </w:rPr>
        <w:t xml:space="preserve">，属于（中型企业、小型企业、微型企业）；</w:t>
      </w:r>
      <w:r>
        <w:rPr>
          <w:rFonts w:hint="eastAsia" w:ascii="宋体" w:hAnsi="宋体" w:eastAsia="宋体" w:cs="宋体"/>
          <w:b w:val="0"/>
          <w:bCs w:val="0"/>
          <w:sz w:val="21"/>
        </w:rPr>
      </w:r>
      <w:r/>
    </w:p>
    <w:p>
      <w:pPr>
        <w:pStyle w:val="761"/>
        <w:ind w:firstLine="376"/>
        <w:jc w:val="left"/>
        <w:spacing w:before="34"/>
        <w:rPr>
          <w:rFonts w:hint="eastAsia" w:ascii="宋体" w:hAnsi="宋体" w:eastAsia="宋体" w:cs="宋体"/>
          <w:b w:val="0"/>
          <w:bCs w:val="0"/>
          <w:sz w:val="21"/>
        </w:rPr>
      </w:pPr>
      <w:r>
        <w:rPr>
          <w:rFonts w:hint="eastAsia" w:ascii="宋体" w:hAnsi="宋体" w:eastAsia="宋体" w:cs="宋体"/>
          <w:b w:val="0"/>
          <w:bCs w:val="0"/>
          <w:sz w:val="21"/>
        </w:rPr>
        <w:t xml:space="preserve"> 2.（标的名称），属于（采购文件中明确的所属行业）；承建（承接）企业为（企业名称），从业人员 </w:t>
      </w:r>
      <w:r>
        <w:rPr>
          <w:rFonts w:hint="eastAsia" w:ascii="宋体" w:hAnsi="宋体" w:eastAsia="宋体" w:cs="宋体"/>
          <w:b w:val="0"/>
          <w:bCs w:val="0"/>
          <w:sz w:val="21"/>
        </w:rPr>
        <w:tab/>
      </w:r>
      <w:r>
        <w:rPr>
          <w:rFonts w:hint="eastAsia" w:ascii="宋体" w:hAnsi="宋体" w:eastAsia="宋体" w:cs="宋体"/>
          <w:b w:val="0"/>
          <w:bCs w:val="0"/>
          <w:sz w:val="21"/>
        </w:rPr>
        <w:t xml:space="preserve">  人，营业收入为 </w:t>
      </w:r>
      <w:r>
        <w:rPr>
          <w:rFonts w:hint="eastAsia" w:ascii="宋体" w:hAnsi="宋体" w:eastAsia="宋体" w:cs="宋体"/>
          <w:b w:val="0"/>
          <w:bCs w:val="0"/>
          <w:sz w:val="21"/>
        </w:rPr>
        <w:tab/>
      </w:r>
      <w:r>
        <w:rPr>
          <w:rFonts w:hint="eastAsia" w:ascii="宋体" w:hAnsi="宋体" w:eastAsia="宋体" w:cs="宋体"/>
          <w:b w:val="0"/>
          <w:bCs w:val="0"/>
          <w:sz w:val="21"/>
        </w:rPr>
        <w:t xml:space="preserve">万元，资产总额为 </w:t>
      </w:r>
      <w:r>
        <w:rPr>
          <w:rFonts w:hint="eastAsia" w:ascii="宋体" w:hAnsi="宋体" w:eastAsia="宋体" w:cs="宋体"/>
          <w:b w:val="0"/>
          <w:bCs w:val="0"/>
          <w:sz w:val="21"/>
        </w:rPr>
        <w:tab/>
      </w:r>
      <w:r>
        <w:rPr>
          <w:rFonts w:hint="eastAsia" w:ascii="宋体" w:hAnsi="宋体" w:eastAsia="宋体" w:cs="宋体"/>
          <w:b w:val="0"/>
          <w:bCs w:val="0"/>
          <w:sz w:val="21"/>
        </w:rPr>
        <w:t xml:space="preserve">   万元</w:t>
      </w:r>
      <w:r>
        <w:rPr>
          <w:rFonts w:hint="eastAsia" w:ascii="宋体" w:hAnsi="宋体" w:eastAsia="宋体" w:cs="宋体"/>
          <w:b w:val="0"/>
          <w:bCs w:val="0"/>
          <w:sz w:val="21"/>
          <w:vertAlign w:val="superscript"/>
        </w:rPr>
        <w:fldChar w:fldCharType="begin"/>
      </w:r>
      <w:r>
        <w:rPr>
          <w:rFonts w:hint="eastAsia" w:ascii="宋体" w:hAnsi="宋体" w:eastAsia="宋体" w:cs="宋体"/>
          <w:b w:val="0"/>
          <w:bCs w:val="0"/>
          <w:sz w:val="21"/>
          <w:vertAlign w:val="superscript"/>
        </w:rPr>
        <w:instrText xml:space="preserve"> HYPERLINK \l "_bookmark1" </w:instrText>
      </w:r>
      <w:r>
        <w:rPr>
          <w:rFonts w:hint="eastAsia" w:ascii="宋体" w:hAnsi="宋体" w:eastAsia="宋体" w:cs="宋体"/>
          <w:b w:val="0"/>
          <w:bCs w:val="0"/>
          <w:sz w:val="21"/>
          <w:vertAlign w:val="superscript"/>
        </w:rPr>
        <w:fldChar w:fldCharType="separate"/>
      </w:r>
      <w:r>
        <w:rPr>
          <w:rFonts w:hint="eastAsia" w:ascii="宋体" w:hAnsi="宋体" w:eastAsia="宋体" w:cs="宋体"/>
          <w:b w:val="0"/>
          <w:bCs w:val="0"/>
          <w:sz w:val="21"/>
          <w:vertAlign w:val="superscript"/>
        </w:rPr>
        <w:t xml:space="preserve">1</w:t>
      </w:r>
      <w:r>
        <w:rPr>
          <w:rFonts w:hint="eastAsia" w:ascii="宋体" w:hAnsi="宋体" w:eastAsia="宋体" w:cs="宋体"/>
          <w:b w:val="0"/>
          <w:bCs w:val="0"/>
          <w:sz w:val="21"/>
          <w:vertAlign w:val="superscript"/>
        </w:rPr>
        <w:fldChar w:fldCharType="end"/>
      </w:r>
      <w:r>
        <w:rPr>
          <w:rFonts w:hint="eastAsia" w:ascii="宋体" w:hAnsi="宋体" w:eastAsia="宋体" w:cs="宋体"/>
          <w:b w:val="0"/>
          <w:bCs w:val="0"/>
          <w:sz w:val="21"/>
        </w:rPr>
        <w:t xml:space="preserve">，属于（中型企业、小型企业、微型企业）；</w:t>
      </w:r>
      <w:r>
        <w:rPr>
          <w:rFonts w:hint="eastAsia" w:ascii="宋体" w:hAnsi="宋体" w:eastAsia="宋体" w:cs="宋体"/>
          <w:b w:val="0"/>
          <w:bCs w:val="0"/>
          <w:sz w:val="21"/>
        </w:rPr>
      </w:r>
      <w:r/>
    </w:p>
    <w:p>
      <w:pPr>
        <w:pStyle w:val="761"/>
        <w:ind w:firstLine="376"/>
        <w:jc w:val="left"/>
        <w:spacing w:before="34"/>
        <w:rPr>
          <w:rFonts w:hint="eastAsia" w:ascii="宋体" w:hAnsi="宋体" w:eastAsia="宋体" w:cs="宋体"/>
          <w:b w:val="0"/>
          <w:bCs w:val="0"/>
          <w:sz w:val="21"/>
        </w:rPr>
      </w:pPr>
      <w:r>
        <w:rPr>
          <w:rFonts w:hint="eastAsia" w:ascii="宋体" w:hAnsi="宋体" w:eastAsia="宋体" w:cs="宋体"/>
          <w:b w:val="0"/>
          <w:bCs w:val="0"/>
          <w:sz w:val="21"/>
        </w:rPr>
        <w:t xml:space="preserve">……</w:t>
      </w:r>
      <w:r>
        <w:rPr>
          <w:rFonts w:hint="eastAsia" w:ascii="宋体" w:hAnsi="宋体" w:eastAsia="宋体" w:cs="宋体"/>
          <w:b w:val="0"/>
          <w:bCs w:val="0"/>
          <w:sz w:val="21"/>
        </w:rPr>
      </w:r>
      <w:r/>
    </w:p>
    <w:p>
      <w:pPr>
        <w:pStyle w:val="761"/>
        <w:ind w:right="297"/>
        <w:jc w:val="left"/>
        <w:spacing w:before="99"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以上企业，不属于大企业的分支机构，不存在控股股东为大企业的情形，也不存在与大企业的负责人为同一人的情形。</w:t>
      </w:r>
      <w:r>
        <w:rPr>
          <w:rFonts w:hint="eastAsia" w:ascii="宋体" w:hAnsi="宋体" w:eastAsia="宋体" w:cs="宋体"/>
          <w:b w:val="0"/>
          <w:bCs w:val="0"/>
          <w:sz w:val="21"/>
        </w:rPr>
      </w:r>
      <w:r/>
    </w:p>
    <w:p>
      <w:pPr>
        <w:pStyle w:val="761"/>
        <w:ind w:right="297"/>
        <w:jc w:val="left"/>
        <w:spacing w:before="99"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本企业对上述声明内容的真实性负责。如有虚假，将依法承担相应责任。</w:t>
      </w:r>
      <w:r>
        <w:rPr>
          <w:rFonts w:hint="eastAsia" w:ascii="宋体" w:hAnsi="宋体" w:eastAsia="宋体" w:cs="宋体"/>
          <w:b w:val="0"/>
          <w:bCs w:val="0"/>
          <w:sz w:val="21"/>
        </w:rPr>
      </w:r>
      <w:r/>
    </w:p>
    <w:p>
      <w:pPr>
        <w:pStyle w:val="744"/>
        <w:spacing w:line="360" w:lineRule="auto"/>
        <w:shd w:val="clear" w:color="auto" w:fill="ffffff"/>
        <w:widowControl/>
        <w:rPr>
          <w:rFonts w:ascii="宋体" w:hAnsi="宋体" w:cs="宋体"/>
          <w:szCs w:val="21"/>
        </w:rPr>
      </w:pPr>
      <w:r>
        <w:rPr>
          <w:rFonts w:ascii="宋体" w:hAnsi="宋体" w:cs="宋体"/>
          <w:szCs w:val="21"/>
        </w:rPr>
      </w:r>
      <w:r/>
    </w:p>
    <w:p>
      <w:pPr>
        <w:pStyle w:val="744"/>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rPr>
          <w:rFonts w:ascii="宋体" w:hAnsi="宋体" w:cs="宋体"/>
          <w:szCs w:val="21"/>
        </w:rPr>
      </w:r>
      <w:r/>
    </w:p>
    <w:p>
      <w:pPr>
        <w:pStyle w:val="744"/>
        <w:spacing w:line="360" w:lineRule="auto"/>
        <w:shd w:val="clear" w:color="auto" w:fill="ffffff"/>
        <w:widowControl/>
        <w:rPr>
          <w:rFonts w:ascii="宋体" w:hAnsi="宋体" w:cs="宋体"/>
          <w:szCs w:val="21"/>
        </w:rPr>
      </w:pPr>
      <w:r>
        <w:rPr>
          <w:rFonts w:hint="eastAsia" w:ascii="宋体" w:hAnsi="宋体" w:cs="宋体"/>
          <w:szCs w:val="21"/>
        </w:rPr>
        <w:t xml:space="preserve">日 期：</w:t>
      </w:r>
      <w:r>
        <w:rPr>
          <w:rFonts w:ascii="宋体" w:hAnsi="宋体" w:cs="宋体"/>
          <w:szCs w:val="21"/>
        </w:rPr>
      </w:r>
      <w:r/>
    </w:p>
    <w:p>
      <w:pPr>
        <w:pStyle w:val="744"/>
        <w:spacing w:line="360" w:lineRule="auto"/>
        <w:rPr>
          <w:rFonts w:ascii="Arial" w:hAnsi="Arial" w:cs="Arial"/>
          <w:szCs w:val="21"/>
        </w:rPr>
      </w:pPr>
      <w:r>
        <w:rPr>
          <w:rFonts w:ascii="Arial" w:hAnsi="Arial" w:cs="Arial"/>
          <w:szCs w:val="21"/>
        </w:rPr>
      </w:r>
      <w:r/>
    </w:p>
    <w:p>
      <w:pPr>
        <w:pStyle w:val="744"/>
        <w:keepLines/>
        <w:keepNext/>
        <w:rPr>
          <w:rFonts w:ascii="宋体" w:hAnsi="宋体" w:cs="宋体"/>
        </w:rPr>
      </w:pPr>
      <w:r>
        <w:rPr>
          <w:rFonts w:hint="eastAsia" w:ascii="宋体" w:hAnsi="宋体" w:cs="宋体"/>
        </w:rPr>
        <w:t xml:space="preserve">备注：</w:t>
      </w:r>
      <w:r>
        <w:rPr>
          <w:rFonts w:ascii="宋体" w:hAnsi="宋体" w:cs="宋体"/>
        </w:rPr>
      </w:r>
      <w:r/>
    </w:p>
    <w:p>
      <w:pPr>
        <w:pStyle w:val="744"/>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rPr>
          <w:rFonts w:ascii="宋体" w:hAnsi="宋体" w:cs="宋体"/>
        </w:rPr>
      </w:r>
      <w:r/>
    </w:p>
    <w:p>
      <w:pPr>
        <w:pStyle w:val="744"/>
        <w:ind w:firstLine="630"/>
        <w:keepLines/>
        <w:keepNext/>
        <w:rPr>
          <w:rFonts w:ascii="宋体" w:hAnsi="宋体" w:cs="宋体"/>
          <w:b/>
          <w:bCs/>
        </w:rPr>
      </w:pPr>
      <w:r>
        <w:rPr>
          <w:rFonts w:hint="eastAsia" w:ascii="宋体" w:hAnsi="宋体" w:cs="宋体"/>
        </w:rPr>
        <w:t xml:space="preserve">2.《中小企业声明函》中所填的行业应与本采购标的对应的中小企业划分标准所属行业一致，不一致的不可享受相应政策优惠。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rPr>
          <w:rFonts w:ascii="宋体" w:hAnsi="宋体" w:cs="宋体"/>
          <w:b/>
          <w:bCs/>
        </w:rPr>
      </w:r>
      <w:r/>
    </w:p>
    <w:p>
      <w:pPr>
        <w:pStyle w:val="744"/>
        <w:ind w:firstLine="632"/>
        <w:keepLines/>
        <w:keepNext/>
        <w:rPr>
          <w:rFonts w:ascii="宋体" w:hAnsi="宋体" w:cs="宋体"/>
          <w:b/>
          <w:bCs/>
        </w:rPr>
      </w:pPr>
      <w:r>
        <w:rPr>
          <w:rFonts w:hint="eastAsia" w:ascii="宋体" w:hAnsi="宋体" w:cs="宋体"/>
          <w:b/>
          <w:bCs/>
        </w:rPr>
        <w:t xml:space="preserve">3.如未对（中型企业、小型企业、微型企业）进行勾选，视同非中小微企业，不可享受相应扶持政策。</w:t>
      </w:r>
      <w:r>
        <w:rPr>
          <w:rFonts w:ascii="宋体" w:hAnsi="宋体" w:cs="宋体"/>
          <w:b/>
          <w:bCs/>
        </w:rPr>
      </w:r>
      <w:r/>
    </w:p>
    <w:p>
      <w:pPr>
        <w:pStyle w:val="744"/>
        <w:rPr>
          <w:rFonts w:hint="eastAsia" w:ascii="宋体" w:hAnsi="宋体"/>
          <w:b/>
        </w:rPr>
      </w:pPr>
      <w:r>
        <w:rPr>
          <w:rFonts w:hint="eastAsia" w:ascii="宋体" w:hAnsi="宋体"/>
          <w:b/>
        </w:rPr>
      </w:r>
      <w:r/>
    </w:p>
    <w:p>
      <w:pPr>
        <w:pStyle w:val="744"/>
        <w:rPr>
          <w:rFonts w:hint="eastAsia" w:ascii="宋体" w:hAnsi="宋体"/>
          <w:b/>
        </w:rPr>
      </w:pPr>
      <w:r>
        <w:rPr>
          <w:rFonts w:hint="eastAsia" w:ascii="宋体" w:hAnsi="宋体"/>
          <w:b/>
        </w:rPr>
      </w:r>
      <w:r/>
    </w:p>
    <w:p>
      <w:pPr>
        <w:pStyle w:val="744"/>
        <w:rPr>
          <w:rFonts w:hint="eastAsia" w:ascii="宋体" w:hAnsi="宋体"/>
          <w:b/>
        </w:rPr>
      </w:pPr>
      <w:r>
        <w:rPr>
          <w:rFonts w:hint="eastAsia" w:ascii="宋体" w:hAnsi="宋体"/>
          <w:b/>
        </w:rPr>
        <w:br w:type="page" w:clear="all"/>
      </w:r>
      <w:r>
        <w:rPr>
          <w:rFonts w:hint="eastAsia" w:ascii="宋体" w:hAnsi="宋体"/>
          <w:b/>
        </w:rPr>
      </w:r>
      <w:r/>
    </w:p>
    <w:p>
      <w:pPr>
        <w:pStyle w:val="744"/>
        <w:rPr>
          <w:rFonts w:ascii="宋体" w:hAnsi="宋体"/>
          <w:b/>
        </w:rPr>
      </w:pPr>
      <w:r>
        <w:rPr>
          <w:rFonts w:hint="eastAsia" w:ascii="宋体" w:hAnsi="宋体"/>
          <w:b/>
        </w:rPr>
        <w:t xml:space="preserve">附：中小企业划型标准规定</w:t>
      </w:r>
      <w:r>
        <w:rPr>
          <w:rFonts w:ascii="宋体" w:hAnsi="宋体"/>
          <w:b/>
        </w:rPr>
      </w:r>
      <w:r/>
    </w:p>
    <w:p>
      <w:pPr>
        <w:pStyle w:val="744"/>
        <w:jc w:val="left"/>
        <w:widowControl/>
        <w:rPr>
          <w:rFonts w:ascii="Arial" w:hAnsi="Arial" w:cs="Arial"/>
          <w:szCs w:val="21"/>
        </w:rPr>
      </w:pPr>
      <w:r>
        <w:rPr>
          <w:rFonts w:ascii="Arial" w:hAnsi="Arial" w:cs="Arial"/>
          <w:szCs w:val="21"/>
        </w:rPr>
      </w:r>
      <w:r/>
    </w:p>
    <w:tbl>
      <w:tblPr>
        <w:tblW w:w="9207"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trHeight w:val="340"/>
        </w:trPr>
        <w:tc>
          <w:tcPr>
            <w:tcW w:w="175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行业名称</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指标名称</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计量</w:t>
            </w:r>
            <w:r>
              <w:rPr>
                <w:rFonts w:ascii="宋体" w:hAnsi="宋体" w:cs="宋体"/>
              </w:rPr>
            </w:r>
            <w:r/>
          </w:p>
          <w:p>
            <w:pPr>
              <w:pStyle w:val="744"/>
              <w:ind w:left="147"/>
              <w:jc w:val="center"/>
              <w:spacing w:before="31" w:line="228" w:lineRule="auto"/>
              <w:rPr>
                <w:rFonts w:ascii="宋体" w:hAnsi="宋体" w:cs="宋体"/>
              </w:rPr>
            </w:pPr>
            <w:r>
              <w:rPr>
                <w:rFonts w:hint="eastAsia" w:ascii="宋体" w:hAnsi="宋体" w:cs="宋体"/>
              </w:rPr>
              <w:t xml:space="preserve">单位</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中型</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小型</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微型</w:t>
            </w:r>
            <w:r>
              <w:rPr>
                <w:rFonts w:ascii="宋体" w:hAnsi="宋体" w:cs="宋体"/>
              </w:rPr>
            </w:r>
            <w:r/>
          </w:p>
        </w:tc>
      </w:tr>
      <w:tr>
        <w:trPr>
          <w:trHeight w:val="340"/>
        </w:trPr>
        <w:tc>
          <w:tcPr>
            <w:tcW w:w="175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农、林、牧、渔</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500≤Y＜20000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50≤Y＜500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Y＜50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工业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20≤X＜300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2000≤Y＜40000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300≤Y＜2000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Y＜300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建筑业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6000≤Y＜80000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300≤Y＜6000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Y＜300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资产总额 （Z）</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5000≤Z＜80000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300≤Z＜5000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Z＜300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批发业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20≤X＜200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5≤X＜20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X＜5</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5000≤Y＜40000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1000≤Y＜5000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零售业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50≤X＜300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10≤X＜50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500≤Y＜20000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100≤Y＜500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交通运输业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20≤X＜300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3000≤Y＜30000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200≤Y＜3000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Y＜200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仓储业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100≤X＜200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20≤X＜100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1000≤Y＜30000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100≤Y＜1000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邮政业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20≤X＜300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2000≤Y＜30000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100≤Y＜2000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住宿业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2000≤Y＜10000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100≤Y＜2000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餐饮业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2000≤Y＜10000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100≤Y＜2000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信息传输业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100≤X＜2000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1000≤Y＜100000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100≤Y＜1000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软件和信息技术服务业</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1000≤Y＜10000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50≤Y＜1000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Y＜50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房地产开发经营</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1000≤Y＜200000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100≤X＜1000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资产总额 （Z）</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5000≤Z＜10000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2000≤Y＜5000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Y＜2000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物业管理</w:t>
            </w: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1000≤Y＜5000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500≤Y＜1000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Y＜500</w:t>
            </w:r>
            <w:r>
              <w:rPr>
                <w:rFonts w:ascii="宋体" w:hAnsi="宋体" w:cs="宋体"/>
              </w:rPr>
            </w:r>
            <w:r/>
          </w:p>
        </w:tc>
      </w:tr>
      <w:tr>
        <w:trPr>
          <w:trHeight w:val="340"/>
        </w:trPr>
        <w:tc>
          <w:tcPr>
            <w:tcW w:w="1751" w:type="dxa"/>
            <w:vAlign w:val="center"/>
            <w:vMerge w:val="restart"/>
            <w:textDirection w:val="lrTb"/>
            <w:noWrap w:val="false"/>
          </w:tcPr>
          <w:p>
            <w:pPr>
              <w:pStyle w:val="744"/>
              <w:ind w:left="147"/>
              <w:jc w:val="center"/>
              <w:spacing w:before="31" w:line="228" w:lineRule="auto"/>
              <w:rPr>
                <w:rFonts w:hint="eastAsia" w:ascii="宋体" w:hAnsi="宋体" w:cs="宋体"/>
              </w:rPr>
            </w:pPr>
            <w:r>
              <w:rPr>
                <w:rFonts w:hint="eastAsia" w:ascii="宋体" w:hAnsi="宋体" w:cs="宋体"/>
              </w:rPr>
              <w:t xml:space="preserve">租赁和商务服务业</w:t>
            </w:r>
            <w:r>
              <w:rPr>
                <w:rFonts w:hint="eastAsia"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744"/>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资产总额 （Z）</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8000≤Z＜120000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100≤Z＜8000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textDirection w:val="lrTb"/>
            <w:noWrap w:val="false"/>
          </w:tcPr>
          <w:p>
            <w:pPr>
              <w:pStyle w:val="744"/>
              <w:ind w:left="147"/>
              <w:jc w:val="center"/>
              <w:spacing w:before="31" w:line="228" w:lineRule="auto"/>
              <w:rPr>
                <w:rFonts w:hint="eastAsia" w:ascii="宋体" w:hAnsi="宋体" w:cs="宋体"/>
              </w:rPr>
            </w:pPr>
            <w:r>
              <w:rPr>
                <w:rFonts w:hint="eastAsia" w:ascii="宋体" w:hAnsi="宋体" w:cs="宋体"/>
              </w:rPr>
              <w:t xml:space="preserve">其他未列明行业</w:t>
            </w:r>
            <w:r>
              <w:rPr>
                <w:rFonts w:hint="eastAsia" w:ascii="宋体" w:hAnsi="宋体" w:cs="宋体"/>
              </w:rPr>
            </w:r>
            <w:r/>
          </w:p>
        </w:tc>
        <w:tc>
          <w:tcPr>
            <w:tcW w:w="1638"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744"/>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bl>
    <w:p>
      <w:pPr>
        <w:pStyle w:val="744"/>
        <w:rPr>
          <w:rFonts w:ascii="宋体" w:hAnsi="宋体" w:cs="宋体"/>
        </w:rPr>
      </w:pPr>
      <w:r>
        <w:rPr>
          <w:rFonts w:ascii="宋体" w:hAnsi="宋体" w:cs="宋体"/>
        </w:rPr>
      </w:r>
      <w:r/>
    </w:p>
    <w:p>
      <w:pPr>
        <w:pStyle w:val="744"/>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37" w:name="_Toc27977"/>
      <w:r>
        <w:rPr>
          <w:rFonts w:hint="eastAsia" w:ascii="宋体" w:hAnsi="宋体" w:cs="宋体"/>
        </w:rPr>
        <w:t xml:space="preserve">小型企业须同时满足所列指标的下限，否则下划一档；微型企业只须满足所列指标中的一项即可。</w:t>
      </w:r>
      <w:bookmarkEnd w:id="37"/>
      <w:r>
        <w:rPr>
          <w:rFonts w:ascii="宋体" w:hAnsi="宋体" w:cs="宋体"/>
        </w:rPr>
      </w:r>
      <w:r/>
    </w:p>
    <w:p>
      <w:pPr>
        <w:pStyle w:val="744"/>
        <w:jc w:val="center"/>
        <w:spacing w:line="360" w:lineRule="auto"/>
        <w:rPr>
          <w:rFonts w:ascii="Arial" w:hAnsi="Arial" w:cs="Arial"/>
          <w:szCs w:val="21"/>
        </w:rPr>
      </w:pPr>
      <w:r>
        <w:rPr>
          <w:rFonts w:ascii="Arial" w:hAnsi="Arial" w:cs="Arial"/>
          <w:szCs w:val="21"/>
        </w:rPr>
      </w:r>
      <w:r/>
    </w:p>
    <w:p>
      <w:pPr>
        <w:pStyle w:val="744"/>
        <w:jc w:val="center"/>
        <w:spacing w:line="360" w:lineRule="auto"/>
        <w:rPr>
          <w:rFonts w:ascii="Arial" w:hAnsi="Arial" w:cs="Arial"/>
          <w:b/>
          <w:bCs/>
          <w:sz w:val="28"/>
        </w:rPr>
      </w:pPr>
      <w:r>
        <w:rPr>
          <w:rFonts w:ascii="Arial" w:hAnsi="Arial" w:cs="Arial"/>
          <w:b/>
          <w:bCs/>
          <w:sz w:val="28"/>
        </w:rPr>
      </w:r>
      <w:r/>
    </w:p>
    <w:p>
      <w:pPr>
        <w:pStyle w:val="744"/>
        <w:jc w:val="center"/>
        <w:spacing w:line="360" w:lineRule="auto"/>
        <w:rPr>
          <w:rFonts w:ascii="Arial" w:hAnsi="Arial" w:cs="Arial"/>
          <w:b/>
          <w:bCs/>
          <w:sz w:val="28"/>
        </w:rPr>
      </w:pPr>
      <w:r>
        <w:rPr>
          <w:rFonts w:hint="eastAsia" w:ascii="Arial" w:hAnsi="Arial" w:cs="Arial"/>
          <w:b/>
          <w:bCs/>
          <w:sz w:val="28"/>
        </w:rPr>
        <w:t xml:space="preserve">2、</w:t>
      </w:r>
      <w:r>
        <w:rPr>
          <w:rFonts w:ascii="Arial" w:hAnsi="Arial" w:cs="Arial"/>
          <w:b/>
          <w:bCs/>
          <w:sz w:val="28"/>
        </w:rPr>
        <w:t xml:space="preserve">残疾人福利性单位声明函</w:t>
      </w:r>
      <w:r>
        <w:rPr>
          <w:rFonts w:ascii="Arial" w:hAnsi="Arial" w:cs="Arial"/>
          <w:b/>
          <w:bCs/>
          <w:sz w:val="28"/>
        </w:rPr>
      </w:r>
      <w:r/>
    </w:p>
    <w:p>
      <w:pPr>
        <w:pStyle w:val="744"/>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rPr>
      </w:r>
      <w:r/>
    </w:p>
    <w:p>
      <w:pPr>
        <w:pStyle w:val="744"/>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rPr>
          <w:rFonts w:ascii="Arial" w:hAnsi="Arial" w:cs="Arial"/>
          <w:szCs w:val="21"/>
        </w:rPr>
      </w:r>
      <w:r/>
    </w:p>
    <w:p>
      <w:pPr>
        <w:pStyle w:val="744"/>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rPr>
          <w:rFonts w:ascii="Arial" w:hAnsi="Arial" w:cs="Arial"/>
          <w:szCs w:val="21"/>
        </w:rPr>
      </w:r>
      <w:r/>
    </w:p>
    <w:p>
      <w:pPr>
        <w:pStyle w:val="744"/>
        <w:ind w:firstLine="5040"/>
        <w:jc w:val="left"/>
        <w:spacing w:line="440" w:lineRule="exact"/>
        <w:widowControl/>
        <w:rPr>
          <w:rFonts w:ascii="Arial" w:hAnsi="Arial" w:cs="Arial"/>
          <w:szCs w:val="21"/>
        </w:rPr>
      </w:pPr>
      <w:r>
        <w:rPr>
          <w:rFonts w:ascii="Arial" w:hAnsi="Arial" w:cs="Arial"/>
          <w:szCs w:val="21"/>
        </w:rPr>
        <w:t xml:space="preserve">日期：</w:t>
      </w:r>
      <w:r>
        <w:rPr>
          <w:rFonts w:ascii="Arial" w:hAnsi="Arial" w:cs="Arial"/>
          <w:szCs w:val="21"/>
        </w:rPr>
      </w:r>
      <w:r/>
    </w:p>
    <w:p>
      <w:pPr>
        <w:pStyle w:val="744"/>
        <w:spacing w:line="360" w:lineRule="auto"/>
        <w:rPr>
          <w:rFonts w:ascii="Arial" w:hAnsi="Arial" w:cs="Arial"/>
          <w:b/>
          <w:bCs/>
        </w:rPr>
      </w:pPr>
      <w:r>
        <w:rPr>
          <w:rFonts w:ascii="Arial" w:hAnsi="Arial" w:cs="Arial"/>
          <w:b/>
          <w:bCs/>
        </w:rPr>
      </w:r>
      <w:r/>
    </w:p>
    <w:p>
      <w:pPr>
        <w:pStyle w:val="744"/>
        <w:spacing w:line="360" w:lineRule="auto"/>
        <w:rPr>
          <w:rFonts w:ascii="Arial" w:hAnsi="Arial" w:cs="Arial"/>
          <w:b/>
          <w:bCs/>
        </w:rPr>
      </w:pPr>
      <w:r>
        <w:rPr>
          <w:rFonts w:ascii="Arial" w:hAnsi="Arial" w:cs="Arial"/>
          <w:b/>
          <w:bCs/>
        </w:rPr>
      </w:r>
      <w:r/>
    </w:p>
    <w:p>
      <w:pPr>
        <w:pStyle w:val="744"/>
        <w:spacing w:line="360" w:lineRule="auto"/>
        <w:rPr>
          <w:rFonts w:ascii="Arial" w:hAnsi="Arial" w:cs="Arial"/>
          <w:b/>
          <w:bCs/>
        </w:rPr>
      </w:pPr>
      <w:r>
        <w:rPr>
          <w:rFonts w:ascii="Arial" w:hAnsi="Arial" w:cs="Arial"/>
          <w:b/>
          <w:bCs/>
        </w:rPr>
      </w:r>
      <w:r/>
    </w:p>
    <w:p>
      <w:pPr>
        <w:pStyle w:val="744"/>
        <w:jc w:val="center"/>
        <w:spacing w:line="360" w:lineRule="auto"/>
        <w:rPr>
          <w:rFonts w:ascii="Arial" w:hAnsi="Arial" w:cs="Arial"/>
          <w:b/>
          <w:bCs/>
          <w:sz w:val="28"/>
        </w:rPr>
      </w:pPr>
      <w:r>
        <w:rPr>
          <w:rFonts w:hint="eastAsia" w:ascii="Arial" w:hAnsi="Arial" w:cs="Arial"/>
          <w:b/>
          <w:bCs/>
          <w:sz w:val="28"/>
        </w:rPr>
        <w:t xml:space="preserve">3、</w:t>
      </w:r>
      <w:r>
        <w:rPr>
          <w:rFonts w:ascii="Arial" w:hAnsi="Arial" w:cs="Arial"/>
          <w:b/>
          <w:bCs/>
          <w:sz w:val="28"/>
        </w:rPr>
        <w:t xml:space="preserve">属于监狱企业的证明文件</w:t>
      </w:r>
      <w:r>
        <w:rPr>
          <w:rFonts w:ascii="Arial" w:hAnsi="Arial" w:cs="Arial"/>
          <w:b/>
          <w:bCs/>
          <w:sz w:val="28"/>
        </w:rPr>
      </w:r>
      <w:r/>
    </w:p>
    <w:p>
      <w:pPr>
        <w:pStyle w:val="744"/>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rPr>
          <w:rFonts w:ascii="Arial" w:hAnsi="Arial" w:cs="Arial"/>
        </w:rPr>
      </w:r>
      <w:r/>
    </w:p>
    <w:p>
      <w:pPr>
        <w:pStyle w:val="744"/>
        <w:rPr>
          <w:rFonts w:ascii="宋体" w:hAnsi="宋体" w:cs="宋体"/>
        </w:rPr>
      </w:pPr>
      <w:r>
        <w:rPr>
          <w:rFonts w:ascii="Arial" w:hAnsi="Arial" w:cs="Arial"/>
          <w:b/>
          <w:bCs/>
          <w:sz w:val="28"/>
        </w:rPr>
        <w:br w:type="page" w:clear="all"/>
      </w:r>
      <w:bookmarkStart w:id="38" w:name="_Toc30860"/>
      <w:r>
        <w:rPr>
          <w:rFonts w:hint="eastAsia" w:ascii="宋体" w:hAnsi="宋体" w:cs="宋体"/>
        </w:rPr>
        <w:t xml:space="preserve">附件十、资格资信证明文件</w:t>
      </w:r>
      <w:bookmarkEnd w:id="38"/>
      <w:r>
        <w:rPr>
          <w:rFonts w:ascii="宋体" w:hAnsi="宋体" w:cs="宋体"/>
        </w:rPr>
      </w:r>
      <w:r/>
    </w:p>
    <w:p>
      <w:pPr>
        <w:pStyle w:val="762"/>
        <w:ind w:left="0"/>
        <w:rPr>
          <w:rFonts w:ascii="宋体" w:hAnsi="宋体" w:cs="宋体"/>
        </w:rPr>
      </w:pPr>
      <w:r>
        <w:rPr>
          <w:rFonts w:ascii="宋体" w:hAnsi="宋体" w:cs="宋体"/>
        </w:rPr>
      </w:r>
      <w:r/>
    </w:p>
    <w:p>
      <w:pPr>
        <w:pStyle w:val="744"/>
        <w:jc w:val="left"/>
        <w:widowControl/>
        <w:rPr>
          <w:rFonts w:ascii="宋体" w:hAnsi="宋体" w:cs="宋体"/>
          <w:b/>
          <w:bCs/>
        </w:rPr>
        <w:outlineLvl w:val="2"/>
      </w:pPr>
      <w:r/>
      <w:bookmarkStart w:id="39" w:name="_Toc4890"/>
      <w:r>
        <w:rPr>
          <w:rFonts w:hint="eastAsia" w:ascii="宋体" w:hAnsi="宋体" w:cs="宋体"/>
          <w:b/>
          <w:bCs/>
        </w:rPr>
        <w:t xml:space="preserve">1、</w:t>
      </w:r>
      <w:bookmarkEnd w:id="39"/>
      <w:r>
        <w:rPr>
          <w:rFonts w:hint="eastAsia" w:ascii="宋体" w:hAnsi="宋体" w:cs="宋体"/>
          <w:bCs/>
          <w:szCs w:val="21"/>
        </w:rPr>
        <w:t xml:space="preserve">具有独立承担民事责任的能力（提供法人或者其他组织的营业执照等证明文件，复印件加盖公章）</w:t>
      </w:r>
      <w:r>
        <w:rPr>
          <w:rFonts w:hint="eastAsia" w:ascii="宋体" w:hAnsi="宋体" w:cs="宋体"/>
          <w:b/>
          <w:bCs/>
        </w:rPr>
        <w:t xml:space="preserve">；</w:t>
      </w:r>
      <w:r>
        <w:rPr>
          <w:rFonts w:ascii="宋体" w:hAnsi="宋体" w:cs="宋体"/>
          <w:b/>
          <w:bCs/>
        </w:rPr>
      </w:r>
      <w:r/>
    </w:p>
    <w:p>
      <w:pPr>
        <w:pStyle w:val="744"/>
        <w:jc w:val="left"/>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sectPr>
          <w:footerReference w:type="default" r:id="rId10"/>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rPr>
      </w:r>
      <w:r/>
    </w:p>
    <w:p>
      <w:pPr>
        <w:pStyle w:val="744"/>
        <w:jc w:val="left"/>
        <w:rPr>
          <w:rFonts w:ascii="宋体" w:hAnsi="宋体" w:cs="宋体"/>
          <w:b/>
          <w:szCs w:val="21"/>
        </w:rPr>
        <w:outlineLvl w:val="2"/>
      </w:pPr>
      <w:r/>
      <w:bookmarkStart w:id="40" w:name="_Toc24411"/>
      <w:r>
        <w:rPr>
          <w:rFonts w:hint="eastAsia" w:cs="宋体"/>
        </w:rPr>
        <w:t xml:space="preserve">2</w:t>
      </w:r>
      <w:r>
        <w:rPr>
          <w:rFonts w:hint="eastAsia" w:ascii="宋体" w:hAnsi="宋体" w:cs="宋体"/>
          <w:b/>
          <w:bCs/>
        </w:rPr>
        <w:t xml:space="preserve">、</w:t>
      </w:r>
      <w:bookmarkEnd w:id="40"/>
      <w:r>
        <w:rPr>
          <w:rFonts w:hint="eastAsia" w:ascii="宋体" w:hAnsi="宋体" w:cs="宋体"/>
          <w:szCs w:val="21"/>
        </w:rPr>
        <w:t xml:space="preserve">具有良好的商业信誉和健全的财务会计制度（提供2026年2月至投标截止时间中任意一月份的财务状况报告（至少包括资产负债表和利润表）（法人或者其他组织成立未满三个月的可以不提供），或其</w:t>
      </w:r>
      <w:r>
        <w:rPr>
          <w:rFonts w:hint="eastAsia" w:ascii="宋体" w:hAnsi="宋体" w:cs="宋体"/>
          <w:szCs w:val="21"/>
          <w:lang w:eastAsia="zh-CN"/>
        </w:rPr>
        <w:t xml:space="preserve">2026年2月至投标截止时间银行出具的资信证书</w:t>
      </w:r>
      <w:r>
        <w:rPr>
          <w:rFonts w:hint="eastAsia" w:ascii="宋体" w:hAnsi="宋体" w:cs="宋体"/>
          <w:szCs w:val="21"/>
        </w:rPr>
        <w:t xml:space="preserve">，或其2025年度经审计的财务报告)；</w:t>
      </w:r>
      <w:r>
        <w:rPr>
          <w:rFonts w:ascii="宋体" w:hAnsi="宋体" w:cs="宋体"/>
          <w:b/>
          <w:szCs w:val="21"/>
        </w:rPr>
      </w:r>
      <w:r/>
    </w:p>
    <w:p>
      <w:pPr>
        <w:pStyle w:val="762"/>
        <w:ind w:left="1260"/>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left="-2" w:right="-5"/>
        <w:rPr>
          <w:rFonts w:ascii="宋体" w:hAnsi="宋体" w:cs="宋体"/>
        </w:rPr>
      </w:pPr>
      <w:r>
        <w:rPr>
          <w:rFonts w:ascii="宋体" w:hAnsi="宋体" w:cs="宋体"/>
        </w:rPr>
      </w:r>
      <w:r/>
    </w:p>
    <w:p>
      <w:pPr>
        <w:pStyle w:val="744"/>
        <w:ind w:right="-5"/>
        <w:rPr>
          <w:rFonts w:ascii="宋体" w:hAnsi="宋体" w:cs="宋体"/>
        </w:rPr>
      </w:pPr>
      <w:r>
        <w:rPr>
          <w:rFonts w:ascii="宋体" w:hAnsi="宋体" w:cs="宋体"/>
        </w:rPr>
      </w:r>
      <w:r/>
    </w:p>
    <w:p>
      <w:pPr>
        <w:pStyle w:val="744"/>
        <w:ind w:right="-5"/>
        <w:rPr>
          <w:rFonts w:ascii="宋体" w:hAnsi="宋体" w:cs="宋体"/>
        </w:rPr>
      </w:pPr>
      <w:r>
        <w:rPr>
          <w:rFonts w:ascii="宋体" w:hAnsi="宋体" w:cs="宋体"/>
        </w:rPr>
      </w:r>
      <w:r/>
    </w:p>
    <w:p>
      <w:pPr>
        <w:pStyle w:val="744"/>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b/>
          <w:bCs/>
        </w:rPr>
      </w:r>
      <w:r/>
    </w:p>
    <w:p>
      <w:pPr>
        <w:pStyle w:val="744"/>
        <w:jc w:val="left"/>
        <w:rPr>
          <w:rFonts w:ascii="宋体" w:hAnsi="宋体" w:cs="宋体"/>
          <w:b/>
        </w:rPr>
        <w:outlineLvl w:val="2"/>
      </w:pPr>
      <w:r/>
      <w:bookmarkStart w:id="41" w:name="_Toc20874"/>
      <w:r>
        <w:rPr>
          <w:rFonts w:hint="eastAsia" w:ascii="宋体" w:hAnsi="宋体" w:cs="宋体"/>
          <w:b/>
          <w:bCs/>
        </w:rPr>
        <w:t xml:space="preserve">3、</w:t>
      </w:r>
      <w:bookmarkEnd w:id="41"/>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rPr>
          <w:rFonts w:hint="eastAsia" w:ascii="宋体" w:hAnsi="宋体" w:cs="宋体"/>
          <w:b/>
          <w:bCs/>
          <w:szCs w:val="21"/>
        </w:rPr>
        <w:t xml:space="preserve">；</w:t>
      </w:r>
      <w:r>
        <w:rPr>
          <w:rFonts w:ascii="宋体" w:hAnsi="宋体" w:cs="宋体"/>
          <w:b/>
        </w:rPr>
      </w:r>
      <w:r/>
    </w:p>
    <w:p>
      <w:pPr>
        <w:pStyle w:val="744"/>
        <w:jc w:val="left"/>
        <w:rPr>
          <w:rFonts w:ascii="宋体" w:hAnsi="宋体" w:cs="宋体"/>
        </w:rPr>
      </w:pPr>
      <w:r>
        <w:rPr>
          <w:rFonts w:ascii="宋体" w:hAnsi="宋体" w:cs="宋体"/>
        </w:rPr>
      </w:r>
      <w:r/>
    </w:p>
    <w:p>
      <w:pPr>
        <w:pStyle w:val="744"/>
        <w:ind w:left="480"/>
        <w:jc w:val="center"/>
        <w:rPr>
          <w:rFonts w:hint="eastAsia"/>
        </w:rPr>
      </w:pPr>
      <w:r>
        <w:rPr>
          <w:rFonts w:hint="eastAsia" w:ascii="宋体" w:hAnsi="宋体"/>
          <w:b/>
          <w:color w:val="000000"/>
          <w:sz w:val="24"/>
          <w:szCs w:val="21"/>
        </w:rPr>
        <w:t xml:space="preserve">具备履行合同所必需的设备和专业技术能力的书面声明</w:t>
      </w:r>
      <w:r>
        <w:rPr>
          <w:rFonts w:hint="eastAsia"/>
        </w:rPr>
      </w:r>
      <w:r/>
    </w:p>
    <w:p>
      <w:pPr>
        <w:pStyle w:val="744"/>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744"/>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744"/>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744"/>
        <w:jc w:val="left"/>
        <w:rPr>
          <w:rFonts w:ascii="宋体" w:hAnsi="宋体" w:cs="宋体"/>
        </w:rPr>
      </w:pPr>
      <w:r>
        <w:rPr>
          <w:rFonts w:ascii="宋体" w:hAnsi="宋体" w:cs="宋体"/>
        </w:rPr>
      </w:r>
      <w:r/>
    </w:p>
    <w:p>
      <w:pPr>
        <w:pStyle w:val="744"/>
        <w:jc w:val="left"/>
        <w:rPr>
          <w:rFonts w:ascii="宋体" w:hAnsi="宋体" w:cs="宋体"/>
        </w:rPr>
      </w:pPr>
      <w:r>
        <w:rPr>
          <w:rFonts w:ascii="宋体" w:hAnsi="宋体" w:cs="宋体"/>
        </w:rPr>
      </w:r>
      <w:r/>
    </w:p>
    <w:p>
      <w:pPr>
        <w:pStyle w:val="744"/>
        <w:jc w:val="left"/>
        <w:rPr>
          <w:rFonts w:ascii="宋体" w:hAnsi="宋体" w:cs="宋体"/>
        </w:rPr>
      </w:pPr>
      <w:r>
        <w:rPr>
          <w:rFonts w:ascii="宋体" w:hAnsi="宋体" w:cs="宋体"/>
        </w:rPr>
      </w:r>
      <w:r/>
    </w:p>
    <w:p>
      <w:pPr>
        <w:pStyle w:val="744"/>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ascii="宋体" w:hAnsi="宋体" w:cs="宋体"/>
          <w:szCs w:val="21"/>
        </w:rPr>
      </w:r>
      <w:r/>
    </w:p>
    <w:p>
      <w:pPr>
        <w:pStyle w:val="744"/>
        <w:jc w:val="left"/>
        <w:shd w:val="clear" w:color="auto" w:fill="ffffff"/>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744"/>
        <w:jc w:val="left"/>
        <w:rPr>
          <w:rFonts w:ascii="宋体" w:hAnsi="宋体" w:cs="宋体"/>
        </w:rPr>
      </w:pPr>
      <w:r>
        <w:rPr>
          <w:rFonts w:ascii="宋体" w:hAnsi="宋体" w:cs="宋体"/>
        </w:rPr>
      </w:r>
      <w:r/>
    </w:p>
    <w:p>
      <w:pPr>
        <w:pStyle w:val="744"/>
        <w:jc w:val="left"/>
        <w:rPr>
          <w:rFonts w:ascii="宋体" w:hAnsi="宋体" w:cs="宋体"/>
        </w:rPr>
      </w:pPr>
      <w:r>
        <w:rPr>
          <w:rFonts w:ascii="宋体" w:hAnsi="宋体" w:cs="宋体"/>
        </w:rPr>
      </w:r>
      <w:r/>
    </w:p>
    <w:p>
      <w:pPr>
        <w:pStyle w:val="744"/>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b/>
          <w:bCs/>
        </w:rPr>
      </w:r>
      <w:r/>
    </w:p>
    <w:p>
      <w:pPr>
        <w:pStyle w:val="744"/>
        <w:jc w:val="left"/>
        <w:rPr>
          <w:rFonts w:ascii="宋体" w:hAnsi="宋体" w:cs="宋体"/>
          <w:b/>
        </w:rPr>
        <w:outlineLvl w:val="2"/>
      </w:pPr>
      <w:r/>
      <w:bookmarkStart w:id="42" w:name="_Toc13855"/>
      <w:r>
        <w:rPr>
          <w:rFonts w:hint="eastAsia" w:ascii="宋体" w:hAnsi="宋体" w:cs="宋体"/>
          <w:b/>
          <w:bCs/>
        </w:rPr>
        <w:t xml:space="preserve">4、</w:t>
      </w:r>
      <w:bookmarkEnd w:id="42"/>
      <w:r>
        <w:rPr>
          <w:rFonts w:hint="eastAsia" w:ascii="宋体" w:hAnsi="宋体" w:cs="宋体"/>
          <w:szCs w:val="21"/>
        </w:rPr>
        <w:t xml:space="preserve">有依法缴纳税收的良好记录(提供2026年2月至</w:t>
      </w:r>
      <w:r>
        <w:rPr>
          <w:rFonts w:hint="eastAsia" w:ascii="宋体" w:hAnsi="宋体" w:cs="宋体"/>
          <w:bCs/>
          <w:szCs w:val="21"/>
        </w:rPr>
        <w:t xml:space="preserve">投标截止时间</w:t>
      </w:r>
      <w:r>
        <w:rPr>
          <w:rFonts w:hint="eastAsia" w:ascii="宋体" w:hAnsi="宋体" w:cs="宋体"/>
          <w:szCs w:val="21"/>
        </w:rPr>
        <w:t xml:space="preserve">中任意一月份的</w:t>
      </w:r>
      <w:r>
        <w:rPr>
          <w:rFonts w:hint="eastAsia" w:ascii="宋体" w:hAnsi="宋体" w:cs="宋体"/>
          <w:spacing w:val="8"/>
          <w:sz w:val="22"/>
          <w:szCs w:val="22"/>
        </w:rPr>
        <w:t xml:space="preserve">缴纳税收的凭证，依法享受免缴、缓缴的，提供证明材料)</w:t>
      </w:r>
      <w:r>
        <w:rPr>
          <w:rFonts w:hint="eastAsia" w:ascii="宋体" w:hAnsi="宋体" w:cs="宋体"/>
          <w:szCs w:val="21"/>
        </w:rPr>
        <w:t xml:space="preserve">；</w:t>
      </w:r>
      <w:r>
        <w:rPr>
          <w:rFonts w:ascii="宋体" w:hAnsi="宋体" w:cs="宋体"/>
          <w:b/>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rPr>
          <w:rFonts w:ascii="宋体" w:hAnsi="宋体" w:cs="宋体"/>
        </w:rPr>
      </w:pPr>
      <w:r>
        <w:rPr>
          <w:rFonts w:ascii="宋体" w:hAnsi="宋体" w:cs="宋体"/>
        </w:rPr>
      </w:r>
      <w:r/>
    </w:p>
    <w:p>
      <w:pPr>
        <w:pStyle w:val="744"/>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b/>
          <w:bCs/>
        </w:rPr>
      </w:r>
      <w:r/>
    </w:p>
    <w:p>
      <w:pPr>
        <w:pStyle w:val="744"/>
        <w:jc w:val="left"/>
        <w:rPr>
          <w:rFonts w:ascii="宋体" w:hAnsi="宋体" w:cs="宋体"/>
        </w:rPr>
        <w:outlineLvl w:val="2"/>
      </w:pPr>
      <w:r>
        <w:rPr>
          <w:rFonts w:hint="eastAsia" w:ascii="宋体" w:hAnsi="宋体" w:cs="宋体"/>
        </w:rPr>
        <w:t xml:space="preserve">5、</w:t>
      </w:r>
      <w:r>
        <w:rPr>
          <w:rFonts w:hint="eastAsia" w:ascii="宋体" w:hAnsi="宋体" w:cs="宋体"/>
          <w:szCs w:val="21"/>
        </w:rPr>
        <w:t xml:space="preserve">有依法缴纳社会保障资金的良好记录(提供2026年2月至</w:t>
      </w:r>
      <w:r>
        <w:rPr>
          <w:rFonts w:hint="eastAsia" w:ascii="宋体" w:hAnsi="宋体" w:cs="宋体"/>
          <w:bCs/>
          <w:szCs w:val="21"/>
        </w:rPr>
        <w:t xml:space="preserve">投标截止时间</w:t>
      </w:r>
      <w:r>
        <w:rPr>
          <w:rFonts w:hint="eastAsia" w:ascii="宋体" w:hAnsi="宋体" w:cs="宋体"/>
          <w:szCs w:val="21"/>
        </w:rPr>
        <w:t xml:space="preserve">中任意一月份的依法缴纳社会保障资金的凭据)；</w:t>
      </w:r>
      <w:r>
        <w:rPr>
          <w:rFonts w:ascii="宋体" w:hAnsi="宋体" w:cs="宋体"/>
        </w:rPr>
      </w:r>
      <w:r/>
    </w:p>
    <w:p>
      <w:pPr>
        <w:pStyle w:val="766"/>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766"/>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744"/>
        <w:rPr>
          <w:rFonts w:ascii="宋体" w:hAnsi="宋体" w:cs="宋体"/>
        </w:rPr>
      </w:pPr>
      <w:r>
        <w:rPr>
          <w:rFonts w:ascii="宋体" w:hAnsi="宋体" w:cs="宋体"/>
        </w:rPr>
      </w:r>
      <w:r/>
    </w:p>
    <w:p>
      <w:pPr>
        <w:pStyle w:val="744"/>
        <w:spacing w:line="360" w:lineRule="auto"/>
        <w:rPr>
          <w:rFonts w:ascii="Arial" w:hAnsi="Arial" w:cs="Arial"/>
          <w:bCs/>
        </w:rPr>
      </w:pPr>
      <w:r>
        <w:rPr>
          <w:rFonts w:ascii="Arial" w:hAnsi="Arial" w:cs="Arial"/>
          <w:b/>
          <w:szCs w:val="21"/>
          <w:lang w:val="zh-CN"/>
        </w:rPr>
        <w:br w:type="page" w:clear="all"/>
      </w:r>
      <w:r>
        <w:rPr>
          <w:rFonts w:hint="eastAsia" w:ascii="Arial" w:hAnsi="Arial" w:cs="Arial"/>
          <w:b/>
          <w:szCs w:val="21"/>
        </w:rPr>
        <w:t xml:space="preserve">6、</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rPr>
          <w:rFonts w:ascii="Arial" w:hAnsi="Arial" w:cs="Arial"/>
          <w:bCs/>
        </w:rPr>
      </w:r>
      <w:r/>
    </w:p>
    <w:p>
      <w:pPr>
        <w:pStyle w:val="744"/>
        <w:spacing w:line="360" w:lineRule="auto"/>
        <w:rPr>
          <w:rFonts w:ascii="Arial" w:hAnsi="Arial" w:cs="Arial"/>
          <w:b/>
        </w:rPr>
      </w:pPr>
      <w:r>
        <w:rPr>
          <w:rFonts w:ascii="Arial" w:hAnsi="Arial" w:cs="Arial"/>
          <w:b/>
        </w:rPr>
      </w:r>
      <w:r/>
    </w:p>
    <w:p>
      <w:pPr>
        <w:pStyle w:val="744"/>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rPr>
          <w:rFonts w:ascii="Arial" w:hAnsi="Arial" w:eastAsia="黑体" w:cs="Arial"/>
          <w:sz w:val="28"/>
          <w:szCs w:val="36"/>
        </w:rPr>
      </w:r>
      <w:r/>
    </w:p>
    <w:p>
      <w:pPr>
        <w:pStyle w:val="744"/>
        <w:spacing w:line="360" w:lineRule="auto"/>
        <w:rPr>
          <w:rFonts w:ascii="Arial" w:hAnsi="Arial" w:eastAsia="黑体" w:cs="Arial"/>
          <w:szCs w:val="21"/>
        </w:rPr>
      </w:pPr>
      <w:r>
        <w:rPr>
          <w:rFonts w:ascii="Arial" w:hAnsi="Arial" w:eastAsia="黑体" w:cs="Arial"/>
          <w:szCs w:val="21"/>
        </w:rPr>
      </w:r>
      <w:r/>
    </w:p>
    <w:p>
      <w:pPr>
        <w:pStyle w:val="744"/>
        <w:spacing w:line="360" w:lineRule="auto"/>
        <w:rPr>
          <w:rFonts w:ascii="Arial" w:hAnsi="Arial" w:cs="Arial"/>
          <w:szCs w:val="21"/>
        </w:rPr>
      </w:pPr>
      <w:r>
        <w:rPr>
          <w:rFonts w:ascii="Arial" w:hAnsi="Arial" w:cs="Arial"/>
          <w:szCs w:val="21"/>
        </w:rPr>
        <w:t xml:space="preserve">江苏省设备成套股份有限公司：</w:t>
      </w:r>
      <w:r>
        <w:rPr>
          <w:rFonts w:ascii="Arial" w:hAnsi="Arial" w:cs="Arial"/>
          <w:szCs w:val="21"/>
        </w:rPr>
      </w:r>
      <w:r/>
    </w:p>
    <w:p>
      <w:pPr>
        <w:pStyle w:val="744"/>
        <w:spacing w:line="360" w:lineRule="auto"/>
        <w:rPr>
          <w:rFonts w:ascii="Arial" w:hAnsi="Arial" w:cs="Arial"/>
        </w:rPr>
      </w:pPr>
      <w:r>
        <w:rPr>
          <w:rFonts w:ascii="Arial" w:hAnsi="Arial" w:cs="Arial"/>
        </w:rPr>
      </w:r>
      <w:r/>
    </w:p>
    <w:p>
      <w:pPr>
        <w:pStyle w:val="744"/>
        <w:ind w:firstLine="336"/>
        <w:spacing w:line="360" w:lineRule="auto"/>
        <w:rPr>
          <w:rFonts w:ascii="Arial" w:hAnsi="Arial" w:cs="Arial"/>
        </w:rPr>
      </w:pPr>
      <w:r>
        <w:rPr>
          <w:rFonts w:ascii="Arial" w:hAnsi="Arial" w:cs="Arial"/>
        </w:rPr>
        <w:t xml:space="preserve">我单位（供应商名称）郑重声明：</w:t>
      </w:r>
      <w:r>
        <w:rPr>
          <w:rFonts w:ascii="Arial" w:hAnsi="Arial" w:cs="Arial"/>
        </w:rPr>
      </w:r>
      <w:r/>
    </w:p>
    <w:p>
      <w:pPr>
        <w:pStyle w:val="744"/>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rPr>
          <w:rFonts w:ascii="Arial" w:hAnsi="Arial" w:cs="Arial"/>
          <w:b/>
          <w:szCs w:val="21"/>
        </w:rPr>
      </w:r>
      <w:r/>
    </w:p>
    <w:p>
      <w:pPr>
        <w:pStyle w:val="744"/>
        <w:ind w:firstLine="420"/>
        <w:spacing w:line="360" w:lineRule="auto"/>
        <w:rPr>
          <w:rFonts w:ascii="Arial" w:hAnsi="Arial" w:cs="Arial"/>
        </w:rPr>
      </w:pPr>
      <w:r>
        <w:rPr>
          <w:rFonts w:ascii="Arial" w:hAnsi="Arial" w:cs="Arial"/>
        </w:rPr>
      </w:r>
      <w:r/>
    </w:p>
    <w:p>
      <w:pPr>
        <w:pStyle w:val="744"/>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rPr>
      </w:r>
      <w:r/>
    </w:p>
    <w:p>
      <w:pPr>
        <w:pStyle w:val="744"/>
        <w:spacing w:line="360" w:lineRule="auto"/>
        <w:rPr>
          <w:rFonts w:ascii="Arial" w:hAnsi="Arial" w:cs="Arial"/>
        </w:rPr>
      </w:pPr>
      <w:r>
        <w:rPr>
          <w:rFonts w:ascii="Arial" w:hAnsi="Arial" w:cs="Arial"/>
        </w:rPr>
      </w:r>
      <w:r/>
    </w:p>
    <w:p>
      <w:pPr>
        <w:pStyle w:val="744"/>
        <w:spacing w:line="360" w:lineRule="auto"/>
        <w:rPr>
          <w:rFonts w:ascii="Arial" w:hAnsi="Arial" w:cs="Arial"/>
        </w:rPr>
      </w:pPr>
      <w:r>
        <w:rPr>
          <w:rFonts w:ascii="Arial" w:hAnsi="Arial" w:cs="Arial"/>
        </w:rPr>
      </w:r>
      <w:r/>
    </w:p>
    <w:p>
      <w:pPr>
        <w:pStyle w:val="744"/>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rPr>
          <w:rFonts w:ascii="Arial" w:hAnsi="Arial" w:cs="Arial"/>
        </w:rPr>
      </w:r>
      <w:r/>
    </w:p>
    <w:p>
      <w:pPr>
        <w:pStyle w:val="744"/>
        <w:ind w:firstLine="5460"/>
        <w:spacing w:line="360" w:lineRule="auto"/>
        <w:rPr>
          <w:rFonts w:ascii="Arial" w:hAnsi="Arial" w:cs="Arial"/>
          <w:b/>
        </w:rPr>
      </w:pPr>
      <w:r>
        <w:rPr>
          <w:rFonts w:ascii="Arial" w:hAnsi="Arial" w:cs="Arial"/>
          <w:szCs w:val="21"/>
          <w:lang w:val="zh-CN"/>
        </w:rPr>
        <w:t xml:space="preserve">日期：年</w:t>
      </w:r>
      <w:r>
        <w:rPr>
          <w:rFonts w:hint="eastAsia" w:ascii="Arial" w:hAnsi="Arial" w:cs="Arial"/>
          <w:szCs w:val="21"/>
        </w:rPr>
        <w:t xml:space="preserve"> </w:t>
      </w:r>
      <w:r>
        <w:rPr>
          <w:rFonts w:ascii="Arial" w:hAnsi="Arial" w:cs="Arial"/>
          <w:szCs w:val="21"/>
          <w:lang w:val="zh-CN"/>
        </w:rPr>
        <w:t xml:space="preserve">月</w:t>
      </w:r>
      <w:r>
        <w:rPr>
          <w:rFonts w:hint="eastAsia" w:ascii="Arial" w:hAnsi="Arial" w:cs="Arial"/>
          <w:szCs w:val="21"/>
        </w:rPr>
        <w:t xml:space="preserve"> 日</w:t>
      </w:r>
      <w:r>
        <w:rPr>
          <w:rFonts w:ascii="Arial" w:hAnsi="Arial" w:cs="Arial"/>
          <w:b/>
        </w:rPr>
      </w:r>
      <w:r/>
    </w:p>
    <w:p>
      <w:pPr>
        <w:pStyle w:val="744"/>
        <w:spacing w:line="360" w:lineRule="auto"/>
        <w:rPr>
          <w:rFonts w:ascii="Arial" w:hAnsi="Arial" w:cs="Arial"/>
          <w:b/>
        </w:rPr>
      </w:pPr>
      <w:r>
        <w:rPr>
          <w:rFonts w:ascii="Arial" w:hAnsi="Arial" w:cs="Arial"/>
          <w:b/>
        </w:rPr>
      </w:r>
      <w:r/>
    </w:p>
    <w:p>
      <w:pPr>
        <w:pStyle w:val="744"/>
        <w:rPr>
          <w:rFonts w:ascii="Arial" w:hAnsi="Arial" w:cs="Arial"/>
          <w:b/>
        </w:rPr>
      </w:pPr>
      <w:r>
        <w:rPr>
          <w:rFonts w:ascii="Arial" w:hAnsi="Arial" w:cs="Arial"/>
          <w:b/>
        </w:rPr>
        <w:br w:type="page" w:clear="all"/>
      </w:r>
      <w:r>
        <w:rPr>
          <w:rFonts w:ascii="Arial" w:hAnsi="Arial" w:cs="Arial"/>
          <w:b/>
        </w:rPr>
      </w:r>
      <w:r/>
    </w:p>
    <w:p>
      <w:pPr>
        <w:pStyle w:val="746"/>
        <w:numPr>
          <w:ilvl w:val="0"/>
          <w:numId w:val="0"/>
        </w:numPr>
        <w:rPr>
          <w:rFonts w:hint="eastAsia" w:ascii="宋体" w:hAnsi="宋体" w:cs="宋体"/>
          <w:b w:val="0"/>
          <w:sz w:val="21"/>
          <w:szCs w:val="21"/>
        </w:rPr>
      </w:pPr>
      <w:r>
        <w:rPr>
          <w:rFonts w:hint="eastAsia" w:ascii="宋体" w:hAnsi="宋体" w:cs="宋体"/>
          <w:b w:val="0"/>
          <w:sz w:val="21"/>
          <w:szCs w:val="21"/>
        </w:rPr>
        <w:t xml:space="preserve">附件十二、声明函</w:t>
      </w:r>
      <w:r>
        <w:rPr>
          <w:rFonts w:hint="eastAsia" w:ascii="宋体" w:hAnsi="宋体" w:cs="宋体"/>
          <w:b w:val="0"/>
          <w:sz w:val="21"/>
          <w:szCs w:val="21"/>
        </w:rPr>
      </w:r>
      <w:r/>
    </w:p>
    <w:p>
      <w:pPr>
        <w:pStyle w:val="744"/>
        <w:jc w:val="center"/>
        <w:rPr>
          <w:sz w:val="36"/>
          <w:szCs w:val="36"/>
        </w:rPr>
      </w:pPr>
      <w:r>
        <w:rPr>
          <w:rFonts w:hint="eastAsia"/>
          <w:sz w:val="36"/>
          <w:szCs w:val="36"/>
        </w:rPr>
        <w:t xml:space="preserve">声明函</w:t>
      </w:r>
      <w:r>
        <w:rPr>
          <w:sz w:val="36"/>
          <w:szCs w:val="36"/>
        </w:rPr>
      </w:r>
      <w:r/>
    </w:p>
    <w:p>
      <w:pPr>
        <w:pStyle w:val="744"/>
      </w:pPr>
      <w:r/>
      <w:r/>
    </w:p>
    <w:p>
      <w:pPr>
        <w:pStyle w:val="744"/>
        <w:spacing w:line="360" w:lineRule="auto"/>
        <w:rPr>
          <w:rFonts w:hint="eastAsia" w:ascii="宋体" w:hAnsi="宋体" w:cs="宋体"/>
          <w:szCs w:val="21"/>
        </w:rPr>
      </w:pPr>
      <w:r>
        <w:rPr>
          <w:rFonts w:hint="eastAsia" w:ascii="宋体" w:hAnsi="宋体" w:cs="宋体"/>
          <w:szCs w:val="21"/>
        </w:rPr>
        <w:t xml:space="preserve">致：南京图书馆</w:t>
      </w:r>
      <w:r>
        <w:rPr>
          <w:rFonts w:hint="eastAsia" w:ascii="宋体" w:hAnsi="宋体" w:cs="宋体"/>
          <w:szCs w:val="21"/>
        </w:rPr>
      </w:r>
      <w:r/>
    </w:p>
    <w:p>
      <w:pPr>
        <w:pStyle w:val="744"/>
        <w:spacing w:line="360" w:lineRule="auto"/>
        <w:rPr>
          <w:rFonts w:ascii="宋体" w:hAnsi="宋体" w:cs="宋体"/>
          <w:szCs w:val="21"/>
        </w:rPr>
      </w:pPr>
      <w:r>
        <w:rPr>
          <w:rFonts w:ascii="宋体" w:hAnsi="宋体" w:cs="宋体"/>
          <w:szCs w:val="21"/>
        </w:rPr>
      </w:r>
      <w:r/>
    </w:p>
    <w:p>
      <w:pPr>
        <w:pStyle w:val="744"/>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rPr>
          <w:rFonts w:ascii="宋体" w:hAnsi="宋体" w:cs="宋体"/>
          <w:szCs w:val="21"/>
        </w:rPr>
      </w:r>
      <w:r/>
    </w:p>
    <w:p>
      <w:pPr>
        <w:pStyle w:val="744"/>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rPr>
          <w:rFonts w:ascii="宋体" w:hAnsi="宋体" w:cs="宋体"/>
          <w:spacing w:val="8"/>
          <w:szCs w:val="21"/>
        </w:rPr>
      </w:r>
      <w:r/>
    </w:p>
    <w:p>
      <w:pPr>
        <w:pStyle w:val="744"/>
        <w:ind w:firstLine="420"/>
        <w:jc w:val="left"/>
        <w:spacing w:line="360" w:lineRule="auto"/>
        <w:rPr>
          <w:rFonts w:ascii="宋体" w:hAnsi="宋体" w:cs="宋体"/>
          <w:szCs w:val="21"/>
        </w:rPr>
      </w:pPr>
      <w:r>
        <w:rPr>
          <w:rFonts w:ascii="宋体" w:hAnsi="宋体" w:cs="宋体"/>
          <w:szCs w:val="21"/>
        </w:rPr>
        <w:t xml:space="preserve">特此声明。</w:t>
      </w:r>
      <w:r>
        <w:rPr>
          <w:rFonts w:ascii="宋体" w:hAnsi="宋体" w:cs="宋体"/>
          <w:szCs w:val="21"/>
        </w:rPr>
      </w:r>
      <w:r/>
    </w:p>
    <w:p>
      <w:pPr>
        <w:pStyle w:val="744"/>
        <w:spacing w:line="360" w:lineRule="auto"/>
        <w:rPr>
          <w:rFonts w:ascii="宋体" w:hAnsi="宋体" w:cs="宋体"/>
          <w:szCs w:val="21"/>
        </w:rPr>
      </w:pPr>
      <w:r>
        <w:rPr>
          <w:rFonts w:ascii="宋体" w:hAnsi="宋体" w:cs="宋体"/>
          <w:szCs w:val="21"/>
        </w:rPr>
      </w:r>
      <w:r/>
    </w:p>
    <w:p>
      <w:pPr>
        <w:pStyle w:val="744"/>
        <w:spacing w:line="360" w:lineRule="auto"/>
        <w:rPr>
          <w:rFonts w:ascii="宋体" w:hAnsi="宋体" w:cs="宋体"/>
          <w:szCs w:val="21"/>
        </w:rPr>
      </w:pPr>
      <w:r>
        <w:rPr>
          <w:rFonts w:ascii="宋体" w:hAnsi="宋体" w:cs="宋体"/>
          <w:szCs w:val="21"/>
        </w:rPr>
      </w:r>
      <w:r/>
    </w:p>
    <w:p>
      <w:pPr>
        <w:pStyle w:val="744"/>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ascii="宋体" w:hAnsi="宋体" w:cs="宋体"/>
          <w:szCs w:val="21"/>
        </w:rPr>
      </w:r>
      <w:r/>
    </w:p>
    <w:p>
      <w:pPr>
        <w:pStyle w:val="744"/>
        <w:jc w:val="left"/>
        <w:shd w:val="clear" w:color="auto" w:fill="ffffff"/>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744"/>
        <w:jc w:val="left"/>
        <w:widowControl/>
        <w:rPr>
          <w:rFonts w:hint="eastAsia" w:ascii="宋体" w:hAnsi="宋体" w:cs="宋体"/>
          <w:b/>
          <w:sz w:val="32"/>
          <w:szCs w:val="20"/>
        </w:rPr>
      </w:pPr>
      <w:r>
        <w:rPr>
          <w:rFonts w:hint="eastAsia" w:ascii="宋体" w:hAnsi="宋体" w:cs="宋体"/>
          <w:b/>
          <w:sz w:val="32"/>
          <w:szCs w:val="20"/>
        </w:rPr>
        <w:br w:type="page" w:clear="all"/>
      </w:r>
      <w:r>
        <w:rPr>
          <w:rFonts w:hint="eastAsia" w:ascii="宋体" w:hAnsi="宋体" w:cs="宋体"/>
          <w:bCs/>
          <w:szCs w:val="21"/>
        </w:rPr>
        <w:t xml:space="preserve">附件十三、其他资料</w:t>
      </w:r>
      <w:r>
        <w:rPr>
          <w:rFonts w:hint="eastAsia" w:ascii="宋体" w:hAnsi="宋体" w:cs="宋体"/>
          <w:b/>
          <w:sz w:val="32"/>
          <w:szCs w:val="20"/>
        </w:rPr>
      </w:r>
      <w:r/>
    </w:p>
    <w:p>
      <w:pPr>
        <w:pStyle w:val="744"/>
        <w:jc w:val="left"/>
        <w:widowControl/>
        <w:rPr>
          <w:rFonts w:hint="eastAsia" w:ascii="宋体" w:hAnsi="宋体" w:cs="宋体"/>
          <w:b/>
          <w:sz w:val="32"/>
          <w:szCs w:val="20"/>
        </w:rPr>
      </w:pPr>
      <w:r>
        <w:rPr>
          <w:rFonts w:hint="eastAsia" w:ascii="宋体" w:hAnsi="宋体" w:cs="宋体"/>
          <w:b/>
          <w:sz w:val="32"/>
          <w:szCs w:val="20"/>
        </w:rPr>
      </w:r>
      <w:r/>
    </w:p>
    <w:sectPr>
      <w:headerReference w:type="default" r:id="rId9"/>
      <w:footerReference w:type="default" r:id="rId11"/>
      <w:footerReference w:type="first" r:id="rId12"/>
      <w:footnotePr/>
      <w:endnotePr/>
      <w:type w:val="nextPage"/>
      <w:pgSz w:w="11905" w:h="16838" w:orient="portrait"/>
      <w:pgMar w:top="1440" w:right="1803" w:bottom="1440" w:left="1803"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仿宋">
    <w:panose1 w:val="02010609060101010101"/>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4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pStyle w:val="744"/>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pStyle w:val="744"/>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744"/>
                    </w:pPr>
                    <w:r/>
                    <w:r/>
                  </w:p>
                </w:txbxContent>
              </v:textbox>
            </v:shape>
          </w:pict>
        </mc:Fallback>
      </mc:AlternateContent>
    </w:r>
    <w:r/>
  </w:p>
  <w:p>
    <w:pPr>
      <w:pStyle w:val="761"/>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7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7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45"/>
      <w:isLgl w:val="false"/>
      <w:suff w:val="nothing"/>
      <w:lvlText w:val="第%1章"/>
      <w:lvlJc w:val="left"/>
      <w:pPr>
        <w:pStyle w:val="744"/>
        <w:ind w:left="0" w:firstLine="0"/>
      </w:pPr>
    </w:lvl>
    <w:lvl w:ilvl="1">
      <w:start w:val="1"/>
      <w:numFmt w:val="decimal"/>
      <w:pStyle w:val="746"/>
      <w:isLgl w:val="false"/>
      <w:suff w:val="nothing"/>
      <w:lvlText w:val=""/>
      <w:lvlJc w:val="left"/>
      <w:pPr>
        <w:pStyle w:val="744"/>
        <w:ind w:left="0" w:firstLine="0"/>
      </w:pPr>
    </w:lvl>
    <w:lvl w:ilvl="2">
      <w:start w:val="1"/>
      <w:numFmt w:val="decimal"/>
      <w:isLgl w:val="false"/>
      <w:suff w:val="nothing"/>
      <w:lvlText w:val=""/>
      <w:lvlJc w:val="left"/>
      <w:pPr>
        <w:pStyle w:val="744"/>
        <w:ind w:left="0" w:firstLine="0"/>
      </w:pPr>
    </w:lvl>
    <w:lvl w:ilvl="3">
      <w:start w:val="1"/>
      <w:numFmt w:val="decimal"/>
      <w:isLgl w:val="false"/>
      <w:suff w:val="nothing"/>
      <w:lvlText w:val=""/>
      <w:lvlJc w:val="left"/>
      <w:pPr>
        <w:pStyle w:val="744"/>
        <w:ind w:left="0" w:firstLine="0"/>
      </w:pPr>
    </w:lvl>
    <w:lvl w:ilvl="4">
      <w:start w:val="1"/>
      <w:numFmt w:val="decimal"/>
      <w:isLgl w:val="false"/>
      <w:suff w:val="nothing"/>
      <w:lvlText w:val=""/>
      <w:lvlJc w:val="left"/>
      <w:pPr>
        <w:pStyle w:val="744"/>
        <w:ind w:left="0" w:firstLine="0"/>
      </w:pPr>
    </w:lvl>
    <w:lvl w:ilvl="5">
      <w:start w:val="1"/>
      <w:numFmt w:val="decimal"/>
      <w:isLgl w:val="false"/>
      <w:suff w:val="nothing"/>
      <w:lvlText w:val=""/>
      <w:lvlJc w:val="left"/>
      <w:pPr>
        <w:pStyle w:val="744"/>
        <w:ind w:left="0" w:firstLine="0"/>
      </w:pPr>
    </w:lvl>
    <w:lvl w:ilvl="6">
      <w:start w:val="1"/>
      <w:numFmt w:val="decimal"/>
      <w:isLgl w:val="false"/>
      <w:suff w:val="nothing"/>
      <w:lvlText w:val=""/>
      <w:lvlJc w:val="left"/>
      <w:pPr>
        <w:pStyle w:val="744"/>
        <w:ind w:left="0" w:firstLine="0"/>
      </w:pPr>
    </w:lvl>
    <w:lvl w:ilvl="7">
      <w:start w:val="1"/>
      <w:numFmt w:val="decimal"/>
      <w:isLgl w:val="false"/>
      <w:suff w:val="nothing"/>
      <w:lvlText w:val=""/>
      <w:lvlJc w:val="left"/>
      <w:pPr>
        <w:pStyle w:val="744"/>
        <w:ind w:left="0" w:firstLine="0"/>
      </w:pPr>
    </w:lvl>
    <w:lvl w:ilvl="8">
      <w:start w:val="1"/>
      <w:numFmt w:val="decimal"/>
      <w:isLgl w:val="false"/>
      <w:suff w:val="nothing"/>
      <w:lvlText w:val=""/>
      <w:lvlJc w:val="left"/>
      <w:pPr>
        <w:pStyle w:val="744"/>
        <w:ind w:left="0" w:firstLine="0"/>
      </w:pPr>
    </w:lvl>
  </w:abstractNum>
  <w:abstractNum w:abstractNumId="6">
    <w:multiLevelType w:val="hybridMultilevel"/>
    <w:lvl w:ilvl="0">
      <w:start w:val="1"/>
      <w:numFmt w:val="decimal"/>
      <w:isLgl w:val="false"/>
      <w:suff w:val="tab"/>
      <w:lvlText w:val="%1."/>
      <w:lvlJc w:val="left"/>
      <w:pPr>
        <w:pStyle w:val="744"/>
        <w:ind w:left="630" w:hanging="420"/>
        <w:tabs>
          <w:tab w:val="num" w:pos="630" w:leader="none"/>
        </w:tabs>
      </w:pPr>
      <w:rPr>
        <w:rFonts w:cs="Times New Roman"/>
      </w:rPr>
    </w:lvl>
    <w:lvl w:ilvl="1">
      <w:start w:val="1"/>
      <w:numFmt w:val="decimal"/>
      <w:isLgl w:val="false"/>
      <w:suff w:val="tab"/>
      <w:lvlText w:val="%2)"/>
      <w:lvlJc w:val="left"/>
      <w:pPr>
        <w:pStyle w:val="744"/>
        <w:ind w:left="990" w:hanging="360"/>
        <w:tabs>
          <w:tab w:val="num" w:pos="990" w:leader="none"/>
        </w:tabs>
      </w:pPr>
      <w:rPr>
        <w:color w:val="000000"/>
      </w:rPr>
    </w:lvl>
    <w:lvl w:ilvl="2">
      <w:start w:val="1"/>
      <w:numFmt w:val="lowerRoman"/>
      <w:isLgl w:val="false"/>
      <w:suff w:val="tab"/>
      <w:lvlText w:val="%3."/>
      <w:lvlJc w:val="right"/>
      <w:pPr>
        <w:pStyle w:val="744"/>
        <w:ind w:left="1470" w:hanging="420"/>
        <w:tabs>
          <w:tab w:val="num" w:pos="1470" w:leader="none"/>
        </w:tabs>
      </w:pPr>
      <w:rPr>
        <w:rFonts w:cs="Times New Roman"/>
      </w:rPr>
    </w:lvl>
    <w:lvl w:ilvl="3">
      <w:start w:val="1"/>
      <w:numFmt w:val="decimal"/>
      <w:isLgl w:val="false"/>
      <w:suff w:val="tab"/>
      <w:lvlText w:val="%4."/>
      <w:lvlJc w:val="left"/>
      <w:pPr>
        <w:pStyle w:val="744"/>
        <w:ind w:left="1890" w:hanging="420"/>
        <w:tabs>
          <w:tab w:val="num" w:pos="1890" w:leader="none"/>
        </w:tabs>
      </w:pPr>
      <w:rPr>
        <w:rFonts w:cs="Times New Roman"/>
      </w:rPr>
    </w:lvl>
    <w:lvl w:ilvl="4">
      <w:start w:val="1"/>
      <w:numFmt w:val="lowerLetter"/>
      <w:isLgl w:val="false"/>
      <w:suff w:val="tab"/>
      <w:lvlText w:val="%5)"/>
      <w:lvlJc w:val="left"/>
      <w:pPr>
        <w:pStyle w:val="744"/>
        <w:ind w:left="2310" w:hanging="420"/>
        <w:tabs>
          <w:tab w:val="num" w:pos="2310" w:leader="none"/>
        </w:tabs>
      </w:pPr>
      <w:rPr>
        <w:rFonts w:cs="Times New Roman"/>
      </w:rPr>
    </w:lvl>
    <w:lvl w:ilvl="5">
      <w:start w:val="1"/>
      <w:numFmt w:val="lowerRoman"/>
      <w:isLgl w:val="false"/>
      <w:suff w:val="tab"/>
      <w:lvlText w:val="%6."/>
      <w:lvlJc w:val="right"/>
      <w:pPr>
        <w:pStyle w:val="744"/>
        <w:ind w:left="2730" w:hanging="420"/>
        <w:tabs>
          <w:tab w:val="num" w:pos="2730" w:leader="none"/>
        </w:tabs>
      </w:pPr>
      <w:rPr>
        <w:rFonts w:cs="Times New Roman"/>
      </w:rPr>
    </w:lvl>
    <w:lvl w:ilvl="6">
      <w:start w:val="1"/>
      <w:numFmt w:val="decimal"/>
      <w:isLgl w:val="false"/>
      <w:suff w:val="tab"/>
      <w:lvlText w:val="%7."/>
      <w:lvlJc w:val="left"/>
      <w:pPr>
        <w:pStyle w:val="744"/>
        <w:ind w:left="3150" w:hanging="420"/>
        <w:tabs>
          <w:tab w:val="num" w:pos="3150" w:leader="none"/>
        </w:tabs>
      </w:pPr>
      <w:rPr>
        <w:rFonts w:cs="Times New Roman"/>
      </w:rPr>
    </w:lvl>
    <w:lvl w:ilvl="7">
      <w:start w:val="1"/>
      <w:numFmt w:val="lowerLetter"/>
      <w:isLgl w:val="false"/>
      <w:suff w:val="tab"/>
      <w:lvlText w:val="%8)"/>
      <w:lvlJc w:val="left"/>
      <w:pPr>
        <w:pStyle w:val="744"/>
        <w:ind w:left="3570" w:hanging="420"/>
        <w:tabs>
          <w:tab w:val="num" w:pos="3570" w:leader="none"/>
        </w:tabs>
      </w:pPr>
      <w:rPr>
        <w:rFonts w:cs="Times New Roman"/>
      </w:rPr>
    </w:lvl>
    <w:lvl w:ilvl="8">
      <w:start w:val="1"/>
      <w:numFmt w:val="lowerRoman"/>
      <w:isLgl w:val="false"/>
      <w:suff w:val="tab"/>
      <w:lvlText w:val="%9."/>
      <w:lvlJc w:val="right"/>
      <w:pPr>
        <w:pStyle w:val="744"/>
        <w:ind w:left="3990" w:hanging="420"/>
        <w:tabs>
          <w:tab w:val="num" w:pos="3990" w:leader="none"/>
        </w:tabs>
      </w:pPr>
      <w:rPr>
        <w:rFonts w:cs="Times New Roman"/>
      </w:rPr>
    </w:lvl>
  </w:abstractNum>
  <w:abstractNum w:abstractNumId="7">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4"/>
  </w:num>
  <w:num w:numId="5">
    <w:abstractNumId w:val="0"/>
  </w:num>
  <w:num w:numId="6">
    <w:abstractNumId w:val="7"/>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9"/>
    <w:link w:val="744"/>
    <w:qFormat/>
    <w:pPr>
      <w:jc w:val="both"/>
      <w:widowControl w:val="off"/>
    </w:pPr>
    <w:rPr>
      <w:sz w:val="21"/>
      <w:szCs w:val="24"/>
      <w:lang w:val="en-US" w:eastAsia="zh-CN" w:bidi="ar-SA"/>
    </w:rPr>
  </w:style>
  <w:style w:type="paragraph" w:styleId="745">
    <w:name w:val="标题 1"/>
    <w:basedOn w:val="744"/>
    <w:next w:val="744"/>
    <w:link w:val="744"/>
    <w:qFormat/>
    <w:pPr>
      <w:numPr>
        <w:ilvl w:val="0"/>
        <w:numId w:val="1"/>
      </w:numPr>
      <w:jc w:val="center"/>
      <w:keepLines/>
      <w:keepNext/>
      <w:spacing w:before="340" w:after="330" w:line="578" w:lineRule="auto"/>
      <w:outlineLvl w:val="0"/>
    </w:pPr>
    <w:rPr>
      <w:b/>
      <w:bCs/>
      <w:sz w:val="32"/>
      <w:szCs w:val="44"/>
    </w:rPr>
  </w:style>
  <w:style w:type="paragraph" w:styleId="746">
    <w:name w:val="标题 2"/>
    <w:basedOn w:val="744"/>
    <w:next w:val="744"/>
    <w:link w:val="744"/>
    <w:qFormat/>
    <w:pPr>
      <w:numPr>
        <w:ilvl w:val="1"/>
        <w:numId w:val="1"/>
      </w:numPr>
      <w:keepLines/>
      <w:keepNext/>
      <w:spacing w:before="260" w:after="260" w:line="416" w:lineRule="auto"/>
      <w:outlineLvl w:val="1"/>
    </w:pPr>
    <w:rPr>
      <w:rFonts w:ascii="Cambria" w:hAnsi="Cambria"/>
      <w:b/>
      <w:bCs/>
      <w:sz w:val="32"/>
      <w:szCs w:val="32"/>
    </w:rPr>
  </w:style>
  <w:style w:type="character" w:styleId="747">
    <w:name w:val="默认段落字体"/>
    <w:next w:val="747"/>
    <w:link w:val="744"/>
    <w:semiHidden/>
  </w:style>
  <w:style w:type="table" w:styleId="748">
    <w:name w:val="普通表格"/>
    <w:next w:val="748"/>
    <w:link w:val="744"/>
    <w:semiHidden/>
    <w:qFormat/>
    <w:tblPr/>
  </w:style>
  <w:style w:type="paragraph" w:styleId="749">
    <w:name w:val="正文1"/>
    <w:basedOn w:val="750"/>
    <w:next w:val="744"/>
    <w:link w:val="744"/>
    <w:qFormat/>
    <w:pPr>
      <w:jc w:val="both"/>
      <w:widowControl w:val="off"/>
    </w:pPr>
    <w:rPr>
      <w:rFonts w:ascii="Calibri" w:hAnsi="Calibri" w:eastAsia="宋体" w:cs="Times New Roman"/>
      <w:lang w:val="en-US" w:eastAsia="zh-CN" w:bidi="ar-SA"/>
    </w:rPr>
  </w:style>
  <w:style w:type="paragraph" w:styleId="750">
    <w:name w:val="正文_1"/>
    <w:basedOn w:val="751"/>
    <w:next w:val="750"/>
    <w:link w:val="744"/>
    <w:qFormat/>
    <w:rPr>
      <w:rFonts w:ascii="Calibri" w:hAnsi="Calibri" w:cs="Calibri"/>
      <w:szCs w:val="21"/>
    </w:rPr>
  </w:style>
  <w:style w:type="paragraph" w:styleId="751">
    <w:name w:val="正文_2"/>
    <w:basedOn w:val="752"/>
    <w:next w:val="758"/>
    <w:link w:val="744"/>
    <w:qFormat/>
    <w:pPr>
      <w:jc w:val="both"/>
      <w:widowControl w:val="off"/>
    </w:pPr>
    <w:rPr>
      <w:rFonts w:ascii="Calibri" w:hAnsi="Calibri"/>
      <w:sz w:val="21"/>
      <w:szCs w:val="22"/>
      <w:lang w:val="en-US" w:eastAsia="zh-CN" w:bidi="ar-SA"/>
    </w:rPr>
  </w:style>
  <w:style w:type="paragraph" w:styleId="752">
    <w:name w:val="正文_3"/>
    <w:next w:val="753"/>
    <w:link w:val="744"/>
    <w:qFormat/>
    <w:pPr>
      <w:jc w:val="both"/>
      <w:widowControl w:val="off"/>
    </w:pPr>
    <w:rPr>
      <w:sz w:val="21"/>
      <w:szCs w:val="22"/>
      <w:lang w:val="en-US" w:eastAsia="zh-CN" w:bidi="ar-SA"/>
    </w:rPr>
  </w:style>
  <w:style w:type="paragraph" w:styleId="753">
    <w:name w:val="正文文本_1"/>
    <w:basedOn w:val="754"/>
    <w:next w:val="753"/>
    <w:link w:val="744"/>
    <w:unhideWhenUsed/>
    <w:qFormat/>
    <w:pPr>
      <w:spacing w:after="120"/>
    </w:pPr>
    <w:rPr>
      <w:rFonts w:eastAsia="宋体" w:cs="Times New Roman"/>
    </w:rPr>
  </w:style>
  <w:style w:type="paragraph" w:styleId="754">
    <w:name w:val="正文_2_0"/>
    <w:basedOn w:val="755"/>
    <w:next w:val="753"/>
    <w:link w:val="744"/>
    <w:qFormat/>
    <w:pPr>
      <w:jc w:val="both"/>
      <w:widowControl w:val="off"/>
    </w:pPr>
    <w:rPr>
      <w:rFonts w:ascii="Calibri" w:hAnsi="Calibri"/>
      <w:sz w:val="21"/>
      <w:szCs w:val="22"/>
      <w:lang w:val="en-US" w:eastAsia="zh-CN" w:bidi="ar-SA"/>
    </w:rPr>
  </w:style>
  <w:style w:type="paragraph" w:styleId="755">
    <w:name w:val="正文_3_0"/>
    <w:basedOn w:val="756"/>
    <w:next w:val="755"/>
    <w:link w:val="744"/>
    <w:qFormat/>
    <w:pPr>
      <w:widowControl w:val="off"/>
    </w:pPr>
    <w:rPr>
      <w:rFonts w:ascii="仿宋" w:hAnsi="仿宋" w:eastAsia="仿宋" w:cs="仿宋"/>
      <w:sz w:val="22"/>
      <w:szCs w:val="22"/>
      <w:lang w:val="en-US" w:eastAsia="en-US" w:bidi="ar-SA"/>
    </w:rPr>
  </w:style>
  <w:style w:type="paragraph" w:styleId="756">
    <w:name w:val="正文_4_0"/>
    <w:basedOn w:val="757"/>
    <w:next w:val="756"/>
    <w:link w:val="744"/>
    <w:qFormat/>
    <w:pPr>
      <w:jc w:val="both"/>
      <w:widowControl w:val="off"/>
    </w:pPr>
    <w:rPr>
      <w:rFonts w:ascii="Calibri" w:hAnsi="Calibri"/>
      <w:sz w:val="21"/>
      <w:szCs w:val="22"/>
      <w:lang w:val="en-US" w:eastAsia="zh-CN" w:bidi="ar-SA"/>
    </w:rPr>
  </w:style>
  <w:style w:type="paragraph" w:styleId="757">
    <w:name w:val="正文_4"/>
    <w:next w:val="757"/>
    <w:link w:val="744"/>
    <w:qFormat/>
    <w:pPr>
      <w:jc w:val="both"/>
      <w:widowControl w:val="off"/>
    </w:pPr>
    <w:rPr>
      <w:rFonts w:ascii="Calibri" w:hAnsi="Calibri"/>
      <w:sz w:val="21"/>
      <w:szCs w:val="22"/>
      <w:lang w:val="en-US" w:eastAsia="zh-CN" w:bidi="ar-SA"/>
    </w:rPr>
  </w:style>
  <w:style w:type="paragraph" w:styleId="758">
    <w:name w:val="无间隔"/>
    <w:next w:val="758"/>
    <w:link w:val="744"/>
    <w:uiPriority w:val="1"/>
    <w:qFormat/>
    <w:rPr>
      <w:lang w:val="en-US" w:eastAsia="zh-CN" w:bidi="ar-SA"/>
    </w:rPr>
  </w:style>
  <w:style w:type="paragraph" w:styleId="759">
    <w:name w:val="正文缩进"/>
    <w:basedOn w:val="744"/>
    <w:next w:val="759"/>
    <w:link w:val="744"/>
    <w:qFormat/>
    <w:pPr>
      <w:ind w:firstLine="420"/>
    </w:pPr>
    <w:rPr>
      <w:b/>
      <w:sz w:val="24"/>
      <w:szCs w:val="20"/>
    </w:rPr>
  </w:style>
  <w:style w:type="paragraph" w:styleId="760">
    <w:name w:val="批注文字"/>
    <w:basedOn w:val="744"/>
    <w:next w:val="760"/>
    <w:link w:val="744"/>
    <w:qFormat/>
    <w:pPr>
      <w:jc w:val="left"/>
    </w:pPr>
  </w:style>
  <w:style w:type="paragraph" w:styleId="761">
    <w:name w:val="正文文本"/>
    <w:basedOn w:val="744"/>
    <w:next w:val="761"/>
    <w:link w:val="744"/>
    <w:qFormat/>
    <w:pPr>
      <w:jc w:val="center"/>
    </w:pPr>
    <w:rPr>
      <w:rFonts w:eastAsia="幼圆"/>
      <w:b/>
      <w:bCs/>
      <w:sz w:val="44"/>
    </w:rPr>
  </w:style>
  <w:style w:type="paragraph" w:styleId="762">
    <w:name w:val="索引 4"/>
    <w:basedOn w:val="744"/>
    <w:next w:val="744"/>
    <w:link w:val="744"/>
    <w:qFormat/>
    <w:pPr>
      <w:ind w:left="600"/>
    </w:pPr>
    <w:rPr>
      <w:rFonts w:ascii="Calibri" w:hAnsi="Calibri"/>
    </w:rPr>
  </w:style>
  <w:style w:type="paragraph" w:styleId="763">
    <w:name w:val="纯文本"/>
    <w:basedOn w:val="744"/>
    <w:next w:val="763"/>
    <w:link w:val="744"/>
    <w:qFormat/>
    <w:rPr>
      <w:rFonts w:ascii="宋体" w:hAnsi="Courier New" w:cs="Courier New"/>
      <w:szCs w:val="21"/>
    </w:rPr>
  </w:style>
  <w:style w:type="paragraph" w:styleId="764">
    <w:name w:val="页脚"/>
    <w:basedOn w:val="744"/>
    <w:next w:val="764"/>
    <w:link w:val="744"/>
    <w:uiPriority w:val="99"/>
    <w:qFormat/>
    <w:pPr>
      <w:jc w:val="left"/>
      <w:tabs>
        <w:tab w:val="center" w:pos="4153" w:leader="none"/>
        <w:tab w:val="right" w:pos="8306" w:leader="none"/>
      </w:tabs>
    </w:pPr>
    <w:rPr>
      <w:sz w:val="18"/>
      <w:szCs w:val="18"/>
    </w:rPr>
  </w:style>
  <w:style w:type="paragraph" w:styleId="765">
    <w:name w:val="目录 1"/>
    <w:basedOn w:val="744"/>
    <w:next w:val="744"/>
    <w:link w:val="744"/>
    <w:uiPriority w:val="39"/>
    <w:qFormat/>
  </w:style>
  <w:style w:type="paragraph" w:styleId="766">
    <w:name w:val="HTML 预设格式"/>
    <w:basedOn w:val="744"/>
    <w:next w:val="766"/>
    <w:link w:val="74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7">
    <w:name w:val="普通(网站)"/>
    <w:basedOn w:val="744"/>
    <w:next w:val="767"/>
    <w:link w:val="744"/>
    <w:qFormat/>
    <w:pPr>
      <w:jc w:val="left"/>
      <w:spacing w:before="100" w:beforeAutospacing="1" w:after="100" w:afterAutospacing="1"/>
      <w:widowControl/>
    </w:pPr>
    <w:rPr>
      <w:rFonts w:ascii="宋体" w:hAnsi="宋体" w:cs="宋体"/>
      <w:sz w:val="24"/>
    </w:rPr>
  </w:style>
  <w:style w:type="table" w:styleId="768">
    <w:name w:val="网格型"/>
    <w:basedOn w:val="748"/>
    <w:next w:val="768"/>
    <w:link w:val="744"/>
    <w:qFormat/>
    <w:tblPr/>
  </w:style>
  <w:style w:type="paragraph" w:styleId="769">
    <w:name w:val="无间隔1"/>
    <w:next w:val="769"/>
    <w:link w:val="744"/>
    <w:qFormat/>
    <w:pPr>
      <w:jc w:val="both"/>
      <w:widowControl w:val="off"/>
    </w:pPr>
    <w:rPr>
      <w:rFonts w:ascii="Calibri" w:hAnsi="Calibri"/>
      <w:sz w:val="21"/>
      <w:szCs w:val="22"/>
      <w:lang w:val="en-US" w:eastAsia="zh-CN" w:bidi="ar-SA"/>
    </w:rPr>
  </w:style>
  <w:style w:type="paragraph" w:styleId="770">
    <w:name w:val="列表段落1"/>
    <w:basedOn w:val="744"/>
    <w:next w:val="770"/>
    <w:link w:val="744"/>
    <w:uiPriority w:val="99"/>
    <w:qFormat/>
    <w:pPr>
      <w:ind w:firstLine="420"/>
    </w:pPr>
    <w:rPr>
      <w:szCs w:val="20"/>
    </w:rPr>
  </w:style>
  <w:style w:type="paragraph" w:styleId="771">
    <w:name w:val="List Paragraph1"/>
    <w:basedOn w:val="744"/>
    <w:next w:val="771"/>
    <w:link w:val="744"/>
    <w:uiPriority w:val="34"/>
    <w:qFormat/>
    <w:pPr>
      <w:ind w:firstLine="420"/>
    </w:pPr>
  </w:style>
  <w:style w:type="paragraph" w:styleId="772">
    <w:name w:val="普通正文"/>
    <w:basedOn w:val="744"/>
    <w:next w:val="772"/>
    <w:link w:val="744"/>
    <w:qFormat/>
    <w:pPr>
      <w:ind w:firstLine="480"/>
      <w:jc w:val="left"/>
      <w:spacing w:before="120" w:after="120" w:line="360" w:lineRule="auto"/>
    </w:pPr>
    <w:rPr>
      <w:rFonts w:ascii="Arial" w:hAnsi="Arial"/>
      <w:sz w:val="24"/>
    </w:rPr>
  </w:style>
  <w:style w:type="table" w:styleId="773">
    <w:name w:val="Table Normal"/>
    <w:next w:val="773"/>
    <w:link w:val="744"/>
    <w:unhideWhenUsed/>
    <w:qFormat/>
    <w:rPr>
      <w:lang w:val="en-US" w:eastAsia="zh-CN" w:bidi="ar-SA"/>
    </w:rPr>
    <w:tblPr/>
  </w:style>
  <w:style w:type="paragraph" w:styleId="774">
    <w:name w:val="修订"/>
    <w:next w:val="774"/>
    <w:link w:val="744"/>
    <w:uiPriority w:val="99"/>
    <w:unhideWhenUsed/>
    <w:rPr>
      <w:sz w:val="21"/>
      <w:szCs w:val="24"/>
      <w:lang w:val="en-US" w:eastAsia="zh-CN" w:bidi="ar-SA"/>
    </w:rPr>
  </w:style>
  <w:style w:type="character" w:styleId="11545" w:default="1">
    <w:name w:val="Default Paragraph Font"/>
    <w:uiPriority w:val="1"/>
    <w:semiHidden/>
    <w:unhideWhenUsed/>
  </w:style>
  <w:style w:type="numbering" w:styleId="11546" w:default="1">
    <w:name w:val="No List"/>
    <w:uiPriority w:val="99"/>
    <w:semiHidden/>
    <w:unhideWhenUsed/>
  </w:style>
  <w:style w:type="table" w:styleId="115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363</dc:creator>
  <cp:lastModifiedBy>颜丽</cp:lastModifiedBy>
  <cp:revision>28</cp:revision>
  <dcterms:created xsi:type="dcterms:W3CDTF">2026-08-19T08:47:00Z</dcterms:created>
  <dcterms:modified xsi:type="dcterms:W3CDTF">2026-08-27T07:55:07Z</dcterms:modified>
</cp:coreProperties>
</file>