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1007"/>
        <w:rPr>
          <w:rFonts w:hint="eastAsia" w:ascii="Arial" w:hAnsi="Arial" w:eastAsia="黑体"/>
          <w:b/>
          <w:bCs/>
          <w:sz w:val="84"/>
          <w:szCs w:val="24"/>
        </w:rPr>
      </w:pPr>
      <w:r>
        <w:rPr>
          <w:rFonts w:hint="eastAsia" w:ascii="Arial" w:hAnsi="Arial" w:eastAsia="黑体"/>
          <w:b/>
          <w:bCs/>
          <w:sz w:val="84"/>
          <w:szCs w:val="24"/>
        </w:rPr>
      </w:r>
      <w:r/>
    </w:p>
    <w:p>
      <w:pPr>
        <w:rPr>
          <w:rFonts w:hint="eastAsia"/>
        </w:rPr>
      </w:pPr>
      <w:r>
        <w:rPr>
          <w:rFonts w:hint="eastAsia"/>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jc w:val="center"/>
        <w:spacing w:before="120" w:after="120" w:line="360" w:lineRule="auto"/>
        <w:rPr>
          <w:rFonts w:hint="eastAsia" w:ascii="宋体" w:hAnsi="宋体" w:eastAsia="宋体" w:cs="宋体"/>
          <w:b/>
          <w:bCs/>
          <w:sz w:val="32"/>
          <w:szCs w:val="24"/>
          <w:u w:val="none"/>
          <w:lang w:val="en-US" w:eastAsia="zh-CN"/>
        </w:rPr>
      </w:pPr>
      <w:r>
        <w:rPr>
          <w:rFonts w:hint="eastAsia" w:ascii="Arial" w:hAnsi="Arial"/>
          <w:b/>
          <w:bCs/>
          <w:sz w:val="32"/>
          <w:szCs w:val="24"/>
          <w:lang w:val="en-US" w:eastAsia="zh-CN"/>
        </w:rPr>
        <w:t xml:space="preserve">  项目名称</w:t>
      </w:r>
      <w:r>
        <w:rPr>
          <w:rFonts w:hint="eastAsia" w:ascii="Arial" w:hAnsi="Arial"/>
          <w:b/>
          <w:bCs/>
          <w:sz w:val="32"/>
          <w:szCs w:val="24"/>
        </w:rPr>
        <w:t xml:space="preserve">：</w:t>
      </w:r>
      <w:r>
        <w:rPr>
          <w:rFonts w:hint="eastAsia" w:ascii="Arial" w:hAnsi="Arial"/>
          <w:b/>
          <w:bCs/>
          <w:sz w:val="32"/>
          <w:szCs w:val="24"/>
          <w:u w:val="single"/>
          <w:lang w:val="en-US" w:eastAsia="zh-CN"/>
        </w:rPr>
        <w:t xml:space="preserve">  </w:t>
      </w:r>
      <w:r>
        <w:rPr>
          <w:rFonts w:hint="eastAsia" w:ascii="宋体" w:hAnsi="宋体" w:eastAsia="宋体" w:cs="宋体"/>
          <w:b/>
          <w:bCs/>
          <w:sz w:val="32"/>
          <w:szCs w:val="32"/>
          <w:u w:val="single"/>
        </w:rPr>
        <w:t xml:space="preserve">通州区安置房源管理信息系统</w:t>
      </w:r>
      <w:r>
        <w:rPr>
          <w:rFonts w:hint="eastAsia" w:ascii="宋体" w:hAnsi="宋体" w:eastAsia="宋体" w:cs="宋体"/>
          <w:b/>
          <w:bCs/>
          <w:sz w:val="32"/>
          <w:szCs w:val="32"/>
          <w:u w:val="single"/>
          <w:lang w:val="en-US" w:eastAsia="zh-CN"/>
        </w:rPr>
        <w:t xml:space="preserve"> </w:t>
      </w:r>
      <w:r/>
    </w:p>
    <w:p>
      <w:pPr>
        <w:ind w:firstLine="1606"/>
        <w:jc w:val="left"/>
        <w:spacing w:before="120" w:after="120" w:line="360" w:lineRule="auto"/>
        <w:rPr>
          <w:rFonts w:hint="default" w:ascii="Arial" w:hAnsi="Arial" w:eastAsia="宋体"/>
          <w:b/>
          <w:bCs/>
          <w:color w:val="ff0000"/>
          <w:sz w:val="32"/>
          <w:szCs w:val="24"/>
          <w:highlight w:val="yellow"/>
          <w:lang w:val="en-US" w:eastAsia="zh-CN"/>
        </w:rPr>
      </w:pPr>
      <w:r>
        <w:rPr>
          <w:rFonts w:hint="eastAsia" w:ascii="Arial" w:hAnsi="Arial"/>
          <w:b/>
          <w:bCs/>
          <w:color w:val="ff0000"/>
          <w:sz w:val="32"/>
          <w:szCs w:val="24"/>
          <w:highlight w:val="yellow"/>
        </w:rPr>
        <w:t xml:space="preserve">项目编号：JSZC-320612-JZCG-C2026-00</w:t>
      </w:r>
      <w:r>
        <w:rPr>
          <w:rFonts w:hint="eastAsia" w:ascii="Arial" w:hAnsi="Arial"/>
          <w:b/>
          <w:bCs/>
          <w:color w:val="ff0000"/>
          <w:sz w:val="32"/>
          <w:szCs w:val="24"/>
          <w:highlight w:val="yellow"/>
          <w:lang w:val="en-US" w:eastAsia="zh-CN"/>
        </w:rPr>
        <w:t xml:space="preserve">21</w:t>
      </w:r>
      <w:r/>
    </w:p>
    <w:p>
      <w:pPr>
        <w:ind w:firstLine="1606"/>
        <w:jc w:val="left"/>
        <w:spacing w:before="120" w:after="120" w:line="360" w:lineRule="auto"/>
        <w:rPr>
          <w:rFonts w:ascii="Arial" w:hAnsi="Arial"/>
          <w:b/>
          <w:bCs/>
          <w:color w:val="ff0000"/>
          <w:sz w:val="32"/>
          <w:szCs w:val="24"/>
        </w:rPr>
      </w:pPr>
      <w:r>
        <w:rPr>
          <w:rFonts w:hint="eastAsia" w:ascii="Arial" w:hAnsi="Arial"/>
          <w:b/>
          <w:bCs/>
          <w:color w:val="000000"/>
          <w:sz w:val="32"/>
          <w:szCs w:val="24"/>
          <w:lang w:val="en-US" w:eastAsia="zh-CN"/>
        </w:rPr>
        <w:t xml:space="preserve">采购人：</w:t>
      </w:r>
      <w:r>
        <w:rPr>
          <w:rFonts w:hint="eastAsia" w:ascii="宋体" w:hAnsi="宋体" w:eastAsia="宋体" w:cs="宋体"/>
          <w:b/>
          <w:bCs/>
          <w:color w:val="000000"/>
          <w:sz w:val="32"/>
          <w:szCs w:val="32"/>
        </w:rPr>
        <w:t xml:space="preserve">南通市通州区住房建设服务中心</w:t>
      </w:r>
      <w:r>
        <w:rPr>
          <w:rFonts w:ascii="Arial" w:hAnsi="Arial"/>
          <w:b/>
          <w:bCs/>
          <w:color w:val="000000"/>
          <w:sz w:val="32"/>
          <w:szCs w:val="24"/>
        </w:rPr>
        <w:t xml:space="preserve">  </w:t>
      </w:r>
      <w:r>
        <w:rPr>
          <w:rFonts w:ascii="Arial" w:hAnsi="Arial"/>
          <w:b/>
          <w:bCs/>
          <w:color w:val="ff0000"/>
          <w:sz w:val="32"/>
          <w:szCs w:val="24"/>
        </w:rPr>
        <w:t xml:space="preserve">        </w:t>
      </w:r>
      <w:r/>
    </w:p>
    <w:p>
      <w:pPr>
        <w:ind w:firstLine="1470"/>
        <w:jc w:val="left"/>
        <w:spacing w:before="120" w:after="120" w:line="360" w:lineRule="auto"/>
        <w:rPr>
          <w:rFonts w:hint="eastAsia" w:ascii="Times New Roman" w:hAnsi="Times New Roman"/>
          <w:b/>
          <w:sz w:val="30"/>
          <w:szCs w:val="30"/>
        </w:rPr>
      </w:pP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lang w:eastAsia="zh-CN"/>
        </w:rPr>
        <w:t xml:space="preserve">南通市通州区公共资源交易中心</w:t>
      </w:r>
      <w:r/>
    </w:p>
    <w:p>
      <w:pPr>
        <w:jc w:val="center"/>
        <w:spacing w:before="120" w:after="120" w:line="360" w:lineRule="auto"/>
        <w:rPr>
          <w:rFonts w:hint="eastAsia" w:ascii="Arial" w:hAnsi="Arial"/>
          <w:b/>
          <w:bCs/>
          <w:sz w:val="32"/>
          <w:szCs w:val="24"/>
        </w:rPr>
      </w:pPr>
      <w:r>
        <w:rPr>
          <w:rFonts w:hint="eastAsia" w:ascii="Arial" w:hAnsi="Arial"/>
          <w:b/>
          <w:bCs/>
          <w:sz w:val="32"/>
          <w:szCs w:val="24"/>
          <w:u w:val="none"/>
          <w:lang w:val="en-US" w:eastAsia="zh-CN"/>
        </w:rPr>
        <w:t xml:space="preserve">2026</w:t>
      </w:r>
      <w:r>
        <w:rPr>
          <w:rFonts w:hint="eastAsia" w:ascii="Arial" w:hAnsi="Arial"/>
          <w:b/>
          <w:bCs/>
          <w:sz w:val="32"/>
          <w:szCs w:val="24"/>
        </w:rPr>
        <w:t xml:space="preserve">年</w:t>
      </w:r>
      <w:r>
        <w:rPr>
          <w:rFonts w:hint="eastAsia" w:ascii="Arial" w:hAnsi="Arial"/>
          <w:b/>
          <w:bCs/>
          <w:sz w:val="32"/>
          <w:szCs w:val="24"/>
          <w:lang w:val="en-US" w:eastAsia="zh-CN"/>
        </w:rPr>
        <w:t xml:space="preserve">  8  </w:t>
      </w:r>
      <w:r>
        <w:rPr>
          <w:rFonts w:hint="eastAsia" w:ascii="Arial" w:hAnsi="Arial"/>
          <w:b/>
          <w:bCs/>
          <w:sz w:val="32"/>
          <w:szCs w:val="24"/>
        </w:rPr>
        <w:t xml:space="preserve">月</w:t>
      </w:r>
      <w:r>
        <w:rPr>
          <w:rFonts w:hint="eastAsia" w:ascii="Arial" w:hAnsi="Arial"/>
          <w:b/>
          <w:bCs/>
          <w:sz w:val="32"/>
          <w:szCs w:val="24"/>
          <w:lang w:val="en-US" w:eastAsia="zh-CN"/>
        </w:rPr>
        <w:t xml:space="preserve">  4  </w:t>
      </w:r>
      <w:r>
        <w:rPr>
          <w:rFonts w:hint="eastAsia" w:ascii="Arial" w:hAnsi="Arial"/>
          <w:b/>
          <w:bCs/>
          <w:sz w:val="32"/>
          <w:szCs w:val="24"/>
        </w:rPr>
        <w:t xml:space="preserve">日</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ascii="Times New Roman" w:hAnsi="Times New Roman"/>
          <w:szCs w:val="21"/>
        </w:rPr>
        <w:outlineLvl w:val="0"/>
      </w:pPr>
      <w:r>
        <w:rPr>
          <w:rFonts w:ascii="Times New Roman" w:hAnsi="Times New Roman"/>
          <w:szCs w:val="21"/>
        </w:rPr>
        <w:br w:type="page" w:clear="all"/>
      </w:r>
      <w:bookmarkStart w:id="0" w:name="_Toc120614210"/>
      <w:r/>
      <w:bookmarkStart w:id="1" w:name="_Toc513029200"/>
      <w:r/>
      <w:bookmarkStart w:id="2" w:name="_Toc16938516"/>
      <w:r/>
      <w:bookmarkStart w:id="3" w:name="_Toc20823272"/>
      <w:r/>
      <w:bookmarkStart w:id="4" w:name="_Toc479757206"/>
      <w:r/>
      <w:bookmarkStart w:id="5" w:name="_Toc523127445"/>
      <w:r/>
      <w:r/>
    </w:p>
    <w:p>
      <w:pPr>
        <w:jc w:val="center"/>
        <w:spacing w:line="480" w:lineRule="auto"/>
        <w:rPr>
          <w:rFonts w:ascii="Times New Roman" w:hAnsi="Times New Roman"/>
          <w:szCs w:val="21"/>
        </w:rPr>
        <w:outlineLvl w:val="0"/>
      </w:pPr>
      <w:r>
        <w:rPr>
          <w:rFonts w:ascii="Times New Roman" w:hAnsi="Times New Roman"/>
          <w:szCs w:val="21"/>
        </w:rPr>
      </w:r>
      <w:r/>
    </w:p>
    <w:p>
      <w:pPr>
        <w:ind w:firstLine="2610"/>
        <w:jc w:val="left"/>
        <w:spacing w:before="120" w:after="120" w:line="360" w:lineRule="auto"/>
        <w:rPr>
          <w:rFonts w:hint="eastAsia" w:ascii="宋体" w:hAnsi="宋体" w:eastAsia="宋体" w:cs="宋体"/>
          <w:b/>
          <w:bCs/>
          <w:color w:val="000000"/>
          <w:sz w:val="52"/>
          <w:szCs w:val="52"/>
          <w:lang w:val="en-US" w:eastAsia="zh-CN"/>
        </w:rPr>
      </w:pPr>
      <w:r>
        <w:rPr>
          <w:rFonts w:hint="eastAsia" w:ascii="宋体" w:hAnsi="宋体" w:eastAsia="宋体" w:cs="宋体"/>
          <w:b/>
          <w:bCs/>
          <w:color w:val="000000"/>
          <w:sz w:val="52"/>
          <w:szCs w:val="52"/>
          <w:lang w:val="en-US" w:eastAsia="zh-CN"/>
        </w:rPr>
        <w:t xml:space="preserve">招标文件备案表</w:t>
      </w:r>
      <w:r/>
    </w:p>
    <w:tbl>
      <w:tblPr>
        <w:tblStyle w:val="8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rHeight w:val="4971"/>
        </w:trPr>
        <w:tc>
          <w:tcPr>
            <w:tcW w:w="9169" w:type="dxa"/>
            <w:textDirection w:val="lrTb"/>
            <w:noWrap w:val="false"/>
          </w:tcPr>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rPr>
              <w:t xml:space="preserve">通州区安置房源管理信息系统</w:t>
            </w:r>
            <w:r>
              <w:rPr>
                <w:rFonts w:hint="eastAsia" w:ascii="宋体" w:hAnsi="宋体" w:eastAsia="宋体" w:cs="宋体"/>
                <w:b w:val="0"/>
                <w:bCs w:val="0"/>
                <w:sz w:val="30"/>
                <w:szCs w:val="30"/>
                <w:u w:val="none"/>
                <w:lang w:val="en-US" w:eastAsia="zh-CN"/>
              </w:rPr>
              <w:t xml:space="preserve">采购项目政府采购竞争性磋商文件</w:t>
            </w:r>
            <w:r/>
          </w:p>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t xml:space="preserve">编制人：</w:t>
            </w:r>
            <w:r/>
          </w:p>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784"/>
              <w:ind w:left="0" w:firstLine="0"/>
              <w:spacing w:after="0" w:line="240" w:lineRule="auto"/>
              <w:rPr>
                <w:rFonts w:hint="default"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t xml:space="preserve">日期：</w:t>
            </w:r>
            <w:r/>
          </w:p>
        </w:tc>
      </w:tr>
      <w:tr>
        <w:trPr>
          <w:trHeight w:val="5766"/>
        </w:trPr>
        <w:tc>
          <w:tcPr>
            <w:tcW w:w="9169" w:type="dxa"/>
            <w:textDirection w:val="lrTb"/>
            <w:noWrap w:val="false"/>
          </w:tcPr>
          <w:p>
            <w:pPr>
              <w:pStyle w:val="784"/>
              <w:spacing w:after="0" w:line="240" w:lineRule="auto"/>
              <w:rPr>
                <w:rFonts w:hint="default"/>
                <w:vertAlign w:val="baseline"/>
                <w:lang w:val="en-US" w:eastAsia="zh-CN"/>
              </w:rPr>
            </w:pPr>
            <w:r>
              <w:rPr>
                <w:rFonts w:hint="default"/>
                <w:vertAlign w:val="baseline"/>
                <w:lang w:val="en-US" w:eastAsia="zh-CN"/>
              </w:rPr>
            </w:r>
            <w:r/>
          </w:p>
          <w:p>
            <w:pPr>
              <w:pStyle w:val="784"/>
              <w:spacing w:after="0" w:line="240" w:lineRule="auto"/>
              <w:rPr>
                <w:rFonts w:hint="default"/>
                <w:vertAlign w:val="baseline"/>
                <w:lang w:val="en-US" w:eastAsia="zh-CN"/>
              </w:rPr>
            </w:pPr>
            <w:r>
              <w:rPr>
                <w:rFonts w:hint="default"/>
                <w:vertAlign w:val="baseline"/>
                <w:lang w:val="en-US" w:eastAsia="zh-CN"/>
              </w:rPr>
            </w:r>
            <w:r/>
          </w:p>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t xml:space="preserve">采购人：（盖章）</w:t>
            </w:r>
            <w:r/>
          </w:p>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t xml:space="preserve">审阅人：（签字）</w:t>
            </w:r>
            <w:r/>
          </w:p>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78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784"/>
              <w:ind w:left="0" w:firstLine="0"/>
              <w:spacing w:after="0" w:line="240" w:lineRule="auto"/>
              <w:rPr>
                <w:rFonts w:hint="default"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t xml:space="preserve">日期：</w:t>
            </w:r>
            <w:r/>
          </w:p>
          <w:p>
            <w:pPr>
              <w:pStyle w:val="784"/>
              <w:ind w:left="0" w:firstLine="0"/>
              <w:spacing w:after="0" w:line="240" w:lineRule="auto"/>
              <w:rPr>
                <w:rFonts w:hint="eastAsia"/>
                <w:vertAlign w:val="baseline"/>
                <w:lang w:val="en-US" w:eastAsia="zh-CN"/>
              </w:rPr>
            </w:pPr>
            <w:r>
              <w:rPr>
                <w:rFonts w:hint="eastAsia"/>
                <w:vertAlign w:val="baseline"/>
                <w:lang w:val="en-US" w:eastAsia="zh-CN"/>
              </w:rPr>
            </w:r>
            <w:r/>
          </w:p>
          <w:p>
            <w:pPr>
              <w:pStyle w:val="784"/>
              <w:ind w:left="0" w:firstLine="0"/>
              <w:spacing w:after="0" w:line="240" w:lineRule="auto"/>
              <w:rPr>
                <w:rFonts w:hint="eastAsia"/>
                <w:vertAlign w:val="baseline"/>
                <w:lang w:val="en-US" w:eastAsia="zh-CN"/>
              </w:rPr>
            </w:pPr>
            <w:r>
              <w:rPr>
                <w:rFonts w:hint="eastAsia"/>
                <w:vertAlign w:val="baseline"/>
                <w:lang w:val="en-US" w:eastAsia="zh-CN"/>
              </w:rPr>
            </w:r>
            <w:r/>
          </w:p>
          <w:p>
            <w:pPr>
              <w:pStyle w:val="784"/>
              <w:ind w:left="0" w:firstLine="0"/>
              <w:spacing w:after="0" w:line="240" w:lineRule="auto"/>
              <w:rPr>
                <w:rFonts w:hint="eastAsia"/>
                <w:vertAlign w:val="baseline"/>
                <w:lang w:val="en-US" w:eastAsia="zh-CN"/>
              </w:rPr>
            </w:pPr>
            <w:r>
              <w:rPr>
                <w:rFonts w:hint="eastAsia"/>
                <w:vertAlign w:val="baseline"/>
                <w:lang w:val="en-US" w:eastAsia="zh-CN"/>
              </w:rPr>
            </w:r>
            <w:r/>
          </w:p>
          <w:p>
            <w:pPr>
              <w:pStyle w:val="784"/>
              <w:ind w:left="0" w:firstLine="0"/>
              <w:spacing w:after="0" w:line="240" w:lineRule="auto"/>
              <w:rPr>
                <w:rFonts w:hint="eastAsia"/>
                <w:vertAlign w:val="baseline"/>
                <w:lang w:val="en-US" w:eastAsia="zh-CN"/>
              </w:rPr>
            </w:pPr>
            <w:r>
              <w:rPr>
                <w:rFonts w:hint="eastAsia"/>
                <w:vertAlign w:val="baseline"/>
                <w:lang w:val="en-US" w:eastAsia="zh-CN"/>
              </w:rPr>
            </w:r>
            <w:r/>
          </w:p>
          <w:p>
            <w:pPr>
              <w:pStyle w:val="784"/>
              <w:ind w:left="0" w:firstLine="0"/>
              <w:spacing w:after="0" w:line="240" w:lineRule="auto"/>
              <w:rPr>
                <w:rFonts w:hint="default"/>
                <w:vertAlign w:val="baseline"/>
                <w:lang w:val="en-US" w:eastAsia="zh-CN"/>
              </w:rPr>
            </w:pPr>
            <w:r>
              <w:rPr>
                <w:rFonts w:hint="default"/>
                <w:vertAlign w:val="baseline"/>
                <w:lang w:val="en-US" w:eastAsia="zh-CN"/>
              </w:rPr>
            </w:r>
            <w:r/>
          </w:p>
        </w:tc>
      </w:tr>
    </w:tbl>
    <w:p>
      <w:pPr>
        <w:pStyle w:val="784"/>
        <w:rPr>
          <w:rFonts w:hint="default"/>
          <w:lang w:val="en-US" w:eastAsia="zh-CN"/>
        </w:rPr>
      </w:pPr>
      <w:r>
        <w:rPr>
          <w:rFonts w:hint="default"/>
          <w:lang w:val="en-US" w:eastAsia="zh-CN"/>
        </w:rPr>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7</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18</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21</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28</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33</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p>
    <w:p>
      <w:pPr>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lang w:eastAsia="zh-CN"/>
        </w:rPr>
        <w:t xml:space="preserve">南通市通州区住房建设服务中心</w:t>
      </w:r>
      <w:r>
        <w:rPr>
          <w:rFonts w:hint="eastAsia" w:ascii="宋体" w:hAnsi="宋体"/>
          <w:sz w:val="24"/>
          <w:szCs w:val="24"/>
        </w:rPr>
        <w:t xml:space="preserve">]的委托，</w:t>
      </w:r>
      <w:r>
        <w:rPr>
          <w:rFonts w:hint="eastAsia" w:ascii="宋体" w:hAnsi="宋体"/>
          <w:color w:val="000000"/>
          <w:sz w:val="24"/>
          <w:szCs w:val="24"/>
          <w:highlight w:val="none"/>
          <w:shd w:val="clear" w:color="auto" w:fill="auto"/>
          <w:lang w:val="en-US" w:eastAsia="zh-CN"/>
        </w:rPr>
        <w:t xml:space="preserve">南通市通州区公共资源交易中心</w:t>
      </w:r>
      <w:r>
        <w:rPr>
          <w:rFonts w:hint="eastAsia" w:ascii="宋体" w:hAnsi="宋体"/>
          <w:sz w:val="24"/>
          <w:szCs w:val="24"/>
        </w:rPr>
        <w:t xml:space="preserve">就[</w:t>
      </w:r>
      <w:r>
        <w:rPr>
          <w:rFonts w:hint="eastAsia" w:ascii="宋体" w:hAnsi="宋体"/>
          <w:sz w:val="24"/>
          <w:szCs w:val="24"/>
          <w:lang w:eastAsia="zh-CN"/>
        </w:rPr>
        <w:t xml:space="preserve">通州区安置房源管理信息系统</w:t>
      </w:r>
      <w:r>
        <w:rPr>
          <w:rFonts w:hint="eastAsia" w:ascii="宋体" w:hAnsi="宋体"/>
          <w:sz w:val="24"/>
          <w:szCs w:val="24"/>
        </w:rPr>
        <w:t xml:space="preserve">](</w:t>
      </w:r>
      <w:r>
        <w:rPr>
          <w:rFonts w:hint="eastAsia" w:ascii="宋体" w:hAnsi="宋体"/>
          <w:sz w:val="24"/>
          <w:szCs w:val="24"/>
          <w:highlight w:val="yellow"/>
        </w:rPr>
        <w:t xml:space="preserve">[项目编号</w:t>
      </w:r>
      <w:r>
        <w:rPr>
          <w:rFonts w:hint="eastAsia" w:ascii="宋体" w:hAnsi="宋体"/>
          <w:sz w:val="24"/>
          <w:szCs w:val="24"/>
        </w:rPr>
        <w:t xml:space="preserve">]JSZC-320612-JZCG-C2026-00</w:t>
      </w:r>
      <w:r>
        <w:rPr>
          <w:rFonts w:hint="eastAsia" w:ascii="宋体" w:hAnsi="宋体"/>
          <w:sz w:val="24"/>
          <w:szCs w:val="24"/>
          <w:lang w:val="en-US" w:eastAsia="zh-CN"/>
        </w:rPr>
        <w:t xml:space="preserve">21</w:t>
      </w:r>
      <w:r>
        <w:rPr>
          <w:rFonts w:hint="eastAsia" w:ascii="宋体" w:hAnsi="宋体"/>
          <w:sz w:val="24"/>
          <w:szCs w:val="24"/>
        </w:rPr>
        <w:t xml:space="preserve">)项目进行竞争性磋商采购，欢迎符合条件的供应商参加磋商。</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通州区安置房源管理信息系统</w:t>
      </w:r>
      <w:r>
        <w:rPr>
          <w:rFonts w:ascii="宋体" w:hAnsi="宋体"/>
          <w:sz w:val="24"/>
          <w:szCs w:val="24"/>
          <w:u w:val="single"/>
        </w:rPr>
        <w:t xml:space="preserve">)</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highlight w:val="yellow"/>
          <w:u w:val="single"/>
          <w:lang w:val="en-US" w:eastAsia="zh-CN"/>
        </w:rPr>
        <w:t xml:space="preserve">2026</w:t>
      </w:r>
      <w:r>
        <w:rPr>
          <w:rFonts w:hint="eastAsia" w:ascii="宋体" w:hAnsi="宋体"/>
          <w:bCs/>
          <w:sz w:val="24"/>
          <w:szCs w:val="24"/>
          <w:highlight w:val="yellow"/>
          <w:u w:val="single"/>
        </w:rPr>
        <w:t xml:space="preserve">年</w:t>
      </w:r>
      <w:r>
        <w:rPr>
          <w:rFonts w:hint="eastAsia" w:ascii="宋体" w:hAnsi="宋体"/>
          <w:bCs/>
          <w:sz w:val="24"/>
          <w:szCs w:val="24"/>
          <w:highlight w:val="yellow"/>
          <w:u w:val="single"/>
          <w:lang w:val="en-US" w:eastAsia="zh-CN"/>
        </w:rPr>
        <w:t xml:space="preserve">9</w:t>
      </w:r>
      <w:r>
        <w:rPr>
          <w:rFonts w:hint="eastAsia" w:ascii="宋体" w:hAnsi="宋体"/>
          <w:bCs/>
          <w:sz w:val="24"/>
          <w:szCs w:val="24"/>
          <w:highlight w:val="yellow"/>
          <w:u w:val="single"/>
        </w:rPr>
        <w:t xml:space="preserve">月</w:t>
      </w:r>
      <w:r>
        <w:rPr>
          <w:rFonts w:hint="eastAsia" w:ascii="宋体" w:hAnsi="宋体"/>
          <w:bCs/>
          <w:sz w:val="24"/>
          <w:szCs w:val="24"/>
          <w:highlight w:val="yellow"/>
          <w:u w:val="single"/>
          <w:lang w:val="en-US" w:eastAsia="zh-CN"/>
        </w:rPr>
        <w:t xml:space="preserve">2</w:t>
      </w:r>
      <w:r>
        <w:rPr>
          <w:rFonts w:hint="eastAsia" w:ascii="宋体" w:hAnsi="宋体"/>
          <w:bCs/>
          <w:sz w:val="24"/>
          <w:szCs w:val="24"/>
          <w:highlight w:val="yellow"/>
          <w:u w:val="single"/>
        </w:rPr>
        <w:t xml:space="preserve">日</w:t>
      </w:r>
      <w:r>
        <w:rPr>
          <w:rFonts w:hint="eastAsia" w:ascii="宋体" w:hAnsi="宋体"/>
          <w:bCs/>
          <w:sz w:val="24"/>
          <w:szCs w:val="24"/>
          <w:highlight w:val="yellow"/>
          <w:u w:val="single"/>
          <w:lang w:val="en-US" w:eastAsia="zh-CN"/>
        </w:rPr>
        <w:t xml:space="preserve">9</w:t>
      </w:r>
      <w:r>
        <w:rPr>
          <w:rFonts w:hint="eastAsia" w:ascii="宋体" w:hAnsi="宋体"/>
          <w:bCs/>
          <w:sz w:val="24"/>
          <w:szCs w:val="24"/>
          <w:highlight w:val="yellow"/>
          <w:u w:val="single"/>
        </w:rPr>
        <w:t xml:space="preserve">点</w:t>
      </w:r>
      <w:r>
        <w:rPr>
          <w:rFonts w:hint="eastAsia" w:ascii="宋体" w:hAnsi="宋体"/>
          <w:bCs/>
          <w:sz w:val="24"/>
          <w:szCs w:val="24"/>
          <w:highlight w:val="yellow"/>
          <w:u w:val="single"/>
          <w:lang w:val="en-US" w:eastAsia="zh-CN"/>
        </w:rPr>
        <w:t xml:space="preserve">00</w:t>
      </w:r>
      <w:r>
        <w:rPr>
          <w:rFonts w:hint="eastAsia" w:ascii="宋体" w:hAnsi="宋体"/>
          <w:bCs/>
          <w:sz w:val="24"/>
          <w:szCs w:val="24"/>
          <w:highlight w:val="yellow"/>
          <w:u w:val="single"/>
        </w:rPr>
        <w:t xml:space="preserve"> 分</w:t>
      </w:r>
      <w:r>
        <w:rPr>
          <w:rFonts w:hint="eastAsia" w:ascii="宋体" w:hAnsi="宋体"/>
          <w:bCs/>
          <w:sz w:val="24"/>
          <w:szCs w:val="24"/>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45" w:after="145" w:line="360" w:lineRule="auto"/>
        <w:rPr>
          <w:rFonts w:ascii="Times New Roman" w:hAnsi="Times New Roman"/>
          <w:b/>
          <w:bCs/>
          <w:sz w:val="32"/>
          <w:szCs w:val="32"/>
        </w:rPr>
        <w:outlineLvl w:val="2"/>
      </w:pPr>
      <w:r/>
      <w:bookmarkStart w:id="6" w:name="_Toc35393790"/>
      <w:r/>
      <w:bookmarkStart w:id="7" w:name="_Toc28359079"/>
      <w:r/>
      <w:bookmarkStart w:id="8" w:name="_Toc38985263"/>
      <w:r/>
      <w:bookmarkStart w:id="9" w:name="_Toc35393621"/>
      <w:r/>
      <w:bookmarkStart w:id="10" w:name="_Toc28359002"/>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rPr>
          <w:rFonts w:hint="eastAsia" w:ascii="宋体" w:hAnsi="宋体"/>
          <w:sz w:val="24"/>
          <w:szCs w:val="24"/>
        </w:rPr>
      </w:pPr>
      <w:r>
        <w:rPr>
          <w:rFonts w:hint="eastAsia" w:ascii="宋体" w:hAnsi="宋体"/>
          <w:sz w:val="24"/>
          <w:szCs w:val="24"/>
        </w:rPr>
        <w:t xml:space="preserve">1.项目编号：JSZC-320612-JZCG-C2026-00</w:t>
      </w:r>
      <w:r>
        <w:rPr>
          <w:rFonts w:hint="eastAsia" w:ascii="宋体" w:hAnsi="宋体"/>
          <w:sz w:val="24"/>
          <w:szCs w:val="24"/>
          <w:lang w:val="en-US" w:eastAsia="zh-CN"/>
        </w:rPr>
        <w:t xml:space="preserve">21</w:t>
      </w:r>
      <w:r>
        <w:rPr>
          <w:rFonts w:hint="eastAsia" w:ascii="宋体" w:hAnsi="宋体"/>
          <w:color w:val="ff0000"/>
          <w:sz w:val="24"/>
          <w:szCs w:val="24"/>
        </w:rPr>
        <w:t xml:space="preserve"> </w:t>
      </w:r>
      <w:r/>
    </w:p>
    <w:p>
      <w:pPr>
        <w:ind w:firstLine="480"/>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项目名称</w:t>
      </w:r>
      <w:r>
        <w:rPr>
          <w:rFonts w:hint="eastAsia" w:ascii="宋体" w:hAnsi="宋体"/>
          <w:sz w:val="24"/>
          <w:szCs w:val="24"/>
        </w:rPr>
        <w:t xml:space="preserve">：</w:t>
      </w:r>
      <w:r>
        <w:rPr>
          <w:rFonts w:hint="eastAsia" w:ascii="宋体" w:hAnsi="宋体"/>
          <w:sz w:val="24"/>
          <w:szCs w:val="24"/>
          <w:lang w:eastAsia="zh-CN"/>
        </w:rPr>
        <w:t xml:space="preserve">通州区安置房源管理信息系统</w:t>
      </w:r>
      <w:bookmarkEnd w:id="11"/>
      <w:r/>
    </w:p>
    <w:p>
      <w:pPr>
        <w:ind w:firstLine="480"/>
        <w:rPr>
          <w:rFonts w:hint="eastAsia" w:ascii="宋体" w:hAnsi="宋体"/>
          <w:sz w:val="24"/>
          <w:szCs w:val="24"/>
          <w:lang w:val="en-US" w:eastAsia="zh-CN"/>
        </w:rPr>
      </w:pPr>
      <w:r>
        <w:rPr>
          <w:rFonts w:hint="eastAsia" w:ascii="宋体" w:hAnsi="宋体"/>
          <w:sz w:val="24"/>
          <w:szCs w:val="24"/>
        </w:rPr>
        <w:t xml:space="preserve">3.</w:t>
      </w:r>
      <w:r>
        <w:rPr>
          <w:rFonts w:hint="eastAsia" w:ascii="宋体" w:hAnsi="宋体"/>
          <w:sz w:val="24"/>
          <w:szCs w:val="24"/>
          <w:lang w:val="en-US" w:eastAsia="zh-CN"/>
        </w:rPr>
        <w:t xml:space="preserve">采购</w:t>
      </w:r>
      <w:r>
        <w:rPr>
          <w:rFonts w:hint="eastAsia" w:ascii="宋体" w:hAnsi="宋体"/>
          <w:sz w:val="24"/>
          <w:szCs w:val="24"/>
        </w:rPr>
        <w:t xml:space="preserve">预算：</w:t>
      </w:r>
      <w:r>
        <w:rPr>
          <w:rFonts w:hint="eastAsia" w:ascii="宋体" w:hAnsi="宋体"/>
          <w:sz w:val="24"/>
          <w:szCs w:val="24"/>
          <w:lang w:val="en-US" w:eastAsia="zh-CN"/>
        </w:rPr>
        <w:t xml:space="preserve">50万元</w:t>
      </w:r>
      <w:r/>
    </w:p>
    <w:p>
      <w:pPr>
        <w:ind w:firstLine="480"/>
        <w:rPr>
          <w:rFonts w:ascii="宋体" w:hAnsi="宋体"/>
          <w:sz w:val="24"/>
          <w:szCs w:val="24"/>
          <w:u w:val="single"/>
        </w:rPr>
      </w:pPr>
      <w:r>
        <w:rPr>
          <w:rFonts w:hint="eastAsia" w:ascii="宋体" w:hAnsi="宋体"/>
          <w:sz w:val="24"/>
          <w:szCs w:val="24"/>
        </w:rPr>
        <w:t xml:space="preserve">4.</w:t>
      </w:r>
      <w:bookmarkStart w:id="12" w:name="OLE_LINK3"/>
      <w:r>
        <w:rPr>
          <w:rFonts w:hint="eastAsia" w:ascii="宋体" w:hAnsi="宋体"/>
          <w:sz w:val="24"/>
          <w:szCs w:val="24"/>
        </w:rPr>
        <w:t xml:space="preserve">采购需求（简介）：</w:t>
      </w:r>
      <w:r>
        <w:rPr>
          <w:rFonts w:hint="eastAsia" w:ascii="宋体" w:hAnsi="宋体"/>
          <w:sz w:val="24"/>
          <w:szCs w:val="24"/>
          <w:lang w:val="en-US" w:eastAsia="zh-CN"/>
        </w:rPr>
        <w:t xml:space="preserve">建设通州区安置房源管理信息系统，</w:t>
      </w:r>
      <w:r>
        <w:rPr>
          <w:rFonts w:hint="eastAsia" w:ascii="宋体" w:hAnsi="宋体"/>
          <w:sz w:val="24"/>
          <w:szCs w:val="24"/>
        </w:rPr>
        <w:t xml:space="preserve">为统一管控通州区全域安置房、商品房统筹</w:t>
      </w:r>
      <w:r>
        <w:rPr>
          <w:rFonts w:hint="eastAsia" w:ascii="宋体" w:hAnsi="宋体"/>
          <w:sz w:val="24"/>
          <w:szCs w:val="24"/>
          <w:lang w:val="en-US" w:eastAsia="zh-CN"/>
        </w:rPr>
        <w:t xml:space="preserve">安置</w:t>
      </w:r>
      <w:r>
        <w:rPr>
          <w:rFonts w:hint="eastAsia" w:ascii="宋体" w:hAnsi="宋体"/>
          <w:sz w:val="24"/>
          <w:szCs w:val="24"/>
        </w:rPr>
        <w:t xml:space="preserve">，实现</w:t>
      </w:r>
      <w:r>
        <w:rPr>
          <w:rFonts w:hint="eastAsia" w:ascii="宋体" w:hAnsi="宋体"/>
          <w:sz w:val="24"/>
          <w:szCs w:val="24"/>
          <w:lang w:val="en-US" w:eastAsia="zh-CN"/>
        </w:rPr>
        <w:t xml:space="preserve">安置</w:t>
      </w:r>
      <w:r>
        <w:rPr>
          <w:rFonts w:hint="eastAsia" w:ascii="宋体" w:hAnsi="宋体"/>
          <w:sz w:val="24"/>
          <w:szCs w:val="24"/>
        </w:rPr>
        <w:t xml:space="preserve">房源入库、闲置房源监管、</w:t>
      </w:r>
      <w:r>
        <w:rPr>
          <w:rFonts w:hint="eastAsia" w:ascii="宋体" w:hAnsi="宋体"/>
          <w:sz w:val="24"/>
          <w:szCs w:val="24"/>
          <w:lang w:val="en-US" w:eastAsia="zh-CN"/>
        </w:rPr>
        <w:t xml:space="preserve">房源安置、安置结果审核等</w:t>
      </w:r>
      <w:r>
        <w:rPr>
          <w:rFonts w:hint="eastAsia" w:ascii="宋体" w:hAnsi="宋体"/>
          <w:sz w:val="24"/>
          <w:szCs w:val="24"/>
        </w:rPr>
        <w:t xml:space="preserve">全流程</w:t>
      </w:r>
      <w:r>
        <w:rPr>
          <w:rFonts w:hint="eastAsia" w:ascii="宋体" w:hAnsi="宋体" w:eastAsia="宋体" w:cs="宋体"/>
          <w:color w:val="000000"/>
          <w:sz w:val="24"/>
          <w:szCs w:val="24"/>
          <w:highlight w:val="none"/>
        </w:rPr>
        <w:t xml:space="preserve">业务数字化整合</w:t>
      </w:r>
      <w:r>
        <w:rPr>
          <w:rFonts w:hint="eastAsia" w:ascii="宋体" w:hAnsi="宋体"/>
          <w:sz w:val="24"/>
          <w:szCs w:val="24"/>
        </w:rPr>
        <w:t xml:space="preserve">，</w:t>
      </w:r>
      <w:r>
        <w:rPr>
          <w:rFonts w:hint="eastAsia" w:ascii="宋体" w:hAnsi="宋体" w:eastAsia="宋体" w:cs="宋体"/>
          <w:color w:val="000000"/>
          <w:sz w:val="24"/>
          <w:szCs w:val="24"/>
          <w:highlight w:val="none"/>
        </w:rPr>
        <w:t xml:space="preserve">推动</w:t>
      </w:r>
      <w:r>
        <w:rPr>
          <w:rFonts w:hint="eastAsia" w:ascii="宋体" w:hAnsi="宋体" w:eastAsia="宋体" w:cs="宋体"/>
          <w:color w:val="000000"/>
          <w:sz w:val="24"/>
          <w:szCs w:val="24"/>
          <w:highlight w:val="none"/>
          <w:lang w:eastAsia="zh-CN"/>
        </w:rPr>
        <w:t xml:space="preserve">涉及</w:t>
      </w:r>
      <w:r>
        <w:rPr>
          <w:rFonts w:hint="eastAsia" w:ascii="宋体" w:hAnsi="宋体" w:eastAsia="宋体" w:cs="宋体"/>
          <w:color w:val="000000"/>
          <w:sz w:val="24"/>
          <w:szCs w:val="24"/>
          <w:highlight w:val="none"/>
        </w:rPr>
        <w:t xml:space="preserve">各方业务协同办理，形成“数据驱动、业务协同、智能研判”的数字化</w:t>
      </w:r>
      <w:r>
        <w:rPr>
          <w:rFonts w:hint="eastAsia" w:ascii="宋体" w:hAnsi="宋体" w:eastAsia="宋体" w:cs="宋体"/>
          <w:color w:val="000000"/>
          <w:sz w:val="24"/>
          <w:szCs w:val="24"/>
          <w:highlight w:val="none"/>
          <w:lang w:eastAsia="zh-CN"/>
        </w:rPr>
        <w:t xml:space="preserve">管理</w:t>
      </w:r>
      <w:r>
        <w:rPr>
          <w:rFonts w:hint="eastAsia" w:ascii="宋体" w:hAnsi="宋体" w:eastAsia="宋体" w:cs="宋体"/>
          <w:color w:val="000000"/>
          <w:sz w:val="24"/>
          <w:szCs w:val="24"/>
          <w:highlight w:val="none"/>
        </w:rPr>
        <w:t xml:space="preserve">新范式</w:t>
      </w:r>
      <w:r>
        <w:rPr>
          <w:rFonts w:hint="eastAsia" w:ascii="宋体" w:hAnsi="宋体" w:eastAsia="宋体" w:cs="宋体"/>
          <w:color w:val="000000"/>
          <w:sz w:val="24"/>
          <w:szCs w:val="24"/>
        </w:rPr>
        <w:t xml:space="preserve">。建立全区安置房源总数据库，实现存量、在建、回购商品房安置房源动态台账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打通征收拆迁</w:t>
      </w:r>
      <w:r>
        <w:rPr>
          <w:rFonts w:hint="eastAsia" w:ascii="宋体" w:hAnsi="宋体" w:eastAsia="宋体" w:cs="宋体"/>
          <w:color w:val="000000"/>
          <w:sz w:val="24"/>
          <w:szCs w:val="24"/>
          <w:lang w:val="en-US" w:eastAsia="zh-CN"/>
        </w:rPr>
        <w:t xml:space="preserve">安置需求</w:t>
      </w:r>
      <w:r>
        <w:rPr>
          <w:rFonts w:hint="eastAsia" w:ascii="宋体" w:hAnsi="宋体" w:eastAsia="宋体" w:cs="宋体"/>
          <w:color w:val="000000"/>
          <w:sz w:val="24"/>
          <w:szCs w:val="24"/>
        </w:rPr>
        <w:t xml:space="preserve">、房源分配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房源使用、存量房源等</w:t>
      </w:r>
      <w:r>
        <w:rPr>
          <w:rFonts w:hint="eastAsia" w:ascii="宋体" w:hAnsi="宋体" w:eastAsia="宋体" w:cs="宋体"/>
          <w:color w:val="000000"/>
          <w:sz w:val="24"/>
          <w:szCs w:val="24"/>
        </w:rPr>
        <w:t xml:space="preserve">多维度大数据统计分析</w:t>
      </w:r>
      <w:r>
        <w:rPr>
          <w:rFonts w:hint="eastAsia" w:ascii="宋体" w:hAnsi="宋体" w:eastAsia="宋体" w:cs="宋体"/>
          <w:color w:val="000000"/>
          <w:sz w:val="24"/>
          <w:szCs w:val="24"/>
          <w:highlight w:val="none"/>
          <w:lang w:eastAsia="zh"/>
        </w:rPr>
        <w:t xml:space="preserve">。</w:t>
      </w:r>
      <w:bookmarkEnd w:id="12"/>
      <w:r>
        <w:rPr>
          <w:rFonts w:hint="eastAsia" w:ascii="宋体" w:hAnsi="宋体" w:cs="宋体"/>
          <w:sz w:val="24"/>
          <w:szCs w:val="24"/>
        </w:rPr>
        <w:t xml:space="preserve">（详细内容见本磋商文件第四章）</w:t>
      </w:r>
      <w:r/>
    </w:p>
    <w:p>
      <w:pPr>
        <w:ind w:firstLine="480"/>
        <w:rPr>
          <w:rFonts w:hint="eastAsia" w:ascii="宋体" w:hAnsi="宋体" w:eastAsia="宋体"/>
          <w:sz w:val="24"/>
          <w:szCs w:val="24"/>
          <w:u w:val="single"/>
          <w:lang w:val="en-US" w:eastAsia="zh-CN"/>
        </w:rPr>
      </w:pPr>
      <w:r>
        <w:rPr>
          <w:rFonts w:hint="eastAsia" w:ascii="宋体" w:hAnsi="宋体"/>
          <w:sz w:val="24"/>
          <w:szCs w:val="24"/>
        </w:rPr>
        <w:t xml:space="preserve">5.合同履行期限：</w:t>
      </w:r>
      <w:r>
        <w:rPr>
          <w:rFonts w:hint="eastAsia" w:ascii="宋体" w:hAnsi="宋体"/>
          <w:sz w:val="24"/>
          <w:szCs w:val="24"/>
          <w:lang w:val="en-US" w:eastAsia="zh-CN"/>
        </w:rPr>
        <w:t xml:space="preserve">合同签订之日起 60 日历天完成开发上线初验，试运行 30 天终验；终验合格后 2 年免费质保。</w:t>
      </w:r>
      <w:r/>
    </w:p>
    <w:p>
      <w:pPr>
        <w:ind w:firstLine="498"/>
        <w:keepLines/>
        <w:keepNext/>
        <w:spacing w:before="145" w:after="145" w:line="360" w:lineRule="auto"/>
        <w:rPr>
          <w:rFonts w:ascii="Times New Roman" w:hAnsi="Times New Roman"/>
          <w:b/>
          <w:bCs/>
          <w:sz w:val="32"/>
          <w:szCs w:val="32"/>
        </w:rPr>
        <w:outlineLvl w:val="2"/>
      </w:pPr>
      <w:r/>
      <w:bookmarkStart w:id="13" w:name="_Toc28359003"/>
      <w:r/>
      <w:bookmarkStart w:id="14" w:name="_Toc35393791"/>
      <w:r/>
      <w:bookmarkStart w:id="15" w:name="_Toc28359080"/>
      <w:r/>
      <w:bookmarkStart w:id="16" w:name="_Toc35393622"/>
      <w:r/>
      <w:bookmarkStart w:id="17" w:name="_Toc38985264"/>
      <w:r>
        <w:rPr>
          <w:rFonts w:hint="eastAsia" w:ascii="Times New Roman" w:hAnsi="Times New Roman"/>
          <w:b/>
          <w:bCs/>
          <w:sz w:val="32"/>
          <w:szCs w:val="32"/>
        </w:rPr>
        <w:t xml:space="preserve">二、申请人的资格要求：</w:t>
      </w:r>
      <w:bookmarkEnd w:id="13"/>
      <w:r/>
      <w:bookmarkEnd w:id="14"/>
      <w:r/>
      <w:bookmarkEnd w:id="15"/>
      <w:r/>
      <w:bookmarkEnd w:id="16"/>
      <w:r/>
      <w:bookmarkEnd w:id="17"/>
      <w:r/>
      <w:r/>
    </w:p>
    <w:p>
      <w:pPr>
        <w:ind w:firstLine="480"/>
        <w:rPr>
          <w:rFonts w:hint="eastAsia" w:ascii="宋体" w:hAnsi="宋体"/>
          <w:sz w:val="24"/>
          <w:szCs w:val="24"/>
        </w:rPr>
      </w:pPr>
      <w:r/>
      <w:bookmarkStart w:id="18" w:name="_Toc38985265"/>
      <w:r/>
      <w:bookmarkStart w:id="19" w:name="_Toc28359004"/>
      <w:r/>
      <w:bookmarkStart w:id="20" w:name="_Toc35393792"/>
      <w:r/>
      <w:bookmarkStart w:id="21" w:name="_Toc28359081"/>
      <w:r/>
      <w:bookmarkStart w:id="22"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eastAsia="宋体" w:cs="宋体"/>
          <w:color w:val="000000"/>
          <w:sz w:val="24"/>
          <w:szCs w:val="24"/>
          <w:highlight w:val="none"/>
        </w:rPr>
        <w:t xml:space="preserve">此项目属于专门面向中小微企业采购的项目，</w:t>
      </w:r>
      <w:r>
        <w:rPr>
          <w:rFonts w:hint="eastAsia" w:ascii="宋体" w:hAnsi="宋体" w:eastAsia="宋体" w:cs="宋体"/>
          <w:color w:val="000000"/>
          <w:sz w:val="24"/>
          <w:szCs w:val="24"/>
          <w:highlight w:val="none"/>
          <w:lang w:val="en-US" w:eastAsia="zh-CN"/>
        </w:rPr>
        <w:t xml:space="preserve">即提供服务的</w:t>
      </w:r>
      <w:r>
        <w:rPr>
          <w:rFonts w:hint="eastAsia" w:ascii="宋体" w:hAnsi="宋体" w:eastAsia="宋体" w:cs="宋体"/>
          <w:color w:val="000000"/>
          <w:sz w:val="24"/>
          <w:szCs w:val="24"/>
          <w:highlight w:val="none"/>
        </w:rPr>
        <w:t xml:space="preserve">供应商应为中小微企业、监狱企业、残疾人福利性单位。</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none"/>
          <w:lang w:val="en-US" w:eastAsia="zh-CN"/>
        </w:rPr>
        <w:t xml:space="preserve">不接受</w:t>
      </w:r>
      <w:r>
        <w:rPr>
          <w:rFonts w:hint="eastAsia" w:ascii="宋体" w:hAnsi="宋体"/>
          <w:sz w:val="24"/>
          <w:szCs w:val="24"/>
          <w:u w:val="none"/>
        </w:rPr>
        <w:t xml:space="preserve">联</w:t>
      </w:r>
      <w:r>
        <w:rPr>
          <w:rFonts w:hint="eastAsia" w:ascii="宋体" w:hAnsi="宋体"/>
          <w:sz w:val="24"/>
          <w:szCs w:val="24"/>
        </w:rPr>
        <w:t xml:space="preserve">合体参与磋商。</w:t>
      </w:r>
      <w:r/>
    </w:p>
    <w:p>
      <w:pPr>
        <w:ind w:firstLine="480"/>
        <w:rPr>
          <w:rFonts w:hint="eastAsia" w:ascii="宋体" w:hAnsi="宋体"/>
          <w:sz w:val="24"/>
          <w:szCs w:val="24"/>
          <w:lang w:val="en-US"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w:t>
      </w:r>
      <w:r>
        <w:rPr>
          <w:rFonts w:hint="eastAsia" w:ascii="宋体" w:hAnsi="宋体"/>
          <w:sz w:val="24"/>
          <w:szCs w:val="24"/>
          <w:lang w:val="en-US" w:eastAsia="zh-CN"/>
        </w:rPr>
        <w:t xml:space="preserve">无</w:t>
      </w:r>
      <w:r/>
    </w:p>
    <w:p>
      <w:pPr>
        <w:ind w:firstLine="480"/>
        <w:keepLines w:val="0"/>
        <w:keepNext w:val="0"/>
        <w:pageBreakBefore w:val="0"/>
        <w:spacing w:line="440" w:lineRule="exact"/>
        <w:rPr>
          <w:rFonts w:ascii="宋体" w:hAnsi="宋体"/>
          <w:sz w:val="24"/>
          <w:szCs w:val="24"/>
          <w:lang w:val="en-US" w:eastAsia="zh-CN"/>
        </w:rPr>
        <w:outlineLvl w:val="9"/>
      </w:pPr>
      <w:r>
        <w:rPr>
          <w:rFonts w:hint="eastAsia" w:ascii="宋体" w:hAnsi="宋体" w:eastAsia="宋体" w:cs="宋体"/>
          <w:sz w:val="24"/>
          <w:szCs w:val="24"/>
          <w:highlight w:val="none"/>
        </w:rPr>
        <w:t xml:space="preserve">说明：</w:t>
      </w:r>
      <w:r>
        <w:rPr>
          <w:rFonts w:hint="eastAsia" w:ascii="宋体" w:hAnsi="宋体" w:eastAsia="宋体" w:cs="宋体"/>
          <w:color w:val="000000"/>
          <w:sz w:val="24"/>
          <w:szCs w:val="24"/>
          <w:lang w:bidi="ar"/>
        </w:rPr>
        <w:t xml:space="preserve">单位负责人为同一人或者存在直接控股、管理关系的不同供应商，不得参加同一合同项下的政府采购活动。</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8"/>
      <w:r/>
      <w:bookmarkEnd w:id="19"/>
      <w:r/>
      <w:bookmarkEnd w:id="20"/>
      <w:r/>
      <w:bookmarkEnd w:id="21"/>
      <w:r/>
      <w:bookmarkEnd w:id="22"/>
      <w:r>
        <w:rPr>
          <w:rFonts w:hint="eastAsia" w:ascii="Times New Roman" w:hAnsi="Times New Roman"/>
          <w:b/>
          <w:bCs/>
          <w:sz w:val="32"/>
          <w:szCs w:val="32"/>
        </w:rPr>
        <w:t xml:space="preserve">磋商文件</w:t>
      </w:r>
      <w:r/>
    </w:p>
    <w:p>
      <w:pPr>
        <w:ind w:firstLine="540"/>
        <w:spacing w:line="360" w:lineRule="auto"/>
        <w:rPr>
          <w:rFonts w:ascii="宋体" w:hAnsi="宋体" w:cs="宋体"/>
          <w:b/>
          <w:sz w:val="24"/>
          <w:szCs w:val="24"/>
        </w:rPr>
      </w:pPr>
      <w:r/>
      <w:bookmarkStart w:id="23" w:name="_Toc28359005"/>
      <w:r/>
      <w:bookmarkStart w:id="24" w:name="_Toc28359082"/>
      <w:r/>
      <w:bookmarkStart w:id="25" w:name="_Toc35393624"/>
      <w:r/>
      <w:bookmarkStart w:id="26" w:name="_Toc38985266"/>
      <w:r/>
      <w:bookmarkStart w:id="27" w:name="_Toc35393793"/>
      <w:r>
        <w:rPr>
          <w:rFonts w:hint="eastAsia" w:ascii="宋体" w:hAnsi="宋体" w:cs="宋体"/>
          <w:sz w:val="24"/>
          <w:szCs w:val="24"/>
        </w:rPr>
        <w:t xml:space="preserve">1.时间：自磋商文件公告发布之日起至提交响应文件截止之日止。</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2.在“江苏政府采购网”自行免费下载磋商文件。</w:t>
      </w:r>
      <w:r/>
    </w:p>
    <w:p>
      <w:pPr>
        <w:ind w:firstLine="48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获取方式：本项目采用网上注册登记方式。</w:t>
      </w:r>
      <w:r/>
    </w:p>
    <w:p>
      <w:pPr>
        <w:ind w:firstLine="480"/>
        <w:spacing w:line="460" w:lineRule="exact"/>
        <w:rPr>
          <w:rFonts w:ascii="宋体"/>
          <w:color w:val="000000"/>
          <w:sz w:val="24"/>
          <w:szCs w:val="24"/>
          <w:highlight w:val="none"/>
        </w:rPr>
      </w:pPr>
      <w:r>
        <w:rPr>
          <w:rFonts w:ascii="宋体" w:hAnsi="宋体" w:cs="宋体"/>
          <w:color w:val="000000"/>
          <w:sz w:val="24"/>
          <w:szCs w:val="24"/>
          <w:highlight w:val="none"/>
        </w:rPr>
        <w:t xml:space="preserve">2.1</w:t>
      </w:r>
      <w:r>
        <w:rPr>
          <w:rFonts w:hint="eastAsia" w:ascii="宋体" w:hAnsi="宋体" w:cs="宋体"/>
          <w:color w:val="000000"/>
          <w:sz w:val="24"/>
          <w:szCs w:val="24"/>
          <w:highlight w:val="none"/>
        </w:rPr>
        <w:t xml:space="preserve">潜在供应商访问电子招标响应交易平台的网络地址和方法：</w:t>
      </w:r>
      <w:r/>
    </w:p>
    <w:p>
      <w:pPr>
        <w:ind w:firstLine="48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“苏采云”系统用户注册</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获取“</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数字证书”</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绑定与登录</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网上报名</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下载采购文件（后缀名为“</w:t>
      </w:r>
      <w:r>
        <w:rPr>
          <w:rFonts w:ascii="宋体" w:hAnsi="宋体" w:cs="宋体"/>
          <w:color w:val="000000"/>
          <w:sz w:val="24"/>
          <w:szCs w:val="24"/>
          <w:highlight w:val="none"/>
        </w:rPr>
        <w:t xml:space="preserve">.kedt</w:t>
      </w:r>
      <w:r>
        <w:rPr>
          <w:rFonts w:hint="eastAsia" w:ascii="宋体" w:hAnsi="宋体" w:cs="宋体"/>
          <w:color w:val="000000"/>
          <w:sz w:val="24"/>
          <w:szCs w:val="24"/>
          <w:highlight w:val="none"/>
        </w:rPr>
        <w:t xml:space="preserve">”）</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将后缀名为“</w:t>
      </w:r>
      <w:r>
        <w:rPr>
          <w:rFonts w:ascii="宋体" w:hAnsi="宋体" w:cs="宋体"/>
          <w:color w:val="000000"/>
          <w:sz w:val="24"/>
          <w:szCs w:val="24"/>
          <w:highlight w:val="none"/>
        </w:rPr>
        <w:t xml:space="preserve">.kedt</w:t>
      </w:r>
      <w:r>
        <w:rPr>
          <w:rFonts w:hint="eastAsia" w:ascii="宋体" w:hAnsi="宋体" w:cs="宋体"/>
          <w:color w:val="000000"/>
          <w:sz w:val="24"/>
          <w:szCs w:val="24"/>
          <w:highlight w:val="none"/>
        </w:rPr>
        <w:t xml:space="preserve">”的采购文件导入政府采购客户端工具</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制作响应文件</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导出加密的响应文件（后缀名为</w:t>
      </w:r>
      <w:r>
        <w:rPr>
          <w:rFonts w:ascii="宋体" w:hAnsi="宋体" w:cs="宋体"/>
          <w:color w:val="000000"/>
          <w:sz w:val="24"/>
          <w:szCs w:val="24"/>
          <w:highlight w:val="none"/>
        </w:rPr>
        <w:t xml:space="preserve">zip</w:t>
      </w:r>
      <w:r>
        <w:rPr>
          <w:rFonts w:hint="eastAsia" w:ascii="宋体" w:hAnsi="宋体" w:cs="宋体"/>
          <w:color w:val="000000"/>
          <w:sz w:val="24"/>
          <w:szCs w:val="24"/>
          <w:highlight w:val="none"/>
        </w:rPr>
        <w:t xml:space="preserve">）</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通过“苏采云”系统上传响应文件。具体见《（苏采云）供应商操作手册》。</w:t>
      </w:r>
      <w:r/>
    </w:p>
    <w:p>
      <w:pPr>
        <w:ind w:firstLine="480"/>
        <w:spacing w:line="460" w:lineRule="exact"/>
        <w:rPr>
          <w:rFonts w:ascii="宋体"/>
          <w:color w:val="000000"/>
          <w:sz w:val="24"/>
          <w:szCs w:val="24"/>
          <w:highlight w:val="none"/>
        </w:rPr>
      </w:pPr>
      <w:r>
        <w:rPr>
          <w:rFonts w:ascii="宋体" w:hAnsi="宋体" w:cs="宋体"/>
          <w:color w:val="000000"/>
          <w:sz w:val="24"/>
          <w:szCs w:val="24"/>
          <w:highlight w:val="none"/>
        </w:rPr>
        <w:t xml:space="preserve">2.2</w:t>
      </w:r>
      <w:r>
        <w:rPr>
          <w:rFonts w:hint="eastAsia" w:ascii="宋体" w:hAnsi="宋体" w:cs="宋体"/>
          <w:color w:val="000000"/>
          <w:sz w:val="24"/>
          <w:szCs w:val="24"/>
          <w:highlight w:val="none"/>
        </w:rPr>
        <w:t xml:space="preserve">潜在供应商访问“苏采云”系统的网络地址和方法：“苏采云”系统的网址：</w:t>
      </w:r>
      <w:r>
        <w:rPr>
          <w:rFonts w:ascii="宋体" w:hAnsi="宋体" w:cs="宋体"/>
          <w:color w:val="000000"/>
          <w:sz w:val="24"/>
          <w:szCs w:val="24"/>
          <w:highlight w:val="none"/>
        </w:rPr>
        <w:t xml:space="preserve">http://jszfcg.jsczt.cn/</w:t>
      </w:r>
      <w:r>
        <w:rPr>
          <w:rFonts w:hint="eastAsia" w:ascii="宋体" w:hAnsi="宋体" w:cs="宋体"/>
          <w:color w:val="000000"/>
          <w:sz w:val="24"/>
          <w:szCs w:val="24"/>
          <w:highlight w:val="none"/>
        </w:rPr>
        <w:t xml:space="preserve">。</w:t>
      </w:r>
      <w:r/>
    </w:p>
    <w:p>
      <w:pPr>
        <w:ind w:firstLine="480"/>
        <w:spacing w:line="460" w:lineRule="exact"/>
        <w:rPr>
          <w:rFonts w:ascii="宋体"/>
          <w:color w:val="000000"/>
          <w:sz w:val="24"/>
          <w:szCs w:val="24"/>
          <w:highlight w:val="none"/>
        </w:rPr>
      </w:pPr>
      <w:r>
        <w:rPr>
          <w:rFonts w:ascii="宋体" w:hAnsi="宋体" w:cs="宋体"/>
          <w:color w:val="000000"/>
          <w:sz w:val="24"/>
          <w:szCs w:val="24"/>
          <w:highlight w:val="none"/>
        </w:rPr>
        <w:t xml:space="preserve">2.3</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数字证书”的获取：</w:t>
      </w:r>
      <w:r/>
    </w:p>
    <w:p>
      <w:pPr>
        <w:ind w:firstLine="48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供应商需办理</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锁，“苏采云”系统目前仅支持国信</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，省内各地区办理的用于“苏采云”平台的国信</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全省通用。南通地区“</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数字证书”的办理：南通市政务中心四楼，电话：</w:t>
      </w:r>
      <w:r>
        <w:rPr>
          <w:rFonts w:ascii="宋体" w:hAnsi="宋体" w:cs="宋体"/>
          <w:color w:val="000000"/>
          <w:sz w:val="24"/>
          <w:szCs w:val="24"/>
          <w:highlight w:val="none"/>
        </w:rPr>
        <w:t xml:space="preserve">18951314963</w:t>
      </w:r>
      <w:r>
        <w:rPr>
          <w:rFonts w:hint="eastAsia" w:ascii="宋体" w:hAnsi="宋体" w:cs="宋体"/>
          <w:color w:val="000000"/>
          <w:sz w:val="24"/>
          <w:szCs w:val="24"/>
          <w:highlight w:val="none"/>
        </w:rPr>
        <w:t xml:space="preserve">。</w:t>
      </w:r>
      <w:r/>
    </w:p>
    <w:p>
      <w:pPr>
        <w:ind w:firstLine="480"/>
        <w:spacing w:line="460" w:lineRule="exact"/>
        <w:rPr>
          <w:rFonts w:ascii="宋体"/>
          <w:color w:val="000000"/>
          <w:sz w:val="24"/>
          <w:szCs w:val="24"/>
          <w:highlight w:val="none"/>
        </w:rPr>
      </w:pPr>
      <w:r>
        <w:rPr>
          <w:rFonts w:ascii="宋体" w:hAnsi="宋体" w:cs="宋体"/>
          <w:color w:val="000000"/>
          <w:sz w:val="24"/>
          <w:szCs w:val="24"/>
          <w:highlight w:val="none"/>
        </w:rPr>
        <w:t xml:space="preserve">2.4</w:t>
      </w:r>
      <w:r>
        <w:rPr>
          <w:rFonts w:hint="eastAsia" w:ascii="宋体" w:hAnsi="宋体" w:cs="宋体"/>
          <w:color w:val="000000"/>
          <w:sz w:val="24"/>
          <w:szCs w:val="24"/>
          <w:highlight w:val="none"/>
        </w:rPr>
        <w:t xml:space="preserve">采购文件（后缀名为“</w:t>
      </w:r>
      <w:r>
        <w:rPr>
          <w:rFonts w:ascii="宋体" w:hAnsi="宋体" w:cs="宋体"/>
          <w:color w:val="000000"/>
          <w:sz w:val="24"/>
          <w:szCs w:val="24"/>
          <w:highlight w:val="none"/>
        </w:rPr>
        <w:t xml:space="preserve">.kedt</w:t>
      </w:r>
      <w:r>
        <w:rPr>
          <w:rFonts w:hint="eastAsia" w:ascii="宋体" w:hAnsi="宋体" w:cs="宋体"/>
          <w:color w:val="000000"/>
          <w:sz w:val="24"/>
          <w:szCs w:val="24"/>
          <w:highlight w:val="none"/>
        </w:rPr>
        <w:t xml:space="preserve">”）、供应商操作手册及政府采购客户端工具可通过“苏采云”系统</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已报名项目</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报名详情页面内相应链接进行下载。</w:t>
      </w:r>
      <w:r/>
    </w:p>
    <w:p>
      <w:pPr>
        <w:ind w:firstLine="480"/>
        <w:spacing w:line="460" w:lineRule="exact"/>
        <w:rPr>
          <w:rFonts w:ascii="宋体"/>
          <w:color w:val="000000"/>
          <w:sz w:val="24"/>
          <w:szCs w:val="24"/>
          <w:highlight w:val="none"/>
        </w:rPr>
      </w:pPr>
      <w:r>
        <w:rPr>
          <w:rFonts w:ascii="宋体" w:hAnsi="宋体" w:cs="宋体"/>
          <w:color w:val="000000"/>
          <w:sz w:val="24"/>
          <w:szCs w:val="24"/>
          <w:highlight w:val="none"/>
        </w:rPr>
        <w:t xml:space="preserve">2.5</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或采购代理机构将数据电文形式的采购文件加载至“苏采云”系统，供潜在供应商下载或者查阅。</w:t>
      </w:r>
      <w:r/>
    </w:p>
    <w:p>
      <w:pPr>
        <w:ind w:firstLine="480"/>
        <w:jc w:val="left"/>
        <w:spacing w:line="460" w:lineRule="exact"/>
        <w:rPr>
          <w:rFonts w:ascii="宋体"/>
          <w:color w:val="000000"/>
          <w:sz w:val="24"/>
          <w:szCs w:val="24"/>
          <w:highlight w:val="none"/>
          <w:u w:val="single"/>
        </w:rPr>
      </w:pPr>
      <w:r>
        <w:rPr>
          <w:rFonts w:ascii="宋体" w:hAnsi="宋体" w:cs="宋体"/>
          <w:color w:val="000000"/>
          <w:sz w:val="24"/>
          <w:szCs w:val="24"/>
          <w:highlight w:val="none"/>
        </w:rPr>
        <w:t xml:space="preserve">2.6</w:t>
      </w:r>
      <w:r>
        <w:rPr>
          <w:rFonts w:hint="eastAsia" w:ascii="宋体" w:hAnsi="宋体" w:cs="宋体"/>
          <w:color w:val="000000"/>
          <w:sz w:val="24"/>
          <w:szCs w:val="24"/>
          <w:highlight w:val="none"/>
        </w:rPr>
        <w:t xml:space="preserve">请潜在供应商提前安装相应的控件（详见《（苏采云）供应商操作手册》）并使用谷歌浏览器登录“苏采云”系统参与不见面开评标。</w:t>
      </w:r>
      <w:r/>
    </w:p>
    <w:p>
      <w:pPr>
        <w:ind w:firstLine="321"/>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3"/>
      <w:r/>
      <w:bookmarkEnd w:id="24"/>
      <w:r>
        <w:rPr>
          <w:rFonts w:hint="eastAsia" w:ascii="Times New Roman" w:hAnsi="Times New Roman"/>
          <w:b/>
          <w:bCs/>
          <w:sz w:val="32"/>
          <w:szCs w:val="32"/>
        </w:rPr>
        <w:t xml:space="preserve">响应文件截止时间</w:t>
      </w:r>
      <w:bookmarkEnd w:id="25"/>
      <w:r/>
      <w:bookmarkEnd w:id="26"/>
      <w:r/>
      <w:bookmarkEnd w:id="27"/>
      <w:r/>
      <w:r/>
    </w:p>
    <w:p>
      <w:pPr>
        <w:ind w:firstLine="480"/>
        <w:rPr>
          <w:rFonts w:ascii="宋体" w:hAnsi="宋体"/>
          <w:bCs/>
          <w:sz w:val="24"/>
          <w:szCs w:val="24"/>
          <w:u w:val="single"/>
        </w:rPr>
      </w:pPr>
      <w:r>
        <w:rPr>
          <w:rFonts w:hint="eastAsia" w:ascii="宋体" w:hAnsi="宋体"/>
          <w:bCs/>
          <w:sz w:val="24"/>
          <w:szCs w:val="24"/>
          <w:highlight w:val="yellow"/>
          <w:u w:val="single"/>
        </w:rPr>
        <w:t xml:space="preserve">1. </w:t>
      </w:r>
      <w:r>
        <w:rPr>
          <w:rFonts w:hint="eastAsia" w:ascii="宋体" w:hAnsi="宋体"/>
          <w:bCs/>
          <w:sz w:val="24"/>
          <w:szCs w:val="24"/>
          <w:highlight w:val="yellow"/>
          <w:u w:val="single"/>
          <w:lang w:val="en-US" w:eastAsia="zh-CN"/>
        </w:rPr>
        <w:t xml:space="preserve">2026</w:t>
      </w:r>
      <w:r>
        <w:rPr>
          <w:rFonts w:hint="eastAsia" w:ascii="宋体" w:hAnsi="宋体"/>
          <w:bCs/>
          <w:sz w:val="24"/>
          <w:szCs w:val="24"/>
          <w:highlight w:val="yellow"/>
          <w:u w:val="single"/>
        </w:rPr>
        <w:t xml:space="preserve">年</w:t>
      </w:r>
      <w:r>
        <w:rPr>
          <w:rFonts w:hint="eastAsia" w:ascii="宋体" w:hAnsi="宋体"/>
          <w:bCs/>
          <w:sz w:val="24"/>
          <w:szCs w:val="24"/>
          <w:highlight w:val="yellow"/>
          <w:u w:val="single"/>
          <w:lang w:val="en-US" w:eastAsia="zh-CN"/>
        </w:rPr>
        <w:t xml:space="preserve">9</w:t>
      </w:r>
      <w:r>
        <w:rPr>
          <w:rFonts w:hint="eastAsia" w:ascii="宋体" w:hAnsi="宋体"/>
          <w:bCs/>
          <w:sz w:val="24"/>
          <w:szCs w:val="24"/>
          <w:highlight w:val="yellow"/>
          <w:u w:val="single"/>
        </w:rPr>
        <w:t xml:space="preserve">月</w:t>
      </w:r>
      <w:r>
        <w:rPr>
          <w:rFonts w:hint="eastAsia" w:ascii="宋体" w:hAnsi="宋体"/>
          <w:bCs/>
          <w:sz w:val="24"/>
          <w:szCs w:val="24"/>
          <w:highlight w:val="yellow"/>
          <w:u w:val="single"/>
          <w:lang w:val="en-US" w:eastAsia="zh-CN"/>
        </w:rPr>
        <w:t xml:space="preserve">2</w:t>
      </w:r>
      <w:bookmarkStart w:id="205" w:name="_GoBack"/>
      <w:r/>
      <w:bookmarkEnd w:id="205"/>
      <w:r>
        <w:rPr>
          <w:rFonts w:hint="eastAsia" w:ascii="宋体" w:hAnsi="宋体"/>
          <w:bCs/>
          <w:sz w:val="24"/>
          <w:szCs w:val="24"/>
          <w:highlight w:val="yellow"/>
          <w:u w:val="single"/>
        </w:rPr>
        <w:t xml:space="preserve">日</w:t>
      </w:r>
      <w:r>
        <w:rPr>
          <w:rFonts w:hint="eastAsia" w:ascii="宋体" w:hAnsi="宋体"/>
          <w:bCs/>
          <w:sz w:val="24"/>
          <w:szCs w:val="24"/>
          <w:highlight w:val="yellow"/>
          <w:u w:val="single"/>
          <w:lang w:val="en-US" w:eastAsia="zh-CN"/>
        </w:rPr>
        <w:t xml:space="preserve">9</w:t>
      </w:r>
      <w:r>
        <w:rPr>
          <w:rFonts w:hint="eastAsia" w:ascii="宋体" w:hAnsi="宋体"/>
          <w:bCs/>
          <w:sz w:val="24"/>
          <w:szCs w:val="24"/>
          <w:highlight w:val="yellow"/>
          <w:u w:val="single"/>
        </w:rPr>
        <w:t xml:space="preserve"> 点</w:t>
      </w:r>
      <w:r>
        <w:rPr>
          <w:rFonts w:hint="eastAsia" w:ascii="宋体" w:hAnsi="宋体"/>
          <w:bCs/>
          <w:sz w:val="24"/>
          <w:szCs w:val="24"/>
          <w:highlight w:val="yellow"/>
          <w:u w:val="single"/>
          <w:lang w:val="en-US" w:eastAsia="zh-CN"/>
        </w:rPr>
        <w:t xml:space="preserve">00</w:t>
      </w:r>
      <w:r>
        <w:rPr>
          <w:rFonts w:hint="eastAsia" w:ascii="宋体" w:hAnsi="宋体"/>
          <w:bCs/>
          <w:sz w:val="24"/>
          <w:szCs w:val="24"/>
          <w:highlight w:val="yellow"/>
          <w:u w:val="single"/>
        </w:rPr>
        <w:t xml:space="preserve">分</w:t>
      </w:r>
      <w:r>
        <w:rPr>
          <w:rFonts w:hint="eastAsia" w:ascii="宋体" w:hAnsi="宋体"/>
          <w:bCs/>
          <w:sz w:val="24"/>
          <w:szCs w:val="24"/>
          <w:highlight w:val="yellow"/>
        </w:rPr>
        <w:t xml:space="preserve">（</w:t>
      </w:r>
      <w:r>
        <w:rPr>
          <w:rFonts w:hint="eastAsia" w:ascii="宋体" w:hAnsi="宋体"/>
          <w:bCs/>
          <w:sz w:val="24"/>
          <w:szCs w:val="24"/>
        </w:rPr>
        <w:t xml:space="preserve">北京时间）。</w:t>
      </w:r>
      <w:r>
        <w:rPr>
          <w:rFonts w:hint="eastAsia" w:ascii="宋体" w:hAnsi="宋体"/>
          <w:bCs/>
          <w:color w:val="000000"/>
          <w:sz w:val="24"/>
          <w:szCs w:val="24"/>
        </w:rPr>
        <w:t xml:space="preserve">逾时，交易系统将拒绝接受上传响应文件电子文档。</w:t>
      </w:r>
      <w:r/>
    </w:p>
    <w:p>
      <w:pPr>
        <w:ind w:firstLine="498"/>
        <w:keepLines/>
        <w:keepNext/>
        <w:spacing w:before="145" w:after="145" w:line="360" w:lineRule="auto"/>
        <w:rPr>
          <w:rFonts w:ascii="Times New Roman" w:hAnsi="Times New Roman"/>
          <w:b/>
          <w:bCs/>
          <w:sz w:val="32"/>
          <w:szCs w:val="32"/>
        </w:rPr>
        <w:outlineLvl w:val="2"/>
      </w:pPr>
      <w:r/>
      <w:bookmarkStart w:id="28" w:name="_Toc28359084"/>
      <w:r/>
      <w:bookmarkStart w:id="29" w:name="_Toc35393625"/>
      <w:r/>
      <w:bookmarkStart w:id="30" w:name="_Toc38985267"/>
      <w:r/>
      <w:bookmarkStart w:id="31" w:name="_Toc28359007"/>
      <w:r/>
      <w:bookmarkStart w:id="32" w:name="_Toc35393794"/>
      <w:r>
        <w:rPr>
          <w:rFonts w:hint="eastAsia" w:ascii="Times New Roman" w:hAnsi="Times New Roman"/>
          <w:b/>
          <w:bCs/>
          <w:sz w:val="32"/>
          <w:szCs w:val="32"/>
        </w:rPr>
        <w:t xml:space="preserve">五、公告期限</w:t>
      </w:r>
      <w:bookmarkEnd w:id="28"/>
      <w:r/>
      <w:bookmarkEnd w:id="29"/>
      <w:r/>
      <w:bookmarkEnd w:id="30"/>
      <w:r/>
      <w:bookmarkEnd w:id="31"/>
      <w:r/>
      <w:bookmarkEnd w:id="32"/>
      <w:r/>
      <w:r/>
    </w:p>
    <w:p>
      <w:pPr>
        <w:ind w:firstLine="480"/>
        <w:rPr>
          <w:rFonts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磋商公告及磋商文件公告期限为自本公告发布之日起3个工作日。</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3"/>
      <w:r/>
      <w:bookmarkEnd w:id="34"/>
      <w:r/>
      <w:bookmarkEnd w:id="35"/>
      <w:r/>
      <w:r/>
    </w:p>
    <w:p>
      <w:pPr>
        <w:ind w:firstLine="480"/>
        <w:rPr>
          <w:rFonts w:ascii="宋体" w:hAnsi="宋体" w:cs="宋体"/>
          <w:sz w:val="24"/>
          <w:szCs w:val="24"/>
        </w:rPr>
      </w:pPr>
      <w:r>
        <w:rPr>
          <w:rFonts w:hint="eastAsia" w:ascii="宋体" w:hAnsi="宋体" w:cs="宋体"/>
          <w:sz w:val="24"/>
          <w:szCs w:val="24"/>
        </w:rPr>
        <w:t xml:space="preserve">无/*****</w:t>
      </w:r>
      <w:r/>
    </w:p>
    <w:p>
      <w:pPr>
        <w:ind w:firstLine="498"/>
        <w:keepLines/>
        <w:keepNext/>
        <w:spacing w:before="145" w:after="145" w:line="360" w:lineRule="auto"/>
        <w:rPr>
          <w:rFonts w:ascii="Times New Roman" w:hAnsi="Times New Roman"/>
          <w:b/>
          <w:bCs/>
          <w:sz w:val="32"/>
          <w:szCs w:val="32"/>
        </w:rPr>
        <w:outlineLvl w:val="2"/>
      </w:pPr>
      <w:r/>
      <w:bookmarkStart w:id="36" w:name="_Toc35393627"/>
      <w:r/>
      <w:bookmarkStart w:id="37" w:name="_Toc38985269"/>
      <w:r/>
      <w:bookmarkStart w:id="38" w:name="_Toc28359085"/>
      <w:r/>
      <w:bookmarkStart w:id="39" w:name="_Toc28359008"/>
      <w:r/>
      <w:bookmarkStart w:id="40" w:name="_Toc35393796"/>
      <w:r>
        <w:rPr>
          <w:rFonts w:hint="eastAsia" w:ascii="Times New Roman" w:hAnsi="Times New Roman"/>
          <w:b/>
          <w:bCs/>
          <w:sz w:val="32"/>
          <w:szCs w:val="32"/>
        </w:rPr>
        <w:t xml:space="preserve">七、本次磋商联系方式</w:t>
      </w:r>
      <w:bookmarkEnd w:id="36"/>
      <w:r/>
      <w:bookmarkEnd w:id="37"/>
      <w:r/>
      <w:bookmarkEnd w:id="38"/>
      <w:r/>
      <w:bookmarkEnd w:id="39"/>
      <w:r/>
      <w:bookmarkEnd w:id="40"/>
      <w:r/>
      <w:r/>
    </w:p>
    <w:p>
      <w:pPr>
        <w:jc w:val="left"/>
        <w:widowControl/>
        <w:rPr>
          <w:rFonts w:ascii="宋体" w:hAnsi="宋体"/>
          <w:sz w:val="24"/>
          <w:szCs w:val="24"/>
          <w:highlight w:val="cyan"/>
        </w:rPr>
      </w:pPr>
      <w:r>
        <w:rPr>
          <w:rFonts w:hint="eastAsia" w:ascii="仿宋" w:hAnsi="仿宋" w:eastAsia="仿宋" w:cs="宋体"/>
          <w:sz w:val="28"/>
          <w:szCs w:val="28"/>
        </w:rPr>
        <w:t xml:space="preserve">　　</w:t>
      </w:r>
      <w:r>
        <w:rPr>
          <w:rFonts w:hint="eastAsia" w:ascii="仿宋" w:hAnsi="仿宋" w:eastAsia="仿宋" w:cs="宋体"/>
          <w:sz w:val="28"/>
          <w:szCs w:val="28"/>
          <w:highlight w:val="cyan"/>
        </w:rPr>
        <w:t xml:space="preserve">　</w:t>
      </w:r>
      <w:r>
        <w:rPr>
          <w:rFonts w:hint="eastAsia" w:ascii="宋体" w:hAnsi="宋体" w:cs="宋体"/>
          <w:sz w:val="24"/>
          <w:szCs w:val="24"/>
          <w:highlight w:val="cyan"/>
        </w:rPr>
        <w:t xml:space="preserve">1.采购人信息</w:t>
      </w:r>
      <w:r/>
    </w:p>
    <w:p>
      <w:pPr>
        <w:ind w:left="1079" w:hanging="300"/>
        <w:jc w:val="left"/>
        <w:spacing w:line="360" w:lineRule="auto"/>
        <w:rPr>
          <w:rFonts w:ascii="宋体" w:hAnsi="宋体"/>
          <w:sz w:val="24"/>
          <w:szCs w:val="24"/>
          <w:highlight w:val="cyan"/>
        </w:rPr>
      </w:pPr>
      <w:r>
        <w:rPr>
          <w:rFonts w:hint="eastAsia" w:ascii="宋体" w:hAnsi="宋体"/>
          <w:sz w:val="24"/>
          <w:szCs w:val="24"/>
          <w:highlight w:val="cyan"/>
        </w:rPr>
        <w:t xml:space="preserve">名 称：</w:t>
      </w:r>
      <w:r>
        <w:rPr>
          <w:rFonts w:hint="eastAsia" w:ascii="宋体" w:hAnsi="宋体"/>
          <w:sz w:val="24"/>
          <w:szCs w:val="24"/>
          <w:highlight w:val="cyan"/>
          <w:u w:val="single"/>
        </w:rPr>
        <w:t xml:space="preserve">　南通市通州区住房建设服务中心</w:t>
      </w:r>
      <w:r/>
    </w:p>
    <w:p>
      <w:pPr>
        <w:ind w:left="1079" w:hanging="300"/>
        <w:jc w:val="left"/>
        <w:spacing w:line="360" w:lineRule="auto"/>
        <w:rPr>
          <w:rFonts w:ascii="宋体" w:hAnsi="宋体" w:eastAsia="宋体"/>
          <w:sz w:val="24"/>
          <w:szCs w:val="24"/>
          <w:highlight w:val="cyan"/>
          <w:lang w:val="en-US" w:eastAsia="zh-CN"/>
        </w:rPr>
      </w:pPr>
      <w:r>
        <w:rPr>
          <w:rFonts w:hint="eastAsia" w:ascii="宋体" w:hAnsi="宋体"/>
          <w:sz w:val="24"/>
          <w:szCs w:val="24"/>
          <w:highlight w:val="cyan"/>
        </w:rPr>
        <w:t xml:space="preserve">地址：</w:t>
      </w:r>
      <w:r>
        <w:rPr>
          <w:rFonts w:hint="eastAsia" w:ascii="宋体" w:hAnsi="宋体"/>
          <w:sz w:val="24"/>
          <w:szCs w:val="24"/>
          <w:highlight w:val="cyan"/>
          <w:u w:val="single"/>
        </w:rPr>
        <w:t xml:space="preserve">　南通市通州区朝阳路 27 号</w:t>
      </w:r>
      <w:r>
        <w:rPr>
          <w:rFonts w:hint="eastAsia" w:ascii="宋体" w:hAnsi="宋体"/>
          <w:sz w:val="24"/>
          <w:szCs w:val="24"/>
          <w:highlight w:val="cyan"/>
          <w:u w:val="single"/>
          <w:lang w:val="en-US" w:eastAsia="zh-CN"/>
        </w:rPr>
        <w:t xml:space="preserve">   </w:t>
      </w:r>
      <w:r/>
    </w:p>
    <w:p>
      <w:pPr>
        <w:ind w:left="1079" w:hanging="300"/>
        <w:jc w:val="left"/>
        <w:spacing w:line="360" w:lineRule="auto"/>
        <w:rPr>
          <w:rFonts w:ascii="宋体" w:hAnsi="宋体"/>
          <w:sz w:val="24"/>
          <w:szCs w:val="24"/>
          <w:highlight w:val="cyan"/>
        </w:rPr>
      </w:pPr>
      <w:r>
        <w:rPr>
          <w:rFonts w:hint="eastAsia" w:ascii="宋体" w:hAnsi="宋体"/>
          <w:sz w:val="24"/>
          <w:szCs w:val="24"/>
          <w:highlight w:val="cyan"/>
        </w:rPr>
        <w:t xml:space="preserve">联系人：</w:t>
      </w:r>
      <w:r>
        <w:rPr>
          <w:rFonts w:hint="eastAsia" w:ascii="宋体" w:hAnsi="宋体"/>
          <w:sz w:val="24"/>
          <w:szCs w:val="24"/>
          <w:highlight w:val="cyan"/>
          <w:u w:val="single"/>
        </w:rPr>
        <w:t xml:space="preserve">   黄泽元                     </w:t>
      </w:r>
      <w:r/>
    </w:p>
    <w:p>
      <w:pPr>
        <w:ind w:left="1079" w:hanging="300"/>
        <w:jc w:val="left"/>
        <w:spacing w:line="360" w:lineRule="auto"/>
        <w:rPr>
          <w:rFonts w:ascii="宋体" w:hAnsi="宋体"/>
          <w:sz w:val="24"/>
          <w:szCs w:val="24"/>
          <w:highlight w:val="cyan"/>
          <w:u w:val="single"/>
        </w:rPr>
      </w:pPr>
      <w:r>
        <w:rPr>
          <w:rFonts w:hint="eastAsia" w:ascii="宋体" w:hAnsi="宋体"/>
          <w:sz w:val="24"/>
          <w:szCs w:val="24"/>
          <w:highlight w:val="cyan"/>
        </w:rPr>
        <w:t xml:space="preserve">联系方式：</w:t>
      </w:r>
      <w:r>
        <w:rPr>
          <w:rFonts w:hint="eastAsia" w:ascii="宋体" w:hAnsi="宋体"/>
          <w:sz w:val="24"/>
          <w:szCs w:val="24"/>
          <w:highlight w:val="cyan"/>
          <w:u w:val="single"/>
        </w:rPr>
        <w:t xml:space="preserve">　　0513-86029159　　　　　　　　　 </w:t>
      </w:r>
      <w:bookmarkStart w:id="41" w:name="_Toc28359086"/>
      <w:r/>
      <w:bookmarkStart w:id="42" w:name="_Toc28359009"/>
      <w:r/>
      <w:bookmarkEnd w:id="41"/>
      <w:bookmarkEnd w:id="42"/>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2.采购代理机构：</w:t>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名称：南通市通州区公共资源交易中心</w:t>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地址：南通市通州区碧华路197号</w:t>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联系方式：政府采购科 　0513-86524079　</w:t>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3.交易系统软件维护人员：0519-86722801、0519-86722806</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p>
    <w:p>
      <w:pPr>
        <w:ind w:firstLine="480"/>
        <w:spacing w:line="46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1.磋商保证金：本项目不收磋商保证金，采购文件中涉及磋商保证金的事项，均按免收磋商保证金执行。</w:t>
      </w:r>
      <w:r/>
    </w:p>
    <w:p>
      <w:pPr>
        <w:ind w:firstLine="480"/>
        <w:spacing w:line="46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2.项目磋商活动模式：不见面远程磋商模式，供应商在各自地点通过不见面交易系统参加开标会。 </w:t>
      </w:r>
      <w:r/>
    </w:p>
    <w:p>
      <w:pPr>
        <w:ind w:firstLine="480"/>
        <w:spacing w:line="480" w:lineRule="exact"/>
        <w:rPr>
          <w:rFonts w:ascii="宋体" w:hAnsi="宋体"/>
          <w:bCs/>
          <w:color w:val="000000"/>
          <w:sz w:val="24"/>
          <w:szCs w:val="24"/>
        </w:rPr>
      </w:pPr>
      <w:r>
        <w:rPr>
          <w:rFonts w:hint="eastAsia" w:ascii="宋体" w:hAnsi="宋体"/>
          <w:bCs/>
          <w:color w:val="000000"/>
          <w:sz w:val="24"/>
          <w:szCs w:val="24"/>
        </w:rPr>
        <w:t xml:space="preserve">3.</w:t>
      </w:r>
      <w:r>
        <w:rPr>
          <w:rFonts w:hint="eastAsia" w:ascii="宋体" w:hAnsi="宋体"/>
          <w:sz w:val="24"/>
          <w:szCs w:val="24"/>
        </w:rPr>
        <w:t xml:space="preserve"> 供应商对与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hint="eastAsia" w:ascii="宋体" w:hAnsi="宋体"/>
          <w:bCs/>
          <w:color w:val="000000"/>
          <w:sz w:val="24"/>
          <w:szCs w:val="24"/>
        </w:rPr>
        <w:t xml:space="preserve">对在“电子交易平台”操作阶段的询问请向交易系统软件维护人员提出。</w:t>
      </w:r>
      <w:r/>
    </w:p>
    <w:p>
      <w:pPr>
        <w:ind w:firstLine="480"/>
        <w:spacing w:line="46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lang w:val="en-US" w:eastAsia="zh-CN"/>
        </w:rPr>
        <w:t xml:space="preserve">5</w:t>
      </w:r>
      <w:r>
        <w:rPr>
          <w:rFonts w:hint="eastAsia" w:ascii="宋体" w:hAnsi="宋体"/>
          <w:bCs/>
          <w:sz w:val="24"/>
          <w:szCs w:val="24"/>
        </w:rPr>
        <w:t xml:space="preserve">. 有关本次磋商的事项若存在变动或修改，敬请及时关注“江苏政府采购网”发布的更正公告。</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Lines/>
        <w:keepNext/>
        <w:spacing w:before="260" w:after="260" w:line="416" w:lineRule="auto"/>
        <w:rPr>
          <w:rFonts w:hint="eastAsia" w:ascii="黑体" w:hAnsi="Arial" w:eastAsia="黑体" w:cs="Arial"/>
          <w:sz w:val="44"/>
          <w:szCs w:val="44"/>
        </w:rPr>
        <w:outlineLvl w:val="1"/>
      </w:pPr>
      <w:r/>
      <w:bookmarkStart w:id="43"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3"/>
      <w:r>
        <w:rPr>
          <w:rFonts w:hint="eastAsia" w:ascii="黑体" w:hAnsi="Arial" w:eastAsia="黑体" w:cs="Arial"/>
          <w:b/>
          <w:bCs/>
          <w:sz w:val="44"/>
          <w:szCs w:val="44"/>
        </w:rPr>
        <w:t xml:space="preserve">供应商须知</w:t>
      </w:r>
      <w:r/>
    </w:p>
    <w:p>
      <w:pPr>
        <w:ind w:firstLine="498"/>
        <w:keepLines/>
        <w:keepNext/>
        <w:spacing w:before="145" w:after="145" w:line="360" w:lineRule="auto"/>
        <w:rPr>
          <w:rFonts w:hint="eastAsia" w:ascii="Times New Roman" w:hAnsi="Times New Roman"/>
          <w:b/>
          <w:bCs/>
          <w:sz w:val="32"/>
          <w:szCs w:val="32"/>
        </w:rPr>
        <w:outlineLvl w:val="2"/>
      </w:pPr>
      <w:r/>
      <w:bookmarkStart w:id="44" w:name="_Toc20823275"/>
      <w:r/>
      <w:bookmarkStart w:id="45" w:name="_Toc120614214"/>
      <w:r/>
      <w:bookmarkStart w:id="46" w:name="_Toc16938519"/>
      <w:r/>
      <w:bookmarkStart w:id="47" w:name="_Toc513029203"/>
      <w:r>
        <w:rPr>
          <w:rFonts w:hint="eastAsia" w:ascii="Times New Roman" w:hAnsi="Times New Roman"/>
          <w:b/>
          <w:bCs/>
          <w:sz w:val="32"/>
          <w:szCs w:val="32"/>
        </w:rPr>
        <w:t xml:space="preserve">一、总则</w:t>
      </w:r>
      <w:bookmarkEnd w:id="44"/>
      <w:r/>
      <w:bookmarkEnd w:id="45"/>
      <w:r/>
      <w:bookmarkEnd w:id="46"/>
      <w:r/>
      <w:bookmarkEnd w:id="47"/>
      <w:r/>
      <w:r/>
    </w:p>
    <w:p>
      <w:pPr>
        <w:ind w:firstLine="420"/>
        <w:keepLines/>
        <w:keepNext/>
        <w:rPr>
          <w:rFonts w:hint="eastAsia" w:ascii="Arial" w:hAnsi="Arial" w:eastAsia="黑体" w:cs="Arial"/>
          <w:sz w:val="28"/>
          <w:szCs w:val="28"/>
        </w:rPr>
        <w:outlineLvl w:val="3"/>
      </w:pPr>
      <w:r/>
      <w:bookmarkStart w:id="48" w:name="_Hlt16619475"/>
      <w:r/>
      <w:bookmarkEnd w:id="48"/>
      <w:r/>
      <w:bookmarkStart w:id="49" w:name="_Toc458694821"/>
      <w:r/>
      <w:bookmarkStart w:id="50" w:name="_Toc16938520"/>
      <w:r/>
      <w:bookmarkStart w:id="51" w:name="_Toc513029204"/>
      <w:r/>
      <w:bookmarkStart w:id="52" w:name="_Toc20823276"/>
      <w:r>
        <w:rPr>
          <w:rFonts w:hint="eastAsia" w:ascii="Arial" w:hAnsi="Arial" w:eastAsia="黑体" w:cs="Arial"/>
          <w:sz w:val="28"/>
          <w:szCs w:val="28"/>
        </w:rPr>
        <w:t xml:space="preserve">1</w:t>
      </w:r>
      <w:bookmarkEnd w:id="49"/>
      <w:r>
        <w:rPr>
          <w:rFonts w:hint="eastAsia" w:ascii="Arial" w:hAnsi="Arial" w:eastAsia="黑体" w:cs="Arial"/>
          <w:sz w:val="28"/>
          <w:szCs w:val="28"/>
        </w:rPr>
        <w:t xml:space="preserve">、采购方式</w:t>
      </w:r>
      <w:bookmarkEnd w:id="50"/>
      <w:r/>
      <w:bookmarkEnd w:id="51"/>
      <w:r/>
      <w:bookmarkEnd w:id="52"/>
      <w:r/>
      <w:r/>
    </w:p>
    <w:p>
      <w:pPr>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rPr>
          <w:rFonts w:hint="eastAsia" w:ascii="Arial" w:hAnsi="Arial" w:eastAsia="黑体" w:cs="Arial"/>
          <w:sz w:val="28"/>
          <w:szCs w:val="28"/>
        </w:rPr>
        <w:outlineLvl w:val="3"/>
      </w:pPr>
      <w:r/>
      <w:bookmarkStart w:id="53" w:name="_Toc20823277"/>
      <w:r/>
      <w:bookmarkStart w:id="54" w:name="_Toc513029205"/>
      <w:r/>
      <w:bookmarkStart w:id="55" w:name="_Toc16938521"/>
      <w:r>
        <w:rPr>
          <w:rFonts w:hint="eastAsia" w:ascii="Arial" w:hAnsi="Arial" w:eastAsia="黑体" w:cs="Arial"/>
          <w:sz w:val="28"/>
          <w:szCs w:val="28"/>
        </w:rPr>
        <w:t xml:space="preserve">2、合格的</w:t>
      </w:r>
      <w:bookmarkEnd w:id="53"/>
      <w:r/>
      <w:bookmarkEnd w:id="54"/>
      <w:r/>
      <w:bookmarkEnd w:id="55"/>
      <w:r>
        <w:rPr>
          <w:rFonts w:hint="eastAsia" w:ascii="Arial" w:hAnsi="Arial" w:eastAsia="黑体" w:cs="Arial"/>
          <w:sz w:val="28"/>
          <w:szCs w:val="28"/>
        </w:rPr>
        <w:t xml:space="preserve">供应商</w:t>
      </w:r>
      <w:r/>
    </w:p>
    <w:p>
      <w:pPr>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ind w:firstLine="420"/>
        <w:keepLines/>
        <w:keepNext/>
        <w:rPr>
          <w:rFonts w:hint="eastAsia" w:ascii="Arial" w:hAnsi="Arial" w:eastAsia="黑体" w:cs="Arial"/>
          <w:sz w:val="28"/>
          <w:szCs w:val="28"/>
        </w:rPr>
        <w:outlineLvl w:val="3"/>
      </w:pPr>
      <w:r/>
      <w:bookmarkStart w:id="56" w:name="_Toc20823278"/>
      <w:r/>
      <w:bookmarkStart w:id="57" w:name="_Toc16938522"/>
      <w:r/>
      <w:bookmarkStart w:id="58" w:name="_Toc513029206"/>
      <w:r>
        <w:rPr>
          <w:rFonts w:hint="eastAsia" w:ascii="Arial" w:hAnsi="Arial" w:eastAsia="黑体" w:cs="Arial"/>
          <w:sz w:val="28"/>
          <w:szCs w:val="28"/>
        </w:rPr>
        <w:t xml:space="preserve">3、适用法律</w:t>
      </w:r>
      <w:bookmarkEnd w:id="56"/>
      <w:r/>
      <w:bookmarkEnd w:id="57"/>
      <w:r/>
      <w:bookmarkEnd w:id="58"/>
      <w:r/>
      <w:r/>
    </w:p>
    <w:p>
      <w:pPr>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ind w:firstLine="420"/>
        <w:keepLines/>
        <w:keepNext/>
        <w:rPr>
          <w:rFonts w:hint="eastAsia" w:ascii="Arial" w:hAnsi="Arial" w:eastAsia="黑体" w:cs="Arial"/>
          <w:sz w:val="28"/>
          <w:szCs w:val="28"/>
        </w:rPr>
        <w:outlineLvl w:val="3"/>
      </w:pPr>
      <w:r/>
      <w:bookmarkStart w:id="59" w:name="_Toc16938523"/>
      <w:r/>
      <w:bookmarkStart w:id="60" w:name="_Toc513029207"/>
      <w:r/>
      <w:bookmarkStart w:id="61" w:name="_Toc462564067"/>
      <w:r/>
      <w:bookmarkStart w:id="62" w:name="_Toc20823279"/>
      <w:r>
        <w:rPr>
          <w:rFonts w:hint="eastAsia" w:ascii="Arial" w:hAnsi="Arial" w:eastAsia="黑体" w:cs="Arial"/>
          <w:sz w:val="28"/>
          <w:szCs w:val="28"/>
        </w:rPr>
        <w:t xml:space="preserve">4、磋商费用</w:t>
      </w:r>
      <w:bookmarkEnd w:id="59"/>
      <w:r/>
      <w:bookmarkEnd w:id="60"/>
      <w:r/>
      <w:bookmarkEnd w:id="61"/>
      <w:r/>
      <w:bookmarkEnd w:id="62"/>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r>
        <w:rPr>
          <w:rFonts w:hint="eastAsia" w:ascii="宋体" w:hAnsi="宋体"/>
          <w:sz w:val="24"/>
          <w:szCs w:val="21"/>
          <w:lang w:val="en-US" w:eastAsia="zh-CN"/>
        </w:rPr>
        <w:t xml:space="preserve">南通市通州区公共资源交易中心</w:t>
      </w:r>
      <w:r>
        <w:rPr>
          <w:rFonts w:hint="eastAsia" w:ascii="宋体" w:hAnsi="宋体"/>
          <w:sz w:val="24"/>
          <w:szCs w:val="21"/>
        </w:rPr>
        <w:t xml:space="preserve">（以下简称采购中心）在任何情况下均无义务和责任承担这些费用。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p>
    <w:p>
      <w:pPr>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21"/>
        <w:keepLines/>
        <w:keepNext/>
        <w:spacing w:before="145" w:after="145" w:line="360" w:lineRule="auto"/>
        <w:rPr>
          <w:rFonts w:hint="eastAsia" w:ascii="Times New Roman" w:hAnsi="Times New Roman"/>
          <w:b/>
          <w:bCs/>
          <w:sz w:val="32"/>
          <w:szCs w:val="32"/>
        </w:rPr>
        <w:outlineLvl w:val="2"/>
      </w:pPr>
      <w:r/>
      <w:bookmarkStart w:id="63" w:name="_Toc20823281"/>
      <w:r/>
      <w:bookmarkStart w:id="64" w:name="_Toc120614215"/>
      <w:r/>
      <w:bookmarkStart w:id="65" w:name="_Toc16938525"/>
      <w:r/>
      <w:bookmarkStart w:id="66" w:name="_Toc513029209"/>
      <w:r>
        <w:rPr>
          <w:rFonts w:hint="eastAsia" w:ascii="Times New Roman" w:hAnsi="Times New Roman"/>
          <w:b/>
          <w:bCs/>
          <w:sz w:val="32"/>
          <w:szCs w:val="32"/>
        </w:rPr>
        <w:t xml:space="preserve">二、</w:t>
      </w:r>
      <w:bookmarkEnd w:id="63"/>
      <w:r/>
      <w:bookmarkEnd w:id="64"/>
      <w:r/>
      <w:bookmarkEnd w:id="65"/>
      <w:r/>
      <w:bookmarkEnd w:id="66"/>
      <w:r>
        <w:rPr>
          <w:rFonts w:hint="eastAsia" w:ascii="Times New Roman" w:hAnsi="Times New Roman"/>
          <w:b/>
          <w:bCs/>
          <w:sz w:val="32"/>
          <w:szCs w:val="32"/>
        </w:rPr>
        <w:t xml:space="preserve">磋商文件</w:t>
      </w:r>
      <w:r/>
    </w:p>
    <w:p>
      <w:pPr>
        <w:ind w:firstLine="420"/>
        <w:keepLines/>
        <w:keepNext/>
        <w:rPr>
          <w:rFonts w:hint="eastAsia" w:ascii="Arial" w:hAnsi="Arial" w:eastAsia="黑体" w:cs="Arial"/>
          <w:sz w:val="28"/>
          <w:szCs w:val="28"/>
        </w:rPr>
        <w:outlineLvl w:val="3"/>
      </w:pPr>
      <w:r/>
      <w:bookmarkStart w:id="67" w:name="_Toc16938526"/>
      <w:r/>
      <w:bookmarkStart w:id="68" w:name="_Toc513029210"/>
      <w:r/>
      <w:bookmarkStart w:id="69" w:name="_Toc20823282"/>
      <w:r>
        <w:rPr>
          <w:rFonts w:hint="eastAsia" w:ascii="Arial" w:hAnsi="Arial" w:eastAsia="黑体" w:cs="Arial"/>
          <w:sz w:val="28"/>
          <w:szCs w:val="28"/>
        </w:rPr>
        <w:t xml:space="preserve">6、磋商文件构成</w:t>
      </w:r>
      <w:bookmarkEnd w:id="67"/>
      <w:r/>
      <w:bookmarkEnd w:id="68"/>
      <w:r/>
      <w:bookmarkEnd w:id="69"/>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p>
    <w:p>
      <w:pPr>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hint="eastAsia" w:ascii="Arial" w:hAnsi="Arial" w:eastAsia="黑体" w:cs="Arial"/>
          <w:sz w:val="28"/>
          <w:szCs w:val="28"/>
        </w:rPr>
        <w:outlineLvl w:val="3"/>
      </w:pPr>
      <w:r/>
      <w:bookmarkStart w:id="70" w:name="_Toc513029211"/>
      <w:r/>
      <w:bookmarkStart w:id="71" w:name="_Toc462564070"/>
      <w:r/>
      <w:bookmarkStart w:id="72" w:name="_Toc20823283"/>
      <w:r/>
      <w:bookmarkStart w:id="73" w:name="_Toc16938527"/>
      <w:r>
        <w:rPr>
          <w:rFonts w:hint="eastAsia" w:ascii="Arial" w:hAnsi="Arial" w:eastAsia="黑体" w:cs="Arial"/>
          <w:sz w:val="28"/>
          <w:szCs w:val="28"/>
        </w:rPr>
        <w:t xml:space="preserve">7、磋商文件的澄清</w:t>
      </w:r>
      <w:bookmarkEnd w:id="70"/>
      <w:r/>
      <w:bookmarkEnd w:id="71"/>
      <w:r/>
      <w:bookmarkEnd w:id="72"/>
      <w:r/>
      <w:bookmarkEnd w:id="73"/>
      <w:r/>
      <w:r/>
    </w:p>
    <w:p>
      <w:pPr>
        <w:ind w:firstLine="480"/>
        <w:spacing w:line="48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按磋商公告中的通讯地址，以书面形式通知采购中心。</w:t>
      </w:r>
      <w:r/>
    </w:p>
    <w:p>
      <w:pPr>
        <w:ind w:firstLine="560"/>
        <w:keepLines/>
        <w:keepNext/>
        <w:rPr>
          <w:rFonts w:hint="eastAsia" w:ascii="Arial" w:hAnsi="Arial" w:eastAsia="黑体" w:cs="Arial"/>
          <w:sz w:val="28"/>
          <w:szCs w:val="28"/>
        </w:rPr>
        <w:outlineLvl w:val="3"/>
      </w:pPr>
      <w:r/>
      <w:bookmarkStart w:id="74" w:name="_Toc513029212"/>
      <w:r/>
      <w:bookmarkStart w:id="75" w:name="_Toc20823284"/>
      <w:r/>
      <w:bookmarkStart w:id="76" w:name="_Toc16938528"/>
      <w:r/>
      <w:bookmarkStart w:id="77" w:name="_Toc462564071"/>
      <w:r>
        <w:rPr>
          <w:rFonts w:hint="eastAsia" w:ascii="Arial" w:hAnsi="Arial" w:eastAsia="黑体" w:cs="Arial"/>
          <w:sz w:val="28"/>
          <w:szCs w:val="28"/>
        </w:rPr>
        <w:t xml:space="preserve">8、磋商文件的澄清和修改</w:t>
      </w:r>
      <w:bookmarkEnd w:id="74"/>
      <w:r/>
      <w:bookmarkEnd w:id="75"/>
      <w:r/>
      <w:bookmarkEnd w:id="76"/>
      <w:r/>
      <w:bookmarkEnd w:id="77"/>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p>
    <w:p>
      <w:pPr>
        <w:ind w:firstLine="482"/>
        <w:keepLines/>
        <w:keepNext/>
        <w:spacing w:before="145" w:after="145" w:line="360" w:lineRule="auto"/>
        <w:rPr>
          <w:rFonts w:hint="eastAsia" w:ascii="Times New Roman" w:hAnsi="Times New Roman"/>
          <w:b/>
          <w:bCs/>
          <w:sz w:val="32"/>
          <w:szCs w:val="32"/>
        </w:rPr>
        <w:outlineLvl w:val="2"/>
      </w:pPr>
      <w:r/>
      <w:bookmarkStart w:id="78" w:name="_Toc120614216"/>
      <w:r/>
      <w:bookmarkStart w:id="79" w:name="_Toc20823285"/>
      <w:r/>
      <w:bookmarkStart w:id="80" w:name="_Toc462564072"/>
      <w:r/>
      <w:bookmarkStart w:id="81" w:name="_Toc513029213"/>
      <w:r/>
      <w:bookmarkStart w:id="82" w:name="_Toc16938529"/>
      <w:r>
        <w:rPr>
          <w:rFonts w:hint="eastAsia" w:ascii="Times New Roman" w:hAnsi="Times New Roman"/>
          <w:b/>
          <w:bCs/>
          <w:sz w:val="32"/>
          <w:szCs w:val="32"/>
        </w:rPr>
        <w:t xml:space="preserve">三、响应文件的编制</w:t>
      </w:r>
      <w:bookmarkEnd w:id="78"/>
      <w:r/>
      <w:bookmarkEnd w:id="79"/>
      <w:r/>
      <w:bookmarkEnd w:id="80"/>
      <w:r/>
      <w:bookmarkEnd w:id="81"/>
      <w:r/>
      <w:bookmarkEnd w:id="82"/>
      <w:r/>
      <w:r/>
    </w:p>
    <w:p>
      <w:pPr>
        <w:ind w:firstLine="560"/>
        <w:keepLines/>
        <w:keepNext/>
        <w:rPr>
          <w:rFonts w:hint="eastAsia" w:ascii="Arial" w:hAnsi="Arial" w:eastAsia="黑体" w:cs="Arial"/>
          <w:b/>
          <w:sz w:val="28"/>
          <w:szCs w:val="28"/>
        </w:rPr>
        <w:outlineLvl w:val="3"/>
      </w:pPr>
      <w:r/>
      <w:bookmarkStart w:id="83" w:name="_Toc513029214"/>
      <w:r/>
      <w:bookmarkStart w:id="84" w:name="_Toc16938530"/>
      <w:r/>
      <w:bookmarkStart w:id="85" w:name="_Toc20823286"/>
      <w:r/>
      <w:bookmarkStart w:id="86" w:name="_Toc462564073"/>
      <w:r>
        <w:rPr>
          <w:rFonts w:hint="eastAsia" w:ascii="Arial" w:hAnsi="Arial" w:eastAsia="黑体" w:cs="Arial"/>
          <w:sz w:val="28"/>
          <w:szCs w:val="28"/>
        </w:rPr>
        <w:t xml:space="preserve">9、响应文件的语言及度量衡单位</w:t>
      </w:r>
      <w:bookmarkEnd w:id="83"/>
      <w:r/>
      <w:bookmarkEnd w:id="84"/>
      <w:r/>
      <w:bookmarkEnd w:id="85"/>
      <w:r/>
      <w:bookmarkEnd w:id="86"/>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hint="eastAsia" w:ascii="Arial" w:hAnsi="Arial" w:eastAsia="黑体" w:cs="Arial"/>
          <w:sz w:val="28"/>
          <w:szCs w:val="28"/>
        </w:rPr>
        <w:outlineLvl w:val="3"/>
      </w:pPr>
      <w:r/>
      <w:bookmarkStart w:id="87" w:name="_Toc16938531"/>
      <w:r/>
      <w:bookmarkStart w:id="88" w:name="_Toc20823287"/>
      <w:r/>
      <w:bookmarkStart w:id="89" w:name="_Toc462564074"/>
      <w:r/>
      <w:bookmarkStart w:id="90" w:name="_Toc513029215"/>
      <w:r>
        <w:rPr>
          <w:rFonts w:hint="eastAsia" w:ascii="Arial" w:hAnsi="Arial" w:eastAsia="黑体" w:cs="Arial"/>
          <w:sz w:val="28"/>
          <w:szCs w:val="28"/>
        </w:rPr>
        <w:t xml:space="preserve">10、响应文件构成</w:t>
      </w:r>
      <w:bookmarkEnd w:id="87"/>
      <w:r/>
      <w:bookmarkEnd w:id="88"/>
      <w:r/>
      <w:bookmarkEnd w:id="89"/>
      <w:r/>
      <w:bookmarkEnd w:id="90"/>
      <w:r/>
      <w:r/>
    </w:p>
    <w:p>
      <w:pPr>
        <w:ind w:firstLine="480"/>
        <w:spacing w:line="44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p>
    <w:p>
      <w:pPr>
        <w:ind w:firstLine="420"/>
        <w:keepLines/>
        <w:keepNext/>
        <w:rPr>
          <w:rFonts w:hint="eastAsia" w:ascii="Arial" w:hAnsi="Arial" w:eastAsia="黑体" w:cs="Arial"/>
          <w:sz w:val="28"/>
          <w:szCs w:val="28"/>
        </w:rPr>
        <w:outlineLvl w:val="3"/>
      </w:pPr>
      <w:r/>
      <w:bookmarkStart w:id="91" w:name="_Hlt26670360"/>
      <w:r/>
      <w:bookmarkEnd w:id="91"/>
      <w:r/>
      <w:bookmarkStart w:id="92" w:name="_Hlt26668975"/>
      <w:r/>
      <w:bookmarkEnd w:id="92"/>
      <w:r/>
      <w:bookmarkStart w:id="93" w:name="_Hlt26954838"/>
      <w:r/>
      <w:bookmarkEnd w:id="93"/>
      <w:r/>
      <w:bookmarkStart w:id="94" w:name="_Toc14577357"/>
      <w:r/>
      <w:bookmarkStart w:id="95" w:name="_Toc513029219"/>
      <w:r/>
      <w:bookmarkStart w:id="96" w:name="_Toc49090509"/>
      <w:r/>
      <w:bookmarkStart w:id="97" w:name="_Toc49090507"/>
      <w:r/>
      <w:bookmarkStart w:id="98" w:name="_Toc513029216"/>
      <w:r/>
      <w:bookmarkStart w:id="99" w:name="_Toc14577354"/>
      <w:r/>
      <w:bookmarkStart w:id="100" w:name="_Toc14577355"/>
      <w:r/>
      <w:bookmarkStart w:id="101" w:name="_Toc49090508"/>
      <w:r>
        <w:rPr>
          <w:rFonts w:hint="eastAsia" w:ascii="Arial" w:hAnsi="Arial" w:eastAsia="黑体" w:cs="Arial"/>
          <w:sz w:val="28"/>
          <w:szCs w:val="28"/>
        </w:rPr>
        <w:t xml:space="preserve">11、证明磋商响应标的符合磋商文件规定的文件</w:t>
      </w:r>
      <w:bookmarkEnd w:id="94"/>
      <w:r/>
      <w:bookmarkEnd w:id="95"/>
      <w:r/>
      <w:bookmarkEnd w:id="96"/>
      <w:r/>
      <w:bookmarkEnd w:id="97"/>
      <w:bookmarkEnd w:id="98"/>
      <w:bookmarkEnd w:id="99"/>
      <w:r/>
    </w:p>
    <w:p>
      <w:pPr>
        <w:spacing w:line="480" w:lineRule="exact"/>
        <w:rPr>
          <w:rFonts w:hint="eastAsia"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p>
    <w:p>
      <w:pPr>
        <w:ind w:firstLine="480"/>
        <w:spacing w:line="48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100"/>
      <w:bookmarkEnd w:id="101"/>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rPr>
          <w:rFonts w:hint="eastAsia" w:ascii="Arial" w:hAnsi="Arial" w:eastAsia="黑体" w:cs="Arial"/>
          <w:sz w:val="28"/>
          <w:szCs w:val="28"/>
        </w:rPr>
        <w:outlineLvl w:val="3"/>
      </w:pPr>
      <w:r/>
      <w:bookmarkStart w:id="102" w:name="_Hlt26954846"/>
      <w:r/>
      <w:bookmarkEnd w:id="102"/>
      <w:r/>
      <w:bookmarkStart w:id="103" w:name="_Hlt26670482"/>
      <w:r/>
      <w:bookmarkEnd w:id="103"/>
      <w:r/>
      <w:bookmarkStart w:id="104" w:name="_Hlt26670486"/>
      <w:r/>
      <w:bookmarkEnd w:id="104"/>
      <w:r/>
      <w:bookmarkStart w:id="105" w:name="_Hlt26954848"/>
      <w:r/>
      <w:bookmarkEnd w:id="105"/>
      <w:r/>
      <w:bookmarkStart w:id="106" w:name="_Hlt26954731"/>
      <w:r/>
      <w:bookmarkEnd w:id="106"/>
      <w:r>
        <w:rPr>
          <w:rFonts w:hint="eastAsia" w:ascii="Arial" w:hAnsi="Arial" w:eastAsia="黑体" w:cs="Arial"/>
          <w:sz w:val="28"/>
          <w:szCs w:val="28"/>
        </w:rPr>
        <w:t xml:space="preserve">13、技术要求响应及偏离表、商务要求响应及偏离表</w:t>
      </w:r>
      <w:r/>
    </w:p>
    <w:p>
      <w:pPr>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p>
    <w:p>
      <w:pPr>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ind w:firstLine="480"/>
        <w:spacing w:line="48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ind w:firstLine="480"/>
        <w:spacing w:line="48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p>
    <w:p>
      <w:pPr>
        <w:ind w:firstLine="420"/>
        <w:keepLines/>
        <w:keepNext/>
        <w:rPr>
          <w:rFonts w:hint="eastAsia" w:ascii="Arial" w:hAnsi="Arial" w:eastAsia="黑体" w:cs="Arial"/>
          <w:sz w:val="28"/>
          <w:szCs w:val="28"/>
        </w:rPr>
        <w:outlineLvl w:val="3"/>
      </w:pPr>
      <w:r/>
      <w:bookmarkStart w:id="107" w:name="_Toc49090510"/>
      <w:r/>
      <w:bookmarkStart w:id="108" w:name="_Toc14577359"/>
      <w:r>
        <w:rPr>
          <w:rFonts w:hint="eastAsia" w:ascii="Arial" w:hAnsi="Arial" w:eastAsia="黑体" w:cs="Arial"/>
          <w:sz w:val="28"/>
          <w:szCs w:val="28"/>
        </w:rPr>
        <w:t xml:space="preserve">15、磋商响应函</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107"/>
      <w:bookmarkEnd w:id="108"/>
      <w:r/>
    </w:p>
    <w:p>
      <w:pPr>
        <w:ind w:firstLine="420"/>
        <w:keepLines/>
        <w:keepNext/>
        <w:rPr>
          <w:rFonts w:hint="eastAsia" w:ascii="Arial" w:hAnsi="Arial" w:eastAsia="黑体" w:cs="Arial"/>
          <w:sz w:val="28"/>
          <w:szCs w:val="28"/>
        </w:rPr>
        <w:outlineLvl w:val="3"/>
      </w:pPr>
      <w:r/>
      <w:bookmarkStart w:id="109" w:name="_Toc14577360"/>
      <w:r/>
      <w:bookmarkStart w:id="110" w:name="_Toc49090511"/>
      <w:r>
        <w:rPr>
          <w:rFonts w:hint="eastAsia" w:ascii="Arial" w:hAnsi="Arial" w:eastAsia="黑体" w:cs="Arial"/>
          <w:sz w:val="28"/>
          <w:szCs w:val="28"/>
        </w:rPr>
        <w:t xml:space="preserve">16、磋商有效期</w:t>
      </w:r>
      <w:bookmarkEnd w:id="109"/>
      <w:r/>
      <w:bookmarkEnd w:id="110"/>
      <w:r/>
      <w:r/>
    </w:p>
    <w:p>
      <w:pPr>
        <w:ind w:firstLine="480"/>
        <w:spacing w:line="500" w:lineRule="exact"/>
        <w:rPr>
          <w:rFonts w:hint="eastAsia" w:ascii="宋体" w:hAnsi="宋体"/>
          <w:bCs/>
          <w:sz w:val="24"/>
          <w:szCs w:val="21"/>
        </w:rPr>
      </w:pPr>
      <w:r>
        <w:rPr>
          <w:rFonts w:hint="eastAsia" w:ascii="宋体" w:hAnsi="宋体"/>
          <w:bCs/>
          <w:sz w:val="24"/>
          <w:szCs w:val="21"/>
        </w:rPr>
        <w:t xml:space="preserve">16.1磋商有效期为采购中心规定的提交响应文件截止之日后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482"/>
        <w:keepLines/>
        <w:keepNext/>
        <w:spacing w:before="145" w:after="145" w:line="360" w:lineRule="auto"/>
        <w:rPr>
          <w:rFonts w:hint="eastAsia" w:ascii="Times New Roman" w:hAnsi="Times New Roman"/>
          <w:b/>
          <w:bCs/>
          <w:sz w:val="32"/>
          <w:szCs w:val="32"/>
        </w:rPr>
        <w:outlineLvl w:val="2"/>
      </w:pPr>
      <w:r/>
      <w:bookmarkStart w:id="111" w:name="_Hlt26954852"/>
      <w:r/>
      <w:bookmarkEnd w:id="111"/>
      <w:r/>
      <w:bookmarkStart w:id="112" w:name="_Hlt26954739"/>
      <w:r/>
      <w:bookmarkEnd w:id="112"/>
      <w:r/>
      <w:bookmarkStart w:id="113" w:name="_Toc16938540"/>
      <w:r/>
      <w:bookmarkStart w:id="114" w:name="_Toc20823296"/>
      <w:r/>
      <w:bookmarkStart w:id="115" w:name="_Toc513029224"/>
      <w:r/>
      <w:bookmarkStart w:id="116" w:name="_Toc120614217"/>
      <w:r>
        <w:rPr>
          <w:rFonts w:hint="eastAsia" w:ascii="Times New Roman" w:hAnsi="Times New Roman"/>
          <w:b/>
          <w:bCs/>
          <w:sz w:val="32"/>
          <w:szCs w:val="32"/>
        </w:rPr>
        <w:t xml:space="preserve">四、响应文件的递交</w:t>
      </w:r>
      <w:bookmarkEnd w:id="113"/>
      <w:r/>
      <w:bookmarkEnd w:id="114"/>
      <w:r/>
      <w:bookmarkEnd w:id="115"/>
      <w:r/>
      <w:bookmarkEnd w:id="116"/>
      <w:r/>
      <w:r/>
    </w:p>
    <w:p>
      <w:pPr>
        <w:ind w:firstLine="560"/>
        <w:keepLines/>
        <w:keepNext/>
        <w:rPr>
          <w:rFonts w:hint="eastAsia" w:ascii="黑体" w:hAnsi="Arial" w:eastAsia="黑体" w:cs="Arial"/>
          <w:sz w:val="28"/>
          <w:szCs w:val="28"/>
        </w:rPr>
        <w:outlineLvl w:val="3"/>
      </w:pPr>
      <w:r/>
      <w:bookmarkStart w:id="117" w:name="_Toc462564084"/>
      <w:r/>
      <w:bookmarkStart w:id="118" w:name="_Toc16938541"/>
      <w:r/>
      <w:bookmarkStart w:id="119" w:name="_Toc513029225"/>
      <w:r/>
      <w:bookmarkStart w:id="120"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7"/>
      <w:r/>
      <w:bookmarkEnd w:id="118"/>
      <w:r/>
      <w:bookmarkEnd w:id="119"/>
      <w:r/>
      <w:bookmarkEnd w:id="120"/>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1" w:name="_Toc20823298"/>
      <w:r/>
      <w:bookmarkStart w:id="122" w:name="_Toc16938542"/>
      <w:r/>
      <w:bookmarkStart w:id="123" w:name="_Toc513029226"/>
      <w:r/>
      <w:r/>
    </w:p>
    <w:p>
      <w:pPr>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1"/>
      <w:r/>
      <w:bookmarkEnd w:id="122"/>
      <w:r/>
      <w:bookmarkEnd w:id="123"/>
      <w:r/>
      <w:r/>
    </w:p>
    <w:p>
      <w:pPr>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p>
    <w:p>
      <w:pPr>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hint="eastAsia" w:ascii="Arial" w:hAnsi="Arial" w:eastAsia="黑体" w:cs="Arial"/>
          <w:sz w:val="28"/>
          <w:szCs w:val="28"/>
        </w:rPr>
        <w:outlineLvl w:val="3"/>
      </w:pPr>
      <w:r/>
      <w:bookmarkStart w:id="124" w:name="_Toc20823299"/>
      <w:r/>
      <w:bookmarkStart w:id="125" w:name="_Toc513029227"/>
      <w:r/>
      <w:bookmarkStart w:id="126"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4"/>
      <w:r/>
      <w:bookmarkEnd w:id="125"/>
      <w:r/>
      <w:bookmarkEnd w:id="126"/>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采购中心拒绝接收在其规定的提交响应文件截止时间后上传的任何电子响应文件。</w:t>
      </w:r>
      <w:r/>
    </w:p>
    <w:p>
      <w:pPr>
        <w:ind w:firstLine="420"/>
        <w:keepLines/>
        <w:keepNext/>
        <w:rPr>
          <w:rFonts w:hint="eastAsia" w:ascii="Arial" w:hAnsi="Arial" w:eastAsia="黑体" w:cs="Arial"/>
          <w:sz w:val="28"/>
          <w:szCs w:val="28"/>
        </w:rPr>
        <w:outlineLvl w:val="3"/>
      </w:pPr>
      <w:r/>
      <w:bookmarkStart w:id="127" w:name="_Toc16938544"/>
      <w:r/>
      <w:bookmarkStart w:id="128" w:name="_Toc513029228"/>
      <w:r/>
      <w:bookmarkStart w:id="129"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7"/>
      <w:r/>
      <w:bookmarkEnd w:id="128"/>
      <w:r/>
      <w:bookmarkEnd w:id="129"/>
      <w:r/>
      <w:r/>
    </w:p>
    <w:p>
      <w:pPr>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45" w:after="145" w:line="360" w:lineRule="auto"/>
        <w:rPr>
          <w:rFonts w:hint="eastAsia" w:ascii="Times New Roman" w:hAnsi="Times New Roman"/>
          <w:b/>
          <w:bCs/>
          <w:sz w:val="32"/>
          <w:szCs w:val="32"/>
        </w:rPr>
        <w:outlineLvl w:val="2"/>
      </w:pPr>
      <w:r/>
      <w:bookmarkStart w:id="130" w:name="_Toc120614218"/>
      <w:r/>
      <w:bookmarkStart w:id="131" w:name="_Toc513029229"/>
      <w:r/>
      <w:bookmarkStart w:id="132" w:name="_Toc16938545"/>
      <w:r/>
      <w:bookmarkStart w:id="133" w:name="_Toc20823301"/>
      <w:r>
        <w:rPr>
          <w:rFonts w:hint="eastAsia" w:ascii="Times New Roman" w:hAnsi="Times New Roman"/>
          <w:b/>
          <w:bCs/>
          <w:sz w:val="32"/>
          <w:szCs w:val="32"/>
        </w:rPr>
        <w:t xml:space="preserve">五、响应文件的解密与评审</w:t>
      </w:r>
      <w:bookmarkEnd w:id="130"/>
      <w:r/>
      <w:bookmarkEnd w:id="131"/>
      <w:r/>
      <w:bookmarkEnd w:id="132"/>
      <w:r/>
      <w:bookmarkEnd w:id="133"/>
      <w:r/>
      <w:r/>
    </w:p>
    <w:p>
      <w:pPr>
        <w:ind w:firstLine="420"/>
        <w:keepLines/>
        <w:keepNext/>
        <w:rPr>
          <w:rFonts w:hint="eastAsia" w:ascii="Arial" w:hAnsi="Arial" w:eastAsia="黑体" w:cs="Arial"/>
          <w:sz w:val="28"/>
          <w:szCs w:val="28"/>
        </w:rPr>
        <w:outlineLvl w:val="3"/>
      </w:pPr>
      <w:r/>
      <w:bookmarkStart w:id="134" w:name="_Toc16938546"/>
      <w:r/>
      <w:bookmarkStart w:id="135" w:name="_Toc20823302"/>
      <w:r/>
      <w:bookmarkStart w:id="136" w:name="_Toc513029230"/>
      <w:r>
        <w:rPr>
          <w:rFonts w:hint="eastAsia" w:ascii="Arial" w:hAnsi="Arial" w:eastAsia="黑体" w:cs="Arial"/>
          <w:sz w:val="28"/>
          <w:szCs w:val="28"/>
        </w:rPr>
        <w:t xml:space="preserve">22、</w:t>
      </w:r>
      <w:bookmarkEnd w:id="134"/>
      <w:r/>
      <w:bookmarkEnd w:id="135"/>
      <w:r/>
      <w:bookmarkEnd w:id="136"/>
      <w:r>
        <w:rPr>
          <w:rFonts w:hint="eastAsia" w:ascii="Arial" w:hAnsi="Arial" w:eastAsia="黑体" w:cs="Arial"/>
          <w:sz w:val="28"/>
          <w:szCs w:val="28"/>
        </w:rPr>
        <w:t xml:space="preserve">响应文件解密</w:t>
      </w:r>
      <w:r/>
    </w:p>
    <w:p>
      <w:pPr>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规定的时间内对磋商响应文件进行解密。</w:t>
      </w:r>
      <w:r/>
    </w:p>
    <w:p>
      <w:pPr>
        <w:ind w:firstLine="420"/>
        <w:keepLines/>
        <w:keepNext/>
        <w:rPr>
          <w:rFonts w:hint="eastAsia" w:ascii="Arial" w:hAnsi="Arial" w:eastAsia="黑体" w:cs="Arial"/>
          <w:sz w:val="28"/>
          <w:szCs w:val="28"/>
        </w:rPr>
        <w:outlineLvl w:val="3"/>
      </w:pPr>
      <w:r/>
      <w:bookmarkStart w:id="137" w:name="_Toc513029231"/>
      <w:r/>
      <w:bookmarkStart w:id="138" w:name="_Toc20823303"/>
      <w:r/>
      <w:bookmarkStart w:id="139"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137"/>
      <w:bookmarkEnd w:id="138"/>
      <w:bookmarkEnd w:id="139"/>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p>
    <w:p>
      <w:pPr>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采购中心和磋商小组不向未成交的供应商解释未成交原因，也不公布评审过程中的相关细节。</w:t>
      </w:r>
      <w:r/>
    </w:p>
    <w:p>
      <w:pPr>
        <w:ind w:firstLine="420"/>
        <w:keepLines/>
        <w:keepNext/>
        <w:rPr>
          <w:rFonts w:hint="eastAsia" w:ascii="Arial" w:hAnsi="Arial" w:eastAsia="黑体" w:cs="Arial"/>
          <w:sz w:val="28"/>
          <w:szCs w:val="28"/>
        </w:rPr>
        <w:outlineLvl w:val="3"/>
      </w:pPr>
      <w:r/>
      <w:bookmarkStart w:id="140" w:name="_Toc16938548"/>
      <w:r/>
      <w:bookmarkStart w:id="141" w:name="_Toc20823304"/>
      <w:r/>
      <w:bookmarkStart w:id="142"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0"/>
      <w:r/>
      <w:bookmarkEnd w:id="141"/>
      <w:r/>
      <w:bookmarkEnd w:id="142"/>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ind w:firstLine="420"/>
        <w:keepLines/>
        <w:keepNext/>
        <w:rPr>
          <w:rFonts w:hint="eastAsia" w:ascii="Arial" w:hAnsi="Arial" w:eastAsia="黑体" w:cs="Arial"/>
          <w:sz w:val="28"/>
          <w:szCs w:val="28"/>
        </w:rPr>
        <w:outlineLvl w:val="3"/>
      </w:pPr>
      <w:r/>
      <w:bookmarkStart w:id="143" w:name="_Toc16938549"/>
      <w:r/>
      <w:bookmarkStart w:id="144" w:name="_Toc513029233"/>
      <w:r/>
      <w:bookmarkStart w:id="145"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3"/>
      <w:r/>
      <w:bookmarkEnd w:id="144"/>
      <w:r/>
      <w:bookmarkEnd w:id="145"/>
      <w:r>
        <w:rPr>
          <w:rFonts w:hint="eastAsia" w:ascii="Arial" w:hAnsi="Arial" w:eastAsia="黑体" w:cs="Arial"/>
          <w:sz w:val="28"/>
          <w:szCs w:val="28"/>
        </w:rPr>
        <w:t xml:space="preserve">查</w:t>
      </w:r>
      <w:r/>
    </w:p>
    <w:p>
      <w:pPr>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spacing w:line="46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spacing w:line="46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i/>
          <w:sz w:val="24"/>
          <w:szCs w:val="21"/>
          <w:u w:val="single"/>
        </w:rPr>
        <w:t xml:space="preserve">（本磋商文件中斜体且有下划线部分为实质性要求和条件）。</w:t>
      </w:r>
      <w:r/>
    </w:p>
    <w:p>
      <w:pPr>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p>
    <w:p>
      <w:pPr>
        <w:ind w:firstLine="480"/>
        <w:spacing w:line="46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hint="eastAsia" w:ascii="宋体" w:hAnsi="宋体"/>
          <w:sz w:val="24"/>
          <w:szCs w:val="21"/>
        </w:rPr>
      </w:pPr>
      <w:r/>
      <w:bookmarkStart w:id="146" w:name="_Toc16938550"/>
      <w:r/>
      <w:bookmarkStart w:id="147" w:name="_Toc20823306"/>
      <w:r/>
      <w:bookmarkStart w:id="148"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.6供应商在项目评审全过程中应保持通讯畅通，并安排专人与采购中心及磋商小组联系。</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6"/>
      <w:r/>
      <w:bookmarkEnd w:id="147"/>
      <w:r/>
      <w:bookmarkEnd w:id="148"/>
      <w:r>
        <w:rPr>
          <w:rFonts w:hint="eastAsia" w:ascii="Arial" w:hAnsi="Arial" w:eastAsia="黑体" w:cs="Arial"/>
          <w:sz w:val="28"/>
          <w:szCs w:val="28"/>
        </w:rPr>
        <w:t xml:space="preserve">磋商程序及评审方法和评审标准</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27.1磋商程序</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w:t>
      </w:r>
      <w:r>
        <w:rPr>
          <w:rFonts w:hint="eastAsia" w:ascii="宋体" w:hAnsi="宋体"/>
          <w:color w:val="ff0000"/>
          <w:sz w:val="24"/>
          <w:szCs w:val="24"/>
        </w:rPr>
        <w:t xml:space="preserve">苏采云系统</w:t>
      </w:r>
      <w:r>
        <w:rPr>
          <w:rFonts w:hint="eastAsia" w:ascii="宋体" w:hAnsi="宋体"/>
          <w:sz w:val="24"/>
          <w:szCs w:val="24"/>
        </w:rPr>
        <w:t xml:space="preserve">向供应商发布“磋商函”，供应商应当按照要求在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提交“磋商响应函”并加盖CA电子公章。</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ff0000"/>
          <w:sz w:val="24"/>
          <w:szCs w:val="24"/>
        </w:rPr>
        <w:t xml:space="preserve">苏采云系统</w:t>
      </w:r>
      <w:r>
        <w:rPr>
          <w:rFonts w:hint="eastAsia" w:ascii="宋体" w:hAnsi="宋体"/>
          <w:sz w:val="24"/>
          <w:szCs w:val="24"/>
        </w:rPr>
        <w:t xml:space="preserve">中通知所有参加磋商的供应商。供应商应当按照磋商文件的变动情况和磋商小组的要求在</w:t>
      </w:r>
      <w:r>
        <w:rPr>
          <w:rFonts w:hint="eastAsia" w:ascii="宋体" w:hAnsi="宋体"/>
          <w:color w:val="ff0000"/>
          <w:sz w:val="24"/>
          <w:szCs w:val="24"/>
        </w:rPr>
        <w:t xml:space="preserve">苏采云系统</w:t>
      </w:r>
      <w:r>
        <w:rPr>
          <w:rFonts w:hint="eastAsia" w:ascii="宋体" w:hAnsi="宋体"/>
          <w:sz w:val="24"/>
          <w:szCs w:val="24"/>
        </w:rPr>
        <w:t xml:space="preserve">中重新提交响应文件，并加盖CA电子公章。</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w:t>
      </w:r>
      <w:r>
        <w:rPr>
          <w:rFonts w:hint="eastAsia" w:ascii="宋体" w:hAnsi="宋体"/>
          <w:color w:val="ff0000"/>
          <w:sz w:val="24"/>
          <w:szCs w:val="24"/>
        </w:rPr>
        <w:t xml:space="preserve">苏采云系统</w:t>
      </w:r>
      <w:r>
        <w:rPr>
          <w:rFonts w:hint="eastAsia" w:ascii="宋体" w:hAnsi="宋体"/>
          <w:sz w:val="24"/>
          <w:szCs w:val="24"/>
        </w:rPr>
        <w:t xml:space="preserve">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ff0000"/>
          <w:sz w:val="24"/>
          <w:szCs w:val="24"/>
        </w:rPr>
        <w:t xml:space="preserve">苏采云系统</w:t>
      </w:r>
      <w:r>
        <w:rPr>
          <w:rFonts w:hint="eastAsia" w:ascii="宋体" w:hAnsi="宋体"/>
          <w:sz w:val="24"/>
          <w:szCs w:val="24"/>
        </w:rPr>
        <w:t xml:space="preserve">中向其发布“最后报价要求函”及最后报价格式表，要求其在规定时间内提交最后报价。</w:t>
      </w:r>
      <w:r/>
    </w:p>
    <w:p>
      <w:pPr>
        <w:ind w:firstLine="48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w:t>
      </w:r>
      <w:r>
        <w:rPr>
          <w:rFonts w:hint="eastAsia" w:ascii="宋体" w:hAnsi="宋体"/>
          <w:color w:val="ff0000"/>
          <w:sz w:val="24"/>
          <w:szCs w:val="24"/>
        </w:rPr>
        <w:t xml:space="preserve">苏采云系统</w:t>
      </w:r>
      <w:r>
        <w:rPr>
          <w:rFonts w:hint="eastAsia" w:ascii="宋体" w:hAnsi="宋体"/>
          <w:sz w:val="24"/>
          <w:szCs w:val="24"/>
        </w:rPr>
        <w:t xml:space="preserve">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w:t>
      </w:r>
      <w:r>
        <w:rPr>
          <w:rFonts w:hint="eastAsia" w:ascii="宋体" w:hAnsi="宋体"/>
          <w:color w:val="ff0000"/>
          <w:sz w:val="24"/>
          <w:szCs w:val="24"/>
        </w:rPr>
        <w:t xml:space="preserve">苏采云系统</w:t>
      </w:r>
      <w:r>
        <w:rPr>
          <w:rFonts w:hint="eastAsia" w:ascii="宋体" w:hAnsi="宋体"/>
          <w:sz w:val="24"/>
          <w:szCs w:val="24"/>
        </w:rPr>
        <w:t xml:space="preserve">中提交“退出磋商函”并加盖CA电子公章</w:t>
      </w:r>
      <w:r>
        <w:rPr>
          <w:rFonts w:ascii="宋体" w:hAnsi="宋体"/>
          <w:sz w:val="24"/>
          <w:szCs w:val="24"/>
        </w:rPr>
        <w:t xml:space="preserve">。</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ind w:firstLine="36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ind w:firstLine="36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ind w:firstLine="36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ind w:firstLine="360"/>
        <w:spacing w:after="145"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color w:val="ff0000"/>
          <w:sz w:val="24"/>
          <w:szCs w:val="24"/>
        </w:rPr>
        <w:t xml:space="preserve">苏采云系统</w:t>
      </w:r>
      <w:r>
        <w:rPr>
          <w:rFonts w:hint="eastAsia" w:ascii="宋体" w:hAnsi="宋体" w:cs="宋体"/>
          <w:sz w:val="24"/>
          <w:szCs w:val="24"/>
        </w:rPr>
        <w:t xml:space="preserve">规定时间内成功解密电子响应文件的供应商不足3家的。</w:t>
      </w:r>
      <w:r/>
    </w:p>
    <w:p>
      <w:pPr>
        <w:ind w:firstLine="482"/>
        <w:keepLines/>
        <w:keepNext/>
        <w:spacing w:before="145" w:after="145" w:line="360" w:lineRule="auto"/>
        <w:rPr>
          <w:rFonts w:hint="eastAsia" w:ascii="Times New Roman" w:hAnsi="Times New Roman"/>
          <w:b/>
          <w:bCs/>
          <w:sz w:val="32"/>
          <w:szCs w:val="32"/>
        </w:rPr>
        <w:outlineLvl w:val="2"/>
      </w:pPr>
      <w:r/>
      <w:bookmarkStart w:id="149" w:name="_Toc120614219"/>
      <w:r/>
      <w:bookmarkStart w:id="150" w:name="_Toc20823307"/>
      <w:r/>
      <w:bookmarkStart w:id="151" w:name="_Toc16938551"/>
      <w:r/>
      <w:bookmarkStart w:id="152" w:name="_Toc513029235"/>
      <w:r>
        <w:rPr>
          <w:rFonts w:hint="eastAsia" w:ascii="Times New Roman" w:hAnsi="Times New Roman"/>
          <w:b/>
          <w:bCs/>
          <w:sz w:val="32"/>
          <w:szCs w:val="32"/>
        </w:rPr>
        <w:t xml:space="preserve">六、</w:t>
      </w:r>
      <w:bookmarkEnd w:id="149"/>
      <w:r/>
      <w:bookmarkEnd w:id="150"/>
      <w:r/>
      <w:bookmarkEnd w:id="151"/>
      <w:r/>
      <w:bookmarkEnd w:id="152"/>
      <w:r>
        <w:rPr>
          <w:rFonts w:hint="eastAsia" w:ascii="Times New Roman" w:hAnsi="Times New Roman"/>
          <w:b/>
          <w:bCs/>
          <w:sz w:val="32"/>
          <w:szCs w:val="32"/>
        </w:rPr>
        <w:t xml:space="preserve">成交</w:t>
      </w:r>
      <w:r/>
    </w:p>
    <w:p>
      <w:pPr>
        <w:ind w:firstLine="600"/>
        <w:keepLines/>
        <w:keepNext/>
        <w:rPr>
          <w:rFonts w:hint="eastAsia" w:ascii="黑体" w:hAnsi="宋体" w:eastAsia="黑体"/>
          <w:bCs/>
          <w:sz w:val="30"/>
          <w:szCs w:val="30"/>
        </w:rPr>
        <w:outlineLvl w:val="3"/>
      </w:pPr>
      <w:r/>
      <w:bookmarkStart w:id="153" w:name="_Toc513029238"/>
      <w:r/>
      <w:bookmarkStart w:id="154" w:name="_Toc16938554"/>
      <w:r/>
      <w:bookmarkStart w:id="155"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3"/>
      <w:r>
        <w:rPr>
          <w:rFonts w:hint="eastAsia" w:ascii="黑体" w:hAnsi="宋体" w:eastAsia="黑体"/>
          <w:bCs/>
          <w:sz w:val="30"/>
          <w:szCs w:val="30"/>
        </w:rPr>
        <w:t xml:space="preserve">确定</w:t>
      </w:r>
      <w:bookmarkEnd w:id="154"/>
      <w:r/>
      <w:bookmarkEnd w:id="155"/>
      <w:r>
        <w:rPr>
          <w:rFonts w:hint="eastAsia" w:ascii="黑体" w:hAnsi="宋体" w:eastAsia="黑体"/>
          <w:bCs/>
          <w:sz w:val="30"/>
          <w:szCs w:val="30"/>
        </w:rPr>
        <w:t xml:space="preserve">成交单位</w:t>
      </w:r>
      <w:r/>
    </w:p>
    <w:p>
      <w:pPr>
        <w:ind w:firstLine="477"/>
        <w:spacing w:after="145" w:line="56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.2采购人从评审报告提出的成交候选供应商中，按照排序由高到低的原则确定成交供应商。采购人确定成交供应商后，采购中心将在“江苏政府采购网”发布成交结果公告，公告期限为1个工作日。</w:t>
      </w:r>
      <w:r/>
    </w:p>
    <w:p>
      <w:pPr>
        <w:ind w:firstLine="480"/>
        <w:spacing w:line="44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ind w:firstLine="480"/>
        <w:spacing w:line="440" w:lineRule="exact"/>
        <w:rPr>
          <w:rFonts w:hint="eastAsia" w:ascii="宋体" w:hAnsi="宋体"/>
          <w:bCs/>
          <w:sz w:val="24"/>
          <w:szCs w:val="21"/>
        </w:rPr>
      </w:pPr>
      <w:r>
        <w:rPr>
          <w:rFonts w:hint="eastAsia" w:ascii="宋体" w:hAnsi="宋体"/>
          <w:bCs/>
          <w:sz w:val="24"/>
          <w:szCs w:val="21"/>
        </w:rPr>
        <w:t xml:space="preserve">28.3.1提供虚假材料谋取成交的。</w:t>
      </w:r>
      <w:r/>
    </w:p>
    <w:p>
      <w:pPr>
        <w:ind w:firstLine="480"/>
        <w:spacing w:line="440" w:lineRule="exact"/>
        <w:rPr>
          <w:rFonts w:hint="eastAsia" w:ascii="宋体" w:hAnsi="宋体"/>
          <w:bCs/>
          <w:sz w:val="24"/>
          <w:szCs w:val="21"/>
        </w:rPr>
      </w:pPr>
      <w:r>
        <w:rPr>
          <w:rFonts w:hint="eastAsia" w:ascii="宋体" w:hAnsi="宋体"/>
          <w:bCs/>
          <w:sz w:val="24"/>
          <w:szCs w:val="21"/>
        </w:rPr>
        <w:t xml:space="preserve">28.3.2与评审专家、采购人、其他供应商或者采购中心工作人员恶意串通的。</w:t>
      </w:r>
      <w:r/>
    </w:p>
    <w:p>
      <w:pPr>
        <w:ind w:firstLine="480"/>
        <w:spacing w:line="440" w:lineRule="exact"/>
        <w:rPr>
          <w:rFonts w:hint="eastAsia" w:ascii="宋体" w:hAnsi="宋体"/>
          <w:bCs/>
          <w:sz w:val="24"/>
          <w:szCs w:val="21"/>
        </w:rPr>
      </w:pPr>
      <w:r>
        <w:rPr>
          <w:rFonts w:hint="eastAsia" w:ascii="宋体" w:hAnsi="宋体"/>
          <w:bCs/>
          <w:sz w:val="24"/>
          <w:szCs w:val="21"/>
        </w:rPr>
        <w:t xml:space="preserve">28.3.3向评审专家、采购人或采购中心工作人员行贿或者提供其他不正当利益的。</w:t>
      </w:r>
      <w:r/>
    </w:p>
    <w:p>
      <w:pPr>
        <w:ind w:firstLine="480"/>
        <w:spacing w:line="44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ind w:firstLine="480"/>
        <w:spacing w:line="44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ind w:firstLine="480"/>
        <w:spacing w:line="44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ind w:firstLine="480"/>
        <w:spacing w:line="440" w:lineRule="exact"/>
        <w:rPr>
          <w:rFonts w:hint="eastAsia" w:ascii="宋体" w:hAnsi="宋体"/>
          <w:bCs/>
          <w:sz w:val="24"/>
          <w:szCs w:val="21"/>
        </w:rPr>
      </w:pPr>
      <w:r>
        <w:rPr>
          <w:rFonts w:hint="eastAsia" w:ascii="宋体" w:hAnsi="宋体"/>
          <w:bCs/>
          <w:sz w:val="24"/>
          <w:szCs w:val="21"/>
        </w:rPr>
        <w:t xml:space="preserve">28.3.7将政府采购合同转包的。</w:t>
      </w:r>
      <w:r/>
    </w:p>
    <w:p>
      <w:pPr>
        <w:ind w:firstLine="600"/>
        <w:keepLines/>
        <w:keepNext/>
        <w:rPr>
          <w:rFonts w:hint="eastAsia" w:ascii="黑体" w:hAnsi="宋体" w:eastAsia="黑体"/>
          <w:bCs/>
          <w:sz w:val="30"/>
          <w:szCs w:val="30"/>
        </w:rPr>
        <w:outlineLvl w:val="3"/>
      </w:pPr>
      <w:r/>
      <w:bookmarkStart w:id="156"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6"/>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p>
    <w:p>
      <w:pPr>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.4 供应商对与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8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w:t>
      </w:r>
      <w:r>
        <w:rPr>
          <w:rFonts w:hint="eastAsia" w:ascii="宋体" w:hAnsi="宋体"/>
          <w:color w:val="ff0000"/>
          <w:sz w:val="24"/>
          <w:szCs w:val="24"/>
        </w:rPr>
        <w:t xml:space="preserve">（采购人不接受未填写快递运单的快件）。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Times New Roman" w:hAnsi="Times New Roman"/>
          <w:b/>
          <w:bCs/>
          <w:sz w:val="32"/>
          <w:szCs w:val="32"/>
        </w:rPr>
        <w:outlineLvl w:val="2"/>
      </w:pPr>
      <w:r/>
      <w:bookmarkStart w:id="157" w:name="_Toc120614220"/>
      <w:r/>
      <w:bookmarkStart w:id="158" w:name="_Toc20823308"/>
      <w:r/>
      <w:bookmarkStart w:id="159" w:name="_Toc513029236"/>
      <w:r/>
      <w:bookmarkStart w:id="160" w:name="_Toc16938552"/>
      <w:r>
        <w:rPr>
          <w:rFonts w:hint="eastAsia" w:ascii="Times New Roman" w:hAnsi="Times New Roman"/>
          <w:b/>
          <w:bCs/>
          <w:sz w:val="32"/>
          <w:szCs w:val="32"/>
        </w:rPr>
        <w:t xml:space="preserve">七、授予合同</w:t>
      </w:r>
      <w:bookmarkEnd w:id="157"/>
      <w:r/>
      <w:bookmarkEnd w:id="158"/>
      <w:bookmarkEnd w:id="159"/>
      <w:bookmarkEnd w:id="160"/>
      <w:r/>
    </w:p>
    <w:p>
      <w:pPr>
        <w:ind w:firstLine="600"/>
        <w:keepLines/>
        <w:keepNext/>
        <w:rPr>
          <w:rFonts w:hint="eastAsia" w:ascii="黑体" w:hAnsi="宋体" w:eastAsia="黑体"/>
          <w:bCs/>
          <w:sz w:val="30"/>
          <w:szCs w:val="30"/>
        </w:rPr>
        <w:outlineLvl w:val="3"/>
      </w:pPr>
      <w:r/>
      <w:bookmarkStart w:id="161" w:name="_Toc513029237"/>
      <w:r/>
      <w:bookmarkStart w:id="162" w:name="_Toc16938553"/>
      <w:r/>
      <w:bookmarkStart w:id="163"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1"/>
      <w:bookmarkEnd w:id="162"/>
      <w:bookmarkEnd w:id="163"/>
      <w:r/>
    </w:p>
    <w:p>
      <w:pPr>
        <w:ind w:firstLine="600"/>
        <w:keepLines/>
        <w:keepNext/>
        <w:rPr>
          <w:rFonts w:ascii="黑体" w:hAnsi="宋体" w:eastAsia="黑体"/>
          <w:bCs/>
          <w:sz w:val="30"/>
          <w:szCs w:val="30"/>
        </w:rPr>
        <w:outlineLvl w:val="3"/>
      </w:pPr>
      <w:r/>
      <w:bookmarkStart w:id="164" w:name="_Toc513029242"/>
      <w:r/>
      <w:bookmarkStart w:id="165" w:name="_Toc16938558"/>
      <w:r/>
      <w:bookmarkStart w:id="166" w:name="_Toc20823314"/>
      <w:r/>
      <w:bookmarkStart w:id="167" w:name="_Toc479757207"/>
      <w:r/>
      <w:bookmarkStart w:id="168" w:name="_Toc120614221"/>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p>
    <w:p>
      <w:pPr>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ind w:firstLine="420"/>
        <w:rPr>
          <w:rFonts w:hint="eastAsia" w:ascii="Times New Roman" w:hAnsi="Times New Roman"/>
          <w:szCs w:val="21"/>
        </w:rPr>
      </w:pPr>
      <w:r>
        <w:rPr>
          <w:rFonts w:hint="eastAsia" w:ascii="Times New Roman" w:hAnsi="Times New Roman"/>
          <w:szCs w:val="21"/>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64"/>
      <w:r/>
      <w:bookmarkEnd w:id="165"/>
      <w:r/>
      <w:bookmarkEnd w:id="166"/>
      <w:r/>
      <w:bookmarkEnd w:id="167"/>
      <w:r/>
      <w:bookmarkEnd w:id="168"/>
      <w:r>
        <w:rPr>
          <w:rFonts w:hint="eastAsia" w:ascii="黑体" w:hAnsi="Times New Roman" w:eastAsia="黑体"/>
          <w:bCs/>
          <w:sz w:val="44"/>
          <w:szCs w:val="28"/>
        </w:rPr>
        <w:t xml:space="preserve">文本</w:t>
      </w:r>
      <w:r/>
    </w:p>
    <w:p>
      <w:pPr>
        <w:ind w:firstLine="480"/>
        <w:spacing w:line="500" w:lineRule="exact"/>
        <w:rPr>
          <w:rFonts w:hint="eastAsia" w:ascii="宋体" w:hAnsi="宋体"/>
          <w:bCs/>
          <w:sz w:val="24"/>
          <w:szCs w:val="21"/>
        </w:rPr>
      </w:pPr>
      <w:r/>
      <w:bookmarkStart w:id="169" w:name="_Toc513029243"/>
      <w:r/>
      <w:bookmarkStart w:id="170" w:name="_Toc20823315"/>
      <w:r/>
      <w:bookmarkStart w:id="171" w:name="_Toc16938559"/>
      <w:r>
        <w:rPr>
          <w:rFonts w:hint="eastAsia" w:ascii="宋体" w:hAnsi="宋体"/>
          <w:bCs/>
          <w:sz w:val="24"/>
          <w:szCs w:val="21"/>
        </w:rPr>
        <w:t xml:space="preserve">以下为成交后签定本项目合同的通用条款，成交供应商不得提出实质性的修改。</w:t>
      </w:r>
      <w:r/>
    </w:p>
    <w:p>
      <w:pPr>
        <w:jc w:val="center"/>
        <w:spacing w:before="145" w:after="145"/>
        <w:rPr>
          <w:rFonts w:hint="eastAsia" w:ascii="宋体" w:hAnsi="宋体"/>
          <w:b/>
          <w:sz w:val="30"/>
          <w:szCs w:val="21"/>
        </w:rPr>
        <w:outlineLvl w:val="0"/>
      </w:pPr>
      <w:r>
        <w:rPr>
          <w:rFonts w:hint="eastAsia" w:ascii="宋体" w:hAnsi="宋体"/>
          <w:b/>
          <w:sz w:val="30"/>
          <w:szCs w:val="21"/>
        </w:rPr>
      </w:r>
      <w:r/>
    </w:p>
    <w:p>
      <w:pPr>
        <w:jc w:val="center"/>
        <w:spacing w:before="145" w:after="145"/>
        <w:rPr>
          <w:rFonts w:ascii="宋体" w:hAnsi="宋体"/>
          <w:b/>
          <w:bCs/>
          <w:sz w:val="30"/>
          <w:szCs w:val="20"/>
        </w:rPr>
        <w:outlineLvl w:val="0"/>
      </w:pPr>
      <w:r>
        <w:rPr>
          <w:rFonts w:hint="eastAsia" w:ascii="宋体" w:hAnsi="宋体"/>
          <w:b/>
          <w:sz w:val="30"/>
          <w:szCs w:val="21"/>
        </w:rPr>
        <w:t xml:space="preserve">江苏省政府采购合同（合同编号）</w:t>
      </w:r>
      <w:r/>
    </w:p>
    <w:p>
      <w:pPr>
        <w:spacing w:before="120" w:after="120"/>
        <w:rPr>
          <w:rFonts w:ascii="宋体" w:hAnsi="宋体" w:cs="Courier New"/>
          <w:sz w:val="24"/>
          <w:szCs w:val="24"/>
        </w:rPr>
      </w:pPr>
      <w:r>
        <w:rPr>
          <w:rFonts w:hint="eastAsia" w:ascii="宋体" w:hAnsi="宋体" w:cs="Courier New"/>
          <w:b/>
          <w:bCs/>
          <w:sz w:val="24"/>
          <w:szCs w:val="24"/>
          <w:lang w:val="en-US" w:eastAsia="zh-CN"/>
        </w:rPr>
        <w:t xml:space="preserve">项目名称</w:t>
      </w:r>
      <w:r>
        <w:rPr>
          <w:rFonts w:ascii="宋体" w:hAnsi="宋体" w:cs="Courier New"/>
          <w:b/>
          <w:bCs/>
          <w:sz w:val="24"/>
          <w:szCs w:val="24"/>
        </w:rPr>
        <w:t xml:space="preserve">：</w:t>
      </w:r>
      <w:r>
        <w:rPr>
          <w:rFonts w:ascii="宋体" w:hAnsi="宋体" w:cs="Courier New"/>
          <w:sz w:val="24"/>
          <w:szCs w:val="24"/>
        </w:rPr>
        <w:t xml:space="preserve"> </w:t>
      </w:r>
      <w:r>
        <w:rPr>
          <w:rFonts w:hint="eastAsia" w:ascii="宋体" w:hAnsi="宋体" w:cs="Courier New"/>
          <w:sz w:val="24"/>
          <w:szCs w:val="24"/>
          <w:lang w:eastAsia="zh-CN"/>
        </w:rPr>
        <w:t xml:space="preserve">通州区安置房源管理信息系统</w:t>
      </w:r>
      <w:r>
        <w:rPr>
          <w:rFonts w:ascii="宋体" w:hAnsi="宋体" w:cs="Courier New"/>
          <w:sz w:val="24"/>
          <w:szCs w:val="24"/>
        </w:rPr>
        <w:t xml:space="preserve">                                      </w:t>
      </w:r>
      <w:r/>
    </w:p>
    <w:p>
      <w:pPr>
        <w:spacing w:before="120" w:after="120"/>
        <w:rPr>
          <w:rFonts w:ascii="宋体" w:hAnsi="宋体" w:cs="Courier New"/>
          <w:b/>
          <w:bCs/>
          <w:sz w:val="24"/>
          <w:szCs w:val="24"/>
        </w:rPr>
      </w:pPr>
      <w:r>
        <w:rPr>
          <w:rFonts w:ascii="宋体" w:hAnsi="宋体" w:cs="Courier New"/>
          <w:b/>
          <w:bCs/>
          <w:sz w:val="24"/>
          <w:szCs w:val="24"/>
        </w:rPr>
        <w:t xml:space="preserve">项目编号：</w:t>
      </w:r>
      <w:r/>
    </w:p>
    <w:p>
      <w:pPr>
        <w:spacing w:before="120" w:after="120"/>
        <w:rPr>
          <w:rFonts w:ascii="宋体" w:hAnsi="宋体" w:cs="Courier New"/>
          <w:sz w:val="24"/>
          <w:szCs w:val="24"/>
        </w:rPr>
      </w:pPr>
      <w:r>
        <w:rPr>
          <w:rFonts w:ascii="宋体" w:hAnsi="宋体" w:cs="Courier New"/>
          <w:sz w:val="24"/>
          <w:szCs w:val="24"/>
        </w:rPr>
        <w:t xml:space="preserve">甲方：（买方）_________</w:t>
      </w:r>
      <w:r/>
    </w:p>
    <w:p>
      <w:pPr>
        <w:spacing w:before="120" w:after="120"/>
        <w:rPr>
          <w:rFonts w:hint="eastAsia" w:ascii="宋体" w:hAnsi="宋体" w:cs="Courier New"/>
          <w:sz w:val="24"/>
          <w:szCs w:val="24"/>
        </w:rPr>
      </w:pPr>
      <w:r>
        <w:rPr>
          <w:rFonts w:ascii="宋体" w:hAnsi="宋体" w:cs="Courier New"/>
          <w:sz w:val="24"/>
          <w:szCs w:val="24"/>
        </w:rPr>
        <w:t xml:space="preserve">乙方：（卖方）_________</w:t>
      </w:r>
      <w:r/>
    </w:p>
    <w:p>
      <w:pPr>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lang w:eastAsia="zh-CN"/>
        </w:rPr>
        <w:t xml:space="preserve">南通市通州区公共资源交易中心</w:t>
      </w:r>
      <w:r>
        <w:rPr>
          <w:rFonts w:hint="eastAsia" w:ascii="宋体" w:hAnsi="宋体" w:cs="Courier New"/>
          <w:sz w:val="24"/>
          <w:szCs w:val="24"/>
          <w:u w:val="single"/>
          <w:lang w:val="en-US" w:eastAsia="zh-CN"/>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hint="eastAsia" w:ascii="宋体" w:hAnsi="宋体" w:cs="Courier New"/>
          <w:sz w:val="24"/>
          <w:szCs w:val="24"/>
          <w:lang w:eastAsia="zh-CN"/>
        </w:rPr>
        <w:t xml:space="preserve">通</w:t>
      </w:r>
      <w:r/>
    </w:p>
    <w:p>
      <w:pPr>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sz w:val="24"/>
          <w:szCs w:val="24"/>
          <w:lang w:val="en-US" w:eastAsia="zh-CN"/>
        </w:rPr>
        <w:t xml:space="preserve">合同签订之日起 60 日历天完成开发上线初验，试运行 30 天终验；终验合格后 2 年免费质保。</w:t>
      </w:r>
      <w:r/>
    </w:p>
    <w:p>
      <w:pPr>
        <w:spacing w:before="120" w:after="120"/>
        <w:rPr>
          <w:rFonts w:ascii="宋体" w:hAnsi="宋体" w:eastAsia="宋体" w:cs="Courier New"/>
          <w:sz w:val="24"/>
          <w:szCs w:val="24"/>
          <w:lang w:val="en-US" w:eastAsia="zh-CN"/>
        </w:rPr>
      </w:pPr>
      <w:r>
        <w:rPr>
          <w:rFonts w:hint="eastAsia" w:ascii="宋体" w:hAnsi="宋体" w:cs="Courier New"/>
          <w:sz w:val="24"/>
          <w:szCs w:val="24"/>
        </w:rPr>
        <w:t xml:space="preserve">1.5 履行地点：</w:t>
      </w:r>
      <w:r>
        <w:rPr>
          <w:rFonts w:hint="eastAsia" w:ascii="宋体" w:hAnsi="宋体" w:cs="Courier New"/>
          <w:sz w:val="24"/>
          <w:szCs w:val="24"/>
          <w:lang w:val="en-US" w:eastAsia="zh-CN"/>
        </w:rPr>
        <w:t xml:space="preserve">甲方单位</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p>
    <w:p>
      <w:pPr>
        <w:spacing w:before="120" w:after="120"/>
        <w:rPr>
          <w:rFonts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spacing w:before="120" w:after="120"/>
        <w:rPr>
          <w:rFonts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rPr>
          <w:rFonts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410" w:hanging="410"/>
        <w:spacing w:before="120" w:after="120"/>
        <w:rPr>
          <w:rFonts w:ascii="宋体" w:hAnsi="宋体" w:cs="Courier New"/>
          <w:b/>
          <w:sz w:val="24"/>
          <w:szCs w:val="24"/>
          <w:highlight w:val="cyan"/>
        </w:rPr>
      </w:pPr>
      <w:r>
        <w:rPr>
          <w:rFonts w:ascii="宋体" w:hAnsi="宋体" w:cs="Courier New"/>
          <w:b/>
          <w:sz w:val="24"/>
          <w:szCs w:val="24"/>
          <w:highlight w:val="cyan"/>
        </w:rPr>
        <w:t xml:space="preserve">六、履约保证金</w:t>
      </w:r>
      <w:r/>
    </w:p>
    <w:p>
      <w:pPr>
        <w:ind w:left="408" w:hanging="408"/>
        <w:spacing w:before="120" w:after="120"/>
        <w:rPr>
          <w:rFonts w:hint="eastAsia" w:ascii="宋体" w:hAnsi="宋体" w:cs="Courier New"/>
          <w:sz w:val="24"/>
          <w:szCs w:val="24"/>
          <w:highlight w:val="cyan"/>
        </w:rPr>
      </w:pPr>
      <w:r>
        <w:rPr>
          <w:rFonts w:ascii="宋体" w:hAnsi="宋体" w:cs="Courier New"/>
          <w:sz w:val="24"/>
          <w:szCs w:val="24"/>
          <w:highlight w:val="cyan"/>
        </w:rPr>
        <w:t xml:space="preserve">6.1 乙方交纳人民币_</w:t>
      </w:r>
      <w:r>
        <w:rPr>
          <w:rFonts w:hint="eastAsia" w:ascii="宋体" w:hAnsi="宋体" w:cs="Courier New"/>
          <w:sz w:val="24"/>
          <w:szCs w:val="24"/>
          <w:highlight w:val="cyan"/>
          <w:lang w:val="en-US" w:eastAsia="zh-CN"/>
        </w:rPr>
        <w:t xml:space="preserve">50000</w:t>
      </w:r>
      <w:r>
        <w:rPr>
          <w:rFonts w:ascii="宋体" w:hAnsi="宋体" w:cs="Courier New"/>
          <w:sz w:val="24"/>
          <w:szCs w:val="24"/>
          <w:highlight w:val="cyan"/>
        </w:rPr>
        <w:t xml:space="preserve">_元作为本合同的履约保证金。</w:t>
      </w:r>
      <w:r>
        <w:rPr>
          <w:rFonts w:hint="eastAsia" w:ascii="宋体" w:hAnsi="宋体" w:cs="Courier New"/>
          <w:sz w:val="24"/>
          <w:szCs w:val="24"/>
          <w:highlight w:val="cyan"/>
        </w:rPr>
        <w:t xml:space="preserve">（不得超过合同金额的10%）</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p>
    <w:p>
      <w:pPr>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20" w:after="120"/>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994"/>
        <w:pageBreakBefore w:val="0"/>
        <w:spacing w:line="240" w:lineRule="auto"/>
        <w:rPr>
          <w:rFonts w:ascii="Times New Roman" w:hAnsi="宋体"/>
          <w:color w:val="000000"/>
          <w:sz w:val="24"/>
          <w:szCs w:val="24"/>
          <w:highlight w:val="none"/>
          <w:u w:val="single"/>
        </w:rPr>
      </w:pPr>
      <w:r>
        <w:rPr>
          <w:rFonts w:hint="eastAsia" w:ascii="Times New Roman" w:hAnsi="宋体"/>
          <w:bCs/>
          <w:color w:val="000000"/>
          <w:sz w:val="24"/>
          <w:szCs w:val="24"/>
          <w:highlight w:val="none"/>
          <w:lang w:eastAsia="zh-CN"/>
        </w:rPr>
        <w:t xml:space="preserve">支付条款如下：</w:t>
      </w:r>
      <w:r>
        <w:rPr>
          <w:rFonts w:hint="eastAsia" w:ascii="Times New Roman" w:hAnsi="宋体"/>
          <w:bCs/>
          <w:i w:val="0"/>
          <w:iCs w:val="0"/>
          <w:color w:val="000000"/>
          <w:sz w:val="24"/>
          <w:szCs w:val="24"/>
          <w:highlight w:val="none"/>
          <w:u w:val="none"/>
          <w:lang w:val="en-US" w:eastAsia="zh-CN"/>
        </w:rPr>
        <w:t xml:space="preserve">合同签署后，需支付合同总金额的10</w:t>
      </w:r>
      <w:r>
        <w:rPr>
          <w:rFonts w:hint="eastAsia" w:ascii="Times New Roman" w:hAnsi="宋体"/>
          <w:i w:val="0"/>
          <w:iCs w:val="0"/>
          <w:color w:val="000000"/>
          <w:sz w:val="24"/>
          <w:szCs w:val="24"/>
          <w:highlight w:val="none"/>
          <w:u w:val="none"/>
          <w:lang w:val="en-US" w:eastAsia="zh-CN"/>
        </w:rPr>
        <w:t xml:space="preserve">%；项目安装、调试完成并通过验收后，甲方向乙方支付合同总金额的70%；第一年期满支付合同总金额的10%，第二年期满后付清所有余款。</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w:t>
      </w:r>
      <w:r>
        <w:rPr>
          <w:rFonts w:hint="eastAsia" w:ascii="宋体" w:hAnsi="宋体" w:cs="Courier New"/>
          <w:color w:val="ff0000"/>
          <w:sz w:val="24"/>
          <w:szCs w:val="24"/>
        </w:rPr>
        <w:t xml:space="preserve">提供的合同标的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30%</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hint="eastAsia" w:ascii="宋体" w:hAnsi="宋体" w:eastAsia="宋体" w:cs="宋体"/>
          <w:sz w:val="24"/>
          <w:szCs w:val="24"/>
          <w:u w:val="single"/>
        </w:rPr>
        <w:t xml:space="preserve">万分之五</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hint="eastAsia" w:ascii="宋体" w:hAnsi="宋体" w:eastAsia="宋体" w:cs="宋体"/>
          <w:bCs/>
          <w:sz w:val="24"/>
          <w:szCs w:val="24"/>
          <w:u w:val="single"/>
        </w:rPr>
        <w:t xml:space="preserve">万分之五</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p>
    <w:p>
      <w:pPr>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bookmarkEnd w:id="169"/>
      <w:bookmarkEnd w:id="170"/>
      <w:bookmarkEnd w:id="171"/>
      <w:r/>
    </w:p>
    <w:p>
      <w:pPr>
        <w:jc w:val="center"/>
        <w:spacing w:before="120" w:after="120" w:line="0" w:lineRule="atLeast"/>
        <w:rPr>
          <w:rFonts w:hint="eastAsia" w:ascii="黑体" w:hAnsi="Courier New" w:eastAsia="黑体" w:cs="Courier New"/>
          <w:bCs/>
          <w:sz w:val="44"/>
          <w:szCs w:val="21"/>
        </w:rPr>
      </w:pPr>
      <w:r/>
      <w:bookmarkStart w:id="172" w:name="_Hlt16619369"/>
      <w:r/>
      <w:bookmarkEnd w:id="172"/>
      <w:r/>
      <w:bookmarkStart w:id="173" w:name="_Hlt16619350"/>
      <w:r/>
      <w:bookmarkStart w:id="174" w:name="_Toc120614244"/>
      <w:r/>
      <w:bookmarkStart w:id="175" w:name="_Toc16938590"/>
      <w:r/>
      <w:bookmarkStart w:id="176" w:name="_Toc20823346"/>
      <w:r/>
      <w:bookmarkStart w:id="177" w:name="_Toc479757211"/>
      <w:r/>
      <w:bookmarkStart w:id="178" w:name="_Toc462564139"/>
      <w:r>
        <w:rPr>
          <w:rFonts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73"/>
      <w:r>
        <w:rPr>
          <w:rFonts w:hint="eastAsia" w:ascii="黑体" w:hAnsi="Courier New" w:eastAsia="黑体" w:cs="Courier New"/>
          <w:bCs/>
          <w:sz w:val="44"/>
          <w:szCs w:val="21"/>
        </w:rPr>
        <w:t xml:space="preserve">四章 采购需求</w:t>
      </w:r>
      <w:bookmarkEnd w:id="174"/>
      <w:r/>
      <w:bookmarkEnd w:id="175"/>
      <w:r/>
      <w:bookmarkEnd w:id="176"/>
      <w:r/>
      <w:bookmarkStart w:id="179" w:name="_Toc26554093"/>
      <w:r/>
      <w:bookmarkStart w:id="180" w:name="_Toc49090575"/>
      <w:r/>
      <w:r/>
    </w:p>
    <w:p>
      <w:pPr>
        <w:spacing w:before="120" w:after="120" w:line="0" w:lineRule="atLeast"/>
        <w:rPr>
          <w:rFonts w:hint="eastAsia" w:ascii="宋体" w:hAnsi="Courier New" w:cs="Courier New"/>
          <w:sz w:val="24"/>
          <w:szCs w:val="24"/>
        </w:rPr>
      </w:pPr>
      <w:r>
        <w:rPr>
          <w:rFonts w:hint="eastAsia" w:ascii="宋体" w:hAnsi="Courier New" w:cs="Courier New"/>
          <w:sz w:val="24"/>
          <w:szCs w:val="24"/>
        </w:rPr>
        <w:t xml:space="preserve">项目属性：服务类项目</w:t>
      </w:r>
      <w:r/>
    </w:p>
    <w:p>
      <w:pPr>
        <w:ind w:firstLine="482"/>
        <w:keepLines w:val="0"/>
        <w:keepNext w:val="0"/>
        <w:pageBreakBefore w:val="0"/>
        <w:spacing w:line="440" w:lineRule="atLeast"/>
        <w:widowControl w:val="off"/>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lang w:eastAsia="zh-CN"/>
        </w:rPr>
        <w:t xml:space="preserve">项目说明</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1.采购人：</w:t>
      </w:r>
      <w:r>
        <w:rPr>
          <w:rFonts w:hint="eastAsia" w:ascii="宋体" w:hAnsi="宋体" w:eastAsia="宋体" w:cs="宋体"/>
          <w:color w:val="000000"/>
          <w:sz w:val="24"/>
          <w:szCs w:val="24"/>
          <w:highlight w:val="none"/>
          <w:lang w:eastAsia="zh-CN"/>
        </w:rPr>
        <w:t xml:space="preserve">南通市通州区住房建设服务中心</w:t>
      </w:r>
      <w:r/>
    </w:p>
    <w:p>
      <w:pPr>
        <w:ind w:firstLine="480"/>
        <w:keepLines w:val="0"/>
        <w:keepNext w:val="0"/>
        <w:pageBreakBefore w:val="0"/>
        <w:spacing w:line="440" w:lineRule="atLeas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2、项目编号：</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3.采购项目名称：通州区安置房源管理信息系统</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4.本项目采购预算金额为人民币50万元。</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5.本项目为专门面向中小企业采购的项目。</w:t>
      </w:r>
      <w:r/>
    </w:p>
    <w:p>
      <w:pPr>
        <w:numPr>
          <w:ilvl w:val="0"/>
          <w:numId w:val="0"/>
        </w:numPr>
        <w:ind w:firstLine="482"/>
        <w:jc w:val="both"/>
        <w:keepLines w:val="0"/>
        <w:keepNext w:val="0"/>
        <w:pageBreakBefore w:val="0"/>
        <w:spacing w:line="440" w:lineRule="atLeast"/>
        <w:widowControl w:val="off"/>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二、总体服务要求 </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bCs/>
          <w:color w:val="000000"/>
          <w:sz w:val="24"/>
          <w:szCs w:val="24"/>
          <w:lang w:val="en-US" w:eastAsia="zh-CN"/>
        </w:rPr>
        <w:t xml:space="preserve"> </w:t>
      </w:r>
      <w:r/>
    </w:p>
    <w:p>
      <w:pPr>
        <w:pStyle w:val="1007"/>
        <w:ind w:firstLine="482"/>
        <w:keepLines w:val="0"/>
        <w:keepNext w:val="0"/>
        <w:pageBreakBefore w:val="0"/>
        <w:spacing w:before="0" w:after="0" w:line="440" w:lineRule="atLeas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（一）项目总体要求</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eastAsia="zh"/>
        </w:rPr>
        <w:outlineLvl w:val="9"/>
      </w:pPr>
      <w:r>
        <w:rPr>
          <w:rFonts w:hint="eastAsia" w:ascii="宋体" w:hAnsi="宋体"/>
          <w:sz w:val="24"/>
          <w:szCs w:val="24"/>
          <w:lang w:val="en-US" w:eastAsia="zh-CN"/>
        </w:rPr>
        <w:t xml:space="preserve">立足通州区征迁安置工作实际，构建全区统一、多部门协同、全流程闭环的安置房源数字化监管平台，</w:t>
      </w:r>
      <w:r>
        <w:rPr>
          <w:rFonts w:ascii="宋体" w:hAnsi="宋体" w:eastAsia="宋体" w:cs="宋体"/>
          <w:sz w:val="24"/>
          <w:szCs w:val="24"/>
        </w:rPr>
        <w:t xml:space="preserve">建</w:t>
      </w:r>
      <w:r>
        <w:rPr>
          <w:rFonts w:hint="eastAsia" w:ascii="宋体" w:hAnsi="宋体" w:eastAsia="宋体" w:cs="宋体"/>
          <w:sz w:val="24"/>
          <w:szCs w:val="24"/>
          <w:lang w:val="en-US" w:eastAsia="zh-CN"/>
        </w:rPr>
        <w:t xml:space="preserve">立</w:t>
      </w:r>
      <w:r>
        <w:rPr>
          <w:rFonts w:ascii="宋体" w:hAnsi="宋体" w:eastAsia="宋体" w:cs="宋体"/>
          <w:sz w:val="24"/>
          <w:szCs w:val="24"/>
        </w:rPr>
        <w:t xml:space="preserve">全区安置房源总数据库</w:t>
      </w:r>
      <w:r>
        <w:rPr>
          <w:rFonts w:hint="eastAsia" w:ascii="宋体" w:hAnsi="宋体" w:eastAsia="宋体" w:cs="宋体"/>
          <w:sz w:val="24"/>
          <w:szCs w:val="24"/>
          <w:lang w:eastAsia="zh-CN"/>
        </w:rPr>
        <w:t xml:space="preserve">，</w:t>
      </w:r>
      <w:r>
        <w:rPr>
          <w:rFonts w:hint="eastAsia" w:ascii="宋体" w:hAnsi="宋体"/>
          <w:sz w:val="24"/>
          <w:szCs w:val="24"/>
          <w:lang w:val="en-US" w:eastAsia="zh-CN"/>
        </w:rPr>
        <w:t xml:space="preserve">将安置房源入库、匹配征迁安置需求、监管房源安置、预警闲置房源，</w:t>
      </w:r>
      <w:r>
        <w:rPr>
          <w:rFonts w:hint="eastAsia" w:ascii="宋体" w:hAnsi="宋体"/>
          <w:sz w:val="24"/>
          <w:szCs w:val="24"/>
        </w:rPr>
        <w:t xml:space="preserve">为通州区全域</w:t>
      </w:r>
      <w:r>
        <w:rPr>
          <w:rFonts w:hint="eastAsia" w:ascii="宋体" w:hAnsi="宋体" w:eastAsia="宋体" w:cs="宋体"/>
          <w:color w:val="000000"/>
          <w:sz w:val="24"/>
          <w:szCs w:val="24"/>
          <w:highlight w:val="none"/>
          <w:lang w:val="en-US" w:eastAsia="zh-CN"/>
        </w:rPr>
        <w:t xml:space="preserve">盘清安置房源底数、盘活闲置资产，</w:t>
      </w:r>
      <w:r>
        <w:rPr>
          <w:rFonts w:hint="eastAsia" w:ascii="宋体" w:hAnsi="宋体" w:eastAsia="宋体" w:cs="宋体"/>
          <w:color w:val="000000"/>
          <w:sz w:val="24"/>
          <w:szCs w:val="24"/>
          <w:highlight w:val="none"/>
        </w:rPr>
        <w:t xml:space="preserve">打破信息孤岛，实现</w:t>
      </w:r>
      <w:r>
        <w:rPr>
          <w:rFonts w:hint="eastAsia" w:ascii="宋体" w:hAnsi="宋体" w:eastAsia="宋体" w:cs="宋体"/>
          <w:color w:val="000000"/>
          <w:sz w:val="24"/>
          <w:szCs w:val="24"/>
          <w:highlight w:val="none"/>
          <w:lang w:val="en-US" w:eastAsia="zh-CN"/>
        </w:rPr>
        <w:t xml:space="preserve">安置业务数字化归档、房户对应、安置房源</w:t>
      </w:r>
      <w:r>
        <w:rPr>
          <w:rFonts w:hint="eastAsia" w:ascii="宋体" w:hAnsi="宋体" w:eastAsia="宋体" w:cs="宋体"/>
          <w:color w:val="000000"/>
          <w:sz w:val="24"/>
          <w:szCs w:val="24"/>
          <w:highlight w:val="none"/>
        </w:rPr>
        <w:t xml:space="preserve">信息</w:t>
      </w:r>
      <w:r>
        <w:rPr>
          <w:rFonts w:hint="eastAsia" w:ascii="宋体" w:hAnsi="宋体" w:eastAsia="宋体" w:cs="宋体"/>
          <w:color w:val="000000"/>
          <w:sz w:val="24"/>
          <w:szCs w:val="24"/>
          <w:highlight w:val="none"/>
          <w:lang w:val="en-US" w:eastAsia="zh-CN"/>
        </w:rPr>
        <w:t xml:space="preserve">多维度统计分析与动态查询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全面提升全区安置房源规范化、数字化治理水平</w:t>
      </w:r>
      <w:r>
        <w:rPr>
          <w:rFonts w:hint="eastAsia" w:ascii="宋体" w:hAnsi="宋体" w:eastAsia="宋体" w:cs="宋体"/>
          <w:color w:val="000000"/>
          <w:sz w:val="24"/>
          <w:szCs w:val="24"/>
          <w:highlight w:val="none"/>
          <w:lang w:eastAsia="zh"/>
        </w:rPr>
        <w:t xml:space="preserve">。</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功能性要求</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系统需要根据服务内容进行定制开发，满足</w:t>
      </w:r>
      <w:r>
        <w:rPr>
          <w:rFonts w:hint="eastAsia" w:ascii="宋体" w:hAnsi="宋体" w:eastAsia="宋体" w:cs="宋体"/>
          <w:color w:val="000000"/>
          <w:sz w:val="24"/>
          <w:szCs w:val="24"/>
          <w:lang w:val="en-US" w:eastAsia="zh-CN"/>
        </w:rPr>
        <w:t xml:space="preserve">通州区安置房源和</w:t>
      </w:r>
      <w:r>
        <w:rPr>
          <w:rFonts w:hint="eastAsia" w:ascii="宋体" w:hAnsi="宋体" w:eastAsia="宋体" w:cs="宋体"/>
          <w:color w:val="000000"/>
          <w:sz w:val="24"/>
          <w:szCs w:val="24"/>
          <w:lang w:eastAsia="zh-CN"/>
        </w:rPr>
        <w:t xml:space="preserve">征迁</w:t>
      </w:r>
      <w:r>
        <w:rPr>
          <w:rFonts w:hint="eastAsia" w:ascii="宋体" w:hAnsi="宋体" w:eastAsia="宋体" w:cs="宋体"/>
          <w:color w:val="000000"/>
          <w:sz w:val="24"/>
          <w:szCs w:val="24"/>
        </w:rPr>
        <w:t xml:space="preserve">安置业务管理要求，</w:t>
      </w:r>
      <w:r>
        <w:rPr>
          <w:rFonts w:hint="eastAsia" w:ascii="宋体" w:hAnsi="宋体" w:eastAsia="宋体" w:cs="宋体"/>
          <w:color w:val="000000"/>
          <w:sz w:val="24"/>
          <w:szCs w:val="24"/>
          <w:lang w:val="en-US" w:eastAsia="zh-CN"/>
        </w:rPr>
        <w:t xml:space="preserve">通过安置房源管理信息系统，逐步构建覆盖区住房服务中心与镇街及相关部门之间的动态信息管理体系，实现信息高效管理与共享、优化安置房安置业务流程、促进房屋征迁安置公开透明、强化监督管理水平。</w:t>
      </w:r>
      <w:r/>
    </w:p>
    <w:p>
      <w:pPr>
        <w:numPr>
          <w:ilvl w:val="0"/>
          <w:numId w:val="5"/>
        </w:num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环境适配要求</w:t>
      </w:r>
      <w:r/>
    </w:p>
    <w:p>
      <w:pPr>
        <w:numPr>
          <w:ilvl w:val="0"/>
          <w:numId w:val="0"/>
        </w:num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（1）数据库层面的适配，适配</w:t>
      </w:r>
      <w:r>
        <w:rPr>
          <w:rFonts w:hint="eastAsia" w:ascii="宋体" w:hAnsi="宋体" w:eastAsia="宋体" w:cs="宋体"/>
          <w:color w:val="000000"/>
          <w:sz w:val="24"/>
          <w:szCs w:val="24"/>
          <w:lang w:val="en-US" w:eastAsia="zh-CN"/>
        </w:rPr>
        <w:t xml:space="preserve">数据库如：人大金仓</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达梦等</w:t>
      </w:r>
      <w:r>
        <w:rPr>
          <w:rFonts w:hint="eastAsia" w:ascii="宋体" w:hAnsi="宋体" w:eastAsia="宋体" w:cs="宋体"/>
          <w:color w:val="000000"/>
          <w:sz w:val="24"/>
          <w:szCs w:val="24"/>
        </w:rPr>
        <w:t xml:space="preserve">；</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（2）操作系统层面的适配，适配基础平台操作系统，如银河麒麟V10、华为欧拉等。</w:t>
      </w:r>
      <w:r/>
    </w:p>
    <w:p>
      <w:pPr>
        <w:ind w:firstLine="480"/>
        <w:keepLines w:val="0"/>
        <w:keepNext w:val="0"/>
        <w:pageBreakBefore w:val="0"/>
        <w:spacing w:line="440" w:lineRule="atLeast"/>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中间件：</w:t>
      </w:r>
      <w:r>
        <w:rPr>
          <w:rFonts w:hint="eastAsia" w:ascii="宋体" w:hAnsi="宋体" w:eastAsia="宋体" w:cs="宋体"/>
          <w:color w:val="000000"/>
          <w:sz w:val="24"/>
          <w:szCs w:val="24"/>
        </w:rPr>
        <w:t xml:space="preserve">东方通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tomcat</w:t>
      </w:r>
      <w:r>
        <w:rPr>
          <w:rFonts w:hint="eastAsia" w:ascii="宋体" w:hAnsi="宋体" w:eastAsia="宋体" w:cs="宋体"/>
          <w:color w:val="000000"/>
          <w:sz w:val="24"/>
          <w:szCs w:val="24"/>
          <w:lang w:val="en-US" w:eastAsia="zh-CN"/>
        </w:rPr>
        <w:t xml:space="preserve">等</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浏览器应用的适配，适配360浏览器、Google浏览器 、Microsoft Edge浏览器等；</w:t>
      </w:r>
      <w:r/>
    </w:p>
    <w:p>
      <w:pPr>
        <w:ind w:firstLine="480"/>
        <w:keepLines w:val="0"/>
        <w:keepNext w:val="0"/>
        <w:pageBreakBefore w:val="0"/>
        <w:spacing w:line="440" w:lineRule="atLeast"/>
        <w:widowControl w:val="off"/>
        <w:rPr>
          <w:rFonts w:hint="eastAsia" w:eastAsia="宋体"/>
          <w:lang w:val="en-US" w:eastAsia="zh-CN"/>
        </w:rPr>
        <w:outlineLvl w:val="9"/>
      </w:pPr>
      <w:r>
        <w:rPr>
          <w:rFonts w:hint="eastAsia" w:cs="宋体"/>
          <w:color w:val="000000"/>
          <w:sz w:val="24"/>
          <w:szCs w:val="24"/>
          <w:lang w:val="en-US" w:eastAsia="zh-CN"/>
        </w:rPr>
        <w:t xml:space="preserve"> 注：</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应具备国产化软硬件产品适配兼容的能力</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保密要求</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在系统开发、调试、运行使用过程中，</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必须有严格的数据保密措施，</w:t>
      </w:r>
      <w:r>
        <w:rPr>
          <w:rFonts w:hint="eastAsia" w:ascii="宋体" w:hAnsi="宋体" w:eastAsia="宋体" w:cs="宋体"/>
          <w:color w:val="000000"/>
          <w:sz w:val="24"/>
          <w:szCs w:val="24"/>
          <w:lang w:eastAsia="zh-CN"/>
        </w:rPr>
        <w:t xml:space="preserve">并</w:t>
      </w:r>
      <w:r>
        <w:rPr>
          <w:rFonts w:hint="eastAsia" w:ascii="宋体" w:hAnsi="宋体" w:eastAsia="宋体" w:cs="宋体"/>
          <w:color w:val="000000"/>
          <w:sz w:val="24"/>
          <w:szCs w:val="24"/>
        </w:rPr>
        <w:t xml:space="preserve">严守保密规定，未经采购人同意，不得将采购人信息数据向任何单位和个人提供和泄露，如因操作不当导致数据泄密应追究其相应法律责任。</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安全要求</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本项目要求从以下措施，进行全方位技术部署：</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（1）管理措施。建立安全职责制度、安全操作流程、安全响应流程、安全培训制度、安全人员管理等一系列规范；</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（2）运行措施。实行网段划分、安全检查、应急响应、备份制度等运行措施；</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（3）安全管理体系。包括系统安全策略体系、系统安全组织体系、系统安全运作体系；</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（4）技术措施。设置身份认证、防火墙、入侵检测、</w:t>
      </w:r>
      <w:r>
        <w:rPr>
          <w:rFonts w:hint="eastAsia" w:ascii="宋体" w:hAnsi="宋体" w:eastAsia="宋体" w:cs="宋体"/>
          <w:b w:val="0"/>
          <w:bCs w:val="0"/>
          <w:color w:val="000000"/>
          <w:sz w:val="24"/>
          <w:szCs w:val="24"/>
          <w:lang w:eastAsia="zh-CN"/>
        </w:rPr>
        <w:t xml:space="preserve">安全</w:t>
      </w:r>
      <w:r>
        <w:rPr>
          <w:rFonts w:hint="eastAsia" w:ascii="宋体" w:hAnsi="宋体" w:eastAsia="宋体" w:cs="宋体"/>
          <w:b w:val="0"/>
          <w:bCs w:val="0"/>
          <w:color w:val="000000"/>
          <w:sz w:val="24"/>
          <w:szCs w:val="24"/>
        </w:rPr>
        <w:t xml:space="preserve">审计</w:t>
      </w:r>
      <w:r>
        <w:rPr>
          <w:rFonts w:hint="eastAsia" w:ascii="宋体" w:hAnsi="宋体" w:eastAsia="宋体" w:cs="宋体"/>
          <w:color w:val="000000"/>
          <w:sz w:val="24"/>
          <w:szCs w:val="24"/>
        </w:rPr>
        <w:t xml:space="preserve">、防病毒、漏洞扫描、终端准入控制、备份等。</w:t>
      </w:r>
      <w:r/>
    </w:p>
    <w:p>
      <w:pPr>
        <w:ind w:firstLine="480"/>
        <w:keepLines w:val="0"/>
        <w:keepNext w:val="0"/>
        <w:pageBreakBefore w:val="0"/>
        <w:spacing w:line="440" w:lineRule="atLeast"/>
        <w:widowControl w:val="off"/>
        <w:rPr>
          <w:rFonts w:hint="eastAsia" w:ascii="宋体" w:hAnsi="宋体" w:eastAsia="宋体" w:cs="宋体"/>
          <w:b w:val="0"/>
          <w:bCs w:val="0"/>
          <w:strike w:val="0"/>
          <w:color w:val="000000"/>
          <w:sz w:val="24"/>
          <w:szCs w:val="24"/>
          <w:highlight w:val="none"/>
          <w:lang w:eastAsia="zh-CN"/>
        </w:rPr>
        <w:outlineLvl w:val="9"/>
      </w:pPr>
      <w:r>
        <w:rPr>
          <w:rFonts w:hint="eastAsia" w:ascii="宋体" w:hAnsi="宋体" w:eastAsia="宋体" w:cs="宋体"/>
          <w:b w:val="0"/>
          <w:bCs w:val="0"/>
          <w:strike w:val="0"/>
          <w:color w:val="000000"/>
          <w:sz w:val="24"/>
          <w:szCs w:val="24"/>
          <w:highlight w:val="none"/>
          <w:lang w:eastAsia="zh-CN"/>
        </w:rPr>
        <w:t xml:space="preserve">（二）</w:t>
      </w:r>
      <w:r>
        <w:rPr>
          <w:rFonts w:hint="eastAsia" w:ascii="宋体" w:hAnsi="宋体" w:eastAsia="宋体" w:cs="宋体"/>
          <w:b w:val="0"/>
          <w:bCs w:val="0"/>
          <w:strike w:val="0"/>
          <w:color w:val="000000"/>
          <w:sz w:val="24"/>
          <w:szCs w:val="24"/>
          <w:highlight w:val="none"/>
          <w:lang w:val="en-US" w:eastAsia="zh-CN"/>
        </w:rPr>
        <w:t xml:space="preserve">响应</w:t>
      </w:r>
      <w:r>
        <w:rPr>
          <w:rFonts w:hint="eastAsia" w:ascii="宋体" w:hAnsi="宋体" w:eastAsia="宋体" w:cs="宋体"/>
          <w:b w:val="0"/>
          <w:bCs w:val="0"/>
          <w:strike w:val="0"/>
          <w:color w:val="000000"/>
          <w:sz w:val="24"/>
          <w:szCs w:val="24"/>
          <w:highlight w:val="none"/>
          <w:lang w:eastAsia="zh-CN"/>
        </w:rPr>
        <w:t xml:space="preserve">文件要求</w:t>
      </w:r>
      <w:r/>
    </w:p>
    <w:p>
      <w:pPr>
        <w:ind w:firstLine="480"/>
        <w:keepLines w:val="0"/>
        <w:keepNext w:val="0"/>
        <w:pageBreakBefore w:val="0"/>
        <w:spacing w:line="440" w:lineRule="atLeast"/>
        <w:widowControl w:val="off"/>
        <w:rPr>
          <w:rFonts w:hint="eastAsia" w:ascii="宋体" w:hAnsi="宋体" w:eastAsia="宋体" w:cs="宋体"/>
          <w:b w:val="0"/>
          <w:bCs w:val="0"/>
          <w:strike w:val="0"/>
          <w:color w:val="000000"/>
          <w:sz w:val="24"/>
          <w:szCs w:val="24"/>
          <w:highlight w:val="none"/>
          <w:lang w:eastAsia="zh-CN"/>
        </w:rPr>
        <w:outlineLvl w:val="9"/>
      </w:pPr>
      <w:r>
        <w:rPr>
          <w:rFonts w:hint="eastAsia" w:ascii="宋体" w:hAnsi="宋体" w:eastAsia="宋体" w:cs="宋体"/>
          <w:b w:val="0"/>
          <w:bCs w:val="0"/>
          <w:strike w:val="0"/>
          <w:color w:val="000000"/>
          <w:sz w:val="24"/>
          <w:szCs w:val="24"/>
          <w:highlight w:val="none"/>
          <w:lang w:eastAsia="zh-CN"/>
        </w:rPr>
        <w:t xml:space="preserve">1.</w:t>
      </w:r>
      <w:r>
        <w:rPr>
          <w:rFonts w:hint="eastAsia" w:ascii="宋体" w:hAnsi="宋体" w:eastAsia="宋体" w:cs="宋体"/>
          <w:b w:val="0"/>
          <w:bCs w:val="0"/>
          <w:strike w:val="0"/>
          <w:color w:val="000000"/>
          <w:sz w:val="24"/>
          <w:szCs w:val="24"/>
          <w:highlight w:val="none"/>
          <w:lang w:val="en-US" w:eastAsia="zh-CN"/>
        </w:rPr>
        <w:t xml:space="preserve">响应</w:t>
      </w:r>
      <w:r>
        <w:rPr>
          <w:rFonts w:hint="eastAsia" w:ascii="宋体" w:hAnsi="宋体" w:eastAsia="宋体" w:cs="宋体"/>
          <w:b w:val="0"/>
          <w:bCs w:val="0"/>
          <w:strike w:val="0"/>
          <w:color w:val="000000"/>
          <w:sz w:val="24"/>
          <w:szCs w:val="24"/>
          <w:highlight w:val="none"/>
          <w:lang w:eastAsia="zh-CN"/>
        </w:rPr>
        <w:t xml:space="preserve">文件中提供《系统总体设计方案》文件。</w:t>
      </w:r>
      <w:r/>
    </w:p>
    <w:p>
      <w:pPr>
        <w:ind w:firstLine="480"/>
        <w:keepLines w:val="0"/>
        <w:keepNext w:val="0"/>
        <w:pageBreakBefore w:val="0"/>
        <w:spacing w:line="440" w:lineRule="atLeast"/>
        <w:widowControl w:val="off"/>
        <w:rPr>
          <w:rFonts w:hint="eastAsia" w:ascii="宋体" w:hAnsi="宋体" w:eastAsia="宋体" w:cs="宋体"/>
          <w:b w:val="0"/>
          <w:bCs w:val="0"/>
          <w:strike w:val="0"/>
          <w:color w:val="000000"/>
          <w:sz w:val="24"/>
          <w:szCs w:val="24"/>
          <w:highlight w:val="none"/>
          <w:lang w:eastAsia="zh-CN"/>
        </w:rPr>
        <w:outlineLvl w:val="9"/>
      </w:pPr>
      <w:r>
        <w:rPr>
          <w:rFonts w:hint="eastAsia" w:ascii="宋体" w:hAnsi="宋体" w:eastAsia="宋体" w:cs="宋体"/>
          <w:b w:val="0"/>
          <w:bCs w:val="0"/>
          <w:strike w:val="0"/>
          <w:color w:val="000000"/>
          <w:sz w:val="24"/>
          <w:szCs w:val="24"/>
          <w:highlight w:val="none"/>
          <w:lang w:eastAsia="zh-CN"/>
        </w:rPr>
        <w:t xml:space="preserve">2.《总体设计方案》对照</w:t>
      </w:r>
      <w:r>
        <w:rPr>
          <w:rFonts w:hint="eastAsia" w:ascii="宋体" w:hAnsi="宋体" w:eastAsia="宋体" w:cs="宋体"/>
          <w:b w:val="0"/>
          <w:bCs w:val="0"/>
          <w:strike w:val="0"/>
          <w:color w:val="000000"/>
          <w:sz w:val="24"/>
          <w:szCs w:val="24"/>
          <w:highlight w:val="none"/>
          <w:lang w:val="en-US" w:eastAsia="zh-CN"/>
        </w:rPr>
        <w:t xml:space="preserve">以上要求进行</w:t>
      </w:r>
      <w:r>
        <w:rPr>
          <w:rFonts w:hint="eastAsia" w:ascii="宋体" w:hAnsi="宋体" w:eastAsia="宋体" w:cs="宋体"/>
          <w:b w:val="0"/>
          <w:bCs w:val="0"/>
          <w:strike w:val="0"/>
          <w:color w:val="000000"/>
          <w:sz w:val="24"/>
          <w:szCs w:val="24"/>
          <w:highlight w:val="none"/>
          <w:lang w:eastAsia="zh-CN"/>
        </w:rPr>
        <w:t xml:space="preserve">编制，</w:t>
      </w:r>
      <w:r>
        <w:rPr>
          <w:rFonts w:hint="eastAsia" w:ascii="宋体" w:hAnsi="宋体" w:eastAsia="宋体" w:cs="宋体"/>
          <w:b w:val="0"/>
          <w:bCs w:val="0"/>
          <w:strike w:val="0"/>
          <w:color w:val="000000"/>
          <w:sz w:val="24"/>
          <w:szCs w:val="24"/>
          <w:highlight w:val="none"/>
          <w:lang w:val="en-US" w:eastAsia="zh-CN"/>
        </w:rPr>
        <w:t xml:space="preserve">需</w:t>
      </w:r>
      <w:r>
        <w:rPr>
          <w:rFonts w:hint="eastAsia" w:ascii="宋体" w:hAnsi="宋体" w:eastAsia="宋体" w:cs="宋体"/>
          <w:b w:val="0"/>
          <w:bCs w:val="0"/>
          <w:strike w:val="0"/>
          <w:color w:val="000000"/>
          <w:sz w:val="24"/>
          <w:szCs w:val="24"/>
          <w:highlight w:val="none"/>
          <w:lang w:eastAsia="zh-CN"/>
        </w:rPr>
        <w:t xml:space="preserve">包括</w:t>
      </w:r>
      <w:r>
        <w:rPr>
          <w:rFonts w:hint="eastAsia" w:ascii="宋体" w:hAnsi="宋体" w:eastAsia="宋体" w:cs="宋体"/>
          <w:b w:val="0"/>
          <w:bCs w:val="0"/>
          <w:strike w:val="0"/>
          <w:color w:val="000000"/>
          <w:sz w:val="24"/>
          <w:szCs w:val="24"/>
          <w:highlight w:val="none"/>
          <w:lang w:val="en-US" w:eastAsia="zh-CN"/>
        </w:rPr>
        <w:t xml:space="preserve">但不限于</w:t>
      </w:r>
      <w:r>
        <w:rPr>
          <w:rFonts w:hint="eastAsia" w:ascii="宋体" w:hAnsi="宋体" w:eastAsia="宋体" w:cs="宋体"/>
          <w:b w:val="0"/>
          <w:bCs w:val="0"/>
          <w:strike w:val="0"/>
          <w:color w:val="000000"/>
          <w:sz w:val="24"/>
          <w:szCs w:val="24"/>
          <w:highlight w:val="none"/>
          <w:lang w:eastAsia="zh-CN"/>
        </w:rPr>
        <w:t xml:space="preserve">以下内容：</w:t>
      </w:r>
      <w:r/>
    </w:p>
    <w:p>
      <w:pPr>
        <w:ind w:firstLine="480"/>
        <w:keepLines w:val="0"/>
        <w:keepNext w:val="0"/>
        <w:pageBreakBefore w:val="0"/>
        <w:spacing w:line="440" w:lineRule="atLeast"/>
        <w:widowControl w:val="off"/>
        <w:rPr>
          <w:rFonts w:hint="eastAsia" w:ascii="宋体" w:hAnsi="宋体" w:eastAsia="宋体" w:cs="宋体"/>
          <w:b w:val="0"/>
          <w:bCs w:val="0"/>
          <w:strike w:val="0"/>
          <w:color w:val="000000"/>
          <w:sz w:val="24"/>
          <w:szCs w:val="24"/>
          <w:highlight w:val="none"/>
          <w:lang w:eastAsia="zh-CN"/>
        </w:rPr>
        <w:outlineLvl w:val="9"/>
      </w:pPr>
      <w:r>
        <w:rPr>
          <w:rFonts w:hint="eastAsia" w:ascii="宋体" w:hAnsi="宋体" w:eastAsia="宋体" w:cs="宋体"/>
          <w:b w:val="0"/>
          <w:bCs w:val="0"/>
          <w:strike w:val="0"/>
          <w:color w:val="000000"/>
          <w:sz w:val="24"/>
          <w:szCs w:val="24"/>
          <w:highlight w:val="none"/>
          <w:lang w:eastAsia="zh-CN"/>
        </w:rPr>
        <w:t xml:space="preserve">（1）针对功能要求采取的措施或方案；</w:t>
      </w:r>
      <w:r/>
    </w:p>
    <w:p>
      <w:pPr>
        <w:ind w:firstLine="480"/>
        <w:keepLines w:val="0"/>
        <w:keepNext w:val="0"/>
        <w:pageBreakBefore w:val="0"/>
        <w:spacing w:line="440" w:lineRule="atLeast"/>
        <w:widowControl w:val="off"/>
        <w:rPr>
          <w:rFonts w:hint="eastAsia" w:ascii="宋体" w:hAnsi="宋体" w:eastAsia="宋体" w:cs="宋体"/>
          <w:b w:val="0"/>
          <w:bCs w:val="0"/>
          <w:strike w:val="0"/>
          <w:color w:val="000000"/>
          <w:sz w:val="24"/>
          <w:szCs w:val="24"/>
          <w:highlight w:val="none"/>
          <w:lang w:eastAsia="zh-CN"/>
        </w:rPr>
        <w:outlineLvl w:val="9"/>
      </w:pPr>
      <w:r>
        <w:rPr>
          <w:rFonts w:hint="eastAsia" w:ascii="宋体" w:hAnsi="宋体" w:eastAsia="宋体" w:cs="宋体"/>
          <w:b w:val="0"/>
          <w:bCs w:val="0"/>
          <w:strike w:val="0"/>
          <w:color w:val="000000"/>
          <w:sz w:val="24"/>
          <w:szCs w:val="24"/>
          <w:highlight w:val="none"/>
          <w:lang w:eastAsia="zh-CN"/>
        </w:rPr>
        <w:t xml:space="preserve">（2）针对环境适配要求采取的措施或方案；</w:t>
      </w:r>
      <w:r/>
    </w:p>
    <w:p>
      <w:pPr>
        <w:pStyle w:val="1007"/>
        <w:ind w:firstLine="480"/>
        <w:keepLines w:val="0"/>
        <w:keepNext w:val="0"/>
        <w:pageBreakBefore w:val="0"/>
        <w:spacing w:before="0" w:after="0" w:line="440" w:lineRule="atLeast"/>
        <w:widowControl w:val="off"/>
        <w:rPr>
          <w:rFonts w:hint="eastAsia" w:ascii="宋体" w:hAnsi="宋体" w:eastAsia="宋体" w:cs="宋体"/>
          <w:b w:val="0"/>
          <w:bCs w:val="0"/>
          <w:strike w:val="0"/>
          <w:color w:val="000000"/>
          <w:sz w:val="24"/>
          <w:szCs w:val="24"/>
          <w:highlight w:val="none"/>
          <w:lang w:eastAsia="zh-CN"/>
        </w:rPr>
      </w:pP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strike w:val="0"/>
          <w:color w:val="000000"/>
          <w:sz w:val="24"/>
          <w:szCs w:val="24"/>
          <w:highlight w:val="none"/>
          <w:lang w:val="en-US" w:eastAsia="zh-CN"/>
        </w:rPr>
        <w:t xml:space="preserve">3</w:t>
      </w:r>
      <w:r>
        <w:rPr>
          <w:rFonts w:hint="eastAsia" w:ascii="宋体" w:hAnsi="宋体" w:eastAsia="宋体" w:cs="宋体"/>
          <w:b w:val="0"/>
          <w:bCs w:val="0"/>
          <w:strike w:val="0"/>
          <w:color w:val="000000"/>
          <w:sz w:val="24"/>
          <w:szCs w:val="24"/>
          <w:highlight w:val="none"/>
          <w:lang w:eastAsia="zh-CN"/>
        </w:rPr>
        <w:t xml:space="preserve">）针对数据建设服务要求采取的措施或方案；</w:t>
      </w:r>
      <w:r/>
    </w:p>
    <w:p>
      <w:pPr>
        <w:ind w:firstLine="480"/>
        <w:keepLines w:val="0"/>
        <w:keepNext w:val="0"/>
        <w:pageBreakBefore w:val="0"/>
        <w:spacing w:line="440" w:lineRule="atLeast"/>
        <w:widowControl w:val="off"/>
        <w:rPr>
          <w:rFonts w:hint="eastAsia" w:ascii="宋体" w:hAnsi="宋体" w:eastAsia="宋体" w:cs="宋体"/>
          <w:b w:val="0"/>
          <w:bCs w:val="0"/>
          <w:strike w:val="0"/>
          <w:color w:val="000000"/>
          <w:sz w:val="24"/>
          <w:szCs w:val="24"/>
          <w:highlight w:val="none"/>
          <w:lang w:eastAsia="zh-CN"/>
        </w:rPr>
      </w:pP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strike w:val="0"/>
          <w:color w:val="000000"/>
          <w:sz w:val="24"/>
          <w:szCs w:val="24"/>
          <w:highlight w:val="none"/>
          <w:lang w:val="en-US" w:eastAsia="zh-CN"/>
        </w:rPr>
        <w:t xml:space="preserve">4</w:t>
      </w:r>
      <w:r>
        <w:rPr>
          <w:rFonts w:hint="eastAsia" w:ascii="宋体" w:hAnsi="宋体" w:eastAsia="宋体" w:cs="宋体"/>
          <w:b w:val="0"/>
          <w:bCs w:val="0"/>
          <w:strike w:val="0"/>
          <w:color w:val="000000"/>
          <w:sz w:val="24"/>
          <w:szCs w:val="24"/>
          <w:highlight w:val="none"/>
          <w:lang w:eastAsia="zh-CN"/>
        </w:rPr>
        <w:t xml:space="preserve">）针对保密要求采取的措施或方案；</w:t>
      </w:r>
      <w:r/>
    </w:p>
    <w:p>
      <w:pPr>
        <w:pStyle w:val="1007"/>
        <w:ind w:firstLine="480"/>
        <w:keepLines w:val="0"/>
        <w:keepNext w:val="0"/>
        <w:pageBreakBefore w:val="0"/>
        <w:spacing w:before="0" w:after="0" w:line="440" w:lineRule="atLeas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strike w:val="0"/>
          <w:color w:val="000000"/>
          <w:sz w:val="24"/>
          <w:szCs w:val="24"/>
          <w:highlight w:val="none"/>
          <w:lang w:val="en-US" w:eastAsia="zh-CN"/>
        </w:rPr>
        <w:t xml:space="preserve">5</w:t>
      </w:r>
      <w:r>
        <w:rPr>
          <w:rFonts w:hint="eastAsia" w:ascii="宋体" w:hAnsi="宋体" w:eastAsia="宋体" w:cs="宋体"/>
          <w:b w:val="0"/>
          <w:bCs w:val="0"/>
          <w:strike w:val="0"/>
          <w:color w:val="000000"/>
          <w:sz w:val="24"/>
          <w:szCs w:val="24"/>
          <w:highlight w:val="none"/>
          <w:lang w:eastAsia="zh-CN"/>
        </w:rPr>
        <w:t xml:space="preserve">）针对安全要求采取的措施或方案。</w:t>
      </w:r>
      <w:r/>
    </w:p>
    <w:p>
      <w:pPr>
        <w:ind w:firstLine="482"/>
        <w:keepLines w:val="0"/>
        <w:keepNext w:val="0"/>
        <w:pageBreakBefore w:val="0"/>
        <w:spacing w:line="440" w:lineRule="atLeast"/>
        <w:widowControl w:val="off"/>
        <w:rPr>
          <w:rFonts w:hint="eastAsia" w:ascii="宋体" w:hAnsi="宋体" w:eastAsia="宋体" w:cs="宋体"/>
          <w:b/>
          <w:bCs/>
          <w:strike w:val="0"/>
          <w:color w:val="000000"/>
          <w:sz w:val="24"/>
          <w:szCs w:val="24"/>
          <w:highlight w:val="none"/>
        </w:rPr>
        <w:outlineLvl w:val="9"/>
      </w:pPr>
      <w:r>
        <w:rPr>
          <w:rFonts w:hint="eastAsia" w:ascii="宋体" w:hAnsi="宋体" w:eastAsia="宋体" w:cs="宋体"/>
          <w:b/>
          <w:bCs/>
          <w:color w:val="000000"/>
          <w:sz w:val="24"/>
          <w:szCs w:val="24"/>
          <w:highlight w:val="none"/>
        </w:rPr>
        <w:t xml:space="preserve">三、</w:t>
      </w:r>
      <w:r>
        <w:rPr>
          <w:rFonts w:hint="eastAsia" w:ascii="宋体" w:hAnsi="宋体" w:eastAsia="宋体" w:cs="宋体"/>
          <w:b/>
          <w:bCs/>
          <w:strike w:val="0"/>
          <w:color w:val="000000"/>
          <w:sz w:val="24"/>
          <w:szCs w:val="24"/>
          <w:highlight w:val="none"/>
        </w:rPr>
        <w:t xml:space="preserve">技术要求</w:t>
      </w:r>
      <w:r/>
    </w:p>
    <w:p>
      <w:pPr>
        <w:pStyle w:val="985"/>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通州区安置房源管理信息系统，主要针对安置房源管理、房源使用管理、安置对象管理、闲置房源管理、征迁项目管理、补偿安置管理、过渡户管理、过渡费管理等业务进行定制开发，构建覆盖通州区住建服务中心、各镇(街道)实施单位、各相关职能管理部门的多级联网动态信息管理体系，真正做到互联互通、信息共享、统一管理。</w:t>
      </w:r>
      <w:r/>
    </w:p>
    <w:p>
      <w:pPr>
        <w:pStyle w:val="1007"/>
        <w:numPr>
          <w:ilvl w:val="0"/>
          <w:numId w:val="0"/>
        </w:numPr>
        <w:ind w:firstLine="480"/>
        <w:keepLines w:val="0"/>
        <w:keepNext w:val="0"/>
        <w:pageBreakBefore w:val="0"/>
        <w:spacing w:before="0" w:after="0" w:line="440" w:lineRule="atLeas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1.系统模块要求</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安置房源管理模块要求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通过系统将安置房建设单位入库和授权备案，实现统一管理。各单位建设交付的房源通过系统进行导入入库，提交区住房建设服务中心（以下简称“住建服务中心”）部门审核管理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系统需提供安置表查询房源使用状态，可通过系统查询统计小区房源总量、已使用数量、存量房数量，按使用单位查询房源使用情况、按项目查询使用小区的房源数量等方式，查询分析数据提供决策依据。</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房源使用管理模块要求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征迁项目实施单位根据项目安置需求，通过系统提出安置房源需求使用申请，由区住建服务中心负责人审批后分配使用，使用单位可对分配的房源进行安置使用，未使用的房源申请退回。各使用单位可实时查询可申请房源、已申请已使用房源、已申请但未使用房源，动态统计房源使用状态。</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安置对象管理模块要求。征迁项目实施单位根据安置户进行安置，当安置对象发生变更时，需向区住建服务中心负责人进行申请，经审批同意后可对变更后的安置对象进行安置，同时安置结果审核后，当安置结果需要变更时必须向区住建服务中心提交申请，经审核同意后方可操作变更安置，同时需对非产权人及家庭成员安置对象进行预警。</w:t>
      </w:r>
      <w:r/>
    </w:p>
    <w:p>
      <w:pPr>
        <w:pStyle w:val="1007"/>
        <w:keepLines w:val="0"/>
        <w:keepNext w:val="0"/>
        <w:pageBreakBefore w:val="0"/>
        <w:spacing w:line="360" w:lineRule="auto"/>
        <w:widowControl w:val="off"/>
        <w:rPr>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aps w:val="0"/>
          <w:color w:val="000000"/>
          <w:sz w:val="24"/>
          <w:szCs w:val="24"/>
          <w:highlight w:val="none"/>
          <w:lang w:val="en-US" w:eastAsia="zh-CN" w:bidi="ar-SA"/>
        </w:rPr>
        <w:t xml:space="preserve"> （4）闲置房源管理模块要求。安置房源所属单位对当前暂不使用房源，申请转闲置房源，以及闲置房源处置的申请，提交区住建服务中心进行审批，已审批通过的闲置房源和使用情况，通过系统实时查询和统计。</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（5）征迁项目管理模块要求。</w:t>
      </w:r>
      <w:r>
        <w:rPr>
          <w:rFonts w:hint="eastAsia" w:ascii="宋体" w:hAnsi="宋体" w:eastAsia="宋体" w:cs="宋体"/>
          <w:color w:val="000000"/>
          <w:sz w:val="24"/>
          <w:szCs w:val="24"/>
          <w:highlight w:val="none"/>
          <w:lang w:eastAsia="zh-CN"/>
        </w:rPr>
        <w:t xml:space="preserve">对征迁项目的实施进行</w:t>
      </w:r>
      <w:r>
        <w:rPr>
          <w:rFonts w:hint="eastAsia" w:ascii="宋体" w:hAnsi="宋体" w:eastAsia="宋体" w:cs="宋体"/>
          <w:color w:val="000000"/>
          <w:sz w:val="24"/>
          <w:szCs w:val="24"/>
          <w:highlight w:val="none"/>
        </w:rPr>
        <w:t xml:space="preserve">全程管控，主要从征</w:t>
      </w:r>
      <w:r>
        <w:rPr>
          <w:rFonts w:hint="eastAsia" w:ascii="宋体" w:hAnsi="宋体" w:eastAsia="宋体" w:cs="宋体"/>
          <w:color w:val="000000"/>
          <w:sz w:val="24"/>
          <w:szCs w:val="24"/>
          <w:highlight w:val="none"/>
          <w:lang w:val="en-US" w:eastAsia="zh-CN"/>
        </w:rPr>
        <w:t xml:space="preserve">迁项目管理</w:t>
      </w:r>
      <w:r>
        <w:rPr>
          <w:rFonts w:hint="eastAsia" w:ascii="宋体" w:hAnsi="宋体" w:eastAsia="宋体" w:cs="宋体"/>
          <w:color w:val="000000"/>
          <w:sz w:val="24"/>
          <w:szCs w:val="24"/>
          <w:highlight w:val="none"/>
        </w:rPr>
        <w:t xml:space="preserve">、按征收项目设置补偿</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进行项目实施，</w:t>
      </w:r>
      <w:r>
        <w:rPr>
          <w:rFonts w:hint="eastAsia" w:ascii="宋体" w:hAnsi="宋体" w:eastAsia="宋体" w:cs="宋体"/>
          <w:color w:val="000000"/>
          <w:sz w:val="24"/>
          <w:szCs w:val="24"/>
          <w:highlight w:val="none"/>
          <w:lang w:val="en-US" w:eastAsia="zh-CN"/>
        </w:rPr>
        <w:t xml:space="preserve">项目设置单位及人员管理，以及项目设置标段及委托中介单位实施，实现项目实施跟踪管理。</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补偿安置管理模块要求。按征迁项目实施，对征迁户进行管理，入户丈量评估，完成房地产基本信息及评估结果录入。认定小组负责房地产合法面积认定，负责认定结果（认定单）录入。对于选择货币补偿的，征迁部门或其委托单位（镇街）与被征迁户协签订补偿协议；对于选择产权调换的核定应安置面积，征迁户腾空让房后生成待安置面积。最后上传原件征迁户签约补偿档案，提供实时查询；对安置选房结果动态关联安置房源库，全程网络化操作管理</w:t>
      </w:r>
      <w:r>
        <w:rPr>
          <w:rFonts w:hint="eastAsia" w:ascii="宋体" w:hAnsi="宋体" w:eastAsia="宋体" w:cs="宋体"/>
          <w:color w:val="000000"/>
          <w:sz w:val="24"/>
          <w:szCs w:val="24"/>
          <w:highlight w:val="none"/>
        </w:rPr>
        <w:t xml:space="preserve">。</w:t>
      </w:r>
      <w:r/>
    </w:p>
    <w:p>
      <w:pPr>
        <w:numPr>
          <w:ilvl w:val="0"/>
          <w:numId w:val="0"/>
        </w:num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（7）过渡户管理管理模块要求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实施单位对已签约且已腾空房屋交钥匙的被征迁户，按签约并腾空交房、产权调换、未安置或部分安置的征迁户自动统计过渡户，并对三年以内和三年以上的过渡户进行动态管理，可按镇街、按项目汇总统计查询。</w:t>
      </w:r>
      <w:r/>
    </w:p>
    <w:p>
      <w:pPr>
        <w:numPr>
          <w:ilvl w:val="0"/>
          <w:numId w:val="0"/>
        </w:numPr>
        <w:ind w:firstLine="480"/>
        <w:keepLines w:val="0"/>
        <w:keepNext w:val="0"/>
        <w:pageBreakBefore w:val="0"/>
        <w:spacing w:line="440" w:lineRule="atLeas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过渡费管理模块要求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征迁项目政策设置过渡费结算方案，系统按征迁户签约后按补偿方案结算过渡费，三年内的过渡费结算和超过三年的超期过渡经费结算，请根据镇街征迁项目自动计算过渡费结算清单，并实时统计三年内过渡费结算金额和超期过渡费金额，按项目统计过渡费总额和征迁户过渡费已发放金额。</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系统设置</w:t>
      </w:r>
      <w:r>
        <w:rPr>
          <w:rFonts w:hint="eastAsia" w:ascii="宋体" w:hAnsi="宋体" w:eastAsia="宋体" w:cs="宋体"/>
          <w:color w:val="000000"/>
          <w:sz w:val="24"/>
          <w:szCs w:val="24"/>
          <w:highlight w:val="none"/>
          <w:lang w:val="en-US" w:eastAsia="zh-CN"/>
        </w:rPr>
        <w:t xml:space="preserve">模块要求</w:t>
      </w:r>
      <w:r>
        <w:rPr>
          <w:rFonts w:hint="eastAsia" w:ascii="宋体" w:hAnsi="宋体" w:eastAsia="宋体" w:cs="宋体"/>
          <w:color w:val="000000"/>
          <w:sz w:val="24"/>
          <w:szCs w:val="24"/>
          <w:highlight w:val="none"/>
        </w:rPr>
        <w:t xml:space="preserve">。此项功能完成系统参数后台设置，是实现房屋</w:t>
      </w:r>
      <w:r>
        <w:rPr>
          <w:rFonts w:hint="eastAsia" w:ascii="宋体" w:hAnsi="宋体" w:eastAsia="宋体" w:cs="宋体"/>
          <w:color w:val="000000"/>
          <w:sz w:val="24"/>
          <w:szCs w:val="24"/>
          <w:highlight w:val="none"/>
          <w:lang w:eastAsia="zh-CN"/>
        </w:rPr>
        <w:t xml:space="preserve">征迁</w:t>
      </w:r>
      <w:r>
        <w:rPr>
          <w:rFonts w:hint="eastAsia" w:ascii="宋体" w:hAnsi="宋体" w:eastAsia="宋体" w:cs="宋体"/>
          <w:color w:val="000000"/>
          <w:sz w:val="24"/>
          <w:szCs w:val="24"/>
          <w:highlight w:val="none"/>
        </w:rPr>
        <w:t xml:space="preserve">与房屋安置工作的基础。在</w:t>
      </w:r>
      <w:r>
        <w:rPr>
          <w:rFonts w:hint="eastAsia" w:ascii="宋体" w:hAnsi="宋体" w:eastAsia="宋体" w:cs="宋体"/>
          <w:color w:val="000000"/>
          <w:sz w:val="24"/>
          <w:szCs w:val="24"/>
          <w:highlight w:val="none"/>
          <w:lang w:eastAsia="zh-CN"/>
        </w:rPr>
        <w:t xml:space="preserve">征迁</w:t>
      </w:r>
      <w:r>
        <w:rPr>
          <w:rFonts w:hint="eastAsia" w:ascii="宋体" w:hAnsi="宋体" w:eastAsia="宋体" w:cs="宋体"/>
          <w:color w:val="000000"/>
          <w:sz w:val="24"/>
          <w:szCs w:val="24"/>
          <w:highlight w:val="none"/>
        </w:rPr>
        <w:t xml:space="preserve">与安置项目申请和审批工作之前，需要相关部门进行系统基础设置，设置群组及权限分配，设定用户群组权限，设置</w:t>
      </w:r>
      <w:r>
        <w:rPr>
          <w:rFonts w:hint="eastAsia" w:ascii="宋体" w:hAnsi="宋体" w:eastAsia="宋体" w:cs="宋体"/>
          <w:color w:val="000000"/>
          <w:sz w:val="24"/>
          <w:szCs w:val="24"/>
          <w:highlight w:val="none"/>
          <w:lang w:eastAsia="zh-CN"/>
        </w:rPr>
        <w:t xml:space="preserve">征迁</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val="0"/>
          <w:color w:val="000000"/>
          <w:sz w:val="24"/>
          <w:szCs w:val="24"/>
          <w:highlight w:val="none"/>
        </w:rPr>
        <w:t xml:space="preserve">类字典和单</w:t>
      </w:r>
      <w:r>
        <w:rPr>
          <w:rFonts w:hint="eastAsia" w:ascii="宋体" w:hAnsi="宋体" w:eastAsia="宋体" w:cs="宋体"/>
          <w:color w:val="000000"/>
          <w:sz w:val="24"/>
          <w:szCs w:val="24"/>
          <w:highlight w:val="none"/>
        </w:rPr>
        <w:t xml:space="preserve">位供以后调用，设置分类的单位价格，设置计量单位字典、行政区划字典和户主关系字典，设置项目政策、补偿结算比例及流程节点的负责人和权限，最后进行集中管理。</w:t>
      </w:r>
      <w:r/>
    </w:p>
    <w:p>
      <w:pPr>
        <w:pStyle w:val="1007"/>
        <w:keepLines w:val="0"/>
        <w:keepNext w:val="0"/>
        <w:pageBreakBefore w:val="0"/>
        <w:spacing w:line="360" w:lineRule="auto"/>
        <w:widowControl w:val="off"/>
        <w:rPr>
          <w:rFonts w:eastAsia="宋体"/>
          <w:lang w:val="en-US" w:eastAsia="zh-CN"/>
        </w:rPr>
      </w:pPr>
      <w:r>
        <w:rPr>
          <w:rFonts w:hint="eastAsia" w:cs="宋体"/>
          <w:color w:val="000000"/>
          <w:sz w:val="24"/>
          <w:szCs w:val="24"/>
          <w:highlight w:val="none"/>
          <w:lang w:val="en-US" w:eastAsia="zh-CN"/>
        </w:rPr>
        <w:t xml:space="preserve">    （10）报表管理模块要求。定制开发全区安置房使用情况统计表、存量房源明细表、过渡户统计报表、过渡费统计报表、闲置房源使用情况统计表等相关业务管理单据及报表查询和打印，通过系统信息共享、报表实时生成。</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2.响应文件要求</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（1）响应文件中提供《通州区安置房源管理信息系统构思方案》文件。</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（2）《通州区安置房源管理信息系统构思方案》对照以上要求进行编制，需包括但不限于以下内容：</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①安置房源管理模块</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②房源使用管理模块</w:t>
      </w:r>
      <w:r/>
    </w:p>
    <w:p>
      <w:pPr>
        <w:ind w:firstLine="480"/>
        <w:keepLines w:val="0"/>
        <w:keepNext w:val="0"/>
        <w:pageBreakBefore w:val="0"/>
        <w:spacing w:line="440" w:lineRule="atLeas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③安置对象管理模块</w:t>
      </w:r>
      <w:r/>
    </w:p>
    <w:p>
      <w:pPr>
        <w:ind w:firstLine="480"/>
        <w:keepLines w:val="0"/>
        <w:keepNext w:val="0"/>
        <w:pageBreakBefore w:val="0"/>
        <w:spacing w:line="440" w:lineRule="atLeast"/>
        <w:widowControl w:val="off"/>
        <w:rPr>
          <w:rFonts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④闲置房源管理模块</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征迁项目管理模块</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⑥</w:t>
      </w:r>
      <w:r>
        <w:rPr>
          <w:rFonts w:hint="eastAsia" w:ascii="宋体" w:hAnsi="宋体" w:eastAsia="宋体" w:cs="宋体"/>
          <w:color w:val="000000"/>
          <w:sz w:val="24"/>
          <w:szCs w:val="24"/>
          <w:highlight w:val="none"/>
          <w:lang w:val="en-US" w:eastAsia="zh-CN"/>
        </w:rPr>
        <w:t xml:space="preserve">补偿安置管理模块</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⑦过渡户管理模块</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⑧过渡费管理模块</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⑨系统设置模块</w:t>
      </w:r>
      <w:r/>
    </w:p>
    <w:p>
      <w:pPr>
        <w:pStyle w:val="1007"/>
        <w:rPr>
          <w:lang w:val="en-US" w:eastAsia="zh-CN"/>
        </w:rPr>
      </w:pPr>
      <w:r>
        <w:rPr>
          <w:rFonts w:hint="eastAsia" w:cs="宋体"/>
          <w:color w:val="000000"/>
          <w:sz w:val="24"/>
          <w:szCs w:val="24"/>
          <w:highlight w:val="none"/>
          <w:lang w:val="en-US" w:eastAsia="zh-CN"/>
        </w:rPr>
        <w:t xml:space="preserve">    ⑩报表管理模块</w:t>
      </w:r>
      <w:r/>
    </w:p>
    <w:p>
      <w:pPr>
        <w:ind w:firstLine="482"/>
        <w:keepLines w:val="0"/>
        <w:keepNext w:val="0"/>
        <w:pageBreakBefore w:val="0"/>
        <w:spacing w:line="440" w:lineRule="atLeast"/>
        <w:widowControl w:val="off"/>
        <w:rPr>
          <w:rFonts w:hint="eastAsia" w:ascii="宋体" w:hAnsi="宋体" w:eastAsia="宋体" w:cs="宋体"/>
          <w:b/>
          <w:bCs/>
          <w:strike w:val="0"/>
          <w:color w:val="000000"/>
          <w:sz w:val="24"/>
          <w:szCs w:val="24"/>
          <w:highlight w:val="none"/>
        </w:rPr>
        <w:outlineLvl w:val="9"/>
      </w:pPr>
      <w:r>
        <w:rPr>
          <w:rFonts w:hint="eastAsia" w:ascii="宋体" w:hAnsi="宋体" w:eastAsia="宋体" w:cs="宋体"/>
          <w:b/>
          <w:bCs/>
          <w:strike w:val="0"/>
          <w:color w:val="000000"/>
          <w:sz w:val="24"/>
          <w:szCs w:val="24"/>
          <w:highlight w:val="none"/>
          <w:lang w:val="en-US" w:eastAsia="zh-CN"/>
        </w:rPr>
        <w:t xml:space="preserve">四、项目实施要求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（一）</w:t>
      </w:r>
      <w:r>
        <w:rPr>
          <w:rFonts w:hint="eastAsia" w:ascii="宋体" w:hAnsi="宋体" w:eastAsia="宋体" w:cs="宋体"/>
          <w:strike w:val="0"/>
          <w:color w:val="000000"/>
          <w:sz w:val="24"/>
          <w:szCs w:val="24"/>
          <w:highlight w:val="none"/>
        </w:rPr>
        <w:t xml:space="preserve">项目实施时间要求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color w:val="000000"/>
          <w:sz w:val="24"/>
          <w:szCs w:val="24"/>
          <w:highlight w:val="none"/>
        </w:rPr>
        <w:t xml:space="preserve">合同签订之日起</w:t>
      </w:r>
      <w:r>
        <w:rPr>
          <w:rFonts w:hint="eastAsia" w:ascii="宋体" w:hAnsi="宋体" w:eastAsia="宋体" w:cs="宋体"/>
          <w:color w:val="000000"/>
          <w:sz w:val="24"/>
          <w:szCs w:val="24"/>
          <w:highlight w:val="none"/>
          <w:lang w:val="en-US" w:eastAsia="zh-CN"/>
        </w:rPr>
        <w:t xml:space="preserve">60日历天</w:t>
      </w:r>
      <w:r>
        <w:rPr>
          <w:rFonts w:hint="eastAsia" w:ascii="宋体" w:hAnsi="宋体" w:eastAsia="宋体" w:cs="宋体"/>
          <w:color w:val="000000"/>
          <w:sz w:val="24"/>
          <w:szCs w:val="24"/>
          <w:highlight w:val="none"/>
        </w:rPr>
        <w:t xml:space="preserve">完成系统建设</w:t>
      </w:r>
      <w:r>
        <w:rPr>
          <w:rFonts w:hint="eastAsia" w:ascii="宋体" w:hAnsi="宋体" w:eastAsia="宋体" w:cs="宋体"/>
          <w:color w:val="000000"/>
          <w:sz w:val="24"/>
          <w:szCs w:val="24"/>
          <w:highlight w:val="none"/>
          <w:lang w:val="en-US" w:eastAsia="zh-CN"/>
        </w:rPr>
        <w:t xml:space="preserve">部署</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试运行30天开始验收，</w:t>
      </w:r>
      <w:r>
        <w:rPr>
          <w:rFonts w:hint="eastAsia" w:ascii="宋体" w:hAnsi="宋体" w:eastAsia="宋体" w:cs="宋体"/>
          <w:color w:val="000000"/>
          <w:sz w:val="24"/>
          <w:szCs w:val="24"/>
          <w:highlight w:val="none"/>
        </w:rPr>
        <w:t xml:space="preserve">验收合格之日起提供 </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年免费维保。</w:t>
      </w:r>
      <w:r/>
    </w:p>
    <w:p>
      <w:pPr>
        <w:ind w:firstLine="482"/>
        <w:keepLines w:val="0"/>
        <w:keepNext w:val="0"/>
        <w:pageBreakBefore w:val="0"/>
        <w:spacing w:line="440" w:lineRule="atLeast"/>
        <w:widowControl w:val="off"/>
        <w:rPr>
          <w:rFonts w:hint="eastAsia" w:ascii="宋体" w:hAnsi="宋体" w:eastAsia="宋体" w:cs="宋体"/>
          <w:b/>
          <w:bCs/>
          <w:strike w:val="0"/>
          <w:color w:val="000000"/>
          <w:sz w:val="24"/>
          <w:szCs w:val="24"/>
          <w:highlight w:val="none"/>
        </w:rPr>
        <w:outlineLvl w:val="9"/>
      </w:pPr>
      <w:r>
        <w:rPr>
          <w:rFonts w:hint="eastAsia" w:ascii="宋体" w:hAnsi="宋体" w:eastAsia="宋体" w:cs="宋体"/>
          <w:b/>
          <w:bCs/>
          <w:strike w:val="0"/>
          <w:color w:val="000000"/>
          <w:sz w:val="24"/>
          <w:szCs w:val="24"/>
          <w:highlight w:val="none"/>
        </w:rPr>
        <w:t xml:space="preserve">说明：本“</w:t>
      </w:r>
      <w:r>
        <w:rPr>
          <w:rFonts w:hint="eastAsia" w:ascii="宋体" w:hAnsi="宋体" w:eastAsia="宋体" w:cs="宋体"/>
          <w:b/>
          <w:bCs/>
          <w:strike w:val="0"/>
          <w:color w:val="000000"/>
          <w:sz w:val="24"/>
          <w:szCs w:val="24"/>
          <w:highlight w:val="none"/>
          <w:lang w:val="en-US" w:eastAsia="zh-CN"/>
        </w:rPr>
        <w:t xml:space="preserve">（一）</w:t>
      </w:r>
      <w:r>
        <w:rPr>
          <w:rFonts w:hint="eastAsia" w:ascii="宋体" w:hAnsi="宋体" w:eastAsia="宋体" w:cs="宋体"/>
          <w:b/>
          <w:bCs/>
          <w:strike w:val="0"/>
          <w:color w:val="000000"/>
          <w:sz w:val="24"/>
          <w:szCs w:val="24"/>
          <w:highlight w:val="none"/>
        </w:rPr>
        <w:t xml:space="preserve">项目实施时间要求”为不允许偏离的实质性要求和条件，如有偏离，在符合性审查时按照</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strike w:val="0"/>
          <w:color w:val="000000"/>
          <w:sz w:val="24"/>
          <w:szCs w:val="24"/>
          <w:highlight w:val="none"/>
        </w:rPr>
        <w:t xml:space="preserve">无效处理。</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（二）</w:t>
      </w:r>
      <w:r>
        <w:rPr>
          <w:rFonts w:hint="eastAsia" w:ascii="宋体" w:hAnsi="宋体" w:eastAsia="宋体" w:cs="宋体"/>
          <w:strike w:val="0"/>
          <w:color w:val="000000"/>
          <w:sz w:val="24"/>
          <w:szCs w:val="24"/>
          <w:highlight w:val="none"/>
        </w:rPr>
        <w:t xml:space="preserve">人员配备要求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yellow"/>
        </w:rPr>
        <w:outlineLvl w:val="9"/>
      </w:pPr>
      <w:r>
        <w:rPr>
          <w:rFonts w:hint="eastAsia" w:ascii="宋体" w:hAnsi="宋体" w:eastAsia="宋体" w:cs="宋体"/>
          <w:strike w:val="0"/>
          <w:color w:val="000000"/>
          <w:sz w:val="24"/>
          <w:szCs w:val="24"/>
          <w:highlight w:val="none"/>
          <w:lang w:val="en-US" w:eastAsia="zh-CN"/>
        </w:rPr>
        <w:t xml:space="preserve">1.人员人数要求。</w:t>
      </w:r>
      <w:r>
        <w:rPr>
          <w:rFonts w:hint="eastAsia" w:ascii="宋体" w:hAnsi="宋体" w:eastAsia="宋体" w:cs="宋体"/>
          <w:strike w:val="0"/>
          <w:color w:val="000000"/>
          <w:sz w:val="24"/>
          <w:szCs w:val="24"/>
          <w:highlight w:val="none"/>
        </w:rPr>
        <w:t xml:space="preserve">根据项目建设内容和进度需要，供应商安排成员组成项目小组对本项目系统进行实施及服务，要求项目建设期的专职人员不少于</w:t>
      </w:r>
      <w:r>
        <w:rPr>
          <w:rFonts w:hint="eastAsia" w:ascii="宋体" w:hAnsi="宋体" w:eastAsia="宋体" w:cs="宋体"/>
          <w:strike w:val="0"/>
          <w:color w:val="000000"/>
          <w:sz w:val="24"/>
          <w:szCs w:val="24"/>
          <w:highlight w:val="none"/>
          <w:lang w:val="en-US" w:eastAsia="zh-CN"/>
        </w:rPr>
        <w:t xml:space="preserve">4</w:t>
      </w:r>
      <w:r>
        <w:rPr>
          <w:rFonts w:hint="eastAsia" w:ascii="宋体" w:hAnsi="宋体" w:eastAsia="宋体" w:cs="宋体"/>
          <w:strike w:val="0"/>
          <w:color w:val="000000"/>
          <w:sz w:val="24"/>
          <w:szCs w:val="24"/>
          <w:highlight w:val="none"/>
        </w:rPr>
        <w:t xml:space="preserve">人</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其中项目</w:t>
      </w:r>
      <w:r>
        <w:rPr>
          <w:rFonts w:hint="eastAsia" w:ascii="宋体" w:hAnsi="宋体" w:eastAsia="宋体" w:cs="宋体"/>
          <w:strike w:val="0"/>
          <w:color w:val="000000"/>
          <w:sz w:val="24"/>
          <w:szCs w:val="24"/>
          <w:highlight w:val="none"/>
          <w:lang w:eastAsia="zh-CN"/>
        </w:rPr>
        <w:t xml:space="preserve">经理</w:t>
      </w:r>
      <w:r>
        <w:rPr>
          <w:rFonts w:hint="eastAsia" w:ascii="宋体" w:hAnsi="宋体" w:eastAsia="宋体" w:cs="宋体"/>
          <w:strike w:val="0"/>
          <w:color w:val="000000"/>
          <w:sz w:val="24"/>
          <w:szCs w:val="24"/>
          <w:highlight w:val="none"/>
          <w:lang w:val="en-US" w:eastAsia="zh-CN"/>
        </w:rPr>
        <w:t xml:space="preserve">1人</w:t>
      </w:r>
      <w:r>
        <w:rPr>
          <w:rFonts w:hint="eastAsia" w:ascii="宋体" w:hAnsi="宋体" w:eastAsia="宋体" w:cs="宋体"/>
          <w:strike w:val="0"/>
          <w:color w:val="000000"/>
          <w:sz w:val="24"/>
          <w:szCs w:val="24"/>
          <w:highlight w:val="none"/>
          <w:lang w:eastAsia="zh-CN"/>
        </w:rPr>
        <w:t xml:space="preserve">、项目团队成员不少于</w:t>
      </w:r>
      <w:r>
        <w:rPr>
          <w:rFonts w:hint="eastAsia" w:ascii="宋体" w:hAnsi="宋体" w:eastAsia="宋体" w:cs="宋体"/>
          <w:strike w:val="0"/>
          <w:color w:val="000000"/>
          <w:sz w:val="24"/>
          <w:szCs w:val="24"/>
          <w:highlight w:val="none"/>
          <w:lang w:val="en-US" w:eastAsia="zh-CN"/>
        </w:rPr>
        <w:t xml:space="preserve">3</w:t>
      </w:r>
      <w:r>
        <w:rPr>
          <w:rFonts w:hint="eastAsia" w:ascii="宋体" w:hAnsi="宋体" w:eastAsia="宋体" w:cs="宋体"/>
          <w:strike w:val="0"/>
          <w:color w:val="000000"/>
          <w:sz w:val="24"/>
          <w:szCs w:val="24"/>
          <w:highlight w:val="none"/>
        </w:rPr>
        <w:t xml:space="preserve">人</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w:t>
      </w:r>
      <w:r>
        <w:rPr>
          <w:rFonts w:hint="eastAsia" w:ascii="宋体" w:hAnsi="宋体" w:eastAsia="宋体" w:cs="宋体"/>
          <w:strike w:val="0"/>
          <w:color w:val="000000"/>
          <w:sz w:val="24"/>
          <w:szCs w:val="24"/>
          <w:highlight w:val="none"/>
          <w:lang w:eastAsia="zh-CN"/>
        </w:rPr>
        <w:t xml:space="preserve">供应商成交</w:t>
      </w:r>
      <w:r>
        <w:rPr>
          <w:rFonts w:hint="eastAsia" w:ascii="宋体" w:hAnsi="宋体" w:eastAsia="宋体" w:cs="宋体"/>
          <w:strike w:val="0"/>
          <w:color w:val="000000"/>
          <w:sz w:val="24"/>
          <w:szCs w:val="24"/>
          <w:highlight w:val="none"/>
        </w:rPr>
        <w:t xml:space="preserve">后应提供团队人员的身份证及本单位近3个月（含磋商当月）中任意1个月份为其缴纳社保的证明复印件。</w:t>
      </w:r>
      <w:r/>
    </w:p>
    <w:p>
      <w:pPr>
        <w:ind w:firstLine="482"/>
        <w:keepLines w:val="0"/>
        <w:keepNext w:val="0"/>
        <w:pageBreakBefore w:val="0"/>
        <w:spacing w:line="440" w:lineRule="atLeast"/>
        <w:widowControl w:val="off"/>
        <w:rPr>
          <w:rFonts w:hint="eastAsia" w:ascii="宋体" w:hAnsi="宋体" w:eastAsia="宋体" w:cs="宋体"/>
          <w:b/>
          <w:bCs/>
          <w:strike w:val="0"/>
          <w:color w:val="000000"/>
          <w:sz w:val="24"/>
          <w:szCs w:val="24"/>
          <w:highlight w:val="none"/>
          <w:lang w:val="en-US" w:eastAsia="zh-CN"/>
        </w:rPr>
        <w:outlineLvl w:val="9"/>
      </w:pPr>
      <w:r>
        <w:rPr>
          <w:rFonts w:hint="eastAsia" w:ascii="宋体" w:hAnsi="宋体" w:eastAsia="宋体" w:cs="宋体"/>
          <w:b/>
          <w:bCs/>
          <w:strike w:val="0"/>
          <w:color w:val="000000"/>
          <w:sz w:val="24"/>
          <w:szCs w:val="24"/>
          <w:highlight w:val="none"/>
        </w:rPr>
        <w:t xml:space="preserve">说明：本“1.</w:t>
      </w:r>
      <w:r>
        <w:rPr>
          <w:rFonts w:hint="eastAsia" w:ascii="宋体" w:hAnsi="宋体" w:eastAsia="宋体" w:cs="宋体"/>
          <w:b/>
          <w:bCs/>
          <w:strike w:val="0"/>
          <w:color w:val="000000"/>
          <w:sz w:val="24"/>
          <w:szCs w:val="24"/>
          <w:highlight w:val="none"/>
          <w:lang w:val="en-US" w:eastAsia="zh-CN"/>
        </w:rPr>
        <w:t xml:space="preserve">人员人数要求</w:t>
      </w:r>
      <w:r>
        <w:rPr>
          <w:rFonts w:hint="eastAsia" w:ascii="宋体" w:hAnsi="宋体" w:eastAsia="宋体" w:cs="宋体"/>
          <w:b/>
          <w:bCs/>
          <w:strike w:val="0"/>
          <w:color w:val="000000"/>
          <w:sz w:val="24"/>
          <w:szCs w:val="24"/>
          <w:highlight w:val="none"/>
        </w:rPr>
        <w:t xml:space="preserve">”为不允许偏离的实质性要求和条件，如有偏离，在符合性审查时按照</w:t>
      </w:r>
      <w:r>
        <w:rPr>
          <w:rFonts w:hint="eastAsia" w:ascii="宋体" w:hAnsi="宋体" w:eastAsia="宋体" w:cs="宋体"/>
          <w:b/>
          <w:bCs/>
          <w:strike w:val="0"/>
          <w:color w:val="000000"/>
          <w:sz w:val="24"/>
          <w:szCs w:val="24"/>
          <w:highlight w:val="none"/>
          <w:lang w:val="en-US" w:eastAsia="zh-CN"/>
        </w:rPr>
        <w:t xml:space="preserve">响应</w:t>
      </w:r>
      <w:r>
        <w:rPr>
          <w:rFonts w:hint="eastAsia" w:ascii="宋体" w:hAnsi="宋体" w:eastAsia="宋体" w:cs="宋体"/>
          <w:b/>
          <w:bCs/>
          <w:strike w:val="0"/>
          <w:color w:val="000000"/>
          <w:sz w:val="24"/>
          <w:szCs w:val="24"/>
          <w:highlight w:val="none"/>
        </w:rPr>
        <w:t xml:space="preserve">无效处理。</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2.人员能力要求：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（1）</w:t>
      </w:r>
      <w:r>
        <w:rPr>
          <w:rFonts w:hint="eastAsia" w:ascii="宋体" w:hAnsi="宋体" w:eastAsia="宋体" w:cs="宋体"/>
          <w:strike w:val="0"/>
          <w:color w:val="000000"/>
          <w:sz w:val="24"/>
          <w:szCs w:val="24"/>
          <w:highlight w:val="none"/>
        </w:rPr>
        <w:t xml:space="preserve">技术专业能力：项目团队需要具备必要的技术技能和专业知识，以完成项目所需的开发、测试、部署等工作。包括软件开发、数据库管理、网络配置等方面的技能。</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（2）</w:t>
      </w:r>
      <w:r>
        <w:rPr>
          <w:rFonts w:hint="eastAsia" w:ascii="宋体" w:hAnsi="宋体" w:eastAsia="宋体" w:cs="宋体"/>
          <w:strike w:val="0"/>
          <w:color w:val="000000"/>
          <w:sz w:val="24"/>
          <w:szCs w:val="24"/>
          <w:highlight w:val="none"/>
        </w:rPr>
        <w:t xml:space="preserve">沟通能力：团队成员需要具备良好的沟通能力，能够有效地与客户、团队成员和其他利益相关者进行沟通和协调，以确保项目顺利进行并达到预期结果。</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（3）</w:t>
      </w:r>
      <w:r>
        <w:rPr>
          <w:rFonts w:hint="eastAsia" w:ascii="宋体" w:hAnsi="宋体" w:eastAsia="宋体" w:cs="宋体"/>
          <w:strike w:val="0"/>
          <w:color w:val="000000"/>
          <w:sz w:val="24"/>
          <w:szCs w:val="24"/>
          <w:highlight w:val="none"/>
        </w:rPr>
        <w:t xml:space="preserve">团队合作：团队成员需要能够有效地与团队合作，共同解决问题、分享知识和资源，并支持彼此以实现项目目标。</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（4）</w:t>
      </w:r>
      <w:r>
        <w:rPr>
          <w:rFonts w:hint="eastAsia" w:ascii="宋体" w:hAnsi="宋体" w:eastAsia="宋体" w:cs="宋体"/>
          <w:strike w:val="0"/>
          <w:color w:val="000000"/>
          <w:sz w:val="24"/>
          <w:szCs w:val="24"/>
          <w:highlight w:val="none"/>
        </w:rPr>
        <w:t xml:space="preserve">解决问题的能力：在项目过程中可能会出现各种挑战和问题，团队成员需要具备解决问题的能力，能够快速识别问题并提出有效的解决方案。</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（5）</w:t>
      </w:r>
      <w:r>
        <w:rPr>
          <w:rFonts w:hint="eastAsia" w:ascii="宋体" w:hAnsi="宋体" w:eastAsia="宋体" w:cs="宋体"/>
          <w:strike w:val="0"/>
          <w:color w:val="000000"/>
          <w:sz w:val="24"/>
          <w:szCs w:val="24"/>
          <w:highlight w:val="none"/>
        </w:rPr>
        <w:t xml:space="preserve">项目管理技能：对于项目管理团队成员或负责协调工作的人员，需要具备良好的项目管理技能，包括制定计划、管理资源、风险管理等方面的能力。</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bidi="ar-SA"/>
        </w:rPr>
        <w:t xml:space="preserve">项目</w:t>
      </w:r>
      <w:r>
        <w:rPr>
          <w:rFonts w:hint="eastAsia" w:ascii="宋体" w:hAnsi="宋体" w:eastAsia="宋体" w:cs="宋体"/>
          <w:strike w:val="0"/>
          <w:color w:val="000000"/>
          <w:sz w:val="24"/>
          <w:szCs w:val="24"/>
          <w:highlight w:val="none"/>
          <w:lang w:val="en-US" w:eastAsia="zh-CN"/>
        </w:rPr>
        <w:t xml:space="preserve">实施具体要求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1.严格履行合同。</w:t>
      </w:r>
      <w:r>
        <w:rPr>
          <w:rFonts w:hint="eastAsia" w:ascii="宋体" w:hAnsi="宋体" w:eastAsia="宋体" w:cs="宋体"/>
          <w:strike w:val="0"/>
          <w:color w:val="000000"/>
          <w:sz w:val="24"/>
          <w:szCs w:val="24"/>
          <w:highlight w:val="none"/>
          <w:lang w:eastAsia="zh-CN"/>
        </w:rPr>
        <w:t xml:space="preserve">供应商</w:t>
      </w:r>
      <w:r>
        <w:rPr>
          <w:rFonts w:hint="eastAsia" w:ascii="宋体" w:hAnsi="宋体" w:eastAsia="宋体" w:cs="宋体"/>
          <w:strike w:val="0"/>
          <w:color w:val="000000"/>
          <w:sz w:val="24"/>
          <w:szCs w:val="24"/>
          <w:highlight w:val="none"/>
        </w:rPr>
        <w:t xml:space="preserve">应严格</w:t>
      </w:r>
      <w:r>
        <w:rPr>
          <w:rFonts w:hint="eastAsia" w:ascii="宋体" w:hAnsi="宋体" w:eastAsia="宋体" w:cs="宋体"/>
          <w:strike w:val="0"/>
          <w:color w:val="000000"/>
          <w:sz w:val="24"/>
          <w:szCs w:val="24"/>
          <w:highlight w:val="none"/>
          <w:lang w:eastAsia="zh-CN"/>
        </w:rPr>
        <w:t xml:space="preserve">遵守和</w:t>
      </w:r>
      <w:r>
        <w:rPr>
          <w:rFonts w:hint="eastAsia" w:ascii="宋体" w:hAnsi="宋体" w:eastAsia="宋体" w:cs="宋体"/>
          <w:strike w:val="0"/>
          <w:color w:val="000000"/>
          <w:sz w:val="24"/>
          <w:szCs w:val="24"/>
          <w:highlight w:val="none"/>
        </w:rPr>
        <w:t xml:space="preserve">执行有关项目建设的国家法律、法规、规范、标准和制度等，履行合同规定的义务和</w:t>
      </w:r>
      <w:r>
        <w:rPr>
          <w:rFonts w:hint="eastAsia" w:ascii="宋体" w:hAnsi="宋体" w:eastAsia="宋体" w:cs="宋体"/>
          <w:strike w:val="0"/>
          <w:color w:val="000000"/>
          <w:sz w:val="24"/>
          <w:szCs w:val="24"/>
          <w:highlight w:val="none"/>
          <w:lang w:eastAsia="zh-CN"/>
        </w:rPr>
        <w:t xml:space="preserve">职责</w:t>
      </w:r>
      <w:r>
        <w:rPr>
          <w:rFonts w:hint="eastAsia" w:ascii="宋体" w:hAnsi="宋体" w:eastAsia="宋体" w:cs="宋体"/>
          <w:strike w:val="0"/>
          <w:color w:val="000000"/>
          <w:sz w:val="24"/>
          <w:szCs w:val="24"/>
          <w:highlight w:val="none"/>
        </w:rPr>
        <w:t xml:space="preserve">。</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2.设计实施方案。</w:t>
      </w:r>
      <w:r>
        <w:rPr>
          <w:rFonts w:hint="eastAsia" w:ascii="宋体" w:hAnsi="宋体" w:eastAsia="宋体" w:cs="宋体"/>
          <w:strike w:val="0"/>
          <w:color w:val="000000"/>
          <w:sz w:val="24"/>
          <w:szCs w:val="24"/>
          <w:highlight w:val="none"/>
        </w:rPr>
        <w:t xml:space="preserve">在项目软件开发前，</w:t>
      </w:r>
      <w:r>
        <w:rPr>
          <w:rFonts w:hint="eastAsia" w:ascii="宋体" w:hAnsi="宋体" w:eastAsia="宋体" w:cs="宋体"/>
          <w:strike w:val="0"/>
          <w:color w:val="000000"/>
          <w:sz w:val="24"/>
          <w:szCs w:val="24"/>
          <w:highlight w:val="none"/>
          <w:lang w:eastAsia="zh-CN"/>
        </w:rPr>
        <w:t xml:space="preserve">供应商</w:t>
      </w:r>
      <w:r>
        <w:rPr>
          <w:rFonts w:hint="eastAsia" w:ascii="宋体" w:hAnsi="宋体" w:cs="宋体"/>
          <w:strike w:val="0"/>
          <w:color w:val="000000"/>
          <w:sz w:val="24"/>
          <w:szCs w:val="24"/>
          <w:highlight w:val="none"/>
          <w:lang w:val="en-US" w:eastAsia="zh-CN"/>
        </w:rPr>
        <w:t xml:space="preserve">须主动对接，</w:t>
      </w:r>
      <w:r>
        <w:rPr>
          <w:rFonts w:hint="eastAsia" w:ascii="宋体" w:hAnsi="宋体" w:eastAsia="宋体" w:cs="宋体"/>
          <w:strike w:val="0"/>
          <w:color w:val="000000"/>
          <w:sz w:val="24"/>
          <w:szCs w:val="24"/>
          <w:highlight w:val="none"/>
        </w:rPr>
        <w:t xml:space="preserve">在充分调研分析采购需求的基础上设计科学、可行的项目实施方案（项目实施计划、进度安排、系统调试及验收方案、安全体系及保密措施等），并经采购人审核通过后</w:t>
      </w:r>
      <w:r>
        <w:rPr>
          <w:rFonts w:hint="eastAsia" w:ascii="宋体" w:hAnsi="宋体" w:eastAsia="宋体" w:cs="宋体"/>
          <w:strike w:val="0"/>
          <w:color w:val="000000"/>
          <w:sz w:val="24"/>
          <w:szCs w:val="24"/>
          <w:highlight w:val="none"/>
          <w:lang w:eastAsia="zh-CN"/>
        </w:rPr>
        <w:t xml:space="preserve">方可</w:t>
      </w:r>
      <w:r>
        <w:rPr>
          <w:rFonts w:hint="eastAsia" w:ascii="宋体" w:hAnsi="宋体" w:eastAsia="宋体" w:cs="宋体"/>
          <w:strike w:val="0"/>
          <w:color w:val="000000"/>
          <w:sz w:val="24"/>
          <w:szCs w:val="24"/>
          <w:highlight w:val="none"/>
        </w:rPr>
        <w:t xml:space="preserve">实施。</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3.费用相关问题。本项目系统为国产化开发工作由成交供应商负责，相关费用包含在本项目总价中，成交供应商不得以任何理由拒绝履行或额外收费。</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（四）响应文件要求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1.响应文件中提供《项目实施方案》文件。</w:t>
      </w:r>
      <w:r/>
    </w:p>
    <w:p>
      <w:pPr>
        <w:ind w:firstLine="480"/>
        <w:keepLines w:val="0"/>
        <w:keepNext w:val="0"/>
        <w:pageBreakBefore w:val="0"/>
        <w:spacing w:line="440" w:lineRule="atLeast"/>
        <w:widowControl w:val="off"/>
        <w:rPr>
          <w:rFonts w:hint="eastAsia" w:ascii="宋体" w:hAnsi="宋体" w:eastAsia="宋体" w:cs="宋体"/>
          <w:b w:val="0"/>
          <w:bCs w:val="0"/>
          <w:strike w:val="0"/>
          <w:color w:val="000000"/>
          <w:sz w:val="24"/>
          <w:szCs w:val="24"/>
          <w:highlight w:val="none"/>
          <w:lang w:eastAsia="zh-CN"/>
        </w:rPr>
        <w:outlineLvl w:val="9"/>
      </w:pPr>
      <w:r>
        <w:rPr>
          <w:rFonts w:hint="eastAsia" w:ascii="宋体" w:hAnsi="宋体" w:eastAsia="宋体" w:cs="宋体"/>
          <w:strike w:val="0"/>
          <w:color w:val="000000"/>
          <w:sz w:val="24"/>
          <w:szCs w:val="24"/>
          <w:highlight w:val="none"/>
          <w:lang w:val="en-US" w:eastAsia="zh-CN"/>
        </w:rPr>
        <w:t xml:space="preserve">2.《项目实施方案》</w:t>
      </w:r>
      <w:r>
        <w:rPr>
          <w:rFonts w:hint="eastAsia" w:ascii="宋体" w:hAnsi="宋体" w:eastAsia="宋体" w:cs="宋体"/>
          <w:b w:val="0"/>
          <w:bCs w:val="0"/>
          <w:strike w:val="0"/>
          <w:color w:val="000000"/>
          <w:sz w:val="24"/>
          <w:szCs w:val="24"/>
          <w:highlight w:val="none"/>
          <w:lang w:eastAsia="zh-CN"/>
        </w:rPr>
        <w:t xml:space="preserve">对照</w:t>
      </w:r>
      <w:r>
        <w:rPr>
          <w:rFonts w:hint="eastAsia" w:ascii="宋体" w:hAnsi="宋体" w:cs="宋体"/>
          <w:b w:val="0"/>
          <w:bCs w:val="0"/>
          <w:strike w:val="0"/>
          <w:color w:val="000000"/>
          <w:sz w:val="24"/>
          <w:szCs w:val="24"/>
          <w:highlight w:val="none"/>
          <w:lang w:val="en-US" w:eastAsia="zh-CN"/>
        </w:rPr>
        <w:t xml:space="preserve">以上</w:t>
      </w:r>
      <w:r>
        <w:rPr>
          <w:rFonts w:hint="eastAsia" w:ascii="宋体" w:hAnsi="宋体" w:eastAsia="宋体" w:cs="宋体"/>
          <w:b w:val="0"/>
          <w:bCs w:val="0"/>
          <w:strike w:val="0"/>
          <w:color w:val="000000"/>
          <w:sz w:val="24"/>
          <w:szCs w:val="24"/>
          <w:highlight w:val="none"/>
          <w:lang w:val="en-US" w:eastAsia="zh-CN"/>
        </w:rPr>
        <w:t xml:space="preserve">内容进行</w:t>
      </w:r>
      <w:r>
        <w:rPr>
          <w:rFonts w:hint="eastAsia" w:ascii="宋体" w:hAnsi="宋体" w:eastAsia="宋体" w:cs="宋体"/>
          <w:b w:val="0"/>
          <w:bCs w:val="0"/>
          <w:strike w:val="0"/>
          <w:color w:val="000000"/>
          <w:sz w:val="24"/>
          <w:szCs w:val="24"/>
          <w:highlight w:val="none"/>
          <w:lang w:eastAsia="zh-CN"/>
        </w:rPr>
        <w:t xml:space="preserve">编制，</w:t>
      </w:r>
      <w:r>
        <w:rPr>
          <w:rFonts w:hint="eastAsia" w:ascii="宋体" w:hAnsi="宋体" w:eastAsia="宋体" w:cs="宋体"/>
          <w:b w:val="0"/>
          <w:bCs w:val="0"/>
          <w:strike w:val="0"/>
          <w:color w:val="000000"/>
          <w:sz w:val="24"/>
          <w:szCs w:val="24"/>
          <w:highlight w:val="none"/>
          <w:lang w:val="en-US" w:eastAsia="zh-CN"/>
        </w:rPr>
        <w:t xml:space="preserve">需</w:t>
      </w:r>
      <w:r>
        <w:rPr>
          <w:rFonts w:hint="eastAsia" w:ascii="宋体" w:hAnsi="宋体" w:eastAsia="宋体" w:cs="宋体"/>
          <w:b w:val="0"/>
          <w:bCs w:val="0"/>
          <w:strike w:val="0"/>
          <w:color w:val="000000"/>
          <w:sz w:val="24"/>
          <w:szCs w:val="24"/>
          <w:highlight w:val="none"/>
          <w:lang w:eastAsia="zh-CN"/>
        </w:rPr>
        <w:t xml:space="preserve">包括</w:t>
      </w:r>
      <w:r>
        <w:rPr>
          <w:rFonts w:hint="eastAsia" w:ascii="宋体" w:hAnsi="宋体" w:eastAsia="宋体" w:cs="宋体"/>
          <w:b w:val="0"/>
          <w:bCs w:val="0"/>
          <w:strike w:val="0"/>
          <w:color w:val="000000"/>
          <w:sz w:val="24"/>
          <w:szCs w:val="24"/>
          <w:highlight w:val="none"/>
          <w:lang w:val="en-US" w:eastAsia="zh-CN"/>
        </w:rPr>
        <w:t xml:space="preserve">但不限于</w:t>
      </w:r>
      <w:r>
        <w:rPr>
          <w:rFonts w:hint="eastAsia" w:ascii="宋体" w:hAnsi="宋体" w:eastAsia="宋体" w:cs="宋体"/>
          <w:b w:val="0"/>
          <w:bCs w:val="0"/>
          <w:strike w:val="0"/>
          <w:color w:val="000000"/>
          <w:sz w:val="24"/>
          <w:szCs w:val="24"/>
          <w:highlight w:val="none"/>
          <w:lang w:eastAsia="zh-CN"/>
        </w:rPr>
        <w:t xml:space="preserve">以下内容：</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t xml:space="preserve">项目实施具体方案</w:t>
      </w:r>
      <w:r>
        <w:rPr>
          <w:rFonts w:hint="eastAsia" w:ascii="宋体" w:hAnsi="宋体" w:eastAsia="宋体" w:cs="宋体"/>
          <w:strike w:val="0"/>
          <w:color w:val="000000"/>
          <w:sz w:val="24"/>
          <w:szCs w:val="24"/>
          <w:highlight w:val="none"/>
          <w:lang w:val="en-US" w:eastAsia="zh-CN"/>
        </w:rPr>
        <w:t xml:space="preserve">；</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（2）人员配备方案</w:t>
      </w:r>
      <w:r>
        <w:rPr>
          <w:rFonts w:hint="eastAsia" w:ascii="宋体" w:hAnsi="宋体" w:eastAsia="宋体" w:cs="宋体"/>
          <w:color w:val="000000"/>
          <w:sz w:val="24"/>
          <w:szCs w:val="24"/>
          <w:highlight w:val="none"/>
        </w:rPr>
        <w:t xml:space="preserve">。</w:t>
      </w:r>
      <w:r/>
    </w:p>
    <w:p>
      <w:pPr>
        <w:ind w:firstLine="482"/>
        <w:keepLines w:val="0"/>
        <w:keepNext w:val="0"/>
        <w:pageBreakBefore w:val="0"/>
        <w:spacing w:line="440" w:lineRule="atLeast"/>
        <w:widowControl w:val="off"/>
        <w:rPr>
          <w:rFonts w:hint="eastAsia" w:ascii="宋体" w:hAnsi="宋体" w:eastAsia="宋体" w:cs="宋体"/>
          <w:b/>
          <w:bCs/>
          <w:strike w:val="0"/>
          <w:color w:val="000000"/>
          <w:sz w:val="24"/>
          <w:szCs w:val="24"/>
          <w:highlight w:val="none"/>
          <w:lang w:val="en-US" w:eastAsia="zh-CN"/>
        </w:rPr>
        <w:outlineLvl w:val="9"/>
      </w:pPr>
      <w:r>
        <w:rPr>
          <w:rFonts w:hint="eastAsia" w:ascii="宋体" w:hAnsi="宋体" w:eastAsia="宋体" w:cs="宋体"/>
          <w:b/>
          <w:bCs/>
          <w:strike w:val="0"/>
          <w:color w:val="000000"/>
          <w:sz w:val="24"/>
          <w:szCs w:val="24"/>
          <w:highlight w:val="none"/>
          <w:lang w:val="en-US" w:eastAsia="zh-CN"/>
        </w:rPr>
        <w:t xml:space="preserve">五、运维服务及培训要求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（一）运维服务要求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1.免费维保期要求：本项目免费维保期自采购人验收合格后2年。</w:t>
      </w:r>
      <w:r/>
    </w:p>
    <w:p>
      <w:pPr>
        <w:ind w:firstLine="482"/>
        <w:keepLines w:val="0"/>
        <w:keepNext w:val="0"/>
        <w:pageBreakBefore w:val="0"/>
        <w:spacing w:line="440" w:lineRule="atLeast"/>
        <w:widowControl w:val="off"/>
        <w:rPr>
          <w:rFonts w:hint="eastAsia" w:ascii="宋体" w:hAnsi="宋体" w:eastAsia="宋体" w:cs="宋体"/>
          <w:b/>
          <w:bCs/>
          <w:strike w:val="0"/>
          <w:color w:val="000000"/>
          <w:sz w:val="24"/>
          <w:szCs w:val="24"/>
          <w:highlight w:val="none"/>
          <w:lang w:val="en-US" w:eastAsia="zh-CN"/>
        </w:rPr>
        <w:outlineLvl w:val="9"/>
      </w:pPr>
      <w:r>
        <w:rPr>
          <w:rFonts w:hint="eastAsia" w:ascii="宋体" w:hAnsi="宋体" w:eastAsia="宋体" w:cs="宋体"/>
          <w:b/>
          <w:bCs/>
          <w:strike w:val="0"/>
          <w:color w:val="000000"/>
          <w:sz w:val="24"/>
          <w:szCs w:val="24"/>
          <w:highlight w:val="none"/>
          <w:lang w:val="en-US" w:eastAsia="zh-CN"/>
        </w:rPr>
        <w:t xml:space="preserve">说明：本“</w:t>
      </w:r>
      <w:r>
        <w:rPr>
          <w:rFonts w:hint="eastAsia" w:ascii="宋体" w:hAnsi="宋体" w:cs="宋体"/>
          <w:b/>
          <w:bCs/>
          <w:strike w:val="0"/>
          <w:color w:val="000000"/>
          <w:sz w:val="24"/>
          <w:szCs w:val="24"/>
          <w:highlight w:val="none"/>
          <w:lang w:val="en-US" w:eastAsia="zh-CN"/>
        </w:rPr>
        <w:t xml:space="preserve">1.</w:t>
      </w:r>
      <w:r>
        <w:rPr>
          <w:rFonts w:hint="eastAsia" w:ascii="宋体" w:hAnsi="宋体" w:eastAsia="宋体" w:cs="宋体"/>
          <w:b/>
          <w:bCs/>
          <w:strike w:val="0"/>
          <w:color w:val="000000"/>
          <w:sz w:val="24"/>
          <w:szCs w:val="24"/>
          <w:highlight w:val="none"/>
          <w:lang w:val="en-US" w:eastAsia="zh-CN"/>
        </w:rPr>
        <w:t xml:space="preserve">免费维保期”是不允许负偏离的实质性要求和条件，如有负偏离，在符合性审查时按照响应无效处理。</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2.运维组织架构要求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建立能够满足运维服务要求的组织架构，并配备运维服务人员用于服务本项目。</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3. 运维服务内容要求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根据项目特点制定针对性的运维服务内容，确保项目运行稳定。</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4.应急响应方案要求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根据项目特点及可能出现的障碍，制定针对性的应急响应方案。</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5.持续性服务保障措施要求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为确保项目持续稳定的运行，需制定免费运行维护服务期内和免费运行维护服务期外的运行保障措施。</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1）免费运行维护服务期内，本项目所有技术和服务发生任何非人为故障，由成交供应商负责系统恢复。故障报修的响应时间为即时，到达现场的时间为1小时，小型故障恢复时间为2个小时，严重故障恢复时间为6小时内，并及时有效的提供解决方案；</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（2）免费运行维护服务期内，对采购人提出的合理服务要求，成交供应商必须提供7×24小时电话、远程网络支持，并在1小时内到场服务。如不到场，采购人有权自行处理，相关费用由成交供应商负责；</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（3）所有的服务方式均为成交供应商上门保修，即由成交供应商派员到系统使用现场进行故障恢复，由此产生的一切费用均由成交供应商承担；</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（4）成交供应商应定期征求采购人的意见，反馈采购人的建议；</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（5）免费运行维护服务内，驻场人员提供包括但不限于现场技术支持、需求收集沟通、项目日常运维与管理、系统开发、故障排除、技术培训与应急处置及其他采购人安排的工作需求；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（6）运行维护期内，成交供应商需自行准备项目运行所需的办公设备。</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（二）培训要求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1.培训目标。成交供应商须结合项目上线内容，设置合理的预期培训目标，帮助使用人员熟练操作、使用各系统。</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2.培训时间安排</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成交供应商须应结合项目上线需要，在项目试运行前、运行中等不同阶段，开展针对性培训，培训时间安排科学合理。</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3.培训计划</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yellow"/>
          <w:lang w:val="en-US" w:eastAsia="zh-CN"/>
        </w:rPr>
        <w:outlineLvl w:val="9"/>
      </w:pPr>
      <w:r>
        <w:rPr>
          <w:rFonts w:hint="eastAsia" w:ascii="宋体" w:hAnsi="宋体" w:eastAsia="宋体" w:cs="宋体"/>
          <w:strike w:val="0"/>
          <w:color w:val="000000"/>
          <w:sz w:val="24"/>
          <w:szCs w:val="24"/>
          <w:highlight w:val="none"/>
          <w:lang w:val="en-US" w:eastAsia="zh-CN"/>
        </w:rPr>
        <w:t xml:space="preserve">成交供应商须提供本次项目平台操作和运维管理方面的培训计划，培训应该在交付验收前进行。</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4.培训课程及培训方式</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成交供应商须针对用户的角色提供培训课程，如系统管理员、普通用户（业务和技术人员）、领导等角色，安排不同的培训课程。</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（三）响应文件要求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1.响应文件中提供《运维服务及培训方案》文件。</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2. 《运维服务及培训方案》</w:t>
      </w:r>
      <w:r>
        <w:rPr>
          <w:rFonts w:hint="eastAsia" w:ascii="宋体" w:hAnsi="宋体" w:eastAsia="宋体" w:cs="宋体"/>
          <w:strike w:val="0"/>
          <w:color w:val="000000"/>
          <w:sz w:val="24"/>
          <w:szCs w:val="24"/>
          <w:highlight w:val="none"/>
          <w:lang w:eastAsia="zh-CN"/>
        </w:rPr>
        <w:t xml:space="preserve">对照以上</w:t>
      </w:r>
      <w:r>
        <w:rPr>
          <w:rFonts w:hint="eastAsia" w:ascii="宋体" w:hAnsi="宋体" w:eastAsia="宋体" w:cs="宋体"/>
          <w:strike w:val="0"/>
          <w:color w:val="000000"/>
          <w:sz w:val="24"/>
          <w:szCs w:val="24"/>
          <w:highlight w:val="none"/>
          <w:lang w:val="en-US" w:eastAsia="zh-CN"/>
        </w:rPr>
        <w:t xml:space="preserve">要求</w:t>
      </w:r>
      <w:r>
        <w:rPr>
          <w:rFonts w:hint="eastAsia" w:ascii="宋体" w:hAnsi="宋体" w:cs="宋体"/>
          <w:strike w:val="0"/>
          <w:color w:val="000000"/>
          <w:sz w:val="24"/>
          <w:szCs w:val="24"/>
          <w:highlight w:val="none"/>
          <w:lang w:val="en-US" w:eastAsia="zh-CN"/>
        </w:rPr>
        <w:t xml:space="preserve">进行编制，</w:t>
      </w:r>
      <w:r>
        <w:rPr>
          <w:rFonts w:hint="eastAsia" w:ascii="宋体" w:hAnsi="宋体" w:eastAsia="宋体" w:cs="宋体"/>
          <w:strike w:val="0"/>
          <w:color w:val="000000"/>
          <w:sz w:val="24"/>
          <w:szCs w:val="24"/>
          <w:highlight w:val="none"/>
          <w:lang w:val="en-US" w:eastAsia="zh-CN"/>
        </w:rPr>
        <w:t xml:space="preserve">需包括但不限于以下内容：</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（1）运维服务方案；</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（2）培训方案。</w:t>
      </w:r>
      <w:r/>
    </w:p>
    <w:p>
      <w:pPr>
        <w:ind w:firstLine="482"/>
        <w:keepLines w:val="0"/>
        <w:keepNext w:val="0"/>
        <w:pageBreakBefore w:val="0"/>
        <w:spacing w:line="440" w:lineRule="atLeast"/>
        <w:widowControl w:val="off"/>
        <w:rPr>
          <w:rFonts w:hint="eastAsia" w:ascii="宋体" w:hAnsi="宋体" w:eastAsia="宋体" w:cs="宋体"/>
          <w:b/>
          <w:bCs/>
          <w:strike w:val="0"/>
          <w:color w:val="000000"/>
          <w:sz w:val="24"/>
          <w:szCs w:val="24"/>
          <w:highlight w:val="none"/>
        </w:rPr>
        <w:outlineLvl w:val="9"/>
      </w:pPr>
      <w:r>
        <w:rPr>
          <w:rFonts w:hint="eastAsia" w:ascii="宋体" w:hAnsi="宋体" w:eastAsia="宋体" w:cs="宋体"/>
          <w:b/>
          <w:bCs/>
          <w:strike w:val="0"/>
          <w:color w:val="000000"/>
          <w:sz w:val="24"/>
          <w:szCs w:val="24"/>
          <w:highlight w:val="none"/>
          <w:lang w:val="en-US" w:eastAsia="zh-CN"/>
        </w:rPr>
        <w:t xml:space="preserve">六、</w:t>
      </w:r>
      <w:r>
        <w:rPr>
          <w:rFonts w:hint="eastAsia" w:ascii="宋体" w:hAnsi="宋体" w:eastAsia="宋体" w:cs="宋体"/>
          <w:b/>
          <w:bCs/>
          <w:strike w:val="0"/>
          <w:color w:val="000000"/>
          <w:sz w:val="24"/>
          <w:szCs w:val="24"/>
          <w:highlight w:val="none"/>
        </w:rPr>
        <w:t xml:space="preserve">验收要求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（一）</w:t>
      </w:r>
      <w:r>
        <w:rPr>
          <w:rFonts w:hint="eastAsia" w:ascii="宋体" w:hAnsi="宋体" w:eastAsia="宋体" w:cs="宋体"/>
          <w:strike w:val="0"/>
          <w:color w:val="000000"/>
          <w:sz w:val="24"/>
          <w:szCs w:val="24"/>
          <w:highlight w:val="none"/>
        </w:rPr>
        <w:t xml:space="preserve">验收标准应遵循国家相关标准、行业通行标准、</w:t>
      </w:r>
      <w:r>
        <w:rPr>
          <w:rFonts w:hint="eastAsia" w:ascii="宋体" w:hAnsi="宋体" w:eastAsia="宋体" w:cs="宋体"/>
          <w:strike w:val="0"/>
          <w:color w:val="000000"/>
          <w:sz w:val="24"/>
          <w:szCs w:val="24"/>
          <w:highlight w:val="none"/>
          <w:lang w:val="en-US" w:eastAsia="zh-CN"/>
        </w:rPr>
        <w:t xml:space="preserve">磋商</w:t>
      </w:r>
      <w:r>
        <w:rPr>
          <w:rFonts w:hint="eastAsia" w:ascii="宋体" w:hAnsi="宋体" w:eastAsia="宋体" w:cs="宋体"/>
          <w:strike w:val="0"/>
          <w:color w:val="000000"/>
          <w:sz w:val="24"/>
          <w:szCs w:val="24"/>
          <w:highlight w:val="none"/>
        </w:rPr>
        <w:t xml:space="preserve">文件要求和</w:t>
      </w:r>
      <w:r>
        <w:rPr>
          <w:rFonts w:hint="eastAsia" w:ascii="宋体" w:hAnsi="宋体" w:eastAsia="宋体" w:cs="宋体"/>
          <w:strike w:val="0"/>
          <w:color w:val="000000"/>
          <w:sz w:val="24"/>
          <w:szCs w:val="24"/>
          <w:highlight w:val="none"/>
          <w:lang w:val="en-US" w:eastAsia="zh-CN"/>
        </w:rPr>
        <w:t xml:space="preserve">响应文件</w:t>
      </w:r>
      <w:r>
        <w:rPr>
          <w:rFonts w:hint="eastAsia" w:ascii="宋体" w:hAnsi="宋体" w:eastAsia="宋体" w:cs="宋体"/>
          <w:strike w:val="0"/>
          <w:color w:val="000000"/>
          <w:sz w:val="24"/>
          <w:szCs w:val="24"/>
          <w:highlight w:val="none"/>
        </w:rPr>
        <w:t xml:space="preserve">的承诺等。</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（二）</w:t>
      </w:r>
      <w:r>
        <w:rPr>
          <w:rFonts w:hint="eastAsia" w:ascii="宋体" w:hAnsi="宋体" w:eastAsia="宋体" w:cs="宋体"/>
          <w:strike w:val="0"/>
          <w:color w:val="000000"/>
          <w:sz w:val="24"/>
          <w:szCs w:val="24"/>
          <w:highlight w:val="none"/>
        </w:rPr>
        <w:t xml:space="preserve">如验收不合格的，包括有明显的或潜在的缺陷、运行效果达不到要求等，采购人有权提出书面异议，采购人向</w:t>
      </w:r>
      <w:r>
        <w:rPr>
          <w:rFonts w:hint="eastAsia" w:ascii="宋体" w:hAnsi="宋体" w:eastAsia="宋体" w:cs="宋体"/>
          <w:strike w:val="0"/>
          <w:color w:val="000000"/>
          <w:sz w:val="24"/>
          <w:szCs w:val="24"/>
          <w:highlight w:val="none"/>
          <w:lang w:val="en-US" w:eastAsia="zh-CN"/>
        </w:rPr>
        <w:t xml:space="preserve">成交供应商</w:t>
      </w:r>
      <w:r>
        <w:rPr>
          <w:rFonts w:hint="eastAsia" w:ascii="宋体" w:hAnsi="宋体" w:eastAsia="宋体" w:cs="宋体"/>
          <w:strike w:val="0"/>
          <w:color w:val="000000"/>
          <w:sz w:val="24"/>
          <w:szCs w:val="24"/>
          <w:highlight w:val="none"/>
        </w:rPr>
        <w:t xml:space="preserve">提出书面异议后，</w:t>
      </w:r>
      <w:r>
        <w:rPr>
          <w:rFonts w:hint="eastAsia" w:ascii="宋体" w:hAnsi="宋体" w:eastAsia="宋体" w:cs="宋体"/>
          <w:strike w:val="0"/>
          <w:color w:val="000000"/>
          <w:sz w:val="24"/>
          <w:szCs w:val="24"/>
          <w:highlight w:val="none"/>
          <w:lang w:val="en-US" w:eastAsia="zh-CN"/>
        </w:rPr>
        <w:t xml:space="preserve">成交供应商</w:t>
      </w:r>
      <w:r>
        <w:rPr>
          <w:rFonts w:hint="eastAsia" w:ascii="宋体" w:hAnsi="宋体" w:eastAsia="宋体" w:cs="宋体"/>
          <w:strike w:val="0"/>
          <w:color w:val="000000"/>
          <w:sz w:val="24"/>
          <w:szCs w:val="24"/>
          <w:highlight w:val="none"/>
        </w:rPr>
        <w:t xml:space="preserve">应在采购人书面异议中限定的时间内根据采购人的要求</w:t>
      </w:r>
      <w:r>
        <w:rPr>
          <w:rFonts w:hint="eastAsia" w:ascii="宋体" w:hAnsi="宋体" w:eastAsia="宋体" w:cs="宋体"/>
          <w:strike w:val="0"/>
          <w:color w:val="000000"/>
          <w:sz w:val="24"/>
          <w:szCs w:val="24"/>
          <w:highlight w:val="none"/>
          <w:lang w:eastAsia="zh-CN"/>
        </w:rPr>
        <w:t xml:space="preserve">采取</w:t>
      </w:r>
      <w:r>
        <w:rPr>
          <w:rFonts w:hint="eastAsia" w:ascii="宋体" w:hAnsi="宋体" w:eastAsia="宋体" w:cs="宋体"/>
          <w:strike w:val="0"/>
          <w:color w:val="000000"/>
          <w:sz w:val="24"/>
          <w:szCs w:val="24"/>
          <w:highlight w:val="none"/>
        </w:rPr>
        <w:t xml:space="preserve">补救措施。由此产生的一切费用及责任等均由</w:t>
      </w:r>
      <w:r>
        <w:rPr>
          <w:rFonts w:hint="eastAsia" w:ascii="宋体" w:hAnsi="宋体" w:eastAsia="宋体" w:cs="宋体"/>
          <w:strike w:val="0"/>
          <w:color w:val="000000"/>
          <w:sz w:val="24"/>
          <w:szCs w:val="24"/>
          <w:highlight w:val="none"/>
          <w:lang w:val="en-US" w:eastAsia="zh-CN"/>
        </w:rPr>
        <w:t xml:space="preserve">成交供应商</w:t>
      </w:r>
      <w:r>
        <w:rPr>
          <w:rFonts w:hint="eastAsia" w:ascii="宋体" w:hAnsi="宋体" w:eastAsia="宋体" w:cs="宋体"/>
          <w:strike w:val="0"/>
          <w:color w:val="000000"/>
          <w:sz w:val="24"/>
          <w:szCs w:val="24"/>
          <w:highlight w:val="none"/>
        </w:rPr>
        <w:t xml:space="preserve">承担。</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eastAsia="zh-CN"/>
        </w:rPr>
        <w:outlineLvl w:val="9"/>
      </w:pPr>
      <w:r>
        <w:rPr>
          <w:rFonts w:hint="eastAsia" w:ascii="宋体" w:hAnsi="宋体" w:eastAsia="宋体" w:cs="宋体"/>
          <w:strike w:val="0"/>
          <w:color w:val="000000"/>
          <w:sz w:val="24"/>
          <w:szCs w:val="24"/>
          <w:highlight w:val="none"/>
        </w:rPr>
        <w:t xml:space="preserve">验收标准（验收要求、验收标准和程序）</w:t>
      </w:r>
      <w:r>
        <w:rPr>
          <w:rFonts w:hint="eastAsia" w:ascii="宋体" w:hAnsi="宋体" w:eastAsia="宋体" w:cs="宋体"/>
          <w:strike w:val="0"/>
          <w:color w:val="000000"/>
          <w:sz w:val="24"/>
          <w:szCs w:val="24"/>
          <w:highlight w:val="none"/>
          <w:lang w:val="en-US" w:eastAsia="zh-CN"/>
        </w:rPr>
        <w:t xml:space="preserve">详</w:t>
      </w:r>
      <w:r>
        <w:rPr>
          <w:rFonts w:hint="eastAsia" w:ascii="宋体" w:hAnsi="宋体" w:eastAsia="宋体" w:cs="宋体"/>
          <w:strike w:val="0"/>
          <w:color w:val="000000"/>
          <w:sz w:val="24"/>
          <w:szCs w:val="24"/>
          <w:highlight w:val="none"/>
        </w:rPr>
        <w:t xml:space="preserve">见</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lang w:val="en-US" w:eastAsia="zh-CN"/>
        </w:rPr>
        <w:t xml:space="preserve">竞争性磋商文件</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第</w:t>
      </w:r>
      <w:r>
        <w:rPr>
          <w:rFonts w:hint="eastAsia" w:ascii="宋体" w:hAnsi="宋体" w:eastAsia="宋体" w:cs="宋体"/>
          <w:strike w:val="0"/>
          <w:color w:val="000000"/>
          <w:sz w:val="24"/>
          <w:szCs w:val="24"/>
          <w:highlight w:val="none"/>
          <w:lang w:val="en-US" w:eastAsia="zh-CN"/>
        </w:rPr>
        <w:t xml:space="preserve">三</w:t>
      </w:r>
      <w:r>
        <w:rPr>
          <w:rFonts w:hint="eastAsia" w:ascii="宋体" w:hAnsi="宋体" w:eastAsia="宋体" w:cs="宋体"/>
          <w:strike w:val="0"/>
          <w:color w:val="000000"/>
          <w:sz w:val="24"/>
          <w:szCs w:val="24"/>
          <w:highlight w:val="none"/>
        </w:rPr>
        <w:t xml:space="preserve">章</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lang w:val="en-US" w:eastAsia="zh-CN"/>
        </w:rPr>
        <w:t xml:space="preserve">合同文本</w:t>
      </w:r>
      <w:r>
        <w:rPr>
          <w:rFonts w:hint="eastAsia" w:ascii="宋体" w:hAnsi="宋体" w:eastAsia="宋体" w:cs="宋体"/>
          <w:strike w:val="0"/>
          <w:color w:val="000000"/>
          <w:sz w:val="24"/>
          <w:szCs w:val="24"/>
          <w:highlight w:val="none"/>
          <w:lang w:eastAsia="zh-CN"/>
        </w:rPr>
        <w:t xml:space="preserve">”。</w:t>
      </w:r>
      <w:r/>
    </w:p>
    <w:p>
      <w:pPr>
        <w:ind w:firstLine="482"/>
        <w:keepLines w:val="0"/>
        <w:keepNext w:val="0"/>
        <w:pageBreakBefore w:val="0"/>
        <w:spacing w:line="440" w:lineRule="atLeas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七、关于支付（采购资金的支付方式、时间、条件）的要求</w:t>
      </w:r>
      <w:r/>
    </w:p>
    <w:p>
      <w:pPr>
        <w:ind w:firstLine="480"/>
        <w:keepLines w:val="0"/>
        <w:keepNext w:val="0"/>
        <w:pageBreakBefore w:val="0"/>
        <w:spacing w:line="440" w:lineRule="atLeast"/>
        <w:widowControl w:val="off"/>
        <w:rPr>
          <w:rFonts w:hint="eastAsia" w:ascii="宋体" w:hAnsi="宋体" w:cs="宋体"/>
          <w:b w:val="0"/>
          <w:bCs w:val="0"/>
          <w:color w:val="000000"/>
          <w:sz w:val="24"/>
          <w:szCs w:val="24"/>
          <w:lang w:val="en-US" w:eastAsia="zh-CN"/>
        </w:rPr>
        <w:outlineLvl w:val="9"/>
      </w:pPr>
      <w:r>
        <w:rPr>
          <w:rFonts w:hint="eastAsia" w:ascii="宋体" w:hAnsi="宋体" w:cs="宋体"/>
          <w:b w:val="0"/>
          <w:bCs w:val="0"/>
          <w:strike w:val="0"/>
          <w:color w:val="000000"/>
          <w:sz w:val="24"/>
          <w:szCs w:val="24"/>
          <w:highlight w:val="none"/>
          <w:lang w:val="en-US" w:eastAsia="zh-CN"/>
        </w:rPr>
        <w:t xml:space="preserve">见</w:t>
      </w: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strike w:val="0"/>
          <w:color w:val="000000"/>
          <w:sz w:val="24"/>
          <w:szCs w:val="24"/>
          <w:highlight w:val="none"/>
          <w:lang w:val="en-US" w:eastAsia="zh-CN"/>
        </w:rPr>
        <w:t xml:space="preserve">竞争性磋商文件</w:t>
      </w: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strike w:val="0"/>
          <w:color w:val="000000"/>
          <w:sz w:val="24"/>
          <w:szCs w:val="24"/>
          <w:highlight w:val="none"/>
        </w:rPr>
        <w:t xml:space="preserve">第</w:t>
      </w:r>
      <w:r>
        <w:rPr>
          <w:rFonts w:hint="eastAsia" w:ascii="宋体" w:hAnsi="宋体" w:eastAsia="宋体" w:cs="宋体"/>
          <w:b w:val="0"/>
          <w:bCs w:val="0"/>
          <w:strike w:val="0"/>
          <w:color w:val="000000"/>
          <w:sz w:val="24"/>
          <w:szCs w:val="24"/>
          <w:highlight w:val="none"/>
          <w:lang w:val="en-US" w:eastAsia="zh-CN"/>
        </w:rPr>
        <w:t xml:space="preserve">三</w:t>
      </w:r>
      <w:r>
        <w:rPr>
          <w:rFonts w:hint="eastAsia" w:ascii="宋体" w:hAnsi="宋体" w:eastAsia="宋体" w:cs="宋体"/>
          <w:b w:val="0"/>
          <w:bCs w:val="0"/>
          <w:strike w:val="0"/>
          <w:color w:val="000000"/>
          <w:sz w:val="24"/>
          <w:szCs w:val="24"/>
          <w:highlight w:val="none"/>
        </w:rPr>
        <w:t xml:space="preserve">章</w:t>
      </w:r>
      <w:r>
        <w:rPr>
          <w:rFonts w:hint="eastAsia" w:ascii="宋体" w:hAnsi="宋体" w:eastAsia="宋体" w:cs="宋体"/>
          <w:b w:val="0"/>
          <w:bCs w:val="0"/>
          <w:strike w:val="0"/>
          <w:color w:val="000000"/>
          <w:sz w:val="24"/>
          <w:szCs w:val="24"/>
          <w:highlight w:val="none"/>
          <w:lang w:val="en-US" w:eastAsia="zh-CN"/>
        </w:rPr>
        <w:t xml:space="preserve">附件</w:t>
      </w: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strike w:val="0"/>
          <w:color w:val="000000"/>
          <w:sz w:val="24"/>
          <w:szCs w:val="24"/>
          <w:highlight w:val="none"/>
          <w:lang w:val="en-US" w:eastAsia="zh-CN"/>
        </w:rPr>
        <w:t xml:space="preserve">合同文本</w:t>
      </w: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strike w:val="0"/>
          <w:color w:val="000000"/>
          <w:sz w:val="24"/>
          <w:szCs w:val="24"/>
          <w:highlight w:val="none"/>
          <w:lang w:val="en-US" w:eastAsia="zh-CN"/>
        </w:rPr>
        <w:t xml:space="preserve">中</w:t>
      </w:r>
      <w:r>
        <w:rPr>
          <w:rFonts w:hint="eastAsia" w:ascii="宋体" w:hAnsi="宋体" w:eastAsia="宋体" w:cs="宋体"/>
          <w:b w:val="0"/>
          <w:bCs w:val="0"/>
          <w:color w:val="000000"/>
          <w:sz w:val="24"/>
          <w:szCs w:val="24"/>
          <w:lang w:val="en-US" w:eastAsia="zh-CN"/>
        </w:rPr>
        <w:t xml:space="preserve">“八、合同款项支付（合同款的支付方式、时间、条件）” </w:t>
      </w:r>
      <w:r>
        <w:rPr>
          <w:rFonts w:hint="eastAsia" w:ascii="宋体" w:hAnsi="宋体" w:cs="宋体"/>
          <w:b w:val="0"/>
          <w:bCs w:val="0"/>
          <w:color w:val="000000"/>
          <w:sz w:val="24"/>
          <w:szCs w:val="24"/>
          <w:lang w:val="en-US" w:eastAsia="zh-CN"/>
        </w:rPr>
        <w:t xml:space="preserve">。</w:t>
      </w:r>
      <w:r/>
    </w:p>
    <w:p>
      <w:pPr>
        <w:ind w:firstLine="482"/>
        <w:keepLines w:val="0"/>
        <w:keepNext w:val="0"/>
        <w:pageBreakBefore w:val="0"/>
        <w:spacing w:line="440" w:lineRule="atLeast"/>
        <w:widowControl w:val="off"/>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说明：合同文本“八、</w:t>
      </w:r>
      <w:r>
        <w:rPr>
          <w:rFonts w:hint="eastAsia" w:ascii="宋体" w:hAnsi="宋体" w:eastAsia="宋体" w:cs="宋体"/>
          <w:b/>
          <w:bCs/>
          <w:color w:val="000000"/>
          <w:sz w:val="24"/>
          <w:szCs w:val="24"/>
          <w:lang w:val="en-US" w:eastAsia="zh-CN"/>
        </w:rPr>
        <w:t xml:space="preserve">合同款项支付（合同款的支付方式、时间、条件）的要求</w:t>
      </w:r>
      <w:r>
        <w:rPr>
          <w:rFonts w:hint="eastAsia" w:ascii="宋体" w:hAnsi="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是不允许偏离的实质性要求和条件，如有偏离，在符合性审查时按照</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lang w:val="en-US" w:eastAsia="zh-CN"/>
        </w:rPr>
        <w:t xml:space="preserve">无效处理。</w:t>
      </w:r>
      <w:r/>
    </w:p>
    <w:p>
      <w:pPr>
        <w:ind w:firstLine="482"/>
        <w:keepLines w:val="0"/>
        <w:keepNext w:val="0"/>
        <w:pageBreakBefore w:val="0"/>
        <w:spacing w:line="440" w:lineRule="atLeast"/>
        <w:widowControl w:val="off"/>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八、报价要求</w:t>
      </w:r>
      <w:r/>
    </w:p>
    <w:p>
      <w:pPr>
        <w:ind w:firstLine="480"/>
        <w:keepLines w:val="0"/>
        <w:keepNext w:val="0"/>
        <w:pageBreakBefore w:val="0"/>
        <w:spacing w:line="440" w:lineRule="atLeast"/>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1.本项目不接受超过50万元（采购项目最高限价）响应报价。</w:t>
      </w:r>
      <w:r/>
    </w:p>
    <w:p>
      <w:pPr>
        <w:ind w:firstLine="480"/>
        <w:keepLines w:val="0"/>
        <w:keepNext w:val="0"/>
        <w:pageBreakBefore w:val="0"/>
        <w:spacing w:line="440" w:lineRule="atLeast"/>
        <w:widowControl w:val="off"/>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2.响应报价包括软件开发、上线试运行、安装调试、验收等全部费用。采购人不再支付报价以外的任何费用。</w:t>
      </w:r>
      <w:r/>
    </w:p>
    <w:p>
      <w:pPr>
        <w:ind w:firstLine="482"/>
        <w:keepLines w:val="0"/>
        <w:keepNext w:val="0"/>
        <w:pageBreakBefore w:val="0"/>
        <w:spacing w:line="440" w:lineRule="atLeast"/>
        <w:widowControl w:val="off"/>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w:t>
      </w:r>
      <w:r>
        <w:rPr>
          <w:rFonts w:hint="eastAsia" w:ascii="宋体" w:hAnsi="宋体" w:cs="宋体"/>
          <w:b/>
          <w:bCs/>
          <w:color w:val="000000"/>
          <w:sz w:val="24"/>
          <w:szCs w:val="24"/>
          <w:lang w:val="en-US" w:eastAsia="zh-CN"/>
        </w:rPr>
        <w:t xml:space="preserve">八、</w:t>
      </w:r>
      <w:r>
        <w:rPr>
          <w:rFonts w:hint="eastAsia" w:ascii="宋体" w:hAnsi="宋体" w:eastAsia="宋体" w:cs="宋体"/>
          <w:b/>
          <w:bCs/>
          <w:color w:val="000000"/>
          <w:sz w:val="24"/>
          <w:szCs w:val="24"/>
          <w:lang w:val="en-US" w:eastAsia="zh-CN"/>
        </w:rPr>
        <w:t xml:space="preserve">报价要求”为不允许偏离的实质性要求和条件，如有偏离，在符合性审查时按照</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lang w:val="en-US" w:eastAsia="zh-CN"/>
        </w:rPr>
        <w:t xml:space="preserve">无效处理。</w:t>
      </w:r>
      <w:r/>
    </w:p>
    <w:p>
      <w:pPr>
        <w:ind w:firstLine="482"/>
        <w:keepLines w:val="0"/>
        <w:keepNext w:val="0"/>
        <w:pageBreakBefore w:val="0"/>
        <w:spacing w:line="440" w:lineRule="atLeast"/>
        <w:widowControl w:val="off"/>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九、其他要求</w:t>
      </w:r>
      <w:r/>
    </w:p>
    <w:p>
      <w:pPr>
        <w:ind w:firstLine="480"/>
        <w:keepLines w:val="0"/>
        <w:keepNext w:val="0"/>
        <w:pageBreakBefore w:val="0"/>
        <w:spacing w:line="440" w:lineRule="atLeast"/>
        <w:widowControl w:val="off"/>
        <w:rPr>
          <w:rFonts w:hint="eastAsia" w:ascii="宋体" w:hAnsi="宋体" w:eastAsia="宋体" w:cs="宋体"/>
          <w:b/>
          <w:bCs/>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见《竞争性磋商文件》第三章“合同文本”中内容。</w:t>
      </w:r>
      <w:r/>
    </w:p>
    <w:p>
      <w:pPr>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2"/>
        <w:spacing w:line="0" w:lineRule="atLeast"/>
        <w:rPr>
          <w:rFonts w:ascii="宋体" w:hAnsi="宋体"/>
          <w:color w:val="000000"/>
          <w:sz w:val="24"/>
          <w:szCs w:val="21"/>
          <w:highlight w:val="none"/>
        </w:rPr>
      </w:pPr>
      <w:r>
        <w:rPr>
          <w:rFonts w:hint="eastAsia" w:ascii="Times New Roman" w:hAnsi="Times New Roman"/>
          <w:b/>
          <w:bCs/>
          <w:color w:val="000000"/>
          <w:sz w:val="24"/>
          <w:szCs w:val="24"/>
          <w:highlight w:val="none"/>
          <w:lang w:val="en-US" w:eastAsia="zh-CN"/>
        </w:rPr>
        <w:t xml:space="preserve">十</w:t>
      </w:r>
      <w:r>
        <w:rPr>
          <w:rFonts w:hint="eastAsia" w:ascii="Times New Roman" w:hAnsi="Times New Roman"/>
          <w:b/>
          <w:bCs/>
          <w:color w:val="000000"/>
          <w:sz w:val="24"/>
          <w:szCs w:val="24"/>
          <w:highlight w:val="none"/>
        </w:rPr>
        <w:t xml:space="preserve">、演示要求</w:t>
      </w:r>
      <w:r/>
    </w:p>
    <w:p>
      <w:pPr>
        <w:ind w:firstLine="480"/>
        <w:keepLines w:val="0"/>
        <w:keepNext w:val="0"/>
        <w:pageBreakBefore w:val="0"/>
        <w:spacing w:line="360" w:lineRule="auto"/>
        <w:widowControl w:val="off"/>
        <w:rPr>
          <w:rFonts w:ascii="宋体" w:hAnsi="宋体" w:eastAsia="宋体"/>
          <w:color w:val="000000"/>
          <w:sz w:val="24"/>
          <w:szCs w:val="21"/>
          <w:highlight w:val="yellow"/>
          <w:lang w:val="en-US" w:eastAsia="zh-CN"/>
        </w:rPr>
      </w:pPr>
      <w:r>
        <w:rPr>
          <w:rFonts w:hint="eastAsia" w:ascii="宋体" w:hAnsi="宋体"/>
          <w:color w:val="000000"/>
          <w:sz w:val="24"/>
          <w:szCs w:val="21"/>
          <w:highlight w:val="none"/>
        </w:rPr>
        <w:t xml:space="preserve">供应商</w:t>
      </w:r>
      <w:r>
        <w:rPr>
          <w:rFonts w:hint="eastAsia" w:ascii="宋体" w:hAnsi="宋体"/>
          <w:color w:val="000000"/>
          <w:sz w:val="24"/>
          <w:szCs w:val="21"/>
          <w:highlight w:val="none"/>
          <w:lang w:val="en-US" w:eastAsia="zh-CN"/>
        </w:rPr>
        <w:t xml:space="preserve">将演示视频在开标前同投标文件上传至系统中，无需人员到达现场</w:t>
      </w:r>
      <w:r>
        <w:rPr>
          <w:rFonts w:hint="eastAsia" w:ascii="宋体" w:hAnsi="宋体"/>
          <w:color w:val="000000"/>
          <w:sz w:val="24"/>
          <w:szCs w:val="21"/>
          <w:highlight w:val="none"/>
        </w:rPr>
        <w:t xml:space="preserve">，演示需按照磋商文件的规定和磋商小组的要求进行，</w:t>
      </w:r>
      <w:r>
        <w:rPr>
          <w:rFonts w:hint="eastAsia" w:ascii="宋体" w:hAnsi="宋体" w:eastAsia="宋体" w:cs="宋体"/>
          <w:color w:val="000000"/>
          <w:sz w:val="24"/>
          <w:szCs w:val="24"/>
          <w:highlight w:val="none"/>
          <w:lang w:eastAsia="en-US"/>
        </w:rPr>
        <w:t xml:space="preserve">评审专家对视频演示效果进行综合评判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视频</w:t>
      </w:r>
      <w:r>
        <w:rPr>
          <w:rFonts w:hint="eastAsia" w:ascii="宋体" w:hAnsi="宋体"/>
          <w:color w:val="000000"/>
          <w:sz w:val="24"/>
          <w:szCs w:val="21"/>
          <w:highlight w:val="none"/>
        </w:rPr>
        <w:t xml:space="preserve">时间不超过</w:t>
      </w:r>
      <w:r>
        <w:rPr>
          <w:rFonts w:hint="eastAsia" w:ascii="宋体" w:hAnsi="宋体"/>
          <w:color w:val="000000"/>
          <w:sz w:val="24"/>
          <w:szCs w:val="21"/>
          <w:highlight w:val="none"/>
          <w:u w:val="single"/>
        </w:rPr>
        <w:t xml:space="preserve">15</w:t>
      </w:r>
      <w:r>
        <w:rPr>
          <w:rFonts w:hint="eastAsia" w:ascii="宋体" w:hAnsi="宋体"/>
          <w:color w:val="000000"/>
          <w:sz w:val="24"/>
          <w:szCs w:val="21"/>
          <w:highlight w:val="none"/>
        </w:rPr>
        <w:t xml:space="preserve">分钟</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演示内容</w:t>
      </w:r>
      <w:r>
        <w:rPr>
          <w:rFonts w:hint="eastAsia" w:ascii="宋体" w:hAnsi="宋体"/>
          <w:color w:val="000000"/>
          <w:sz w:val="24"/>
          <w:szCs w:val="21"/>
          <w:highlight w:val="none"/>
          <w:lang w:val="en-US" w:eastAsia="zh-CN"/>
        </w:rPr>
        <w:t xml:space="preserve">详见第五章评审标准中的“演示部分”。</w:t>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7"/>
        <w:rPr>
          <w:rFonts w:hint="eastAsia" w:ascii="Arial" w:hAnsi="Arial" w:cs="Arial"/>
          <w:b/>
          <w:sz w:val="32"/>
          <w:szCs w:val="21"/>
        </w:rPr>
      </w:pPr>
      <w:r>
        <w:rPr>
          <w:rFonts w:hint="eastAsia" w:ascii="Arial" w:hAnsi="Arial" w:cs="Arial"/>
          <w:b/>
          <w:sz w:val="32"/>
          <w:szCs w:val="21"/>
        </w:rPr>
      </w:r>
      <w:r/>
    </w:p>
    <w:p>
      <w:pPr>
        <w:rPr>
          <w:rFonts w:hint="eastAsia"/>
        </w:rPr>
      </w:pPr>
      <w:r>
        <w:rPr>
          <w:rFonts w:hint="eastAsia"/>
        </w:rPr>
      </w:r>
      <w:r/>
    </w:p>
    <w:p>
      <w:pPr>
        <w:jc w:val="center"/>
        <w:keepNext/>
        <w:rPr>
          <w:rFonts w:hint="eastAsia" w:ascii="黑体" w:hAnsi="Times New Roman" w:eastAsia="黑体"/>
          <w:bCs/>
          <w:sz w:val="44"/>
          <w:szCs w:val="28"/>
        </w:rPr>
        <w:outlineLvl w:val="0"/>
      </w:pPr>
      <w:r/>
      <w:bookmarkStart w:id="181" w:name="_Toc120614281"/>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r/>
    </w:p>
    <w:p>
      <w:pPr>
        <w:rPr>
          <w:rFonts w:hint="eastAsia" w:ascii="Times New Roman" w:hAnsi="Times New Roman"/>
          <w:szCs w:val="21"/>
        </w:rPr>
      </w:pPr>
      <w:r>
        <w:rPr>
          <w:rFonts w:hint="eastAsia" w:ascii="Times New Roman" w:hAnsi="Times New Roman"/>
          <w:szCs w:val="21"/>
        </w:rPr>
      </w:r>
      <w:r/>
    </w:p>
    <w:p>
      <w:pPr>
        <w:ind w:firstLine="441"/>
        <w:jc w:val="left"/>
        <w:spacing w:before="120" w:after="120" w:line="360" w:lineRule="auto"/>
        <w:rPr>
          <w:rFonts w:hint="eastAsia" w:ascii="宋体" w:hAnsi="宋体" w:eastAsia="宋体"/>
          <w:b/>
          <w:sz w:val="24"/>
          <w:szCs w:val="24"/>
          <w:highlight w:val="yellow"/>
          <w:lang w:eastAsia="zh-CN"/>
        </w:rPr>
      </w:pPr>
      <w:r>
        <w:rPr>
          <w:rFonts w:hint="eastAsia" w:ascii="宋体" w:hAnsi="宋体"/>
          <w:b/>
          <w:sz w:val="24"/>
          <w:szCs w:val="24"/>
          <w:lang w:val="en-US" w:eastAsia="zh-CN"/>
        </w:rPr>
        <w:t xml:space="preserve">一、</w:t>
      </w:r>
      <w:r>
        <w:rPr>
          <w:rFonts w:hint="eastAsia" w:ascii="宋体" w:hAnsi="宋体"/>
          <w:b/>
          <w:sz w:val="24"/>
          <w:szCs w:val="24"/>
        </w:rPr>
        <w:t xml:space="preserve">政府采购政策功能落实</w:t>
      </w:r>
      <w:r>
        <w:rPr>
          <w:rFonts w:hint="eastAsia" w:ascii="宋体" w:hAnsi="宋体"/>
          <w:b/>
          <w:sz w:val="24"/>
          <w:szCs w:val="24"/>
          <w:lang w:eastAsia="zh-CN"/>
        </w:rPr>
        <w:t xml:space="preserve">（</w:t>
      </w:r>
      <w:r>
        <w:rPr>
          <w:rFonts w:hint="eastAsia" w:ascii="宋体" w:hAnsi="宋体" w:eastAsia="宋体" w:cs="宋体"/>
          <w:b/>
          <w:bCs/>
          <w:color w:val="000000"/>
          <w:sz w:val="24"/>
          <w:szCs w:val="24"/>
          <w:highlight w:val="none"/>
        </w:rPr>
        <w:t xml:space="preserve">此项目属于专门面向中小微企业采购的项目</w:t>
      </w:r>
      <w:r>
        <w:rPr>
          <w:rFonts w:hint="eastAsia" w:ascii="宋体" w:hAnsi="宋体" w:eastAsia="宋体" w:cs="宋体"/>
          <w:b/>
          <w:bCs/>
          <w:color w:val="000000"/>
          <w:sz w:val="24"/>
          <w:szCs w:val="24"/>
          <w:highlight w:val="none"/>
          <w:lang w:eastAsia="zh-CN"/>
        </w:rPr>
        <w:t xml:space="preserve">，</w:t>
      </w:r>
      <w:r>
        <w:rPr>
          <w:rFonts w:hint="eastAsia" w:ascii="宋体" w:hAnsi="宋体"/>
          <w:b/>
          <w:color w:val="000000"/>
          <w:sz w:val="24"/>
          <w:szCs w:val="24"/>
        </w:rPr>
        <w:t xml:space="preserve">不再执行价格扣除政策</w:t>
      </w:r>
      <w:r>
        <w:rPr>
          <w:rFonts w:hint="eastAsia" w:ascii="宋体" w:hAnsi="宋体"/>
          <w:b/>
          <w:sz w:val="24"/>
          <w:szCs w:val="24"/>
          <w:lang w:eastAsia="zh-CN"/>
        </w:rPr>
        <w:t xml:space="preserve">）</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（2）供应商需按照采购文件的要求提供相应的《小微企业声明函》。</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2"/>
        <w:jc w:val="left"/>
        <w:spacing w:before="120" w:after="120" w:line="0" w:lineRule="atLeast"/>
        <w:rPr>
          <w:rFonts w:hint="eastAsia" w:ascii="宋体" w:hAnsi="宋体"/>
          <w:b/>
          <w:sz w:val="24"/>
          <w:szCs w:val="24"/>
          <w:highlight w:val="yellow"/>
        </w:rPr>
      </w:pPr>
      <w:r>
        <w:rPr>
          <w:rFonts w:hint="eastAsia" w:ascii="宋体" w:hAnsi="宋体"/>
          <w:b/>
          <w:sz w:val="24"/>
          <w:szCs w:val="24"/>
          <w:lang w:val="en-US" w:eastAsia="zh-CN"/>
        </w:rPr>
        <w:t xml:space="preserve">二、</w:t>
      </w:r>
      <w:r>
        <w:rPr>
          <w:rFonts w:hint="eastAsia" w:ascii="宋体" w:hAnsi="宋体"/>
          <w:b/>
          <w:sz w:val="24"/>
          <w:szCs w:val="24"/>
        </w:rPr>
        <w:t xml:space="preserve">评审方法与评审标准</w:t>
      </w:r>
      <w:r/>
    </w:p>
    <w:p>
      <w:pPr>
        <w:ind w:firstLine="480"/>
        <w:spacing w:line="360" w:lineRule="auto"/>
        <w:rPr>
          <w:rFonts w:hint="eastAsia" w:ascii="宋体" w:hAnsi="宋体" w:cs="宋体"/>
          <w:sz w:val="24"/>
          <w:szCs w:val="24"/>
        </w:rPr>
      </w:pPr>
      <w:r>
        <w:rPr>
          <w:rFonts w:hint="eastAsia" w:ascii="Arial" w:hAnsi="Arial"/>
          <w:sz w:val="24"/>
          <w:szCs w:val="24"/>
          <w:lang w:val="en-US" w:eastAsia="zh-CN"/>
        </w:rPr>
        <w:t xml:space="preserve">1、评审方法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本次评审采用综合评分法，是指响应文件满足磋商文件全部实质性要求且按照评审因素的量化指标评审得分最高的供应商为成交供应商的评审方法。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磋商小组遵循公平、公正、择优原则，独立按照评审标准评定供应商的分值；各供应商的最终得分为各评委所评定分值的平均值，并按高低顺序排列，推荐3家成交候选单位，依法确定排序第一的供应商为成交供应商。若得分相同，按报价由低到高顺序排列；得分且报价相同，按技术指标优劣顺序排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注：每部分的得分保留小数点后两位，合计得分保留小数点后两位。</w:t>
      </w:r>
      <w:r/>
    </w:p>
    <w:p>
      <w:pPr>
        <w:numPr>
          <w:ilvl w:val="0"/>
          <w:numId w:val="6"/>
        </w:numPr>
        <w:ind w:left="542" w:firstLine="0"/>
        <w:jc w:val="left"/>
        <w:spacing w:before="120" w:after="120" w:line="360" w:lineRule="auto"/>
        <w:rPr>
          <w:rFonts w:hint="eastAsia" w:ascii="宋体" w:hAnsi="宋体"/>
          <w:b/>
          <w:sz w:val="24"/>
          <w:szCs w:val="24"/>
          <w:lang w:val="en-US" w:eastAsia="zh-CN"/>
        </w:rPr>
      </w:pPr>
      <w:r/>
      <w:bookmarkStart w:id="182" w:name="OLE_LINK2"/>
      <w:r>
        <w:rPr>
          <w:rFonts w:hint="eastAsia" w:ascii="宋体" w:hAnsi="宋体"/>
          <w:b/>
          <w:sz w:val="24"/>
          <w:szCs w:val="24"/>
          <w:lang w:val="en-US" w:eastAsia="zh-CN"/>
        </w:rPr>
        <w:t xml:space="preserve">评审标准</w:t>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2"/>
        <w:gridCol w:w="697"/>
        <w:gridCol w:w="1288"/>
        <w:gridCol w:w="5456"/>
        <w:gridCol w:w="778"/>
      </w:tblGrid>
      <w:tr>
        <w:trPr>
          <w:jc w:val="center"/>
          <w:trHeight w:val="397"/>
          <w:tblHeader/>
        </w:trPr>
        <w:tc>
          <w:tcPr>
            <w:tcW w:w="113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评分项</w:t>
            </w:r>
            <w:r/>
          </w:p>
        </w:tc>
        <w:tc>
          <w:tcPr>
            <w:tcW w:w="69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序号</w:t>
            </w:r>
            <w:r/>
          </w:p>
        </w:tc>
        <w:tc>
          <w:tcPr>
            <w:tcW w:w="128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评分因素</w:t>
            </w:r>
            <w:r/>
          </w:p>
        </w:tc>
        <w:tc>
          <w:tcPr>
            <w:tcW w:w="5456"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评分细则</w:t>
            </w:r>
            <w:r/>
          </w:p>
        </w:tc>
        <w:tc>
          <w:tcPr>
            <w:tcW w:w="778"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分值</w:t>
            </w:r>
            <w:r/>
          </w:p>
        </w:tc>
      </w:tr>
      <w:tr>
        <w:trPr>
          <w:jc w:val="center"/>
          <w:trHeight w:val="397"/>
        </w:trPr>
        <w:tc>
          <w:tcPr>
            <w:tcW w:w="113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一、价格</w:t>
            </w:r>
            <w:r/>
          </w:p>
          <w:p>
            <w:pPr>
              <w:jc w:val="center"/>
              <w:rPr>
                <w:rFonts w:hint="eastAsia" w:ascii="宋体" w:hAnsi="宋体" w:cs="宋体"/>
                <w:szCs w:val="21"/>
              </w:rPr>
            </w:pPr>
            <w:r>
              <w:rPr>
                <w:rFonts w:hint="eastAsia" w:ascii="宋体" w:hAnsi="宋体" w:cs="宋体"/>
                <w:szCs w:val="21"/>
              </w:rPr>
              <w:t xml:space="preserve">部分</w:t>
            </w:r>
            <w:r/>
          </w:p>
          <w:p>
            <w:pPr>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0</w:t>
            </w:r>
            <w:r>
              <w:rPr>
                <w:rFonts w:hint="eastAsia" w:ascii="宋体" w:hAnsi="宋体" w:cs="宋体"/>
                <w:szCs w:val="21"/>
              </w:rPr>
              <w:t xml:space="preserve">分）</w:t>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W w:w="12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磋商报价</w:t>
            </w:r>
            <w:r/>
          </w:p>
        </w:tc>
        <w:tc>
          <w:tcPr>
            <w:tcW w:w="5456" w:type="dxa"/>
            <w:vAlign w:val="center"/>
            <w:textDirection w:val="lrTb"/>
            <w:noWrap w:val="false"/>
          </w:tcPr>
          <w:p>
            <w:pPr>
              <w:rPr>
                <w:rFonts w:hint="eastAsia" w:ascii="宋体" w:hAnsi="宋体" w:cs="宋体"/>
                <w:szCs w:val="21"/>
              </w:rPr>
            </w:pPr>
            <w:r>
              <w:rPr>
                <w:rFonts w:hint="eastAsia" w:ascii="宋体" w:hAnsi="宋体" w:cs="宋体"/>
                <w:szCs w:val="21"/>
              </w:rPr>
              <w:t xml:space="preserve">满足磋商文件要求且最后报价最低的供应商的价格为磋商基准价，其价格为满分。其他供应商的价格分按照下列公式计算：</w:t>
            </w:r>
            <w:r/>
          </w:p>
          <w:p>
            <w:pPr>
              <w:rPr>
                <w:rFonts w:hint="eastAsia" w:ascii="宋体" w:hAnsi="宋体" w:cs="宋体"/>
                <w:szCs w:val="21"/>
              </w:rPr>
            </w:pPr>
            <w:r>
              <w:rPr>
                <w:rFonts w:hint="eastAsia" w:ascii="宋体" w:hAnsi="宋体" w:cs="宋体"/>
                <w:szCs w:val="21"/>
              </w:rPr>
              <w:t xml:space="preserve">磋商报价得分＝（磋商基准价/最后磋商报价）×1</w:t>
            </w:r>
            <w:r>
              <w:rPr>
                <w:rFonts w:hint="eastAsia" w:ascii="宋体" w:hAnsi="宋体" w:cs="宋体"/>
                <w:szCs w:val="21"/>
                <w:lang w:val="en-US" w:eastAsia="zh-CN"/>
              </w:rPr>
              <w:t xml:space="preserve">0</w:t>
            </w:r>
            <w:r>
              <w:rPr>
                <w:rFonts w:hint="eastAsia" w:ascii="宋体" w:hAnsi="宋体" w:cs="宋体"/>
                <w:szCs w:val="21"/>
              </w:rPr>
              <w:t xml:space="preserve">分</w:t>
            </w:r>
            <w:r/>
          </w:p>
          <w:p>
            <w:pPr>
              <w:rPr>
                <w:rFonts w:hint="eastAsia" w:ascii="宋体" w:hAnsi="宋体" w:cs="宋体"/>
                <w:szCs w:val="21"/>
              </w:rPr>
            </w:pPr>
            <w:r>
              <w:rPr>
                <w:rFonts w:hint="eastAsia" w:ascii="宋体" w:hAnsi="宋体" w:eastAsia="宋体" w:cs="宋体"/>
                <w:b/>
                <w:color w:val="000000"/>
                <w:sz w:val="21"/>
                <w:szCs w:val="21"/>
                <w:highlight w:val="none"/>
                <w:lang w:val="zh-CN"/>
              </w:rPr>
              <w:t xml:space="preserve">超出最高限价（人民币</w:t>
            </w:r>
            <w:r>
              <w:rPr>
                <w:rFonts w:hint="eastAsia" w:ascii="宋体" w:hAnsi="宋体" w:eastAsia="宋体" w:cs="宋体"/>
                <w:b/>
                <w:color w:val="000000"/>
                <w:sz w:val="21"/>
                <w:szCs w:val="21"/>
                <w:highlight w:val="none"/>
                <w:lang w:val="en-US" w:eastAsia="zh-CN"/>
              </w:rPr>
              <w:t xml:space="preserve">50万元）</w:t>
            </w:r>
            <w:r>
              <w:rPr>
                <w:rFonts w:hint="eastAsia" w:ascii="宋体" w:hAnsi="宋体" w:eastAsia="宋体" w:cs="宋体"/>
                <w:b/>
                <w:color w:val="000000"/>
                <w:sz w:val="21"/>
                <w:szCs w:val="21"/>
                <w:highlight w:val="none"/>
                <w:lang w:val="zh-CN"/>
              </w:rPr>
              <w:t xml:space="preserve">的报价其投标将被拒绝，得分按四舍五入取至小数点后两位。</w:t>
            </w:r>
            <w:r/>
          </w:p>
        </w:tc>
        <w:tc>
          <w:tcPr>
            <w:tcW w:w="778"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rPr>
              <w:t xml:space="preserve">1</w:t>
            </w:r>
            <w:r>
              <w:rPr>
                <w:rFonts w:hint="eastAsia" w:ascii="宋体" w:hAnsi="宋体" w:cs="宋体"/>
                <w:szCs w:val="21"/>
                <w:lang w:val="en-US" w:eastAsia="zh-CN"/>
              </w:rPr>
              <w:t xml:space="preserve">0</w:t>
            </w:r>
            <w:r/>
          </w:p>
        </w:tc>
      </w:tr>
      <w:tr>
        <w:trPr>
          <w:jc w:val="center"/>
          <w:trHeight w:val="397"/>
        </w:trPr>
        <w:tc>
          <w:tcPr>
            <w:tcW w:w="1132" w:type="dxa"/>
            <w:vAlign w:val="center"/>
            <w:vMerge w:val="restart"/>
            <w:textDirection w:val="lrTb"/>
            <w:noWrap w:val="false"/>
          </w:tcPr>
          <w:p>
            <w:pPr>
              <w:jc w:val="center"/>
              <w:rPr>
                <w:rFonts w:hint="eastAsia" w:ascii="宋体" w:hAnsi="宋体" w:cs="宋体"/>
                <w:szCs w:val="21"/>
              </w:rPr>
            </w:pPr>
            <w:r>
              <w:rPr>
                <w:rFonts w:hint="eastAsia" w:ascii="宋体" w:hAnsi="宋体" w:cs="宋体"/>
                <w:b/>
                <w:bCs/>
                <w:szCs w:val="21"/>
              </w:rPr>
              <w:t xml:space="preserve">二</w:t>
            </w:r>
            <w:r>
              <w:rPr>
                <w:rFonts w:hint="eastAsia" w:ascii="宋体" w:hAnsi="宋体" w:cs="宋体"/>
                <w:szCs w:val="21"/>
              </w:rPr>
              <w:t xml:space="preserve">、技术</w:t>
            </w:r>
            <w:r/>
          </w:p>
          <w:p>
            <w:pPr>
              <w:jc w:val="center"/>
              <w:rPr>
                <w:rFonts w:hint="eastAsia" w:ascii="宋体" w:hAnsi="宋体" w:cs="宋体"/>
                <w:szCs w:val="21"/>
              </w:rPr>
            </w:pPr>
            <w:r>
              <w:rPr>
                <w:rFonts w:hint="eastAsia" w:ascii="宋体" w:hAnsi="宋体" w:cs="宋体"/>
                <w:szCs w:val="21"/>
              </w:rPr>
              <w:t xml:space="preserve">部分</w:t>
            </w:r>
            <w:r/>
          </w:p>
          <w:p>
            <w:pPr>
              <w:jc w:val="center"/>
              <w:rPr>
                <w:rFonts w:hint="eastAsia" w:ascii="宋体" w:hAnsi="宋体" w:cs="宋体"/>
                <w:b/>
                <w:bCs/>
                <w:szCs w:val="21"/>
              </w:rPr>
            </w:pPr>
            <w:r>
              <w:rPr>
                <w:rFonts w:hint="eastAsia" w:ascii="宋体" w:hAnsi="宋体" w:cs="宋体"/>
                <w:szCs w:val="21"/>
              </w:rPr>
              <w:t xml:space="preserve">（</w:t>
            </w:r>
            <w:r>
              <w:rPr>
                <w:rFonts w:hint="eastAsia" w:ascii="宋体" w:hAnsi="宋体" w:cs="宋体"/>
                <w:szCs w:val="21"/>
                <w:lang w:val="en-US" w:eastAsia="zh-CN"/>
              </w:rPr>
              <w:t xml:space="preserve">56</w:t>
            </w:r>
            <w:r>
              <w:rPr>
                <w:rFonts w:hint="eastAsia" w:ascii="宋体" w:hAnsi="宋体" w:cs="宋体"/>
                <w:szCs w:val="21"/>
              </w:rPr>
              <w:t xml:space="preserve">分）</w:t>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W w:w="12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系统功能需求理解</w:t>
            </w:r>
            <w:r/>
          </w:p>
        </w:tc>
        <w:tc>
          <w:tcPr>
            <w:tcW w:w="5456"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根据供应商针对本项目提供的系统功能需求理解进行评定：理解全面、把握精准、分析科学深入的得</w:t>
            </w:r>
            <w:r>
              <w:rPr>
                <w:rFonts w:hint="eastAsia" w:ascii="宋体" w:hAnsi="宋体" w:cs="宋体"/>
                <w:szCs w:val="21"/>
                <w:lang w:val="en-US" w:eastAsia="zh-CN"/>
              </w:rPr>
              <w:t xml:space="preserve">8</w:t>
            </w:r>
            <w:r>
              <w:rPr>
                <w:rFonts w:hint="eastAsia" w:ascii="宋体" w:hAnsi="宋体" w:cs="宋体"/>
                <w:szCs w:val="21"/>
              </w:rPr>
              <w:t xml:space="preserve">-</w:t>
            </w:r>
            <w:r>
              <w:rPr>
                <w:rFonts w:hint="eastAsia" w:ascii="宋体" w:hAnsi="宋体" w:cs="宋体"/>
                <w:szCs w:val="21"/>
                <w:lang w:val="en-US" w:eastAsia="zh-CN"/>
              </w:rPr>
              <w:t xml:space="preserve">10</w:t>
            </w:r>
            <w:r>
              <w:rPr>
                <w:rFonts w:hint="eastAsia" w:ascii="宋体" w:hAnsi="宋体" w:cs="宋体"/>
                <w:szCs w:val="21"/>
              </w:rPr>
              <w:t xml:space="preserve">分；理解不够全面、把握不够精准、分析不够科学深入的得</w:t>
            </w:r>
            <w:r>
              <w:rPr>
                <w:rFonts w:hint="eastAsia" w:ascii="宋体" w:hAnsi="宋体" w:cs="宋体"/>
                <w:szCs w:val="21"/>
                <w:lang w:val="en-US" w:eastAsia="zh-CN"/>
              </w:rPr>
              <w:t xml:space="preserve">4</w:t>
            </w: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（不含）分；理解空洞、与项目严重不符的得1-</w:t>
            </w:r>
            <w:r>
              <w:rPr>
                <w:rFonts w:hint="eastAsia" w:ascii="宋体" w:hAnsi="宋体" w:cs="宋体"/>
                <w:szCs w:val="21"/>
                <w:lang w:val="en-US" w:eastAsia="zh-CN"/>
              </w:rPr>
              <w:t xml:space="preserve">4</w:t>
            </w:r>
            <w:r>
              <w:rPr>
                <w:rFonts w:hint="eastAsia" w:ascii="宋体" w:hAnsi="宋体" w:cs="宋体"/>
                <w:szCs w:val="21"/>
              </w:rPr>
              <w:t xml:space="preserve">（不含）分；不提供的不得分。</w:t>
            </w:r>
            <w:r/>
          </w:p>
        </w:tc>
        <w:tc>
          <w:tcPr>
            <w:tcW w:w="778" w:type="dxa"/>
            <w:vAlign w:val="center"/>
            <w:textDirection w:val="lrTb"/>
            <w:noWrap w:val="false"/>
          </w:tcPr>
          <w:p>
            <w:pPr>
              <w:jc w:val="center"/>
              <w:rPr>
                <w:rFonts w:ascii="宋体" w:hAnsi="宋体" w:eastAsia="宋体" w:cs="宋体"/>
                <w:szCs w:val="21"/>
                <w:lang w:val="en-US" w:eastAsia="zh-CN"/>
              </w:rPr>
            </w:pPr>
            <w:r>
              <w:rPr>
                <w:rFonts w:hint="eastAsia" w:ascii="宋体" w:hAnsi="宋体" w:cs="宋体"/>
                <w:szCs w:val="21"/>
                <w:lang w:val="en-US" w:eastAsia="zh-CN"/>
              </w:rPr>
              <w:t xml:space="preserve">10</w:t>
            </w:r>
            <w:r/>
          </w:p>
        </w:tc>
      </w:tr>
      <w:tr>
        <w:trPr>
          <w:jc w:val="center"/>
          <w:trHeight w:val="397"/>
        </w:trPr>
        <w:tc>
          <w:tcPr>
            <w:tcW w:w="113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W w:w="12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系统总体设计</w:t>
            </w:r>
            <w:r/>
          </w:p>
        </w:tc>
        <w:tc>
          <w:tcPr>
            <w:tcW w:w="5456"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根据供应商提供的系统总体设计（包括①设计方案②总体业务架构图③模块功能图）进行评定：系统总体设计思路具有科学性和前瞻性，系统架构设计科学合理，设计方案针对性强的得</w:t>
            </w:r>
            <w:r>
              <w:rPr>
                <w:rFonts w:hint="eastAsia" w:ascii="宋体" w:hAnsi="宋体" w:cs="宋体"/>
                <w:szCs w:val="21"/>
                <w:lang w:val="en-US" w:eastAsia="zh-CN"/>
              </w:rPr>
              <w:t xml:space="preserve">8</w:t>
            </w:r>
            <w:r>
              <w:rPr>
                <w:rFonts w:hint="eastAsia" w:ascii="宋体" w:hAnsi="宋体" w:cs="宋体"/>
                <w:szCs w:val="21"/>
              </w:rPr>
              <w:t xml:space="preserve">-</w:t>
            </w:r>
            <w:r>
              <w:rPr>
                <w:rFonts w:hint="eastAsia" w:ascii="宋体" w:hAnsi="宋体" w:cs="宋体"/>
                <w:szCs w:val="21"/>
                <w:lang w:val="en-US" w:eastAsia="zh-CN"/>
              </w:rPr>
              <w:t xml:space="preserve">10</w:t>
            </w:r>
            <w:r>
              <w:rPr>
                <w:rFonts w:hint="eastAsia" w:ascii="宋体" w:hAnsi="宋体" w:cs="宋体"/>
                <w:szCs w:val="21"/>
              </w:rPr>
              <w:t xml:space="preserve">分；总体设计思路能基本满足项目需求，系统架构设计基本可行，设计方案针对性一般的得</w:t>
            </w:r>
            <w:r>
              <w:rPr>
                <w:rFonts w:hint="eastAsia" w:ascii="宋体" w:hAnsi="宋体" w:cs="宋体"/>
                <w:szCs w:val="21"/>
                <w:lang w:val="en-US" w:eastAsia="zh-CN"/>
              </w:rPr>
              <w:t xml:space="preserve">4</w:t>
            </w: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（不含）分；总体设计思路混乱、内容陈旧，系统架构设计不合理，设计方案针对性差的得1-</w:t>
            </w:r>
            <w:r>
              <w:rPr>
                <w:rFonts w:hint="eastAsia" w:ascii="宋体" w:hAnsi="宋体" w:cs="宋体"/>
                <w:szCs w:val="21"/>
                <w:lang w:val="en-US" w:eastAsia="zh-CN"/>
              </w:rPr>
              <w:t xml:space="preserve">4</w:t>
            </w:r>
            <w:r>
              <w:rPr>
                <w:rFonts w:hint="eastAsia" w:ascii="宋体" w:hAnsi="宋体" w:cs="宋体"/>
                <w:szCs w:val="21"/>
              </w:rPr>
              <w:t xml:space="preserve">（不含）分；不提供的不得分。</w:t>
            </w:r>
            <w:r/>
          </w:p>
        </w:tc>
        <w:tc>
          <w:tcPr>
            <w:tcW w:w="778" w:type="dxa"/>
            <w:vAlign w:val="center"/>
            <w:textDirection w:val="lrTb"/>
            <w:noWrap w:val="false"/>
          </w:tcPr>
          <w:p>
            <w:pPr>
              <w:jc w:val="center"/>
              <w:rPr>
                <w:rFonts w:ascii="宋体" w:hAnsi="宋体" w:eastAsia="宋体" w:cs="宋体"/>
                <w:szCs w:val="21"/>
                <w:lang w:val="en-US" w:eastAsia="zh-CN"/>
              </w:rPr>
            </w:pPr>
            <w:r>
              <w:rPr>
                <w:rFonts w:hint="eastAsia" w:ascii="宋体" w:hAnsi="宋体" w:cs="宋体"/>
                <w:szCs w:val="21"/>
                <w:lang w:val="en-US" w:eastAsia="zh-CN"/>
              </w:rPr>
              <w:t xml:space="preserve">10</w:t>
            </w:r>
            <w:r/>
          </w:p>
        </w:tc>
      </w:tr>
      <w:tr>
        <w:trPr>
          <w:jc w:val="center"/>
          <w:trHeight w:val="397"/>
        </w:trPr>
        <w:tc>
          <w:tcPr>
            <w:tcW w:w="113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W w:w="12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功能模块设计</w:t>
            </w:r>
            <w:r/>
          </w:p>
        </w:tc>
        <w:tc>
          <w:tcPr>
            <w:tcW w:w="5456"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根据磋商文件第</w:t>
            </w:r>
            <w:r>
              <w:rPr>
                <w:rFonts w:hint="eastAsia" w:ascii="宋体" w:hAnsi="宋体" w:cs="宋体"/>
                <w:szCs w:val="21"/>
                <w:lang w:val="en-US" w:eastAsia="zh-CN"/>
              </w:rPr>
              <w:t xml:space="preserve">四</w:t>
            </w:r>
            <w:r>
              <w:rPr>
                <w:rFonts w:hint="eastAsia" w:ascii="宋体" w:hAnsi="宋体" w:cs="宋体"/>
                <w:szCs w:val="21"/>
              </w:rPr>
              <w:t xml:space="preserve">章《采购需求》中</w:t>
            </w:r>
            <w:r>
              <w:rPr>
                <w:rFonts w:hint="eastAsia" w:ascii="宋体" w:hAnsi="宋体" w:cs="宋体"/>
                <w:szCs w:val="21"/>
                <w:lang w:val="en-US" w:eastAsia="zh-CN"/>
              </w:rPr>
              <w:t xml:space="preserve">的</w:t>
            </w:r>
            <w:r>
              <w:rPr>
                <w:rFonts w:hint="eastAsia" w:ascii="宋体" w:hAnsi="宋体" w:cs="宋体"/>
                <w:szCs w:val="21"/>
              </w:rPr>
              <w:t xml:space="preserve">三、技术要求”中“1.系统模块要求”</w:t>
            </w:r>
            <w:r>
              <w:rPr>
                <w:rFonts w:hint="eastAsia" w:ascii="宋体" w:hAnsi="宋体" w:cs="宋体"/>
                <w:szCs w:val="21"/>
                <w:lang w:val="en-US" w:eastAsia="zh-CN"/>
              </w:rPr>
              <w:t xml:space="preserve">10</w:t>
            </w:r>
            <w:r>
              <w:rPr>
                <w:rFonts w:hint="eastAsia" w:ascii="宋体" w:hAnsi="宋体" w:cs="宋体"/>
                <w:szCs w:val="21"/>
              </w:rPr>
              <w:t xml:space="preserve">项要求进行逐项响应和完善。</w:t>
            </w:r>
            <w:r/>
          </w:p>
          <w:p>
            <w:pPr>
              <w:rPr>
                <w:rFonts w:hint="eastAsia" w:ascii="宋体" w:hAnsi="宋体" w:cs="宋体"/>
                <w:szCs w:val="21"/>
              </w:rPr>
            </w:pPr>
            <w:r>
              <w:rPr>
                <w:rFonts w:hint="eastAsia" w:ascii="宋体" w:hAnsi="宋体" w:cs="宋体"/>
                <w:szCs w:val="21"/>
              </w:rPr>
              <w:t xml:space="preserve">上述内容齐全，符合实际切实可行且无缺陷（缺陷是指：部分内容与项目无关、逻辑错误、科学原理错误、表述错误、不符合本项目涉及的相关规范或标准要求的任意一种情形）</w:t>
            </w:r>
            <w:r>
              <w:rPr>
                <w:rFonts w:hint="eastAsia" w:ascii="宋体" w:hAnsi="宋体" w:cs="宋体"/>
                <w:szCs w:val="21"/>
                <w:lang w:eastAsia="zh-CN"/>
              </w:rPr>
              <w:t xml:space="preserve">，</w:t>
            </w:r>
            <w:r>
              <w:rPr>
                <w:rFonts w:hint="eastAsia" w:ascii="宋体" w:hAnsi="宋体" w:cs="宋体"/>
                <w:szCs w:val="21"/>
                <w:lang w:val="en-US" w:eastAsia="zh-CN"/>
              </w:rPr>
              <w:t xml:space="preserve">对</w:t>
            </w:r>
            <w:r>
              <w:rPr>
                <w:rFonts w:hint="eastAsia" w:ascii="宋体" w:hAnsi="宋体" w:cs="宋体"/>
                <w:szCs w:val="21"/>
              </w:rPr>
              <w:t xml:space="preserve">供应商提供的功能模块设计进行评定：各采购内容部门的功能模块设计科学合理、可行性强、能完全满足项目需求的得</w:t>
            </w:r>
            <w:r>
              <w:rPr>
                <w:rFonts w:hint="eastAsia" w:ascii="宋体" w:hAnsi="宋体" w:cs="宋体"/>
                <w:szCs w:val="21"/>
                <w:lang w:val="en-US" w:eastAsia="zh-CN"/>
              </w:rPr>
              <w:t xml:space="preserve">9</w:t>
            </w:r>
            <w:r>
              <w:rPr>
                <w:rFonts w:hint="eastAsia" w:ascii="宋体" w:hAnsi="宋体" w:cs="宋体"/>
                <w:szCs w:val="21"/>
              </w:rPr>
              <w:t xml:space="preserve">-</w:t>
            </w:r>
            <w:r>
              <w:rPr>
                <w:rFonts w:hint="eastAsia" w:ascii="宋体" w:hAnsi="宋体" w:cs="宋体"/>
                <w:szCs w:val="21"/>
                <w:lang w:val="en-US" w:eastAsia="zh-CN"/>
              </w:rPr>
              <w:t xml:space="preserve">12</w:t>
            </w:r>
            <w:r>
              <w:rPr>
                <w:rFonts w:hint="eastAsia" w:ascii="宋体" w:hAnsi="宋体" w:cs="宋体"/>
                <w:szCs w:val="21"/>
              </w:rPr>
              <w:t xml:space="preserve">分；各功能模块设计合理性及可行性一般的得</w:t>
            </w:r>
            <w:r>
              <w:rPr>
                <w:rFonts w:hint="eastAsia" w:ascii="宋体" w:hAnsi="宋体" w:cs="宋体"/>
                <w:szCs w:val="21"/>
                <w:lang w:val="en-US" w:eastAsia="zh-CN"/>
              </w:rPr>
              <w:t xml:space="preserve">5</w:t>
            </w:r>
            <w:r>
              <w:rPr>
                <w:rFonts w:hint="eastAsia" w:ascii="宋体" w:hAnsi="宋体" w:cs="宋体"/>
                <w:szCs w:val="21"/>
              </w:rPr>
              <w:t xml:space="preserve">-</w:t>
            </w:r>
            <w:r>
              <w:rPr>
                <w:rFonts w:hint="eastAsia" w:ascii="宋体" w:hAnsi="宋体" w:cs="宋体"/>
                <w:szCs w:val="21"/>
                <w:lang w:val="en-US" w:eastAsia="zh-CN"/>
              </w:rPr>
              <w:t xml:space="preserve">9</w:t>
            </w:r>
            <w:r>
              <w:rPr>
                <w:rFonts w:hint="eastAsia" w:ascii="宋体" w:hAnsi="宋体" w:cs="宋体"/>
                <w:szCs w:val="21"/>
              </w:rPr>
              <w:t xml:space="preserve">（不含）分；各功能模块设计不合理、可行性差、不能满足项目需求的得1-</w:t>
            </w:r>
            <w:r>
              <w:rPr>
                <w:rFonts w:hint="eastAsia" w:ascii="宋体" w:hAnsi="宋体" w:cs="宋体"/>
                <w:szCs w:val="21"/>
                <w:lang w:val="en-US" w:eastAsia="zh-CN"/>
              </w:rPr>
              <w:t xml:space="preserve">5</w:t>
            </w:r>
            <w:r>
              <w:rPr>
                <w:rFonts w:hint="eastAsia" w:ascii="宋体" w:hAnsi="宋体" w:cs="宋体"/>
                <w:szCs w:val="21"/>
              </w:rPr>
              <w:t xml:space="preserve">（不含）分；不提供的不得分。</w:t>
            </w:r>
            <w:r/>
          </w:p>
        </w:tc>
        <w:tc>
          <w:tcPr>
            <w:tcW w:w="778" w:type="dxa"/>
            <w:vAlign w:val="center"/>
            <w:textDirection w:val="lrTb"/>
            <w:noWrap w:val="false"/>
          </w:tcPr>
          <w:p>
            <w:pPr>
              <w:jc w:val="center"/>
              <w:rPr>
                <w:rFonts w:ascii="宋体" w:hAnsi="宋体" w:eastAsia="宋体" w:cs="宋体"/>
                <w:szCs w:val="21"/>
                <w:lang w:val="en-US" w:eastAsia="zh-CN"/>
              </w:rPr>
            </w:pPr>
            <w:r>
              <w:rPr>
                <w:rFonts w:hint="eastAsia" w:ascii="宋体" w:hAnsi="宋体" w:cs="宋体"/>
                <w:szCs w:val="21"/>
                <w:lang w:val="en-US" w:eastAsia="zh-CN"/>
              </w:rPr>
              <w:t xml:space="preserve">12</w:t>
            </w:r>
            <w:r/>
          </w:p>
        </w:tc>
      </w:tr>
      <w:tr>
        <w:trPr>
          <w:jc w:val="center"/>
          <w:trHeight w:val="397"/>
        </w:trPr>
        <w:tc>
          <w:tcPr>
            <w:tcW w:w="113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7"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4</w:t>
            </w:r>
            <w:r/>
          </w:p>
        </w:tc>
        <w:tc>
          <w:tcPr>
            <w:tcW w:w="1288" w:type="dxa"/>
            <w:vAlign w:val="center"/>
            <w:textDirection w:val="lrTb"/>
            <w:noWrap w:val="false"/>
          </w:tcPr>
          <w:p>
            <w:pPr>
              <w:jc w:val="center"/>
              <w:rPr>
                <w:rFonts w:hint="eastAsia" w:ascii="宋体" w:hAnsi="宋体" w:cs="宋体"/>
                <w:sz w:val="21"/>
                <w:szCs w:val="21"/>
                <w:lang w:val="en-US" w:eastAsia="zh-CN" w:bidi="ar-SA"/>
              </w:rPr>
            </w:pPr>
            <w:r>
              <w:rPr>
                <w:rFonts w:hint="eastAsia" w:ascii="宋体" w:hAnsi="宋体" w:cs="宋体"/>
                <w:szCs w:val="21"/>
              </w:rPr>
              <w:t xml:space="preserve">数据安全保障措施</w:t>
            </w:r>
            <w:r/>
          </w:p>
        </w:tc>
        <w:tc>
          <w:tcPr>
            <w:tcW w:w="5456" w:type="dxa"/>
            <w:vAlign w:val="center"/>
            <w:textDirection w:val="lrTb"/>
            <w:noWrap w:val="false"/>
          </w:tcPr>
          <w:p>
            <w:pPr>
              <w:rPr>
                <w:rFonts w:hint="eastAsia" w:ascii="宋体" w:hAnsi="宋体" w:cs="宋体"/>
                <w:sz w:val="21"/>
                <w:szCs w:val="21"/>
                <w:lang w:val="en-US" w:eastAsia="zh-CN" w:bidi="ar-SA"/>
              </w:rPr>
            </w:pPr>
            <w:r>
              <w:rPr>
                <w:rFonts w:hint="eastAsia" w:ascii="宋体" w:hAnsi="宋体" w:cs="宋体"/>
                <w:szCs w:val="21"/>
              </w:rPr>
              <w:t xml:space="preserve">根据</w:t>
            </w:r>
            <w:r>
              <w:rPr>
                <w:rFonts w:hint="eastAsia" w:ascii="宋体" w:hAnsi="宋体" w:cs="宋体"/>
                <w:szCs w:val="21"/>
                <w:lang w:val="en-US" w:eastAsia="zh-CN"/>
              </w:rPr>
              <w:t xml:space="preserve">磋商</w:t>
            </w:r>
            <w:r>
              <w:rPr>
                <w:rFonts w:hint="eastAsia" w:ascii="宋体" w:hAnsi="宋体" w:cs="宋体"/>
                <w:szCs w:val="21"/>
              </w:rPr>
              <w:t xml:space="preserve">文件要求提供具体详实的数据安全保障措施（包括①管理措施②运行措施③安全管理体系④技术措施），措施全面完善、科学合理、可行性高的得</w:t>
            </w:r>
            <w:r>
              <w:rPr>
                <w:rFonts w:hint="eastAsia" w:ascii="宋体" w:hAnsi="宋体" w:cs="宋体"/>
                <w:szCs w:val="21"/>
                <w:lang w:val="en-US" w:eastAsia="zh-CN"/>
              </w:rPr>
              <w:t xml:space="preserve">6</w:t>
            </w: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分；措施不够全面、合理性及可行性一般的得3-</w:t>
            </w:r>
            <w:r>
              <w:rPr>
                <w:rFonts w:hint="eastAsia" w:ascii="宋体" w:hAnsi="宋体" w:cs="宋体"/>
                <w:szCs w:val="21"/>
                <w:lang w:val="en-US" w:eastAsia="zh-CN"/>
              </w:rPr>
              <w:t xml:space="preserve">6</w:t>
            </w:r>
            <w:r>
              <w:rPr>
                <w:rFonts w:hint="eastAsia" w:ascii="宋体" w:hAnsi="宋体" w:cs="宋体"/>
                <w:szCs w:val="21"/>
              </w:rPr>
              <w:t xml:space="preserve">（不含）分；措施简略、合理性及可行性差的得1-3（不含）分；不提供的不得分。</w:t>
            </w:r>
            <w:r/>
          </w:p>
        </w:tc>
        <w:tc>
          <w:tcPr>
            <w:tcW w:w="778"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8</w:t>
            </w:r>
            <w:r/>
          </w:p>
        </w:tc>
      </w:tr>
      <w:tr>
        <w:trPr>
          <w:jc w:val="center"/>
          <w:trHeight w:val="397"/>
        </w:trPr>
        <w:tc>
          <w:tcPr>
            <w:tcW w:w="113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7"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5</w:t>
            </w:r>
            <w:r/>
          </w:p>
        </w:tc>
        <w:tc>
          <w:tcPr>
            <w:tcW w:w="1288" w:type="dxa"/>
            <w:vAlign w:val="center"/>
            <w:textDirection w:val="lrTb"/>
            <w:noWrap w:val="false"/>
          </w:tcPr>
          <w:p>
            <w:pPr>
              <w:jc w:val="center"/>
              <w:rPr>
                <w:rFonts w:hint="eastAsia" w:ascii="宋体" w:hAnsi="宋体" w:cs="宋体"/>
                <w:sz w:val="21"/>
                <w:szCs w:val="21"/>
                <w:lang w:val="en-US" w:eastAsia="zh-CN" w:bidi="ar-SA"/>
              </w:rPr>
            </w:pPr>
            <w:r>
              <w:rPr>
                <w:rFonts w:hint="eastAsia" w:ascii="宋体" w:hAnsi="宋体" w:cs="宋体"/>
                <w:szCs w:val="21"/>
                <w:lang w:val="en-US" w:eastAsia="zh-CN"/>
              </w:rPr>
              <w:t xml:space="preserve">项目</w:t>
            </w:r>
            <w:r>
              <w:rPr>
                <w:rFonts w:hint="eastAsia" w:ascii="宋体" w:hAnsi="宋体" w:cs="宋体"/>
                <w:szCs w:val="21"/>
              </w:rPr>
              <w:t xml:space="preserve">实施方案</w:t>
            </w:r>
            <w:r/>
          </w:p>
        </w:tc>
        <w:tc>
          <w:tcPr>
            <w:tcW w:w="5456" w:type="dxa"/>
            <w:vAlign w:val="center"/>
            <w:textDirection w:val="lrTb"/>
            <w:noWrap w:val="false"/>
          </w:tcPr>
          <w:p>
            <w:pPr>
              <w:rPr>
                <w:rFonts w:hint="eastAsia" w:ascii="宋体" w:hAnsi="宋体" w:cs="宋体"/>
                <w:sz w:val="21"/>
                <w:szCs w:val="21"/>
                <w:lang w:val="en-US" w:eastAsia="zh-CN" w:bidi="ar-SA"/>
              </w:rPr>
            </w:pPr>
            <w:r>
              <w:rPr>
                <w:rFonts w:hint="eastAsia" w:ascii="宋体" w:hAnsi="宋体" w:cs="宋体"/>
                <w:szCs w:val="21"/>
              </w:rPr>
              <w:t xml:space="preserve">根据磋商文件第</w:t>
            </w:r>
            <w:r>
              <w:rPr>
                <w:rFonts w:hint="eastAsia" w:ascii="宋体" w:hAnsi="宋体" w:cs="宋体"/>
                <w:szCs w:val="21"/>
                <w:lang w:val="en-US" w:eastAsia="zh-CN"/>
              </w:rPr>
              <w:t xml:space="preserve">四</w:t>
            </w:r>
            <w:r>
              <w:rPr>
                <w:rFonts w:hint="eastAsia" w:ascii="宋体" w:hAnsi="宋体" w:cs="宋体"/>
                <w:szCs w:val="21"/>
              </w:rPr>
              <w:t xml:space="preserve">章《采购需求》中“四、项目实施要求”中</w:t>
            </w:r>
            <w:r>
              <w:rPr>
                <w:rFonts w:hint="eastAsia" w:ascii="宋体" w:hAnsi="宋体" w:cs="宋体"/>
                <w:szCs w:val="21"/>
                <w:lang w:val="en-US" w:eastAsia="zh-CN"/>
              </w:rPr>
              <w:t xml:space="preserve">四项</w:t>
            </w:r>
            <w:r>
              <w:rPr>
                <w:rFonts w:hint="eastAsia" w:ascii="宋体" w:hAnsi="宋体" w:cs="宋体"/>
                <w:szCs w:val="21"/>
              </w:rPr>
              <w:t xml:space="preserve">内容进行响应和完善。方案详细、针对性强，</w:t>
            </w:r>
            <w:r>
              <w:rPr>
                <w:rFonts w:hint="eastAsia" w:ascii="宋体" w:hAnsi="宋体" w:cs="宋体"/>
                <w:szCs w:val="21"/>
                <w:lang w:val="en-US" w:eastAsia="zh-CN"/>
              </w:rPr>
              <w:t xml:space="preserve">四项内容</w:t>
            </w:r>
            <w:r>
              <w:rPr>
                <w:rFonts w:hint="eastAsia" w:ascii="宋体" w:hAnsi="宋体" w:cs="宋体"/>
                <w:szCs w:val="21"/>
              </w:rPr>
              <w:t xml:space="preserve">的</w:t>
            </w:r>
            <w:r>
              <w:rPr>
                <w:rFonts w:hint="eastAsia" w:ascii="宋体" w:hAnsi="宋体" w:cs="宋体"/>
                <w:szCs w:val="21"/>
                <w:lang w:val="en-US" w:eastAsia="zh-CN"/>
              </w:rPr>
              <w:t xml:space="preserve">正确完整响应</w:t>
            </w:r>
            <w:r>
              <w:rPr>
                <w:rFonts w:hint="eastAsia" w:ascii="宋体" w:hAnsi="宋体" w:cs="宋体"/>
                <w:szCs w:val="21"/>
              </w:rPr>
              <w:t xml:space="preserve">得</w:t>
            </w:r>
            <w:r>
              <w:rPr>
                <w:rFonts w:hint="eastAsia" w:ascii="宋体" w:hAnsi="宋体" w:cs="宋体"/>
                <w:szCs w:val="21"/>
                <w:lang w:val="en-US" w:eastAsia="zh-CN"/>
              </w:rPr>
              <w:t xml:space="preserve">6</w:t>
            </w: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分；方案不够完整，针对性一般，</w:t>
            </w:r>
            <w:r>
              <w:rPr>
                <w:rFonts w:hint="eastAsia" w:ascii="宋体" w:hAnsi="宋体" w:cs="宋体"/>
                <w:szCs w:val="21"/>
                <w:lang w:val="en-US" w:eastAsia="zh-CN"/>
              </w:rPr>
              <w:t xml:space="preserve">四项内容未完整准确响应</w:t>
            </w:r>
            <w:r>
              <w:rPr>
                <w:rFonts w:hint="eastAsia" w:ascii="宋体" w:hAnsi="宋体" w:cs="宋体"/>
                <w:szCs w:val="21"/>
              </w:rPr>
              <w:t xml:space="preserve">的得3-</w:t>
            </w:r>
            <w:r>
              <w:rPr>
                <w:rFonts w:hint="eastAsia" w:ascii="宋体" w:hAnsi="宋体" w:cs="宋体"/>
                <w:szCs w:val="21"/>
                <w:lang w:val="en-US" w:eastAsia="zh-CN"/>
              </w:rPr>
              <w:t xml:space="preserve">6</w:t>
            </w:r>
            <w:r>
              <w:rPr>
                <w:rFonts w:hint="eastAsia" w:ascii="宋体" w:hAnsi="宋体" w:cs="宋体"/>
                <w:szCs w:val="21"/>
              </w:rPr>
              <w:t xml:space="preserve">（不含）分；方案简略、无针对性，</w:t>
            </w:r>
            <w:r>
              <w:rPr>
                <w:rFonts w:hint="eastAsia" w:ascii="宋体" w:hAnsi="宋体" w:cs="宋体"/>
                <w:szCs w:val="21"/>
                <w:lang w:val="en-US" w:eastAsia="zh-CN"/>
              </w:rPr>
              <w:t xml:space="preserve">四项内容响应不准确不完整不满足要求</w:t>
            </w:r>
            <w:r>
              <w:rPr>
                <w:rFonts w:hint="eastAsia" w:ascii="宋体" w:hAnsi="宋体" w:cs="宋体"/>
                <w:szCs w:val="21"/>
              </w:rPr>
              <w:t xml:space="preserve">的得1-3（不含）分；不提供的不得分。</w:t>
            </w:r>
            <w:r/>
          </w:p>
        </w:tc>
        <w:tc>
          <w:tcPr>
            <w:tcW w:w="778"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8</w:t>
            </w:r>
            <w:r/>
          </w:p>
        </w:tc>
      </w:tr>
      <w:tr>
        <w:trPr>
          <w:jc w:val="center"/>
          <w:trHeight w:val="397"/>
        </w:trPr>
        <w:tc>
          <w:tcPr>
            <w:tcW w:w="113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7"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6</w:t>
            </w:r>
            <w:r/>
          </w:p>
        </w:tc>
        <w:tc>
          <w:tcPr>
            <w:tcW w:w="1288" w:type="dxa"/>
            <w:vAlign w:val="center"/>
            <w:textDirection w:val="lrTb"/>
            <w:noWrap w:val="false"/>
          </w:tcPr>
          <w:p>
            <w:pPr>
              <w:jc w:val="both"/>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运维服务及培训方案</w:t>
            </w:r>
            <w:r/>
          </w:p>
        </w:tc>
        <w:tc>
          <w:tcPr>
            <w:tcW w:w="5456" w:type="dxa"/>
            <w:vAlign w:val="center"/>
            <w:textDirection w:val="lrTb"/>
            <w:noWrap w:val="false"/>
          </w:tcPr>
          <w:p>
            <w:pPr>
              <w:rPr>
                <w:rFonts w:hint="eastAsia" w:ascii="宋体" w:hAnsi="宋体" w:cs="宋体"/>
                <w:sz w:val="21"/>
                <w:szCs w:val="21"/>
                <w:lang w:val="en-US" w:eastAsia="zh-CN" w:bidi="ar-SA"/>
              </w:rPr>
            </w:pPr>
            <w:r>
              <w:rPr>
                <w:rFonts w:hint="eastAsia" w:ascii="宋体" w:hAnsi="宋体" w:cs="宋体"/>
                <w:szCs w:val="21"/>
              </w:rPr>
              <w:t xml:space="preserve">根据磋商文件第</w:t>
            </w:r>
            <w:r>
              <w:rPr>
                <w:rFonts w:hint="eastAsia" w:ascii="宋体" w:hAnsi="宋体" w:cs="宋体"/>
                <w:szCs w:val="21"/>
                <w:lang w:val="en-US" w:eastAsia="zh-CN"/>
              </w:rPr>
              <w:t xml:space="preserve">四</w:t>
            </w:r>
            <w:r>
              <w:rPr>
                <w:rFonts w:hint="eastAsia" w:ascii="宋体" w:hAnsi="宋体" w:cs="宋体"/>
                <w:szCs w:val="21"/>
              </w:rPr>
              <w:t xml:space="preserve">章《采购需求》中“</w:t>
            </w:r>
            <w:r>
              <w:rPr>
                <w:rFonts w:hint="eastAsia" w:ascii="宋体" w:hAnsi="宋体" w:cs="宋体"/>
                <w:szCs w:val="21"/>
                <w:lang w:val="en-US" w:eastAsia="zh-CN"/>
              </w:rPr>
              <w:t xml:space="preserve">五</w:t>
            </w:r>
            <w:r>
              <w:rPr>
                <w:rFonts w:hint="eastAsia" w:ascii="宋体" w:hAnsi="宋体" w:cs="宋体"/>
                <w:szCs w:val="21"/>
              </w:rPr>
              <w:t xml:space="preserve">、</w:t>
            </w:r>
            <w:r>
              <w:rPr>
                <w:rFonts w:hint="eastAsia" w:ascii="宋体" w:hAnsi="宋体" w:cs="宋体"/>
                <w:szCs w:val="21"/>
                <w:lang w:val="en-US" w:eastAsia="zh-CN"/>
              </w:rPr>
              <w:t xml:space="preserve">运维服务及培训要求</w:t>
            </w:r>
            <w:r>
              <w:rPr>
                <w:rFonts w:hint="eastAsia" w:ascii="宋体" w:hAnsi="宋体" w:cs="宋体"/>
                <w:szCs w:val="21"/>
              </w:rPr>
              <w:t xml:space="preserve">”中</w:t>
            </w:r>
            <w:r>
              <w:rPr>
                <w:rFonts w:hint="eastAsia" w:ascii="宋体" w:hAnsi="宋体" w:cs="宋体"/>
                <w:szCs w:val="21"/>
                <w:lang w:val="en-US" w:eastAsia="zh-CN"/>
              </w:rPr>
              <w:t xml:space="preserve">三项</w:t>
            </w:r>
            <w:r>
              <w:rPr>
                <w:rFonts w:hint="eastAsia" w:ascii="宋体" w:hAnsi="宋体" w:cs="宋体"/>
                <w:szCs w:val="21"/>
              </w:rPr>
              <w:t xml:space="preserve">内容进行响应和完善。</w:t>
            </w:r>
            <w:r>
              <w:rPr>
                <w:rFonts w:hint="eastAsia" w:ascii="宋体" w:hAnsi="宋体" w:cs="宋体"/>
                <w:szCs w:val="21"/>
                <w:lang w:val="en-US" w:eastAsia="zh-CN"/>
              </w:rPr>
              <w:t xml:space="preserve">对运维服务要求做详细响应和完整的培训方案，正确完整响应</w:t>
            </w:r>
            <w:r>
              <w:rPr>
                <w:rFonts w:hint="eastAsia" w:ascii="宋体" w:hAnsi="宋体" w:cs="宋体"/>
                <w:szCs w:val="21"/>
              </w:rPr>
              <w:t xml:space="preserve">得</w:t>
            </w:r>
            <w:r>
              <w:rPr>
                <w:rFonts w:hint="eastAsia" w:ascii="宋体" w:hAnsi="宋体" w:cs="宋体"/>
                <w:szCs w:val="21"/>
                <w:lang w:val="en-US" w:eastAsia="zh-CN"/>
              </w:rPr>
              <w:t xml:space="preserve">6</w:t>
            </w: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分；</w:t>
            </w:r>
            <w:r>
              <w:rPr>
                <w:rFonts w:hint="eastAsia" w:ascii="宋体" w:hAnsi="宋体" w:cs="宋体"/>
                <w:szCs w:val="21"/>
                <w:lang w:val="en-US" w:eastAsia="zh-CN"/>
              </w:rPr>
              <w:t xml:space="preserve">对运维服务要求响应不符合、不及时且培训方案完整性一般</w:t>
            </w:r>
            <w:r>
              <w:rPr>
                <w:rFonts w:hint="eastAsia" w:ascii="宋体" w:hAnsi="宋体" w:cs="宋体"/>
                <w:szCs w:val="21"/>
              </w:rPr>
              <w:t xml:space="preserve">的得3-</w:t>
            </w:r>
            <w:r>
              <w:rPr>
                <w:rFonts w:hint="eastAsia" w:ascii="宋体" w:hAnsi="宋体" w:cs="宋体"/>
                <w:szCs w:val="21"/>
                <w:lang w:val="en-US" w:eastAsia="zh-CN"/>
              </w:rPr>
              <w:t xml:space="preserve">6</w:t>
            </w:r>
            <w:r>
              <w:rPr>
                <w:rFonts w:hint="eastAsia" w:ascii="宋体" w:hAnsi="宋体" w:cs="宋体"/>
                <w:szCs w:val="21"/>
              </w:rPr>
              <w:t xml:space="preserve">（不含）分；</w:t>
            </w:r>
            <w:r>
              <w:rPr>
                <w:rFonts w:hint="eastAsia" w:ascii="宋体" w:hAnsi="宋体" w:cs="宋体"/>
                <w:szCs w:val="21"/>
                <w:lang w:val="en-US" w:eastAsia="zh-CN"/>
              </w:rPr>
              <w:t xml:space="preserve">对运维服务要求做一般响应，且培训方案可行性差，不满足要求</w:t>
            </w:r>
            <w:r>
              <w:rPr>
                <w:rFonts w:hint="eastAsia" w:ascii="宋体" w:hAnsi="宋体" w:cs="宋体"/>
                <w:szCs w:val="21"/>
              </w:rPr>
              <w:t xml:space="preserve">的的得1-3（不含）分；不提供的不得分。</w:t>
            </w:r>
            <w:r/>
          </w:p>
        </w:tc>
        <w:tc>
          <w:tcPr>
            <w:tcW w:w="778" w:type="dxa"/>
            <w:vAlign w:val="center"/>
            <w:textDirection w:val="lrTb"/>
            <w:noWrap w:val="false"/>
          </w:tcPr>
          <w:p>
            <w:pPr>
              <w:jc w:val="center"/>
              <w:rPr>
                <w:rFonts w:hint="eastAsia" w:ascii="宋体" w:hAnsi="宋体" w:cs="宋体"/>
                <w:szCs w:val="21"/>
              </w:rPr>
            </w:pPr>
            <w:r>
              <w:rPr>
                <w:rFonts w:hint="eastAsia" w:ascii="宋体" w:hAnsi="宋体" w:cs="宋体"/>
                <w:szCs w:val="21"/>
                <w:lang w:val="en-US" w:eastAsia="zh-CN"/>
              </w:rPr>
              <w:t xml:space="preserve">8</w:t>
            </w:r>
            <w:r/>
          </w:p>
        </w:tc>
      </w:tr>
      <w:tr>
        <w:trPr>
          <w:jc w:val="center"/>
          <w:trHeight w:val="397"/>
        </w:trPr>
        <w:tc>
          <w:tcPr>
            <w:tcW w:w="1132" w:type="dxa"/>
            <w:vAlign w:val="center"/>
            <w:vMerge w:val="restart"/>
            <w:textDirection w:val="lrTb"/>
            <w:noWrap w:val="false"/>
          </w:tcPr>
          <w:p>
            <w:pPr>
              <w:jc w:val="center"/>
              <w:rPr>
                <w:rFonts w:hint="eastAsia" w:ascii="宋体" w:hAnsi="宋体" w:cs="宋体"/>
                <w:szCs w:val="21"/>
              </w:rPr>
            </w:pPr>
            <w:r>
              <w:rPr>
                <w:rFonts w:hint="eastAsia" w:ascii="宋体" w:hAnsi="宋体" w:cs="宋体"/>
                <w:b/>
                <w:bCs/>
                <w:szCs w:val="21"/>
              </w:rPr>
              <w:t xml:space="preserve">三</w:t>
            </w:r>
            <w:r>
              <w:rPr>
                <w:rFonts w:hint="eastAsia" w:ascii="宋体" w:hAnsi="宋体" w:cs="宋体"/>
                <w:szCs w:val="21"/>
              </w:rPr>
              <w:t xml:space="preserve">、商务</w:t>
            </w:r>
            <w:r/>
          </w:p>
          <w:p>
            <w:pPr>
              <w:jc w:val="center"/>
              <w:rPr>
                <w:rFonts w:hint="eastAsia" w:ascii="宋体" w:hAnsi="宋体" w:cs="宋体"/>
                <w:szCs w:val="21"/>
              </w:rPr>
            </w:pPr>
            <w:r>
              <w:rPr>
                <w:rFonts w:hint="eastAsia" w:ascii="宋体" w:hAnsi="宋体" w:cs="宋体"/>
                <w:szCs w:val="21"/>
              </w:rPr>
              <w:t xml:space="preserve">部分</w:t>
            </w:r>
            <w:r/>
          </w:p>
          <w:p>
            <w:pPr>
              <w:jc w:val="center"/>
              <w:rPr>
                <w:rFonts w:hint="eastAsia" w:ascii="宋体" w:hAnsi="宋体" w:cs="宋体"/>
                <w:b/>
                <w:bCs/>
                <w:szCs w:val="21"/>
              </w:rPr>
            </w:pPr>
            <w:r>
              <w:rPr>
                <w:rFonts w:hint="eastAsia" w:ascii="宋体" w:hAnsi="宋体" w:cs="宋体"/>
                <w:szCs w:val="21"/>
              </w:rPr>
              <w:t xml:space="preserve">（</w:t>
            </w:r>
            <w:r>
              <w:rPr>
                <w:rFonts w:hint="eastAsia" w:ascii="宋体" w:hAnsi="宋体" w:cs="宋体"/>
                <w:szCs w:val="21"/>
                <w:lang w:val="en-US" w:eastAsia="zh-CN"/>
              </w:rPr>
              <w:t xml:space="preserve">14</w:t>
            </w:r>
            <w:r>
              <w:rPr>
                <w:rFonts w:hint="eastAsia" w:ascii="宋体" w:hAnsi="宋体" w:cs="宋体"/>
                <w:szCs w:val="21"/>
              </w:rPr>
              <w:t xml:space="preserve">分）</w:t>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W w:w="12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综合实力</w:t>
            </w:r>
            <w:r/>
          </w:p>
        </w:tc>
        <w:tc>
          <w:tcPr>
            <w:tcW w:w="5456" w:type="dxa"/>
            <w:vAlign w:val="center"/>
            <w:textDirection w:val="lrTb"/>
            <w:noWrap w:val="false"/>
          </w:tcPr>
          <w:p>
            <w:pPr>
              <w:rPr>
                <w:rFonts w:hint="eastAsia" w:ascii="宋体" w:hAnsi="宋体" w:cs="宋体"/>
                <w:b w:val="0"/>
                <w:bCs w:val="0"/>
                <w:szCs w:val="21"/>
              </w:rPr>
            </w:pPr>
            <w:r>
              <w:rPr>
                <w:rFonts w:hint="eastAsia" w:ascii="宋体" w:hAnsi="宋体" w:cs="宋体"/>
                <w:szCs w:val="21"/>
              </w:rPr>
              <w:t xml:space="preserve">供</w:t>
            </w:r>
            <w:r>
              <w:rPr>
                <w:rFonts w:hint="eastAsia" w:ascii="宋体" w:hAnsi="宋体" w:cs="宋体"/>
                <w:b w:val="0"/>
                <w:bCs w:val="0"/>
                <w:szCs w:val="21"/>
              </w:rPr>
              <w:t xml:space="preserve">应商具有ISO27001信息安全管理体系认证证书、ISO20000信息技术服务管理体系认证证书的，有一个得 </w:t>
            </w: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 分，本项最多得</w:t>
            </w:r>
            <w:r>
              <w:rPr>
                <w:rFonts w:hint="eastAsia" w:ascii="宋体" w:hAnsi="宋体" w:cs="宋体"/>
                <w:b w:val="0"/>
                <w:bCs w:val="0"/>
                <w:szCs w:val="21"/>
                <w:lang w:val="en-US" w:eastAsia="zh-CN"/>
              </w:rPr>
              <w:t xml:space="preserve">2</w:t>
            </w:r>
            <w:r>
              <w:rPr>
                <w:rFonts w:hint="eastAsia" w:ascii="宋体" w:hAnsi="宋体" w:cs="宋体"/>
                <w:b w:val="0"/>
                <w:bCs w:val="0"/>
                <w:szCs w:val="21"/>
              </w:rPr>
              <w:t xml:space="preserve">分。</w:t>
            </w:r>
            <w:r/>
          </w:p>
          <w:p>
            <w:pPr>
              <w:rPr>
                <w:rFonts w:hint="eastAsia" w:ascii="宋体" w:hAnsi="宋体" w:cs="宋体"/>
                <w:szCs w:val="21"/>
              </w:rPr>
            </w:pPr>
            <w:r>
              <w:rPr>
                <w:rFonts w:hint="eastAsia" w:ascii="宋体" w:hAnsi="宋体" w:cs="宋体"/>
                <w:bCs/>
                <w:szCs w:val="21"/>
              </w:rPr>
              <w:t xml:space="preserve">（须提供证书复印件）</w:t>
            </w:r>
            <w:r>
              <w:rPr>
                <w:rFonts w:hint="eastAsia" w:ascii="宋体" w:hAnsi="宋体" w:cs="宋体"/>
                <w:b/>
                <w:bCs/>
                <w:szCs w:val="21"/>
              </w:rPr>
              <w:t xml:space="preserve">（请在响应文件中提供相关证书复印件，不提供的不得分）</w:t>
            </w:r>
            <w:r>
              <w:rPr>
                <w:rFonts w:hint="eastAsia" w:ascii="宋体" w:hAnsi="宋体" w:cs="宋体"/>
                <w:szCs w:val="21"/>
              </w:rPr>
              <w:t xml:space="preserve">。</w:t>
            </w:r>
            <w:r/>
          </w:p>
        </w:tc>
        <w:tc>
          <w:tcPr>
            <w:tcW w:w="778"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2</w:t>
            </w:r>
            <w:r/>
          </w:p>
        </w:tc>
      </w:tr>
      <w:tr>
        <w:trPr>
          <w:jc w:val="center"/>
          <w:trHeight w:val="397"/>
        </w:trPr>
        <w:tc>
          <w:tcPr>
            <w:tcW w:w="113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W w:w="12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知识产权</w:t>
            </w:r>
            <w:r/>
          </w:p>
        </w:tc>
        <w:tc>
          <w:tcPr>
            <w:tcW w:w="5456"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供应商具有相关软件</w:t>
            </w:r>
            <w:r>
              <w:rPr>
                <w:rFonts w:hint="eastAsia" w:ascii="楷体_GB2312"/>
                <w:bCs/>
              </w:rPr>
              <w:t xml:space="preserve">（</w:t>
            </w:r>
            <w:r>
              <w:rPr>
                <w:rFonts w:ascii="楷体_GB2312"/>
                <w:bCs/>
              </w:rPr>
              <w:t xml:space="preserve">以含“</w:t>
            </w:r>
            <w:r>
              <w:rPr>
                <w:rFonts w:hint="eastAsia" w:ascii="楷体_GB2312"/>
                <w:bCs/>
              </w:rPr>
              <w:t xml:space="preserve">房屋征收</w:t>
            </w:r>
            <w:r>
              <w:rPr>
                <w:rFonts w:hint="eastAsia" w:ascii="楷体_GB2312"/>
                <w:bCs/>
                <w:lang w:eastAsia="zh-CN"/>
              </w:rPr>
              <w:t xml:space="preserve">（</w:t>
            </w:r>
            <w:r>
              <w:rPr>
                <w:rFonts w:hint="eastAsia" w:ascii="楷体_GB2312"/>
                <w:bCs/>
                <w:lang w:val="en-US" w:eastAsia="zh-CN"/>
              </w:rPr>
              <w:t xml:space="preserve">搬迁</w:t>
            </w:r>
            <w:r>
              <w:rPr>
                <w:rFonts w:hint="eastAsia" w:ascii="楷体_GB2312"/>
                <w:bCs/>
                <w:lang w:eastAsia="zh-CN"/>
              </w:rPr>
              <w:t xml:space="preserve">）</w:t>
            </w:r>
            <w:r>
              <w:rPr>
                <w:rFonts w:ascii="楷体_GB2312"/>
                <w:bCs/>
              </w:rPr>
              <w:t xml:space="preserve">”或“</w:t>
            </w:r>
            <w:r>
              <w:rPr>
                <w:rFonts w:hint="eastAsia" w:ascii="楷体_GB2312"/>
                <w:bCs/>
              </w:rPr>
              <w:t xml:space="preserve">拆迁</w:t>
            </w:r>
            <w:r>
              <w:rPr>
                <w:rFonts w:hint="eastAsia" w:ascii="楷体_GB2312"/>
                <w:bCs/>
                <w:lang w:eastAsia="zh-CN"/>
              </w:rPr>
              <w:t xml:space="preserve">（</w:t>
            </w:r>
            <w:r>
              <w:rPr>
                <w:rFonts w:hint="eastAsia" w:ascii="楷体_GB2312"/>
                <w:bCs/>
                <w:lang w:val="en-US" w:eastAsia="zh-CN"/>
              </w:rPr>
              <w:t xml:space="preserve">搬迁</w:t>
            </w:r>
            <w:r>
              <w:rPr>
                <w:rFonts w:hint="eastAsia" w:ascii="楷体_GB2312"/>
                <w:bCs/>
              </w:rPr>
              <w:t xml:space="preserve">安置</w:t>
            </w:r>
            <w:r>
              <w:rPr>
                <w:rFonts w:ascii="楷体_GB2312"/>
                <w:bCs/>
              </w:rPr>
              <w:t xml:space="preserve">”</w:t>
            </w:r>
            <w:r>
              <w:rPr>
                <w:rFonts w:hint="eastAsia" w:ascii="楷体_GB2312"/>
                <w:bCs/>
                <w:lang w:eastAsia="zh-CN"/>
              </w:rPr>
              <w:t xml:space="preserve">、</w:t>
            </w:r>
            <w:r>
              <w:rPr>
                <w:rFonts w:hint="eastAsia" w:ascii="楷体_GB2312"/>
                <w:bCs/>
                <w:lang w:val="en-US" w:eastAsia="zh-CN"/>
              </w:rPr>
              <w:t xml:space="preserve">“安置房源”</w:t>
            </w:r>
            <w:r>
              <w:rPr>
                <w:rFonts w:ascii="楷体_GB2312"/>
                <w:bCs/>
              </w:rPr>
              <w:t xml:space="preserve">等关键词为准</w:t>
            </w:r>
            <w:r>
              <w:rPr>
                <w:rFonts w:hint="eastAsia" w:ascii="楷体_GB2312"/>
                <w:bCs/>
              </w:rPr>
              <w:t xml:space="preserve">）</w:t>
            </w:r>
            <w:r>
              <w:rPr>
                <w:rFonts w:hint="eastAsia" w:ascii="宋体" w:hAnsi="宋体" w:cs="宋体"/>
                <w:bCs/>
                <w:szCs w:val="21"/>
              </w:rPr>
              <w:t xml:space="preserve">的软件著作权登记证书，</w:t>
            </w:r>
            <w:r>
              <w:rPr>
                <w:rFonts w:hint="eastAsia" w:ascii="宋体" w:hAnsi="宋体" w:cs="宋体"/>
                <w:szCs w:val="21"/>
              </w:rPr>
              <w:t xml:space="preserve">有一个得 </w:t>
            </w:r>
            <w:r>
              <w:rPr>
                <w:rFonts w:hint="eastAsia" w:ascii="宋体" w:hAnsi="宋体" w:cs="宋体"/>
                <w:szCs w:val="21"/>
                <w:lang w:val="en-US" w:eastAsia="zh-CN"/>
              </w:rPr>
              <w:t xml:space="preserve">1</w:t>
            </w:r>
            <w:r>
              <w:rPr>
                <w:rFonts w:hint="eastAsia" w:ascii="宋体" w:hAnsi="宋体" w:cs="宋体"/>
                <w:szCs w:val="21"/>
              </w:rPr>
              <w:t xml:space="preserve">分，本项最多得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宋体" w:hAnsi="宋体" w:cs="宋体"/>
                <w:bCs/>
                <w:szCs w:val="21"/>
              </w:rPr>
              <w:t xml:space="preserve">。（须提供证书复印件）</w:t>
            </w:r>
            <w:r/>
          </w:p>
          <w:p>
            <w:pPr>
              <w:rPr>
                <w:rFonts w:hint="eastAsia" w:ascii="宋体" w:hAnsi="宋体" w:cs="宋体"/>
                <w:szCs w:val="21"/>
              </w:rPr>
            </w:pPr>
            <w:r>
              <w:rPr>
                <w:rFonts w:hint="eastAsia" w:ascii="宋体" w:hAnsi="宋体" w:cs="宋体"/>
                <w:szCs w:val="21"/>
              </w:rPr>
              <w:t xml:space="preserve">供应商供与本项目相关的有效期内的计算机软件著作权登记证书，</w:t>
            </w:r>
            <w:bookmarkStart w:id="183" w:name="OLE_LINK1"/>
            <w:r>
              <w:rPr>
                <w:rFonts w:hint="eastAsia" w:ascii="宋体" w:hAnsi="宋体" w:cs="宋体"/>
                <w:szCs w:val="21"/>
              </w:rPr>
              <w:t xml:space="preserve">有一个得 </w:t>
            </w:r>
            <w:r>
              <w:rPr>
                <w:rFonts w:hint="eastAsia" w:ascii="宋体" w:hAnsi="宋体" w:cs="宋体"/>
                <w:szCs w:val="21"/>
                <w:lang w:val="en-US" w:eastAsia="zh-CN"/>
              </w:rPr>
              <w:t xml:space="preserve">1</w:t>
            </w:r>
            <w:r>
              <w:rPr>
                <w:rFonts w:hint="eastAsia" w:ascii="宋体" w:hAnsi="宋体" w:cs="宋体"/>
                <w:szCs w:val="21"/>
              </w:rPr>
              <w:t xml:space="preserve">分，本项最多得</w:t>
            </w:r>
            <w:r>
              <w:rPr>
                <w:rFonts w:hint="eastAsia" w:ascii="宋体" w:hAnsi="宋体" w:cs="宋体"/>
                <w:szCs w:val="21"/>
                <w:lang w:val="en-US" w:eastAsia="zh-CN"/>
              </w:rPr>
              <w:t xml:space="preserve">1</w:t>
            </w:r>
            <w:r>
              <w:rPr>
                <w:rFonts w:hint="eastAsia" w:ascii="宋体" w:hAnsi="宋体" w:cs="宋体"/>
                <w:szCs w:val="21"/>
              </w:rPr>
              <w:t xml:space="preserve">分</w:t>
            </w:r>
            <w:bookmarkEnd w:id="183"/>
            <w:r>
              <w:rPr>
                <w:rFonts w:hint="eastAsia" w:ascii="宋体" w:hAnsi="宋体" w:cs="宋体"/>
                <w:b/>
                <w:bCs/>
                <w:szCs w:val="21"/>
              </w:rPr>
              <w:t xml:space="preserve">（请在响应文件中提供证书复印件，不提供的不得分）</w:t>
            </w:r>
            <w:r>
              <w:rPr>
                <w:rFonts w:hint="eastAsia" w:ascii="宋体" w:hAnsi="宋体" w:cs="宋体"/>
                <w:szCs w:val="21"/>
              </w:rPr>
              <w:t xml:space="preserve">。</w:t>
            </w:r>
            <w:r/>
          </w:p>
        </w:tc>
        <w:tc>
          <w:tcPr>
            <w:tcW w:w="778"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2</w:t>
            </w:r>
            <w:r/>
          </w:p>
        </w:tc>
      </w:tr>
      <w:tr>
        <w:trPr>
          <w:jc w:val="center"/>
          <w:trHeight w:val="397"/>
        </w:trPr>
        <w:tc>
          <w:tcPr>
            <w:tcW w:w="113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W w:w="12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同类业绩</w:t>
            </w:r>
            <w:r/>
          </w:p>
        </w:tc>
        <w:tc>
          <w:tcPr>
            <w:tcW w:w="5456" w:type="dxa"/>
            <w:vAlign w:val="center"/>
            <w:textDirection w:val="lrTb"/>
            <w:noWrap w:val="false"/>
          </w:tcPr>
          <w:p>
            <w:pPr>
              <w:rPr>
                <w:rFonts w:ascii="宋体" w:hAnsi="宋体" w:eastAsia="宋体" w:cs="宋体"/>
                <w:bCs/>
                <w:szCs w:val="21"/>
                <w:lang w:val="en-US" w:eastAsia="zh-CN"/>
              </w:rPr>
            </w:pPr>
            <w:r>
              <w:rPr>
                <w:rFonts w:hint="eastAsia" w:ascii="宋体" w:hAnsi="宋体" w:cs="宋体"/>
                <w:bCs/>
                <w:szCs w:val="21"/>
              </w:rPr>
              <w:t xml:space="preserve">供应商提供2022年1月1日以来(以合同签订时间为准)具有类似项目</w:t>
            </w:r>
            <w:r>
              <w:rPr>
                <w:rFonts w:hint="eastAsia" w:ascii="楷体_GB2312"/>
                <w:bCs/>
              </w:rPr>
              <w:t xml:space="preserve">（</w:t>
            </w:r>
            <w:r>
              <w:rPr>
                <w:rFonts w:ascii="楷体_GB2312"/>
                <w:bCs/>
              </w:rPr>
              <w:t xml:space="preserve">以含“</w:t>
            </w:r>
            <w:r>
              <w:rPr>
                <w:rFonts w:hint="eastAsia" w:ascii="楷体_GB2312"/>
                <w:bCs/>
              </w:rPr>
              <w:t xml:space="preserve">房屋征收</w:t>
            </w:r>
            <w:r>
              <w:rPr>
                <w:rFonts w:hint="eastAsia" w:ascii="楷体_GB2312"/>
                <w:bCs/>
                <w:lang w:eastAsia="zh-CN"/>
              </w:rPr>
              <w:t xml:space="preserve">（</w:t>
            </w:r>
            <w:r>
              <w:rPr>
                <w:rFonts w:hint="eastAsia" w:ascii="楷体_GB2312"/>
                <w:bCs/>
                <w:lang w:val="en-US" w:eastAsia="zh-CN"/>
              </w:rPr>
              <w:t xml:space="preserve">搬迁</w:t>
            </w:r>
            <w:r>
              <w:rPr>
                <w:rFonts w:hint="eastAsia" w:ascii="楷体_GB2312"/>
                <w:bCs/>
                <w:lang w:eastAsia="zh-CN"/>
              </w:rPr>
              <w:t xml:space="preserve">）</w:t>
            </w:r>
            <w:r>
              <w:rPr>
                <w:rFonts w:ascii="楷体_GB2312"/>
                <w:bCs/>
              </w:rPr>
              <w:t xml:space="preserve">”或“</w:t>
            </w:r>
            <w:r>
              <w:rPr>
                <w:rFonts w:hint="eastAsia" w:ascii="楷体_GB2312"/>
                <w:bCs/>
              </w:rPr>
              <w:t xml:space="preserve">拆迁</w:t>
            </w:r>
            <w:r>
              <w:rPr>
                <w:rFonts w:hint="eastAsia" w:ascii="楷体_GB2312"/>
                <w:bCs/>
                <w:lang w:eastAsia="zh-CN"/>
              </w:rPr>
              <w:t xml:space="preserve">（</w:t>
            </w:r>
            <w:r>
              <w:rPr>
                <w:rFonts w:hint="eastAsia" w:ascii="楷体_GB2312"/>
                <w:bCs/>
                <w:lang w:val="en-US" w:eastAsia="zh-CN"/>
              </w:rPr>
              <w:t xml:space="preserve">搬迁</w:t>
            </w:r>
            <w:r>
              <w:rPr>
                <w:rFonts w:hint="eastAsia" w:ascii="楷体_GB2312"/>
                <w:bCs/>
                <w:lang w:eastAsia="zh-CN"/>
              </w:rPr>
              <w:t xml:space="preserve">）</w:t>
            </w:r>
            <w:r>
              <w:rPr>
                <w:rFonts w:hint="eastAsia" w:ascii="楷体_GB2312"/>
                <w:bCs/>
              </w:rPr>
              <w:t xml:space="preserve">安置</w:t>
            </w:r>
            <w:r>
              <w:rPr>
                <w:rFonts w:ascii="楷体_GB2312"/>
                <w:bCs/>
              </w:rPr>
              <w:t xml:space="preserve">”等关键词为准</w:t>
            </w:r>
            <w:r>
              <w:rPr>
                <w:rFonts w:hint="eastAsia" w:ascii="楷体_GB2312"/>
                <w:bCs/>
              </w:rPr>
              <w:t xml:space="preserve">）</w:t>
            </w:r>
            <w:r>
              <w:rPr>
                <w:rFonts w:hint="eastAsia" w:ascii="宋体" w:hAnsi="宋体" w:cs="宋体"/>
                <w:bCs/>
                <w:szCs w:val="21"/>
              </w:rPr>
              <w:t xml:space="preserve">的完成案例，每提供一份合同复印件得</w:t>
            </w:r>
            <w:r>
              <w:rPr>
                <w:rFonts w:hint="eastAsia" w:ascii="宋体" w:hAnsi="宋体" w:cs="宋体"/>
                <w:bCs/>
                <w:szCs w:val="21"/>
                <w:lang w:val="en-US" w:eastAsia="zh-CN"/>
              </w:rPr>
              <w:t xml:space="preserve">2</w:t>
            </w:r>
            <w:r>
              <w:rPr>
                <w:rFonts w:hint="eastAsia" w:ascii="宋体" w:hAnsi="宋体" w:cs="宋体"/>
                <w:bCs/>
                <w:szCs w:val="21"/>
              </w:rPr>
              <w:t xml:space="preserve">分，最高得</w:t>
            </w:r>
            <w:r>
              <w:rPr>
                <w:rFonts w:hint="eastAsia" w:ascii="宋体" w:hAnsi="宋体" w:cs="宋体"/>
                <w:bCs/>
                <w:szCs w:val="21"/>
                <w:lang w:val="en-US" w:eastAsia="zh-CN"/>
              </w:rPr>
              <w:t xml:space="preserve">8</w:t>
            </w:r>
            <w:r>
              <w:rPr>
                <w:rFonts w:hint="eastAsia" w:ascii="宋体" w:hAnsi="宋体" w:cs="宋体"/>
                <w:bCs/>
                <w:szCs w:val="21"/>
              </w:rPr>
              <w:t xml:space="preserve">分。</w:t>
            </w:r>
            <w:r>
              <w:rPr>
                <w:rFonts w:hint="eastAsia" w:ascii="宋体" w:hAnsi="宋体" w:cs="宋体"/>
                <w:bCs/>
                <w:szCs w:val="21"/>
                <w:lang w:val="en-US" w:eastAsia="zh-CN"/>
              </w:rPr>
              <w:t xml:space="preserve">         </w:t>
            </w:r>
            <w:r/>
          </w:p>
          <w:p>
            <w:pPr>
              <w:rPr>
                <w:rFonts w:hint="eastAsia" w:ascii="宋体" w:hAnsi="宋体" w:cs="宋体"/>
                <w:b/>
                <w:bCs/>
                <w:szCs w:val="21"/>
              </w:rPr>
            </w:pPr>
            <w:r>
              <w:rPr>
                <w:rFonts w:hint="eastAsia" w:ascii="宋体" w:hAnsi="宋体" w:cs="宋体"/>
                <w:b/>
                <w:bCs/>
                <w:szCs w:val="21"/>
              </w:rPr>
              <w:t xml:space="preserve">（须提供合同复印件，合同须能反映项目名称、主要标的物和签订时间，所提供的材料清晰可见，不提供或提供不全的不得分）。</w:t>
            </w:r>
            <w:r/>
          </w:p>
        </w:tc>
        <w:tc>
          <w:tcPr>
            <w:tcW w:w="778"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8</w:t>
            </w:r>
            <w:r/>
          </w:p>
        </w:tc>
      </w:tr>
      <w:tr>
        <w:trPr>
          <w:jc w:val="center"/>
          <w:trHeight w:val="397"/>
        </w:trPr>
        <w:tc>
          <w:tcPr>
            <w:tcW w:w="113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W w:w="12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实施团队</w:t>
            </w:r>
            <w:r/>
          </w:p>
        </w:tc>
        <w:tc>
          <w:tcPr>
            <w:tcW w:w="5456"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供应商投入本项目的项目团队成员具有如下能力：</w:t>
            </w:r>
            <w:r/>
          </w:p>
          <w:p>
            <w:pPr>
              <w:rPr>
                <w:rFonts w:hint="eastAsia" w:ascii="宋体" w:hAnsi="宋体" w:cs="宋体"/>
                <w:bCs/>
                <w:szCs w:val="21"/>
              </w:rPr>
            </w:pPr>
            <w:r>
              <w:rPr>
                <w:rFonts w:hint="eastAsia" w:ascii="宋体" w:hAnsi="宋体" w:cs="宋体"/>
                <w:bCs/>
                <w:szCs w:val="21"/>
              </w:rPr>
              <w:t xml:space="preserve">（1）项目经理（1名）具有人社部与工信部颁发的高级系统规划与管理师证书或人社部与工信部颁发的高级信息系统项目管理师证书，提供一种证书得</w:t>
            </w:r>
            <w:r>
              <w:rPr>
                <w:rFonts w:hint="eastAsia" w:ascii="宋体" w:hAnsi="宋体" w:cs="宋体"/>
                <w:bCs/>
                <w:szCs w:val="21"/>
                <w:lang w:val="en-US" w:eastAsia="zh-CN"/>
              </w:rPr>
              <w:t xml:space="preserve">1</w:t>
            </w:r>
            <w:r>
              <w:rPr>
                <w:rFonts w:hint="eastAsia" w:ascii="宋体" w:hAnsi="宋体" w:cs="宋体"/>
                <w:bCs/>
                <w:szCs w:val="21"/>
              </w:rPr>
              <w:t xml:space="preserve">分，本项最高得</w:t>
            </w:r>
            <w:r>
              <w:rPr>
                <w:rFonts w:hint="eastAsia" w:ascii="宋体" w:hAnsi="宋体" w:cs="宋体"/>
                <w:bCs/>
                <w:szCs w:val="21"/>
                <w:lang w:val="en-US" w:eastAsia="zh-CN"/>
              </w:rPr>
              <w:t xml:space="preserve">1</w:t>
            </w:r>
            <w:r>
              <w:rPr>
                <w:rFonts w:hint="eastAsia" w:ascii="宋体" w:hAnsi="宋体" w:cs="宋体"/>
                <w:bCs/>
                <w:szCs w:val="21"/>
              </w:rPr>
              <w:t xml:space="preserve">分。</w:t>
            </w:r>
            <w:r/>
          </w:p>
          <w:p>
            <w:pPr>
              <w:rPr>
                <w:rFonts w:hint="eastAsia" w:ascii="宋体" w:hAnsi="宋体" w:cs="宋体"/>
                <w:bCs/>
                <w:szCs w:val="21"/>
              </w:rPr>
            </w:pPr>
            <w:r>
              <w:rPr>
                <w:rFonts w:hint="eastAsia" w:ascii="宋体" w:hAnsi="宋体" w:cs="宋体"/>
                <w:bCs/>
                <w:szCs w:val="21"/>
              </w:rPr>
              <w:t xml:space="preserve">（2）本项目团队成员（3名）具有人社部门颁发的中级及以上系统集成项目管理工程师证书或人社部门颁发的中级及以上软件设计师证书，提供一种证书得</w:t>
            </w:r>
            <w:r>
              <w:rPr>
                <w:rFonts w:hint="eastAsia" w:ascii="宋体" w:hAnsi="宋体" w:cs="宋体"/>
                <w:bCs/>
                <w:szCs w:val="21"/>
                <w:lang w:val="en-US" w:eastAsia="zh-CN"/>
              </w:rPr>
              <w:t xml:space="preserve">1</w:t>
            </w:r>
            <w:r>
              <w:rPr>
                <w:rFonts w:hint="eastAsia" w:ascii="宋体" w:hAnsi="宋体" w:cs="宋体"/>
                <w:bCs/>
                <w:szCs w:val="21"/>
              </w:rPr>
              <w:t xml:space="preserve">分，一人多证不重复得分，本项最高得</w:t>
            </w:r>
            <w:r>
              <w:rPr>
                <w:rFonts w:hint="eastAsia" w:ascii="宋体" w:hAnsi="宋体" w:cs="宋体"/>
                <w:bCs/>
                <w:szCs w:val="21"/>
                <w:lang w:val="en-US" w:eastAsia="zh-CN"/>
              </w:rPr>
              <w:t xml:space="preserve">1</w:t>
            </w:r>
            <w:r>
              <w:rPr>
                <w:rFonts w:hint="eastAsia" w:ascii="宋体" w:hAnsi="宋体" w:cs="宋体"/>
                <w:bCs/>
                <w:szCs w:val="21"/>
              </w:rPr>
              <w:t xml:space="preserve">分。</w:t>
            </w:r>
            <w:r/>
          </w:p>
          <w:p>
            <w:pPr>
              <w:rPr>
                <w:rFonts w:hint="eastAsia" w:ascii="宋体" w:hAnsi="宋体" w:cs="宋体"/>
                <w:szCs w:val="21"/>
              </w:rPr>
            </w:pPr>
            <w:r>
              <w:rPr>
                <w:rFonts w:hint="eastAsia" w:ascii="宋体" w:hAnsi="宋体" w:cs="宋体"/>
                <w:bCs/>
                <w:szCs w:val="21"/>
              </w:rPr>
              <w:t xml:space="preserve">（注：响应文件中提供以上人员的证书原件扫描件及投标供应商为其缴纳近三个月（含磋商当月）中任意一个月份的社保缴纳证明资料或有效期内劳动合同的相关材料原件扫描件）</w:t>
            </w:r>
            <w:r/>
          </w:p>
        </w:tc>
        <w:tc>
          <w:tcPr>
            <w:tcW w:w="778"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2</w:t>
            </w:r>
            <w:r/>
          </w:p>
        </w:tc>
      </w:tr>
      <w:tr>
        <w:trPr>
          <w:jc w:val="center"/>
          <w:trHeight w:val="397"/>
        </w:trPr>
        <w:tc>
          <w:tcPr>
            <w:tcW w:w="113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四、演示部分</w:t>
            </w:r>
            <w:r/>
          </w:p>
          <w:p>
            <w:pPr>
              <w:jc w:val="center"/>
              <w:rPr>
                <w:rFonts w:hint="eastAsia" w:ascii="宋体" w:hAnsi="宋体" w:cs="宋体"/>
                <w:b/>
                <w:bCs/>
                <w:szCs w:val="21"/>
              </w:rPr>
            </w:pPr>
            <w:r>
              <w:rPr>
                <w:rFonts w:hint="eastAsia" w:ascii="宋体" w:hAnsi="宋体" w:cs="宋体"/>
                <w:szCs w:val="21"/>
              </w:rPr>
              <w:t xml:space="preserve">（</w:t>
            </w:r>
            <w:r>
              <w:rPr>
                <w:rFonts w:hint="eastAsia" w:ascii="宋体" w:hAnsi="宋体" w:cs="宋体"/>
                <w:szCs w:val="21"/>
                <w:lang w:val="en-US" w:eastAsia="zh-CN"/>
              </w:rPr>
              <w:t xml:space="preserve">20</w:t>
            </w:r>
            <w:r>
              <w:rPr>
                <w:rFonts w:hint="eastAsia" w:ascii="宋体" w:hAnsi="宋体" w:cs="宋体"/>
                <w:szCs w:val="21"/>
              </w:rPr>
              <w:t xml:space="preserve">分）</w:t>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4.1</w:t>
            </w:r>
            <w:r/>
          </w:p>
        </w:tc>
        <w:tc>
          <w:tcPr>
            <w:gridSpan w:val="2"/>
            <w:tcW w:w="6744" w:type="dxa"/>
            <w:vAlign w:val="center"/>
            <w:textDirection w:val="lrTb"/>
            <w:noWrap w:val="false"/>
          </w:tcPr>
          <w:p>
            <w:pPr>
              <w:numPr>
                <w:ilvl w:val="0"/>
                <w:numId w:val="0"/>
              </w:numPr>
              <w:ind w:firstLine="480"/>
              <w:jc w:val="left"/>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根据“演示</w:t>
            </w:r>
            <w:r>
              <w:rPr>
                <w:rFonts w:hint="eastAsia" w:ascii="宋体" w:hAnsi="宋体" w:eastAsia="宋体" w:cs="宋体"/>
                <w:color w:val="000000"/>
                <w:sz w:val="21"/>
                <w:szCs w:val="21"/>
                <w:lang w:val="en-US" w:eastAsia="zh-CN"/>
              </w:rPr>
              <w:t xml:space="preserve">内容</w:t>
            </w:r>
            <w:r>
              <w:rPr>
                <w:rFonts w:hint="eastAsia" w:ascii="宋体" w:hAnsi="宋体" w:eastAsia="宋体" w:cs="宋体"/>
                <w:color w:val="000000"/>
                <w:sz w:val="21"/>
                <w:szCs w:val="21"/>
              </w:rPr>
              <w:t xml:space="preserve">”中</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项内容进行逐项评分：功能完全满足的，得满分；未提交或不符合要求的不得分。</w:t>
            </w:r>
            <w:r/>
          </w:p>
          <w:p>
            <w:pPr>
              <w:ind w:firstLine="42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演示</w:t>
            </w:r>
            <w:r>
              <w:rPr>
                <w:rFonts w:hint="eastAsia" w:ascii="宋体" w:hAnsi="宋体" w:eastAsia="宋体" w:cs="宋体"/>
                <w:color w:val="000000"/>
                <w:sz w:val="21"/>
                <w:szCs w:val="21"/>
                <w:lang w:val="en-US" w:eastAsia="zh-CN"/>
              </w:rPr>
              <w:t xml:space="preserve">内容（15分）</w:t>
            </w:r>
            <w:r/>
          </w:p>
          <w:p>
            <w:pPr>
              <w:ind w:firstLine="24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（1）安置房源管理（3分）</w:t>
            </w:r>
            <w:r/>
          </w:p>
          <w:p>
            <w:pPr>
              <w:ind w:firstLine="420"/>
              <w:jc w:val="left"/>
              <w:keepLines w:val="0"/>
              <w:keepNext w:val="0"/>
              <w:pageBreakBefore w:val="0"/>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演示系统</w:t>
            </w:r>
            <w:r>
              <w:rPr>
                <w:rFonts w:hint="eastAsia" w:ascii="宋体" w:hAnsi="宋体" w:eastAsia="宋体" w:cs="宋体"/>
                <w:color w:val="000000"/>
                <w:sz w:val="21"/>
                <w:szCs w:val="21"/>
                <w:lang w:val="en-US" w:eastAsia="zh-CN"/>
              </w:rPr>
              <w:t xml:space="preserve">展示</w:t>
            </w:r>
            <w:r>
              <w:rPr>
                <w:rFonts w:hint="eastAsia" w:ascii="宋体" w:hAnsi="宋体" w:eastAsia="宋体" w:cs="宋体"/>
                <w:color w:val="000000"/>
                <w:sz w:val="21"/>
                <w:szCs w:val="21"/>
              </w:rPr>
              <w:t xml:space="preserve">安置房</w:t>
            </w:r>
            <w:r>
              <w:rPr>
                <w:rFonts w:hint="eastAsia" w:ascii="宋体" w:hAnsi="宋体" w:eastAsia="宋体" w:cs="宋体"/>
                <w:color w:val="000000"/>
                <w:sz w:val="21"/>
                <w:szCs w:val="21"/>
                <w:lang w:val="en-US" w:eastAsia="zh-CN"/>
              </w:rPr>
              <w:t xml:space="preserve">源管理：</w:t>
            </w:r>
            <w:r>
              <w:rPr>
                <w:rFonts w:hint="eastAsia" w:ascii="宋体" w:hAnsi="宋体" w:eastAsia="宋体" w:cs="宋体"/>
                <w:color w:val="000000"/>
                <w:sz w:val="21"/>
                <w:szCs w:val="21"/>
              </w:rPr>
              <w:t xml:space="preserve">安置房入库、安置房使用管理等，安置房用于</w:t>
            </w:r>
            <w:r>
              <w:rPr>
                <w:rFonts w:hint="eastAsia" w:ascii="宋体" w:hAnsi="宋体" w:eastAsia="宋体" w:cs="宋体"/>
                <w:color w:val="000000"/>
                <w:sz w:val="21"/>
                <w:szCs w:val="21"/>
                <w:lang w:eastAsia="zh-CN"/>
              </w:rPr>
              <w:t xml:space="preserve">被</w:t>
            </w:r>
            <w:r>
              <w:rPr>
                <w:rFonts w:hint="eastAsia" w:ascii="宋体" w:hAnsi="宋体" w:eastAsia="宋体" w:cs="宋体"/>
                <w:color w:val="000000"/>
                <w:sz w:val="21"/>
                <w:szCs w:val="21"/>
              </w:rPr>
              <w:t xml:space="preserve">征</w:t>
            </w:r>
            <w:r>
              <w:rPr>
                <w:rFonts w:hint="eastAsia" w:ascii="宋体" w:hAnsi="宋体" w:eastAsia="宋体" w:cs="宋体"/>
                <w:color w:val="000000"/>
                <w:sz w:val="21"/>
                <w:szCs w:val="21"/>
                <w:lang w:eastAsia="zh-CN"/>
              </w:rPr>
              <w:t xml:space="preserve">迁</w:t>
            </w:r>
            <w:r>
              <w:rPr>
                <w:rFonts w:hint="eastAsia" w:ascii="宋体" w:hAnsi="宋体" w:eastAsia="宋体" w:cs="宋体"/>
                <w:color w:val="000000"/>
                <w:sz w:val="21"/>
                <w:szCs w:val="21"/>
              </w:rPr>
              <w:t xml:space="preserve">户安置分房等业务，</w:t>
            </w:r>
            <w:r>
              <w:rPr>
                <w:rFonts w:hint="eastAsia" w:ascii="宋体" w:hAnsi="宋体" w:eastAsia="宋体" w:cs="宋体"/>
                <w:color w:val="000000"/>
                <w:sz w:val="21"/>
                <w:szCs w:val="21"/>
                <w:lang w:val="en-US" w:eastAsia="zh-CN"/>
              </w:rPr>
              <w:t xml:space="preserve">房源应可按不同类型进行分类汇总购买商品房入库，</w:t>
            </w:r>
            <w:r>
              <w:rPr>
                <w:rFonts w:hint="eastAsia" w:ascii="宋体" w:hAnsi="宋体" w:eastAsia="宋体" w:cs="宋体"/>
                <w:color w:val="000000"/>
                <w:sz w:val="21"/>
                <w:szCs w:val="21"/>
              </w:rPr>
              <w:t xml:space="preserve">全部满足得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分，不满足得0分</w:t>
            </w:r>
            <w:r>
              <w:rPr>
                <w:rFonts w:hint="eastAsia" w:ascii="宋体" w:hAnsi="宋体" w:eastAsia="宋体" w:cs="宋体"/>
                <w:color w:val="000000"/>
                <w:sz w:val="21"/>
                <w:szCs w:val="21"/>
                <w:lang w:eastAsia="zh-CN"/>
              </w:rPr>
              <w:t xml:space="preserve">。</w:t>
            </w:r>
            <w:r/>
          </w:p>
          <w:p>
            <w:pPr>
              <w:numPr>
                <w:ilvl w:val="0"/>
                <w:numId w:val="7"/>
              </w:numPr>
              <w:ind w:firstLine="24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房源使用管理（3分）</w:t>
            </w:r>
            <w:r/>
          </w:p>
          <w:p>
            <w:pPr>
              <w:numPr>
                <w:ilvl w:val="0"/>
                <w:numId w:val="0"/>
              </w:numPr>
              <w:jc w:val="left"/>
              <w:keepLines w:val="0"/>
              <w:keepNext w:val="0"/>
              <w:pageBreakBefore w:val="0"/>
              <w:spacing w:line="24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演示系统展示房源申请、可使用房源、房源使用、剩余房源、房源及闲置房源利用退回等业务，全部满足得3分，</w:t>
            </w:r>
            <w:r>
              <w:rPr>
                <w:rFonts w:hint="eastAsia" w:ascii="宋体" w:hAnsi="宋体" w:eastAsia="宋体" w:cs="宋体"/>
                <w:color w:val="000000"/>
                <w:sz w:val="21"/>
                <w:szCs w:val="21"/>
              </w:rPr>
              <w:t xml:space="preserve">不满足得0分</w:t>
            </w:r>
            <w:r>
              <w:rPr>
                <w:rFonts w:hint="eastAsia" w:ascii="宋体" w:hAnsi="宋体" w:eastAsia="宋体" w:cs="宋体"/>
                <w:color w:val="000000"/>
                <w:sz w:val="21"/>
                <w:szCs w:val="21"/>
                <w:lang w:eastAsia="zh-CN"/>
              </w:rPr>
              <w:t xml:space="preserve">。</w:t>
            </w:r>
            <w:r/>
          </w:p>
          <w:p>
            <w:pPr>
              <w:numPr>
                <w:ilvl w:val="0"/>
                <w:numId w:val="7"/>
              </w:numPr>
              <w:ind w:left="0" w:firstLine="24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安置对象管理（3分）</w:t>
            </w:r>
            <w:r/>
          </w:p>
          <w:p>
            <w:pPr>
              <w:numPr>
                <w:ilvl w:val="0"/>
                <w:numId w:val="0"/>
              </w:numPr>
              <w:ind w:firstLine="420"/>
              <w:jc w:val="left"/>
              <w:keepLines w:val="0"/>
              <w:keepNext w:val="0"/>
              <w:pageBreakBefore w:val="0"/>
              <w:spacing w:line="24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演示系统展示安置对象变更、安置结果审核、安置结果变更等业务，全部满足得3分，</w:t>
            </w:r>
            <w:r>
              <w:rPr>
                <w:rFonts w:hint="eastAsia" w:ascii="宋体" w:hAnsi="宋体" w:eastAsia="宋体" w:cs="宋体"/>
                <w:color w:val="000000"/>
                <w:sz w:val="21"/>
                <w:szCs w:val="21"/>
              </w:rPr>
              <w:t xml:space="preserve">不满足得0分</w:t>
            </w:r>
            <w:r>
              <w:rPr>
                <w:rFonts w:hint="eastAsia" w:ascii="宋体" w:hAnsi="宋体" w:eastAsia="宋体" w:cs="宋体"/>
                <w:color w:val="000000"/>
                <w:sz w:val="21"/>
                <w:szCs w:val="21"/>
                <w:lang w:eastAsia="zh-CN"/>
              </w:rPr>
              <w:t xml:space="preserve">。</w:t>
            </w:r>
            <w:r/>
          </w:p>
          <w:p>
            <w:pPr>
              <w:ind w:firstLine="24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征迁</w:t>
            </w:r>
            <w:r>
              <w:rPr>
                <w:rFonts w:hint="eastAsia" w:ascii="宋体" w:hAnsi="宋体" w:eastAsia="宋体" w:cs="宋体"/>
                <w:color w:val="000000"/>
                <w:sz w:val="21"/>
                <w:szCs w:val="21"/>
                <w:lang w:val="en-US" w:eastAsia="zh-CN"/>
              </w:rPr>
              <w:t xml:space="preserve">项目</w:t>
            </w:r>
            <w:r>
              <w:rPr>
                <w:rFonts w:hint="eastAsia" w:ascii="宋体" w:hAnsi="宋体" w:eastAsia="宋体" w:cs="宋体"/>
                <w:color w:val="000000"/>
                <w:sz w:val="21"/>
                <w:szCs w:val="21"/>
              </w:rPr>
              <w:t xml:space="preserve">管理</w:t>
            </w:r>
            <w:r>
              <w:rPr>
                <w:rFonts w:hint="eastAsia" w:ascii="宋体" w:hAnsi="宋体" w:eastAsia="宋体" w:cs="宋体"/>
                <w:color w:val="000000"/>
                <w:sz w:val="21"/>
                <w:szCs w:val="21"/>
                <w:lang w:val="en-US" w:eastAsia="zh-CN"/>
              </w:rPr>
              <w:t xml:space="preserve">（2分）</w:t>
            </w:r>
            <w:r/>
          </w:p>
          <w:p>
            <w:pPr>
              <w:ind w:firstLine="420"/>
              <w:jc w:val="left"/>
              <w:keepLines w:val="0"/>
              <w:keepNext w:val="0"/>
              <w:pageBreakBefore w:val="0"/>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演示系统中有征</w:t>
            </w:r>
            <w:r>
              <w:rPr>
                <w:rFonts w:hint="eastAsia" w:ascii="宋体" w:hAnsi="宋体" w:eastAsia="宋体" w:cs="宋体"/>
                <w:color w:val="000000"/>
                <w:sz w:val="21"/>
                <w:szCs w:val="21"/>
                <w:lang w:val="en-US" w:eastAsia="zh-CN"/>
              </w:rPr>
              <w:t xml:space="preserve">收（拆迁）项目</w:t>
            </w:r>
            <w:r>
              <w:rPr>
                <w:rFonts w:hint="eastAsia" w:ascii="宋体" w:hAnsi="宋体" w:eastAsia="宋体" w:cs="宋体"/>
                <w:color w:val="000000"/>
                <w:sz w:val="21"/>
                <w:szCs w:val="21"/>
              </w:rPr>
              <w:t xml:space="preserve">管理、项目实施、</w:t>
            </w:r>
            <w:r>
              <w:rPr>
                <w:rFonts w:hint="eastAsia" w:ascii="宋体" w:hAnsi="宋体" w:eastAsia="宋体" w:cs="宋体"/>
                <w:color w:val="000000"/>
                <w:sz w:val="21"/>
                <w:szCs w:val="21"/>
                <w:lang w:val="en-US" w:eastAsia="zh-CN"/>
              </w:rPr>
              <w:t xml:space="preserve">补偿方案设置、</w:t>
            </w:r>
            <w:r>
              <w:rPr>
                <w:rFonts w:hint="eastAsia" w:ascii="宋体" w:hAnsi="宋体" w:eastAsia="宋体" w:cs="宋体"/>
                <w:color w:val="000000"/>
                <w:sz w:val="21"/>
                <w:szCs w:val="21"/>
              </w:rPr>
              <w:t xml:space="preserve">征收</w:t>
            </w:r>
            <w:r>
              <w:rPr>
                <w:rFonts w:hint="eastAsia" w:ascii="宋体" w:hAnsi="宋体" w:eastAsia="宋体" w:cs="宋体"/>
                <w:color w:val="000000"/>
                <w:sz w:val="21"/>
                <w:szCs w:val="21"/>
                <w:lang w:val="en-US" w:eastAsia="zh-CN"/>
              </w:rPr>
              <w:t xml:space="preserve">户管理、</w:t>
            </w:r>
            <w:r>
              <w:rPr>
                <w:rFonts w:hint="eastAsia" w:ascii="宋体" w:hAnsi="宋体" w:eastAsia="宋体" w:cs="宋体"/>
                <w:color w:val="000000"/>
                <w:sz w:val="21"/>
                <w:szCs w:val="21"/>
              </w:rPr>
              <w:t xml:space="preserve">调查评估</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rPr>
              <w:t xml:space="preserve">全业务管理，全部满足得2分，不满足得0分</w:t>
            </w:r>
            <w:r>
              <w:rPr>
                <w:rFonts w:hint="eastAsia" w:ascii="宋体" w:hAnsi="宋体" w:eastAsia="宋体" w:cs="宋体"/>
                <w:color w:val="000000"/>
                <w:sz w:val="21"/>
                <w:szCs w:val="21"/>
                <w:lang w:eastAsia="zh-CN"/>
              </w:rPr>
              <w:t xml:space="preserve">。</w:t>
            </w:r>
            <w:r/>
          </w:p>
          <w:p>
            <w:pPr>
              <w:ind w:firstLine="24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（5）补偿安置管理（2分）</w:t>
            </w:r>
            <w:r/>
          </w:p>
          <w:p>
            <w:pPr>
              <w:ind w:firstLine="420"/>
              <w:jc w:val="left"/>
              <w:keepLines w:val="0"/>
              <w:keepNext w:val="0"/>
              <w:pageBreakBefore w:val="0"/>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演示系统中有系统</w:t>
            </w:r>
            <w:r>
              <w:rPr>
                <w:rFonts w:hint="eastAsia" w:ascii="宋体" w:hAnsi="宋体" w:eastAsia="宋体" w:cs="宋体"/>
                <w:color w:val="000000"/>
                <w:sz w:val="21"/>
                <w:szCs w:val="21"/>
                <w:lang w:val="en-US" w:eastAsia="zh-CN"/>
              </w:rPr>
              <w:t xml:space="preserve">有征收户基本信息、评估信息、补偿安置、安置选房和选房证明等，</w:t>
            </w:r>
            <w:r>
              <w:rPr>
                <w:rFonts w:hint="eastAsia" w:ascii="宋体" w:hAnsi="宋体" w:eastAsia="宋体" w:cs="宋体"/>
                <w:color w:val="000000"/>
                <w:sz w:val="21"/>
                <w:szCs w:val="21"/>
              </w:rPr>
              <w:t xml:space="preserve">全部满足得2分，不满足得0分</w:t>
            </w:r>
            <w:r>
              <w:rPr>
                <w:rFonts w:hint="eastAsia" w:ascii="宋体" w:hAnsi="宋体" w:eastAsia="宋体" w:cs="宋体"/>
                <w:color w:val="000000"/>
                <w:sz w:val="21"/>
                <w:szCs w:val="21"/>
                <w:lang w:eastAsia="zh-CN"/>
              </w:rPr>
              <w:t xml:space="preserve">。</w:t>
            </w:r>
            <w:r/>
          </w:p>
          <w:p>
            <w:pPr>
              <w:ind w:firstLine="24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（6）安置分房管理（3分）</w:t>
            </w:r>
            <w:r/>
          </w:p>
          <w:p>
            <w:pPr>
              <w:ind w:firstLine="420"/>
              <w:jc w:val="left"/>
              <w:keepLines w:val="0"/>
              <w:keepNext w:val="0"/>
              <w:pageBreakBefore w:val="0"/>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演示系统中</w:t>
            </w:r>
            <w:r>
              <w:rPr>
                <w:rFonts w:hint="eastAsia" w:ascii="宋体" w:hAnsi="宋体" w:eastAsia="宋体" w:cs="宋体"/>
                <w:color w:val="000000"/>
                <w:sz w:val="21"/>
                <w:szCs w:val="21"/>
                <w:lang w:val="en-US" w:eastAsia="zh-CN"/>
              </w:rPr>
              <w:t xml:space="preserve">有安置分房，自动打印分房结算单据、互结差价和缴付款单据等，需考虑房票安置及购买商品房的结算、流程，</w:t>
            </w:r>
            <w:r>
              <w:rPr>
                <w:rFonts w:hint="eastAsia" w:ascii="宋体" w:hAnsi="宋体" w:eastAsia="宋体" w:cs="宋体"/>
                <w:color w:val="000000"/>
                <w:sz w:val="21"/>
                <w:szCs w:val="21"/>
              </w:rPr>
              <w:t xml:space="preserve">全部满足得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分，不满足得0分</w:t>
            </w:r>
            <w:r>
              <w:rPr>
                <w:rFonts w:hint="eastAsia" w:ascii="宋体" w:hAnsi="宋体" w:eastAsia="宋体" w:cs="宋体"/>
                <w:color w:val="000000"/>
                <w:sz w:val="21"/>
                <w:szCs w:val="21"/>
                <w:lang w:eastAsia="zh-CN"/>
              </w:rPr>
              <w:t xml:space="preserve">。</w:t>
            </w:r>
            <w:r/>
          </w:p>
          <w:p>
            <w:pPr>
              <w:numPr>
                <w:ilvl w:val="0"/>
                <w:numId w:val="8"/>
              </w:numPr>
              <w:ind w:firstLine="24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过渡户管理（3分）</w:t>
            </w:r>
            <w:r/>
          </w:p>
          <w:p>
            <w:pPr>
              <w:ind w:firstLine="420"/>
              <w:jc w:val="left"/>
              <w:keepLines w:val="0"/>
              <w:keepNext w:val="0"/>
              <w:pageBreakBefore w:val="0"/>
              <w:spacing w:line="24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演</w:t>
            </w:r>
            <w:r>
              <w:rPr>
                <w:rFonts w:hint="eastAsia" w:ascii="宋体" w:hAnsi="宋体" w:eastAsia="宋体" w:cs="宋体"/>
                <w:color w:val="000000"/>
                <w:sz w:val="21"/>
                <w:szCs w:val="21"/>
              </w:rPr>
              <w:t xml:space="preserve">示系统中</w:t>
            </w:r>
            <w:r>
              <w:rPr>
                <w:rFonts w:hint="eastAsia" w:ascii="宋体" w:hAnsi="宋体" w:eastAsia="宋体" w:cs="宋体"/>
                <w:color w:val="000000"/>
                <w:sz w:val="21"/>
                <w:szCs w:val="21"/>
                <w:lang w:val="en-US" w:eastAsia="zh-CN"/>
              </w:rPr>
              <w:t xml:space="preserve">过渡户管理分三年以内和三年以上统计、且按期结算过渡费等业务，含在外过渡户及过渡费的计算、统计，</w:t>
            </w:r>
            <w:r>
              <w:rPr>
                <w:rFonts w:hint="eastAsia" w:ascii="宋体" w:hAnsi="宋体" w:eastAsia="宋体" w:cs="宋体"/>
                <w:color w:val="000000"/>
                <w:sz w:val="21"/>
                <w:szCs w:val="21"/>
              </w:rPr>
              <w:t xml:space="preserve">全部满足得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分，不满足得0分</w:t>
            </w:r>
            <w:r>
              <w:rPr>
                <w:rFonts w:hint="eastAsia" w:ascii="宋体" w:hAnsi="宋体" w:eastAsia="宋体" w:cs="宋体"/>
                <w:color w:val="000000"/>
                <w:sz w:val="21"/>
                <w:szCs w:val="21"/>
                <w:lang w:eastAsia="zh-CN"/>
              </w:rPr>
              <w:t xml:space="preserve">。</w:t>
            </w:r>
            <w:r/>
          </w:p>
          <w:p>
            <w:pPr>
              <w:numPr>
                <w:ilvl w:val="0"/>
                <w:numId w:val="8"/>
              </w:numPr>
              <w:ind w:firstLine="24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系统设置（1分）</w:t>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演示系统中有系统设置，权限分配，设定用户权限，设置</w:t>
            </w:r>
            <w:r>
              <w:rPr>
                <w:rFonts w:hint="eastAsia" w:ascii="宋体" w:hAnsi="宋体" w:eastAsia="宋体" w:cs="宋体"/>
                <w:color w:val="000000"/>
                <w:sz w:val="21"/>
                <w:szCs w:val="21"/>
                <w:lang w:val="en-US" w:eastAsia="zh-CN"/>
              </w:rPr>
              <w:t xml:space="preserve">审批</w:t>
            </w:r>
            <w:r>
              <w:rPr>
                <w:rFonts w:hint="eastAsia" w:ascii="宋体" w:hAnsi="宋体" w:eastAsia="宋体" w:cs="宋体"/>
                <w:color w:val="000000"/>
                <w:sz w:val="21"/>
                <w:szCs w:val="21"/>
              </w:rPr>
              <w:t xml:space="preserve">流程节点以及权限</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rPr>
              <w:t xml:space="preserve">，全部满足得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分，不满足得0分</w:t>
            </w:r>
            <w:r>
              <w:rPr>
                <w:rFonts w:hint="eastAsia" w:ascii="宋体" w:hAnsi="宋体" w:eastAsia="宋体" w:cs="宋体"/>
                <w:color w:val="000000"/>
                <w:sz w:val="21"/>
                <w:szCs w:val="21"/>
                <w:lang w:eastAsia="zh-CN"/>
              </w:rPr>
              <w:t xml:space="preserve">。</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8" w:type="dxa"/>
            <w:vAlign w:val="center"/>
            <w:textDirection w:val="lrTb"/>
            <w:noWrap w:val="false"/>
          </w:tcPr>
          <w:p>
            <w:pPr>
              <w:jc w:val="center"/>
              <w:rPr>
                <w:rFonts w:ascii="宋体" w:hAnsi="宋体" w:eastAsia="宋体" w:cs="宋体"/>
                <w:szCs w:val="21"/>
                <w:lang w:val="en-US" w:eastAsia="zh-CN"/>
              </w:rPr>
            </w:pPr>
            <w:r>
              <w:rPr>
                <w:rFonts w:hint="eastAsia" w:ascii="宋体" w:hAnsi="宋体" w:cs="宋体"/>
                <w:szCs w:val="21"/>
                <w:lang w:val="en-US" w:eastAsia="zh-CN"/>
              </w:rPr>
              <w:t xml:space="preserve">20</w:t>
            </w:r>
            <w:r/>
          </w:p>
        </w:tc>
      </w:tr>
    </w:tbl>
    <w:p>
      <w:pPr>
        <w:rPr>
          <w:rFonts w:hint="eastAsia" w:ascii="宋体" w:hAnsi="宋体"/>
          <w:b/>
          <w:sz w:val="24"/>
          <w:szCs w:val="24"/>
          <w:lang w:val="en-US" w:eastAsia="zh-CN"/>
        </w:rPr>
      </w:pPr>
      <w:r>
        <w:rPr>
          <w:rFonts w:hint="eastAsia" w:ascii="宋体" w:hAnsi="宋体"/>
          <w:b/>
          <w:sz w:val="24"/>
          <w:szCs w:val="24"/>
          <w:lang w:val="en-US" w:eastAsia="zh-CN"/>
        </w:rPr>
      </w:r>
      <w:r/>
    </w:p>
    <w:p>
      <w:pPr>
        <w:pStyle w:val="1007"/>
        <w:rPr>
          <w:rFonts w:hint="eastAsia" w:ascii="宋体" w:hAnsi="宋体"/>
          <w:b/>
          <w:sz w:val="24"/>
          <w:szCs w:val="24"/>
          <w:lang w:val="en-US" w:eastAsia="zh-CN"/>
        </w:rPr>
      </w:pPr>
      <w:r>
        <w:rPr>
          <w:rFonts w:hint="eastAsia" w:ascii="宋体" w:hAnsi="宋体"/>
          <w:b/>
          <w:sz w:val="24"/>
          <w:szCs w:val="24"/>
          <w:lang w:val="en-US" w:eastAsia="zh-CN"/>
        </w:rPr>
      </w:r>
      <w:bookmarkEnd w:id="182"/>
      <w:r/>
    </w:p>
    <w:p>
      <w:pPr>
        <w:rPr>
          <w:rFonts w:hint="eastAsia"/>
          <w:lang w:val="en-US" w:eastAsia="zh-CN"/>
        </w:rPr>
      </w:pPr>
      <w:r>
        <w:rPr>
          <w:rFonts w:hint="eastAsia"/>
          <w:lang w:val="en-US" w:eastAsia="zh-CN"/>
        </w:rPr>
      </w:r>
      <w:r/>
    </w:p>
    <w:p>
      <w:pPr>
        <w:numPr>
          <w:ilvl w:val="0"/>
          <w:numId w:val="0"/>
        </w:numPr>
        <w:ind w:left="542"/>
        <w:jc w:val="left"/>
        <w:spacing w:before="120" w:after="120" w:line="360" w:lineRule="auto"/>
        <w:rPr>
          <w:rFonts w:ascii="宋体" w:hAnsi="宋体"/>
          <w:b/>
          <w:sz w:val="24"/>
          <w:szCs w:val="24"/>
          <w:lang w:val="en-US" w:eastAsia="zh-CN"/>
        </w:rPr>
      </w:pPr>
      <w:r>
        <w:rPr>
          <w:rFonts w:ascii="宋体" w:hAnsi="宋体"/>
          <w:b/>
          <w:sz w:val="24"/>
          <w:szCs w:val="24"/>
          <w:lang w:val="en-US" w:eastAsia="zh-CN"/>
        </w:rPr>
        <w:t xml:space="preserve">注1：政府采购异常低价审查</w:t>
      </w:r>
      <w:r/>
    </w:p>
    <w:p>
      <w:pPr>
        <w:numPr>
          <w:ilvl w:val="0"/>
          <w:numId w:val="0"/>
        </w:numPr>
        <w:ind w:left="542"/>
        <w:jc w:val="left"/>
        <w:spacing w:before="120" w:after="120" w:line="360" w:lineRule="auto"/>
        <w:rPr>
          <w:rFonts w:ascii="宋体" w:hAnsi="宋体"/>
          <w:b/>
          <w:sz w:val="24"/>
          <w:szCs w:val="24"/>
          <w:lang w:val="en-US" w:eastAsia="zh-CN"/>
        </w:rPr>
      </w:pPr>
      <w:r>
        <w:rPr>
          <w:rFonts w:ascii="宋体" w:hAnsi="宋体"/>
          <w:b/>
          <w:sz w:val="24"/>
          <w:szCs w:val="24"/>
          <w:lang w:val="en-US" w:eastAsia="zh-CN"/>
        </w:rPr>
        <w:t xml:space="preserve">（一）评审中出现下列情形之一的，评审委员会应当启动异常低价投标（响应）审查程序： </w:t>
      </w:r>
      <w:r/>
    </w:p>
    <w:p>
      <w:pPr>
        <w:numPr>
          <w:ilvl w:val="0"/>
          <w:numId w:val="0"/>
        </w:numPr>
        <w:ind w:left="542"/>
        <w:jc w:val="left"/>
        <w:spacing w:before="120" w:after="120" w:line="360" w:lineRule="auto"/>
        <w:rPr>
          <w:rFonts w:ascii="宋体" w:hAnsi="宋体"/>
          <w:b/>
          <w:sz w:val="24"/>
          <w:szCs w:val="24"/>
          <w:lang w:val="en-US" w:eastAsia="zh-CN"/>
        </w:rPr>
      </w:pPr>
      <w:r>
        <w:rPr>
          <w:rFonts w:ascii="宋体" w:hAnsi="宋体"/>
          <w:b/>
          <w:sz w:val="24"/>
          <w:szCs w:val="24"/>
          <w:lang w:val="en-US" w:eastAsia="zh-CN"/>
        </w:rPr>
        <w:t xml:space="preserve">1.投标（响应）报价低于全部通过符合性审查供应商投标（响应）报价平均值50%的，即投标（响应）报价&lt;全部通过符合性审查供应商投标（响应）报价平均值×50%； </w:t>
      </w:r>
      <w:r/>
    </w:p>
    <w:p>
      <w:pPr>
        <w:numPr>
          <w:ilvl w:val="0"/>
          <w:numId w:val="0"/>
        </w:numPr>
        <w:ind w:left="542"/>
        <w:jc w:val="left"/>
        <w:spacing w:before="120" w:after="120" w:line="360" w:lineRule="auto"/>
        <w:rPr>
          <w:rFonts w:ascii="宋体" w:hAnsi="宋体"/>
          <w:b/>
          <w:sz w:val="24"/>
          <w:szCs w:val="24"/>
          <w:lang w:val="en-US" w:eastAsia="zh-CN"/>
        </w:rPr>
      </w:pPr>
      <w:r>
        <w:rPr>
          <w:rFonts w:ascii="宋体" w:hAnsi="宋体"/>
          <w:b/>
          <w:sz w:val="24"/>
          <w:szCs w:val="24"/>
          <w:lang w:val="en-US" w:eastAsia="zh-CN"/>
        </w:rPr>
        <w:t xml:space="preserve">2.投标（响应）报价低于通过符合性审查的次低报价供应商投标（响应）报价50%的，即投标（响应）报价&lt;通过符合性审查的次低报价供应商投标（响应）报价×50%； </w:t>
      </w:r>
      <w:r/>
    </w:p>
    <w:p>
      <w:pPr>
        <w:numPr>
          <w:ilvl w:val="0"/>
          <w:numId w:val="0"/>
        </w:numPr>
        <w:ind w:left="542"/>
        <w:jc w:val="left"/>
        <w:spacing w:before="120" w:after="120" w:line="360" w:lineRule="auto"/>
        <w:rPr>
          <w:rFonts w:ascii="宋体" w:hAnsi="宋体"/>
          <w:b/>
          <w:sz w:val="24"/>
          <w:szCs w:val="24"/>
          <w:lang w:val="en-US" w:eastAsia="zh-CN"/>
        </w:rPr>
      </w:pPr>
      <w:r>
        <w:rPr>
          <w:rFonts w:ascii="宋体" w:hAnsi="宋体"/>
          <w:b/>
          <w:sz w:val="24"/>
          <w:szCs w:val="24"/>
          <w:lang w:val="en-US" w:eastAsia="zh-CN"/>
        </w:rPr>
        <w:t xml:space="preserve">3.投标（响应）报价低于采购项目最高限价45%的，即投标（响应）报价&lt;采购项目最高限价×45%； </w:t>
      </w:r>
      <w:r/>
    </w:p>
    <w:p>
      <w:pPr>
        <w:numPr>
          <w:ilvl w:val="0"/>
          <w:numId w:val="0"/>
        </w:numPr>
        <w:ind w:left="542"/>
        <w:jc w:val="left"/>
        <w:spacing w:before="120" w:after="120" w:line="360" w:lineRule="auto"/>
        <w:rPr>
          <w:rFonts w:ascii="宋体" w:hAnsi="宋体"/>
          <w:b/>
          <w:sz w:val="24"/>
          <w:szCs w:val="24"/>
          <w:lang w:val="en-US" w:eastAsia="zh-CN"/>
        </w:rPr>
      </w:pPr>
      <w:r>
        <w:rPr>
          <w:rFonts w:ascii="宋体" w:hAnsi="宋体"/>
          <w:b/>
          <w:sz w:val="24"/>
          <w:szCs w:val="24"/>
          <w:lang w:val="en-US" w:eastAsia="zh-CN"/>
        </w:rPr>
        <w:t xml:space="preserve">4.评审委员会基于专业判断，认为供应商报价过低，有可能影响产品质量或者不能诚信履约的其他情形。 </w:t>
      </w:r>
      <w:r/>
    </w:p>
    <w:p>
      <w:pPr>
        <w:numPr>
          <w:ilvl w:val="0"/>
          <w:numId w:val="0"/>
        </w:numPr>
        <w:ind w:left="542"/>
        <w:jc w:val="left"/>
        <w:spacing w:before="120" w:after="120" w:line="360" w:lineRule="auto"/>
        <w:rPr>
          <w:rFonts w:ascii="宋体" w:hAnsi="宋体"/>
          <w:b/>
          <w:sz w:val="24"/>
          <w:szCs w:val="24"/>
          <w:lang w:val="en-US" w:eastAsia="zh-CN"/>
        </w:rPr>
      </w:pPr>
      <w:r>
        <w:rPr>
          <w:rFonts w:ascii="宋体" w:hAnsi="宋体"/>
          <w:b/>
          <w:sz w:val="24"/>
          <w:szCs w:val="24"/>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numPr>
          <w:ilvl w:val="0"/>
          <w:numId w:val="0"/>
        </w:numPr>
        <w:ind w:left="542"/>
        <w:jc w:val="left"/>
        <w:spacing w:before="120" w:after="120" w:line="360" w:lineRule="auto"/>
        <w:rPr>
          <w:rFonts w:ascii="宋体" w:hAnsi="宋体"/>
          <w:b/>
          <w:sz w:val="24"/>
          <w:szCs w:val="24"/>
          <w:lang w:val="en-US" w:eastAsia="zh-CN"/>
        </w:rPr>
      </w:pPr>
      <w:r>
        <w:rPr>
          <w:rFonts w:ascii="宋体" w:hAnsi="宋体"/>
          <w:b/>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pStyle w:val="956"/>
        <w:rPr>
          <w:rFonts w:hint="eastAsia" w:ascii="Times New Roman" w:hAnsi="Times New Roman"/>
          <w:szCs w:val="21"/>
        </w:rPr>
      </w:pPr>
      <w:r>
        <w:rPr>
          <w:rFonts w:hint="eastAsia" w:ascii="Times New Roman" w:hAnsi="Times New Roman"/>
          <w:szCs w:val="21"/>
        </w:rPr>
      </w:r>
      <w:r/>
    </w:p>
    <w:p>
      <w:pPr>
        <w:pStyle w:val="956"/>
        <w:rPr>
          <w:rFonts w:hint="eastAsia" w:ascii="Times New Roman" w:hAnsi="Times New Roman"/>
          <w:szCs w:val="21"/>
        </w:rPr>
      </w:pPr>
      <w:r>
        <w:rPr>
          <w:rFonts w:hint="eastAsia" w:ascii="Times New Roman" w:hAnsi="Times New Roman"/>
          <w:szCs w:val="21"/>
        </w:rPr>
      </w:r>
      <w:r/>
    </w:p>
    <w:p>
      <w:pPr>
        <w:pStyle w:val="956"/>
        <w:rPr>
          <w:rFonts w:hint="eastAsia" w:ascii="Times New Roman" w:hAnsi="Times New Roman"/>
          <w:szCs w:val="21"/>
        </w:rPr>
      </w:pPr>
      <w:r>
        <w:rPr>
          <w:rFonts w:hint="eastAsia" w:ascii="Times New Roman" w:hAnsi="Times New Roman"/>
          <w:szCs w:val="21"/>
        </w:rPr>
      </w:r>
      <w:r/>
    </w:p>
    <w:p>
      <w:pPr>
        <w:pStyle w:val="956"/>
        <w:rPr>
          <w:rFonts w:hint="eastAsia" w:ascii="Times New Roman" w:hAnsi="Times New Roman"/>
          <w:szCs w:val="21"/>
        </w:rPr>
      </w:pPr>
      <w:r>
        <w:rPr>
          <w:rFonts w:hint="eastAsia" w:ascii="Times New Roman" w:hAnsi="Times New Roman"/>
          <w:szCs w:val="21"/>
        </w:rPr>
      </w:r>
      <w:r/>
    </w:p>
    <w:p>
      <w:pPr>
        <w:pStyle w:val="956"/>
        <w:rPr>
          <w:rFonts w:hint="eastAsia" w:ascii="Times New Roman" w:hAnsi="Times New Roman"/>
          <w:szCs w:val="21"/>
        </w:rPr>
      </w:pPr>
      <w:r>
        <w:rPr>
          <w:rFonts w:hint="eastAsia" w:ascii="Times New Roman" w:hAnsi="Times New Roman"/>
          <w:szCs w:val="21"/>
        </w:rPr>
      </w:r>
      <w:r/>
    </w:p>
    <w:p>
      <w:pPr>
        <w:pStyle w:val="956"/>
        <w:rPr>
          <w:rFonts w:hint="eastAsia" w:ascii="Times New Roman" w:hAnsi="Times New Roman"/>
          <w:szCs w:val="21"/>
        </w:rPr>
      </w:pPr>
      <w:r>
        <w:rPr>
          <w:rFonts w:hint="eastAsia" w:ascii="Times New Roman" w:hAnsi="Times New Roman"/>
          <w:szCs w:val="21"/>
        </w:rPr>
      </w:r>
      <w:r/>
    </w:p>
    <w:p>
      <w:pPr>
        <w:pStyle w:val="956"/>
        <w:rPr>
          <w:rFonts w:hint="eastAsia" w:ascii="Times New Roman" w:hAnsi="Times New Roman"/>
          <w:szCs w:val="21"/>
        </w:rPr>
      </w:pPr>
      <w:r>
        <w:rPr>
          <w:rFonts w:hint="eastAsia" w:ascii="Times New Roman" w:hAnsi="Times New Roman"/>
          <w:szCs w:val="21"/>
        </w:rPr>
      </w:r>
      <w:r/>
    </w:p>
    <w:p>
      <w:pPr>
        <w:pStyle w:val="956"/>
        <w:rPr>
          <w:rFonts w:hint="eastAsia" w:ascii="Times New Roman" w:hAnsi="Times New Roman"/>
          <w:szCs w:val="21"/>
        </w:rPr>
      </w:pPr>
      <w:r>
        <w:rPr>
          <w:rFonts w:hint="eastAsia" w:ascii="Times New Roman" w:hAnsi="Times New Roman"/>
          <w:szCs w:val="21"/>
        </w:rPr>
      </w:r>
      <w:r/>
    </w:p>
    <w:p>
      <w:pPr>
        <w:pStyle w:val="956"/>
        <w:rPr>
          <w:rFonts w:hint="eastAsia" w:ascii="Times New Roman" w:hAnsi="Times New Roman"/>
          <w:szCs w:val="21"/>
        </w:rPr>
      </w:pPr>
      <w:r>
        <w:rPr>
          <w:rFonts w:hint="eastAsia" w:ascii="Times New Roman" w:hAnsi="Times New Roman"/>
          <w:szCs w:val="21"/>
        </w:rPr>
      </w:r>
      <w:r/>
    </w:p>
    <w:p>
      <w:pPr>
        <w:pStyle w:val="956"/>
        <w:rPr>
          <w:rFonts w:hint="eastAsia" w:ascii="Times New Roman" w:hAnsi="Times New Roman"/>
          <w:szCs w:val="21"/>
        </w:rPr>
      </w:pPr>
      <w:r>
        <w:rPr>
          <w:rFonts w:hint="eastAsia" w:ascii="Times New Roman" w:hAnsi="Times New Roman"/>
          <w:szCs w:val="21"/>
        </w:rPr>
      </w:r>
      <w:r/>
    </w:p>
    <w:p>
      <w:pPr>
        <w:pStyle w:val="956"/>
        <w:rPr>
          <w:rFonts w:hint="eastAsia" w:ascii="Times New Roman" w:hAnsi="Times New Roman"/>
          <w:szCs w:val="21"/>
        </w:rPr>
      </w:pPr>
      <w:r>
        <w:rPr>
          <w:rFonts w:hint="eastAsia" w:ascii="Times New Roman" w:hAnsi="Times New Roman"/>
          <w:szCs w:val="21"/>
        </w:rPr>
      </w:r>
      <w:r/>
    </w:p>
    <w:p>
      <w:pPr>
        <w:pStyle w:val="956"/>
        <w:rPr>
          <w:rFonts w:hint="eastAsia" w:ascii="Times New Roman" w:hAnsi="Times New Roman"/>
          <w:szCs w:val="21"/>
        </w:rPr>
      </w:pPr>
      <w:r>
        <w:rPr>
          <w:rFonts w:hint="eastAsia" w:ascii="Times New Roman" w:hAnsi="Times New Roman"/>
          <w:szCs w:val="21"/>
        </w:rPr>
      </w:r>
      <w:r/>
    </w:p>
    <w:p>
      <w:pPr>
        <w:pStyle w:val="956"/>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both"/>
        <w:keepNext/>
        <w:rPr>
          <w:rFonts w:ascii="黑体" w:hAnsi="Times New Roman" w:eastAsia="黑体"/>
          <w:bCs/>
          <w:sz w:val="44"/>
          <w:szCs w:val="28"/>
        </w:rPr>
        <w:outlineLvl w:val="0"/>
      </w:pPr>
      <w:r>
        <w:rPr>
          <w:rFonts w:ascii="黑体" w:hAnsi="Times New Roman" w:eastAsia="黑体"/>
          <w:bCs/>
          <w:sz w:val="44"/>
          <w:szCs w:val="28"/>
        </w:rPr>
      </w:r>
      <w:bookmarkEnd w:id="177"/>
      <w:bookmarkEnd w:id="178"/>
      <w:bookmarkEnd w:id="179"/>
      <w:bookmarkEnd w:id="180"/>
      <w:bookmarkEnd w:id="181"/>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第六章  响应文件格式 </w:t>
      </w:r>
      <w:r/>
    </w:p>
    <w:p>
      <w:pPr>
        <w:jc w:val="center"/>
        <w:rPr>
          <w:rFonts w:ascii="宋体" w:hAnsi="宋体"/>
          <w:b/>
          <w:color w:val="000000"/>
          <w:sz w:val="72"/>
          <w:szCs w:val="21"/>
        </w:rPr>
      </w:pPr>
      <w:r/>
      <w:bookmarkStart w:id="184" w:name="_Hlt26955039"/>
      <w:r/>
      <w:bookmarkEnd w:id="184"/>
      <w:r/>
      <w:bookmarkStart w:id="185" w:name="_Hlt26671244"/>
      <w:r/>
      <w:bookmarkEnd w:id="185"/>
      <w:r/>
      <w:bookmarkStart w:id="186" w:name="_Toc49090576"/>
      <w:r/>
      <w:bookmarkStart w:id="187" w:name="_Toc120614282"/>
      <w:r/>
      <w:bookmarkStart w:id="188" w:name="_Toc26554094"/>
      <w:r/>
      <w:r/>
    </w:p>
    <w:p>
      <w:pPr>
        <w:jc w:val="center"/>
        <w:rPr>
          <w:rFonts w:ascii="宋体" w:hAnsi="宋体"/>
          <w:b/>
          <w:color w:val="000000"/>
          <w:sz w:val="72"/>
          <w:szCs w:val="21"/>
        </w:rPr>
      </w:pPr>
      <w:r>
        <w:rPr>
          <w:rFonts w:hint="eastAsia" w:ascii="宋体" w:hAnsi="宋体"/>
          <w:b/>
          <w:color w:val="000000"/>
          <w:sz w:val="72"/>
          <w:szCs w:val="21"/>
        </w:rPr>
        <w:t xml:space="preserve">响  应  文  件</w:t>
      </w:r>
      <w:r/>
    </w:p>
    <w:p>
      <w:pPr>
        <w:jc w:val="center"/>
        <w:rPr>
          <w:rFonts w:ascii="宋体" w:hAnsi="宋体"/>
          <w:b/>
          <w:color w:val="000000"/>
          <w:sz w:val="72"/>
          <w:szCs w:val="21"/>
        </w:rPr>
      </w:pPr>
      <w:r>
        <w:rPr>
          <w:rFonts w:ascii="宋体" w:hAnsi="宋体"/>
          <w:b/>
          <w:color w:val="000000"/>
          <w:sz w:val="72"/>
          <w:szCs w:val="21"/>
        </w:rPr>
      </w:r>
      <w:r/>
    </w:p>
    <w:p>
      <w:pP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2226"/>
        <w:rPr>
          <w:rFonts w:ascii="宋体" w:hAnsi="宋体"/>
          <w:b/>
          <w:color w:val="000000"/>
          <w:sz w:val="36"/>
          <w:szCs w:val="21"/>
        </w:rPr>
      </w:pPr>
      <w:r>
        <w:rPr>
          <w:rFonts w:hint="eastAsia" w:ascii="宋体" w:hAnsi="宋体"/>
          <w:b/>
          <w:color w:val="000000"/>
          <w:sz w:val="36"/>
          <w:szCs w:val="21"/>
        </w:rPr>
        <w:t xml:space="preserve">项 目 名 称：</w:t>
      </w:r>
      <w:r/>
    </w:p>
    <w:p>
      <w:pPr>
        <w:ind w:firstLine="2226"/>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供应商名称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日      期 ：</w:t>
      </w:r>
      <w:r/>
    </w:p>
    <w:p>
      <w:pP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hint="eastAsia" w:ascii="宋体" w:hAnsi="宋体"/>
          <w:b/>
          <w:bCs/>
          <w:color w:val="000000"/>
          <w:sz w:val="32"/>
          <w:szCs w:val="32"/>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响应文件目录</w:t>
      </w:r>
      <w:bookmarkEnd w:id="186"/>
      <w:r/>
      <w:bookmarkEnd w:id="187"/>
      <w:r/>
      <w:bookmarkEnd w:id="188"/>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1、</w:t>
      </w:r>
      <w:r>
        <w:rPr>
          <w:rFonts w:hint="eastAsia" w:ascii="宋体" w:hAnsi="宋体" w:cs="宋体"/>
          <w:color w:val="000000"/>
          <w:sz w:val="24"/>
          <w:szCs w:val="21"/>
          <w:lang w:val="zh-CN"/>
        </w:rPr>
        <w:t xml:space="preserve">开标一览表</w:t>
      </w:r>
      <w:r/>
    </w:p>
    <w:p>
      <w:pPr>
        <w:spacing w:line="440" w:lineRule="exact"/>
        <w:rPr>
          <w:rFonts w:ascii="宋体" w:hAnsi="宋体"/>
          <w:b/>
          <w:bCs/>
          <w:color w:val="000000"/>
          <w:sz w:val="32"/>
          <w:szCs w:val="32"/>
        </w:rPr>
      </w:pPr>
      <w:r>
        <w:rPr>
          <w:rFonts w:hint="eastAsia" w:ascii="宋体" w:hAnsi="宋体"/>
          <w:b/>
          <w:bCs/>
          <w:color w:val="000000"/>
          <w:sz w:val="32"/>
          <w:szCs w:val="32"/>
        </w:rPr>
        <w:t xml:space="preserve">资格审查材料</w:t>
      </w:r>
      <w:r/>
    </w:p>
    <w:p>
      <w:pPr>
        <w:ind w:left="420"/>
        <w:spacing w:line="360" w:lineRule="auto"/>
        <w:rPr>
          <w:rFonts w:ascii="宋体" w:hAnsi="宋体" w:cs="宋体"/>
          <w:color w:val="000000"/>
          <w:sz w:val="24"/>
          <w:szCs w:val="24"/>
        </w:rPr>
      </w:pPr>
      <w:r>
        <w:rPr>
          <w:rFonts w:hint="eastAsia" w:ascii="宋体" w:hAnsi="宋体" w:cs="宋体"/>
          <w:color w:val="000000"/>
          <w:sz w:val="24"/>
          <w:szCs w:val="21"/>
        </w:rPr>
        <w:t xml:space="preserve">1、磋商人符合《政府采购法》第二十二条规定条件的声明函：</w:t>
      </w:r>
      <w:r/>
    </w:p>
    <w:p>
      <w:pPr>
        <w:ind w:left="420"/>
        <w:spacing w:line="360" w:lineRule="auto"/>
        <w:rPr>
          <w:rFonts w:ascii="宋体" w:hAnsi="宋体" w:cs="宋体"/>
          <w:color w:val="000000"/>
          <w:sz w:val="24"/>
          <w:szCs w:val="24"/>
        </w:rPr>
      </w:pPr>
      <w:r>
        <w:rPr>
          <w:rFonts w:hint="eastAsia" w:ascii="宋体" w:hAnsi="宋体" w:cs="宋体"/>
          <w:color w:val="000000"/>
          <w:sz w:val="24"/>
          <w:szCs w:val="21"/>
        </w:rPr>
        <w:t xml:space="preserve">2、法人或者其他组织的营业执照等证明文件</w:t>
      </w:r>
      <w:r>
        <w:rPr>
          <w:rFonts w:hint="eastAsia" w:ascii="宋体" w:hAnsi="宋体" w:cs="宋体"/>
          <w:color w:val="000000"/>
          <w:sz w:val="24"/>
          <w:szCs w:val="24"/>
        </w:rPr>
        <w:t xml:space="preserve">；</w:t>
      </w:r>
      <w:r/>
    </w:p>
    <w:p>
      <w:pPr>
        <w:ind w:left="420"/>
        <w:spacing w:line="360" w:lineRule="auto"/>
        <w:rPr>
          <w:color w:val="000000"/>
        </w:rPr>
      </w:pPr>
      <w:r>
        <w:rPr>
          <w:rFonts w:hint="eastAsia" w:ascii="宋体" w:hAnsi="宋体" w:cs="宋体"/>
          <w:color w:val="000000"/>
          <w:sz w:val="24"/>
          <w:szCs w:val="21"/>
        </w:rPr>
        <w:t xml:space="preserve">3、法定代表人身份证明书和法人授权书（如有授权）；</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4、提供2024年度或2025年度的财务状况报告或投标截止时间前三个月（不含投标截止时间当月）中至少一个月的银行资信证明（成立不满一年无需提供）；</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5、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6、拟派授权委托人和企业签订的有效劳动合同，投标企业所在地社保机构出具的由企业为授权委托人缴纳的投标截止时间前3个月（不含投标截止时间当月）中至少一个月的养老保险缴纳证明材料（注：委托代理人为法定代表人的，无需提供养老保险缴费证明）。</w:t>
      </w:r>
      <w:r/>
    </w:p>
    <w:p>
      <w:pPr>
        <w:ind w:left="420"/>
        <w:spacing w:line="360" w:lineRule="auto"/>
        <w:rPr>
          <w:rFonts w:ascii="宋体" w:hAnsi="宋体" w:cs="宋体"/>
          <w:b/>
          <w:color w:val="000000"/>
          <w:sz w:val="24"/>
          <w:szCs w:val="21"/>
        </w:rPr>
      </w:pPr>
      <w:r>
        <w:rPr>
          <w:rFonts w:hint="eastAsia" w:ascii="宋体" w:hAnsi="宋体" w:cs="宋体"/>
          <w:color w:val="000000"/>
          <w:sz w:val="24"/>
          <w:szCs w:val="21"/>
        </w:rPr>
        <w:t xml:space="preserve">7、具备履行合同所必需的设备和专业技术能力的书面声明；</w:t>
      </w:r>
      <w:r/>
    </w:p>
    <w:p>
      <w:pPr>
        <w:ind w:left="420"/>
        <w:spacing w:line="360" w:lineRule="auto"/>
        <w:rPr>
          <w:color w:val="000000"/>
        </w:rPr>
      </w:pPr>
      <w:r>
        <w:rPr>
          <w:rFonts w:hint="eastAsia" w:ascii="宋体" w:hAnsi="宋体" w:cs="宋体"/>
          <w:color w:val="000000"/>
          <w:sz w:val="24"/>
          <w:szCs w:val="21"/>
        </w:rPr>
        <w:t xml:space="preserve">8、参加政府采购活动前 3 年内在经营活动中没有重大违法记录的书面声明；</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9、（1）中小企业声明函（本项目专门面向中小企业采购）；</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（2）监狱企业证明函（如符合监狱企业的需提供）；</w:t>
      </w:r>
      <w:r/>
    </w:p>
    <w:p>
      <w:pPr>
        <w:ind w:left="420"/>
        <w:spacing w:line="360" w:lineRule="auto"/>
        <w:rPr>
          <w:rFonts w:ascii="宋体" w:hAnsi="宋体"/>
          <w:color w:val="000000"/>
          <w:sz w:val="24"/>
        </w:rPr>
      </w:pPr>
      <w:r>
        <w:rPr>
          <w:rFonts w:hint="eastAsia" w:ascii="宋体" w:hAnsi="宋体" w:cs="宋体"/>
          <w:color w:val="000000"/>
          <w:sz w:val="24"/>
          <w:szCs w:val="21"/>
        </w:rPr>
        <w:t xml:space="preserve">（3）残疾人福利性单位声明函（如符合残疾人福利性单位的需提供）。</w:t>
      </w:r>
      <w:r/>
    </w:p>
    <w:p>
      <w:pPr>
        <w:spacing w:line="440" w:lineRule="exact"/>
        <w:rPr>
          <w:rFonts w:ascii="宋体" w:hAnsi="宋体"/>
          <w:b/>
          <w:bCs/>
          <w:color w:val="000000"/>
          <w:sz w:val="32"/>
          <w:szCs w:val="32"/>
          <w:lang w:val="zh-CN"/>
        </w:rPr>
      </w:pPr>
      <w:r>
        <w:rPr>
          <w:rFonts w:hint="eastAsia" w:ascii="宋体" w:hAnsi="宋体"/>
          <w:b/>
          <w:bCs/>
          <w:color w:val="000000"/>
          <w:sz w:val="32"/>
          <w:szCs w:val="32"/>
          <w:lang w:val="zh-CN"/>
        </w:rPr>
        <w:t xml:space="preserve">符合性条件材料</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磋商响应函</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技术要求响应及偏离表</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商务要求响应及偏离表</w:t>
      </w:r>
      <w:r/>
    </w:p>
    <w:p>
      <w:pPr>
        <w:spacing w:line="440" w:lineRule="exact"/>
        <w:rPr>
          <w:rFonts w:ascii="宋体" w:hAnsi="宋体"/>
          <w:b/>
          <w:bCs/>
          <w:color w:val="000000"/>
          <w:sz w:val="32"/>
          <w:szCs w:val="32"/>
          <w:lang w:val="zh-CN"/>
        </w:rPr>
      </w:pPr>
      <w:r>
        <w:rPr>
          <w:rFonts w:hint="eastAsia" w:ascii="宋体" w:hAnsi="宋体"/>
          <w:b/>
          <w:bCs/>
          <w:color w:val="000000"/>
          <w:sz w:val="32"/>
          <w:szCs w:val="32"/>
          <w:lang w:val="zh-CN"/>
        </w:rPr>
        <w:t xml:space="preserve">商务技术文件材料</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磋商人根据采购文件打分项，提交的材料</w:t>
      </w:r>
      <w:r/>
    </w:p>
    <w:p>
      <w:pPr>
        <w:spacing w:line="440" w:lineRule="exact"/>
        <w:rPr>
          <w:rFonts w:ascii="宋体" w:hAnsi="宋体"/>
          <w:b/>
          <w:bCs/>
          <w:color w:val="000000"/>
          <w:sz w:val="24"/>
          <w:szCs w:val="21"/>
        </w:rPr>
      </w:pPr>
      <w:r>
        <w:rPr>
          <w:rFonts w:hint="eastAsia" w:ascii="宋体" w:hAnsi="宋体" w:cs="宋体"/>
          <w:b/>
          <w:bCs/>
          <w:color w:val="000000"/>
          <w:sz w:val="32"/>
          <w:szCs w:val="32"/>
          <w:lang w:val="zh-CN"/>
        </w:rPr>
        <w:t xml:space="preserve">报价折扣证明材料</w:t>
      </w:r>
      <w:r/>
    </w:p>
    <w:p>
      <w:pPr>
        <w:spacing w:line="440" w:lineRule="exact"/>
        <w:rPr>
          <w:rFonts w:ascii="宋体" w:hAnsi="宋体"/>
          <w:b/>
          <w:bCs/>
          <w:color w:val="000000"/>
          <w:sz w:val="24"/>
          <w:szCs w:val="21"/>
        </w:rPr>
        <w:sectPr>
          <w:headerReference w:type="default" r:id="rId9"/>
          <w:headerReference w:type="first" r:id="rId10"/>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pPr>
      <w:r>
        <w:rPr>
          <w:rFonts w:ascii="宋体" w:hAnsi="宋体"/>
          <w:b/>
          <w:bCs/>
          <w:color w:val="000000"/>
          <w:sz w:val="24"/>
          <w:szCs w:val="21"/>
        </w:rPr>
      </w:r>
      <w:r/>
    </w:p>
    <w:p>
      <w:pPr>
        <w:spacing w:line="440" w:lineRule="exact"/>
        <w:rPr>
          <w:rFonts w:ascii="宋体" w:hAnsi="宋体"/>
          <w:b/>
          <w:bCs/>
          <w:color w:val="000000"/>
          <w:sz w:val="24"/>
          <w:szCs w:val="21"/>
        </w:rPr>
      </w:pPr>
      <w:r>
        <w:rPr>
          <w:rFonts w:hint="eastAsia" w:ascii="宋体" w:hAnsi="宋体"/>
          <w:b/>
          <w:bCs/>
          <w:color w:val="000000"/>
          <w:sz w:val="24"/>
          <w:szCs w:val="21"/>
        </w:rPr>
        <w:t xml:space="preserve">格式附件如下：</w:t>
      </w:r>
      <w:r/>
    </w:p>
    <w:p>
      <w:pPr>
        <w:spacing w:line="440" w:lineRule="exact"/>
        <w:rPr>
          <w:rFonts w:ascii="宋体" w:hAnsi="宋体"/>
          <w:b/>
          <w:bCs/>
          <w:color w:val="000000"/>
          <w:sz w:val="24"/>
          <w:szCs w:val="21"/>
        </w:rPr>
      </w:pPr>
      <w:r>
        <w:rPr>
          <w:rFonts w:ascii="宋体" w:hAnsi="宋体"/>
          <w:b/>
          <w:bCs/>
          <w:color w:val="000000"/>
          <w:sz w:val="24"/>
          <w:szCs w:val="21"/>
        </w:rPr>
      </w:r>
      <w:r/>
    </w:p>
    <w:p>
      <w:pPr>
        <w:ind w:firstLine="640"/>
        <w:jc w:val="center"/>
        <w:spacing w:line="440" w:lineRule="exact"/>
        <w:rPr>
          <w:rFonts w:ascii="宋体" w:hAnsi="宋体" w:cs="宋体"/>
          <w:b/>
          <w:bCs/>
          <w:color w:val="000000"/>
          <w:sz w:val="32"/>
          <w:szCs w:val="32"/>
        </w:rPr>
      </w:pPr>
      <w:r>
        <w:rPr>
          <w:rFonts w:hint="eastAsia" w:ascii="宋体" w:hAnsi="宋体" w:cs="宋体"/>
          <w:b/>
          <w:bCs/>
          <w:color w:val="000000"/>
          <w:sz w:val="32"/>
          <w:szCs w:val="32"/>
        </w:rPr>
        <w:t xml:space="preserve">磋商报价表</w:t>
      </w:r>
      <w:r/>
    </w:p>
    <w:p>
      <w:pPr>
        <w:ind w:firstLine="640"/>
        <w:spacing w:line="440" w:lineRule="exact"/>
        <w:rPr>
          <w:rFonts w:ascii="宋体" w:hAnsi="宋体" w:cs="宋体"/>
          <w:color w:val="000000"/>
          <w:sz w:val="24"/>
          <w:szCs w:val="21"/>
        </w:rPr>
      </w:pPr>
      <w:r>
        <w:rPr>
          <w:rFonts w:hint="eastAsia" w:ascii="宋体" w:hAnsi="宋体" w:cs="宋体"/>
          <w:color w:val="000000"/>
          <w:sz w:val="24"/>
          <w:szCs w:val="21"/>
        </w:rPr>
        <w:t xml:space="preserve">磋商人全称（加盖CA电子签章）：</w:t>
      </w:r>
      <w:r/>
    </w:p>
    <w:p>
      <w:pPr>
        <w:ind w:firstLine="640"/>
        <w:spacing w:line="440" w:lineRule="exact"/>
        <w:rPr>
          <w:rFonts w:ascii="宋体" w:hAnsi="宋体" w:cs="宋体"/>
          <w:color w:val="000000"/>
          <w:sz w:val="24"/>
          <w:szCs w:val="21"/>
        </w:rPr>
      </w:pPr>
      <w:r>
        <w:rPr>
          <w:rFonts w:hint="eastAsia" w:ascii="宋体" w:hAnsi="宋体" w:cs="宋体"/>
          <w:color w:val="000000"/>
          <w:sz w:val="24"/>
          <w:szCs w:val="21"/>
        </w:rPr>
        <w:t xml:space="preserve">项目名称：</w:t>
      </w:r>
      <w:r/>
    </w:p>
    <w:p>
      <w:pPr>
        <w:ind w:firstLine="640"/>
        <w:spacing w:line="440" w:lineRule="exact"/>
        <w:rPr>
          <w:rFonts w:ascii="宋体" w:hAnsi="宋体" w:cs="宋体"/>
          <w:color w:val="000000"/>
          <w:sz w:val="24"/>
          <w:szCs w:val="21"/>
        </w:rPr>
      </w:pPr>
      <w:r>
        <w:rPr>
          <w:rFonts w:hint="eastAsia" w:ascii="宋体" w:hAnsi="宋体" w:cs="宋体"/>
          <w:color w:val="000000"/>
          <w:sz w:val="24"/>
          <w:szCs w:val="21"/>
        </w:rPr>
        <w:t xml:space="preserve">磋商编号：                                  包号：</w:t>
      </w:r>
      <w:r/>
    </w:p>
    <w:tbl>
      <w:tblPr>
        <w:tblStyle w:val="7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tcPr>
          <w:p>
            <w:pPr>
              <w:rPr>
                <w:rFonts w:ascii="宋体" w:hAnsi="宋体"/>
                <w:color w:val="000000"/>
                <w:sz w:val="24"/>
                <w:szCs w:val="24"/>
              </w:rPr>
            </w:pPr>
            <w:r>
              <w:rPr>
                <w:rFonts w:hint="eastAsia" w:ascii="宋体" w:hAnsi="宋体"/>
                <w:color w:val="000000"/>
                <w:sz w:val="24"/>
                <w:szCs w:val="24"/>
              </w:rPr>
              <w:t xml:space="preserve">磋商报价</w:t>
            </w:r>
            <w:r/>
          </w:p>
        </w:tc>
      </w:tr>
      <w:tr>
        <w:trPr>
          <w:cantSplit/>
          <w:trHeight w:val="612"/>
        </w:trPr>
        <w:tc>
          <w:tcPr>
            <w:tcW w:w="8886" w:type="dxa"/>
            <w:vAlign w:val="center"/>
            <w:textDirection w:val="lrTb"/>
            <w:noWrap/>
          </w:tcPr>
          <w:p>
            <w:pPr>
              <w:jc w:val="left"/>
              <w:spacing w:line="500" w:lineRule="exact"/>
              <w:rPr>
                <w:rFonts w:ascii="宋体" w:hAnsi="宋体"/>
                <w:color w:val="000000"/>
                <w:sz w:val="24"/>
                <w:szCs w:val="21"/>
              </w:rPr>
            </w:pPr>
            <w:r>
              <w:rPr>
                <w:rFonts w:hint="eastAsia" w:ascii="宋体" w:hAnsi="宋体" w:cs="宋体"/>
                <w:color w:val="000000"/>
                <w:sz w:val="24"/>
                <w:szCs w:val="24"/>
              </w:rPr>
              <w:t xml:space="preserve">小写：                             （人民币：     元）</w:t>
            </w:r>
            <w:r/>
          </w:p>
        </w:tc>
      </w:tr>
    </w:tbl>
    <w:p>
      <w:pPr>
        <w:ind w:firstLine="480"/>
        <w:rPr>
          <w:rFonts w:ascii="宋体" w:hAnsi="宋体"/>
          <w:color w:val="000000"/>
          <w:sz w:val="24"/>
          <w:szCs w:val="24"/>
        </w:rPr>
      </w:pPr>
      <w:r>
        <w:rPr>
          <w:rFonts w:hint="eastAsia" w:ascii="宋体" w:hAnsi="宋体"/>
          <w:color w:val="000000"/>
          <w:sz w:val="24"/>
          <w:szCs w:val="24"/>
        </w:rPr>
        <w:t xml:space="preserve">                                              日期：  年月日</w:t>
      </w:r>
      <w:r/>
    </w:p>
    <w:p>
      <w:pPr>
        <w:jc w:val="center"/>
        <w:rPr>
          <w:rFonts w:ascii="宋体" w:hAnsi="宋体"/>
          <w:b/>
          <w:color w:val="000000"/>
          <w:sz w:val="30"/>
          <w:szCs w:val="30"/>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b/>
          <w:color w:val="000000"/>
          <w:sz w:val="30"/>
          <w:szCs w:val="30"/>
        </w:rPr>
      </w:r>
      <w:r/>
    </w:p>
    <w:p>
      <w:pPr>
        <w:jc w:val="center"/>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hint="eastAsia" w:ascii="宋体" w:hAnsi="宋体"/>
          <w:b/>
          <w:color w:val="000000"/>
          <w:sz w:val="30"/>
          <w:szCs w:val="30"/>
        </w:rPr>
        <w:t xml:space="preserve">磋商人符合《政府采购法》第二十二条规定条件的声明函</w:t>
      </w:r>
      <w:r/>
    </w:p>
    <w:p>
      <w:pPr>
        <w:spacing w:line="460" w:lineRule="exact"/>
        <w:rPr>
          <w:rFonts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w:t>
      </w:r>
      <w:r>
        <w:rPr>
          <w:rFonts w:hint="eastAsia" w:ascii="宋体" w:hAnsi="宋体"/>
          <w:bCs/>
          <w:color w:val="000000"/>
          <w:sz w:val="24"/>
          <w:szCs w:val="21"/>
        </w:rPr>
        <w:t xml:space="preserve">（项目编号）投标活动。针对《中华人民共和国政府采购法》第二十二条规定做出如下声明：</w:t>
      </w:r>
      <w:r/>
    </w:p>
    <w:p>
      <w:pPr>
        <w:ind w:firstLine="482"/>
        <w:spacing w:line="520" w:lineRule="exact"/>
        <w:rPr>
          <w:rFonts w:ascii="宋体" w:hAnsi="宋体"/>
          <w:color w:val="000000"/>
          <w:sz w:val="24"/>
        </w:rPr>
      </w:pPr>
      <w:r>
        <w:rPr>
          <w:rFonts w:hint="eastAsia" w:ascii="宋体" w:hAnsi="宋体"/>
          <w:bCs/>
          <w:color w:val="000000"/>
          <w:sz w:val="24"/>
          <w:szCs w:val="21"/>
        </w:rPr>
        <w:t xml:space="preserve">1.我单位具有独立承担民事责任的能力；</w:t>
      </w:r>
      <w:r/>
    </w:p>
    <w:p>
      <w:pPr>
        <w:ind w:firstLine="482"/>
        <w:spacing w:line="520" w:lineRule="exact"/>
        <w:rPr>
          <w:rFonts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rPr>
      </w:pPr>
      <w:r>
        <w:rPr>
          <w:rFonts w:hint="eastAsia" w:ascii="宋体" w:hAnsi="宋体"/>
          <w:color w:val="000000"/>
          <w:sz w:val="24"/>
        </w:rPr>
        <w:t xml:space="preserve">6.我单位满足法律、行政法规规定的其他条件。</w:t>
      </w:r>
      <w:r/>
    </w:p>
    <w:p>
      <w:pPr>
        <w:jc w:val="center"/>
        <w:spacing w:line="460" w:lineRule="exact"/>
        <w:rPr>
          <w:rFonts w:ascii="宋体" w:hAnsi="宋体"/>
          <w:bCs/>
          <w:color w:val="000000"/>
          <w:sz w:val="24"/>
          <w:szCs w:val="21"/>
        </w:rPr>
      </w:pPr>
      <w:r>
        <w:rPr>
          <w:rFonts w:hint="eastAsia" w:ascii="宋体" w:hAnsi="宋体"/>
          <w:bCs/>
          <w:color w:val="000000"/>
          <w:sz w:val="24"/>
          <w:szCs w:val="21"/>
        </w:rPr>
        <w:t xml:space="preserve">                                             承诺人名称（公章）：</w:t>
      </w:r>
      <w:r/>
    </w:p>
    <w:p>
      <w:pPr>
        <w:jc w:val="right"/>
        <w:spacing w:line="460" w:lineRule="exact"/>
        <w:rPr>
          <w:rFonts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年月日</w:t>
      </w:r>
      <w:r/>
    </w:p>
    <w:p>
      <w:pPr>
        <w:ind w:firstLine="602"/>
        <w:spacing w:line="440" w:lineRule="exact"/>
        <w:rPr>
          <w:rFonts w:ascii="宋体" w:hAnsi="宋体"/>
          <w:b/>
          <w:color w:val="000000"/>
          <w:sz w:val="30"/>
          <w:szCs w:val="30"/>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b/>
          <w:color w:val="000000"/>
          <w:sz w:val="30"/>
          <w:szCs w:val="30"/>
        </w:rPr>
      </w:r>
      <w:r/>
    </w:p>
    <w:p>
      <w:pPr>
        <w:jc w:val="center"/>
        <w:spacing w:line="360" w:lineRule="auto"/>
        <w:rPr>
          <w:rFonts w:ascii="宋体" w:hAnsi="宋体" w:cs="宋体"/>
          <w:sz w:val="24"/>
        </w:rPr>
      </w:pPr>
      <w:r>
        <w:rPr>
          <w:rFonts w:hint="eastAsia" w:ascii="宋体" w:hAnsi="宋体" w:cs="宋体"/>
          <w:b/>
          <w:bCs/>
          <w:sz w:val="24"/>
        </w:rPr>
        <w:t xml:space="preserve">法定代表人身份证明</w:t>
      </w:r>
      <w:r/>
    </w:p>
    <w:p>
      <w:pPr>
        <w:pStyle w:val="956"/>
      </w:pPr>
      <w:r/>
      <w:r/>
    </w:p>
    <w:p>
      <w:pPr>
        <w:ind w:firstLine="480"/>
        <w:spacing w:line="360" w:lineRule="auto"/>
        <w:rPr>
          <w:rFonts w:ascii="宋体" w:hAnsi="宋体" w:cs="宋体"/>
          <w:sz w:val="24"/>
        </w:rPr>
      </w:pPr>
      <w:r>
        <w:rPr>
          <w:rFonts w:hint="eastAsia" w:ascii="宋体" w:hAnsi="宋体" w:cs="宋体"/>
          <w:sz w:val="24"/>
        </w:rPr>
        <w:t xml:space="preserve">先生/女士： 现任我单位职务，为法定代表人，特此证明。</w:t>
      </w:r>
      <w:r/>
    </w:p>
    <w:p>
      <w:pPr>
        <w:ind w:firstLine="480"/>
        <w:spacing w:line="360" w:lineRule="auto"/>
        <w:rPr>
          <w:rFonts w:ascii="宋体" w:hAnsi="宋体" w:cs="宋体"/>
          <w:sz w:val="24"/>
          <w:u w:val="single"/>
        </w:rPr>
      </w:pPr>
      <w:r>
        <w:rPr>
          <w:rFonts w:hint="eastAsia" w:ascii="宋体" w:hAnsi="宋体" w:cs="宋体"/>
          <w:sz w:val="24"/>
        </w:rPr>
        <w:t xml:space="preserve">身份证号码：</w:t>
      </w:r>
      <w:r/>
    </w:p>
    <w:p>
      <w:pPr>
        <w:ind w:firstLine="480"/>
        <w:spacing w:line="360" w:lineRule="auto"/>
        <w:rPr>
          <w:rFonts w:ascii="宋体" w:hAnsi="宋体" w:cs="宋体"/>
          <w:sz w:val="24"/>
        </w:rPr>
      </w:pPr>
      <w:r>
        <w:rPr>
          <w:rFonts w:ascii="宋体" w:hAnsi="宋体" w:cs="宋体"/>
          <w:sz w:val="24"/>
        </w:rPr>
      </w:r>
      <w:r/>
    </w:p>
    <w:p>
      <w:pPr>
        <w:pStyle w:val="1063"/>
        <w:spacing w:line="360" w:lineRule="auto"/>
        <w:rPr>
          <w:rFonts w:ascii="宋体" w:hAnsi="宋体" w:cs="宋体"/>
          <w:b/>
          <w:sz w:val="24"/>
        </w:rPr>
      </w:pPr>
      <w:r>
        <w:rPr>
          <w:rFonts w:hint="eastAsia" w:ascii="宋体" w:hAnsi="宋体" w:cs="宋体"/>
          <w:b/>
          <w:sz w:val="24"/>
        </w:rPr>
        <w:t xml:space="preserve">注：提供法定代表人的身份证扫描件盖公章</w:t>
      </w:r>
      <w:r/>
    </w:p>
    <w:p>
      <w:pPr>
        <w:ind w:firstLine="480"/>
        <w:spacing w:line="560" w:lineRule="exact"/>
        <w:rPr>
          <w:rFonts w:ascii="宋体" w:hAnsi="宋体"/>
          <w:sz w:val="24"/>
          <w:szCs w:val="24"/>
        </w:rPr>
      </w:pPr>
      <w:r>
        <w:rPr>
          <w:rFonts w:hint="eastAsia" w:ascii="宋体" w:hAnsi="宋体"/>
          <w:sz w:val="24"/>
          <w:szCs w:val="24"/>
        </w:rPr>
        <w:t xml:space="preserve">特此证明</w:t>
      </w:r>
      <w:r/>
    </w:p>
    <w:p>
      <w:pPr>
        <w:spacing w:line="560" w:lineRule="exact"/>
        <w:rPr>
          <w:rFonts w:ascii="宋体" w:hAnsi="宋体"/>
          <w:sz w:val="24"/>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349885</wp:posOffset>
                </wp:positionH>
                <wp:positionV relativeFrom="paragraph">
                  <wp:posOffset>71755</wp:posOffset>
                </wp:positionV>
                <wp:extent cx="2240915" cy="112585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no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p>
                            <w:r/>
                            <w:r/>
                          </w:p>
                        </w:txbxContent>
                      </wps:txbx>
                      <wps:bodyPr wrap="square" anchor="ctr" upright="1"/>
                    </wps:wsp>
                  </a:graphicData>
                </a:graphic>
              </wp:anchor>
            </w:drawing>
          </mc:Choice>
          <mc:Fallback>
            <w:pict>
              <v:shape id="shape 3" o:spid="_x0000_s3" o:spt="202" type="#_x0000_t202" style="position:absolute;z-index:251660288;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d="f">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p>
                      <w:r/>
                      <w:r/>
                    </w:p>
                  </w:txbxContent>
                </v:textbox>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2895600</wp:posOffset>
                </wp:positionH>
                <wp:positionV relativeFrom="paragraph">
                  <wp:posOffset>63500</wp:posOffset>
                </wp:positionV>
                <wp:extent cx="2240915" cy="1125855"/>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no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p>
                            <w:r/>
                            <w:r/>
                          </w:p>
                        </w:txbxContent>
                      </wps:txbx>
                      <wps:bodyPr wrap="square" anchor="ctr" upright="1"/>
                    </wps:wsp>
                  </a:graphicData>
                </a:graphic>
              </wp:anchor>
            </w:drawing>
          </mc:Choice>
          <mc:Fallback>
            <w:pict>
              <v:shape id="shape 4" o:spid="_x0000_s4" o:spt="202" type="#_x0000_t202" style="position:absolute;z-index:251661312;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d="f">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p>
                      <w:r/>
                      <w:r/>
                    </w:p>
                  </w:txbxContent>
                </v:textbox>
              </v:shape>
            </w:pict>
          </mc:Fallback>
        </mc:AlternateContent>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pStyle w:val="784"/>
        <w:rPr>
          <w:rFonts w:ascii="宋体" w:hAnsi="宋体"/>
          <w:sz w:val="24"/>
          <w:szCs w:val="24"/>
        </w:rPr>
      </w:pPr>
      <w:r>
        <w:rPr>
          <w:rFonts w:ascii="宋体" w:hAnsi="宋体"/>
          <w:sz w:val="24"/>
          <w:szCs w:val="24"/>
        </w:rPr>
      </w:r>
      <w:r/>
    </w:p>
    <w:p>
      <w:pPr>
        <w:pStyle w:val="784"/>
        <w:rPr>
          <w:rFonts w:ascii="宋体" w:hAnsi="宋体"/>
          <w:sz w:val="24"/>
          <w:szCs w:val="24"/>
        </w:rPr>
      </w:pPr>
      <w:r>
        <w:rPr>
          <w:rFonts w:ascii="宋体" w:hAnsi="宋体"/>
          <w:sz w:val="24"/>
          <w:szCs w:val="24"/>
        </w:rPr>
      </w:r>
      <w:r/>
    </w:p>
    <w:p>
      <w:pPr>
        <w:pStyle w:val="784"/>
        <w:rPr>
          <w:rFonts w:ascii="宋体" w:hAnsi="宋体"/>
          <w:sz w:val="24"/>
          <w:szCs w:val="24"/>
        </w:rPr>
      </w:pPr>
      <w:r>
        <w:rPr>
          <w:rFonts w:ascii="宋体" w:hAnsi="宋体"/>
          <w:sz w:val="24"/>
          <w:szCs w:val="24"/>
        </w:rPr>
      </w:r>
      <w:r/>
    </w:p>
    <w:p>
      <w:pPr>
        <w:pStyle w:val="784"/>
        <w:rPr>
          <w:rFonts w:ascii="宋体" w:hAnsi="宋体"/>
          <w:sz w:val="24"/>
          <w:szCs w:val="24"/>
        </w:rPr>
      </w:pPr>
      <w:r>
        <w:rPr>
          <w:rFonts w:ascii="宋体" w:hAnsi="宋体"/>
          <w:sz w:val="24"/>
          <w:szCs w:val="24"/>
        </w:rPr>
      </w:r>
      <w:r/>
    </w:p>
    <w:p>
      <w:pPr>
        <w:pStyle w:val="784"/>
        <w:rPr>
          <w:rFonts w:ascii="宋体" w:hAnsi="宋体"/>
          <w:sz w:val="24"/>
          <w:szCs w:val="24"/>
        </w:rPr>
      </w:pPr>
      <w:r>
        <w:rPr>
          <w:rFonts w:ascii="宋体" w:hAnsi="宋体"/>
          <w:sz w:val="24"/>
          <w:szCs w:val="24"/>
        </w:rPr>
      </w:r>
      <w:r/>
    </w:p>
    <w:p>
      <w:pPr>
        <w:pStyle w:val="784"/>
        <w:rPr>
          <w:rFonts w:ascii="宋体" w:hAnsi="宋体"/>
          <w:sz w:val="24"/>
          <w:szCs w:val="24"/>
        </w:rPr>
      </w:pPr>
      <w:r>
        <w:rPr>
          <w:rFonts w:ascii="宋体" w:hAnsi="宋体"/>
          <w:sz w:val="24"/>
          <w:szCs w:val="24"/>
        </w:rPr>
      </w:r>
      <w:r/>
    </w:p>
    <w:p>
      <w:pPr>
        <w:jc w:val="center"/>
        <w:spacing w:line="560" w:lineRule="exact"/>
        <w:rPr>
          <w:rFonts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磋商响应人全称：（盖章）</w:t>
      </w:r>
      <w:r/>
    </w:p>
    <w:p>
      <w:pPr>
        <w:jc w:val="left"/>
        <w:spacing w:line="560" w:lineRule="exact"/>
        <w:rPr>
          <w:rFonts w:ascii="宋体" w:hAnsi="宋体"/>
          <w:sz w:val="24"/>
          <w:szCs w:val="24"/>
        </w:rPr>
      </w:pPr>
      <w:r>
        <w:rPr>
          <w:rFonts w:ascii="宋体" w:hAnsi="宋体"/>
          <w:sz w:val="24"/>
          <w:szCs w:val="24"/>
        </w:rPr>
      </w:r>
      <w:r/>
    </w:p>
    <w:p>
      <w:pPr>
        <w:jc w:val="center"/>
        <w:spacing w:line="560" w:lineRule="exact"/>
        <w:rPr>
          <w:rFonts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年</w:t>
      </w:r>
      <w:r>
        <w:rPr>
          <w:rFonts w:hint="eastAsia" w:ascii="宋体" w:hAnsi="宋体"/>
          <w:sz w:val="24"/>
          <w:szCs w:val="24"/>
          <w:lang w:val="en-US" w:eastAsia="zh-CN"/>
        </w:rPr>
        <w:t xml:space="preserve">  </w:t>
      </w:r>
      <w:r>
        <w:rPr>
          <w:rFonts w:hint="eastAsia" w:ascii="宋体" w:hAnsi="宋体"/>
          <w:sz w:val="24"/>
          <w:szCs w:val="24"/>
        </w:rPr>
        <w:t xml:space="preserve">  月  </w:t>
      </w:r>
      <w:r>
        <w:rPr>
          <w:rFonts w:hint="eastAsia" w:ascii="宋体" w:hAnsi="宋体"/>
          <w:sz w:val="24"/>
          <w:szCs w:val="24"/>
          <w:lang w:val="en-US" w:eastAsia="zh-CN"/>
        </w:rPr>
        <w:t xml:space="preserve">   </w:t>
      </w:r>
      <w:r>
        <w:rPr>
          <w:rFonts w:hint="eastAsia" w:ascii="宋体" w:hAnsi="宋体"/>
          <w:sz w:val="24"/>
          <w:szCs w:val="24"/>
        </w:rPr>
        <w:t xml:space="preserve">日</w:t>
      </w:r>
      <w:r/>
    </w:p>
    <w:p>
      <w:pPr>
        <w:rPr>
          <w:lang w:val="zh-CN"/>
        </w:rPr>
      </w:pPr>
      <w:r>
        <w:rPr>
          <w:rFonts w:hint="eastAsia"/>
          <w:lang w:val="zh-CN"/>
        </w:rPr>
        <w:br w:type="page" w:clear="all"/>
      </w:r>
      <w:r/>
    </w:p>
    <w:p>
      <w:pPr>
        <w:rPr>
          <w:lang w:val="zh-CN"/>
        </w:rPr>
      </w:pPr>
      <w:r>
        <w:rPr>
          <w:lang w:val="zh-CN"/>
        </w:rPr>
      </w:r>
      <w:r/>
    </w:p>
    <w:p>
      <w:pPr>
        <w:jc w:val="center"/>
        <w:rPr>
          <w:rFonts w:ascii="宋体" w:hAnsi="宋体"/>
          <w:b/>
          <w:color w:val="000000"/>
          <w:sz w:val="30"/>
          <w:szCs w:val="30"/>
        </w:rPr>
      </w:pPr>
      <w:r>
        <w:rPr>
          <w:rFonts w:hint="eastAsia" w:ascii="宋体" w:hAnsi="宋体"/>
          <w:b/>
          <w:color w:val="000000"/>
          <w:sz w:val="30"/>
          <w:szCs w:val="30"/>
        </w:rPr>
        <w:t xml:space="preserve">法人授权书</w:t>
      </w:r>
      <w:r/>
    </w:p>
    <w:p>
      <w:pPr>
        <w:ind w:firstLine="480"/>
        <w:tabs>
          <w:tab w:val="left" w:pos="360" w:leader="none"/>
        </w:tabs>
        <w:rPr>
          <w:color w:val="000000"/>
          <w:sz w:val="24"/>
          <w:szCs w:val="24"/>
        </w:rPr>
      </w:pPr>
      <w:r>
        <w:rPr>
          <w:rFonts w:hint="eastAsia"/>
          <w:color w:val="000000"/>
          <w:sz w:val="24"/>
          <w:szCs w:val="24"/>
        </w:rPr>
        <w:t xml:space="preserve">本授权书声明：____________（磋商人名称）授权________________（被授权人的姓名）为我方就JSZC-号项目采购活动的合法代理人，以本单位名义全权处理一切与该项目采购有关的事务。</w:t>
      </w:r>
      <w:r/>
    </w:p>
    <w:p>
      <w:pPr>
        <w:ind w:firstLine="480"/>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tabs>
          <w:tab w:val="left" w:pos="360" w:leader="none"/>
        </w:tabs>
        <w:rPr>
          <w:color w:val="000000"/>
          <w:sz w:val="24"/>
          <w:szCs w:val="24"/>
          <w:u w:val="single"/>
        </w:rPr>
      </w:pPr>
      <w:r>
        <w:rPr>
          <w:rFonts w:hint="eastAsia"/>
          <w:color w:val="000000"/>
          <w:sz w:val="24"/>
          <w:szCs w:val="24"/>
        </w:rPr>
        <w:t xml:space="preserve">          被授权人身份证号码：</w:t>
      </w:r>
      <w:r/>
    </w:p>
    <w:p>
      <w:pPr>
        <w:tabs>
          <w:tab w:val="left" w:pos="360" w:leader="none"/>
        </w:tabs>
        <w:rPr>
          <w:color w:val="000000"/>
          <w:sz w:val="24"/>
          <w:szCs w:val="24"/>
          <w:u w:val="single"/>
        </w:rPr>
      </w:pPr>
      <w:r>
        <w:rPr>
          <w:rFonts w:hint="eastAsia"/>
          <w:color w:val="000000"/>
          <w:sz w:val="24"/>
          <w:szCs w:val="24"/>
        </w:rPr>
        <w:t xml:space="preserve">          被授权人联系电话：（手机）</w:t>
      </w:r>
      <w:r/>
    </w:p>
    <w:p>
      <w:pPr>
        <w:ind w:firstLine="1200"/>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tabs>
          <w:tab w:val="left" w:pos="360" w:leader="none"/>
        </w:tabs>
        <w:rPr>
          <w:color w:val="000000"/>
          <w:sz w:val="24"/>
          <w:szCs w:val="24"/>
          <w:u w:val="single"/>
        </w:rPr>
      </w:pPr>
      <w:r>
        <w:rPr>
          <w:rFonts w:hint="eastAsia"/>
          <w:color w:val="000000"/>
          <w:sz w:val="24"/>
          <w:szCs w:val="24"/>
        </w:rPr>
        <w:t xml:space="preserve">      单位地址：</w:t>
      </w:r>
      <w:r/>
    </w:p>
    <w:p>
      <w:pPr>
        <w:ind w:firstLine="480"/>
        <w:tabs>
          <w:tab w:val="left" w:pos="360" w:leader="none"/>
        </w:tabs>
        <w:rPr>
          <w:color w:val="000000"/>
          <w:sz w:val="24"/>
          <w:szCs w:val="24"/>
        </w:rPr>
      </w:pPr>
      <w:r>
        <w:rPr>
          <w:rFonts w:hint="eastAsia"/>
          <w:color w:val="000000"/>
          <w:sz w:val="24"/>
          <w:szCs w:val="24"/>
        </w:rPr>
        <w:t xml:space="preserve">      日期：</w:t>
      </w:r>
      <w:bookmarkStart w:id="189" w:name="_格式3__银行出具的资信证明"/>
      <w:r/>
      <w:bookmarkEnd w:id="189"/>
      <w:r/>
      <w:bookmarkStart w:id="190" w:name="_Hlt26955070"/>
      <w:r/>
      <w:bookmarkEnd w:id="190"/>
      <w:r/>
      <w:bookmarkStart w:id="191" w:name="_Hlt26671380"/>
      <w:r/>
      <w:bookmarkEnd w:id="191"/>
      <w:r/>
      <w:r/>
    </w:p>
    <w:p>
      <w:pPr>
        <w:jc w:val="left"/>
        <w:spacing w:line="440" w:lineRule="exact"/>
        <w:rPr>
          <w:rFonts w:ascii="宋体" w:hAnsi="宋体" w:cs="宋体"/>
          <w:b/>
          <w:bCs/>
          <w:color w:val="000000"/>
          <w:sz w:val="24"/>
        </w:rPr>
      </w:pPr>
      <w:r>
        <w:rPr>
          <w:rFonts w:hint="eastAsia" w:ascii="宋体" w:hAnsi="宋体" w:cs="宋体"/>
          <w:b/>
          <w:bCs/>
          <w:color w:val="000000"/>
          <w:sz w:val="24"/>
        </w:rPr>
        <w:t xml:space="preserve">附</w:t>
      </w:r>
      <w:r>
        <w:rPr>
          <w:rFonts w:ascii="宋体" w:hAnsi="宋体" w:cs="宋体"/>
          <w:b/>
          <w:bCs/>
          <w:color w:val="000000"/>
          <w:sz w:val="24"/>
        </w:rPr>
        <w:t xml:space="preserve">代理人</w:t>
      </w:r>
      <w:r>
        <w:rPr>
          <w:rFonts w:hint="eastAsia" w:ascii="宋体" w:hAnsi="宋体" w:cs="宋体"/>
          <w:b/>
          <w:bCs/>
          <w:color w:val="000000"/>
          <w:sz w:val="24"/>
        </w:rPr>
        <w:t xml:space="preserve">身份证复印件</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spacing w:line="440" w:lineRule="exact"/>
        <w:rPr>
          <w:rFonts w:ascii="宋体" w:hAnsi="宋体"/>
          <w:bCs/>
          <w:color w:val="000000"/>
          <w:sz w:val="24"/>
          <w:szCs w:val="21"/>
        </w:rPr>
      </w:pPr>
      <w:r>
        <w:rPr>
          <w:rFonts w:hint="eastAsia" w:ascii="宋体" w:hAnsi="宋体" w:cs="宋体"/>
          <w:color w:val="000000"/>
          <w:sz w:val="24"/>
          <w:szCs w:val="21"/>
        </w:rPr>
        <w:t xml:space="preserve">提供2024年度或2025年度的财务状况报告或投标截止时间前三个月（不含投标截止时间当月）中至少一个月的银行资信证明（成立不满一年无需提供）</w:t>
      </w:r>
      <w:r/>
    </w:p>
    <w:p>
      <w:pPr>
        <w:spacing w:line="460" w:lineRule="exact"/>
        <w:rPr>
          <w:rFonts w:ascii="宋体" w:hAnsi="宋体"/>
          <w:bCs/>
          <w:color w:val="000000"/>
          <w:sz w:val="24"/>
          <w:szCs w:val="21"/>
        </w:rPr>
      </w:pPr>
      <w:r>
        <w:rPr>
          <w:rFonts w:ascii="宋体" w:hAnsi="宋体"/>
          <w:bCs/>
          <w:color w:val="000000"/>
          <w:sz w:val="24"/>
          <w:szCs w:val="21"/>
        </w:rPr>
      </w:r>
      <w:r/>
    </w:p>
    <w:p>
      <w:pPr>
        <w:ind w:firstLine="602"/>
        <w:spacing w:line="440" w:lineRule="exact"/>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hint="eastAsia" w:ascii="宋体" w:hAnsi="宋体"/>
          <w:b/>
          <w:color w:val="000000"/>
          <w:sz w:val="30"/>
          <w:szCs w:val="30"/>
        </w:rPr>
        <w:t xml:space="preserve">依法缴纳税收和社会保障资金的相关材料</w:t>
      </w:r>
      <w:r/>
    </w:p>
    <w:p>
      <w:pPr>
        <w:rPr>
          <w:rFonts w:ascii="黑体" w:hAnsi="黑体" w:eastAsia="黑体"/>
          <w:i/>
          <w:color w:val="000000"/>
          <w:sz w:val="32"/>
          <w:szCs w:val="32"/>
          <w:u w:val="single"/>
        </w:rPr>
      </w:pPr>
      <w:r>
        <w:rPr>
          <w:rFonts w:hint="eastAsia" w:ascii="宋体" w:hAnsi="宋体" w:cs="宋体"/>
          <w:color w:val="000000"/>
          <w:sz w:val="24"/>
          <w:szCs w:val="21"/>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jc w:val="center"/>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hint="eastAsia" w:ascii="宋体" w:hAnsi="宋体"/>
          <w:b/>
          <w:color w:val="000000"/>
          <w:sz w:val="30"/>
          <w:szCs w:val="30"/>
        </w:rPr>
        <w:t xml:space="preserve">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p>
    <w:p>
      <w:pPr>
        <w:spacing w:line="460" w:lineRule="exact"/>
        <w:rPr>
          <w:rFonts w:ascii="宋体" w:hAnsi="宋体"/>
          <w:bCs/>
          <w:color w:val="000000"/>
          <w:sz w:val="24"/>
          <w:szCs w:val="21"/>
        </w:rPr>
      </w:pPr>
      <w:r>
        <w:rPr>
          <w:rFonts w:ascii="宋体" w:hAnsi="宋体"/>
          <w:bCs/>
          <w:color w:val="000000"/>
          <w:sz w:val="24"/>
          <w:szCs w:val="21"/>
        </w:rPr>
      </w:r>
      <w:r/>
    </w:p>
    <w:p>
      <w:pPr>
        <w:jc w:val="center"/>
        <w:rPr>
          <w:rFonts w:ascii="宋体" w:hAnsi="宋体"/>
          <w:b/>
          <w:color w:val="000000"/>
          <w:sz w:val="30"/>
          <w:szCs w:val="30"/>
        </w:rPr>
      </w:pPr>
      <w:r>
        <w:rPr>
          <w:rFonts w:hint="eastAsia" w:ascii="宋体" w:hAnsi="宋体"/>
          <w:b/>
          <w:color w:val="000000"/>
          <w:sz w:val="30"/>
          <w:szCs w:val="30"/>
        </w:rPr>
        <w:br w:type="column"/>
      </w:r>
      <w:r>
        <w:rPr>
          <w:rFonts w:hint="eastAsia" w:ascii="宋体" w:hAnsi="宋体"/>
          <w:b/>
          <w:color w:val="000000"/>
          <w:sz w:val="30"/>
          <w:szCs w:val="30"/>
        </w:rPr>
        <w:t xml:space="preserve">参加政府采购活动前 3 年内在经营活动中没有重大违法记录的书面声明</w:t>
      </w:r>
      <w:r/>
    </w:p>
    <w:p>
      <w:pPr>
        <w:spacing w:line="460" w:lineRule="exact"/>
        <w:rPr>
          <w:rFonts w:ascii="宋体" w:hAnsi="宋体"/>
          <w:b/>
          <w:bCs/>
          <w:color w:val="000000"/>
          <w:sz w:val="44"/>
          <w:szCs w:val="44"/>
        </w:rPr>
      </w:pPr>
      <w:r>
        <w:rPr>
          <w:rFonts w:ascii="宋体" w:hAnsi="宋体"/>
          <w:b/>
          <w:bCs/>
          <w:color w:val="000000"/>
          <w:sz w:val="44"/>
          <w:szCs w:val="44"/>
        </w:rPr>
      </w:r>
      <w:r/>
    </w:p>
    <w:p>
      <w:pPr>
        <w:spacing w:line="460" w:lineRule="exact"/>
        <w:rPr>
          <w:rFonts w:ascii="宋体" w:hAnsi="宋体"/>
          <w:b/>
          <w:bCs/>
          <w:color w:val="000000"/>
          <w:sz w:val="44"/>
          <w:szCs w:val="44"/>
        </w:rPr>
      </w:pPr>
      <w:r>
        <w:rPr>
          <w:rFonts w:ascii="宋体" w:hAnsi="宋体"/>
          <w:b/>
          <w:bCs/>
          <w:color w:val="000000"/>
          <w:sz w:val="44"/>
          <w:szCs w:val="44"/>
        </w:rPr>
      </w:r>
      <w:r/>
    </w:p>
    <w:p>
      <w:pPr>
        <w:spacing w:line="460" w:lineRule="exact"/>
        <w:rPr>
          <w:rFonts w:ascii="宋体" w:hAnsi="宋体"/>
          <w:b/>
          <w:bCs/>
          <w:color w:val="000000"/>
          <w:sz w:val="44"/>
          <w:szCs w:val="44"/>
        </w:rPr>
      </w:pPr>
      <w:r>
        <w:rPr>
          <w:rFonts w:hint="eastAsia" w:ascii="宋体" w:hAnsi="宋体"/>
          <w:b/>
          <w:bCs/>
          <w:color w:val="000000"/>
          <w:sz w:val="44"/>
          <w:szCs w:val="44"/>
        </w:rPr>
        <w:t xml:space="preserve">                 声  明</w:t>
      </w:r>
      <w:r/>
    </w:p>
    <w:p>
      <w:pPr>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spacing w:line="460" w:lineRule="exact"/>
        <w:rPr>
          <w:rFonts w:ascii="宋体" w:hAnsi="宋体"/>
          <w:bCs/>
          <w:color w:val="000000"/>
          <w:sz w:val="24"/>
          <w:szCs w:val="21"/>
        </w:rPr>
      </w:pPr>
      <w:r>
        <w:rPr>
          <w:rFonts w:ascii="宋体" w:hAnsi="宋体"/>
          <w:bCs/>
          <w:color w:val="000000"/>
          <w:sz w:val="24"/>
          <w:szCs w:val="21"/>
        </w:rPr>
      </w:r>
      <w:r/>
    </w:p>
    <w:p>
      <w:pPr>
        <w:jc w:val="center"/>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hint="eastAsia" w:ascii="宋体" w:hAnsi="宋体"/>
          <w:b/>
          <w:color w:val="000000"/>
          <w:sz w:val="30"/>
          <w:szCs w:val="30"/>
        </w:rPr>
        <w:t xml:space="preserve">技术要求响应及偏离表</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采购文件要求</w:t>
            </w:r>
            <w:r/>
          </w:p>
        </w:tc>
        <w:tc>
          <w:tcPr>
            <w:tcW w:w="2852"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 行数不够，可自行添加。</w:t>
      </w:r>
      <w:r/>
    </w:p>
    <w:p>
      <w:pPr>
        <w:jc w:val="center"/>
        <w:rPr>
          <w:rFonts w:ascii="宋体" w:hAnsi="宋体"/>
          <w:b/>
          <w:color w:val="000000"/>
          <w:sz w:val="30"/>
          <w:szCs w:val="30"/>
        </w:rPr>
      </w:pPr>
      <w:r>
        <w:rPr>
          <w:rFonts w:hint="eastAsia" w:ascii="宋体" w:hAnsi="宋体"/>
          <w:color w:val="000000"/>
          <w:sz w:val="24"/>
          <w:szCs w:val="24"/>
        </w:rPr>
        <w:br w:type="page" w:clear="all"/>
      </w:r>
      <w:bookmarkStart w:id="192" w:name="_Hlt26955054"/>
      <w:r/>
      <w:bookmarkEnd w:id="192"/>
      <w:r>
        <w:rPr>
          <w:rFonts w:hint="eastAsia" w:ascii="宋体" w:hAnsi="宋体"/>
          <w:b/>
          <w:color w:val="000000"/>
          <w:sz w:val="30"/>
          <w:szCs w:val="30"/>
        </w:rPr>
        <w:t xml:space="preserve">商务要求响应及偏离表</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spacing w:line="360" w:lineRule="exact"/>
              <w:rPr>
                <w:rFonts w:ascii="宋体" w:hAnsi="宋体"/>
                <w:color w:val="000000"/>
                <w:sz w:val="24"/>
                <w:szCs w:val="24"/>
              </w:rPr>
            </w:pPr>
            <w:r/>
            <w:bookmarkStart w:id="193" w:name="_Hlt24879081"/>
            <w:r/>
            <w:bookmarkEnd w:id="193"/>
            <w:r/>
            <w:bookmarkStart w:id="194" w:name="_Hlt26782999"/>
            <w:r/>
            <w:bookmarkEnd w:id="194"/>
            <w:r/>
            <w:bookmarkStart w:id="195" w:name="_Hlt26671343"/>
            <w:r/>
            <w:bookmarkEnd w:id="195"/>
            <w:r/>
            <w:bookmarkStart w:id="196" w:name="_Hlt26955064"/>
            <w:r/>
            <w:bookmarkEnd w:id="196"/>
            <w:r/>
            <w:bookmarkStart w:id="197" w:name="_Hlt26580838"/>
            <w:r/>
            <w:bookmarkEnd w:id="197"/>
            <w:r/>
            <w:bookmarkStart w:id="198" w:name="_Hlt26955056"/>
            <w:r/>
            <w:bookmarkEnd w:id="198"/>
            <w:r/>
            <w:bookmarkStart w:id="199" w:name="_Hlt26609391"/>
            <w:r/>
            <w:bookmarkEnd w:id="199"/>
            <w:r/>
            <w:bookmarkStart w:id="200" w:name="_Hlt26671372"/>
            <w:r/>
            <w:bookmarkEnd w:id="200"/>
            <w:r>
              <w:rPr>
                <w:rFonts w:hint="eastAsia" w:ascii="宋体" w:hAnsi="宋体"/>
                <w:color w:val="000000"/>
                <w:sz w:val="24"/>
                <w:szCs w:val="24"/>
              </w:rPr>
              <w:t xml:space="preserve">序号</w:t>
            </w:r>
            <w:r/>
          </w:p>
        </w:tc>
        <w:tc>
          <w:tcPr>
            <w:tcW w:w="3291" w:type="dxa"/>
            <w:vAlign w:val="center"/>
            <w:textDirection w:val="lrTb"/>
            <w:noWrap/>
          </w:tcPr>
          <w:p>
            <w:pPr>
              <w:jc w:val="center"/>
              <w:spacing w:line="360" w:lineRule="exact"/>
              <w:rPr>
                <w:rFonts w:ascii="宋体" w:hAnsi="宋体"/>
                <w:color w:val="000000"/>
                <w:sz w:val="24"/>
                <w:szCs w:val="24"/>
              </w:rPr>
            </w:pPr>
            <w:r>
              <w:rPr>
                <w:rFonts w:hint="eastAsia" w:ascii="宋体" w:hAnsi="宋体"/>
                <w:color w:val="000000"/>
                <w:sz w:val="24"/>
                <w:szCs w:val="24"/>
              </w:rPr>
              <w:t xml:space="preserve">采购文件要求</w:t>
            </w:r>
            <w:r/>
          </w:p>
        </w:tc>
        <w:tc>
          <w:tcPr>
            <w:tcW w:w="2852" w:type="dxa"/>
            <w:vAlign w:val="center"/>
            <w:textDirection w:val="lrTb"/>
            <w:noWrap/>
          </w:tcPr>
          <w:p>
            <w:pPr>
              <w:jc w:val="center"/>
              <w:spacing w:line="36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tcPr>
          <w:p>
            <w:pPr>
              <w:jc w:val="center"/>
              <w:spacing w:line="360" w:lineRule="exact"/>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tcPr>
          <w:p>
            <w:pPr>
              <w:jc w:val="center"/>
              <w:spacing w:line="360" w:lineRule="exact"/>
              <w:rPr>
                <w:rFonts w:ascii="宋体" w:hAnsi="宋体"/>
                <w:color w:val="000000"/>
                <w:sz w:val="24"/>
                <w:szCs w:val="24"/>
              </w:rPr>
            </w:pPr>
            <w:r>
              <w:rPr>
                <w:rFonts w:hint="eastAsia" w:ascii="宋体" w:hAnsi="宋体"/>
                <w:color w:val="000000"/>
                <w:sz w:val="24"/>
                <w:szCs w:val="24"/>
              </w:rPr>
              <w:t xml:space="preserve">证明</w:t>
            </w:r>
            <w:r/>
          </w:p>
          <w:p>
            <w:pPr>
              <w:jc w:val="center"/>
              <w:spacing w:line="360" w:lineRule="exact"/>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bl>
    <w:p>
      <w:pPr>
        <w:rPr>
          <w:rFonts w:ascii="黑体" w:hAnsi="黑体" w:eastAsia="黑体"/>
          <w:b/>
          <w:color w:val="000000"/>
          <w:sz w:val="32"/>
          <w:szCs w:val="32"/>
        </w:rPr>
      </w:pPr>
      <w:r>
        <w:rPr>
          <w:rFonts w:hint="eastAsia" w:ascii="宋体" w:hAnsi="宋体"/>
          <w:color w:val="000000"/>
          <w:sz w:val="24"/>
          <w:szCs w:val="24"/>
        </w:rPr>
        <w:t xml:space="preserve">注： 行数不够，可自行添加。</w:t>
      </w:r>
      <w:bookmarkStart w:id="201" w:name="_Hlt26955066"/>
      <w:r/>
      <w:bookmarkEnd w:id="201"/>
      <w:r/>
      <w:bookmarkStart w:id="202" w:name="_Hlt26609389"/>
      <w:r/>
      <w:bookmarkEnd w:id="202"/>
      <w:r/>
      <w:bookmarkStart w:id="203" w:name="_Hlt26671374"/>
      <w:r/>
      <w:bookmarkEnd w:id="203"/>
      <w:r/>
      <w:bookmarkStart w:id="204" w:name="_格式2__法定代表人授权书"/>
      <w:r/>
      <w:bookmarkEnd w:id="204"/>
      <w:r/>
      <w:r/>
    </w:p>
    <w:p>
      <w:pPr>
        <w:jc w:val="center"/>
        <w:rPr>
          <w:rFonts w:ascii="宋体" w:hAnsi="宋体"/>
          <w:b/>
          <w:color w:val="000000"/>
          <w:sz w:val="30"/>
          <w:szCs w:val="30"/>
        </w:rPr>
      </w:pPr>
      <w:r>
        <w:rPr>
          <w:rFonts w:ascii="宋体" w:hAnsi="宋体"/>
          <w:b/>
          <w:color w:val="000000"/>
          <w:sz w:val="30"/>
          <w:szCs w:val="30"/>
        </w:rPr>
      </w:r>
      <w:r/>
    </w:p>
    <w:p>
      <w:pPr>
        <w:ind w:firstLine="4237"/>
        <w:keepLines/>
        <w:keepNext/>
        <w:spacing w:before="260" w:after="260" w:line="416" w:lineRule="auto"/>
        <w:rPr>
          <w:rFonts w:ascii="宋体" w:hAnsi="宋体"/>
          <w:b/>
          <w:color w:val="000000"/>
          <w:sz w:val="30"/>
          <w:szCs w:val="30"/>
        </w:rPr>
        <w:sectPr>
          <w:footnotePr/>
          <w:endnotePr/>
          <w:type w:val="nextPage"/>
          <w:pgSz w:w="11906" w:h="16838" w:orient="portrait"/>
          <w:pgMar w:top="1418" w:right="1588" w:bottom="1418" w:left="1365" w:header="851" w:footer="907" w:gutter="0"/>
          <w:cols w:num="1" w:sep="0" w:space="1701" w:equalWidth="1"/>
          <w:docGrid w:linePitch="360"/>
          <w:titlePg/>
        </w:sectPr>
        <w:outlineLvl w:val="1"/>
      </w:pPr>
      <w:r>
        <w:rPr>
          <w:rFonts w:ascii="宋体" w:hAnsi="宋体"/>
          <w:b/>
          <w:color w:val="000000"/>
          <w:sz w:val="30"/>
          <w:szCs w:val="30"/>
        </w:rPr>
      </w:r>
      <w:r/>
    </w:p>
    <w:p>
      <w:pPr>
        <w:ind w:firstLine="4237"/>
        <w:keepLines/>
        <w:keepNext/>
        <w:spacing w:before="260" w:after="260" w:line="416" w:lineRule="auto"/>
        <w:rPr>
          <w:rFonts w:ascii="宋体" w:hAnsi="宋体"/>
          <w:b/>
          <w:color w:val="000000"/>
          <w:sz w:val="30"/>
          <w:szCs w:val="30"/>
        </w:rPr>
        <w:outlineLvl w:val="1"/>
      </w:pPr>
      <w:r>
        <w:rPr>
          <w:rFonts w:hint="eastAsia" w:ascii="宋体" w:hAnsi="宋体"/>
          <w:b/>
          <w:color w:val="000000"/>
          <w:sz w:val="30"/>
          <w:szCs w:val="30"/>
        </w:rPr>
        <w:t xml:space="preserve">磋商响应函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   （采购人）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根据贵方的号采购文件，正式授权下述签字人_________________(姓名)代表我方______________（磋商人的名称），全权处理本次项目投标的有关事宜。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1.按采购文件规定的各项要求，向买方提供所需货物（包含与货物相关的服务）。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2.我们完全理解贵方不一定将合同授予最低报价的磋商人。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3.我们已详细审核全部采购文件及其有效补充文件，我们知道必须放弃提出含糊不清或误解问题的权利。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.一旦我方中标,我方将根据采购文件的规定，严格履行合同的责任和义务,并保证在采购文件规定的时间完成项目，交付买方验收、使用。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磋商人开户行：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jc w:val="center"/>
        <w:spacing w:line="560" w:lineRule="exact"/>
        <w:rPr>
          <w:rFonts w:ascii="宋体" w:hAnsi="宋体" w:cs="宋体"/>
          <w:b/>
          <w:color w:val="000000"/>
          <w:sz w:val="24"/>
          <w:szCs w:val="21"/>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b/>
          <w:color w:val="000000"/>
          <w:sz w:val="24"/>
          <w:szCs w:val="21"/>
        </w:rPr>
      </w:r>
      <w:r/>
    </w:p>
    <w:p>
      <w:pPr>
        <w:jc w:val="center"/>
        <w:spacing w:line="560" w:lineRule="exact"/>
        <w:rPr>
          <w:rFonts w:ascii="宋体" w:hAnsi="宋体" w:cs="宋体"/>
          <w:b/>
          <w:color w:val="000000"/>
          <w:sz w:val="24"/>
          <w:szCs w:val="21"/>
        </w:rPr>
      </w:pPr>
      <w:r>
        <w:rPr>
          <w:rFonts w:hint="eastAsia" w:ascii="宋体" w:hAnsi="宋体" w:cs="宋体"/>
          <w:b/>
          <w:color w:val="000000"/>
          <w:sz w:val="24"/>
          <w:szCs w:val="21"/>
        </w:rPr>
        <w:t xml:space="preserve">中小企业声明函（服务）</w:t>
      </w:r>
      <w:r/>
    </w:p>
    <w:p>
      <w:pPr>
        <w:ind w:firstLine="720"/>
        <w:spacing w:line="420" w:lineRule="exact"/>
        <w:rPr>
          <w:rFonts w:ascii="宋体" w:hAnsi="宋体" w:cs="宋体"/>
          <w:color w:val="000000"/>
          <w:sz w:val="24"/>
          <w:szCs w:val="21"/>
        </w:rPr>
      </w:pPr>
      <w:r>
        <w:rPr>
          <w:rFonts w:hint="eastAsia" w:ascii="宋体" w:hAnsi="宋体" w:cs="宋体"/>
          <w:color w:val="000000"/>
          <w:sz w:val="24"/>
          <w:szCs w:val="21"/>
        </w:rPr>
        <w:t xml:space="preserve">本公司（联合体）郑重声明，根据《政府采购促进中小企业发展管理办法》（财库﹝2020﹞46 号）的规定，本公司（联合体）参加</w:t>
      </w:r>
      <w:r>
        <w:rPr>
          <w:rFonts w:hint="eastAsia" w:ascii="宋体" w:hAnsi="宋体" w:cs="宋体"/>
          <w:color w:val="000000"/>
          <w:sz w:val="24"/>
          <w:szCs w:val="21"/>
          <w:u w:val="single"/>
        </w:rPr>
        <w:t xml:space="preserve">（单位名称）</w:t>
      </w:r>
      <w:r>
        <w:rPr>
          <w:rFonts w:hint="eastAsia" w:ascii="宋体" w:hAnsi="宋体" w:cs="宋体"/>
          <w:color w:val="000000"/>
          <w:sz w:val="24"/>
          <w:szCs w:val="21"/>
        </w:rPr>
        <w:t xml:space="preserve">的</w:t>
      </w:r>
      <w:r>
        <w:rPr>
          <w:rFonts w:hint="eastAsia" w:ascii="宋体" w:hAnsi="宋体" w:cs="宋体"/>
          <w:color w:val="000000"/>
          <w:sz w:val="24"/>
          <w:szCs w:val="21"/>
          <w:u w:val="single"/>
        </w:rPr>
        <w:t xml:space="preserve">（项目名称）</w:t>
      </w:r>
      <w:r>
        <w:rPr>
          <w:rFonts w:hint="eastAsia" w:ascii="宋体" w:hAnsi="宋体" w:cs="宋体"/>
          <w:color w:val="000000"/>
          <w:sz w:val="24"/>
          <w:szCs w:val="21"/>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1. </w:t>
      </w:r>
      <w:r>
        <w:rPr>
          <w:rFonts w:hint="eastAsia" w:ascii="宋体" w:hAnsi="宋体" w:cs="宋体"/>
          <w:color w:val="000000"/>
          <w:sz w:val="24"/>
          <w:szCs w:val="21"/>
          <w:u w:val="single"/>
        </w:rPr>
        <w:t xml:space="preserve">（标的名称） </w:t>
      </w:r>
      <w:r>
        <w:rPr>
          <w:rFonts w:hint="eastAsia" w:ascii="宋体" w:hAnsi="宋体" w:cs="宋体"/>
          <w:color w:val="000000"/>
          <w:sz w:val="24"/>
          <w:szCs w:val="21"/>
        </w:rPr>
        <w:t xml:space="preserve">，属于</w:t>
      </w:r>
      <w:r>
        <w:rPr>
          <w:rFonts w:hint="eastAsia" w:ascii="宋体" w:hAnsi="宋体" w:cs="宋体"/>
          <w:color w:val="000000"/>
          <w:sz w:val="24"/>
          <w:szCs w:val="21"/>
          <w:u w:val="single"/>
        </w:rPr>
        <w:t xml:space="preserve">（采购文件中明确的所属行业）</w:t>
      </w:r>
      <w:r>
        <w:rPr>
          <w:rFonts w:hint="eastAsia" w:ascii="宋体" w:hAnsi="宋体" w:cs="宋体"/>
          <w:color w:val="000000"/>
          <w:sz w:val="24"/>
          <w:szCs w:val="21"/>
        </w:rPr>
        <w:t xml:space="preserve">； 承建（承接）企业为</w:t>
      </w:r>
      <w:r>
        <w:rPr>
          <w:rFonts w:hint="eastAsia" w:ascii="宋体" w:hAnsi="宋体" w:cs="宋体"/>
          <w:color w:val="000000"/>
          <w:sz w:val="24"/>
          <w:szCs w:val="21"/>
          <w:u w:val="single"/>
        </w:rPr>
        <w:t xml:space="preserve">（企业名称）</w:t>
      </w:r>
      <w:r>
        <w:rPr>
          <w:rFonts w:hint="eastAsia" w:ascii="宋体" w:hAnsi="宋体" w:cs="宋体"/>
          <w:color w:val="000000"/>
          <w:sz w:val="24"/>
          <w:szCs w:val="21"/>
        </w:rPr>
        <w:t xml:space="preserve">，从业人员人，营业收入为万元，资产总额为万元，属于</w:t>
      </w:r>
      <w:r>
        <w:rPr>
          <w:rFonts w:hint="eastAsia" w:ascii="宋体" w:hAnsi="宋体" w:cs="宋体"/>
          <w:color w:val="000000"/>
          <w:sz w:val="24"/>
          <w:szCs w:val="21"/>
          <w:u w:val="single"/>
        </w:rPr>
        <w:t xml:space="preserve">（中型企业、小型企业、微型企业）</w:t>
      </w:r>
      <w:r>
        <w:rPr>
          <w:rFonts w:hint="eastAsia" w:ascii="宋体" w:hAnsi="宋体" w:cs="宋体"/>
          <w:color w:val="000000"/>
          <w:sz w:val="24"/>
          <w:szCs w:val="21"/>
        </w:rPr>
        <w:t xml:space="preserve">； </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2. </w:t>
      </w:r>
      <w:r>
        <w:rPr>
          <w:rFonts w:hint="eastAsia" w:ascii="宋体" w:hAnsi="宋体" w:cs="宋体"/>
          <w:color w:val="000000"/>
          <w:sz w:val="24"/>
          <w:szCs w:val="21"/>
          <w:u w:val="single"/>
        </w:rPr>
        <w:t xml:space="preserve">（标的名称） </w:t>
      </w:r>
      <w:r>
        <w:rPr>
          <w:rFonts w:hint="eastAsia" w:ascii="宋体" w:hAnsi="宋体" w:cs="宋体"/>
          <w:color w:val="000000"/>
          <w:sz w:val="24"/>
          <w:szCs w:val="21"/>
        </w:rPr>
        <w:t xml:space="preserve">，属于</w:t>
      </w:r>
      <w:r>
        <w:rPr>
          <w:rFonts w:hint="eastAsia" w:ascii="宋体" w:hAnsi="宋体" w:cs="宋体"/>
          <w:color w:val="000000"/>
          <w:sz w:val="24"/>
          <w:szCs w:val="21"/>
          <w:u w:val="single"/>
        </w:rPr>
        <w:t xml:space="preserve">（采购文件中明确的所属行业）</w:t>
      </w:r>
      <w:r>
        <w:rPr>
          <w:rFonts w:hint="eastAsia" w:ascii="宋体" w:hAnsi="宋体" w:cs="宋体"/>
          <w:color w:val="000000"/>
          <w:sz w:val="24"/>
          <w:szCs w:val="21"/>
        </w:rPr>
        <w:t xml:space="preserve">； 承建（承接）企业为</w:t>
      </w:r>
      <w:r>
        <w:rPr>
          <w:rFonts w:hint="eastAsia" w:ascii="宋体" w:hAnsi="宋体" w:cs="宋体"/>
          <w:color w:val="000000"/>
          <w:sz w:val="24"/>
          <w:szCs w:val="21"/>
          <w:u w:val="single"/>
        </w:rPr>
        <w:t xml:space="preserve">（企业名称）</w:t>
      </w:r>
      <w:r>
        <w:rPr>
          <w:rFonts w:hint="eastAsia" w:ascii="宋体" w:hAnsi="宋体" w:cs="宋体"/>
          <w:color w:val="000000"/>
          <w:sz w:val="24"/>
          <w:szCs w:val="21"/>
        </w:rPr>
        <w:t xml:space="preserve">，从业人员人，营业收入为万元，资产总额为万元，属于</w:t>
      </w:r>
      <w:r>
        <w:rPr>
          <w:rFonts w:hint="eastAsia" w:ascii="宋体" w:hAnsi="宋体" w:cs="宋体"/>
          <w:color w:val="000000"/>
          <w:sz w:val="24"/>
          <w:szCs w:val="21"/>
          <w:u w:val="single"/>
        </w:rPr>
        <w:t xml:space="preserve">（中型企业、小型企业、微型企业）</w:t>
      </w:r>
      <w:r>
        <w:rPr>
          <w:rFonts w:hint="eastAsia" w:ascii="宋体" w:hAnsi="宋体" w:cs="宋体"/>
          <w:color w:val="000000"/>
          <w:sz w:val="24"/>
          <w:szCs w:val="21"/>
        </w:rPr>
        <w:t xml:space="preserve">；</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以上企业，不属于大企业的分支机构，不存在控股股东为大企业的情形，也不存在与大企业的负责人为同一人的情形。</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本企业对上述声明内容的真实性负责。如有虚假，将依法承担相应责任。 </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企业名称（盖章）： </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日 期： </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1 从业人员、营业收入、资产总额填报上一年度数据，无上一年度数据的新成立企业可不填报。</w:t>
      </w:r>
      <w:r/>
    </w:p>
    <w:p>
      <w:pPr>
        <w:spacing w:line="420" w:lineRule="exact"/>
        <w:rPr>
          <w:rFonts w:ascii="宋体" w:hAnsi="宋体" w:cs="宋体"/>
          <w:color w:val="000000"/>
          <w:sz w:val="24"/>
          <w:szCs w:val="21"/>
        </w:rPr>
      </w:pPr>
      <w:r>
        <w:rPr>
          <w:rFonts w:hint="eastAsia" w:ascii="宋体" w:hAnsi="宋体" w:cs="宋体"/>
          <w:color w:val="000000"/>
          <w:sz w:val="24"/>
          <w:szCs w:val="21"/>
        </w:rPr>
        <w:t xml:space="preserve">（备注：供应商如不提供此声明函，价格将不做相应扣除）</w:t>
      </w:r>
      <w:r/>
    </w:p>
    <w:p>
      <w:pPr>
        <w:ind w:firstLine="480"/>
        <w:spacing w:line="560" w:lineRule="exact"/>
        <w:rPr>
          <w:rFonts w:ascii="宋体" w:hAnsi="宋体"/>
          <w:color w:val="000000"/>
          <w:sz w:val="24"/>
          <w:szCs w:val="24"/>
        </w:rPr>
      </w:pPr>
      <w:r>
        <w:rPr>
          <w:rFonts w:ascii="宋体" w:hAnsi="宋体"/>
          <w:color w:val="000000"/>
          <w:sz w:val="24"/>
          <w:szCs w:val="24"/>
        </w:rPr>
      </w:r>
      <w:r/>
    </w:p>
    <w:p>
      <w:pPr>
        <w:ind w:firstLine="321"/>
        <w:jc w:val="center"/>
        <w:spacing w:line="560" w:lineRule="exact"/>
        <w:rPr>
          <w:rFonts w:ascii="宋体" w:hAnsi="宋体" w:cs="宋体"/>
          <w:b/>
          <w:bCs/>
          <w:color w:val="000000"/>
          <w:sz w:val="32"/>
          <w:szCs w:val="32"/>
        </w:rPr>
        <w:outlineLvl w:val="0"/>
      </w:pPr>
      <w:r>
        <w:rPr>
          <w:rFonts w:ascii="黑体" w:hAnsi="黑体" w:eastAsia="黑体"/>
          <w:b/>
          <w:color w:val="000000"/>
          <w:sz w:val="32"/>
          <w:szCs w:val="32"/>
        </w:rPr>
        <w:br w:type="page" w:clear="all"/>
      </w:r>
      <w:r>
        <w:rPr>
          <w:rFonts w:hint="eastAsia" w:ascii="宋体" w:hAnsi="宋体" w:cs="宋体"/>
          <w:b/>
          <w:bCs/>
          <w:color w:val="000000"/>
          <w:sz w:val="32"/>
          <w:szCs w:val="32"/>
        </w:rPr>
        <w:t xml:space="preserve">中小企业划型标准规定</w:t>
      </w:r>
      <w:r/>
    </w:p>
    <w:p>
      <w:pPr>
        <w:ind w:firstLine="480"/>
        <w:spacing w:line="560" w:lineRule="exact"/>
        <w:rPr>
          <w:rFonts w:ascii="宋体" w:hAnsi="宋体" w:cs="宋体"/>
          <w:color w:val="000000"/>
          <w:sz w:val="24"/>
          <w:szCs w:val="21"/>
        </w:rPr>
      </w:pPr>
      <w:r>
        <w:rPr>
          <w:rFonts w:hint="eastAsia" w:ascii="宋体" w:hAnsi="宋体" w:cs="宋体"/>
          <w:color w:val="000000"/>
          <w:sz w:val="24"/>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各行业划型标准为：</w:t>
      </w:r>
      <w:r/>
    </w:p>
    <w:p>
      <w:pPr>
        <w:ind w:firstLine="753"/>
        <w:spacing w:line="560" w:lineRule="exact"/>
        <w:rPr>
          <w:rFonts w:ascii="宋体" w:hAnsi="宋体" w:cs="宋体"/>
          <w:color w:val="000000"/>
          <w:sz w:val="24"/>
          <w:szCs w:val="21"/>
        </w:rPr>
      </w:pPr>
      <w:r>
        <w:rPr>
          <w:rFonts w:hint="eastAsia" w:ascii="宋体" w:hAnsi="宋体" w:cs="宋体"/>
          <w:color w:val="000000"/>
          <w:sz w:val="24"/>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（十六）其他未列明行业。从业人员300人以下的为中小微型企业。其中，从业人员100人及以上的为中型企业；从业人员10人及以上的为小型企业；从业人员10人以下的为微型企业。</w:t>
      </w:r>
      <w:r/>
    </w:p>
    <w:p>
      <w:pPr>
        <w:ind w:firstLine="480"/>
        <w:spacing w:line="560" w:lineRule="exact"/>
        <w:rPr>
          <w:rFonts w:ascii="宋体" w:hAnsi="宋体"/>
          <w:color w:val="000000"/>
          <w:sz w:val="24"/>
          <w:szCs w:val="24"/>
        </w:rPr>
      </w:pPr>
      <w:r>
        <w:rPr>
          <w:rFonts w:ascii="宋体" w:hAnsi="宋体"/>
          <w:color w:val="000000"/>
          <w:sz w:val="24"/>
          <w:szCs w:val="24"/>
        </w:rPr>
      </w:r>
      <w:r/>
    </w:p>
    <w:p>
      <w:pPr>
        <w:rPr>
          <w:rFonts w:ascii="宋体" w:hAnsi="宋体"/>
          <w:b/>
          <w:color w:val="000000"/>
          <w:sz w:val="30"/>
          <w:szCs w:val="30"/>
        </w:rPr>
      </w:pPr>
      <w:r>
        <w:rPr>
          <w:rFonts w:hint="eastAsia" w:ascii="宋体" w:hAnsi="宋体"/>
          <w:b/>
          <w:color w:val="000000"/>
          <w:sz w:val="30"/>
          <w:szCs w:val="30"/>
        </w:rPr>
        <w:br w:type="page" w:clear="all"/>
      </w:r>
      <w:r/>
    </w:p>
    <w:p>
      <w:pPr>
        <w:jc w:val="center"/>
        <w:spacing w:line="460" w:lineRule="exact"/>
        <w:rPr>
          <w:rFonts w:ascii="宋体" w:hAnsi="宋体"/>
          <w:b/>
          <w:color w:val="000000"/>
          <w:sz w:val="30"/>
          <w:szCs w:val="30"/>
        </w:rPr>
      </w:pPr>
      <w:r>
        <w:rPr>
          <w:rFonts w:hint="eastAsia" w:ascii="宋体" w:hAnsi="宋体"/>
          <w:b/>
          <w:color w:val="000000"/>
          <w:sz w:val="30"/>
          <w:szCs w:val="30"/>
        </w:rPr>
        <w:t xml:space="preserve">残疾人福利性单位声明函（包：**）</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标段：**）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ascii="宋体" w:hAnsi="宋体"/>
          <w:color w:val="000000"/>
          <w:sz w:val="24"/>
          <w:szCs w:val="21"/>
        </w:rPr>
      </w:pPr>
      <w:r>
        <w:rPr>
          <w:rFonts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784"/>
        <w:rPr>
          <w:rFonts w:ascii="仿宋_GB2312" w:eastAsia="仿宋_GB2312"/>
          <w:color w:val="000000"/>
          <w:spacing w:val="6"/>
          <w:sz w:val="30"/>
          <w:szCs w:val="30"/>
        </w:rPr>
      </w:pPr>
      <w:r>
        <w:rPr>
          <w:rFonts w:ascii="仿宋_GB2312" w:eastAsia="仿宋_GB2312"/>
          <w:color w:val="000000"/>
          <w:spacing w:val="6"/>
          <w:sz w:val="30"/>
          <w:szCs w:val="30"/>
        </w:rPr>
      </w:r>
      <w:r/>
    </w:p>
    <w:p>
      <w:pPr>
        <w:pStyle w:val="784"/>
        <w:rPr>
          <w:rFonts w:ascii="仿宋_GB2312" w:eastAsia="仿宋_GB2312"/>
          <w:color w:val="000000"/>
          <w:spacing w:val="6"/>
          <w:sz w:val="30"/>
          <w:szCs w:val="30"/>
        </w:rPr>
      </w:pPr>
      <w:r>
        <w:rPr>
          <w:rFonts w:ascii="仿宋_GB2312" w:eastAsia="仿宋_GB2312"/>
          <w:color w:val="000000"/>
          <w:spacing w:val="6"/>
          <w:sz w:val="30"/>
          <w:szCs w:val="30"/>
        </w:rPr>
      </w:r>
      <w:r/>
    </w:p>
    <w:p>
      <w:pPr>
        <w:pStyle w:val="784"/>
        <w:rPr>
          <w:rFonts w:ascii="仿宋_GB2312" w:eastAsia="仿宋_GB2312"/>
          <w:color w:val="000000"/>
          <w:spacing w:val="6"/>
          <w:sz w:val="30"/>
          <w:szCs w:val="30"/>
        </w:rPr>
      </w:pPr>
      <w:r>
        <w:rPr>
          <w:rFonts w:ascii="仿宋_GB2312" w:eastAsia="仿宋_GB2312"/>
          <w:color w:val="000000"/>
          <w:spacing w:val="6"/>
          <w:sz w:val="30"/>
          <w:szCs w:val="30"/>
        </w:rPr>
      </w:r>
      <w:r/>
    </w:p>
    <w:p>
      <w:pPr>
        <w:pStyle w:val="784"/>
        <w:rPr>
          <w:rFonts w:ascii="仿宋_GB2312" w:eastAsia="仿宋_GB2312"/>
          <w:color w:val="000000"/>
          <w:spacing w:val="6"/>
          <w:sz w:val="30"/>
          <w:szCs w:val="30"/>
        </w:rPr>
      </w:pPr>
      <w:r>
        <w:rPr>
          <w:rFonts w:ascii="仿宋_GB2312"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w:t>
      </w: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  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360" w:lineRule="auto"/>
        <w:rPr>
          <w:rFonts w:ascii="宋体" w:hAnsi="宋体" w:cs="宋体"/>
          <w:b/>
          <w:bCs/>
          <w:color w:val="000000"/>
          <w:sz w:val="24"/>
        </w:rPr>
      </w:pPr>
      <w:r>
        <w:rPr>
          <w:rFonts w:hint="eastAsia" w:ascii="宋体" w:hAnsi="宋体" w:cs="宋体"/>
          <w:b/>
          <w:bCs/>
          <w:color w:val="000000"/>
          <w:sz w:val="24"/>
        </w:rPr>
        <w:br w:type="column"/>
      </w:r>
      <w:r>
        <w:rPr>
          <w:rFonts w:hint="eastAsia" w:ascii="宋体" w:hAnsi="宋体" w:cs="宋体"/>
          <w:b/>
          <w:bCs/>
          <w:color w:val="000000"/>
          <w:sz w:val="24"/>
        </w:rPr>
        <w:t xml:space="preserve">监狱企业证明函</w:t>
      </w:r>
      <w:r/>
    </w:p>
    <w:p>
      <w:pPr>
        <w:ind w:firstLine="645"/>
        <w:jc w:val="left"/>
        <w:spacing w:before="120" w:after="120" w:line="360" w:lineRule="auto"/>
        <w:widowControl/>
        <w:rPr>
          <w:rFonts w:ascii="宋体" w:hAnsi="宋体" w:cs="宋体"/>
          <w:color w:val="000000"/>
          <w:sz w:val="24"/>
        </w:rPr>
        <w:outlineLvl w:val="2"/>
      </w:pPr>
      <w:r>
        <w:rPr>
          <w:rFonts w:hint="eastAsia" w:ascii="宋体" w:hAnsi="宋体" w:cs="宋体"/>
          <w:color w:val="000000"/>
          <w:sz w:val="24"/>
        </w:rPr>
        <w:t xml:space="preserve">根据《财政部 司法部关于政府采购支持监狱企业发展有关问题的通知》（财库[2014]68号）的规定，</w:t>
      </w:r>
      <w:r>
        <w:rPr>
          <w:rFonts w:hint="eastAsia" w:ascii="宋体" w:hAnsi="宋体" w:cs="宋体"/>
          <w:color w:val="000000"/>
          <w:sz w:val="24"/>
          <w:u w:val="single"/>
        </w:rPr>
        <w:t xml:space="preserve">          （填写供应商法定全称）</w:t>
      </w:r>
      <w:r>
        <w:rPr>
          <w:rFonts w:hint="eastAsia" w:ascii="宋体" w:hAnsi="宋体" w:cs="宋体"/>
          <w:color w:val="000000"/>
          <w:sz w:val="24"/>
        </w:rPr>
        <w:t xml:space="preserve">为监狱企业。</w:t>
      </w:r>
      <w:r/>
    </w:p>
    <w:p>
      <w:pPr>
        <w:ind w:firstLine="645"/>
        <w:jc w:val="left"/>
        <w:spacing w:before="120" w:after="120" w:line="360" w:lineRule="auto"/>
        <w:widowControl/>
        <w:rPr>
          <w:rFonts w:ascii="宋体" w:hAnsi="宋体" w:cs="宋体"/>
          <w:color w:val="000000"/>
          <w:sz w:val="24"/>
        </w:rPr>
        <w:outlineLvl w:val="2"/>
      </w:pPr>
      <w:r>
        <w:rPr>
          <w:rFonts w:hint="eastAsia" w:ascii="宋体" w:hAnsi="宋体" w:cs="宋体"/>
          <w:color w:val="000000"/>
          <w:sz w:val="24"/>
        </w:rPr>
        <w:t xml:space="preserve">特此声明。</w:t>
      </w:r>
      <w:r/>
    </w:p>
    <w:p>
      <w:pPr>
        <w:ind w:firstLine="1440"/>
        <w:jc w:val="left"/>
        <w:spacing w:before="120" w:after="120" w:line="360" w:lineRule="auto"/>
        <w:widowControl/>
        <w:rPr>
          <w:rFonts w:ascii="宋体" w:hAnsi="宋体" w:cs="宋体"/>
          <w:color w:val="000000"/>
          <w:sz w:val="24"/>
        </w:rPr>
      </w:pPr>
      <w:r>
        <w:rPr>
          <w:rFonts w:ascii="宋体" w:hAnsi="宋体" w:cs="宋体"/>
          <w:color w:val="000000"/>
          <w:sz w:val="24"/>
        </w:rPr>
      </w:r>
      <w:r/>
    </w:p>
    <w:p>
      <w:pPr>
        <w:pStyle w:val="784"/>
        <w:rPr>
          <w:rFonts w:ascii="宋体" w:hAnsi="宋体" w:cs="宋体"/>
          <w:color w:val="000000"/>
          <w:sz w:val="24"/>
        </w:rPr>
      </w:pPr>
      <w:r>
        <w:rPr>
          <w:rFonts w:ascii="宋体" w:hAnsi="宋体" w:cs="宋体"/>
          <w:color w:val="000000"/>
          <w:sz w:val="24"/>
        </w:rPr>
      </w:r>
      <w:r/>
    </w:p>
    <w:p>
      <w:pPr>
        <w:pStyle w:val="784"/>
        <w:rPr>
          <w:rFonts w:ascii="宋体" w:hAnsi="宋体" w:cs="宋体"/>
          <w:color w:val="000000"/>
          <w:sz w:val="24"/>
        </w:rPr>
      </w:pPr>
      <w:r>
        <w:rPr>
          <w:rFonts w:ascii="宋体" w:hAnsi="宋体" w:cs="宋体"/>
          <w:color w:val="000000"/>
          <w:sz w:val="24"/>
        </w:rPr>
      </w:r>
      <w:r/>
    </w:p>
    <w:p>
      <w:pPr>
        <w:pStyle w:val="784"/>
        <w:rPr>
          <w:rFonts w:ascii="宋体" w:hAnsi="宋体" w:cs="宋体"/>
          <w:color w:val="000000"/>
          <w:sz w:val="24"/>
        </w:rPr>
      </w:pPr>
      <w:r>
        <w:rPr>
          <w:rFonts w:ascii="宋体" w:hAnsi="宋体" w:cs="宋体"/>
          <w:color w:val="000000"/>
          <w:sz w:val="24"/>
        </w:rPr>
      </w:r>
      <w:r/>
    </w:p>
    <w:p>
      <w:pPr>
        <w:pStyle w:val="784"/>
        <w:rPr>
          <w:rFonts w:ascii="宋体" w:hAnsi="宋体" w:cs="宋体"/>
          <w:color w:val="000000"/>
          <w:sz w:val="24"/>
        </w:rPr>
      </w:pPr>
      <w:r>
        <w:rPr>
          <w:rFonts w:ascii="宋体" w:hAnsi="宋体" w:cs="宋体"/>
          <w:color w:val="000000"/>
          <w:sz w:val="24"/>
        </w:rPr>
      </w:r>
      <w:r/>
    </w:p>
    <w:p>
      <w:pPr>
        <w:ind w:firstLine="960"/>
        <w:jc w:val="left"/>
        <w:spacing w:before="120" w:after="120" w:line="360" w:lineRule="auto"/>
        <w:widowControl/>
        <w:rPr>
          <w:rFonts w:ascii="宋体" w:hAnsi="宋体" w:cs="宋体"/>
          <w:color w:val="000000"/>
          <w:sz w:val="24"/>
        </w:rPr>
        <w:outlineLvl w:val="2"/>
      </w:pPr>
      <w:r>
        <w:rPr>
          <w:rFonts w:hint="eastAsia" w:ascii="宋体" w:hAnsi="宋体" w:cs="宋体"/>
          <w:color w:val="000000"/>
          <w:sz w:val="24"/>
        </w:rPr>
        <w:t xml:space="preserve">省级以上监狱管理局、戒毒管理局（含新疆生产建设兵团）（盖章）：</w:t>
      </w:r>
      <w:r/>
    </w:p>
    <w:p>
      <w:pPr>
        <w:ind w:left="845" w:firstLine="630"/>
        <w:jc w:val="center"/>
        <w:spacing w:before="120" w:after="120" w:line="360" w:lineRule="auto"/>
        <w:widowControl/>
        <w:tabs>
          <w:tab w:val="left" w:pos="1050" w:leader="none"/>
        </w:tabs>
        <w:rPr>
          <w:rFonts w:ascii="宋体" w:hAnsi="宋体" w:cs="宋体"/>
          <w:color w:val="000000"/>
          <w:sz w:val="24"/>
        </w:rPr>
        <w:outlineLvl w:val="2"/>
      </w:pPr>
      <w:r>
        <w:rPr>
          <w:rFonts w:hint="eastAsia" w:ascii="宋体" w:hAnsi="宋体" w:cs="宋体"/>
          <w:color w:val="000000"/>
          <w:sz w:val="24"/>
        </w:rPr>
        <w:t xml:space="preserve">                                日  期：</w:t>
      </w:r>
      <w:r/>
    </w:p>
    <w:p>
      <w:pPr>
        <w:ind w:left="845" w:firstLine="630"/>
        <w:jc w:val="center"/>
        <w:spacing w:before="120" w:after="120" w:line="360" w:lineRule="auto"/>
        <w:widowControl/>
        <w:tabs>
          <w:tab w:val="left" w:pos="1050" w:leader="none"/>
        </w:tabs>
        <w:rPr>
          <w:rFonts w:ascii="宋体" w:hAnsi="宋体" w:cs="宋体"/>
          <w:color w:val="000000"/>
          <w:sz w:val="24"/>
        </w:rPr>
        <w:outlineLvl w:val="2"/>
      </w:pPr>
      <w:r>
        <w:rPr>
          <w:rFonts w:ascii="宋体" w:hAnsi="宋体" w:cs="宋体"/>
          <w:color w:val="000000"/>
          <w:sz w:val="24"/>
        </w:rPr>
      </w:r>
      <w:r/>
    </w:p>
    <w:p>
      <w:pPr>
        <w:rPr>
          <w:rFonts w:ascii="宋体" w:hAnsi="宋体"/>
          <w:b/>
          <w:color w:val="000000"/>
          <w:sz w:val="30"/>
          <w:szCs w:val="30"/>
        </w:rPr>
      </w:pPr>
      <w:r>
        <w:rPr>
          <w:rFonts w:hint="eastAsia" w:ascii="宋体" w:hAnsi="宋体"/>
          <w:b/>
          <w:color w:val="000000"/>
          <w:sz w:val="30"/>
          <w:szCs w:val="30"/>
        </w:rPr>
        <w:br w:type="page" w:clear="all"/>
      </w:r>
      <w:r/>
    </w:p>
    <w:p>
      <w:pPr>
        <w:jc w:val="center"/>
        <w:spacing w:line="460" w:lineRule="exact"/>
        <w:rPr>
          <w:rFonts w:ascii="宋体" w:hAnsi="宋体"/>
          <w:b/>
          <w:color w:val="000000"/>
          <w:sz w:val="30"/>
          <w:szCs w:val="30"/>
        </w:rPr>
      </w:pPr>
      <w:r>
        <w:rPr>
          <w:rFonts w:hint="eastAsia" w:ascii="宋体" w:hAnsi="宋体"/>
          <w:b/>
          <w:color w:val="000000"/>
          <w:sz w:val="30"/>
          <w:szCs w:val="30"/>
        </w:rPr>
        <w:t xml:space="preserve">质疑函范本</w:t>
      </w:r>
      <w:r/>
    </w:p>
    <w:p>
      <w:pPr>
        <w:spacing w:before="24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360" w:lineRule="auto"/>
        <w:rPr>
          <w:rFonts w:ascii="宋体" w:hAnsi="宋体" w:cs="仿宋"/>
          <w:color w:val="000000"/>
          <w:sz w:val="24"/>
          <w:szCs w:val="24"/>
        </w:rPr>
      </w:pPr>
      <w:r>
        <w:rPr>
          <w:rFonts w:ascii="宋体" w:hAnsi="宋体" w:cs="仿宋"/>
          <w:color w:val="000000"/>
          <w:sz w:val="24"/>
          <w:szCs w:val="24"/>
        </w:rPr>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360" w:lineRule="auto"/>
        <w:rPr>
          <w:rFonts w:ascii="宋体" w:hAnsi="宋体" w:cs="仿宋"/>
          <w:color w:val="000000"/>
          <w:sz w:val="24"/>
          <w:szCs w:val="24"/>
          <w:u w:val="single"/>
        </w:rPr>
      </w:pPr>
      <w:r>
        <w:rPr>
          <w:rFonts w:ascii="宋体" w:hAnsi="宋体" w:cs="仿宋"/>
          <w:color w:val="000000"/>
          <w:sz w:val="24"/>
          <w:szCs w:val="24"/>
          <w:u w:val="single"/>
        </w:rPr>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3.质疑供应商若对项目的某一分包进行质疑，质疑函中应列明具体标段。</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left="845" w:firstLine="630"/>
        <w:jc w:val="center"/>
        <w:spacing w:before="120" w:after="120" w:line="360" w:lineRule="auto"/>
        <w:widowControl/>
        <w:tabs>
          <w:tab w:val="left" w:pos="1050" w:leader="none"/>
        </w:tabs>
        <w:rPr>
          <w:rFonts w:ascii="宋体" w:hAnsi="宋体" w:cs="宋体"/>
          <w:color w:val="000000"/>
          <w:sz w:val="24"/>
        </w:rPr>
        <w:outlineLvl w:val="2"/>
      </w:pPr>
      <w:r>
        <w:rPr>
          <w:rFonts w:hint="eastAsia" w:ascii="宋体" w:hAnsi="宋体" w:cs="宋体"/>
          <w:color w:val="000000"/>
          <w:sz w:val="24"/>
        </w:rPr>
        <w:t xml:space="preserve">                                    日  期：</w:t>
      </w:r>
      <w:r/>
    </w:p>
    <w:p>
      <w:pPr>
        <w:ind w:firstLine="241"/>
        <w:jc w:val="center"/>
        <w:spacing w:line="560" w:lineRule="exact"/>
        <w:rPr>
          <w:rFonts w:ascii="宋体" w:hAnsi="宋体" w:cs="宋体"/>
          <w:b/>
          <w:bCs/>
          <w:color w:val="000000"/>
          <w:sz w:val="24"/>
          <w:szCs w:val="21"/>
        </w:rPr>
      </w:pPr>
      <w:r>
        <w:rPr>
          <w:rFonts w:ascii="宋体" w:hAnsi="宋体" w:cs="宋体"/>
          <w:b/>
          <w:bCs/>
          <w:color w:val="000000"/>
          <w:sz w:val="24"/>
          <w:szCs w:val="21"/>
        </w:rPr>
      </w:r>
      <w:r/>
    </w:p>
    <w:p>
      <w:pPr>
        <w:ind w:firstLine="241"/>
        <w:jc w:val="center"/>
        <w:spacing w:line="560" w:lineRule="exact"/>
        <w:rPr>
          <w:rFonts w:ascii="宋体" w:hAnsi="宋体" w:cs="宋体"/>
          <w:b/>
          <w:bCs/>
          <w:color w:val="000000"/>
          <w:sz w:val="24"/>
          <w:szCs w:val="21"/>
        </w:rPr>
      </w:pPr>
      <w:r>
        <w:rPr>
          <w:rFonts w:ascii="宋体" w:hAnsi="宋体" w:cs="宋体"/>
          <w:b/>
          <w:bCs/>
          <w:color w:val="000000"/>
          <w:sz w:val="24"/>
          <w:szCs w:val="21"/>
        </w:rPr>
      </w:r>
      <w:r/>
    </w:p>
    <w:p>
      <w:pPr>
        <w:ind w:firstLine="241"/>
        <w:jc w:val="center"/>
        <w:spacing w:line="560" w:lineRule="exact"/>
        <w:rPr>
          <w:rFonts w:ascii="宋体" w:hAnsi="宋体" w:cs="宋体"/>
          <w:b/>
          <w:bCs/>
          <w:color w:val="000000"/>
          <w:sz w:val="24"/>
          <w:szCs w:val="21"/>
        </w:rPr>
      </w:pPr>
      <w:r>
        <w:rPr>
          <w:rFonts w:hint="eastAsia" w:ascii="宋体" w:hAnsi="宋体" w:cs="宋体"/>
          <w:b/>
          <w:bCs/>
          <w:color w:val="000000"/>
          <w:sz w:val="24"/>
          <w:szCs w:val="21"/>
        </w:rPr>
        <w:t xml:space="preserve">办理政采贷和履约保函（保险）告知函</w:t>
      </w:r>
      <w:r/>
    </w:p>
    <w:p>
      <w:pPr>
        <w:ind w:firstLine="240"/>
        <w:spacing w:line="560" w:lineRule="exact"/>
        <w:rPr>
          <w:rFonts w:ascii="宋体" w:hAnsi="宋体" w:cs="宋体"/>
          <w:color w:val="000000"/>
          <w:sz w:val="24"/>
          <w:szCs w:val="21"/>
        </w:rPr>
      </w:pPr>
      <w:r>
        <w:rPr>
          <w:rFonts w:ascii="宋体" w:hAnsi="宋体" w:cs="宋体"/>
          <w:color w:val="000000"/>
          <w:sz w:val="24"/>
          <w:szCs w:val="21"/>
        </w:rPr>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各政府采购供应商：</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欢迎贵公司参与南通市政府采购活动！</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政府采购线上合同信用融资和履约保函（保险）是支持企业发展，针对参与政府采购活动的企业融资难、现金流不足等问题推出的一项服务举措。</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420"/>
        <w:rPr>
          <w:rFonts w:ascii="Times New Roman" w:hAnsi="Times New Roman"/>
          <w:sz w:val="24"/>
          <w:szCs w:val="24"/>
        </w:rPr>
      </w:pPr>
      <w:r>
        <w:rPr>
          <w:rFonts w:ascii="Times New Roman" w:hAnsi="Times New Roman"/>
          <w:sz w:val="24"/>
          <w:szCs w:val="24"/>
        </w:rPr>
      </w:r>
      <w:r/>
    </w:p>
    <w:sectPr>
      <w:headerReference w:type="default" r:id="rId11"/>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4727" cy="153339"/>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flipH="0" flipV="0">
                        <a:off x="0" y="0"/>
                        <a:ext cx="214727"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9pt;height:12.1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Fonts w:hint="eastAsia"/>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9288" cy="153339"/>
              <wp:effectExtent l="3175" t="3175" r="3175" b="3175"/>
              <wp:wrapNone/>
              <wp:docPr id="2" name="文本框 7"/>
              <wp:cNvGraphicFramePr/>
              <a:graphic xmlns:a="http://schemas.openxmlformats.org/drawingml/2006/main">
                <a:graphicData uri="http://schemas.microsoft.com/office/word/2010/wordprocessingShape">
                  <wps:wsp>
                    <wps:cNvPr id="0" name=""/>
                    <wps:cNvSpPr txBox="1"/>
                    <wps:spPr bwMode="auto">
                      <a:xfrm flipH="0" flipV="0">
                        <a:off x="0" y="0"/>
                        <a:ext cx="14928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8pt;height:12.1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p>
    <w:pPr>
      <w:pStyle w:val="791"/>
      <w:rPr>
        <w:rFonts w:hint="eastAsia"/>
        <w:lang w:val="en-US" w:eastAsia="zh-CN"/>
      </w:rPr>
    </w:pPr>
    <w:r>
      <w:rPr>
        <w:rFonts w:hint="eastAsia"/>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42017" cy="153339"/>
              <wp:effectExtent l="3175" t="3175" r="3175" b="3175"/>
              <wp:wrapNone/>
              <wp:docPr id="3" name="文本框 8"/>
              <wp:cNvGraphicFramePr/>
              <a:graphic xmlns:a="http://schemas.openxmlformats.org/drawingml/2006/main">
                <a:graphicData uri="http://schemas.microsoft.com/office/word/2010/wordprocessingShape">
                  <wps:wsp>
                    <wps:cNvPr id="0" name=""/>
                    <wps:cNvSpPr txBox="1"/>
                    <wps:spPr bwMode="auto">
                      <a:xfrm flipH="0" flipV="0">
                        <a:off x="0" y="0"/>
                        <a:ext cx="142017"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1.2pt;height:12.1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39</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rPr>
        <w:rStyle w:val="1027"/>
      </w:rPr>
      <w:framePr w:wrap="around" w:vAnchor="text" w:hAnchor="margin" w:xAlign="center" w:y="1"/>
    </w:pPr>
    <w:r>
      <w:fldChar w:fldCharType="begin"/>
    </w:r>
    <w:r>
      <w:rPr>
        <w:rStyle w:val="1027"/>
      </w:rPr>
      <w:instrText xml:space="preserve">PAGE  </w:instrText>
    </w:r>
    <w:r>
      <w:fldChar w:fldCharType="separate"/>
    </w:r>
    <w:r>
      <w:rPr>
        <w:rStyle w:val="1027"/>
      </w:rPr>
      <w:t xml:space="preserve">1</w:t>
    </w:r>
    <w:r>
      <w:fldChar w:fldCharType="end"/>
    </w:r>
    <w:r/>
  </w:p>
  <w:p>
    <w:pPr>
      <w:pStyle w:val="10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0"/>
      <w:isLgl w:val="false"/>
      <w:suff w:val="nothing"/>
      <w:lvlText w:val=""/>
      <w:lvlJc w:val="left"/>
      <w:pPr>
        <w:ind w:left="0" w:firstLine="0"/>
      </w:pPr>
      <w:rPr>
        <w:rFonts w:hint="eastAsia"/>
      </w:rPr>
    </w:lvl>
    <w:lvl w:ilvl="6">
      <w:start w:val="1"/>
      <w:numFmt w:val="decimal"/>
      <w:pStyle w:val="961"/>
      <w:isLgl w:val="false"/>
      <w:suff w:val="nothing"/>
      <w:lvlText w:val=""/>
      <w:lvlJc w:val="left"/>
      <w:pPr>
        <w:ind w:left="0" w:firstLine="0"/>
      </w:pPr>
      <w:rPr>
        <w:rFonts w:hint="eastAsia"/>
      </w:rPr>
    </w:lvl>
    <w:lvl w:ilvl="7">
      <w:start w:val="1"/>
      <w:numFmt w:val="decimal"/>
      <w:pStyle w:val="962"/>
      <w:isLgl w:val="false"/>
      <w:suff w:val="nothing"/>
      <w:lvlText w:val=""/>
      <w:lvlJc w:val="left"/>
      <w:pPr>
        <w:ind w:left="0" w:firstLine="0"/>
      </w:pPr>
      <w:rPr>
        <w:rFonts w:hint="eastAsia"/>
      </w:rPr>
    </w:lvl>
    <w:lvl w:ilvl="8">
      <w:start w:val="1"/>
      <w:numFmt w:val="decimal"/>
      <w:pStyle w:val="963"/>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nothing"/>
      <w:lvlText w:val="%1、"/>
      <w:lvlJc w:val="left"/>
      <w:pPr>
        <w:ind w:left="542"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link w:val="103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3">
    <w:name w:val="Heading 1"/>
    <w:basedOn w:val="772"/>
    <w:next w:val="772"/>
    <w:link w:val="806"/>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07"/>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808"/>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09"/>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10"/>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11"/>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13"/>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14"/>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customStyle="1">
    <w:name w:val="文本块1"/>
    <w:basedOn w:val="772"/>
    <w:uiPriority w:val="1397"/>
    <w:qFormat/>
    <w:pPr>
      <w:ind w:left="256" w:right="6" w:firstLine="624"/>
    </w:pPr>
    <w:rPr>
      <w:rFonts w:ascii="Times New Roman" w:hAnsi="Times New Roman" w:eastAsia="仿宋_GB2312" w:cs="Times New Roman"/>
      <w:sz w:val="28"/>
      <w:szCs w:val="20"/>
    </w:rPr>
  </w:style>
  <w:style w:type="paragraph" w:styleId="785">
    <w:name w:val="toc 7"/>
    <w:basedOn w:val="772"/>
    <w:next w:val="772"/>
    <w:uiPriority w:val="39"/>
    <w:unhideWhenUsed/>
    <w:qFormat/>
    <w:pPr>
      <w:ind w:left="1701" w:right="0" w:firstLine="0"/>
      <w:spacing w:after="57"/>
    </w:pPr>
  </w:style>
  <w:style w:type="paragraph" w:styleId="786">
    <w:name w:val="Caption"/>
    <w:basedOn w:val="772"/>
    <w:next w:val="7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7">
    <w:name w:val="toc 5"/>
    <w:basedOn w:val="772"/>
    <w:next w:val="772"/>
    <w:uiPriority w:val="39"/>
    <w:unhideWhenUsed/>
    <w:qFormat/>
    <w:pPr>
      <w:ind w:left="1134" w:right="0" w:firstLine="0"/>
      <w:spacing w:after="57"/>
    </w:pPr>
  </w:style>
  <w:style w:type="paragraph" w:styleId="788">
    <w:name w:val="toc 3"/>
    <w:basedOn w:val="772"/>
    <w:next w:val="772"/>
    <w:uiPriority w:val="39"/>
    <w:unhideWhenUsed/>
    <w:qFormat/>
    <w:pPr>
      <w:ind w:left="567" w:right="0" w:firstLine="0"/>
      <w:spacing w:after="57"/>
    </w:pPr>
  </w:style>
  <w:style w:type="paragraph" w:styleId="789">
    <w:name w:val="toc 8"/>
    <w:basedOn w:val="772"/>
    <w:next w:val="772"/>
    <w:uiPriority w:val="39"/>
    <w:unhideWhenUsed/>
    <w:qFormat/>
    <w:pPr>
      <w:ind w:left="1984" w:right="0" w:firstLine="0"/>
      <w:spacing w:after="57"/>
    </w:pPr>
  </w:style>
  <w:style w:type="paragraph" w:styleId="790">
    <w:name w:val="endnote text"/>
    <w:basedOn w:val="772"/>
    <w:link w:val="952"/>
    <w:uiPriority w:val="99"/>
    <w:semiHidden/>
    <w:unhideWhenUsed/>
    <w:qFormat/>
    <w:pPr>
      <w:spacing w:after="0" w:line="240" w:lineRule="auto"/>
    </w:pPr>
    <w:rPr>
      <w:sz w:val="20"/>
    </w:rPr>
  </w:style>
  <w:style w:type="paragraph" w:styleId="791">
    <w:name w:val="Footer"/>
    <w:basedOn w:val="772"/>
    <w:link w:val="825"/>
    <w:uiPriority w:val="99"/>
    <w:unhideWhenUsed/>
    <w:qFormat/>
    <w:pPr>
      <w:spacing w:after="0" w:line="240" w:lineRule="auto"/>
      <w:tabs>
        <w:tab w:val="center" w:pos="7143" w:leader="none"/>
        <w:tab w:val="right" w:pos="14287" w:leader="none"/>
      </w:tabs>
    </w:pPr>
  </w:style>
  <w:style w:type="paragraph" w:styleId="792">
    <w:name w:val="Header"/>
    <w:basedOn w:val="772"/>
    <w:link w:val="823"/>
    <w:uiPriority w:val="99"/>
    <w:unhideWhenUsed/>
    <w:qFormat/>
    <w:pPr>
      <w:spacing w:after="0" w:line="240" w:lineRule="auto"/>
      <w:tabs>
        <w:tab w:val="center" w:pos="7143" w:leader="none"/>
        <w:tab w:val="right" w:pos="14287" w:leader="none"/>
      </w:tabs>
    </w:pPr>
  </w:style>
  <w:style w:type="paragraph" w:styleId="793">
    <w:name w:val="toc 1"/>
    <w:basedOn w:val="772"/>
    <w:next w:val="772"/>
    <w:uiPriority w:val="39"/>
    <w:unhideWhenUsed/>
    <w:qFormat/>
    <w:pPr>
      <w:ind w:left="0" w:right="0" w:firstLine="0"/>
      <w:spacing w:after="57"/>
    </w:pPr>
  </w:style>
  <w:style w:type="paragraph" w:styleId="794">
    <w:name w:val="toc 4"/>
    <w:basedOn w:val="772"/>
    <w:next w:val="772"/>
    <w:uiPriority w:val="39"/>
    <w:unhideWhenUsed/>
    <w:qFormat/>
    <w:pPr>
      <w:ind w:left="850" w:right="0" w:firstLine="0"/>
      <w:spacing w:after="57"/>
    </w:pPr>
  </w:style>
  <w:style w:type="paragraph" w:styleId="795">
    <w:name w:val="Subtitle"/>
    <w:basedOn w:val="772"/>
    <w:next w:val="772"/>
    <w:link w:val="818"/>
    <w:uiPriority w:val="11"/>
    <w:qFormat/>
    <w:pPr>
      <w:spacing w:before="200" w:after="200"/>
    </w:pPr>
    <w:rPr>
      <w:sz w:val="24"/>
      <w:szCs w:val="24"/>
    </w:rPr>
  </w:style>
  <w:style w:type="paragraph" w:styleId="796">
    <w:name w:val="footnote text"/>
    <w:basedOn w:val="772"/>
    <w:link w:val="951"/>
    <w:uiPriority w:val="99"/>
    <w:semiHidden/>
    <w:unhideWhenUsed/>
    <w:qFormat/>
    <w:pPr>
      <w:spacing w:after="40" w:line="240" w:lineRule="auto"/>
    </w:pPr>
    <w:rPr>
      <w:sz w:val="18"/>
    </w:rPr>
  </w:style>
  <w:style w:type="paragraph" w:styleId="797">
    <w:name w:val="toc 6"/>
    <w:basedOn w:val="772"/>
    <w:next w:val="772"/>
    <w:uiPriority w:val="39"/>
    <w:unhideWhenUsed/>
    <w:qFormat/>
    <w:pPr>
      <w:ind w:left="1417" w:right="0" w:firstLine="0"/>
      <w:spacing w:after="57"/>
    </w:pPr>
  </w:style>
  <w:style w:type="paragraph" w:styleId="798">
    <w:name w:val="table of figures"/>
    <w:basedOn w:val="772"/>
    <w:next w:val="772"/>
    <w:uiPriority w:val="99"/>
    <w:unhideWhenUsed/>
    <w:qFormat/>
    <w:pPr>
      <w:spacing w:after="0" w:afterAutospacing="0"/>
    </w:pPr>
  </w:style>
  <w:style w:type="paragraph" w:styleId="799">
    <w:name w:val="toc 2"/>
    <w:basedOn w:val="772"/>
    <w:next w:val="772"/>
    <w:uiPriority w:val="39"/>
    <w:unhideWhenUsed/>
    <w:qFormat/>
    <w:pPr>
      <w:ind w:left="283" w:right="0" w:firstLine="0"/>
      <w:spacing w:after="57"/>
    </w:pPr>
  </w:style>
  <w:style w:type="paragraph" w:styleId="800">
    <w:name w:val="toc 9"/>
    <w:basedOn w:val="772"/>
    <w:next w:val="772"/>
    <w:uiPriority w:val="39"/>
    <w:unhideWhenUsed/>
    <w:qFormat/>
    <w:pPr>
      <w:ind w:left="2268" w:right="0" w:firstLine="0"/>
      <w:spacing w:after="57"/>
    </w:pPr>
  </w:style>
  <w:style w:type="paragraph" w:styleId="801">
    <w:name w:val="Title"/>
    <w:basedOn w:val="772"/>
    <w:next w:val="772"/>
    <w:link w:val="817"/>
    <w:uiPriority w:val="10"/>
    <w:qFormat/>
    <w:pPr>
      <w:contextualSpacing/>
      <w:spacing w:before="300" w:after="200"/>
    </w:pPr>
    <w:rPr>
      <w:sz w:val="48"/>
      <w:szCs w:val="48"/>
    </w:rPr>
  </w:style>
  <w:style w:type="table" w:styleId="8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themeColor="hyperlink"/>
      <w:u w:val="single"/>
      <w14:textFill>
        <w14:solidFill>
          <w14:schemeClr w14:val="hlink"/>
        </w14:solidFill>
      </w14:textFill>
    </w:rPr>
  </w:style>
  <w:style w:type="character" w:styleId="805">
    <w:name w:val="footnote reference"/>
    <w:uiPriority w:val="99"/>
    <w:unhideWhenUsed/>
    <w:qFormat/>
    <w:rPr>
      <w:vertAlign w:val="superscript"/>
    </w:rPr>
  </w:style>
  <w:style w:type="character" w:styleId="806" w:customStyle="1">
    <w:name w:val="Heading 1 Char"/>
    <w:link w:val="773"/>
    <w:uiPriority w:val="9"/>
    <w:qFormat/>
    <w:rPr>
      <w:rFonts w:ascii="Arial" w:hAnsi="Arial" w:eastAsia="Arial" w:cs="Arial"/>
      <w:sz w:val="40"/>
      <w:szCs w:val="40"/>
    </w:rPr>
  </w:style>
  <w:style w:type="character" w:styleId="807" w:customStyle="1">
    <w:name w:val="Heading 2 Char"/>
    <w:link w:val="774"/>
    <w:uiPriority w:val="9"/>
    <w:qFormat/>
    <w:rPr>
      <w:rFonts w:ascii="Arial" w:hAnsi="Arial" w:eastAsia="Arial" w:cs="Arial"/>
      <w:sz w:val="34"/>
    </w:rPr>
  </w:style>
  <w:style w:type="character" w:styleId="808" w:customStyle="1">
    <w:name w:val="Heading 3 Char"/>
    <w:link w:val="775"/>
    <w:uiPriority w:val="9"/>
    <w:qFormat/>
    <w:rPr>
      <w:rFonts w:ascii="Arial" w:hAnsi="Arial" w:eastAsia="Arial" w:cs="Arial"/>
      <w:sz w:val="30"/>
      <w:szCs w:val="30"/>
    </w:rPr>
  </w:style>
  <w:style w:type="character" w:styleId="809" w:customStyle="1">
    <w:name w:val="Heading 4 Char"/>
    <w:link w:val="776"/>
    <w:uiPriority w:val="9"/>
    <w:qFormat/>
    <w:rPr>
      <w:rFonts w:ascii="Arial" w:hAnsi="Arial" w:eastAsia="Arial" w:cs="Arial"/>
      <w:b/>
      <w:bCs/>
      <w:sz w:val="26"/>
      <w:szCs w:val="26"/>
    </w:rPr>
  </w:style>
  <w:style w:type="character" w:styleId="810" w:customStyle="1">
    <w:name w:val="Heading 5 Char"/>
    <w:link w:val="777"/>
    <w:uiPriority w:val="9"/>
    <w:qFormat/>
    <w:rPr>
      <w:rFonts w:ascii="Arial" w:hAnsi="Arial" w:eastAsia="Arial" w:cs="Arial"/>
      <w:b/>
      <w:bCs/>
      <w:sz w:val="24"/>
      <w:szCs w:val="24"/>
    </w:rPr>
  </w:style>
  <w:style w:type="character" w:styleId="811" w:customStyle="1">
    <w:name w:val="Heading 6 Char"/>
    <w:link w:val="778"/>
    <w:uiPriority w:val="9"/>
    <w:qFormat/>
    <w:rPr>
      <w:rFonts w:ascii="Arial" w:hAnsi="Arial" w:eastAsia="Arial" w:cs="Arial"/>
      <w:b/>
      <w:bCs/>
      <w:sz w:val="22"/>
      <w:szCs w:val="22"/>
    </w:rPr>
  </w:style>
  <w:style w:type="character" w:styleId="812" w:customStyle="1">
    <w:name w:val="Heading 7 Char"/>
    <w:link w:val="779"/>
    <w:uiPriority w:val="9"/>
    <w:qFormat/>
    <w:rPr>
      <w:rFonts w:ascii="Arial" w:hAnsi="Arial" w:eastAsia="Arial" w:cs="Arial"/>
      <w:b/>
      <w:bCs/>
      <w:i/>
      <w:iCs/>
      <w:sz w:val="22"/>
      <w:szCs w:val="22"/>
    </w:rPr>
  </w:style>
  <w:style w:type="character" w:styleId="813" w:customStyle="1">
    <w:name w:val="Heading 8 Char"/>
    <w:link w:val="780"/>
    <w:uiPriority w:val="9"/>
    <w:qFormat/>
    <w:rPr>
      <w:rFonts w:ascii="Arial" w:hAnsi="Arial" w:eastAsia="Arial" w:cs="Arial"/>
      <w:i/>
      <w:iCs/>
      <w:sz w:val="22"/>
      <w:szCs w:val="22"/>
    </w:rPr>
  </w:style>
  <w:style w:type="character" w:styleId="814" w:customStyle="1">
    <w:name w:val="Heading 9 Char"/>
    <w:link w:val="781"/>
    <w:uiPriority w:val="9"/>
    <w:qFormat/>
    <w:rPr>
      <w:rFonts w:ascii="Arial" w:hAnsi="Arial" w:eastAsia="Arial" w:cs="Arial"/>
      <w:i/>
      <w:iCs/>
      <w:sz w:val="21"/>
      <w:szCs w:val="21"/>
    </w:rPr>
  </w:style>
  <w:style w:type="paragraph" w:styleId="815">
    <w:name w:val="List Paragraph"/>
    <w:basedOn w:val="772"/>
    <w:uiPriority w:val="34"/>
    <w:qFormat/>
    <w:pPr>
      <w:contextualSpacing/>
      <w:ind w:left="720"/>
    </w:p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character" w:styleId="817" w:customStyle="1">
    <w:name w:val="Title Char"/>
    <w:link w:val="801"/>
    <w:uiPriority w:val="10"/>
    <w:qFormat/>
    <w:rPr>
      <w:sz w:val="48"/>
      <w:szCs w:val="48"/>
    </w:rPr>
  </w:style>
  <w:style w:type="character" w:styleId="818" w:customStyle="1">
    <w:name w:val="Subtitle Char"/>
    <w:link w:val="795"/>
    <w:uiPriority w:val="11"/>
    <w:qFormat/>
    <w:rPr>
      <w:sz w:val="24"/>
      <w:szCs w:val="24"/>
    </w:rPr>
  </w:style>
  <w:style w:type="paragraph" w:styleId="819">
    <w:name w:val="Quote"/>
    <w:basedOn w:val="772"/>
    <w:next w:val="772"/>
    <w:link w:val="820"/>
    <w:uiPriority w:val="29"/>
    <w:qFormat/>
    <w:pPr>
      <w:ind w:left="720" w:right="720"/>
    </w:pPr>
    <w:rPr>
      <w:i/>
    </w:rPr>
  </w:style>
  <w:style w:type="character" w:styleId="820" w:customStyle="1">
    <w:name w:val="Quote Char"/>
    <w:link w:val="819"/>
    <w:uiPriority w:val="29"/>
    <w:qFormat/>
    <w:rPr>
      <w:i/>
    </w:rPr>
  </w:style>
  <w:style w:type="paragraph" w:styleId="821">
    <w:name w:val="Intense Quote"/>
    <w:basedOn w:val="772"/>
    <w:next w:val="772"/>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Intense Quote Char"/>
    <w:link w:val="821"/>
    <w:uiPriority w:val="30"/>
    <w:qFormat/>
    <w:rPr>
      <w:i/>
    </w:rPr>
  </w:style>
  <w:style w:type="character" w:styleId="823" w:customStyle="1">
    <w:name w:val="Header Char"/>
    <w:link w:val="792"/>
    <w:uiPriority w:val="99"/>
    <w:qFormat/>
  </w:style>
  <w:style w:type="character" w:styleId="824" w:customStyle="1">
    <w:name w:val="Footer Char"/>
    <w:link w:val="791"/>
    <w:uiPriority w:val="99"/>
    <w:qFormat/>
  </w:style>
  <w:style w:type="character" w:styleId="825" w:customStyle="1">
    <w:name w:val="Caption Char"/>
    <w:link w:val="791"/>
    <w:uiPriority w:val="99"/>
    <w:qFormat/>
  </w:style>
  <w:style w:type="table" w:styleId="8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Footnote Text Char"/>
    <w:link w:val="796"/>
    <w:uiPriority w:val="99"/>
    <w:qFormat/>
    <w:rPr>
      <w:sz w:val="18"/>
    </w:rPr>
  </w:style>
  <w:style w:type="character" w:styleId="952" w:customStyle="1">
    <w:name w:val="Endnote Text Char"/>
    <w:link w:val="790"/>
    <w:uiPriority w:val="99"/>
    <w:qFormat/>
    <w:rPr>
      <w:sz w:val="20"/>
    </w:rPr>
  </w:style>
  <w:style w:type="paragraph" w:styleId="953" w:customStyle="1">
    <w:name w:val="TOC Heading"/>
    <w:uiPriority w:val="39"/>
    <w:unhideWhenUsed/>
    <w:qFormat/>
    <w:rPr>
      <w:rFonts w:hint="default" w:ascii="Times New Roman" w:hAnsi="Times New Roman" w:eastAsia="宋体" w:cs="Times New Roman"/>
    </w:rPr>
  </w:style>
  <w:style w:type="paragraph" w:styleId="954" w:customStyle="1">
    <w:name w:val="标题 11"/>
    <w:basedOn w:val="772"/>
    <w:next w:val="772"/>
    <w:link w:val="966"/>
    <w:uiPriority w:val="0"/>
    <w:qFormat/>
    <w:pPr>
      <w:jc w:val="center"/>
      <w:keepNext/>
      <w:outlineLvl w:val="0"/>
    </w:pPr>
    <w:rPr>
      <w:rFonts w:ascii="楷体_GB2312" w:hAnsi="Times New Roman" w:eastAsia="楷体_GB2312" w:cs="Times New Roman"/>
      <w:sz w:val="28"/>
      <w:szCs w:val="28"/>
    </w:rPr>
  </w:style>
  <w:style w:type="paragraph" w:styleId="955" w:customStyle="1">
    <w:name w:val="标题 21"/>
    <w:basedOn w:val="772"/>
    <w:next w:val="956"/>
    <w:link w:val="96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6" w:customStyle="1">
    <w:name w:val="正文缩进1"/>
    <w:basedOn w:val="772"/>
    <w:link w:val="968"/>
    <w:uiPriority w:val="0"/>
    <w:qFormat/>
    <w:pPr>
      <w:ind w:firstLine="420"/>
    </w:pPr>
    <w:rPr>
      <w:szCs w:val="21"/>
    </w:rPr>
  </w:style>
  <w:style w:type="paragraph" w:styleId="957" w:customStyle="1">
    <w:name w:val="标题 31"/>
    <w:basedOn w:val="772"/>
    <w:next w:val="956"/>
    <w:link w:val="96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8" w:customStyle="1">
    <w:name w:val="标题 41"/>
    <w:basedOn w:val="772"/>
    <w:next w:val="956"/>
    <w:link w:val="970"/>
    <w:uiPriority w:val="0"/>
    <w:qFormat/>
    <w:pPr>
      <w:keepLines/>
      <w:keepNext/>
      <w:spacing w:before="280" w:after="290" w:line="376" w:lineRule="auto"/>
      <w:outlineLvl w:val="3"/>
    </w:pPr>
    <w:rPr>
      <w:rFonts w:ascii="Arial" w:hAnsi="Arial" w:eastAsia="黑体" w:cs="Arial"/>
      <w:b/>
      <w:bCs/>
      <w:sz w:val="28"/>
      <w:szCs w:val="28"/>
    </w:rPr>
  </w:style>
  <w:style w:type="paragraph" w:styleId="959" w:customStyle="1">
    <w:name w:val="标题 51"/>
    <w:basedOn w:val="772"/>
    <w:next w:val="956"/>
    <w:link w:val="971"/>
    <w:uiPriority w:val="0"/>
    <w:qFormat/>
    <w:pPr>
      <w:keepNext/>
      <w:outlineLvl w:val="4"/>
    </w:pPr>
    <w:rPr>
      <w:rFonts w:ascii="宋体" w:hAnsi="Times New Roman" w:eastAsia="宋体" w:cs="Times New Roman"/>
      <w:color w:val="000000"/>
      <w:sz w:val="28"/>
      <w:szCs w:val="28"/>
    </w:rPr>
  </w:style>
  <w:style w:type="paragraph" w:styleId="960" w:customStyle="1">
    <w:name w:val="标题 61"/>
    <w:basedOn w:val="772"/>
    <w:next w:val="772"/>
    <w:link w:val="97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1" w:customStyle="1">
    <w:name w:val="标题 71"/>
    <w:basedOn w:val="772"/>
    <w:next w:val="772"/>
    <w:link w:val="97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2" w:customStyle="1">
    <w:name w:val="标题 81"/>
    <w:basedOn w:val="772"/>
    <w:next w:val="772"/>
    <w:link w:val="97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3" w:customStyle="1">
    <w:name w:val="标题 91"/>
    <w:basedOn w:val="772"/>
    <w:next w:val="772"/>
    <w:link w:val="97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64" w:customStyle="1">
    <w:name w:val="默认段落字体1"/>
    <w:link w:val="772"/>
    <w:uiPriority w:val="1"/>
    <w:unhideWhenUsed/>
    <w:qFormat/>
  </w:style>
  <w:style w:type="table" w:styleId="965" w:customStyle="1">
    <w:name w:val="普通表格1"/>
    <w:uiPriority w:val="99"/>
    <w:unhideWhenUsed/>
    <w:qFormat/>
    <w:tblPr/>
  </w:style>
  <w:style w:type="character" w:styleId="966" w:customStyle="1">
    <w:name w:val="标题 1 Char"/>
    <w:link w:val="954"/>
    <w:uiPriority w:val="0"/>
    <w:qFormat/>
    <w:rPr>
      <w:rFonts w:ascii="楷体_GB2312" w:hAnsi="Times New Roman" w:eastAsia="楷体_GB2312" w:cs="Times New Roman"/>
      <w:sz w:val="28"/>
      <w:szCs w:val="28"/>
    </w:rPr>
  </w:style>
  <w:style w:type="character" w:styleId="967" w:customStyle="1">
    <w:name w:val="标题 2 Char"/>
    <w:link w:val="955"/>
    <w:uiPriority w:val="0"/>
    <w:qFormat/>
    <w:rPr>
      <w:rFonts w:ascii="Arial" w:hAnsi="Arial" w:eastAsia="幼圆" w:cs="Arial"/>
      <w:b/>
      <w:bCs/>
      <w:sz w:val="44"/>
      <w:szCs w:val="44"/>
    </w:rPr>
  </w:style>
  <w:style w:type="character" w:styleId="968" w:customStyle="1">
    <w:name w:val="正文缩进 Char"/>
    <w:link w:val="956"/>
    <w:uiPriority w:val="0"/>
    <w:qFormat/>
    <w:rPr>
      <w:szCs w:val="21"/>
    </w:rPr>
  </w:style>
  <w:style w:type="character" w:styleId="969" w:customStyle="1">
    <w:name w:val="标题 3 Char"/>
    <w:link w:val="957"/>
    <w:uiPriority w:val="0"/>
    <w:qFormat/>
    <w:rPr>
      <w:rFonts w:ascii="Times New Roman" w:hAnsi="Times New Roman" w:eastAsia="宋体" w:cs="Times New Roman"/>
      <w:b/>
      <w:bCs/>
      <w:sz w:val="32"/>
      <w:szCs w:val="32"/>
    </w:rPr>
  </w:style>
  <w:style w:type="character" w:styleId="970" w:customStyle="1">
    <w:name w:val="标题 4 Char"/>
    <w:link w:val="958"/>
    <w:uiPriority w:val="0"/>
    <w:qFormat/>
    <w:rPr>
      <w:rFonts w:ascii="Arial" w:hAnsi="Arial" w:eastAsia="黑体" w:cs="Arial"/>
      <w:b/>
      <w:bCs/>
      <w:sz w:val="28"/>
      <w:szCs w:val="28"/>
    </w:rPr>
  </w:style>
  <w:style w:type="character" w:styleId="971" w:customStyle="1">
    <w:name w:val="标题 5 Char"/>
    <w:link w:val="959"/>
    <w:uiPriority w:val="0"/>
    <w:qFormat/>
    <w:rPr>
      <w:rFonts w:ascii="宋体" w:hAnsi="Times New Roman" w:eastAsia="宋体" w:cs="Times New Roman"/>
      <w:color w:val="000000"/>
      <w:sz w:val="28"/>
      <w:szCs w:val="28"/>
    </w:rPr>
  </w:style>
  <w:style w:type="character" w:styleId="972" w:customStyle="1">
    <w:name w:val="标题 6 Char"/>
    <w:link w:val="960"/>
    <w:uiPriority w:val="0"/>
    <w:qFormat/>
    <w:rPr>
      <w:rFonts w:ascii="Arial" w:hAnsi="Arial" w:eastAsia="黑体" w:cs="Times New Roman"/>
      <w:b/>
      <w:bCs/>
      <w:sz w:val="24"/>
      <w:szCs w:val="24"/>
    </w:rPr>
  </w:style>
  <w:style w:type="character" w:styleId="973" w:customStyle="1">
    <w:name w:val="标题 7 Char"/>
    <w:link w:val="961"/>
    <w:uiPriority w:val="0"/>
    <w:qFormat/>
    <w:rPr>
      <w:rFonts w:ascii="Times New Roman" w:hAnsi="Times New Roman" w:eastAsia="宋体" w:cs="Times New Roman"/>
      <w:b/>
      <w:bCs/>
      <w:sz w:val="24"/>
      <w:szCs w:val="24"/>
    </w:rPr>
  </w:style>
  <w:style w:type="character" w:styleId="974" w:customStyle="1">
    <w:name w:val="标题 8 Char"/>
    <w:link w:val="962"/>
    <w:uiPriority w:val="0"/>
    <w:qFormat/>
    <w:rPr>
      <w:rFonts w:ascii="Arial" w:hAnsi="Arial" w:eastAsia="黑体" w:cs="Times New Roman"/>
      <w:sz w:val="24"/>
      <w:szCs w:val="24"/>
    </w:rPr>
  </w:style>
  <w:style w:type="character" w:styleId="975" w:customStyle="1">
    <w:name w:val="标题 9 Char"/>
    <w:link w:val="963"/>
    <w:uiPriority w:val="0"/>
    <w:qFormat/>
    <w:rPr>
      <w:rFonts w:ascii="Arial" w:hAnsi="Arial" w:eastAsia="黑体" w:cs="Times New Roman"/>
      <w:szCs w:val="21"/>
    </w:rPr>
  </w:style>
  <w:style w:type="paragraph" w:styleId="976" w:customStyle="1">
    <w:name w:val="列表 31"/>
    <w:basedOn w:val="772"/>
    <w:uiPriority w:val="0"/>
    <w:qFormat/>
    <w:pPr>
      <w:ind w:left="100" w:hanging="200"/>
    </w:pPr>
    <w:rPr>
      <w:rFonts w:ascii="Times New Roman" w:hAnsi="Times New Roman" w:eastAsia="宋体" w:cs="Times New Roman"/>
      <w:szCs w:val="21"/>
    </w:rPr>
  </w:style>
  <w:style w:type="paragraph" w:styleId="977" w:customStyle="1">
    <w:name w:val="目录 71"/>
    <w:basedOn w:val="772"/>
    <w:next w:val="772"/>
    <w:uiPriority w:val="0"/>
    <w:semiHidden/>
    <w:qFormat/>
    <w:pPr>
      <w:ind w:left="1260"/>
      <w:jc w:val="left"/>
    </w:pPr>
    <w:rPr>
      <w:rFonts w:ascii="Times New Roman" w:hAnsi="Times New Roman" w:eastAsia="宋体" w:cs="Times New Roman"/>
      <w:szCs w:val="21"/>
    </w:rPr>
  </w:style>
  <w:style w:type="paragraph" w:styleId="978" w:customStyle="1">
    <w:name w:val="索引 51"/>
    <w:basedOn w:val="772"/>
    <w:next w:val="772"/>
    <w:uiPriority w:val="99"/>
    <w:qFormat/>
    <w:pPr>
      <w:ind w:left="798"/>
      <w:jc w:val="left"/>
    </w:pPr>
  </w:style>
  <w:style w:type="paragraph" w:styleId="979" w:customStyle="1">
    <w:name w:val="文档结构图1"/>
    <w:basedOn w:val="772"/>
    <w:link w:val="980"/>
    <w:uiPriority w:val="0"/>
    <w:semiHidden/>
    <w:qFormat/>
    <w:pPr>
      <w:shd w:val="clear" w:color="auto" w:fill="000080"/>
    </w:pPr>
    <w:rPr>
      <w:rFonts w:ascii="Times New Roman" w:hAnsi="Times New Roman" w:eastAsia="宋体" w:cs="Times New Roman"/>
      <w:szCs w:val="21"/>
    </w:rPr>
  </w:style>
  <w:style w:type="character" w:styleId="980" w:customStyle="1">
    <w:name w:val="文档结构图 Char"/>
    <w:link w:val="979"/>
    <w:uiPriority w:val="0"/>
    <w:semiHidden/>
    <w:qFormat/>
    <w:rPr>
      <w:rFonts w:ascii="Times New Roman" w:hAnsi="Times New Roman" w:eastAsia="宋体" w:cs="Times New Roman"/>
      <w:szCs w:val="21"/>
      <w:shd w:val="clear" w:color="auto" w:fill="000080"/>
    </w:rPr>
  </w:style>
  <w:style w:type="paragraph" w:styleId="981" w:customStyle="1">
    <w:name w:val="批注文字1"/>
    <w:basedOn w:val="772"/>
    <w:link w:val="982"/>
    <w:uiPriority w:val="0"/>
    <w:unhideWhenUsed/>
    <w:qFormat/>
    <w:pPr>
      <w:jc w:val="left"/>
    </w:pPr>
  </w:style>
  <w:style w:type="character" w:styleId="982" w:customStyle="1">
    <w:name w:val="批注文字 Char"/>
    <w:basedOn w:val="964"/>
    <w:link w:val="981"/>
    <w:uiPriority w:val="99"/>
    <w:semiHidden/>
    <w:qFormat/>
  </w:style>
  <w:style w:type="paragraph" w:styleId="983" w:customStyle="1">
    <w:name w:val="正文文本 31"/>
    <w:basedOn w:val="772"/>
    <w:link w:val="984"/>
    <w:uiPriority w:val="0"/>
    <w:qFormat/>
    <w:rPr>
      <w:rFonts w:ascii="仿宋_GB2312" w:hAnsi="Arial" w:eastAsia="仿宋_GB2312" w:cs="Times New Roman"/>
      <w:sz w:val="32"/>
      <w:szCs w:val="32"/>
    </w:rPr>
  </w:style>
  <w:style w:type="character" w:styleId="984" w:customStyle="1">
    <w:name w:val="正文文本 3 Char"/>
    <w:link w:val="983"/>
    <w:uiPriority w:val="0"/>
    <w:qFormat/>
    <w:rPr>
      <w:rFonts w:ascii="仿宋_GB2312" w:hAnsi="Arial" w:eastAsia="仿宋_GB2312" w:cs="Times New Roman"/>
      <w:sz w:val="32"/>
      <w:szCs w:val="32"/>
    </w:rPr>
  </w:style>
  <w:style w:type="paragraph" w:styleId="985" w:customStyle="1">
    <w:name w:val="正文文本1"/>
    <w:basedOn w:val="772"/>
    <w:next w:val="956"/>
    <w:link w:val="986"/>
    <w:uiPriority w:val="0"/>
    <w:qFormat/>
    <w:rPr>
      <w:rFonts w:ascii="楷体_GB2312" w:hAnsi="Arial" w:eastAsia="楷体_GB2312" w:cs="Times New Roman"/>
      <w:sz w:val="28"/>
      <w:szCs w:val="28"/>
    </w:rPr>
  </w:style>
  <w:style w:type="character" w:styleId="986" w:customStyle="1">
    <w:name w:val="正文文本 Char"/>
    <w:link w:val="985"/>
    <w:uiPriority w:val="0"/>
    <w:qFormat/>
    <w:rPr>
      <w:rFonts w:ascii="楷体_GB2312" w:hAnsi="Arial" w:eastAsia="楷体_GB2312" w:cs="Times New Roman"/>
      <w:sz w:val="28"/>
      <w:szCs w:val="28"/>
    </w:rPr>
  </w:style>
  <w:style w:type="paragraph" w:styleId="987" w:customStyle="1">
    <w:name w:val="正文文本缩进1"/>
    <w:basedOn w:val="772"/>
    <w:next w:val="988"/>
    <w:link w:val="989"/>
    <w:uiPriority w:val="0"/>
    <w:unhideWhenUsed/>
    <w:qFormat/>
    <w:pPr>
      <w:ind w:left="420"/>
      <w:spacing w:after="120"/>
    </w:pPr>
  </w:style>
  <w:style w:type="paragraph" w:styleId="988" w:customStyle="1">
    <w:name w:val="正文首行缩进 21"/>
    <w:basedOn w:val="987"/>
    <w:next w:val="772"/>
    <w:link w:val="990"/>
    <w:uiPriority w:val="0"/>
    <w:qFormat/>
    <w:pPr>
      <w:ind w:left="0" w:firstLine="420"/>
      <w:spacing w:after="0" w:line="360" w:lineRule="auto"/>
    </w:pPr>
    <w:rPr>
      <w:rFonts w:ascii="宋体" w:hAnsi="宋体" w:eastAsia="宋体" w:cs="Times New Roman"/>
      <w:szCs w:val="20"/>
    </w:rPr>
  </w:style>
  <w:style w:type="character" w:styleId="989" w:customStyle="1">
    <w:name w:val="正文文本缩进 Char"/>
    <w:basedOn w:val="964"/>
    <w:link w:val="987"/>
    <w:uiPriority w:val="99"/>
    <w:semiHidden/>
    <w:qFormat/>
  </w:style>
  <w:style w:type="character" w:styleId="990" w:customStyle="1">
    <w:name w:val="正文首行缩进 2 Char"/>
    <w:link w:val="988"/>
    <w:uiPriority w:val="0"/>
    <w:qFormat/>
    <w:rPr>
      <w:rFonts w:ascii="宋体" w:hAnsi="宋体" w:eastAsia="宋体" w:cs="Times New Roman"/>
      <w:szCs w:val="20"/>
    </w:rPr>
  </w:style>
  <w:style w:type="paragraph" w:styleId="991" w:customStyle="1">
    <w:name w:val="列表 21"/>
    <w:basedOn w:val="772"/>
    <w:uiPriority w:val="0"/>
    <w:qFormat/>
    <w:pPr>
      <w:ind w:left="100" w:hanging="200"/>
    </w:pPr>
    <w:rPr>
      <w:rFonts w:ascii="Times New Roman" w:hAnsi="Times New Roman" w:eastAsia="宋体" w:cs="Times New Roman"/>
      <w:szCs w:val="21"/>
    </w:rPr>
  </w:style>
  <w:style w:type="paragraph" w:styleId="992" w:customStyle="1">
    <w:name w:val="目录 51"/>
    <w:basedOn w:val="772"/>
    <w:next w:val="772"/>
    <w:uiPriority w:val="0"/>
    <w:semiHidden/>
    <w:qFormat/>
    <w:pPr>
      <w:ind w:left="840"/>
      <w:jc w:val="left"/>
    </w:pPr>
    <w:rPr>
      <w:rFonts w:ascii="Times New Roman" w:hAnsi="Times New Roman" w:eastAsia="宋体" w:cs="Times New Roman"/>
      <w:szCs w:val="21"/>
    </w:rPr>
  </w:style>
  <w:style w:type="paragraph" w:styleId="993" w:customStyle="1">
    <w:name w:val="目录 31"/>
    <w:basedOn w:val="772"/>
    <w:next w:val="772"/>
    <w:uiPriority w:val="0"/>
    <w:semiHidden/>
    <w:qFormat/>
    <w:pPr>
      <w:ind w:left="420"/>
      <w:jc w:val="left"/>
    </w:pPr>
    <w:rPr>
      <w:rFonts w:ascii="Times New Roman" w:hAnsi="Times New Roman" w:eastAsia="宋体" w:cs="Times New Roman"/>
      <w:i/>
      <w:iCs/>
      <w:szCs w:val="24"/>
    </w:rPr>
  </w:style>
  <w:style w:type="paragraph" w:styleId="994" w:customStyle="1">
    <w:name w:val="纯文本11"/>
    <w:basedOn w:val="772"/>
    <w:link w:val="995"/>
    <w:uiPriority w:val="0"/>
    <w:qFormat/>
    <w:rPr>
      <w:rFonts w:ascii="宋体" w:hAnsi="Courier New" w:eastAsia="宋体" w:cs="Courier New"/>
      <w:szCs w:val="21"/>
    </w:rPr>
  </w:style>
  <w:style w:type="character" w:styleId="995" w:customStyle="1">
    <w:name w:val="纯文本 Char"/>
    <w:link w:val="994"/>
    <w:uiPriority w:val="0"/>
    <w:qFormat/>
    <w:rPr>
      <w:rFonts w:ascii="宋体" w:hAnsi="Courier New" w:eastAsia="宋体" w:cs="Courier New"/>
      <w:szCs w:val="21"/>
    </w:rPr>
  </w:style>
  <w:style w:type="paragraph" w:styleId="996" w:customStyle="1">
    <w:name w:val="目录 81"/>
    <w:basedOn w:val="772"/>
    <w:next w:val="772"/>
    <w:uiPriority w:val="0"/>
    <w:semiHidden/>
    <w:qFormat/>
    <w:pPr>
      <w:ind w:left="1470"/>
      <w:jc w:val="left"/>
    </w:pPr>
    <w:rPr>
      <w:rFonts w:ascii="Times New Roman" w:hAnsi="Times New Roman" w:eastAsia="宋体" w:cs="Times New Roman"/>
      <w:szCs w:val="21"/>
    </w:rPr>
  </w:style>
  <w:style w:type="paragraph" w:styleId="997" w:customStyle="1">
    <w:name w:val="日期1"/>
    <w:basedOn w:val="772"/>
    <w:next w:val="772"/>
    <w:link w:val="998"/>
    <w:uiPriority w:val="0"/>
    <w:qFormat/>
    <w:rPr>
      <w:rFonts w:ascii="Times New Roman" w:hAnsi="Times New Roman" w:eastAsia="宋体" w:cs="Times New Roman"/>
      <w:sz w:val="24"/>
      <w:szCs w:val="24"/>
    </w:rPr>
  </w:style>
  <w:style w:type="character" w:styleId="998" w:customStyle="1">
    <w:name w:val="日期 Char"/>
    <w:link w:val="997"/>
    <w:uiPriority w:val="0"/>
    <w:qFormat/>
    <w:rPr>
      <w:rFonts w:ascii="Times New Roman" w:hAnsi="Times New Roman" w:eastAsia="宋体" w:cs="Times New Roman"/>
      <w:sz w:val="24"/>
      <w:szCs w:val="24"/>
    </w:rPr>
  </w:style>
  <w:style w:type="paragraph" w:styleId="999" w:customStyle="1">
    <w:name w:val="正文文本缩进 21"/>
    <w:basedOn w:val="772"/>
    <w:link w:val="1000"/>
    <w:uiPriority w:val="0"/>
    <w:qFormat/>
    <w:pPr>
      <w:ind w:left="630" w:firstLine="645"/>
    </w:pPr>
    <w:rPr>
      <w:rFonts w:ascii="Arial" w:hAnsi="Arial" w:eastAsia="仿宋_GB2312" w:cs="Arial"/>
      <w:sz w:val="32"/>
      <w:szCs w:val="32"/>
    </w:rPr>
  </w:style>
  <w:style w:type="character" w:styleId="1000" w:customStyle="1">
    <w:name w:val="正文文本缩进 2 Char"/>
    <w:link w:val="999"/>
    <w:uiPriority w:val="0"/>
    <w:qFormat/>
    <w:rPr>
      <w:rFonts w:ascii="Arial" w:hAnsi="Arial" w:eastAsia="仿宋_GB2312" w:cs="Arial"/>
      <w:sz w:val="32"/>
      <w:szCs w:val="32"/>
    </w:rPr>
  </w:style>
  <w:style w:type="paragraph" w:styleId="1001" w:customStyle="1">
    <w:name w:val="批注框文本1"/>
    <w:basedOn w:val="772"/>
    <w:link w:val="1002"/>
    <w:uiPriority w:val="0"/>
    <w:semiHidden/>
    <w:qFormat/>
    <w:rPr>
      <w:rFonts w:ascii="Times New Roman" w:hAnsi="Times New Roman" w:eastAsia="宋体" w:cs="Times New Roman"/>
      <w:sz w:val="18"/>
      <w:szCs w:val="18"/>
    </w:rPr>
  </w:style>
  <w:style w:type="character" w:styleId="1002" w:customStyle="1">
    <w:name w:val="批注框文本 Char"/>
    <w:link w:val="1001"/>
    <w:uiPriority w:val="0"/>
    <w:semiHidden/>
    <w:qFormat/>
    <w:rPr>
      <w:rFonts w:ascii="Times New Roman" w:hAnsi="Times New Roman" w:eastAsia="宋体" w:cs="Times New Roman"/>
      <w:sz w:val="18"/>
      <w:szCs w:val="18"/>
    </w:rPr>
  </w:style>
  <w:style w:type="paragraph" w:styleId="1003" w:customStyle="1">
    <w:name w:val="页脚1"/>
    <w:basedOn w:val="772"/>
    <w:link w:val="100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04" w:customStyle="1">
    <w:name w:val="页脚 Char"/>
    <w:link w:val="1003"/>
    <w:uiPriority w:val="0"/>
    <w:qFormat/>
    <w:rPr>
      <w:rFonts w:ascii="Times New Roman" w:hAnsi="Times New Roman" w:eastAsia="宋体" w:cs="Times New Roman"/>
      <w:sz w:val="18"/>
      <w:szCs w:val="18"/>
    </w:rPr>
  </w:style>
  <w:style w:type="paragraph" w:styleId="1005" w:customStyle="1">
    <w:name w:val="页眉1"/>
    <w:basedOn w:val="772"/>
    <w:link w:val="100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6" w:customStyle="1">
    <w:name w:val="页眉 Char"/>
    <w:link w:val="1005"/>
    <w:uiPriority w:val="0"/>
    <w:qFormat/>
    <w:rPr>
      <w:rFonts w:ascii="Times New Roman" w:hAnsi="Times New Roman" w:eastAsia="宋体" w:cs="Times New Roman"/>
      <w:sz w:val="18"/>
      <w:szCs w:val="18"/>
    </w:rPr>
  </w:style>
  <w:style w:type="paragraph" w:styleId="1007" w:customStyle="1">
    <w:name w:val="目录 111"/>
    <w:basedOn w:val="772"/>
    <w:next w:val="77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08" w:customStyle="1">
    <w:name w:val="目录 41"/>
    <w:basedOn w:val="772"/>
    <w:next w:val="772"/>
    <w:uiPriority w:val="0"/>
    <w:semiHidden/>
    <w:qFormat/>
    <w:pPr>
      <w:ind w:left="630"/>
      <w:jc w:val="left"/>
    </w:pPr>
    <w:rPr>
      <w:rFonts w:ascii="Times New Roman" w:hAnsi="Times New Roman" w:eastAsia="宋体" w:cs="Times New Roman"/>
      <w:szCs w:val="21"/>
    </w:rPr>
  </w:style>
  <w:style w:type="paragraph" w:styleId="1009" w:customStyle="1">
    <w:name w:val="列表1"/>
    <w:basedOn w:val="772"/>
    <w:uiPriority w:val="0"/>
    <w:qFormat/>
    <w:pPr>
      <w:ind w:left="200" w:hanging="200"/>
    </w:pPr>
    <w:rPr>
      <w:rFonts w:ascii="Times New Roman" w:hAnsi="Times New Roman" w:eastAsia="宋体" w:cs="Times New Roman"/>
      <w:szCs w:val="21"/>
    </w:rPr>
  </w:style>
  <w:style w:type="paragraph" w:styleId="1010" w:customStyle="1">
    <w:name w:val="脚注文本1"/>
    <w:basedOn w:val="772"/>
    <w:next w:val="978"/>
    <w:uiPriority w:val="99"/>
    <w:qFormat/>
    <w:pPr>
      <w:jc w:val="left"/>
    </w:pPr>
    <w:rPr>
      <w:sz w:val="18"/>
    </w:rPr>
  </w:style>
  <w:style w:type="paragraph" w:styleId="1011" w:customStyle="1">
    <w:name w:val="目录 61"/>
    <w:basedOn w:val="772"/>
    <w:next w:val="772"/>
    <w:uiPriority w:val="0"/>
    <w:semiHidden/>
    <w:qFormat/>
    <w:pPr>
      <w:ind w:left="1050"/>
      <w:jc w:val="left"/>
    </w:pPr>
    <w:rPr>
      <w:rFonts w:ascii="Times New Roman" w:hAnsi="Times New Roman" w:eastAsia="宋体" w:cs="Times New Roman"/>
      <w:szCs w:val="21"/>
    </w:rPr>
  </w:style>
  <w:style w:type="paragraph" w:styleId="1012" w:customStyle="1">
    <w:name w:val="正文文本缩进 31"/>
    <w:basedOn w:val="772"/>
    <w:link w:val="1013"/>
    <w:uiPriority w:val="0"/>
    <w:qFormat/>
    <w:pPr>
      <w:ind w:left="645" w:firstLine="645"/>
    </w:pPr>
    <w:rPr>
      <w:rFonts w:ascii="Arial" w:hAnsi="Arial" w:eastAsia="仿宋_GB2312" w:cs="Arial"/>
      <w:color w:val="ffff00"/>
      <w:sz w:val="32"/>
      <w:szCs w:val="32"/>
    </w:rPr>
  </w:style>
  <w:style w:type="character" w:styleId="1013" w:customStyle="1">
    <w:name w:val="正文文本缩进 3 Char"/>
    <w:link w:val="1012"/>
    <w:uiPriority w:val="0"/>
    <w:qFormat/>
    <w:rPr>
      <w:rFonts w:ascii="Arial" w:hAnsi="Arial" w:eastAsia="仿宋_GB2312" w:cs="Arial"/>
      <w:color w:val="ffff00"/>
      <w:sz w:val="32"/>
      <w:szCs w:val="32"/>
    </w:rPr>
  </w:style>
  <w:style w:type="paragraph" w:styleId="1014" w:customStyle="1">
    <w:name w:val="图表目录1"/>
    <w:basedOn w:val="772"/>
    <w:next w:val="772"/>
    <w:uiPriority w:val="0"/>
    <w:semiHidden/>
    <w:qFormat/>
    <w:pPr>
      <w:ind w:left="840" w:hanging="420"/>
    </w:pPr>
    <w:rPr>
      <w:rFonts w:ascii="Times New Roman" w:hAnsi="Times New Roman" w:eastAsia="宋体" w:cs="Times New Roman"/>
      <w:szCs w:val="21"/>
    </w:rPr>
  </w:style>
  <w:style w:type="paragraph" w:styleId="1015" w:customStyle="1">
    <w:name w:val="目录 21"/>
    <w:basedOn w:val="772"/>
    <w:next w:val="772"/>
    <w:uiPriority w:val="0"/>
    <w:semiHidden/>
    <w:qFormat/>
    <w:pPr>
      <w:ind w:left="210"/>
      <w:jc w:val="left"/>
    </w:pPr>
    <w:rPr>
      <w:rFonts w:ascii="Times New Roman" w:hAnsi="Times New Roman" w:eastAsia="宋体" w:cs="Times New Roman"/>
      <w:smallCaps/>
      <w:szCs w:val="24"/>
    </w:rPr>
  </w:style>
  <w:style w:type="paragraph" w:styleId="1016" w:customStyle="1">
    <w:name w:val="目录 91"/>
    <w:basedOn w:val="772"/>
    <w:next w:val="772"/>
    <w:uiPriority w:val="0"/>
    <w:semiHidden/>
    <w:qFormat/>
    <w:pPr>
      <w:ind w:left="1680"/>
      <w:jc w:val="left"/>
    </w:pPr>
    <w:rPr>
      <w:rFonts w:ascii="Times New Roman" w:hAnsi="Times New Roman" w:eastAsia="宋体" w:cs="Times New Roman"/>
      <w:szCs w:val="21"/>
    </w:rPr>
  </w:style>
  <w:style w:type="paragraph" w:styleId="1017" w:customStyle="1">
    <w:name w:val="正文文本 21"/>
    <w:basedOn w:val="772"/>
    <w:link w:val="1018"/>
    <w:uiPriority w:val="0"/>
    <w:qFormat/>
    <w:pPr>
      <w:jc w:val="center"/>
      <w:widowControl/>
    </w:pPr>
    <w:rPr>
      <w:rFonts w:ascii="楷体_GB2312" w:hAnsi="Times New Roman" w:eastAsia="楷体_GB2312" w:cs="Times New Roman"/>
      <w:sz w:val="28"/>
      <w:szCs w:val="28"/>
    </w:rPr>
  </w:style>
  <w:style w:type="character" w:styleId="1018" w:customStyle="1">
    <w:name w:val="正文文本 2 Char"/>
    <w:link w:val="1017"/>
    <w:uiPriority w:val="0"/>
    <w:qFormat/>
    <w:rPr>
      <w:rFonts w:ascii="楷体_GB2312" w:hAnsi="Times New Roman" w:eastAsia="楷体_GB2312" w:cs="Times New Roman"/>
      <w:sz w:val="28"/>
      <w:szCs w:val="28"/>
    </w:rPr>
  </w:style>
  <w:style w:type="paragraph" w:styleId="1019" w:customStyle="1">
    <w:name w:val="普通(网站)1"/>
    <w:basedOn w:val="772"/>
    <w:uiPriority w:val="99"/>
    <w:qFormat/>
    <w:pPr>
      <w:jc w:val="left"/>
      <w:spacing w:before="100" w:beforeAutospacing="1" w:after="100" w:afterAutospacing="1"/>
      <w:widowControl/>
    </w:pPr>
    <w:rPr>
      <w:rFonts w:ascii="宋体" w:hAnsi="宋体" w:eastAsia="宋体" w:cs="宋体"/>
      <w:sz w:val="24"/>
      <w:szCs w:val="24"/>
    </w:rPr>
  </w:style>
  <w:style w:type="paragraph" w:styleId="1020" w:customStyle="1">
    <w:name w:val="索引 11"/>
    <w:basedOn w:val="772"/>
    <w:next w:val="772"/>
    <w:uiPriority w:val="0"/>
    <w:semiHidden/>
    <w:qFormat/>
    <w:pPr>
      <w:spacing w:line="240" w:lineRule="atLeast"/>
    </w:pPr>
    <w:rPr>
      <w:rFonts w:ascii="Times New Roman" w:hAnsi="Times New Roman" w:eastAsia="宋体" w:cs="Times New Roman"/>
      <w:b/>
      <w:bCs/>
      <w:szCs w:val="21"/>
    </w:rPr>
  </w:style>
  <w:style w:type="paragraph" w:styleId="1021" w:customStyle="1">
    <w:name w:val="批注主题1"/>
    <w:basedOn w:val="981"/>
    <w:next w:val="981"/>
    <w:link w:val="1022"/>
    <w:uiPriority w:val="0"/>
    <w:semiHidden/>
    <w:qFormat/>
    <w:rPr>
      <w:rFonts w:ascii="Times New Roman" w:hAnsi="Times New Roman" w:eastAsia="宋体" w:cs="Times New Roman"/>
      <w:b/>
      <w:bCs/>
      <w:szCs w:val="21"/>
    </w:rPr>
  </w:style>
  <w:style w:type="character" w:styleId="1022" w:customStyle="1">
    <w:name w:val="批注主题 Char"/>
    <w:link w:val="1021"/>
    <w:uiPriority w:val="0"/>
    <w:semiHidden/>
    <w:qFormat/>
    <w:rPr>
      <w:rFonts w:ascii="Times New Roman" w:hAnsi="Times New Roman" w:eastAsia="宋体" w:cs="Times New Roman"/>
      <w:b/>
      <w:bCs/>
      <w:szCs w:val="21"/>
    </w:rPr>
  </w:style>
  <w:style w:type="paragraph" w:styleId="1023" w:customStyle="1">
    <w:name w:val="正文首行缩进1"/>
    <w:basedOn w:val="772"/>
    <w:link w:val="1024"/>
    <w:uiPriority w:val="0"/>
    <w:qFormat/>
    <w:pPr>
      <w:ind w:firstLine="200"/>
      <w:spacing w:line="360" w:lineRule="auto"/>
    </w:pPr>
    <w:rPr>
      <w:rFonts w:ascii="仿宋_GB2312" w:hAnsi="Times New Roman" w:eastAsia="仿宋_GB2312" w:cs="Times New Roman"/>
      <w:sz w:val="30"/>
      <w:szCs w:val="30"/>
    </w:rPr>
  </w:style>
  <w:style w:type="character" w:styleId="1024" w:customStyle="1">
    <w:name w:val="正文首行缩进 Char"/>
    <w:link w:val="1023"/>
    <w:uiPriority w:val="0"/>
    <w:qFormat/>
    <w:rPr>
      <w:rFonts w:ascii="仿宋_GB2312" w:hAnsi="Times New Roman" w:eastAsia="仿宋_GB2312" w:cs="Times New Roman"/>
      <w:sz w:val="30"/>
      <w:szCs w:val="30"/>
    </w:rPr>
  </w:style>
  <w:style w:type="table" w:styleId="1025" w:customStyle="1">
    <w:name w:val="网格型1"/>
    <w:basedOn w:val="965"/>
    <w:uiPriority w:val="0"/>
    <w:qFormat/>
    <w:pPr>
      <w:jc w:val="both"/>
      <w:widowControl w:val="off"/>
    </w:pPr>
    <w:rPr>
      <w:rFonts w:ascii="Times New Roman" w:hAnsi="Times New Roman" w:eastAsia="宋体" w:cs="Times New Roman"/>
      <w:sz w:val="20"/>
      <w:szCs w:val="20"/>
    </w:rPr>
    <w:tblPr/>
  </w:style>
  <w:style w:type="character" w:styleId="1026" w:customStyle="1">
    <w:name w:val="要点1"/>
    <w:link w:val="772"/>
    <w:uiPriority w:val="0"/>
    <w:qFormat/>
    <w:rPr>
      <w:b/>
      <w:bCs/>
    </w:rPr>
  </w:style>
  <w:style w:type="character" w:styleId="1027" w:customStyle="1">
    <w:name w:val="页码1"/>
    <w:link w:val="772"/>
    <w:uiPriority w:val="0"/>
    <w:qFormat/>
  </w:style>
  <w:style w:type="character" w:styleId="1028" w:customStyle="1">
    <w:name w:val="已访问的超链接1"/>
    <w:link w:val="772"/>
    <w:uiPriority w:val="0"/>
    <w:qFormat/>
    <w:rPr>
      <w:color w:val="800080"/>
      <w:u w:val="single"/>
    </w:rPr>
  </w:style>
  <w:style w:type="character" w:styleId="1029" w:customStyle="1">
    <w:name w:val="超链接1"/>
    <w:link w:val="772"/>
    <w:uiPriority w:val="0"/>
    <w:qFormat/>
    <w:rPr>
      <w:color w:val="0000ff"/>
      <w:u w:val="single"/>
    </w:rPr>
  </w:style>
  <w:style w:type="character" w:styleId="1030" w:customStyle="1">
    <w:name w:val="批注引用1"/>
    <w:link w:val="772"/>
    <w:uiPriority w:val="0"/>
    <w:semiHidden/>
    <w:qFormat/>
    <w:rPr>
      <w:sz w:val="21"/>
      <w:szCs w:val="21"/>
    </w:rPr>
  </w:style>
  <w:style w:type="character" w:styleId="1031" w:customStyle="1">
    <w:name w:val="二级目录 Char"/>
    <w:link w:val="1032"/>
    <w:uiPriority w:val="0"/>
    <w:qFormat/>
    <w:rPr>
      <w:b/>
      <w:sz w:val="30"/>
      <w:szCs w:val="28"/>
    </w:rPr>
  </w:style>
  <w:style w:type="paragraph" w:styleId="1032" w:customStyle="1">
    <w:name w:val="二级目录"/>
    <w:next w:val="772"/>
    <w:link w:val="103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3" w:customStyle="1">
    <w:name w:val="列出段落 Char"/>
    <w:link w:val="1034"/>
    <w:uiPriority w:val="0"/>
    <w:qFormat/>
    <w:rPr>
      <w:rFonts w:ascii="Calibri" w:hAnsi="Calibri"/>
      <w:sz w:val="24"/>
      <w:szCs w:val="24"/>
      <w:lang w:eastAsia="en-US" w:bidi="en-US"/>
    </w:rPr>
  </w:style>
  <w:style w:type="paragraph" w:styleId="1034" w:customStyle="1">
    <w:name w:val="列出段落1"/>
    <w:basedOn w:val="772"/>
    <w:link w:val="1033"/>
    <w:uiPriority w:val="0"/>
    <w:qFormat/>
    <w:pPr>
      <w:contextualSpacing/>
      <w:ind w:left="720"/>
      <w:jc w:val="left"/>
      <w:widowControl/>
    </w:pPr>
    <w:rPr>
      <w:rFonts w:ascii="Calibri" w:hAnsi="Calibri"/>
      <w:sz w:val="24"/>
      <w:szCs w:val="24"/>
      <w:lang w:eastAsia="en-US" w:bidi="en-US"/>
    </w:rPr>
  </w:style>
  <w:style w:type="character" w:styleId="1035" w:customStyle="1">
    <w:name w:val="font5 Char"/>
    <w:link w:val="772"/>
    <w:uiPriority w:val="0"/>
    <w:qFormat/>
    <w:rPr>
      <w:rFonts w:ascii="宋体" w:hAnsi="宋体" w:eastAsia="宋体"/>
      <w:sz w:val="28"/>
      <w:szCs w:val="28"/>
      <w:lang w:val="en-US" w:eastAsia="zh-CN" w:bidi="ar-SA"/>
    </w:rPr>
  </w:style>
  <w:style w:type="paragraph" w:styleId="1036" w:customStyle="1">
    <w:name w:val="首行缩进"/>
    <w:basedOn w:val="772"/>
    <w:next w:val="1037"/>
    <w:uiPriority w:val="0"/>
    <w:qFormat/>
    <w:pPr>
      <w:ind w:firstLine="420"/>
      <w:spacing w:line="360" w:lineRule="auto"/>
    </w:pPr>
    <w:rPr>
      <w:sz w:val="21"/>
    </w:rPr>
  </w:style>
  <w:style w:type="paragraph" w:styleId="1037" w:customStyle="1">
    <w:name w:val="正文1"/>
    <w:basedOn w:val="772"/>
    <w:next w:val="1036"/>
    <w:uiPriority w:val="99"/>
    <w:qFormat/>
    <w:pPr>
      <w:ind w:left="360" w:firstLine="420"/>
      <w:jc w:val="left"/>
      <w:spacing w:line="360" w:lineRule="auto"/>
      <w:widowControl/>
    </w:pPr>
    <w:rPr>
      <w:rFonts w:ascii="宋体" w:cs="宋体"/>
      <w:szCs w:val="20"/>
    </w:rPr>
  </w:style>
  <w:style w:type="paragraph" w:styleId="1038" w:customStyle="1">
    <w:name w:val="目录 11"/>
    <w:basedOn w:val="1039"/>
    <w:next w:val="1037"/>
    <w:uiPriority w:val="0"/>
    <w:qFormat/>
    <w:pPr>
      <w:jc w:val="left"/>
      <w:spacing w:after="100" w:line="259" w:lineRule="auto"/>
      <w:widowControl/>
    </w:pPr>
    <w:rPr>
      <w:rFonts w:ascii="Calibri" w:hAnsi="Calibri" w:eastAsia="宋体"/>
      <w:sz w:val="22"/>
      <w:szCs w:val="22"/>
    </w:rPr>
  </w:style>
  <w:style w:type="paragraph" w:styleId="1039" w:customStyle="1">
    <w:name w:val="正文11"/>
    <w:next w:val="10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0" w:customStyle="1">
    <w:name w:val="xl27"/>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1" w:customStyle="1">
    <w:name w:val=" Char Char Char Char Char Char Char Char Char Char"/>
    <w:basedOn w:val="772"/>
    <w:uiPriority w:val="0"/>
    <w:qFormat/>
    <w:pPr>
      <w:spacing w:line="360" w:lineRule="auto"/>
    </w:pPr>
    <w:rPr>
      <w:rFonts w:ascii="Times New Roman" w:hAnsi="Times New Roman" w:eastAsia="宋体" w:cs="Times New Roman"/>
      <w:sz w:val="24"/>
      <w:szCs w:val="20"/>
    </w:rPr>
  </w:style>
  <w:style w:type="paragraph" w:styleId="1042" w:customStyle="1">
    <w:name w:val="列出段落"/>
    <w:basedOn w:val="772"/>
    <w:uiPriority w:val="0"/>
    <w:qFormat/>
    <w:pPr>
      <w:contextualSpacing/>
      <w:ind w:left="720"/>
      <w:jc w:val="left"/>
      <w:widowControl/>
    </w:pPr>
    <w:rPr>
      <w:rFonts w:ascii="Calibri" w:hAnsi="Calibri" w:eastAsia="宋体" w:cs="Times New Roman"/>
      <w:sz w:val="24"/>
      <w:szCs w:val="24"/>
      <w:lang w:eastAsia="en-US" w:bidi="en-US"/>
    </w:rPr>
  </w:style>
  <w:style w:type="paragraph" w:styleId="1043" w:customStyle="1">
    <w:name w:val="xl2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4" w:customStyle="1">
    <w:name w:val="样式1"/>
    <w:basedOn w:val="772"/>
    <w:uiPriority w:val="0"/>
    <w:qFormat/>
    <w:pPr>
      <w:numPr>
        <w:ilvl w:val="0"/>
        <w:numId w:val="3"/>
      </w:numPr>
    </w:pPr>
    <w:rPr>
      <w:rFonts w:ascii="宋体" w:hAnsi="宋体" w:eastAsia="宋体" w:cs="Times New Roman"/>
      <w:szCs w:val="21"/>
    </w:rPr>
  </w:style>
  <w:style w:type="paragraph" w:styleId="1045" w:customStyle="1">
    <w:name w:val="标题1"/>
    <w:basedOn w:val="772"/>
    <w:next w:val="77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6" w:customStyle="1">
    <w:name w:val="font7"/>
    <w:basedOn w:val="77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47" w:customStyle="1">
    <w:name w:val="普通正文"/>
    <w:basedOn w:val="772"/>
    <w:uiPriority w:val="0"/>
    <w:qFormat/>
    <w:pPr>
      <w:ind w:firstLine="480"/>
      <w:jc w:val="left"/>
      <w:spacing w:before="120" w:after="120" w:line="360" w:lineRule="auto"/>
    </w:pPr>
    <w:rPr>
      <w:rFonts w:ascii="Arial" w:hAnsi="Arial" w:eastAsia="宋体" w:cs="Times New Roman"/>
      <w:sz w:val="24"/>
      <w:szCs w:val="24"/>
    </w:rPr>
  </w:style>
  <w:style w:type="paragraph" w:styleId="1048" w:customStyle="1">
    <w:name w:val=" Char"/>
    <w:basedOn w:val="979"/>
    <w:uiPriority w:val="0"/>
    <w:qFormat/>
    <w:rPr>
      <w:rFonts w:ascii="Tahoma" w:hAnsi="Tahoma"/>
      <w:sz w:val="24"/>
      <w:szCs w:val="24"/>
    </w:rPr>
  </w:style>
  <w:style w:type="paragraph" w:styleId="1049" w:customStyle="1">
    <w:name w:val="普通 (Web)"/>
    <w:basedOn w:val="772"/>
    <w:uiPriority w:val="0"/>
    <w:qFormat/>
    <w:pPr>
      <w:jc w:val="left"/>
      <w:spacing w:before="100" w:beforeAutospacing="1" w:after="100" w:afterAutospacing="1"/>
      <w:widowControl/>
    </w:pPr>
    <w:rPr>
      <w:rFonts w:ascii="宋体" w:hAnsi="宋体" w:eastAsia="宋体" w:cs="Times New Roman"/>
      <w:sz w:val="24"/>
      <w:szCs w:val="24"/>
    </w:rPr>
  </w:style>
  <w:style w:type="paragraph" w:styleId="1050" w:customStyle="1">
    <w:name w:val="xl25"/>
    <w:basedOn w:val="7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customStyle="1">
    <w:name w:val="Char Char Char Char"/>
    <w:basedOn w:val="979"/>
    <w:uiPriority w:val="0"/>
    <w:qFormat/>
    <w:pPr>
      <w:spacing w:line="360" w:lineRule="auto"/>
    </w:pPr>
    <w:rPr>
      <w:rFonts w:ascii="Tahoma" w:hAnsi="Tahoma"/>
      <w:sz w:val="24"/>
      <w:szCs w:val="24"/>
    </w:rPr>
  </w:style>
  <w:style w:type="paragraph" w:styleId="1052" w:customStyle="1">
    <w:name w:val="纯文本1"/>
    <w:basedOn w:val="772"/>
    <w:uiPriority w:val="0"/>
    <w:qFormat/>
    <w:rPr>
      <w:rFonts w:ascii="宋体" w:hAnsi="宋体" w:eastAsia="楷体_GB2312"/>
      <w:sz w:val="26"/>
    </w:rPr>
  </w:style>
  <w:style w:type="paragraph" w:styleId="1053" w:customStyle="1">
    <w:name w:val="xl24"/>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4" w:customStyle="1">
    <w:name w:val="xl30"/>
    <w:basedOn w:val="77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55" w:customStyle="1">
    <w:name w:val="Char Char Char Char Char Char Char Char"/>
    <w:basedOn w:val="772"/>
    <w:uiPriority w:val="0"/>
    <w:qFormat/>
    <w:pPr>
      <w:jc w:val="left"/>
      <w:spacing w:after="160" w:line="240" w:lineRule="exact"/>
      <w:widowControl/>
    </w:pPr>
    <w:rPr>
      <w:rFonts w:ascii="Verdana" w:hAnsi="Verdana" w:eastAsia="宋体" w:cs="Times New Roman"/>
      <w:sz w:val="20"/>
      <w:szCs w:val="20"/>
      <w:lang w:eastAsia="en-US"/>
    </w:rPr>
  </w:style>
  <w:style w:type="paragraph" w:styleId="1056" w:customStyle="1">
    <w:name w:val="font5"/>
    <w:basedOn w:val="77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57" w:customStyle="1">
    <w:name w:val="Normal New"/>
    <w:uiPriority w:val="0"/>
    <w:qFormat/>
    <w:pPr>
      <w:jc w:val="both"/>
      <w:widowControl w:val="off"/>
    </w:pPr>
    <w:rPr>
      <w:rFonts w:hint="eastAsia" w:ascii="Times New Roman" w:hAnsi="Times New Roman" w:eastAsia="宋体" w:cs="Times New Roman"/>
      <w:sz w:val="21"/>
      <w:lang w:val="en-US" w:eastAsia="zh-CN" w:bidi="ar-SA"/>
    </w:rPr>
  </w:style>
  <w:style w:type="paragraph" w:styleId="1058" w:customStyle="1">
    <w:name w:val="xl29"/>
    <w:basedOn w:val="77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9" w:customStyle="1">
    <w:name w:val=" Char Char Char Char"/>
    <w:basedOn w:val="979"/>
    <w:uiPriority w:val="0"/>
    <w:qFormat/>
    <w:pPr>
      <w:spacing w:line="360" w:lineRule="auto"/>
    </w:pPr>
    <w:rPr>
      <w:rFonts w:ascii="Tahoma" w:hAnsi="Tahoma"/>
      <w:sz w:val="24"/>
      <w:szCs w:val="24"/>
    </w:rPr>
  </w:style>
  <w:style w:type="paragraph" w:styleId="1060" w:customStyle="1">
    <w:name w:val="p0"/>
    <w:basedOn w:val="1039"/>
    <w:uiPriority w:val="0"/>
    <w:qFormat/>
    <w:pPr>
      <w:widowControl/>
    </w:pPr>
    <w:rPr>
      <w:sz w:val="21"/>
      <w:szCs w:val="21"/>
    </w:rPr>
  </w:style>
  <w:style w:type="paragraph" w:styleId="1061" w:customStyle="1">
    <w:name w:val="xl26"/>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2" w:customStyle="1">
    <w:name w:val="图标"/>
    <w:basedOn w:val="772"/>
    <w:next w:val="77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table_1stline"/>
    <w:basedOn w:val="772"/>
    <w:uiPriority w:val="0"/>
    <w:qFormat/>
    <w:pPr>
      <w:jc w:val="left"/>
      <w:spacing w:before="120"/>
      <w:widowControl/>
    </w:pPr>
    <w:rPr>
      <w:rFonts w:ascii="Times New Roman" w:hAnsi="Times New Roman" w:eastAsia="宋体" w:cs="Times New Roman"/>
      <w:bCs/>
      <w:sz w:val="20"/>
      <w:szCs w:val="20"/>
      <w:lang w:val="de-DE" w:eastAsia="de-DE"/>
    </w:rPr>
  </w:style>
  <w:style w:type="paragraph" w:styleId="106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66" w:customStyle="1">
    <w:name w:val="标题3"/>
    <w:basedOn w:val="772"/>
    <w:next w:val="772"/>
    <w:uiPriority w:val="0"/>
    <w:qFormat/>
    <w:pPr>
      <w:ind w:firstLine="624"/>
      <w:spacing w:line="590" w:lineRule="atLeast"/>
    </w:pPr>
    <w:rPr>
      <w:rFonts w:ascii="方正黑体_GBK" w:hAnsi="Times New Roman" w:eastAsia="方正黑体_GBK" w:cs="Times New Roman"/>
      <w:sz w:val="32"/>
      <w:szCs w:val="32"/>
    </w:rPr>
  </w:style>
  <w:style w:type="paragraph" w:styleId="1067" w:customStyle="1">
    <w:name w:val="Body Text(ch)"/>
    <w:basedOn w:val="772"/>
    <w:next w:val="985"/>
    <w:uiPriority w:val="0"/>
    <w:qFormat/>
    <w:pPr>
      <w:spacing w:after="120"/>
    </w:pPr>
    <w:rPr>
      <w:rFonts w:ascii="宋体" w:hAnsi="Arial" w:eastAsia="宋体" w:cs="Times New Roman"/>
      <w:bCs/>
      <w:iCs/>
      <w:szCs w:val="24"/>
    </w:rPr>
  </w:style>
  <w:style w:type="paragraph" w:styleId="1068" w:customStyle="1">
    <w:name w:val="font6"/>
    <w:basedOn w:val="77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69" w:customStyle="1">
    <w:name w:val="4"/>
    <w:basedOn w:val="772"/>
    <w:next w:val="1012"/>
    <w:uiPriority w:val="0"/>
    <w:qFormat/>
    <w:pPr>
      <w:ind w:firstLine="420"/>
      <w:spacing w:line="360" w:lineRule="auto"/>
    </w:pPr>
    <w:rPr>
      <w:rFonts w:ascii="Times New Roman" w:hAnsi="Times New Roman" w:eastAsia="宋体" w:cs="Times New Roman"/>
      <w:color w:val="ff0000"/>
      <w:sz w:val="24"/>
      <w:szCs w:val="24"/>
    </w:rPr>
  </w:style>
  <w:style w:type="paragraph" w:styleId="107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1" w:customStyle="1">
    <w:name w:val="Char"/>
    <w:basedOn w:val="772"/>
    <w:uiPriority w:val="0"/>
    <w:qFormat/>
    <w:pPr>
      <w:ind w:firstLine="200"/>
      <w:tabs>
        <w:tab w:val="left" w:pos="360" w:leader="none"/>
      </w:tabs>
    </w:pPr>
    <w:rPr>
      <w:rFonts w:ascii="Times New Roman" w:hAnsi="Times New Roman" w:eastAsia="宋体" w:cs="Times New Roman"/>
      <w:sz w:val="28"/>
      <w:szCs w:val="30"/>
    </w:rPr>
  </w:style>
  <w:style w:type="paragraph" w:styleId="1072" w:customStyle="1">
    <w:name w:val="table_lines"/>
    <w:basedOn w:val="772"/>
    <w:uiPriority w:val="0"/>
    <w:qFormat/>
    <w:pPr>
      <w:jc w:val="left"/>
      <w:widowControl/>
    </w:pPr>
    <w:rPr>
      <w:rFonts w:ascii="Times New Roman" w:hAnsi="Times New Roman" w:eastAsia="宋体" w:cs="Times New Roman"/>
      <w:sz w:val="20"/>
      <w:szCs w:val="20"/>
      <w:lang w:val="de-DE" w:eastAsia="de-DE"/>
    </w:rPr>
  </w:style>
  <w:style w:type="paragraph" w:styleId="107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74" w:customStyle="1">
    <w:name w:val=" Char Char Char Char Char Char Char Char"/>
    <w:basedOn w:val="772"/>
    <w:uiPriority w:val="0"/>
    <w:qFormat/>
    <w:pPr>
      <w:jc w:val="left"/>
      <w:spacing w:after="160" w:line="240" w:lineRule="exact"/>
      <w:widowControl/>
    </w:pPr>
    <w:rPr>
      <w:rFonts w:ascii="Verdana" w:hAnsi="Verdana" w:eastAsia="宋体" w:cs="Times New Roman"/>
      <w:sz w:val="20"/>
      <w:szCs w:val="20"/>
      <w:lang w:eastAsia="en-US"/>
    </w:rPr>
  </w:style>
  <w:style w:type="numbering" w:styleId="8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潘荣</cp:lastModifiedBy>
  <cp:revision>4</cp:revision>
  <dcterms:created xsi:type="dcterms:W3CDTF">2023-03-27T07:28:00Z</dcterms:created>
  <dcterms:modified xsi:type="dcterms:W3CDTF">2026-08-19T01:56:16Z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D61219F591594EAEB29235C048B9BE90_13</vt:lpwstr>
  </property>
  <property fmtid="{D5CDD505-2E9C-101B-9397-08002B2CF9AE}" pid="4" name="KSOTemplateDocerSaveRecord">
    <vt:lpwstr>eyJoZGlkIjoiMDMzZDcyNDUzMTUwNWUwZTA3MGI1YWNlMTUxODEyNWEiLCJ1c2VySWQiOiI0NDEzMTkyNTUifQ==</vt:lpwstr>
  </property>
</Properties>
</file>