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3"/>
        <w:ind w:firstLine="0"/>
        <w:rPr>
          <w:rFonts w:hint="eastAsia" w:eastAsia="黑体"/>
          <w:b/>
          <w:bCs/>
          <w:sz w:val="84"/>
        </w:rPr>
      </w:pPr>
      <w:r>
        <w:rPr>
          <w:rFonts w:hint="eastAsia" w:eastAsia="黑体"/>
          <w:b/>
          <w:bCs/>
          <w:sz w:val="84"/>
        </w:rPr>
      </w:r>
      <w:r/>
    </w:p>
    <w:p>
      <w:pPr>
        <w:pStyle w:val="823"/>
        <w:ind w:firstLine="0"/>
        <w:jc w:val="center"/>
        <w:rPr>
          <w:rFonts w:hint="eastAsia" w:ascii="方正小标宋_GBK" w:hAnsi="方正小标宋_GBK" w:eastAsia="方正小标宋_GBK" w:cs="方正小标宋_GBK"/>
          <w:b w:val="0"/>
          <w:bCs w:val="0"/>
          <w:sz w:val="28"/>
          <w:szCs w:val="28"/>
        </w:rPr>
      </w:pPr>
      <w:r>
        <w:rPr>
          <w:rFonts w:hint="eastAsia" w:ascii="方正小标宋_GBK" w:hAnsi="方正小标宋_GBK" w:eastAsia="方正小标宋_GBK" w:cs="方正小标宋_GBK"/>
          <w:b w:val="0"/>
          <w:bCs w:val="0"/>
          <w:sz w:val="28"/>
          <w:szCs w:val="28"/>
        </w:rPr>
        <w:t xml:space="preserve">招　标　文　件</w:t>
      </w:r>
      <w:r>
        <w:rPr>
          <w:rFonts w:hint="eastAsia" w:ascii="方正小标宋_GBK" w:hAnsi="方正小标宋_GBK" w:eastAsia="方正小标宋_GBK" w:cs="方正小标宋_GBK"/>
          <w:b w:val="0"/>
          <w:bCs w:val="0"/>
          <w:sz w:val="28"/>
          <w:szCs w:val="28"/>
        </w:rPr>
      </w:r>
      <w:r/>
    </w:p>
    <w:p>
      <w:pPr>
        <w:pStyle w:val="823"/>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pStyle w:val="736"/>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项目名称：国民体质监测管理系统优化升级</w:t>
      </w:r>
      <w:r>
        <w:rPr>
          <w:rFonts w:hint="eastAsia" w:ascii="方正黑体_GBK" w:hAnsi="方正黑体_GBK" w:eastAsia="方正黑体_GBK" w:cs="方正黑体_GBK"/>
          <w:b w:val="0"/>
          <w:bCs w:val="0"/>
          <w:color w:val="000000"/>
          <w:sz w:val="28"/>
          <w:szCs w:val="28"/>
        </w:rPr>
      </w:r>
      <w:r/>
    </w:p>
    <w:p>
      <w:pPr>
        <w:pStyle w:val="736"/>
        <w:ind w:firstLine="560"/>
        <w:jc w:val="left"/>
        <w:keepLines w:val="0"/>
        <w:keepNext w:val="0"/>
        <w:pageBreakBefore w:val="0"/>
        <w:spacing w:before="120" w:after="120" w:line="40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：JSZC-320000-SCZX-G2026-0394</w:t>
      </w:r>
      <w:r>
        <w:rPr>
          <w:rFonts w:ascii="Times New Roman" w:hAnsi="Times New Roman" w:eastAsia="方正黑体_GBK" w:cs="Times New Roman"/>
          <w:b w:val="0"/>
          <w:bCs w:val="0"/>
          <w:color w:val="000000"/>
          <w:sz w:val="28"/>
          <w:szCs w:val="28"/>
        </w:rPr>
        <w:t xml:space="preserve">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rPr>
          <w:rFonts w:hint="eastAsia"/>
          <w:b/>
          <w:color w:val="ff0000"/>
          <w:sz w:val="28"/>
          <w:szCs w:val="28"/>
        </w:rPr>
      </w:r>
      <w:r/>
    </w:p>
    <w:p>
      <w:pPr>
        <w:pStyle w:val="823"/>
        <w:ind w:firstLine="0"/>
        <w:spacing w:before="0" w:after="0"/>
        <w:rPr>
          <w:rFonts w:hint="eastAsia" w:ascii="宋体" w:hAnsi="宋体"/>
          <w:sz w:val="28"/>
          <w:szCs w:val="28"/>
        </w:rPr>
      </w:pPr>
      <w:r>
        <w:rPr>
          <w:rFonts w:hint="eastAsia" w:ascii="宋体" w:hAnsi="宋体"/>
          <w:sz w:val="28"/>
          <w:szCs w:val="28"/>
        </w:rPr>
      </w:r>
      <w:r/>
    </w:p>
    <w:p>
      <w:pPr>
        <w:pStyle w:val="823"/>
        <w:ind w:firstLine="0"/>
        <w:spacing w:before="0" w:after="0"/>
        <w:rPr>
          <w:rFonts w:hint="eastAsia" w:ascii="宋体" w:hAnsi="宋体"/>
          <w:sz w:val="28"/>
          <w:szCs w:val="28"/>
        </w:rPr>
      </w:pPr>
      <w:r>
        <w:rPr>
          <w:rFonts w:hint="eastAsia" w:ascii="宋体" w:hAnsi="宋体"/>
          <w:sz w:val="28"/>
          <w:szCs w:val="28"/>
        </w:rPr>
      </w:r>
      <w:r/>
    </w:p>
    <w:p>
      <w:pPr>
        <w:pStyle w:val="823"/>
        <w:ind w:firstLine="0"/>
        <w:spacing w:before="0" w:after="0"/>
        <w:rPr>
          <w:rFonts w:hint="eastAsia" w:ascii="宋体" w:hAnsi="宋体"/>
          <w:sz w:val="28"/>
          <w:szCs w:val="28"/>
        </w:rPr>
      </w:pPr>
      <w:r>
        <w:rPr>
          <w:rFonts w:hint="eastAsia" w:ascii="宋体" w:hAnsi="宋体"/>
          <w:sz w:val="28"/>
          <w:szCs w:val="28"/>
        </w:rPr>
      </w:r>
      <w:r/>
    </w:p>
    <w:p>
      <w:pPr>
        <w:pStyle w:val="823"/>
        <w:ind w:firstLine="0"/>
        <w:spacing w:before="0" w:after="0"/>
        <w:rPr>
          <w:rFonts w:hint="eastAsia" w:ascii="宋体" w:hAnsi="宋体"/>
          <w:sz w:val="28"/>
          <w:szCs w:val="28"/>
        </w:rPr>
      </w:pPr>
      <w:r>
        <w:rPr>
          <w:rFonts w:hint="eastAsia" w:ascii="宋体" w:hAnsi="宋体"/>
          <w:sz w:val="28"/>
          <w:szCs w:val="28"/>
        </w:rPr>
      </w:r>
      <w:r/>
    </w:p>
    <w:p>
      <w:pPr>
        <w:pStyle w:val="823"/>
        <w:ind w:firstLine="0"/>
        <w:spacing w:before="0" w:after="0"/>
        <w:rPr>
          <w:rFonts w:hint="eastAsia" w:ascii="宋体" w:hAnsi="宋体"/>
          <w:sz w:val="28"/>
          <w:szCs w:val="28"/>
        </w:rPr>
      </w:pPr>
      <w:r>
        <w:rPr>
          <w:rFonts w:hint="eastAsia" w:ascii="宋体" w:hAnsi="宋体"/>
          <w:sz w:val="28"/>
          <w:szCs w:val="28"/>
        </w:rPr>
      </w:r>
      <w:r/>
    </w:p>
    <w:p>
      <w:pPr>
        <w:pStyle w:val="823"/>
        <w:ind w:firstLine="0"/>
        <w:spacing w:before="0" w:after="0"/>
        <w:rPr>
          <w:rFonts w:hint="eastAsia" w:ascii="宋体" w:hAnsi="宋体"/>
          <w:sz w:val="28"/>
          <w:szCs w:val="28"/>
        </w:rPr>
      </w:pPr>
      <w:r>
        <w:rPr>
          <w:rFonts w:hint="eastAsia" w:ascii="宋体" w:hAnsi="宋体"/>
          <w:sz w:val="28"/>
          <w:szCs w:val="28"/>
        </w:rPr>
      </w:r>
      <w:r/>
    </w:p>
    <w:p>
      <w:pPr>
        <w:pStyle w:val="736"/>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736"/>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8</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823"/>
        <w:ind w:firstLine="0"/>
        <w:rPr>
          <w:rFonts w:hint="eastAsia"/>
          <w:u w:val="single"/>
        </w:rPr>
      </w:pPr>
      <w:r>
        <w:rPr>
          <w:rFonts w:hint="eastAsia"/>
        </w:rPr>
        <w:t xml:space="preserve">                        </w:t>
      </w:r>
      <w:r>
        <w:rPr>
          <w:rFonts w:hint="eastAsia"/>
          <w:u w:val="single"/>
        </w:rPr>
      </w:r>
      <w:r/>
    </w:p>
    <w:p>
      <w:pPr>
        <w:pStyle w:val="823"/>
        <w:ind w:firstLine="0"/>
        <w:jc w:val="center"/>
        <w:rPr>
          <w:rFonts w:hint="eastAsia"/>
        </w:rPr>
      </w:pPr>
      <w:r>
        <w:rPr>
          <w:rFonts w:hint="eastAsia"/>
        </w:rPr>
      </w:r>
      <w:r/>
    </w:p>
    <w:p>
      <w:pPr>
        <w:pStyle w:val="736"/>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479757206"/>
      <w:r/>
      <w:bookmarkStart w:id="2" w:name="_Toc513029200"/>
      <w:r/>
      <w:bookmarkStart w:id="3" w:name="_Toc16938516"/>
      <w:r/>
      <w:bookmarkStart w:id="4" w:name="_Toc20823272"/>
      <w:r/>
      <w:bookmarkStart w:id="5" w:name="_Toc523127445"/>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sz w:val="28"/>
          <w:szCs w:val="28"/>
        </w:rPr>
      </w:r>
      <w:r/>
    </w:p>
    <w:p>
      <w:pPr>
        <w:pStyle w:val="736"/>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736"/>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3</w:t>
      </w:r>
      <w:r>
        <w:rPr>
          <w:rFonts w:hint="eastAsia" w:ascii="方正黑体_GBK" w:hAnsi="方正黑体_GBK" w:eastAsia="方正黑体_GBK" w:cs="方正黑体_GBK"/>
          <w:color w:val="000000"/>
          <w:sz w:val="28"/>
          <w:szCs w:val="28"/>
          <w:lang w:val="en-US" w:eastAsia="zh-CN"/>
        </w:rPr>
      </w:r>
      <w:r/>
    </w:p>
    <w:p>
      <w:pPr>
        <w:pStyle w:val="736"/>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lang w:val="en-US" w:eastAsia="zh-CN"/>
        </w:rPr>
        <w:t xml:space="preserve">6</w:t>
      </w:r>
      <w:r>
        <w:rPr>
          <w:rFonts w:hint="eastAsia" w:ascii="方正黑体_GBK" w:hAnsi="方正黑体_GBK" w:eastAsia="方正黑体_GBK" w:cs="方正黑体_GBK"/>
          <w:color w:val="000000"/>
          <w:sz w:val="28"/>
          <w:szCs w:val="28"/>
          <w:lang w:val="en-US" w:eastAsia="zh-CN"/>
        </w:rPr>
      </w:r>
      <w:r/>
    </w:p>
    <w:p>
      <w:pPr>
        <w:pStyle w:val="736"/>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16</w:t>
      </w:r>
      <w:r>
        <w:rPr>
          <w:rFonts w:ascii="方正黑体_GBK" w:hAnsi="方正黑体_GBK" w:eastAsia="方正黑体_GBK" w:cs="方正黑体_GBK"/>
          <w:color w:val="000000"/>
          <w:sz w:val="28"/>
          <w:szCs w:val="28"/>
          <w:lang w:val="en-US" w:eastAsia="zh-CN"/>
        </w:rPr>
      </w:r>
      <w:r/>
    </w:p>
    <w:p>
      <w:pPr>
        <w:pStyle w:val="736"/>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20</w:t>
      </w:r>
      <w:r>
        <w:rPr>
          <w:rFonts w:ascii="方正黑体_GBK" w:hAnsi="方正黑体_GBK" w:eastAsia="方正黑体_GBK" w:cs="方正黑体_GBK"/>
          <w:color w:val="000000"/>
          <w:sz w:val="28"/>
          <w:szCs w:val="28"/>
          <w:lang w:val="en-US" w:eastAsia="zh-CN"/>
        </w:rPr>
      </w:r>
      <w:r/>
    </w:p>
    <w:p>
      <w:pPr>
        <w:pStyle w:val="736"/>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w:t>
      </w:r>
      <w:r>
        <w:rPr>
          <w:rFonts w:hint="eastAsia" w:ascii="方正黑体_GBK" w:hAnsi="方正黑体_GBK" w:eastAsia="方正黑体_GBK" w:cs="方正黑体_GBK"/>
          <w:color w:val="000000"/>
          <w:sz w:val="28"/>
          <w:szCs w:val="28"/>
          <w:lang w:val="en-US" w:eastAsia="zh-CN"/>
        </w:rPr>
        <w:t xml:space="preserve">37</w:t>
      </w:r>
      <w:r>
        <w:rPr>
          <w:rFonts w:ascii="方正黑体_GBK" w:hAnsi="方正黑体_GBK" w:eastAsia="方正黑体_GBK" w:cs="方正黑体_GBK"/>
          <w:color w:val="000000"/>
          <w:sz w:val="28"/>
          <w:szCs w:val="28"/>
          <w:lang w:val="en-US" w:eastAsia="zh-CN"/>
        </w:rPr>
      </w:r>
      <w:r/>
    </w:p>
    <w:p>
      <w:pPr>
        <w:pStyle w:val="736"/>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46</w:t>
      </w:r>
      <w:r>
        <w:rPr>
          <w:rFonts w:ascii="方正黑体_GBK" w:hAnsi="方正黑体_GBK" w:eastAsia="方正黑体_GBK" w:cs="方正黑体_GBK"/>
          <w:color w:val="000000"/>
          <w:sz w:val="28"/>
          <w:szCs w:val="28"/>
          <w:lang w:val="en-US" w:eastAsia="zh-CN"/>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受江苏省政府采购中心的委托，江苏省政府采购中心就国民体质监测管理系统优化升级(JSZC-320000-SCZX-G2026-0394)项目进行公开招标采购，欢迎符合条件的供应商投标。</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国民体质监测管理系统优化升级</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招标文件，并于2026</w:t>
      </w:r>
      <w:r>
        <w:rPr>
          <w:rFonts w:hint="eastAsia" w:ascii="方正仿宋_GBK" w:hAnsi="方正仿宋_GBK" w:eastAsia="方正仿宋_GBK" w:cs="方正仿宋_GBK"/>
          <w:bCs/>
          <w:color w:val="000000"/>
          <w:sz w:val="28"/>
          <w:szCs w:val="28"/>
          <w:u w:val="none"/>
        </w:rPr>
        <w:t xml:space="preserve">年</w:t>
      </w:r>
      <w:r>
        <w:rPr>
          <w:rFonts w:hint="eastAsia" w:ascii="方正仿宋_GBK" w:hAnsi="方正仿宋_GBK" w:eastAsia="方正仿宋_GBK" w:cs="方正仿宋_GBK"/>
          <w:bCs/>
          <w:color w:val="000000"/>
          <w:sz w:val="28"/>
          <w:szCs w:val="28"/>
          <w:u w:val="none"/>
        </w:rPr>
        <w:t xml:space="preserve">9月</w:t>
      </w:r>
      <w:r>
        <w:rPr>
          <w:rFonts w:hint="eastAsia" w:ascii="方正仿宋_GBK" w:hAnsi="方正仿宋_GBK" w:eastAsia="方正仿宋_GBK" w:cs="方正仿宋_GBK"/>
          <w:bCs/>
          <w:color w:val="000000"/>
          <w:sz w:val="28"/>
          <w:szCs w:val="28"/>
          <w:u w:val="none"/>
        </w:rPr>
        <w:t xml:space="preserve">11日</w:t>
      </w:r>
      <w:r>
        <w:rPr>
          <w:rFonts w:hint="eastAsia" w:ascii="方正仿宋_GBK" w:hAnsi="方正仿宋_GBK" w:eastAsia="方正仿宋_GBK" w:cs="方正仿宋_GBK"/>
          <w:color w:val="000000"/>
          <w:sz w:val="28"/>
          <w:szCs w:val="28"/>
          <w:u w:val="none"/>
          <w:lang w:val="en-US" w:eastAsia="zh-CN"/>
        </w:rPr>
        <w:t xml:space="preserve">9时30</w:t>
      </w:r>
      <w:r>
        <w:rPr>
          <w:rFonts w:hint="eastAsia" w:ascii="方正仿宋_GBK" w:hAnsi="方正仿宋_GBK" w:eastAsia="方正仿宋_GBK" w:cs="方正仿宋_GBK"/>
          <w:bCs/>
          <w:sz w:val="28"/>
          <w:szCs w:val="28"/>
          <w:u w:val="none"/>
        </w:rPr>
        <w:t xml:space="preserve">分</w:t>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bCs/>
          <w:sz w:val="28"/>
          <w:szCs w:val="28"/>
        </w:rPr>
        <w:t xml:space="preserve">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5393790"/>
      <w:r/>
      <w:bookmarkStart w:id="7" w:name="_Toc35393621"/>
      <w:r/>
      <w:bookmarkStart w:id="8" w:name="_Toc38985263"/>
      <w:r/>
      <w:bookmarkStart w:id="9" w:name="_Toc28359079"/>
      <w:r/>
      <w:bookmarkStart w:id="10" w:name="_Toc28359002"/>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：JSZC-320000-SCZX-G2026-0394</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bookmarkEnd w:id="11"/>
      <w:r>
        <w:rPr>
          <w:rFonts w:hint="eastAsia" w:ascii="方正仿宋_GBK" w:hAnsi="方正仿宋_GBK" w:eastAsia="方正仿宋_GBK" w:cs="方正仿宋_GBK"/>
          <w:color w:val="000000"/>
          <w:sz w:val="28"/>
          <w:szCs w:val="28"/>
        </w:rPr>
        <w:t xml:space="preserve">国民体质监测管理系统优化升级</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736"/>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736"/>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40</w:t>
            </w:r>
            <w:r>
              <w:rPr>
                <w:rFonts w:ascii="方正仿宋_GBK" w:hAnsi="方正仿宋_GBK" w:eastAsia="方正仿宋_GBK" w:cs="方正仿宋_GBK"/>
                <w:sz w:val="28"/>
                <w:szCs w:val="28"/>
                <w:lang w:val="en-US" w:eastAsia="zh-CN"/>
              </w:rPr>
            </w:r>
            <w:r/>
          </w:p>
        </w:tc>
      </w:tr>
    </w:tbl>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736"/>
              <w:jc w:val="center"/>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40</w:t>
            </w:r>
            <w:r>
              <w:rPr>
                <w:rFonts w:ascii="方正仿宋_GBK" w:hAnsi="方正仿宋_GBK" w:eastAsia="方正仿宋_GBK" w:cs="方正仿宋_GBK"/>
                <w:color w:val="000000"/>
                <w:sz w:val="28"/>
                <w:szCs w:val="28"/>
                <w:lang w:val="en-US" w:eastAsia="zh-CN"/>
              </w:rPr>
            </w:r>
            <w:r/>
          </w:p>
        </w:tc>
      </w:tr>
    </w:tbl>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bookmarkStart w:id="12" w:name="_Toc38985264"/>
      <w:r/>
      <w:bookmarkStart w:id="13" w:name="_Toc35393791"/>
      <w:r/>
      <w:bookmarkStart w:id="14" w:name="_Toc35393622"/>
      <w:r/>
      <w:bookmarkStart w:id="15" w:name="_Toc28359080"/>
      <w:r/>
      <w:bookmarkStart w:id="16" w:name="_Toc28359003"/>
      <w:r>
        <w:rPr>
          <w:rFonts w:hint="eastAsia" w:ascii="方正仿宋_GBK" w:hAnsi="方正仿宋_GBK" w:eastAsia="方正仿宋_GBK" w:cs="方正仿宋_GBK"/>
          <w:color w:val="000000"/>
          <w:sz w:val="28"/>
          <w:szCs w:val="28"/>
        </w:rPr>
        <w:t xml:space="preserve">5.采购需求(简介)：</w:t>
      </w:r>
      <w:r>
        <w:rPr>
          <w:rFonts w:hint="eastAsia" w:ascii="Times New Roman" w:hAnsi="Times New Roman" w:eastAsia="方正仿宋_GBK" w:cs="Times New Roman"/>
          <w:color w:val="000000"/>
          <w:sz w:val="28"/>
          <w:szCs w:val="28"/>
          <w:lang w:val="en-US" w:eastAsia="zh-CN"/>
        </w:rPr>
        <w:t xml:space="preserve">本项目为江苏省国民体质监测管理系统优化升级项目。建设内容主要包括：任务管理功能优化、监测计划管理功能建设、周报管理功能建设、数据大屏可视化展示、移动端工作助手功能建设、体测预约功能建设、个人体测报告功能建设、运动健身视频指导功能建设、数据报表功能建设等。同时需对接一期系统数据，依托“江苏体育”小程序向群众开放个人体测报告查询和视频健身指导服务</w:t>
      </w:r>
      <w:r>
        <w:rPr>
          <w:rFonts w:hint="eastAsia" w:eastAsia="方正仿宋_GBK" w:cs="Times New Roman"/>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736"/>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6.合同履行期限：合同签订后一个月内完成系统开发及所有成果交付，且系统稳定试运行一个月。</w:t>
      </w:r>
      <w:r>
        <w:rPr>
          <w:rFonts w:hint="eastAsia" w:ascii="Times New Roman" w:hAnsi="Times New Roman" w:eastAsia="方正仿宋_GBK" w:cs="Times New Roman"/>
          <w:color w:val="000000"/>
          <w:sz w:val="28"/>
          <w:szCs w:val="28"/>
          <w:u w:val="single"/>
          <w:lang w:val="en-US" w:eastAsia="zh-CN"/>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38985265"/>
      <w:r/>
      <w:bookmarkStart w:id="18" w:name="_Toc28359004"/>
      <w:r/>
      <w:bookmarkStart w:id="19" w:name="_Toc28359081"/>
      <w:r/>
      <w:bookmarkStart w:id="20" w:name="_Toc35393792"/>
      <w:r/>
      <w:bookmarkStart w:id="21" w:name="_Toc35393623"/>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eastAsia="zh-CN"/>
        </w:rPr>
      </w:r>
      <w:r/>
    </w:p>
    <w:p>
      <w:pPr>
        <w:pStyle w:val="736"/>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736"/>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tc>
      </w:tr>
    </w:tbl>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07"/>
      <w:r/>
      <w:bookmarkStart w:id="23" w:name="_Toc35393794"/>
      <w:r/>
      <w:bookmarkStart w:id="24" w:name="_Toc38985267"/>
      <w:r/>
      <w:bookmarkStart w:id="25" w:name="_Toc28359084"/>
      <w:r/>
      <w:bookmarkStart w:id="26" w:name="_Toc35393625"/>
      <w:r/>
      <w:bookmarkStart w:id="27" w:name="_Toc28359082"/>
      <w:r/>
      <w:bookmarkStart w:id="28" w:name="_Toc28359005"/>
      <w:r/>
      <w:bookmarkStart w:id="29" w:name="_Toc35393793"/>
      <w:r/>
      <w:bookmarkStart w:id="30" w:name="_Toc38985266"/>
      <w:r/>
      <w:bookmarkStart w:id="31" w:name="_Toc35393624"/>
      <w:r>
        <w:rPr>
          <w:rFonts w:hint="eastAsia" w:ascii="方正黑体_GBK" w:hAnsi="方正黑体_GBK" w:eastAsia="方正黑体_GBK" w:cs="方正黑体_GBK"/>
          <w:color w:val="000000"/>
          <w:sz w:val="28"/>
          <w:szCs w:val="28"/>
        </w:rPr>
        <w:t xml:space="preserve">四、提交投标文件</w:t>
      </w:r>
      <w:bookmarkEnd w:id="27"/>
      <w:r/>
      <w:bookmarkEnd w:id="28"/>
      <w:r>
        <w:rPr>
          <w:rFonts w:hint="eastAsia" w:ascii="方正黑体_GBK" w:hAnsi="方正黑体_GBK" w:eastAsia="方正黑体_GBK" w:cs="方正黑体_GBK"/>
          <w:color w:val="000000"/>
          <w:sz w:val="28"/>
          <w:szCs w:val="28"/>
        </w:rPr>
        <w:t xml:space="preserve">截止时间、开标时间和地点</w:t>
      </w:r>
      <w:bookmarkEnd w:id="29"/>
      <w:r/>
      <w:bookmarkEnd w:id="30"/>
      <w:r/>
      <w:bookmarkEnd w:id="31"/>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lang w:val="en-US" w:eastAsia="zh-CN"/>
        </w:rPr>
      </w:r>
      <w:r>
        <w:rPr>
          <w:rFonts w:hint="eastAsia" w:ascii="方正仿宋_GBK" w:hAnsi="方正仿宋_GBK" w:eastAsia="方正仿宋_GBK" w:cs="方正仿宋_GBK"/>
          <w:sz w:val="28"/>
          <w:szCs w:val="28"/>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ascii="方正仿宋_GBK" w:hAnsi="方正仿宋_GBK" w:eastAsia="方正仿宋_GBK" w:cs="方正仿宋_GBK"/>
          <w:bCs/>
          <w:color w:val="000000"/>
          <w:sz w:val="28"/>
          <w:szCs w:val="28"/>
          <w:u w:val="none"/>
        </w:rPr>
        <w:t xml:space="preserve">9月</w:t>
      </w:r>
      <w:r>
        <w:rPr>
          <w:rFonts w:hint="eastAsia" w:ascii="方正仿宋_GBK" w:hAnsi="方正仿宋_GBK" w:eastAsia="方正仿宋_GBK" w:cs="方正仿宋_GBK"/>
          <w:bCs/>
          <w:color w:val="000000"/>
          <w:sz w:val="28"/>
          <w:szCs w:val="28"/>
          <w:u w:val="none"/>
        </w:rPr>
        <w:t xml:space="preserve">11日</w:t>
      </w:r>
      <w:r>
        <w:rPr>
          <w:rFonts w:hint="eastAsia" w:ascii="方正仿宋_GBK" w:hAnsi="方正仿宋_GBK" w:eastAsia="方正仿宋_GBK" w:cs="方正仿宋_GBK"/>
          <w:color w:val="000000"/>
          <w:sz w:val="28"/>
          <w:szCs w:val="28"/>
          <w:u w:val="none"/>
          <w:lang w:val="en-US" w:eastAsia="zh-CN"/>
        </w:rPr>
        <w:t xml:space="preserve">9时30</w:t>
      </w:r>
      <w:r>
        <w:rPr>
          <w:rFonts w:hint="eastAsia" w:ascii="方正仿宋_GBK" w:hAnsi="方正仿宋_GBK" w:eastAsia="方正仿宋_GBK" w:cs="方正仿宋_GBK"/>
          <w:bCs/>
          <w:sz w:val="28"/>
          <w:szCs w:val="28"/>
          <w:u w:val="none"/>
        </w:rPr>
        <w:t xml:space="preserve">分</w:t>
      </w:r>
      <w:r/>
      <w:r>
        <w:rPr>
          <w:rFonts w:hint="eastAsia" w:ascii="Times New Roman" w:hAnsi="Times New Roman" w:eastAsia="方正仿宋_GBK" w:cs="Times New Roman"/>
          <w:color w:val="000000"/>
          <w:sz w:val="28"/>
          <w:szCs w:val="28"/>
          <w:lang w:val="en-US" w:eastAsia="zh-CN"/>
        </w:rPr>
      </w:r>
      <w:r>
        <w:rPr>
          <w:rFonts w:hint="eastAsia" w:ascii="方正仿宋_GBK" w:hAnsi="方正仿宋_GBK" w:eastAsia="方正仿宋_GBK" w:cs="方正仿宋_GBK"/>
          <w:bCs/>
          <w:color w:val="000000"/>
          <w:sz w:val="28"/>
          <w:szCs w:val="28"/>
          <w:u w:val="none"/>
        </w:rPr>
        <w:t xml:space="preserve">（北京时间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8985268"/>
      <w:r/>
      <w:bookmarkStart w:id="33" w:name="_Toc35393626"/>
      <w:r/>
      <w:bookmarkStart w:id="34" w:name="_Toc35393795"/>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35393796"/>
      <w:r/>
      <w:bookmarkStart w:id="36" w:name="_Toc28359085"/>
      <w:r/>
      <w:bookmarkStart w:id="37" w:name="_Toc28359008"/>
      <w:r/>
      <w:bookmarkStart w:id="38" w:name="_Toc38985269"/>
      <w:r/>
      <w:bookmarkStart w:id="39" w:name="_Toc35393627"/>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eastAsia="zh-CN"/>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736"/>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736"/>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bookmarkStart w:id="40" w:name="_Toc28359086"/>
      <w:r/>
      <w:bookmarkStart w:id="41" w:name="_Toc28359009"/>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江苏省体育信息中心（江苏省体育文化中心）</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6"/>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南京市广州路191号五环大厦　</w:t>
      </w:r>
      <w:r>
        <w:rPr>
          <w:rFonts w:hint="eastAsia" w:ascii="方正仿宋_GBK" w:hAnsi="方正仿宋_GBK" w:eastAsia="方正仿宋_GBK" w:cs="方正仿宋_GBK"/>
          <w:color w:val="000000"/>
          <w:sz w:val="28"/>
          <w:szCs w:val="28"/>
        </w:rPr>
      </w:r>
      <w:r/>
    </w:p>
    <w:p>
      <w:pPr>
        <w:pStyle w:val="736"/>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rPr>
        <w:t xml:space="preserve">凌婧 </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6"/>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025-51889229　 </w:t>
      </w:r>
      <w:r>
        <w:rPr>
          <w:rFonts w:hint="eastAsia" w:ascii="方正仿宋_GBK" w:hAnsi="方正仿宋_GBK" w:eastAsia="方正仿宋_GBK" w:cs="方正仿宋_GBK"/>
          <w:color w:val="000000"/>
          <w:sz w:val="28"/>
          <w:szCs w:val="28"/>
          <w:u w:val="single"/>
        </w:rPr>
      </w:r>
      <w:r/>
    </w:p>
    <w:p>
      <w:pPr>
        <w:pStyle w:val="736"/>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736"/>
        <w:ind w:firstLine="560"/>
        <w:spacing w:line="400" w:lineRule="exact"/>
        <w:rPr>
          <w:rFonts w:eastAsia="方正仿宋_GBK"/>
          <w:sz w:val="28"/>
          <w:szCs w:val="28"/>
        </w:rPr>
      </w:pPr>
      <w:r>
        <w:rPr>
          <w:rFonts w:eastAsia="方正仿宋_GBK"/>
          <w:sz w:val="28"/>
          <w:szCs w:val="28"/>
        </w:rPr>
        <w:t xml:space="preserve">地　址：南京市建邺区汉中门大街145号</w:t>
      </w:r>
      <w:r>
        <w:rPr>
          <w:rFonts w:eastAsia="方正仿宋_GBK"/>
          <w:sz w:val="28"/>
          <w:szCs w:val="28"/>
        </w:rPr>
      </w:r>
      <w:r/>
    </w:p>
    <w:p>
      <w:pPr>
        <w:pStyle w:val="736"/>
        <w:ind w:firstLine="560"/>
        <w:spacing w:line="400" w:lineRule="exact"/>
        <w:rPr>
          <w:rFonts w:eastAsia="方正仿宋_GBK"/>
          <w:sz w:val="28"/>
          <w:szCs w:val="28"/>
        </w:rPr>
      </w:pPr>
      <w:r>
        <w:rPr>
          <w:rFonts w:eastAsia="方正仿宋_GBK"/>
          <w:sz w:val="28"/>
          <w:szCs w:val="28"/>
        </w:rPr>
        <w:t xml:space="preserve">联系人：王烨、张文怡</w:t>
      </w:r>
      <w:r>
        <w:rPr>
          <w:rFonts w:eastAsia="方正仿宋_GBK"/>
          <w:sz w:val="28"/>
          <w:szCs w:val="28"/>
        </w:rPr>
      </w:r>
      <w:r/>
    </w:p>
    <w:p>
      <w:pPr>
        <w:pStyle w:val="736"/>
        <w:ind w:firstLine="560"/>
        <w:spacing w:line="400" w:lineRule="exact"/>
        <w:rPr>
          <w:rFonts w:eastAsia="方正仿宋_GBK"/>
          <w:sz w:val="28"/>
          <w:szCs w:val="28"/>
        </w:rPr>
      </w:pPr>
      <w:r>
        <w:rPr>
          <w:rFonts w:eastAsia="方正仿宋_GBK"/>
          <w:sz w:val="28"/>
          <w:szCs w:val="28"/>
        </w:rPr>
        <w:t xml:space="preserve">联系方式：025-83668550、83668505</w:t>
      </w:r>
      <w:r>
        <w:rPr>
          <w:rFonts w:eastAsia="方正仿宋_GBK"/>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736"/>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736"/>
        <w:ind w:right="840"/>
        <w:rPr>
          <w:rFonts w:hint="eastAsia" w:ascii="宋体" w:hAnsi="宋体"/>
          <w:color w:val="000000"/>
          <w:sz w:val="24"/>
          <w:szCs w:val="24"/>
        </w:rPr>
      </w:pPr>
      <w:r>
        <w:rPr>
          <w:rFonts w:hint="eastAsia" w:ascii="宋体" w:hAnsi="宋体"/>
          <w:color w:val="000000"/>
          <w:sz w:val="24"/>
          <w:szCs w:val="24"/>
        </w:rPr>
      </w:r>
      <w:r/>
    </w:p>
    <w:p>
      <w:pPr>
        <w:pStyle w:val="736"/>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2"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Pr>
          <w:rFonts w:hint="eastAsia" w:ascii="宋体" w:hAnsi="宋体"/>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7" w:name="_Toc120614216"/>
      <w:r/>
      <w:bookmarkStart w:id="48" w:name="_Toc513029213"/>
      <w:r/>
      <w:bookmarkStart w:id="49" w:name="_Toc462564072"/>
      <w:r/>
      <w:bookmarkStart w:id="50" w:name="_Toc16938529"/>
      <w:r/>
      <w:bookmarkStart w:id="51" w:name="_Toc20823285"/>
      <w:r>
        <w:rPr>
          <w:rFonts w:hint="eastAsia" w:ascii="方正黑体_GBK" w:hAnsi="方正黑体_GBK" w:eastAsia="方正黑体_GBK" w:cs="方正黑体_GBK"/>
          <w:color w:val="000000"/>
          <w:sz w:val="28"/>
          <w:szCs w:val="28"/>
        </w:rPr>
        <w:t xml:space="preserve">三、投标文件的编制</w:t>
      </w:r>
      <w:bookmarkEnd w:id="47"/>
      <w:r/>
      <w:bookmarkEnd w:id="48"/>
      <w:r/>
      <w:bookmarkEnd w:id="49"/>
      <w:r/>
      <w:bookmarkEnd w:id="50"/>
      <w:r/>
      <w:bookmarkEnd w:id="51"/>
      <w:r>
        <w:rPr>
          <w:rFonts w:hint="eastAsia" w:ascii="方正黑体_GBK" w:hAnsi="方正黑体_GBK" w:eastAsia="方正黑体_GBK" w:cs="方正黑体_GBK"/>
          <w:color w:val="000000"/>
          <w:sz w:val="28"/>
          <w:szCs w:val="28"/>
        </w:rPr>
      </w:r>
      <w:r/>
    </w:p>
    <w:p>
      <w:pPr>
        <w:pStyle w:val="740"/>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2" w:name="_Toc513029214"/>
      <w:r/>
      <w:bookmarkStart w:id="53" w:name="_Toc462564073"/>
      <w:r/>
      <w:bookmarkStart w:id="54" w:name="_Toc16938530"/>
      <w:r/>
      <w:bookmarkStart w:id="55" w:name="_Toc20823286"/>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2"/>
      <w:r/>
      <w:bookmarkEnd w:id="53"/>
      <w:r/>
      <w:bookmarkEnd w:id="54"/>
      <w:r/>
      <w:bookmarkEnd w:id="55"/>
      <w:r>
        <w:rPr>
          <w:rFonts w:hint="eastAsia" w:ascii="方正仿宋_GBK" w:hAnsi="方正仿宋_GBK" w:eastAsia="方正仿宋_GBK" w:cs="方正仿宋_GBK"/>
          <w:bCs w:val="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74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6" w:name="_Toc20823287"/>
      <w:r/>
      <w:bookmarkStart w:id="57" w:name="_Toc16938531"/>
      <w:r/>
      <w:bookmarkStart w:id="58" w:name="_Toc513029215"/>
      <w:r/>
      <w:bookmarkStart w:id="59" w:name="_Toc462564074"/>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6"/>
      <w:r/>
      <w:bookmarkEnd w:id="57"/>
      <w:r/>
      <w:bookmarkEnd w:id="58"/>
      <w:r/>
      <w:bookmarkEnd w:id="59"/>
      <w:r>
        <w:rPr>
          <w:rFonts w:hint="eastAsia" w:ascii="方正仿宋_GBK" w:hAnsi="方正仿宋_GBK" w:eastAsia="方正仿宋_GBK" w:cs="方正仿宋_GBK"/>
          <w:b w:val="0"/>
          <w:bCs w:val="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74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0" w:name="_Hlt26670360"/>
      <w:r/>
      <w:bookmarkEnd w:id="60"/>
      <w:r/>
      <w:bookmarkStart w:id="61" w:name="_Hlt26954838"/>
      <w:r/>
      <w:bookmarkEnd w:id="61"/>
      <w:r/>
      <w:bookmarkStart w:id="62" w:name="_Hlt26668975"/>
      <w:r/>
      <w:bookmarkEnd w:id="62"/>
      <w:r/>
      <w:bookmarkStart w:id="63" w:name="_Toc14577357"/>
      <w:r/>
      <w:bookmarkStart w:id="64" w:name="_Toc513029219"/>
      <w:r/>
      <w:bookmarkStart w:id="65" w:name="_Toc49090509"/>
      <w:r/>
      <w:bookmarkStart w:id="66" w:name="_Toc513029216"/>
      <w:r/>
      <w:bookmarkStart w:id="67" w:name="_Toc49090507"/>
      <w:r/>
      <w:bookmarkStart w:id="68" w:name="_Toc14577354"/>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3"/>
      <w:r/>
      <w:bookmarkEnd w:id="64"/>
      <w:r/>
      <w:bookmarkEnd w:id="65"/>
      <w:r>
        <w:rPr>
          <w:rFonts w:hint="eastAsia" w:ascii="方正仿宋_GBK" w:hAnsi="方正仿宋_GBK" w:eastAsia="方正仿宋_GBK" w:cs="方正仿宋_GBK"/>
          <w:b w:val="0"/>
          <w:bCs w:val="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bookmarkEnd w:id="66"/>
      <w:r/>
      <w:bookmarkEnd w:id="67"/>
      <w:r/>
      <w:bookmarkEnd w:id="68"/>
      <w:r/>
      <w:bookmarkStart w:id="69" w:name="_Toc14577355"/>
      <w:r/>
      <w:bookmarkStart w:id="70"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74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69"/>
      <w:r/>
      <w:bookmarkStart w:id="71" w:name="_Hlt26670373"/>
      <w:r/>
      <w:bookmarkEnd w:id="71"/>
      <w:r>
        <w:rPr>
          <w:rFonts w:hint="eastAsia" w:ascii="方正仿宋_GBK" w:hAnsi="方正仿宋_GBK" w:eastAsia="方正仿宋_GBK" w:cs="方正仿宋_GBK"/>
          <w:b w:val="0"/>
          <w:bCs w:val="0"/>
          <w:sz w:val="28"/>
          <w:szCs w:val="28"/>
        </w:rPr>
        <w:t xml:space="preserve">表</w:t>
      </w:r>
      <w:bookmarkEnd w:id="70"/>
      <w:r>
        <w:rPr>
          <w:rFonts w:hint="eastAsia" w:ascii="方正仿宋_GBK" w:hAnsi="方正仿宋_GBK" w:eastAsia="方正仿宋_GBK" w:cs="方正仿宋_GBK"/>
          <w:b w:val="0"/>
          <w:bCs w:val="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2" w:name="_Hlt26954840"/>
      <w:r/>
      <w:bookmarkEnd w:id="72"/>
      <w:r>
        <w:rPr>
          <w:rFonts w:hint="eastAsia" w:ascii="方正仿宋_GBK" w:hAnsi="方正仿宋_GBK" w:eastAsia="方正仿宋_GBK" w:cs="方正仿宋_GBK"/>
          <w:sz w:val="28"/>
          <w:szCs w:val="28"/>
        </w:rPr>
        <w:t xml:space="preserve">标人按照招标文件规定格式填报投标分项报价表</w:t>
      </w:r>
      <w:bookmarkStart w:id="73" w:name="_Hlt26670399"/>
      <w:r/>
      <w:bookmarkEnd w:id="73"/>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74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4" w:name="_Hlt26954844"/>
      <w:r/>
      <w:bookmarkEnd w:id="74"/>
      <w:r/>
      <w:bookmarkStart w:id="75" w:name="_Hlt26670486"/>
      <w:r/>
      <w:bookmarkEnd w:id="75"/>
      <w:r/>
      <w:bookmarkStart w:id="76" w:name="_Hlt26670403"/>
      <w:r/>
      <w:bookmarkEnd w:id="76"/>
      <w:r/>
      <w:bookmarkStart w:id="77" w:name="_Hlt26954842"/>
      <w:r/>
      <w:bookmarkEnd w:id="77"/>
      <w:r/>
      <w:bookmarkStart w:id="78" w:name="_Hlt26668983"/>
      <w:r/>
      <w:bookmarkEnd w:id="78"/>
      <w:r/>
      <w:bookmarkStart w:id="79" w:name="_Hlt26954846"/>
      <w:r/>
      <w:bookmarkEnd w:id="79"/>
      <w:r/>
      <w:bookmarkStart w:id="80" w:name="_Hlt26954731"/>
      <w:r/>
      <w:bookmarkEnd w:id="80"/>
      <w:r/>
      <w:bookmarkStart w:id="81" w:name="_Hlt26954848"/>
      <w:r/>
      <w:bookmarkEnd w:id="81"/>
      <w:r/>
      <w:bookmarkStart w:id="82" w:name="_Hlt26670425"/>
      <w:r/>
      <w:bookmarkEnd w:id="82"/>
      <w:r/>
      <w:bookmarkStart w:id="83" w:name="_Hlt26670482"/>
      <w:r/>
      <w:bookmarkEnd w:id="83"/>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4" w:name="_Toc14577359"/>
      <w:r/>
      <w:bookmarkStart w:id="85" w:name="_Toc49090510"/>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74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74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End w:id="84"/>
      <w:r/>
      <w:bookmarkEnd w:id="85"/>
      <w:r/>
      <w:bookmarkStart w:id="86" w:name="_Hlt26670489"/>
      <w:r/>
      <w:bookmarkEnd w:id="86"/>
      <w:r/>
      <w:bookmarkStart w:id="87" w:name="_Hlt26954850"/>
      <w:r/>
      <w:bookmarkEnd w:id="87"/>
      <w:r/>
      <w:bookmarkStart w:id="88" w:name="_Hlt26954734"/>
      <w:r/>
      <w:bookmarkEnd w:id="88"/>
      <w:r/>
      <w:bookmarkStart w:id="89" w:name="_Toc14577360"/>
      <w:r/>
      <w:bookmarkStart w:id="90" w:name="_Toc49090511"/>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89"/>
      <w:r/>
      <w:bookmarkEnd w:id="90"/>
      <w:r>
        <w:rPr>
          <w:rFonts w:hint="eastAsia" w:ascii="方正仿宋_GBK" w:hAnsi="方正仿宋_GBK" w:eastAsia="方正仿宋_GBK" w:cs="方正仿宋_GBK"/>
          <w:b w:val="0"/>
          <w:bCs w:val="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74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1" w:name="_Hlt26954852"/>
      <w:r/>
      <w:bookmarkEnd w:id="91"/>
      <w:r/>
      <w:bookmarkStart w:id="92" w:name="_Hlt26954739"/>
      <w:r/>
      <w:bookmarkEnd w:id="92"/>
      <w:r/>
      <w:bookmarkStart w:id="93" w:name="_Toc513029224"/>
      <w:r/>
      <w:bookmarkStart w:id="94" w:name="_Toc20823296"/>
      <w:r/>
      <w:bookmarkStart w:id="95" w:name="_Toc16938540"/>
      <w:r/>
      <w:bookmarkStart w:id="96" w:name="_Toc120614217"/>
      <w:r>
        <w:rPr>
          <w:rFonts w:hint="eastAsia" w:ascii="方正黑体_GBK" w:hAnsi="方正黑体_GBK" w:eastAsia="方正黑体_GBK" w:cs="方正黑体_GBK"/>
          <w:color w:val="000000"/>
          <w:sz w:val="28"/>
          <w:szCs w:val="28"/>
        </w:rPr>
        <w:t xml:space="preserve">四、投标文件的递交</w:t>
      </w:r>
      <w:bookmarkEnd w:id="93"/>
      <w:r/>
      <w:bookmarkEnd w:id="94"/>
      <w:r/>
      <w:bookmarkEnd w:id="95"/>
      <w:r/>
      <w:bookmarkEnd w:id="96"/>
      <w:r>
        <w:rPr>
          <w:rFonts w:hint="eastAsia" w:ascii="方正黑体_GBK" w:hAnsi="方正黑体_GBK" w:eastAsia="方正黑体_GBK" w:cs="方正黑体_GBK"/>
          <w:color w:val="000000"/>
          <w:sz w:val="28"/>
          <w:szCs w:val="28"/>
        </w:rPr>
      </w:r>
      <w:r/>
    </w:p>
    <w:p>
      <w:pPr>
        <w:pStyle w:val="74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7" w:name="_Toc462564084"/>
      <w:r/>
      <w:bookmarkStart w:id="98" w:name="_Toc513029225"/>
      <w:r/>
      <w:bookmarkStart w:id="99" w:name="_Toc16938541"/>
      <w:r/>
      <w:bookmarkStart w:id="100" w:name="_Toc20823297"/>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7"/>
      <w:r/>
      <w:bookmarkEnd w:id="98"/>
      <w:r/>
      <w:bookmarkEnd w:id="99"/>
      <w:r/>
      <w:bookmarkEnd w:id="100"/>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84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1" w:name="_Toc16938542"/>
      <w:r/>
      <w:bookmarkStart w:id="102" w:name="_Toc513029226"/>
      <w:r/>
      <w:bookmarkStart w:id="103" w:name="_Toc20823298"/>
      <w:r>
        <w:rPr>
          <w:rFonts w:hint="eastAsia" w:ascii="方正仿宋_GBK" w:hAnsi="方正仿宋_GBK" w:eastAsia="方正仿宋_GBK" w:cs="方正仿宋_GBK"/>
          <w:bCs/>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1"/>
      <w:r/>
      <w:bookmarkEnd w:id="102"/>
      <w:r/>
      <w:bookmarkEnd w:id="103"/>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73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74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4" w:name="_Toc16938543"/>
      <w:r/>
      <w:bookmarkStart w:id="105" w:name="_Toc513029227"/>
      <w:r/>
      <w:bookmarkStart w:id="106" w:name="_Toc20823299"/>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4"/>
      <w:r/>
      <w:bookmarkEnd w:id="105"/>
      <w:r/>
      <w:bookmarkEnd w:id="106"/>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74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7" w:name="_Toc513029228"/>
      <w:r/>
      <w:bookmarkStart w:id="108" w:name="_Toc16938544"/>
      <w:r/>
      <w:bookmarkStart w:id="109" w:name="_Toc20823300"/>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7"/>
      <w:r/>
      <w:bookmarkEnd w:id="108"/>
      <w:r/>
      <w:bookmarkEnd w:id="109"/>
      <w:r>
        <w:rPr>
          <w:rFonts w:hint="eastAsia" w:ascii="方正仿宋_GBK" w:hAnsi="方正仿宋_GBK" w:eastAsia="方正仿宋_GBK" w:cs="方正仿宋_GBK"/>
          <w:b w:val="0"/>
          <w:bCs w:val="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0" w:name="_Toc120614218"/>
      <w:r/>
      <w:bookmarkStart w:id="111" w:name="_Toc20823301"/>
      <w:r/>
      <w:bookmarkStart w:id="112" w:name="_Toc513029229"/>
      <w:r/>
      <w:bookmarkStart w:id="113" w:name="_Toc16938545"/>
      <w:r>
        <w:rPr>
          <w:rFonts w:hint="eastAsia" w:ascii="方正黑体_GBK" w:hAnsi="方正黑体_GBK" w:eastAsia="方正黑体_GBK" w:cs="方正黑体_GBK"/>
          <w:color w:val="000000"/>
          <w:sz w:val="28"/>
          <w:szCs w:val="28"/>
        </w:rPr>
        <w:t xml:space="preserve">五、开标与评标</w:t>
      </w:r>
      <w:bookmarkEnd w:id="110"/>
      <w:r/>
      <w:bookmarkEnd w:id="111"/>
      <w:r/>
      <w:bookmarkEnd w:id="112"/>
      <w:r/>
      <w:bookmarkEnd w:id="113"/>
      <w:r>
        <w:rPr>
          <w:rFonts w:hint="eastAsia" w:ascii="方正黑体_GBK" w:hAnsi="方正黑体_GBK" w:eastAsia="方正黑体_GBK" w:cs="方正黑体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bookmarkStart w:id="114" w:name="_Toc16938546"/>
      <w:r/>
      <w:bookmarkStart w:id="115" w:name="_Toc20823302"/>
      <w:r/>
      <w:bookmarkStart w:id="116" w:name="_Toc513029230"/>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4"/>
      <w:r/>
      <w:bookmarkEnd w:id="115"/>
      <w:r/>
      <w:bookmarkEnd w:id="116"/>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bookmarkStart w:id="117" w:name="_Toc20823303"/>
      <w:r/>
      <w:bookmarkStart w:id="118" w:name="_Toc513029231"/>
      <w:r/>
      <w:bookmarkStart w:id="119" w:name="_Toc16938547"/>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w:t>
      </w:r>
      <w:r>
        <w:rPr>
          <w:rFonts w:hint="eastAsia" w:ascii="方正仿宋_GBK" w:hAnsi="方正仿宋_GBK" w:eastAsia="方正仿宋_GBK" w:cs="方正仿宋_GBK"/>
          <w:sz w:val="28"/>
          <w:szCs w:val="28"/>
          <w:lang w:val="en-US" w:eastAsia="zh-CN"/>
        </w:rPr>
        <w:t xml:space="preserve">候</w:t>
      </w:r>
      <w:r>
        <w:rPr>
          <w:rFonts w:hint="eastAsia" w:ascii="方正仿宋_GBK" w:hAnsi="方正仿宋_GBK" w:eastAsia="方正仿宋_GBK" w:cs="方正仿宋_GBK"/>
          <w:sz w:val="28"/>
          <w:szCs w:val="28"/>
        </w:rPr>
        <w:t xml:space="preserve">选人。</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bookmarkEnd w:id="117"/>
      <w:r/>
      <w:bookmarkEnd w:id="118"/>
      <w:r/>
      <w:bookmarkEnd w:id="119"/>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bookmarkStart w:id="120" w:name="_Toc20823304"/>
      <w:r/>
      <w:bookmarkStart w:id="121" w:name="_Toc513029232"/>
      <w:r/>
      <w:bookmarkStart w:id="122" w:name="_Toc16938548"/>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0"/>
      <w:r/>
      <w:bookmarkEnd w:id="121"/>
      <w:r/>
      <w:bookmarkEnd w:id="122"/>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3" w:name="_Toc513029233"/>
      <w:r/>
      <w:bookmarkStart w:id="124" w:name="_Toc16938549"/>
      <w:r/>
      <w:bookmarkStart w:id="125" w:name="_Toc20823305"/>
      <w:r>
        <w:rPr>
          <w:rFonts w:hint="eastAsia" w:ascii="方正仿宋_GBK" w:hAnsi="方正仿宋_GBK" w:eastAsia="方正仿宋_GBK" w:cs="方正仿宋_GBK"/>
          <w:sz w:val="28"/>
          <w:szCs w:val="28"/>
          <w:lang w:val="en-US" w:eastAsia="zh-CN"/>
        </w:rPr>
        <w:t xml:space="preserve">24.对投标文件的初审</w:t>
      </w:r>
      <w:bookmarkEnd w:id="123"/>
      <w:r/>
      <w:bookmarkEnd w:id="124"/>
      <w:r/>
      <w:bookmarkEnd w:id="125"/>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6" w:name="_Toc20823306"/>
      <w:r/>
      <w:bookmarkStart w:id="127" w:name="_Toc513029234"/>
      <w:r/>
      <w:bookmarkStart w:id="128" w:name="_Toc16938550"/>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6"/>
      <w:r/>
      <w:bookmarkEnd w:id="127"/>
      <w:r/>
      <w:bookmarkEnd w:id="128"/>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9" w:name="_Toc513029235"/>
      <w:r/>
      <w:bookmarkStart w:id="130" w:name="_Toc20823307"/>
      <w:r/>
      <w:bookmarkStart w:id="131" w:name="_Toc16938551"/>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2" w:name="_Toc120614219"/>
      <w:r>
        <w:rPr>
          <w:rFonts w:hint="eastAsia" w:ascii="方正黑体_GBK" w:hAnsi="方正黑体_GBK" w:eastAsia="方正黑体_GBK" w:cs="方正黑体_GBK"/>
          <w:color w:val="000000"/>
          <w:sz w:val="28"/>
          <w:szCs w:val="28"/>
        </w:rPr>
        <w:t xml:space="preserve">六、</w:t>
      </w:r>
      <w:bookmarkEnd w:id="129"/>
      <w:r/>
      <w:bookmarkEnd w:id="130"/>
      <w:r/>
      <w:bookmarkEnd w:id="131"/>
      <w:r>
        <w:rPr>
          <w:rFonts w:hint="eastAsia" w:ascii="方正黑体_GBK" w:hAnsi="方正黑体_GBK" w:eastAsia="方正黑体_GBK" w:cs="方正黑体_GBK"/>
          <w:color w:val="000000"/>
          <w:sz w:val="28"/>
          <w:szCs w:val="28"/>
        </w:rPr>
        <w:t xml:space="preserve">定标</w:t>
      </w:r>
      <w:bookmarkEnd w:id="132"/>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3" w:name="_Toc513029238"/>
      <w:r/>
      <w:bookmarkStart w:id="134" w:name="_Toc20823310"/>
      <w:r/>
      <w:bookmarkStart w:id="135" w:name="_Toc16938554"/>
      <w:r>
        <w:rPr>
          <w:rFonts w:hint="eastAsia" w:ascii="方正仿宋_GBK" w:hAnsi="方正仿宋_GBK" w:eastAsia="方正仿宋_GBK" w:cs="方正仿宋_GBK"/>
          <w:sz w:val="28"/>
          <w:szCs w:val="28"/>
          <w:lang w:val="en-US" w:eastAsia="zh-CN"/>
        </w:rPr>
        <w:t xml:space="preserve">26</w:t>
      </w:r>
      <w:bookmarkEnd w:id="133"/>
      <w:r>
        <w:rPr>
          <w:rFonts w:hint="eastAsia" w:ascii="方正仿宋_GBK" w:hAnsi="方正仿宋_GBK" w:eastAsia="方正仿宋_GBK" w:cs="方正仿宋_GBK"/>
          <w:sz w:val="28"/>
          <w:szCs w:val="28"/>
          <w:lang w:val="en-US" w:eastAsia="zh-CN"/>
        </w:rPr>
        <w:t xml:space="preserve">.确定</w:t>
      </w:r>
      <w:bookmarkEnd w:id="134"/>
      <w:r/>
      <w:bookmarkEnd w:id="135"/>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6"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6"/>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7" w:name="_Toc120614220"/>
      <w:r/>
      <w:bookmarkStart w:id="138" w:name="_Toc513029236"/>
      <w:r/>
      <w:bookmarkStart w:id="139" w:name="_Toc16938552"/>
      <w:r/>
      <w:bookmarkStart w:id="140" w:name="_Toc20823308"/>
      <w:r>
        <w:rPr>
          <w:rFonts w:hint="eastAsia" w:ascii="方正黑体_GBK" w:hAnsi="方正黑体_GBK" w:eastAsia="方正黑体_GBK" w:cs="方正黑体_GBK"/>
          <w:color w:val="000000"/>
          <w:sz w:val="28"/>
          <w:szCs w:val="28"/>
        </w:rPr>
        <w:t xml:space="preserve">七、授予合同</w:t>
      </w:r>
      <w:bookmarkEnd w:id="137"/>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38"/>
      <w:r/>
      <w:bookmarkEnd w:id="139"/>
      <w:r/>
      <w:bookmarkEnd w:id="140"/>
      <w:r/>
      <w:bookmarkStart w:id="141" w:name="_Toc16938553"/>
      <w:r/>
      <w:bookmarkStart w:id="142" w:name="_Toc513029237"/>
      <w:r/>
      <w:bookmarkStart w:id="143" w:name="_Toc20823309"/>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1"/>
      <w:r/>
      <w:bookmarkEnd w:id="142"/>
      <w:r/>
      <w:bookmarkEnd w:id="143"/>
      <w:r/>
      <w:bookmarkStart w:id="144" w:name="_Toc513029242"/>
      <w:r/>
      <w:bookmarkStart w:id="145" w:name="_Toc20823314"/>
      <w:r/>
      <w:bookmarkStart w:id="146" w:name="_Toc16938558"/>
      <w:r/>
      <w:bookmarkStart w:id="147" w:name="_Toc479757207"/>
      <w:r/>
      <w:bookmarkStart w:id="148" w:name="_Toc120614221"/>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752"/>
        <w:spacing w:line="400" w:lineRule="exact"/>
        <w:rPr>
          <w:rFonts w:hint="eastAsia" w:ascii="宋体" w:hAnsi="宋体"/>
          <w:bCs/>
          <w:sz w:val="24"/>
        </w:rPr>
      </w:pPr>
      <w:r>
        <w:rPr>
          <w:rFonts w:hint="eastAsia" w:ascii="宋体" w:hAnsi="宋体"/>
          <w:bCs/>
          <w:sz w:val="24"/>
        </w:rPr>
      </w:r>
      <w:r/>
    </w:p>
    <w:p>
      <w:pPr>
        <w:pStyle w:val="752"/>
        <w:spacing w:line="400" w:lineRule="exact"/>
        <w:rPr>
          <w:rFonts w:hint="eastAsia" w:ascii="宋体" w:hAnsi="宋体"/>
          <w:bCs/>
          <w:sz w:val="24"/>
        </w:rPr>
      </w:pPr>
      <w:r>
        <w:rPr>
          <w:rFonts w:hint="eastAsia" w:ascii="宋体" w:hAnsi="宋体"/>
          <w:bCs/>
          <w:sz w:val="24"/>
        </w:rPr>
      </w:r>
      <w:r/>
    </w:p>
    <w:p>
      <w:pPr>
        <w:pStyle w:val="752"/>
        <w:spacing w:line="400" w:lineRule="exact"/>
        <w:rPr>
          <w:rFonts w:hint="eastAsia" w:ascii="宋体" w:hAnsi="宋体"/>
          <w:bCs/>
          <w:sz w:val="24"/>
        </w:rPr>
      </w:pPr>
      <w:r>
        <w:rPr>
          <w:rFonts w:hint="eastAsia" w:ascii="宋体" w:hAnsi="宋体"/>
          <w:bCs/>
          <w:sz w:val="24"/>
        </w:rPr>
      </w:r>
      <w:r/>
    </w:p>
    <w:p>
      <w:pPr>
        <w:pStyle w:val="752"/>
        <w:spacing w:line="400" w:lineRule="exact"/>
        <w:rPr>
          <w:rFonts w:hint="eastAsia" w:ascii="宋体" w:hAnsi="宋体"/>
          <w:bCs/>
          <w:sz w:val="24"/>
        </w:rPr>
      </w:pPr>
      <w:r>
        <w:rPr>
          <w:rFonts w:hint="eastAsia" w:ascii="宋体" w:hAnsi="宋体"/>
          <w:bCs/>
          <w:sz w:val="24"/>
        </w:rPr>
      </w:r>
      <w:r/>
    </w:p>
    <w:p>
      <w:pPr>
        <w:pStyle w:val="752"/>
        <w:spacing w:line="400" w:lineRule="exact"/>
        <w:rPr>
          <w:rFonts w:hint="eastAsia" w:ascii="宋体" w:hAnsi="宋体"/>
          <w:bCs/>
          <w:sz w:val="24"/>
        </w:rPr>
      </w:pPr>
      <w:r>
        <w:rPr>
          <w:rFonts w:hint="eastAsia" w:ascii="宋体" w:hAnsi="宋体"/>
          <w:bCs/>
          <w:sz w:val="24"/>
        </w:rPr>
      </w:r>
      <w:r/>
    </w:p>
    <w:p>
      <w:pPr>
        <w:pStyle w:val="736"/>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736"/>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736"/>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736"/>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4"/>
      <w:r/>
      <w:bookmarkEnd w:id="145"/>
      <w:r/>
      <w:bookmarkEnd w:id="146"/>
      <w:r/>
      <w:bookmarkEnd w:id="147"/>
      <w:r/>
      <w:bookmarkEnd w:id="148"/>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bookmarkStart w:id="149" w:name="_Toc20823315"/>
      <w:r/>
      <w:bookmarkStart w:id="150" w:name="_Toc16938559"/>
      <w:r/>
      <w:bookmarkStart w:id="151" w:name="_Toc513029243"/>
      <w:r>
        <w:rPr>
          <w:rFonts w:hint="eastAsia" w:ascii="方正仿宋_GBK" w:hAnsi="方正仿宋_GBK" w:eastAsia="方正仿宋_GBK" w:cs="方正仿宋_GBK"/>
          <w:b w:val="0"/>
          <w:bCs/>
          <w:sz w:val="28"/>
          <w:szCs w:val="28"/>
          <w:highlight w:val="yellow"/>
        </w:rPr>
      </w:r>
      <w:r/>
    </w:p>
    <w:p>
      <w:pPr>
        <w:pStyle w:val="767"/>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江苏省政府采购合同（服务）（合同编号）</w:t>
      </w:r>
      <w:r>
        <w:rPr>
          <w:rFonts w:hint="eastAsia" w:ascii="方正黑体_GBK" w:hAnsi="方正黑体_GBK" w:eastAsia="方正黑体_GBK" w:cs="方正黑体_GBK"/>
          <w:b w:val="0"/>
          <w:bCs w:val="0"/>
          <w:spacing w:val="-20"/>
          <w:sz w:val="28"/>
          <w:szCs w:val="28"/>
        </w:rPr>
      </w:r>
      <w:r/>
    </w:p>
    <w:p>
      <w:pPr>
        <w:pStyle w:val="736"/>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ascii="Times New Roman" w:hAnsi="Times New Roman" w:eastAsia="方正仿宋_GBK" w:cs="Times New Roman"/>
          <w:color w:val="000000"/>
          <w:sz w:val="28"/>
          <w:szCs w:val="28"/>
          <w:lang w:eastAsia="zh-CN"/>
        </w:rPr>
        <w:t xml:space="preserve">XXXX</w:t>
      </w:r>
      <w:r>
        <w:rPr>
          <w:rFonts w:ascii="Times New Roman" w:hAnsi="Times New Roman" w:eastAsia="方正仿宋_GBK" w:cs="Times New Roman"/>
          <w:color w:val="000000"/>
          <w:sz w:val="28"/>
          <w:szCs w:val="28"/>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73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lang w:eastAsia="zh-CN"/>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77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4.2本项目开发成果的知识产权归甲方所有，乙方必须向甲方提供本项目软件的使用说明及源程序码等开发成果。</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774"/>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774"/>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774"/>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77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736"/>
        <w:ind w:firstLine="560"/>
        <w:spacing w:line="360" w:lineRule="auto"/>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双方签订合同后甲方支付合同总额50%，系统试运行结束且通过合同验收，甲方支付合同总额50%。</w:t>
      </w:r>
      <w:r>
        <w:rPr>
          <w:rFonts w:hint="eastAsia" w:ascii="方正仿宋_GBK" w:hAnsi="方正仿宋_GBK" w:eastAsia="方正仿宋_GBK" w:cs="方正仿宋_GBK"/>
          <w:bCs/>
          <w:sz w:val="28"/>
          <w:szCs w:val="28"/>
          <w:highlight w:val="none"/>
        </w:rPr>
      </w:r>
      <w:r/>
    </w:p>
    <w:p>
      <w:pPr>
        <w:pStyle w:val="736"/>
        <w:ind w:firstLine="560"/>
        <w:spacing w:line="360" w:lineRule="auto"/>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注：付款前乙方提供相应金额的增值税电子普通发票。</w:t>
      </w:r>
      <w:r>
        <w:rPr>
          <w:rFonts w:hint="eastAsia" w:ascii="方正仿宋_GBK" w:hAnsi="方正仿宋_GBK" w:eastAsia="方正仿宋_GBK" w:cs="方正仿宋_GBK"/>
          <w:bCs/>
          <w:sz w:val="28"/>
          <w:szCs w:val="28"/>
          <w:highlight w:val="none"/>
          <w:lang w:val="en-US" w:eastAsia="zh-CN"/>
        </w:rPr>
      </w:r>
      <w:r/>
    </w:p>
    <w:p>
      <w:pPr>
        <w:pStyle w:val="77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774"/>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77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774"/>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774"/>
        <w:jc w:val="center"/>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774"/>
        <w:jc w:val="right"/>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774"/>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49"/>
      <w:r/>
      <w:bookmarkEnd w:id="150"/>
      <w:r/>
      <w:bookmarkEnd w:id="151"/>
      <w:r/>
      <w:bookmarkStart w:id="152" w:name="_Hlt16619369"/>
      <w:r/>
      <w:bookmarkEnd w:id="152"/>
      <w:r/>
      <w:bookmarkStart w:id="153" w:name="_Hlt16619350"/>
      <w:r/>
      <w:bookmarkStart w:id="154" w:name="_Toc120614244"/>
      <w:r/>
      <w:bookmarkStart w:id="155" w:name="_Toc16938590"/>
      <w:r/>
      <w:bookmarkStart w:id="156" w:name="_Toc20823346"/>
      <w:r/>
      <w:bookmarkStart w:id="157" w:name="_Toc462564139"/>
      <w:r/>
      <w:bookmarkStart w:id="158" w:name="_Toc479757211"/>
      <w:r>
        <w:rPr>
          <w:rFonts w:ascii="黑体" w:eastAsia="黑体"/>
          <w:bCs/>
          <w:sz w:val="28"/>
          <w:szCs w:val="28"/>
        </w:rPr>
        <w:br w:type="page" w:clear="all"/>
      </w:r>
      <w:r>
        <w:rPr>
          <w:rFonts w:hint="eastAsia" w:ascii="方正黑体_GBK" w:hAnsi="方正黑体_GBK" w:eastAsia="方正黑体_GBK" w:cs="方正黑体_GBK"/>
          <w:color w:val="000000"/>
          <w:sz w:val="28"/>
          <w:szCs w:val="28"/>
          <w:lang w:val="en-US" w:eastAsia="zh-CN" w:bidi="ar-SA"/>
        </w:rPr>
        <w:t xml:space="preserve">第</w:t>
      </w:r>
      <w:bookmarkEnd w:id="153"/>
      <w:r>
        <w:rPr>
          <w:rFonts w:hint="eastAsia" w:ascii="方正黑体_GBK" w:hAnsi="方正黑体_GBK" w:eastAsia="方正黑体_GBK" w:cs="方正黑体_GBK"/>
          <w:color w:val="000000"/>
          <w:sz w:val="28"/>
          <w:szCs w:val="28"/>
          <w:lang w:val="en-US" w:eastAsia="zh-CN" w:bidi="ar-SA"/>
        </w:rPr>
        <w:t xml:space="preserve">四章 采购需求</w:t>
      </w:r>
      <w:bookmarkEnd w:id="154"/>
      <w:r/>
      <w:bookmarkEnd w:id="155"/>
      <w:r/>
      <w:bookmarkEnd w:id="156"/>
      <w:r>
        <w:rPr>
          <w:rFonts w:hint="eastAsia" w:ascii="方正黑体_GBK" w:hAnsi="方正黑体_GBK" w:eastAsia="方正黑体_GBK" w:cs="方正黑体_GBK"/>
          <w:bCs/>
          <w:color w:val="000000"/>
          <w:sz w:val="28"/>
          <w:szCs w:val="28"/>
        </w:rPr>
      </w:r>
      <w:r/>
    </w:p>
    <w:p>
      <w:pPr>
        <w:pStyle w:val="77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59" w:name="_Toc26554093"/>
      <w:r/>
      <w:bookmarkStart w:id="160" w:name="_Toc49090575"/>
      <w:r>
        <w:rPr>
          <w:rFonts w:hint="eastAsia" w:ascii="方正黑体_GBK" w:hAnsi="方正黑体_GBK" w:eastAsia="方正黑体_GBK" w:cs="方正黑体_GBK"/>
          <w:b w:val="0"/>
          <w:bCs/>
          <w:sz w:val="28"/>
          <w:szCs w:val="28"/>
        </w:rPr>
        <w:t xml:space="preserve">一、采购标的清单</w:t>
      </w:r>
      <w:r>
        <w:rPr>
          <w:rFonts w:hint="eastAsia" w:ascii="方正黑体_GBK" w:hAnsi="方正黑体_GBK" w:eastAsia="方正黑体_GBK" w:cs="方正黑体_GBK"/>
          <w:b w:val="0"/>
          <w:bCs/>
          <w:sz w:val="28"/>
          <w:szCs w:val="28"/>
        </w:rPr>
      </w:r>
      <w:r/>
    </w:p>
    <w:tbl>
      <w:tblPr>
        <w:tblW w:w="0" w:type="auto"/>
        <w:jc w:val="center"/>
        <w:tblInd w:w="-26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3778"/>
        <w:gridCol w:w="2438"/>
      </w:tblGrid>
      <w:tr>
        <w:trPr>
          <w:cantSplit/>
          <w:trHeight w:val="701"/>
        </w:trPr>
        <w:tc>
          <w:tcPr>
            <w:tcW w:w="1275"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3778"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75" w:type="dxa"/>
            <w:vAlign w:val="top"/>
            <w:textDirection w:val="lrTb"/>
            <w:noWrap w:val="false"/>
          </w:tcPr>
          <w:p>
            <w:pPr>
              <w:pStyle w:val="736"/>
              <w:jc w:val="center"/>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u w:val="none"/>
                <w:lang w:val="en-US" w:eastAsia="zh-CN" w:bidi="ar-SA"/>
              </w:rPr>
              <w:t xml:space="preserve">1</w:t>
            </w:r>
            <w:r>
              <w:rPr>
                <w:rFonts w:ascii="方正仿宋_GBK" w:hAnsi="方正仿宋_GBK" w:eastAsia="方正仿宋_GBK" w:cs="方正仿宋_GBK"/>
                <w:sz w:val="28"/>
                <w:szCs w:val="28"/>
                <w:lang w:val="en-US" w:eastAsia="zh-CN"/>
              </w:rPr>
            </w:r>
            <w:r/>
          </w:p>
        </w:tc>
        <w:tc>
          <w:tcPr>
            <w:tcW w:w="3778" w:type="dxa"/>
            <w:vAlign w:val="top"/>
            <w:textDirection w:val="lrTb"/>
            <w:noWrap w:val="false"/>
          </w:tcPr>
          <w:p>
            <w:pPr>
              <w:pStyle w:val="736"/>
              <w:jc w:val="center"/>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u w:val="none"/>
                <w:lang w:val="en-US" w:eastAsia="zh-CN"/>
              </w:rPr>
            </w:pPr>
            <w:r>
              <w:rPr>
                <w:rFonts w:hint="eastAsia" w:ascii="Times New Roman" w:hAnsi="Times New Roman" w:eastAsia="方正仿宋_GBK" w:cs="Times New Roman"/>
                <w:color w:val="000000"/>
                <w:sz w:val="28"/>
                <w:szCs w:val="28"/>
                <w:u w:val="none"/>
                <w:lang w:val="en-US" w:eastAsia="zh-CN" w:bidi="ar-SA"/>
              </w:rPr>
              <w:t xml:space="preserve">国民体质监测管理系统优化升级</w:t>
            </w:r>
            <w:r>
              <w:rPr>
                <w:rFonts w:hint="eastAsia" w:ascii="方正仿宋_GBK" w:hAnsi="方正仿宋_GBK" w:eastAsia="方正仿宋_GBK" w:cs="方正仿宋_GBK"/>
                <w:sz w:val="28"/>
                <w:szCs w:val="28"/>
                <w:u w:val="none"/>
                <w:lang w:val="en-US" w:eastAsia="zh-CN"/>
              </w:rPr>
            </w:r>
            <w:r/>
          </w:p>
        </w:tc>
        <w:tc>
          <w:tcPr>
            <w:tcW w:w="2438" w:type="dxa"/>
            <w:vAlign w:val="top"/>
            <w:textDirection w:val="lrTb"/>
            <w:noWrap w:val="false"/>
          </w:tcPr>
          <w:p>
            <w:pPr>
              <w:pStyle w:val="736"/>
              <w:jc w:val="center"/>
              <w:keepLines w:val="0"/>
              <w:keepNext w:val="0"/>
              <w:pageBreakBefore w:val="0"/>
              <w:spacing w:line="400" w:lineRule="exact"/>
              <w:widowControl w:val="off"/>
              <w:tabs>
                <w:tab w:val="left" w:pos="2020" w:leader="none"/>
              </w:tabs>
              <w:rPr>
                <w:rFonts w:hint="eastAsia" w:ascii="Times New Roman" w:hAnsi="Times New Roman" w:eastAsia="方正仿宋_GBK" w:cs="Times New Roman"/>
                <w:color w:val="000000"/>
                <w:sz w:val="28"/>
                <w:szCs w:val="28"/>
                <w:u w:val="none"/>
                <w:lang w:val="en-US" w:eastAsia="zh-CN" w:bidi="ar-SA"/>
              </w:rPr>
            </w:pPr>
            <w:r>
              <w:rPr>
                <w:rFonts w:hint="eastAsia" w:eastAsia="方正仿宋_GBK" w:cs="Times New Roman"/>
                <w:color w:val="000000"/>
                <w:sz w:val="28"/>
                <w:szCs w:val="28"/>
              </w:rPr>
              <w:t xml:space="preserve">软件和信息技术服务业</w:t>
            </w:r>
            <w:r>
              <w:rPr>
                <w:rFonts w:hint="eastAsia" w:ascii="Times New Roman" w:hAnsi="Times New Roman" w:eastAsia="方正仿宋_GBK" w:cs="Times New Roman"/>
                <w:color w:val="000000"/>
                <w:sz w:val="28"/>
                <w:szCs w:val="28"/>
                <w:u w:val="none"/>
                <w:lang w:val="en-US" w:eastAsia="zh-CN" w:bidi="ar-SA"/>
              </w:rPr>
            </w:r>
            <w:r/>
          </w:p>
        </w:tc>
      </w:tr>
    </w:tbl>
    <w:p>
      <w:pPr>
        <w:pStyle w:val="774"/>
        <w:ind w:firstLine="560"/>
        <w:keepLines w:val="0"/>
        <w:keepNext w:val="0"/>
        <w:pageBreakBefore w:val="0"/>
        <w:spacing w:before="120" w:after="120" w:line="400" w:lineRule="exact"/>
        <w:widowControl w:val="off"/>
        <w:rPr>
          <w:rFonts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本项目不包含货物采购。</w:t>
      </w:r>
      <w:r>
        <w:rPr>
          <w:rFonts w:ascii="方正黑体_GBK" w:hAnsi="方正黑体_GBK" w:eastAsia="方正黑体_GBK" w:cs="方正黑体_GBK"/>
          <w:b w:val="0"/>
          <w:bCs/>
          <w:sz w:val="28"/>
          <w:szCs w:val="28"/>
          <w:lang w:val="en-US" w:eastAsia="zh-CN"/>
        </w:rPr>
      </w:r>
      <w:r/>
    </w:p>
    <w:p>
      <w:pPr>
        <w:pStyle w:val="77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rPr>
          <w:rFonts w:hint="eastAsia" w:ascii="方正黑体_GBK" w:hAnsi="方正黑体_GBK" w:eastAsia="方正黑体_GBK" w:cs="方正黑体_GBK"/>
          <w:b w:val="0"/>
          <w:bCs/>
          <w:sz w:val="28"/>
          <w:szCs w:val="28"/>
          <w:lang w:val="en-US" w:eastAsia="zh-CN"/>
        </w:rPr>
      </w:r>
      <w:r/>
    </w:p>
    <w:p>
      <w:pPr>
        <w:pStyle w:val="73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lang w:val="en-US" w:eastAsia="zh-CN"/>
        </w:rPr>
      </w:r>
      <w:r/>
    </w:p>
    <w:p>
      <w:pPr>
        <w:pStyle w:val="73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lang w:val="en-US" w:eastAsia="zh-CN"/>
        </w:rPr>
      </w:r>
      <w:r/>
    </w:p>
    <w:p>
      <w:pPr>
        <w:pStyle w:val="73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lang w:val="en-US" w:eastAsia="zh-CN"/>
        </w:rPr>
      </w:r>
      <w:r/>
    </w:p>
    <w:p>
      <w:pPr>
        <w:pStyle w:val="77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三</w:t>
      </w:r>
      <w:r>
        <w:rPr>
          <w:rFonts w:hint="eastAsia" w:ascii="方正黑体_GBK" w:hAnsi="方正黑体_GBK" w:eastAsia="方正黑体_GBK" w:cs="方正黑体_GBK"/>
          <w:b w:val="0"/>
          <w:bCs/>
          <w:sz w:val="28"/>
          <w:szCs w:val="28"/>
        </w:rPr>
        <w:t xml:space="preserve">、技术要求</w:t>
      </w:r>
      <w:r>
        <w:rPr>
          <w:rFonts w:hint="eastAsia" w:ascii="方正黑体_GBK" w:hAnsi="方正黑体_GBK" w:eastAsia="方正黑体_GBK" w:cs="方正黑体_GBK"/>
          <w:b w:val="0"/>
          <w:bCs/>
          <w:sz w:val="28"/>
          <w:szCs w:val="28"/>
        </w:rPr>
      </w:r>
      <w:r/>
    </w:p>
    <w:p>
      <w:pPr>
        <w:pStyle w:val="736"/>
        <w:ind w:firstLine="562"/>
        <w:keepLines w:val="0"/>
        <w:keepNext w:val="0"/>
        <w:pageBreakBefore w:val="0"/>
        <w:spacing w:line="400" w:lineRule="exact"/>
        <w:widowControl w:val="off"/>
        <w:rPr>
          <w:rFonts w:hint="eastAsia" w:ascii="方正仿宋_GBK" w:hAnsi="方正仿宋_GBK" w:eastAsia="方正仿宋_GBK" w:cs="方正仿宋_GBK"/>
          <w:b/>
          <w:bCs w:val="0"/>
          <w:color w:val="000000"/>
          <w:sz w:val="28"/>
          <w:szCs w:val="28"/>
        </w:rPr>
      </w:pPr>
      <w:r>
        <w:rPr>
          <w:rFonts w:hint="eastAsia" w:ascii="方正仿宋_GBK" w:hAnsi="方正仿宋_GBK" w:eastAsia="方正仿宋_GBK" w:cs="方正仿宋_GBK"/>
          <w:b/>
          <w:bCs w:val="0"/>
          <w:color w:val="000000"/>
          <w:sz w:val="28"/>
          <w:szCs w:val="28"/>
        </w:rPr>
        <w:t xml:space="preserve">项目概况</w:t>
      </w:r>
      <w:r>
        <w:rPr>
          <w:rFonts w:hint="eastAsia" w:ascii="方正仿宋_GBK" w:hAnsi="方正仿宋_GBK" w:eastAsia="方正仿宋_GBK" w:cs="方正仿宋_GBK"/>
          <w:b/>
          <w:bCs w:val="0"/>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落实国民体质监测制度是衡量全民健身成果、评估体育事业发展成就的核心举措，更是我省精准掌握全省国民体质状况、科学制定体育政策与全民健身计划的重要基础。为突破传统模式瓶颈，省体育局此前启动国民体质监测管理系统建设工作，通过任务管理、数据接收、质量核查、问卷调查、数据分析等功能实现监测全流程由“线下人工操作”向“线上智能管控”转型，为全省监测工作数字化、规范化奠定基础。</w:t>
      </w:r>
      <w:r>
        <w:rPr>
          <w:rFonts w:hint="eastAsia" w:ascii="方正仿宋_GBK" w:hAnsi="方正仿宋_GBK" w:eastAsia="方正仿宋_GBK" w:cs="方正仿宋_GBK"/>
          <w:bCs/>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为进一步提升工作管理效能、优化群众参与体验、激发参与积极性、深度挖掘数据价值，助力全民健身国家战略在我省深入实施，拟在系统一期基础上启动优化升级工作，构建更智能高效的监测服务体系，为我省国民体质监测制度的持续深化落实提供更强有力的数字化支撑。</w:t>
      </w:r>
      <w:r>
        <w:rPr>
          <w:rFonts w:hint="eastAsia" w:ascii="方正仿宋_GBK" w:hAnsi="方正仿宋_GBK" w:eastAsia="方正仿宋_GBK" w:cs="方正仿宋_GBK"/>
          <w:bCs/>
          <w:color w:val="000000"/>
          <w:sz w:val="28"/>
          <w:szCs w:val="28"/>
        </w:rPr>
      </w:r>
      <w:r/>
    </w:p>
    <w:p>
      <w:pPr>
        <w:pStyle w:val="738"/>
        <w:jc w:val="both"/>
        <w:spacing w:before="0" w:after="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 xml:space="preserve">3</w:t>
      </w:r>
      <w:r>
        <w:rPr>
          <w:rFonts w:hint="eastAsia" w:ascii="方正仿宋_GBK" w:hAnsi="方正仿宋_GBK" w:eastAsia="方正仿宋_GBK" w:cs="方正仿宋_GBK"/>
          <w:sz w:val="32"/>
          <w:szCs w:val="32"/>
        </w:rPr>
        <w:t xml:space="preserve">.1采购内容</w:t>
      </w:r>
      <w:r>
        <w:rPr>
          <w:rFonts w:hint="eastAsia" w:ascii="方正仿宋_GBK" w:hAnsi="方正仿宋_GBK" w:eastAsia="方正仿宋_GBK" w:cs="方正仿宋_GBK"/>
          <w:sz w:val="32"/>
          <w:szCs w:val="32"/>
        </w:rPr>
      </w:r>
      <w:r/>
    </w:p>
    <w:p>
      <w:pPr>
        <w:pStyle w:val="736"/>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本次优化升级在一期的基础上，实现任务管理模块优化，新增监测计划管理、周报管理、数据大屏、移动端工作助手、体测预约、个人体测报告查询、运动健身视频指导、数据报表等功能。</w:t>
      </w:r>
      <w:r>
        <w:rPr>
          <w:rFonts w:hint="eastAsia" w:ascii="方正仿宋_GBK" w:hAnsi="方正仿宋_GBK" w:eastAsia="方正仿宋_GBK" w:cs="方正仿宋_GBK"/>
          <w:bCs/>
          <w:sz w:val="28"/>
          <w:szCs w:val="28"/>
        </w:rPr>
      </w:r>
      <w:r/>
    </w:p>
    <w:p>
      <w:pPr>
        <w:pStyle w:val="736"/>
        <w:numPr>
          <w:ilvl w:val="0"/>
          <w:numId w:val="4"/>
        </w:numPr>
        <w:ind w:firstLine="560"/>
        <w:keepLines w:val="0"/>
        <w:keepNext w:val="0"/>
        <w:pageBreakBefore w:val="0"/>
        <w:spacing w:line="360" w:lineRule="auto"/>
        <w:widowControl w:val="off"/>
        <w:rPr>
          <w:rFonts w:hint="eastAsia" w:ascii="方正仿宋_GBK" w:hAnsi="方正仿宋_GBK" w:eastAsia="方正仿宋_GBK" w:cs="方正仿宋_GBK"/>
          <w:bCs/>
          <w:sz w:val="28"/>
          <w:szCs w:val="28"/>
          <w:lang w:val="en-US" w:eastAsia="zh-CN"/>
        </w:rPr>
        <w:outlineLvl w:val="2"/>
      </w:pPr>
      <w:r>
        <w:rPr>
          <w:rFonts w:hint="eastAsia" w:ascii="方正仿宋_GBK" w:hAnsi="方正仿宋_GBK" w:eastAsia="方正仿宋_GBK" w:cs="方正仿宋_GBK"/>
          <w:bCs/>
          <w:sz w:val="28"/>
          <w:szCs w:val="28"/>
          <w:lang w:val="en-US" w:eastAsia="zh-CN"/>
        </w:rPr>
        <w:t xml:space="preserve">任务管理模块优化</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为提升任务管理的灵活性与适配性，需对一期任务下发流程进行优化，增强地市的自主控制权限。地市可根据实际工作需要，自主选择是否将任务下发至区县，以满足部分地市在省测工作中无需区县参与的业务场景；相关的数据分析报表需同步改造，建立报表取数来源与市级配置信息联动，保障报表输出的准确性与实用性。同时以任务下发的配置结果为依据，联动监测计划管理模块，市级新增计划填报任务。</w:t>
      </w:r>
      <w:r>
        <w:rPr>
          <w:rFonts w:ascii="方正仿宋_GBK" w:hAnsi="方正仿宋_GBK" w:eastAsia="方正仿宋_GBK" w:cs="方正仿宋_GBK"/>
          <w:bCs/>
          <w:sz w:val="28"/>
          <w:szCs w:val="28"/>
          <w:lang w:val="en-US" w:eastAsia="zh-CN"/>
        </w:rPr>
      </w:r>
      <w:r/>
    </w:p>
    <w:p>
      <w:pPr>
        <w:pStyle w:val="736"/>
        <w:numPr>
          <w:ilvl w:val="0"/>
          <w:numId w:val="4"/>
        </w:numPr>
        <w:ind w:firstLine="560"/>
        <w:keepLines w:val="0"/>
        <w:keepNext w:val="0"/>
        <w:pageBreakBefore w:val="0"/>
        <w:spacing w:line="360" w:lineRule="auto"/>
        <w:widowControl w:val="off"/>
        <w:rPr>
          <w:rFonts w:hint="eastAsia" w:ascii="方正仿宋_GBK" w:hAnsi="方正仿宋_GBK" w:eastAsia="方正仿宋_GBK" w:cs="方正仿宋_GBK"/>
          <w:bCs/>
          <w:sz w:val="28"/>
          <w:szCs w:val="28"/>
          <w:lang w:val="en-US" w:eastAsia="zh-CN"/>
        </w:rPr>
        <w:outlineLvl w:val="2"/>
      </w:pPr>
      <w:r>
        <w:rPr>
          <w:rFonts w:hint="eastAsia" w:ascii="方正仿宋_GBK" w:hAnsi="方正仿宋_GBK" w:eastAsia="方正仿宋_GBK" w:cs="方正仿宋_GBK"/>
          <w:bCs/>
          <w:sz w:val="28"/>
          <w:szCs w:val="28"/>
          <w:lang w:val="en-US" w:eastAsia="zh-CN"/>
        </w:rPr>
        <w:t xml:space="preserve">监测计划管理</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需具备监测计划管理功能，</w:t>
      </w:r>
      <w:r>
        <w:rPr>
          <w:rFonts w:hint="eastAsia" w:ascii="方正仿宋_GBK" w:hAnsi="方正仿宋_GBK" w:eastAsia="方正仿宋_GBK" w:cs="方正仿宋_GBK"/>
          <w:bCs/>
          <w:sz w:val="28"/>
          <w:szCs w:val="28"/>
          <w:lang w:val="en-US" w:eastAsia="zh-CN"/>
        </w:rPr>
        <w:t xml:space="preserve">提供计划填报、提交、审核流程，提高计划的质量。可按区县、抽样点名称、人员类型及计划人数等信息完成计划填报及签收，同时可对已经生效的计划进行变更操作，可查看历史变更记录。同时建立计划执行定期通报与预警机制，对进度滞后地区及时在周报功能和大屏功能中进行提醒和督导，提升各级计划执行的一致性。</w:t>
      </w:r>
      <w:r>
        <w:rPr>
          <w:rFonts w:hint="eastAsia" w:ascii="方正仿宋_GBK" w:hAnsi="方正仿宋_GBK" w:eastAsia="方正仿宋_GBK" w:cs="方正仿宋_GBK"/>
          <w:bCs/>
          <w:sz w:val="28"/>
          <w:szCs w:val="28"/>
          <w:lang w:val="en-US" w:eastAsia="zh-CN"/>
        </w:rPr>
      </w:r>
      <w:r/>
    </w:p>
    <w:p>
      <w:pPr>
        <w:pStyle w:val="736"/>
        <w:numPr>
          <w:ilvl w:val="0"/>
          <w:numId w:val="4"/>
        </w:numPr>
        <w:ind w:firstLine="560"/>
        <w:keepLines w:val="0"/>
        <w:keepNext w:val="0"/>
        <w:pageBreakBefore w:val="0"/>
        <w:spacing w:line="360" w:lineRule="auto"/>
        <w:widowControl w:val="off"/>
        <w:rPr>
          <w:rFonts w:hint="eastAsia" w:ascii="方正仿宋_GBK" w:hAnsi="方正仿宋_GBK" w:eastAsia="方正仿宋_GBK" w:cs="方正仿宋_GBK"/>
          <w:bCs/>
          <w:sz w:val="28"/>
          <w:szCs w:val="28"/>
          <w:lang w:val="en-US" w:eastAsia="zh-CN"/>
        </w:rPr>
        <w:outlineLvl w:val="2"/>
      </w:pPr>
      <w:r>
        <w:rPr>
          <w:rFonts w:hint="eastAsia" w:ascii="方正仿宋_GBK" w:hAnsi="方正仿宋_GBK" w:eastAsia="方正仿宋_GBK" w:cs="方正仿宋_GBK"/>
          <w:bCs/>
          <w:sz w:val="28"/>
          <w:szCs w:val="28"/>
          <w:lang w:val="en-US" w:eastAsia="zh-CN"/>
        </w:rPr>
        <w:t xml:space="preserve">周报管理</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新增周报后台管理和自动下发功能，提前预设周报模板内容，并通过后台管理功能配置周报下发时间、接收人员、接收方式等信息。系统根据配置信息准时将周报通过邮件或者待办方式推送给</w:t>
      </w:r>
      <w:r>
        <w:rPr>
          <w:rFonts w:hint="eastAsia" w:ascii="方正仿宋_GBK" w:hAnsi="方正仿宋_GBK" w:eastAsia="方正仿宋_GBK" w:cs="方正仿宋_GBK"/>
          <w:bCs/>
          <w:sz w:val="28"/>
          <w:szCs w:val="28"/>
          <w:lang w:val="en-US" w:eastAsia="zh-CN"/>
        </w:rPr>
        <w:t xml:space="preserve">指定人员</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rPr>
      </w:r>
      <w:r/>
    </w:p>
    <w:p>
      <w:pPr>
        <w:pStyle w:val="736"/>
        <w:numPr>
          <w:ilvl w:val="0"/>
          <w:numId w:val="4"/>
        </w:numPr>
        <w:ind w:left="0" w:firstLine="560"/>
        <w:keepLines w:val="0"/>
        <w:keepNext w:val="0"/>
        <w:pageBreakBefore w:val="0"/>
        <w:spacing w:line="360" w:lineRule="auto"/>
        <w:widowControl w:val="off"/>
        <w:rPr>
          <w:rFonts w:hint="eastAsia" w:ascii="方正仿宋_GBK" w:hAnsi="方正仿宋_GBK" w:eastAsia="方正仿宋_GBK" w:cs="方正仿宋_GBK"/>
          <w:bCs/>
          <w:sz w:val="28"/>
          <w:szCs w:val="28"/>
          <w:lang w:val="en-US" w:eastAsia="zh-CN"/>
        </w:rPr>
        <w:outlineLvl w:val="2"/>
      </w:pPr>
      <w:r>
        <w:rPr>
          <w:rFonts w:hint="eastAsia" w:ascii="方正仿宋_GBK" w:hAnsi="方正仿宋_GBK" w:eastAsia="方正仿宋_GBK" w:cs="方正仿宋_GBK"/>
          <w:bCs/>
          <w:sz w:val="28"/>
          <w:szCs w:val="28"/>
          <w:lang w:val="en-US" w:eastAsia="zh-CN"/>
        </w:rPr>
        <w:t xml:space="preserve">数据大屏</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lang w:val="en-US" w:eastAsia="zh-CN"/>
        </w:rPr>
      </w:pPr>
      <w:r>
        <w:rPr>
          <w:rFonts w:hint="eastAsia" w:ascii="方正仿宋_GBK" w:hAnsi="方正仿宋_GBK" w:eastAsia="方正仿宋_GBK" w:cs="方正仿宋_GBK"/>
          <w:bCs/>
          <w:sz w:val="28"/>
          <w:szCs w:val="28"/>
          <w:lang w:val="en-US" w:eastAsia="zh-CN"/>
        </w:rPr>
        <w:t xml:space="preserve">提供</w:t>
      </w:r>
      <w:r>
        <w:rPr>
          <w:rFonts w:hint="eastAsia" w:ascii="方正仿宋_GBK" w:hAnsi="方正仿宋_GBK" w:eastAsia="方正仿宋_GBK" w:cs="方正仿宋_GBK"/>
          <w:bCs/>
          <w:sz w:val="28"/>
          <w:szCs w:val="28"/>
        </w:rPr>
        <w:t xml:space="preserve">省级大屏和</w:t>
      </w:r>
      <w:r>
        <w:rPr>
          <w:rFonts w:hint="eastAsia" w:ascii="方正仿宋_GBK" w:hAnsi="方正仿宋_GBK" w:eastAsia="方正仿宋_GBK" w:cs="方正仿宋_GBK"/>
          <w:bCs/>
          <w:sz w:val="28"/>
          <w:szCs w:val="28"/>
          <w:lang w:val="en-US" w:eastAsia="zh-CN"/>
        </w:rPr>
        <w:t xml:space="preserve">市级</w:t>
      </w:r>
      <w:r>
        <w:rPr>
          <w:rFonts w:hint="eastAsia" w:ascii="方正仿宋_GBK" w:hAnsi="方正仿宋_GBK" w:eastAsia="方正仿宋_GBK" w:cs="方正仿宋_GBK"/>
          <w:bCs/>
          <w:sz w:val="28"/>
          <w:szCs w:val="28"/>
        </w:rPr>
        <w:t xml:space="preserve">大屏，精准匹配不同层级领导的查看需求。其中省级大屏按</w:t>
      </w:r>
      <w:r>
        <w:rPr>
          <w:rFonts w:hint="eastAsia" w:ascii="方正仿宋_GBK" w:hAnsi="方正仿宋_GBK" w:eastAsia="方正仿宋_GBK" w:cs="方正仿宋_GBK"/>
          <w:bCs/>
          <w:sz w:val="28"/>
          <w:szCs w:val="28"/>
          <w:lang w:val="en-US" w:eastAsia="zh-CN"/>
        </w:rPr>
        <w:t xml:space="preserve">不同</w:t>
      </w:r>
      <w:r>
        <w:rPr>
          <w:rFonts w:hint="eastAsia" w:ascii="方正仿宋_GBK" w:hAnsi="方正仿宋_GBK" w:eastAsia="方正仿宋_GBK" w:cs="方正仿宋_GBK"/>
          <w:bCs/>
          <w:sz w:val="28"/>
          <w:szCs w:val="28"/>
        </w:rPr>
        <w:t xml:space="preserve">维度展示样本总量、合格率、</w:t>
      </w:r>
      <w:r>
        <w:rPr>
          <w:rFonts w:hint="eastAsia" w:ascii="方正仿宋_GBK" w:hAnsi="方正仿宋_GBK" w:eastAsia="方正仿宋_GBK" w:cs="方正仿宋_GBK"/>
          <w:bCs/>
          <w:sz w:val="28"/>
          <w:szCs w:val="28"/>
          <w:lang w:val="en-US" w:eastAsia="zh-CN"/>
        </w:rPr>
        <w:t xml:space="preserve">优良率、</w:t>
      </w:r>
      <w:r>
        <w:rPr>
          <w:rFonts w:hint="eastAsia" w:ascii="方正仿宋_GBK" w:hAnsi="方正仿宋_GBK" w:eastAsia="方正仿宋_GBK" w:cs="方正仿宋_GBK"/>
          <w:bCs/>
          <w:sz w:val="28"/>
          <w:szCs w:val="28"/>
        </w:rPr>
        <w:t xml:space="preserve">常锻炼人口比例、计划完成情况、预警等数据；可通过点击地图下钻查看具体地市大屏数据。地市大屏按</w:t>
      </w:r>
      <w:r>
        <w:rPr>
          <w:rFonts w:hint="eastAsia" w:ascii="方正仿宋_GBK" w:hAnsi="方正仿宋_GBK" w:eastAsia="方正仿宋_GBK" w:cs="方正仿宋_GBK"/>
          <w:bCs/>
          <w:sz w:val="28"/>
          <w:szCs w:val="28"/>
          <w:lang w:val="en-US" w:eastAsia="zh-CN"/>
        </w:rPr>
        <w:t xml:space="preserve">不同</w:t>
      </w:r>
      <w:r>
        <w:rPr>
          <w:rFonts w:hint="eastAsia" w:ascii="方正仿宋_GBK" w:hAnsi="方正仿宋_GBK" w:eastAsia="方正仿宋_GBK" w:cs="方正仿宋_GBK"/>
          <w:bCs/>
          <w:sz w:val="28"/>
          <w:szCs w:val="28"/>
        </w:rPr>
        <w:t xml:space="preserve">维度展示样本总量、合格率、</w:t>
      </w:r>
      <w:r>
        <w:rPr>
          <w:rFonts w:hint="eastAsia" w:ascii="方正仿宋_GBK" w:hAnsi="方正仿宋_GBK" w:eastAsia="方正仿宋_GBK" w:cs="方正仿宋_GBK"/>
          <w:bCs/>
          <w:sz w:val="28"/>
          <w:szCs w:val="28"/>
          <w:lang w:val="en-US" w:eastAsia="zh-CN"/>
        </w:rPr>
        <w:t xml:space="preserve">优良率、</w:t>
      </w:r>
      <w:r>
        <w:rPr>
          <w:rFonts w:hint="eastAsia" w:ascii="方正仿宋_GBK" w:hAnsi="方正仿宋_GBK" w:eastAsia="方正仿宋_GBK" w:cs="方正仿宋_GBK"/>
          <w:bCs/>
          <w:sz w:val="28"/>
          <w:szCs w:val="28"/>
        </w:rPr>
        <w:t xml:space="preserve">常锻炼人口比例、计划完成情况、预警等数据。</w:t>
      </w:r>
      <w:r>
        <w:rPr>
          <w:rFonts w:hint="eastAsia"/>
          <w:lang w:val="en-US" w:eastAsia="zh-CN"/>
        </w:rPr>
      </w:r>
      <w:r/>
    </w:p>
    <w:p>
      <w:pPr>
        <w:pStyle w:val="736"/>
        <w:numPr>
          <w:ilvl w:val="0"/>
          <w:numId w:val="4"/>
        </w:numPr>
        <w:ind w:left="0" w:firstLine="560"/>
        <w:keepLines w:val="0"/>
        <w:keepNext w:val="0"/>
        <w:pageBreakBefore w:val="0"/>
        <w:spacing w:line="360" w:lineRule="auto"/>
        <w:widowControl w:val="off"/>
        <w:rPr>
          <w:rFonts w:hint="eastAsia" w:ascii="方正仿宋_GBK" w:hAnsi="方正仿宋_GBK" w:eastAsia="方正仿宋_GBK" w:cs="方正仿宋_GBK"/>
          <w:bCs/>
          <w:sz w:val="28"/>
          <w:szCs w:val="28"/>
          <w:lang w:eastAsia="zh-CN"/>
        </w:rPr>
        <w:outlineLvl w:val="2"/>
      </w:pPr>
      <w:r>
        <w:rPr>
          <w:rFonts w:hint="eastAsia" w:ascii="方正仿宋_GBK" w:hAnsi="方正仿宋_GBK" w:eastAsia="方正仿宋_GBK" w:cs="方正仿宋_GBK"/>
          <w:bCs/>
          <w:sz w:val="28"/>
          <w:szCs w:val="28"/>
          <w:lang w:val="en-US" w:eastAsia="zh-CN"/>
        </w:rPr>
        <w:t xml:space="preserve">移动端工作助手</w:t>
      </w:r>
      <w:r>
        <w:rPr>
          <w:rFonts w:hint="eastAsia" w:ascii="方正仿宋_GBK" w:hAnsi="方正仿宋_GBK" w:eastAsia="方正仿宋_GBK" w:cs="方正仿宋_GBK"/>
          <w:bCs/>
          <w:sz w:val="28"/>
          <w:szCs w:val="28"/>
          <w:lang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移动端需具备工作助手功能，</w:t>
      </w:r>
      <w:r>
        <w:rPr>
          <w:rFonts w:hint="eastAsia" w:ascii="方正仿宋_GBK" w:hAnsi="方正仿宋_GBK" w:eastAsia="方正仿宋_GBK" w:cs="方正仿宋_GBK"/>
          <w:bCs/>
          <w:sz w:val="28"/>
          <w:szCs w:val="28"/>
          <w:lang w:val="en-US" w:eastAsia="zh-CN"/>
        </w:rPr>
        <w:t xml:space="preserve">在“江苏体育”小程序里为体测现场工作管理人员提供工作一站式服务功能，在一期系统的数据结构上加以分析并提供数据预警及其清单信息、样本总量信息、参与问卷答题信息、样本细化统计、复测提醒指标统计信息、样本量分时段统计展示。</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数据预警应至少包括站点编码预警、设备数据预警、数据缺失预警等，并支持查看预警清单。</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样本总量统计应包含上传系统的样本总量与问卷调查总量数据，并支持查询未完成问卷调查的样本清单。</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样本细化统计应提供按年龄组、年龄段、性别、城乡标识四个维度，展示当日上传系统的样本量；同时支持按相同维度查看全年样本数据。</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复测提醒数据展示应在一期数据质量核查的基础上统计体测指标的复测比例，且支持按该维度查询复测样本的具体清单。</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val="en-US" w:eastAsia="zh-CN"/>
        </w:rPr>
        <w:t xml:space="preserve">样本量分时段统计提供以每小时为单位，按性别统计对应时段内上传系统的样本量，并通过图形展示。</w:t>
      </w:r>
      <w:r>
        <w:rPr>
          <w:rFonts w:hint="eastAsia" w:ascii="方正仿宋_GBK" w:hAnsi="方正仿宋_GBK" w:eastAsia="方正仿宋_GBK" w:cs="方正仿宋_GBK"/>
          <w:bCs/>
          <w:sz w:val="28"/>
          <w:szCs w:val="28"/>
          <w:lang w:eastAsia="zh-CN"/>
        </w:rPr>
      </w:r>
      <w:r/>
    </w:p>
    <w:p>
      <w:pPr>
        <w:pStyle w:val="736"/>
        <w:numPr>
          <w:ilvl w:val="0"/>
          <w:numId w:val="4"/>
        </w:numPr>
        <w:ind w:left="0" w:firstLine="560"/>
        <w:keepLines w:val="0"/>
        <w:keepNext w:val="0"/>
        <w:pageBreakBefore w:val="0"/>
        <w:spacing w:line="360" w:lineRule="auto"/>
        <w:widowControl w:val="off"/>
        <w:rPr>
          <w:rFonts w:hint="eastAsia" w:ascii="方正仿宋_GBK" w:hAnsi="方正仿宋_GBK" w:eastAsia="方正仿宋_GBK" w:cs="方正仿宋_GBK"/>
          <w:bCs/>
          <w:sz w:val="28"/>
          <w:szCs w:val="28"/>
          <w:lang w:eastAsia="zh-CN"/>
        </w:rPr>
        <w:outlineLvl w:val="2"/>
      </w:pPr>
      <w:r>
        <w:rPr>
          <w:rFonts w:hint="eastAsia" w:ascii="方正仿宋_GBK" w:hAnsi="方正仿宋_GBK" w:eastAsia="方正仿宋_GBK" w:cs="方正仿宋_GBK"/>
          <w:bCs/>
          <w:sz w:val="28"/>
          <w:szCs w:val="28"/>
          <w:lang w:val="en-US" w:eastAsia="zh-CN"/>
        </w:rPr>
        <w:t xml:space="preserve">体测预约</w:t>
      </w:r>
      <w:r>
        <w:rPr>
          <w:rFonts w:hint="eastAsia" w:ascii="方正仿宋_GBK" w:hAnsi="方正仿宋_GBK" w:eastAsia="方正仿宋_GBK" w:cs="方正仿宋_GBK"/>
          <w:bCs/>
          <w:sz w:val="28"/>
          <w:szCs w:val="28"/>
          <w:lang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提供体测预约后端管理功能，实现对移动端预约参数的动态配置，提供对体测站点基本信息、预约规则信息的维护功能，包括</w:t>
      </w:r>
      <w:r>
        <w:rPr>
          <w:rFonts w:hint="eastAsia" w:ascii="方正仿宋_GBK" w:hAnsi="方正仿宋_GBK" w:eastAsia="方正仿宋_GBK" w:cs="方正仿宋_GBK"/>
          <w:bCs/>
          <w:color w:val="000000"/>
          <w:sz w:val="28"/>
          <w:szCs w:val="28"/>
          <w:lang w:val="en-US" w:eastAsia="zh-CN"/>
        </w:rPr>
        <w:t xml:space="preserve">可定义预约站点名称、预约天数、预约时间段、预约人数上限等参数</w:t>
      </w:r>
      <w:r>
        <w:rPr>
          <w:rFonts w:hint="eastAsia" w:ascii="方正仿宋_GBK" w:hAnsi="方正仿宋_GBK" w:eastAsia="方正仿宋_GBK" w:cs="方正仿宋_GBK"/>
          <w:bCs/>
          <w:sz w:val="28"/>
          <w:szCs w:val="28"/>
          <w:lang w:val="en-US" w:eastAsia="zh-CN"/>
        </w:rPr>
        <w:t xml:space="preserve">。为站点管理人员提供预约用户查询功能，可查看信息包括预约人员的基本信息和具体预约时间等，支持条件筛选检索，提升信息获取效率。</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基于体测站点后台配置，移动端预约功能</w:t>
      </w:r>
      <w:r>
        <w:rPr>
          <w:rFonts w:hint="eastAsia" w:ascii="方正仿宋_GBK" w:hAnsi="方正仿宋_GBK" w:eastAsia="方正仿宋_GBK" w:cs="方正仿宋_GBK"/>
          <w:bCs/>
          <w:color w:val="000000"/>
          <w:sz w:val="28"/>
          <w:szCs w:val="28"/>
          <w:lang w:val="en-US" w:eastAsia="zh-CN"/>
        </w:rPr>
        <w:t xml:space="preserve">自动展示</w:t>
      </w:r>
      <w:r>
        <w:rPr>
          <w:rFonts w:hint="eastAsia" w:ascii="方正仿宋_GBK" w:hAnsi="方正仿宋_GBK" w:eastAsia="方正仿宋_GBK" w:cs="方正仿宋_GBK"/>
          <w:bCs/>
          <w:sz w:val="28"/>
          <w:szCs w:val="28"/>
          <w:lang w:val="en-US" w:eastAsia="zh-CN"/>
        </w:rPr>
        <w:t xml:space="preserve">动态呈现</w:t>
      </w:r>
      <w:r>
        <w:rPr>
          <w:rFonts w:hint="eastAsia" w:ascii="方正仿宋_GBK" w:hAnsi="方正仿宋_GBK" w:eastAsia="方正仿宋_GBK" w:cs="方正仿宋_GBK"/>
          <w:bCs/>
          <w:color w:val="000000"/>
          <w:sz w:val="28"/>
          <w:szCs w:val="28"/>
          <w:lang w:val="en-US" w:eastAsia="zh-CN"/>
        </w:rPr>
        <w:t xml:space="preserve">相应的预约选项、</w:t>
      </w:r>
      <w:r>
        <w:rPr>
          <w:rFonts w:hint="eastAsia" w:ascii="方正仿宋_GBK" w:hAnsi="方正仿宋_GBK" w:eastAsia="方正仿宋_GBK" w:cs="方正仿宋_GBK"/>
          <w:bCs/>
          <w:sz w:val="28"/>
          <w:szCs w:val="28"/>
          <w:lang w:val="en-US" w:eastAsia="zh-CN"/>
        </w:rPr>
        <w:t xml:space="preserve">可预约站点及可用时段，</w:t>
      </w:r>
      <w:r>
        <w:rPr>
          <w:rFonts w:hint="eastAsia" w:ascii="方正仿宋_GBK" w:hAnsi="方正仿宋_GBK" w:eastAsia="方正仿宋_GBK" w:cs="方正仿宋_GBK"/>
          <w:bCs/>
          <w:color w:val="000000"/>
          <w:sz w:val="28"/>
          <w:szCs w:val="28"/>
          <w:lang w:val="en-US" w:eastAsia="zh-CN"/>
        </w:rPr>
        <w:t xml:space="preserve">供用户进行预约操作，</w:t>
      </w:r>
      <w:r>
        <w:rPr>
          <w:rFonts w:hint="eastAsia" w:ascii="方正仿宋_GBK" w:hAnsi="方正仿宋_GBK" w:eastAsia="方正仿宋_GBK" w:cs="方正仿宋_GBK"/>
          <w:bCs/>
          <w:sz w:val="28"/>
          <w:szCs w:val="28"/>
          <w:lang w:val="en-US" w:eastAsia="zh-CN"/>
        </w:rPr>
        <w:t xml:space="preserve">同时提供体测预约与预约记录查询服务。在体测预约环节，提供预约者基本信息填写、体测注意事项确认、站点选择与预约时间选定功能；其中站点选择支持地图可视化展示，方便用户直观查看各站点位置。预约记录查询模块可供用户查看所有预约记录，针对未开始体测的预约，提供预约取消功能，便于用户灵活调整行程。站点信息提供一键导航与一键拨号工具，前者可跳转至导航应用规划最优路线，后者能直接拨打站点联系电话，帮助用户高效解决出行与咨询需求。</w:t>
      </w:r>
      <w:r>
        <w:rPr>
          <w:rFonts w:hint="eastAsia" w:ascii="方正仿宋_GBK" w:hAnsi="方正仿宋_GBK" w:eastAsia="方正仿宋_GBK" w:cs="方正仿宋_GBK"/>
          <w:bCs/>
          <w:sz w:val="28"/>
          <w:szCs w:val="28"/>
          <w:lang w:val="en-US" w:eastAsia="zh-CN"/>
        </w:rPr>
      </w:r>
      <w:r/>
    </w:p>
    <w:p>
      <w:pPr>
        <w:pStyle w:val="736"/>
        <w:numPr>
          <w:ilvl w:val="0"/>
          <w:numId w:val="4"/>
        </w:numPr>
        <w:ind w:left="0" w:firstLine="560"/>
        <w:keepLines w:val="0"/>
        <w:keepNext w:val="0"/>
        <w:pageBreakBefore w:val="0"/>
        <w:spacing w:line="360" w:lineRule="auto"/>
        <w:widowControl w:val="off"/>
        <w:rPr>
          <w:rFonts w:hint="eastAsia" w:ascii="方正仿宋_GBK" w:hAnsi="方正仿宋_GBK" w:eastAsia="方正仿宋_GBK" w:cs="方正仿宋_GBK"/>
          <w:bCs/>
          <w:sz w:val="28"/>
          <w:szCs w:val="28"/>
          <w:lang w:eastAsia="zh-CN"/>
        </w:rPr>
        <w:outlineLvl w:val="2"/>
      </w:pPr>
      <w:r>
        <w:rPr>
          <w:rFonts w:hint="eastAsia" w:ascii="方正仿宋_GBK" w:hAnsi="方正仿宋_GBK" w:eastAsia="方正仿宋_GBK" w:cs="方正仿宋_GBK"/>
          <w:bCs/>
          <w:sz w:val="28"/>
          <w:szCs w:val="28"/>
          <w:lang w:val="en-US" w:eastAsia="zh-CN"/>
        </w:rPr>
        <w:t xml:space="preserve">个人体测报告查询</w:t>
      </w:r>
      <w:r>
        <w:rPr>
          <w:rFonts w:hint="eastAsia" w:ascii="方正仿宋_GBK" w:hAnsi="方正仿宋_GBK" w:eastAsia="方正仿宋_GBK" w:cs="方正仿宋_GBK"/>
          <w:bCs/>
          <w:sz w:val="28"/>
          <w:szCs w:val="28"/>
          <w:lang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在充分掌握一期项目的数据存储结构基础上，依托“江苏体育”小程序，将个人体测数据以结构化报告的形式向群众开放，实现体测结果的便捷查询与可视化展示。需要确保群众实名认证以后方可在移动端查阅个人历次体测报告。需具备个人报告查询功能，体测报告展示内容包括个人基本信息、体测总分与评级，重点关注事项，各测试指标的具体数值、对应得分、评级及全省排名，同时辅以直观的测试指标雷达图，并针对问题指标提供专属个性化运动建议。同时嵌入针对性的运动指导视频、体测预约等功能。</w:t>
      </w:r>
      <w:r>
        <w:rPr>
          <w:rFonts w:hint="eastAsia" w:ascii="方正仿宋_GBK" w:hAnsi="方正仿宋_GBK" w:eastAsia="方正仿宋_GBK" w:cs="方正仿宋_GBK"/>
          <w:bCs/>
          <w:sz w:val="28"/>
          <w:szCs w:val="28"/>
          <w:lang w:val="en-US" w:eastAsia="zh-CN"/>
        </w:rPr>
      </w:r>
      <w:r/>
    </w:p>
    <w:p>
      <w:pPr>
        <w:pStyle w:val="736"/>
        <w:numPr>
          <w:ilvl w:val="0"/>
          <w:numId w:val="4"/>
        </w:numPr>
        <w:ind w:left="0" w:firstLine="560"/>
        <w:keepLines w:val="0"/>
        <w:keepNext w:val="0"/>
        <w:pageBreakBefore w:val="0"/>
        <w:spacing w:line="360" w:lineRule="auto"/>
        <w:widowControl w:val="off"/>
        <w:rPr>
          <w:rFonts w:hint="eastAsia" w:ascii="方正仿宋_GBK" w:hAnsi="方正仿宋_GBK" w:eastAsia="方正仿宋_GBK" w:cs="方正仿宋_GBK"/>
          <w:bCs/>
          <w:sz w:val="28"/>
          <w:szCs w:val="28"/>
          <w:lang w:eastAsia="zh-CN"/>
        </w:rPr>
        <w:outlineLvl w:val="2"/>
      </w:pPr>
      <w:r>
        <w:rPr>
          <w:rFonts w:hint="eastAsia" w:ascii="方正仿宋_GBK" w:hAnsi="方正仿宋_GBK" w:eastAsia="方正仿宋_GBK" w:cs="方正仿宋_GBK"/>
          <w:bCs/>
          <w:sz w:val="28"/>
          <w:szCs w:val="28"/>
          <w:lang w:val="en-US" w:eastAsia="zh-CN"/>
        </w:rPr>
        <w:t xml:space="preserve">运动健身视频指导</w:t>
      </w:r>
      <w:r>
        <w:rPr>
          <w:rFonts w:hint="eastAsia" w:ascii="方正仿宋_GBK" w:hAnsi="方正仿宋_GBK" w:eastAsia="方正仿宋_GBK" w:cs="方正仿宋_GBK"/>
          <w:bCs/>
          <w:sz w:val="28"/>
          <w:szCs w:val="28"/>
          <w:lang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rPr>
        <w:t xml:space="preserve">移动端需具备健身视频指导功能</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在“江苏体育”小程序里提供健身视频指导功能，可向用户定向展示指导视频，可对全量视频进行分类展示并提供搜索功能。</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提供视频上传与存储、视频标签管理、个人画像构建功能和健身指导视频推送算法，为移动端运动健身视频定向推送提供数据基础。同时，对局内近3年的短视频数据进行系统的分类与标签化处理，构建结构化的视频资源库，为面向群众的个性化健身指导视频推送提供可靠的数据支撑。</w:t>
      </w:r>
      <w:r>
        <w:rPr>
          <w:rFonts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视频上传功能支持将视频上传到平台存储，并提供流畅的视频播放服务。标签维护功能支持对标签的树形结构管理，并可对上传的视频进行标签化处理。个人画像构建功能结合小程序平台的实名认证信息、问卷调查反馈及体测结果数据，通过算法模型进行多源数据整合、分析与建模，为群众建立精准、全面的个人画像。并需要提供一套可配置的视频定向推送算法，支持算法参数灵活调整，以便持续优化推送策略，提升健身视频推荐的准确性与用户体验。</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在体测报告模块嵌入弱项指标提升视频推送功能，精准匹配用户体质短板，提供针对性运动指导；于小程序国民体质监测首页，依托智能算法实现国民体质科普视频及群众兴趣类视频的个性化推送，强化内容触达效能。同时，搭建视频分类检索体系，支持用户按需查阅全量视频资源，全面提升平台服务的实用性与便捷性。</w:t>
      </w:r>
      <w:r>
        <w:rPr>
          <w:rFonts w:hint="eastAsia" w:ascii="方正仿宋_GBK" w:hAnsi="方正仿宋_GBK" w:eastAsia="方正仿宋_GBK" w:cs="方正仿宋_GBK"/>
          <w:bCs/>
          <w:sz w:val="28"/>
          <w:szCs w:val="28"/>
          <w:lang w:val="en-US" w:eastAsia="zh-CN"/>
        </w:rPr>
      </w:r>
      <w:r/>
    </w:p>
    <w:p>
      <w:pPr>
        <w:pStyle w:val="736"/>
        <w:numPr>
          <w:ilvl w:val="0"/>
          <w:numId w:val="4"/>
        </w:numPr>
        <w:ind w:left="0" w:firstLine="560"/>
        <w:keepLines w:val="0"/>
        <w:keepNext w:val="0"/>
        <w:pageBreakBefore w:val="0"/>
        <w:spacing w:line="360" w:lineRule="auto"/>
        <w:widowControl w:val="off"/>
        <w:rPr>
          <w:rFonts w:hint="eastAsia" w:ascii="方正仿宋_GBK" w:hAnsi="方正仿宋_GBK" w:eastAsia="方正仿宋_GBK" w:cs="方正仿宋_GBK"/>
          <w:bCs/>
          <w:sz w:val="28"/>
          <w:szCs w:val="28"/>
          <w:lang w:eastAsia="zh-CN"/>
        </w:rPr>
        <w:outlineLvl w:val="2"/>
      </w:pPr>
      <w:r>
        <w:rPr>
          <w:rFonts w:hint="eastAsia" w:ascii="方正仿宋_GBK" w:hAnsi="方正仿宋_GBK" w:eastAsia="方正仿宋_GBK" w:cs="方正仿宋_GBK"/>
          <w:bCs/>
          <w:sz w:val="28"/>
          <w:szCs w:val="28"/>
          <w:lang w:val="en-US" w:eastAsia="zh-CN"/>
        </w:rPr>
        <w:t xml:space="preserve">数据报表</w:t>
      </w:r>
      <w:r>
        <w:rPr>
          <w:rFonts w:hint="eastAsia" w:ascii="方正仿宋_GBK" w:hAnsi="方正仿宋_GBK" w:eastAsia="方正仿宋_GBK" w:cs="方正仿宋_GBK"/>
          <w:bCs/>
          <w:sz w:val="28"/>
          <w:szCs w:val="28"/>
          <w:lang w:eastAsia="zh-CN"/>
        </w:rPr>
      </w:r>
      <w:r/>
    </w:p>
    <w:p>
      <w:pPr>
        <w:pStyle w:val="736"/>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为满足对外数据协作需求，</w:t>
      </w:r>
      <w:r>
        <w:rPr>
          <w:rFonts w:hint="eastAsia" w:ascii="方正仿宋_GBK" w:hAnsi="方正仿宋_GBK" w:eastAsia="方正仿宋_GBK" w:cs="方正仿宋_GBK"/>
          <w:bCs/>
          <w:sz w:val="28"/>
          <w:szCs w:val="28"/>
          <w:lang w:val="en-US" w:eastAsia="zh-CN"/>
        </w:rPr>
        <w:t xml:space="preserve">需提供</w:t>
      </w:r>
      <w:r>
        <w:rPr>
          <w:rFonts w:hint="eastAsia" w:ascii="方正仿宋_GBK" w:hAnsi="方正仿宋_GBK" w:eastAsia="方正仿宋_GBK" w:cs="方正仿宋_GBK"/>
          <w:bCs/>
          <w:sz w:val="28"/>
          <w:szCs w:val="28"/>
        </w:rPr>
        <w:t xml:space="preserve">面向外单位的定向报表。提供全省及各设区市国民体质达标率、经常锻炼人数比例数据；全省及各设区市20-79岁国民体质达标率、经常锻炼人数比例数据；全省及各设区市青年国民体质达标率数据；妇女每周参加一次及以上体育锻炼人数比例、经常参加体育锻炼人数比例、妇女体质测定标准合格以上人数比例数据。</w:t>
      </w:r>
      <w:r>
        <w:rPr>
          <w:rFonts w:hint="eastAsia" w:ascii="方正仿宋_GBK" w:hAnsi="方正仿宋_GBK" w:eastAsia="方正仿宋_GBK" w:cs="方正仿宋_GBK"/>
          <w:bCs/>
          <w:sz w:val="28"/>
          <w:szCs w:val="28"/>
        </w:rPr>
      </w:r>
      <w:r/>
    </w:p>
    <w:p>
      <w:pPr>
        <w:pStyle w:val="738"/>
        <w:jc w:val="both"/>
        <w:spacing w:before="0" w:after="0"/>
        <w:rPr>
          <w:rFonts w:hint="eastAsia" w:ascii="方正仿宋_GBK" w:hAnsi="方正仿宋_GBK" w:eastAsia="方正仿宋_GBK" w:cs="方正仿宋_GBK"/>
          <w:sz w:val="32"/>
          <w:szCs w:val="32"/>
          <w:lang w:val="en-US" w:eastAsia="zh-CN"/>
        </w:rPr>
      </w:pPr>
      <w:r/>
      <w:bookmarkStart w:id="161" w:name="_Toc12094"/>
      <w:r>
        <w:rPr>
          <w:rFonts w:hint="eastAsia" w:ascii="方正仿宋_GBK" w:hAnsi="方正仿宋_GBK" w:eastAsia="方正仿宋_GBK" w:cs="方正仿宋_GBK"/>
          <w:sz w:val="32"/>
          <w:szCs w:val="32"/>
          <w:lang w:val="en-US" w:eastAsia="zh-CN"/>
        </w:rPr>
        <w:t xml:space="preserve">3.2 实施要求</w:t>
      </w:r>
      <w:bookmarkEnd w:id="161"/>
      <w:r>
        <w:rPr>
          <w:rFonts w:hint="eastAsia" w:ascii="方正仿宋_GBK" w:hAnsi="方正仿宋_GBK" w:eastAsia="方正仿宋_GBK" w:cs="方正仿宋_GBK"/>
          <w:sz w:val="32"/>
          <w:szCs w:val="32"/>
          <w:lang w:val="en-US" w:eastAsia="zh-CN"/>
        </w:rPr>
      </w:r>
      <w:r/>
    </w:p>
    <w:p>
      <w:pPr>
        <w:pStyle w:val="736"/>
        <w:ind w:firstLine="560"/>
        <w:spacing w:line="360" w:lineRule="auto"/>
        <w:rPr>
          <w:rFonts w:ascii="方正仿宋_GBK" w:hAnsi="方正仿宋_GBK" w:eastAsia="方正仿宋_GBK" w:cs="方正仿宋_GBK"/>
          <w:bCs/>
          <w:sz w:val="28"/>
          <w:szCs w:val="28"/>
          <w:lang w:val="en-US" w:eastAsia="zh-CN"/>
        </w:rPr>
      </w:pPr>
      <w:r>
        <w:rPr>
          <w:rFonts w:ascii="方正仿宋_GBK" w:hAnsi="方正仿宋_GBK" w:eastAsia="方正仿宋_GBK" w:cs="方正仿宋_GBK"/>
          <w:bCs/>
          <w:sz w:val="28"/>
          <w:szCs w:val="28"/>
          <w:lang w:val="en-US" w:eastAsia="zh-CN"/>
        </w:rPr>
        <w:t xml:space="preserve">供应商须结合本项目建设目标、一期建设成果及实际业务场景，制定科学、规范、可行的项目实施方案，全程规范化推进项目落地实施。项目实施需严格遵循</w:t>
      </w:r>
      <w:r>
        <w:rPr>
          <w:rFonts w:hint="eastAsia" w:ascii="方正仿宋_GBK" w:hAnsi="方正仿宋_GBK" w:eastAsia="方正仿宋_GBK" w:cs="方正仿宋_GBK"/>
          <w:bCs/>
          <w:sz w:val="28"/>
          <w:szCs w:val="28"/>
          <w:lang w:val="en-US" w:eastAsia="zh-CN"/>
        </w:rPr>
        <w:t xml:space="preserve">省体育局相关规定</w:t>
      </w:r>
      <w:r>
        <w:rPr>
          <w:rFonts w:ascii="方正仿宋_GBK" w:hAnsi="方正仿宋_GBK" w:eastAsia="方正仿宋_GBK" w:cs="方正仿宋_GBK"/>
          <w:bCs/>
          <w:sz w:val="28"/>
          <w:szCs w:val="28"/>
          <w:lang w:val="en-US" w:eastAsia="zh-CN"/>
        </w:rPr>
        <w:t xml:space="preserve">、招标文件及合同约定要求，统筹规划需求对接、设计开发、部署调试、测试优化、培训交付、验收移交等全流程工作。</w:t>
      </w:r>
      <w:r>
        <w:rPr>
          <w:rFonts w:ascii="方正仿宋_GBK" w:hAnsi="方正仿宋_GBK" w:eastAsia="方正仿宋_GBK" w:cs="方正仿宋_GBK"/>
          <w:bCs/>
          <w:sz w:val="28"/>
          <w:szCs w:val="28"/>
          <w:lang w:val="en-US" w:eastAsia="zh-CN"/>
        </w:rPr>
      </w:r>
      <w:r/>
    </w:p>
    <w:p>
      <w:pPr>
        <w:pStyle w:val="736"/>
        <w:ind w:firstLine="560"/>
        <w:spacing w:line="360" w:lineRule="auto"/>
        <w:rPr>
          <w:rFonts w:ascii="方正仿宋_GBK" w:hAnsi="方正仿宋_GBK" w:eastAsia="方正仿宋_GBK" w:cs="方正仿宋_GBK"/>
          <w:bCs/>
          <w:sz w:val="28"/>
          <w:szCs w:val="28"/>
          <w:lang w:val="en-US" w:eastAsia="zh-CN"/>
        </w:rPr>
      </w:pPr>
      <w:r>
        <w:rPr>
          <w:rFonts w:ascii="方正仿宋_GBK" w:hAnsi="方正仿宋_GBK" w:eastAsia="方正仿宋_GBK" w:cs="方正仿宋_GBK"/>
          <w:bCs/>
          <w:sz w:val="28"/>
          <w:szCs w:val="28"/>
          <w:lang w:val="en-US" w:eastAsia="zh-CN"/>
        </w:rPr>
        <w:t xml:space="preserve">实施过程中须建立专项项目管理机制，明确项目负责人及核心团队人员，细化实施计划、把控建设工期，严格落实进度管控、质量管控、安全管控及风险管控措施。主动对接采购人开展需求确认、阶段性成果汇报工作，及时响应并整改实施过程中出现的各类问题，杜绝工期滞后、功能偏差、质量不达标等问题。</w:t>
      </w:r>
      <w:r>
        <w:rPr>
          <w:rFonts w:ascii="方正仿宋_GBK" w:hAnsi="方正仿宋_GBK" w:eastAsia="方正仿宋_GBK" w:cs="方正仿宋_GBK"/>
          <w:bCs/>
          <w:sz w:val="28"/>
          <w:szCs w:val="28"/>
          <w:lang w:val="en-US" w:eastAsia="zh-CN"/>
        </w:rPr>
      </w:r>
      <w:r/>
    </w:p>
    <w:p>
      <w:pPr>
        <w:pStyle w:val="736"/>
        <w:ind w:firstLine="560"/>
        <w:spacing w:line="360" w:lineRule="auto"/>
        <w:rPr>
          <w:rFonts w:ascii="方正仿宋_GBK" w:hAnsi="方正仿宋_GBK" w:eastAsia="方正仿宋_GBK" w:cs="方正仿宋_GBK"/>
          <w:bCs/>
          <w:sz w:val="28"/>
          <w:szCs w:val="28"/>
          <w:lang w:val="en-US" w:eastAsia="zh-CN"/>
        </w:rPr>
      </w:pPr>
      <w:r>
        <w:rPr>
          <w:rFonts w:ascii="方正仿宋_GBK" w:hAnsi="方正仿宋_GBK" w:eastAsia="方正仿宋_GBK" w:cs="方正仿宋_GBK"/>
          <w:bCs/>
          <w:sz w:val="28"/>
          <w:szCs w:val="28"/>
          <w:lang w:val="en-US" w:eastAsia="zh-CN"/>
        </w:rPr>
        <w:t xml:space="preserve">同时做好项目全过程资料留存、整理与归档工作，保障各实施环节合规有序、可追溯、可核查，确保项目按期、保质、保量完成全部建设内容，建成后可稳定、合规、正常投入常态化业务使用。</w:t>
      </w:r>
      <w:r>
        <w:rPr>
          <w:rFonts w:ascii="方正仿宋_GBK" w:hAnsi="方正仿宋_GBK" w:eastAsia="方正仿宋_GBK" w:cs="方正仿宋_GBK"/>
          <w:bCs/>
          <w:sz w:val="28"/>
          <w:szCs w:val="28"/>
          <w:lang w:val="en-US" w:eastAsia="zh-CN"/>
        </w:rPr>
      </w:r>
      <w:r/>
    </w:p>
    <w:p>
      <w:pPr>
        <w:pStyle w:val="738"/>
        <w:jc w:val="both"/>
        <w:spacing w:before="0" w:after="0"/>
        <w:rPr>
          <w:rFonts w:hint="eastAsia" w:ascii="方正仿宋_GBK" w:hAnsi="方正仿宋_GBK" w:eastAsia="方正仿宋_GBK" w:cs="方正仿宋_GBK"/>
          <w:sz w:val="32"/>
          <w:szCs w:val="32"/>
        </w:rPr>
      </w:pPr>
      <w:r/>
      <w:bookmarkStart w:id="162" w:name="_Toc23208"/>
      <w:r>
        <w:rPr>
          <w:rFonts w:hint="eastAsia" w:ascii="方正仿宋_GBK" w:hAnsi="方正仿宋_GBK" w:eastAsia="方正仿宋_GBK" w:cs="方正仿宋_GBK"/>
          <w:sz w:val="32"/>
          <w:szCs w:val="32"/>
          <w:lang w:val="en-US" w:eastAsia="zh-CN"/>
        </w:rPr>
        <w:t xml:space="preserve">3.3其他</w:t>
      </w:r>
      <w:r>
        <w:rPr>
          <w:rFonts w:hint="eastAsia" w:ascii="方正仿宋_GBK" w:hAnsi="方正仿宋_GBK" w:eastAsia="方正仿宋_GBK" w:cs="方正仿宋_GBK"/>
          <w:sz w:val="32"/>
          <w:szCs w:val="32"/>
        </w:rPr>
        <w:t xml:space="preserve">技术要求</w:t>
      </w:r>
      <w:bookmarkEnd w:id="162"/>
      <w:r>
        <w:rPr>
          <w:rFonts w:hint="eastAsia" w:ascii="方正仿宋_GBK" w:hAnsi="方正仿宋_GBK" w:eastAsia="方正仿宋_GBK" w:cs="方正仿宋_GBK"/>
          <w:sz w:val="32"/>
          <w:szCs w:val="32"/>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（1）系统集成要求：本项目建设内容与一期建设内容需考虑充分的集成，梳理、消化一期项目建设功能基础上，设计本次优化升级架构与功能，保持总体架构、逻辑架构和功能的一致性。</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（2）标准规范要求：系统建设、运行需符合省体育局各项规范要求，遵循省体育局信息化规划要求；</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（3）安装部署要求：系统应按照要求部署在采购人指定的区域。系统应支持部署至统一的信息技术创新云或相关信创环境，确保系统在信创环境下可正常运行，中标人承诺按采购人需求同步做好信创适配工作；</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4）系统性能设计要求：对于电脑端功能满足100并发用户，对于系统非报表功能满足响应时间小于3000毫秒，报表查询功能高峰时段响应时间小于5000毫秒要求，非高峰时段响应时间小于3000毫秒要求。对于移动端功能满足300并发用户，对于移动端功能满足高峰时段响应时间小于5000毫秒要求，非高峰时段响应时间小于3000毫秒要求。</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5）数据安全与隐私保护要求：需对敏感数据采用加密存储，如身份证、手机号、家庭住址等；对数据进行分类分级管理，针对不同级别采取相应的加密、访问控制、脱敏等措施；具备数据备份与恢复机制，支持全量备份、增量备份；未经授权的数据禁止对外提供、传输或共享。</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宋体" w:hAnsi="宋体" w:eastAsia="宋体" w:cs="Times New Roman"/>
          <w:sz w:val="24"/>
          <w:szCs w:val="24"/>
        </w:rPr>
      </w:pPr>
      <w:r>
        <w:rPr>
          <w:rFonts w:hint="eastAsia" w:ascii="方正仿宋_GBK" w:hAnsi="方正仿宋_GBK" w:eastAsia="方正仿宋_GBK" w:cs="方正仿宋_GBK"/>
          <w:bCs/>
          <w:sz w:val="28"/>
          <w:szCs w:val="28"/>
          <w:lang w:val="en-US" w:eastAsia="zh-CN"/>
        </w:rPr>
        <w:t xml:space="preserve">（6）软件著作权证书要求：需具有与本次项目相关的软件著作权证书，证书应包含“数据管理”或“数据分析”或“体质监测”或“体质体测”相关关键词内容。</w:t>
      </w:r>
      <w:r>
        <w:rPr>
          <w:rFonts w:hint="eastAsia" w:ascii="宋体" w:hAnsi="宋体" w:eastAsia="宋体" w:cs="Times New Roman"/>
          <w:sz w:val="24"/>
          <w:szCs w:val="24"/>
        </w:rPr>
      </w:r>
      <w:r/>
    </w:p>
    <w:p>
      <w:pPr>
        <w:pStyle w:val="738"/>
        <w:jc w:val="both"/>
        <w:spacing w:before="0" w:after="0"/>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 xml:space="preserve">3.4项目培训要求</w:t>
      </w:r>
      <w:r>
        <w:rPr>
          <w:rFonts w:hint="eastAsia" w:ascii="方正仿宋_GBK" w:hAnsi="方正仿宋_GBK" w:eastAsia="方正仿宋_GBK" w:cs="方正仿宋_GBK"/>
          <w:sz w:val="32"/>
          <w:szCs w:val="32"/>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供应商需制定完整系统的项目培训方案，结合项目一期建设内容及实际业务场景开展分层分类培训。培训覆盖管理人员、业务操作人员、系统使用人员三类群体，围绕系统操作、业务流程、数据管理、常见问题、故障处置、日常运维等内容讲解。</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ascii="宋体" w:hAnsi="宋体" w:eastAsia="宋体" w:cs="Times New Roman"/>
          <w:sz w:val="24"/>
          <w:szCs w:val="24"/>
          <w:lang w:val="en-US" w:eastAsia="zh-CN" w:bidi="ar"/>
        </w:rPr>
      </w:pPr>
      <w:r>
        <w:rPr>
          <w:rFonts w:hint="eastAsia" w:ascii="方正仿宋_GBK" w:hAnsi="方正仿宋_GBK" w:eastAsia="方正仿宋_GBK" w:cs="方正仿宋_GBK"/>
          <w:bCs/>
          <w:sz w:val="28"/>
          <w:szCs w:val="28"/>
          <w:lang w:val="en-US" w:eastAsia="zh-CN"/>
        </w:rPr>
        <w:t xml:space="preserve">培训需讲解清晰易懂，贴合实际工作应用，确保参训人员熟练掌握各项功能操作，独立开展日常业务开展与系统维护工作。培训配套提供操作手册、讲解课件等资料，按需开展现场实操教学与答疑指导，保障项目建成后平稳落地、正常运转。</w:t>
      </w:r>
      <w:r>
        <w:rPr>
          <w:rFonts w:ascii="宋体" w:hAnsi="宋体" w:eastAsia="宋体" w:cs="Times New Roman"/>
          <w:sz w:val="24"/>
          <w:szCs w:val="24"/>
          <w:lang w:val="en-US" w:eastAsia="zh-CN" w:bidi="ar"/>
        </w:rPr>
      </w:r>
      <w:r/>
    </w:p>
    <w:p>
      <w:pPr>
        <w:pStyle w:val="738"/>
        <w:jc w:val="both"/>
        <w:rPr>
          <w:rFonts w:hint="eastAsia" w:ascii="方正仿宋_GBK" w:hAnsi="方正仿宋_GBK" w:eastAsia="方正仿宋_GBK" w:cs="方正仿宋_GBK"/>
          <w:bCs w:val="0"/>
          <w:iCs/>
          <w:color w:val="000000"/>
          <w:sz w:val="32"/>
          <w:szCs w:val="24"/>
          <w:lang w:val="en-US" w:eastAsia="zh-CN"/>
        </w:rPr>
      </w:pPr>
      <w:r/>
      <w:bookmarkStart w:id="163" w:name="_Toc1729"/>
      <w:r>
        <w:rPr>
          <w:rFonts w:hint="eastAsia" w:ascii="方正仿宋_GBK" w:hAnsi="方正仿宋_GBK" w:eastAsia="方正仿宋_GBK" w:cs="方正仿宋_GBK"/>
          <w:bCs w:val="0"/>
          <w:iCs/>
          <w:color w:val="000000"/>
          <w:sz w:val="32"/>
          <w:szCs w:val="24"/>
          <w:lang w:val="en-US" w:eastAsia="zh-CN"/>
        </w:rPr>
        <w:t xml:space="preserve">3.5项目验收要求</w:t>
      </w:r>
      <w:r>
        <w:rPr>
          <w:rFonts w:hint="eastAsia" w:ascii="方正仿宋_GBK" w:hAnsi="方正仿宋_GBK" w:eastAsia="方正仿宋_GBK" w:cs="方正仿宋_GBK"/>
          <w:bCs w:val="0"/>
          <w:iCs/>
          <w:color w:val="000000"/>
          <w:sz w:val="32"/>
          <w:szCs w:val="24"/>
          <w:lang w:val="en-US" w:eastAsia="zh-CN"/>
        </w:rPr>
      </w:r>
      <w:r/>
    </w:p>
    <w:p>
      <w:pPr>
        <w:pStyle w:val="736"/>
        <w:ind w:firstLine="560"/>
        <w:spacing w:line="360" w:lineRule="auto"/>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本项目验收遵循实用、稳定原则，确保项目符合招标需求及相关标准，具体要求如下：</w:t>
      </w:r>
      <w:r>
        <w:rPr>
          <w:rFonts w:hint="eastAsia" w:ascii="方正仿宋_GBK" w:hAnsi="方正仿宋_GBK" w:eastAsia="方正仿宋_GBK" w:cs="方正仿宋_GBK"/>
          <w:bCs/>
          <w:color w:val="000000"/>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（1）功能验收，供应商验收前对软件功能进行全面检查，并列出功能清单，需完全实现招标文件和合同列明的全部功能，无功能缺失或偏差。核心模块运行逻辑清晰，操作流程顺畅，与需求规格说明书一致。</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（2）性能验收，电脑端和移动端响应时间及并发用户数满足招标要求。</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文档验收，需提交完整文档，含项目实施方案、需求规格书、系统概要设计、系统详细设计、数据库设计、系统接口设计、测试报告、部署手册、用户使用手册、系统培训方案、系统培训材料、系统试运行报告、验收方案等材料。</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（4） 售后验收，供应商需符合招标约定，售后响应及时，故障解决效率达标。验收时需提供售后保障方案及应急处理机制，确保项目长期稳定运行。</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经采购人检查满足验收条件并通过采购人验收，验收不合格项需按采购人要求整改，整改后复核通过方可正式验收。</w:t>
      </w:r>
      <w:r>
        <w:rPr>
          <w:rFonts w:hint="eastAsia" w:ascii="方正仿宋_GBK" w:hAnsi="方正仿宋_GBK" w:eastAsia="方正仿宋_GBK" w:cs="方正仿宋_GBK"/>
          <w:bCs/>
          <w:sz w:val="28"/>
          <w:szCs w:val="28"/>
          <w:lang w:val="en-US" w:eastAsia="zh-CN"/>
        </w:rPr>
      </w:r>
      <w:r/>
    </w:p>
    <w:p>
      <w:pPr>
        <w:pStyle w:val="738"/>
        <w:jc w:val="both"/>
        <w:rPr>
          <w:rFonts w:hint="eastAsia" w:ascii="方正仿宋_GBK" w:hAnsi="方正仿宋_GBK" w:eastAsia="方正仿宋_GBK" w:cs="方正仿宋_GBK"/>
          <w:bCs w:val="0"/>
          <w:iCs/>
          <w:color w:val="000000"/>
          <w:sz w:val="32"/>
          <w:szCs w:val="24"/>
          <w:lang w:val="en-US" w:eastAsia="zh-CN"/>
        </w:rPr>
      </w:pPr>
      <w:r>
        <w:rPr>
          <w:rFonts w:hint="eastAsia" w:ascii="方正仿宋_GBK" w:hAnsi="方正仿宋_GBK" w:eastAsia="方正仿宋_GBK" w:cs="方正仿宋_GBK"/>
          <w:bCs w:val="0"/>
          <w:iCs/>
          <w:color w:val="000000"/>
          <w:sz w:val="32"/>
          <w:szCs w:val="24"/>
          <w:lang w:val="en-US" w:eastAsia="zh-CN"/>
        </w:rPr>
        <w:t xml:space="preserve">3.6售后服务要求</w:t>
      </w:r>
      <w:bookmarkEnd w:id="163"/>
      <w:r>
        <w:rPr>
          <w:rFonts w:hint="eastAsia" w:ascii="方正仿宋_GBK" w:hAnsi="方正仿宋_GBK" w:eastAsia="方正仿宋_GBK" w:cs="方正仿宋_GBK"/>
          <w:bCs w:val="0"/>
          <w:iCs/>
          <w:color w:val="000000"/>
          <w:sz w:val="32"/>
          <w:szCs w:val="24"/>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在合同验收合格后，供应商须提供1年免费质保与系统维护服务。免费质保期从合同验收合格之日起计算。</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质保期间发生的任何异常故障和损坏（人为损坏除外）引起的费用应由供应商负责。在发生故障后，对关键故障和核心业务支持 7×24 小时响应，对于一般故障，可确保技术人员 2 小时内抵达现场、12 小时内解决，实现业务中断影响最小化。</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质保期内所提供技术服务涉及的费用含在合同总价中（即项目质保期为免费服务）。质保期内，供应商应提供故障响应、系统配置管理等质保服务，以保障系统安全稳定运行。</w:t>
      </w:r>
      <w:r>
        <w:rPr>
          <w:rFonts w:hint="eastAsia" w:ascii="方正仿宋_GBK" w:hAnsi="方正仿宋_GBK" w:eastAsia="方正仿宋_GBK" w:cs="方正仿宋_GBK"/>
          <w:bCs/>
          <w:sz w:val="28"/>
          <w:szCs w:val="28"/>
          <w:lang w:val="en-US" w:eastAsia="zh-CN"/>
        </w:rPr>
      </w:r>
      <w:r/>
    </w:p>
    <w:p>
      <w:pPr>
        <w:pStyle w:val="738"/>
        <w:jc w:val="both"/>
        <w:rPr>
          <w:rFonts w:hint="eastAsia" w:ascii="方正仿宋_GBK" w:hAnsi="方正仿宋_GBK" w:eastAsia="方正仿宋_GBK" w:cs="方正仿宋_GBK"/>
          <w:bCs w:val="0"/>
          <w:iCs/>
          <w:color w:val="000000"/>
          <w:sz w:val="32"/>
          <w:szCs w:val="24"/>
          <w:lang w:val="en-US" w:eastAsia="zh-CN"/>
        </w:rPr>
      </w:pPr>
      <w:r>
        <w:rPr>
          <w:rFonts w:hint="eastAsia" w:ascii="方正仿宋_GBK" w:hAnsi="方正仿宋_GBK" w:eastAsia="方正仿宋_GBK" w:cs="方正仿宋_GBK"/>
          <w:bCs w:val="0"/>
          <w:iCs/>
          <w:color w:val="000000"/>
          <w:sz w:val="32"/>
          <w:szCs w:val="24"/>
          <w:lang w:val="en-US" w:eastAsia="zh-CN"/>
        </w:rPr>
        <w:t xml:space="preserve">3.7运维服务要求</w:t>
      </w:r>
      <w:r>
        <w:rPr>
          <w:rFonts w:hint="eastAsia" w:ascii="方正仿宋_GBK" w:hAnsi="方正仿宋_GBK" w:eastAsia="方正仿宋_GBK" w:cs="方正仿宋_GBK"/>
          <w:bCs w:val="0"/>
          <w:iCs/>
          <w:color w:val="000000"/>
          <w:sz w:val="32"/>
          <w:szCs w:val="24"/>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在质保期及项目全生命周期内，供应商须提供系统运维服务，保障系统安全稳定运行。运维服务内容包括系统日常巡检、性能监控、故障排查、数据备份与恢复等，供应商应明确各项运维服务的开展内容与频次，建立运维工作台账。</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供应商须建立完善的故障应急响应机制，对系统故障进行分类分级管理，明确各故障等级的响应时限、升级上报与处理流程。对于影响系统正常运行的关键故障，须提供 7×24 小时响应支持，及时查找原因并提出解决方案直至故障修复；对于一般故障，应确保在约定时限内解决，实现业务中断影响最小化。</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供应商须配置稳定的运维团队，明确运维团队的岗位设置、人员配备与值班安排，各岗位职责分工清晰，并制定人员变动时的交接与知识移交机制。运维人员应具备相关专业技能与项目经验。供应商应定期向采购人汇报系统运行情况及运维服务处理结果，确保运维工作责任到人、全程留痕。</w:t>
      </w:r>
      <w:r>
        <w:rPr>
          <w:rFonts w:hint="eastAsia" w:ascii="方正仿宋_GBK" w:hAnsi="方正仿宋_GBK" w:eastAsia="方正仿宋_GBK" w:cs="方正仿宋_GBK"/>
          <w:bCs/>
          <w:sz w:val="28"/>
          <w:szCs w:val="28"/>
          <w:lang w:val="en-US" w:eastAsia="zh-CN"/>
        </w:rPr>
      </w:r>
      <w:r/>
    </w:p>
    <w:p>
      <w:pPr>
        <w:pStyle w:val="77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四</w:t>
      </w:r>
      <w:r>
        <w:rPr>
          <w:rFonts w:hint="eastAsia" w:ascii="方正黑体_GBK" w:hAnsi="方正黑体_GBK" w:eastAsia="方正黑体_GBK" w:cs="方正黑体_GBK"/>
          <w:b w:val="0"/>
          <w:bCs/>
          <w:sz w:val="28"/>
          <w:szCs w:val="28"/>
        </w:rPr>
        <w:t xml:space="preserve">、商务要求</w:t>
      </w:r>
      <w:r>
        <w:rPr>
          <w:rFonts w:hint="eastAsia" w:ascii="方正黑体_GBK" w:hAnsi="方正黑体_GBK" w:eastAsia="方正黑体_GBK" w:cs="方正黑体_GBK"/>
          <w:b w:val="0"/>
          <w:bCs/>
          <w:sz w:val="28"/>
          <w:szCs w:val="28"/>
        </w:rPr>
      </w:r>
      <w:r/>
    </w:p>
    <w:p>
      <w:pPr>
        <w:pStyle w:val="738"/>
        <w:jc w:val="both"/>
        <w:rPr>
          <w:rFonts w:hint="eastAsia" w:ascii="方正仿宋_GBK" w:hAnsi="方正仿宋_GBK" w:eastAsia="方正仿宋_GBK" w:cs="方正仿宋_GBK"/>
          <w:bCs w:val="0"/>
          <w:iCs/>
          <w:color w:val="000000"/>
          <w:sz w:val="32"/>
          <w:szCs w:val="24"/>
          <w:lang w:val="en-US" w:eastAsia="zh-CN"/>
        </w:rPr>
      </w:pPr>
      <w:r>
        <w:rPr>
          <w:rFonts w:hint="eastAsia" w:ascii="方正仿宋_GBK" w:hAnsi="方正仿宋_GBK" w:eastAsia="方正仿宋_GBK" w:cs="方正仿宋_GBK"/>
          <w:bCs w:val="0"/>
          <w:iCs/>
          <w:color w:val="000000"/>
          <w:sz w:val="32"/>
          <w:szCs w:val="24"/>
          <w:lang w:val="en-US" w:eastAsia="zh-CN"/>
        </w:rPr>
        <w:t xml:space="preserve">4.1服务期限</w:t>
      </w:r>
      <w:r>
        <w:rPr>
          <w:rFonts w:hint="eastAsia" w:ascii="方正仿宋_GBK" w:hAnsi="方正仿宋_GBK" w:eastAsia="方正仿宋_GBK" w:cs="方正仿宋_GBK"/>
          <w:bCs w:val="0"/>
          <w:iCs/>
          <w:color w:val="000000"/>
          <w:sz w:val="32"/>
          <w:szCs w:val="24"/>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合同签订后一个月内完成系统开发及所有成果交付，且系统稳定试运行一个月。</w:t>
      </w:r>
      <w:r>
        <w:rPr>
          <w:rFonts w:hint="eastAsia" w:ascii="方正仿宋_GBK" w:hAnsi="方正仿宋_GBK" w:eastAsia="方正仿宋_GBK" w:cs="方正仿宋_GBK"/>
          <w:bCs/>
          <w:sz w:val="28"/>
          <w:szCs w:val="28"/>
          <w:lang w:val="en-US" w:eastAsia="zh-CN"/>
        </w:rPr>
      </w:r>
      <w:r/>
    </w:p>
    <w:p>
      <w:pPr>
        <w:pStyle w:val="738"/>
        <w:jc w:val="both"/>
        <w:rPr>
          <w:rFonts w:hint="eastAsia" w:ascii="方正仿宋_GBK" w:hAnsi="方正仿宋_GBK" w:eastAsia="方正仿宋_GBK" w:cs="方正仿宋_GBK"/>
          <w:bCs w:val="0"/>
          <w:iCs/>
          <w:color w:val="000000"/>
          <w:sz w:val="32"/>
          <w:szCs w:val="24"/>
          <w:lang w:val="en-US" w:eastAsia="zh-CN"/>
        </w:rPr>
      </w:pPr>
      <w:r>
        <w:rPr>
          <w:rFonts w:hint="eastAsia" w:ascii="方正仿宋_GBK" w:hAnsi="方正仿宋_GBK" w:eastAsia="方正仿宋_GBK" w:cs="方正仿宋_GBK"/>
          <w:bCs w:val="0"/>
          <w:iCs/>
          <w:color w:val="000000"/>
          <w:sz w:val="32"/>
          <w:szCs w:val="24"/>
          <w:lang w:val="en-US" w:eastAsia="zh-CN"/>
        </w:rPr>
        <w:t xml:space="preserve">4.2付款方式</w:t>
      </w:r>
      <w:r>
        <w:rPr>
          <w:rFonts w:hint="eastAsia" w:ascii="方正仿宋_GBK" w:hAnsi="方正仿宋_GBK" w:eastAsia="方正仿宋_GBK" w:cs="方正仿宋_GBK"/>
          <w:bCs w:val="0"/>
          <w:iCs/>
          <w:color w:val="000000"/>
          <w:sz w:val="32"/>
          <w:szCs w:val="24"/>
          <w:lang w:val="en-US" w:eastAsia="zh-CN"/>
        </w:rPr>
      </w:r>
      <w:r/>
    </w:p>
    <w:p>
      <w:pPr>
        <w:pStyle w:val="736"/>
        <w:ind w:firstLine="560"/>
        <w:spacing w:line="360" w:lineRule="auto"/>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双方签订合同后甲方支付合同总额50%，系统试运行结束且通过合同验收，甲方支付合同总额50%。</w:t>
      </w:r>
      <w:r>
        <w:rPr>
          <w:rFonts w:hint="eastAsia" w:ascii="方正仿宋_GBK" w:hAnsi="方正仿宋_GBK" w:eastAsia="方正仿宋_GBK" w:cs="方正仿宋_GBK"/>
          <w:bCs/>
          <w:sz w:val="28"/>
          <w:szCs w:val="28"/>
          <w:highlight w:val="none"/>
          <w:lang w:val="en-US" w:eastAsia="zh-CN"/>
        </w:rPr>
      </w:r>
      <w:r/>
    </w:p>
    <w:p>
      <w:pPr>
        <w:pStyle w:val="736"/>
        <w:ind w:firstLine="560"/>
        <w:spacing w:line="360" w:lineRule="auto"/>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注：付款前乙方提供相应金额的增值税电子普通发票。</w:t>
      </w:r>
      <w:r>
        <w:rPr>
          <w:rFonts w:hint="eastAsia" w:ascii="方正仿宋_GBK" w:hAnsi="方正仿宋_GBK" w:eastAsia="方正仿宋_GBK" w:cs="方正仿宋_GBK"/>
          <w:bCs/>
          <w:sz w:val="28"/>
          <w:szCs w:val="28"/>
          <w:highlight w:val="none"/>
          <w:lang w:val="en-US" w:eastAsia="zh-CN"/>
        </w:rPr>
      </w:r>
      <w:r/>
    </w:p>
    <w:p>
      <w:pPr>
        <w:pStyle w:val="738"/>
        <w:jc w:val="both"/>
        <w:rPr>
          <w:rFonts w:hint="eastAsia" w:ascii="方正仿宋_GBK" w:hAnsi="方正仿宋_GBK" w:eastAsia="方正仿宋_GBK" w:cs="方正仿宋_GBK"/>
          <w:bCs w:val="0"/>
          <w:iCs/>
          <w:color w:val="000000"/>
          <w:sz w:val="32"/>
          <w:szCs w:val="24"/>
          <w:lang w:val="en-US" w:eastAsia="zh-CN"/>
        </w:rPr>
      </w:pPr>
      <w:r>
        <w:rPr>
          <w:rFonts w:hint="eastAsia" w:ascii="方正仿宋_GBK" w:hAnsi="方正仿宋_GBK" w:eastAsia="方正仿宋_GBK" w:cs="方正仿宋_GBK"/>
          <w:bCs w:val="0"/>
          <w:iCs/>
          <w:color w:val="000000"/>
          <w:sz w:val="32"/>
          <w:szCs w:val="24"/>
          <w:lang w:val="en-US" w:eastAsia="zh-CN"/>
        </w:rPr>
        <w:t xml:space="preserve">4.3 服务要求</w:t>
      </w:r>
      <w:r>
        <w:rPr>
          <w:rFonts w:hint="eastAsia" w:ascii="方正仿宋_GBK" w:hAnsi="方正仿宋_GBK" w:eastAsia="方正仿宋_GBK" w:cs="方正仿宋_GBK"/>
          <w:bCs w:val="0"/>
          <w:iCs/>
          <w:color w:val="000000"/>
          <w:sz w:val="32"/>
          <w:szCs w:val="24"/>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（1）供应商应当具备科学完善的信息安全管理体系、信息技术服务体系和数据治理管理体系，具备专业的信息安全服务能力和</w:t>
      </w:r>
      <w:r>
        <w:rPr>
          <w:rFonts w:hint="eastAsia" w:ascii="方正仿宋_GBK" w:hAnsi="方正仿宋_GBK" w:eastAsia="方正仿宋_GBK" w:cs="方正仿宋_GBK"/>
          <w:bCs/>
          <w:sz w:val="28"/>
          <w:szCs w:val="28"/>
        </w:rPr>
        <w:t xml:space="preserve">数据管理</w:t>
      </w:r>
      <w:r>
        <w:rPr>
          <w:rFonts w:hint="eastAsia" w:ascii="方正仿宋_GBK" w:hAnsi="方正仿宋_GBK" w:eastAsia="方正仿宋_GBK" w:cs="方正仿宋_GBK"/>
          <w:bCs/>
          <w:sz w:val="28"/>
          <w:szCs w:val="28"/>
          <w:lang w:val="en-US" w:eastAsia="zh-CN"/>
        </w:rPr>
        <w:t xml:space="preserve">能力，以确保项目全生命周期中的项目质量和信息安全，从而能够高质量地完成成果交付。此外，供应商应具备与本项目相关领域，体现其技术水平的成果或能力。</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2</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rPr>
        <w:t xml:space="preserve">供应商需提供包括线下、线上、电话咨询服务方式在内的7*24小时服务，响应用户平台服务需求。</w:t>
      </w:r>
      <w:r>
        <w:rPr>
          <w:rFonts w:hint="eastAsia" w:ascii="方正仿宋_GBK" w:hAnsi="方正仿宋_GBK" w:eastAsia="方正仿宋_GBK" w:cs="方正仿宋_GBK"/>
          <w:bCs/>
          <w:sz w:val="28"/>
          <w:szCs w:val="28"/>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3</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rPr>
        <w:t xml:space="preserve">在接到平台服务需求后，供应商需在30分钟内响应。对于影响平台正常运行的严重故障，供应商工程师及其他相关技术人员须在接到故障通知后2小</w:t>
      </w:r>
      <w:r>
        <w:rPr>
          <w:rFonts w:hint="eastAsia" w:ascii="方正仿宋_GBK" w:hAnsi="方正仿宋_GBK" w:eastAsia="方正仿宋_GBK" w:cs="方正仿宋_GBK"/>
          <w:bCs/>
          <w:sz w:val="28"/>
          <w:szCs w:val="28"/>
          <w:lang w:eastAsia="zh-CN"/>
        </w:rPr>
        <w:t xml:space="preserve">时内</w:t>
      </w:r>
      <w:r>
        <w:rPr>
          <w:rFonts w:hint="eastAsia" w:ascii="方正仿宋_GBK" w:hAnsi="方正仿宋_GBK" w:eastAsia="方正仿宋_GBK" w:cs="方正仿宋_GBK"/>
          <w:bCs/>
          <w:sz w:val="28"/>
          <w:szCs w:val="28"/>
        </w:rPr>
        <w:t xml:space="preserve">查找原因，提出解决方案，直至故障</w:t>
      </w:r>
      <w:r>
        <w:rPr>
          <w:rFonts w:hint="eastAsia" w:ascii="方正仿宋_GBK" w:hAnsi="方正仿宋_GBK" w:eastAsia="方正仿宋_GBK" w:cs="方正仿宋_GBK"/>
          <w:bCs/>
          <w:sz w:val="28"/>
          <w:szCs w:val="28"/>
          <w:lang w:eastAsia="zh-CN"/>
        </w:rPr>
        <w:t xml:space="preserve">修复，</w:t>
      </w:r>
      <w:r>
        <w:rPr>
          <w:rFonts w:hint="eastAsia" w:ascii="方正仿宋_GBK" w:hAnsi="方正仿宋_GBK" w:eastAsia="方正仿宋_GBK" w:cs="方正仿宋_GBK"/>
          <w:bCs/>
          <w:sz w:val="28"/>
          <w:szCs w:val="28"/>
          <w:lang w:val="en-US" w:eastAsia="zh-CN"/>
        </w:rPr>
        <w:t xml:space="preserve">平台服务</w:t>
      </w:r>
      <w:r>
        <w:rPr>
          <w:rFonts w:hint="eastAsia" w:ascii="方正仿宋_GBK" w:hAnsi="方正仿宋_GBK" w:eastAsia="方正仿宋_GBK" w:cs="方正仿宋_GBK"/>
          <w:bCs/>
          <w:sz w:val="28"/>
          <w:szCs w:val="28"/>
        </w:rPr>
        <w:t xml:space="preserve">完全恢复正常，一般要求保证系统在8小时之内修复。</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（4）</w:t>
      </w:r>
      <w:r>
        <w:rPr>
          <w:rFonts w:hint="eastAsia" w:ascii="方正仿宋_GBK" w:hAnsi="方正仿宋_GBK" w:eastAsia="方正仿宋_GBK" w:cs="方正仿宋_GBK"/>
          <w:bCs/>
          <w:color w:val="000000"/>
          <w:sz w:val="28"/>
          <w:szCs w:val="28"/>
        </w:rPr>
        <w:t xml:space="preserve">为保障项目的顺利实施，供应商应合理组建本项目的实施团队，</w:t>
      </w:r>
      <w:r>
        <w:rPr>
          <w:rFonts w:hint="eastAsia" w:ascii="方正仿宋_GBK" w:hAnsi="方正仿宋_GBK" w:eastAsia="方正仿宋_GBK" w:cs="方正仿宋_GBK"/>
          <w:bCs/>
          <w:color w:val="000000"/>
          <w:sz w:val="28"/>
          <w:szCs w:val="28"/>
          <w:lang w:val="en-US" w:eastAsia="zh-CN"/>
        </w:rPr>
        <w:t xml:space="preserve">项目实施团队应由项目负责人、技术负责人和团队其他实施成员组成。其中，项目负责人、技术负责人等项目组核心人员不得无故更换，如确需变更需征得采购人书面批准。</w:t>
      </w:r>
      <w:r>
        <w:rPr>
          <w:rFonts w:hint="eastAsia" w:ascii="方正仿宋_GBK" w:hAnsi="方正仿宋_GBK" w:eastAsia="方正仿宋_GBK" w:cs="方正仿宋_GBK"/>
          <w:bCs/>
          <w:color w:val="000000"/>
          <w:sz w:val="28"/>
          <w:szCs w:val="28"/>
          <w:lang w:val="en-US" w:eastAsia="zh-CN"/>
        </w:rPr>
      </w:r>
      <w:r/>
    </w:p>
    <w:p>
      <w:pPr>
        <w:pStyle w:val="736"/>
        <w:ind w:firstLine="560"/>
        <w:spacing w:line="360" w:lineRule="auto"/>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（5）</w:t>
      </w:r>
      <w:r>
        <w:rPr>
          <w:rFonts w:hint="eastAsia" w:ascii="方正仿宋_GBK" w:hAnsi="方正仿宋_GBK" w:eastAsia="方正仿宋_GBK" w:cs="方正仿宋_GBK"/>
          <w:bCs/>
          <w:color w:val="000000"/>
          <w:sz w:val="28"/>
          <w:szCs w:val="28"/>
        </w:rPr>
        <w:t xml:space="preserve">要求实施团队</w:t>
      </w:r>
      <w:r>
        <w:rPr>
          <w:rFonts w:ascii="方正仿宋_GBK" w:hAnsi="方正仿宋_GBK" w:eastAsia="方正仿宋_GBK" w:cs="方正仿宋_GBK"/>
          <w:bCs/>
          <w:color w:val="000000"/>
          <w:sz w:val="28"/>
          <w:szCs w:val="28"/>
          <w:lang w:val="en-US"/>
        </w:rPr>
        <w:t xml:space="preserve">配置</w:t>
      </w:r>
      <w:r>
        <w:rPr>
          <w:rFonts w:hint="eastAsia" w:ascii="方正仿宋_GBK" w:hAnsi="方正仿宋_GBK" w:eastAsia="方正仿宋_GBK" w:cs="方正仿宋_GBK"/>
          <w:bCs/>
          <w:color w:val="000000"/>
          <w:sz w:val="28"/>
          <w:szCs w:val="28"/>
        </w:rPr>
        <w:t xml:space="preserve">1名项目</w:t>
      </w:r>
      <w:r>
        <w:rPr>
          <w:rFonts w:hint="eastAsia" w:ascii="方正仿宋_GBK" w:hAnsi="方正仿宋_GBK" w:eastAsia="方正仿宋_GBK" w:cs="方正仿宋_GBK"/>
          <w:bCs/>
          <w:color w:val="000000"/>
          <w:sz w:val="28"/>
          <w:szCs w:val="28"/>
          <w:lang w:val="en-US" w:eastAsia="zh-CN"/>
        </w:rPr>
        <w:t xml:space="preserve">负责人</w:t>
      </w:r>
      <w:r>
        <w:rPr>
          <w:rFonts w:hint="eastAsia" w:ascii="方正仿宋_GBK" w:hAnsi="方正仿宋_GBK" w:eastAsia="方正仿宋_GBK" w:cs="方正仿宋_GBK"/>
          <w:bCs/>
          <w:color w:val="000000"/>
          <w:sz w:val="28"/>
          <w:szCs w:val="28"/>
        </w:rPr>
        <w:t xml:space="preserve">、1名技术负责人及若干实施人员</w:t>
      </w:r>
      <w:r>
        <w:rPr>
          <w:rFonts w:hint="eastAsia" w:ascii="方正仿宋_GBK" w:hAnsi="方正仿宋_GBK" w:eastAsia="方正仿宋_GBK" w:cs="方正仿宋_GBK"/>
          <w:bCs/>
          <w:color w:val="000000"/>
          <w:sz w:val="28"/>
          <w:szCs w:val="28"/>
          <w:lang w:eastAsia="zh-CN"/>
        </w:rPr>
        <w:t xml:space="preserve">。</w:t>
      </w:r>
      <w:r>
        <w:rPr>
          <w:rFonts w:hint="eastAsia" w:ascii="方正仿宋_GBK" w:hAnsi="方正仿宋_GBK" w:eastAsia="方正仿宋_GBK" w:cs="方正仿宋_GBK"/>
          <w:bCs/>
          <w:color w:val="000000"/>
          <w:sz w:val="28"/>
          <w:szCs w:val="28"/>
          <w:lang w:val="en-US" w:eastAsia="zh-CN"/>
        </w:rPr>
        <w:t xml:space="preserve">其中，项目负责人作为本服务项目的直接对接人，需具备较高的综合能力，具有系统分析师证书、系统架构设计师证书、注册数据安全治理专业人员（CISP-DSG）证书及IT服务项目经理证书，其职责为</w:t>
      </w:r>
      <w:r>
        <w:rPr>
          <w:rFonts w:hint="eastAsia" w:ascii="方正仿宋_GBK" w:hAnsi="方正仿宋_GBK" w:eastAsia="方正仿宋_GBK" w:cs="方正仿宋_GBK"/>
          <w:bCs/>
          <w:color w:val="000000"/>
          <w:sz w:val="28"/>
          <w:szCs w:val="28"/>
        </w:rPr>
        <w:t xml:space="preserve">全面统筹项目实施全过程，确保项目高质量交付</w:t>
      </w:r>
      <w:r>
        <w:rPr>
          <w:rFonts w:hint="eastAsia" w:ascii="方正仿宋_GBK" w:hAnsi="方正仿宋_GBK" w:eastAsia="方正仿宋_GBK" w:cs="方正仿宋_GBK"/>
          <w:bCs/>
          <w:color w:val="000000"/>
          <w:sz w:val="28"/>
          <w:szCs w:val="28"/>
          <w:lang w:val="en-US" w:eastAsia="zh-CN"/>
        </w:rPr>
        <w:t xml:space="preserve">；技术负责人作为本服务项目的技术支撑人员，具有</w:t>
      </w:r>
      <w:r>
        <w:rPr>
          <w:rFonts w:hint="eastAsia" w:ascii="方正仿宋_GBK" w:hAnsi="方正仿宋_GBK" w:eastAsia="方正仿宋_GBK" w:cs="方正仿宋_GBK"/>
          <w:bCs/>
          <w:color w:val="000000"/>
          <w:sz w:val="28"/>
          <w:szCs w:val="28"/>
        </w:rPr>
        <w:t xml:space="preserve">系统架构设计师证书、数据库系统工程师证书、注册渗透测试专家（CISP-PTS）证书</w:t>
      </w:r>
      <w:r>
        <w:rPr>
          <w:rFonts w:hint="eastAsia" w:ascii="方正仿宋_GBK" w:hAnsi="方正仿宋_GBK" w:eastAsia="方正仿宋_GBK" w:cs="方正仿宋_GBK"/>
          <w:bCs/>
          <w:color w:val="000000"/>
          <w:sz w:val="28"/>
          <w:szCs w:val="28"/>
          <w:lang w:val="en-US" w:eastAsia="zh-CN"/>
        </w:rPr>
        <w:t xml:space="preserve">及</w:t>
      </w:r>
      <w:r>
        <w:rPr>
          <w:rFonts w:hint="eastAsia" w:ascii="方正仿宋_GBK" w:hAnsi="方正仿宋_GBK" w:eastAsia="方正仿宋_GBK" w:cs="方正仿宋_GBK"/>
          <w:bCs/>
          <w:color w:val="000000"/>
          <w:sz w:val="28"/>
          <w:szCs w:val="28"/>
        </w:rPr>
        <w:t xml:space="preserve">信息安全工程师证书</w:t>
      </w:r>
      <w:r>
        <w:rPr>
          <w:rFonts w:hint="eastAsia" w:ascii="方正仿宋_GBK" w:hAnsi="方正仿宋_GBK" w:eastAsia="方正仿宋_GBK" w:cs="方正仿宋_GBK"/>
          <w:bCs/>
          <w:color w:val="000000"/>
          <w:sz w:val="28"/>
          <w:szCs w:val="28"/>
          <w:lang w:val="en-US" w:eastAsia="zh-CN"/>
        </w:rPr>
        <w:t xml:space="preserve">；团队其他成员具有</w:t>
      </w:r>
      <w:r>
        <w:rPr>
          <w:rFonts w:hint="eastAsia" w:ascii="方正仿宋_GBK" w:hAnsi="方正仿宋_GBK" w:eastAsia="方正仿宋_GBK" w:cs="方正仿宋_GBK"/>
          <w:bCs/>
          <w:color w:val="000000"/>
          <w:sz w:val="28"/>
          <w:szCs w:val="28"/>
        </w:rPr>
        <w:t xml:space="preserve">软件设计师证书</w:t>
      </w:r>
      <w:r>
        <w:rPr>
          <w:rFonts w:hint="eastAsia" w:ascii="方正仿宋_GBK" w:hAnsi="方正仿宋_GBK" w:eastAsia="方正仿宋_GBK" w:cs="方正仿宋_GBK"/>
          <w:bCs/>
          <w:color w:val="000000"/>
          <w:sz w:val="28"/>
          <w:szCs w:val="28"/>
          <w:lang w:val="en-US" w:eastAsia="zh-CN"/>
        </w:rPr>
        <w:t xml:space="preserve">、数据库系统工程师证书。为保证项目交付质量，项目团队所有人员不得兼任。</w:t>
      </w:r>
      <w:r>
        <w:rPr>
          <w:rFonts w:hint="eastAsia" w:ascii="方正仿宋_GBK" w:hAnsi="方正仿宋_GBK" w:eastAsia="方正仿宋_GBK" w:cs="方正仿宋_GBK"/>
          <w:bCs/>
          <w:color w:val="000000"/>
          <w:sz w:val="28"/>
          <w:szCs w:val="28"/>
          <w:lang w:val="en-US" w:eastAsia="zh-CN"/>
        </w:rPr>
      </w:r>
      <w:r/>
    </w:p>
    <w:p>
      <w:pPr>
        <w:pStyle w:val="736"/>
        <w:ind w:firstLine="560"/>
        <w:spacing w:line="360" w:lineRule="auto"/>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（6）</w:t>
      </w:r>
      <w:r>
        <w:rPr>
          <w:rFonts w:hint="eastAsia" w:ascii="方正仿宋_GBK" w:hAnsi="方正仿宋_GBK" w:eastAsia="方正仿宋_GBK" w:cs="方正仿宋_GBK"/>
          <w:bCs/>
          <w:color w:val="000000"/>
          <w:sz w:val="28"/>
          <w:szCs w:val="28"/>
        </w:rPr>
        <w:t xml:space="preserve">供应商</w:t>
      </w:r>
      <w:r>
        <w:rPr>
          <w:rFonts w:hint="eastAsia" w:ascii="方正仿宋_GBK" w:hAnsi="方正仿宋_GBK" w:eastAsia="方正仿宋_GBK" w:cs="方正仿宋_GBK"/>
          <w:bCs/>
          <w:color w:val="000000"/>
          <w:sz w:val="28"/>
          <w:szCs w:val="28"/>
          <w:lang w:val="en-US" w:eastAsia="zh-CN"/>
        </w:rPr>
        <w:t xml:space="preserve">具有</w:t>
      </w:r>
      <w:r>
        <w:rPr>
          <w:rFonts w:hint="eastAsia" w:ascii="方正仿宋_GBK" w:hAnsi="方正仿宋_GBK" w:eastAsia="方正仿宋_GBK" w:cs="方正仿宋_GBK"/>
          <w:bCs/>
          <w:color w:val="000000"/>
          <w:sz w:val="28"/>
          <w:szCs w:val="28"/>
        </w:rPr>
        <w:t xml:space="preserve">202</w:t>
      </w:r>
      <w:r>
        <w:rPr>
          <w:rFonts w:hint="eastAsia" w:ascii="方正仿宋_GBK" w:hAnsi="方正仿宋_GBK" w:eastAsia="方正仿宋_GBK" w:cs="方正仿宋_GBK"/>
          <w:bCs/>
          <w:color w:val="000000"/>
          <w:sz w:val="28"/>
          <w:szCs w:val="28"/>
          <w:lang w:val="en-US" w:eastAsia="zh-CN"/>
        </w:rPr>
        <w:t xml:space="preserve">3</w:t>
      </w:r>
      <w:r>
        <w:rPr>
          <w:rFonts w:hint="eastAsia" w:ascii="方正仿宋_GBK" w:hAnsi="方正仿宋_GBK" w:eastAsia="方正仿宋_GBK" w:cs="方正仿宋_GBK"/>
          <w:bCs/>
          <w:color w:val="000000"/>
          <w:sz w:val="28"/>
          <w:szCs w:val="28"/>
        </w:rPr>
        <w:t xml:space="preserve">年1月以来承担的软件</w:t>
      </w:r>
      <w:r>
        <w:rPr>
          <w:rFonts w:hint="eastAsia" w:ascii="方正仿宋_GBK" w:hAnsi="方正仿宋_GBK" w:eastAsia="方正仿宋_GBK" w:cs="方正仿宋_GBK"/>
          <w:bCs/>
          <w:color w:val="000000"/>
          <w:sz w:val="28"/>
          <w:szCs w:val="28"/>
          <w:lang w:val="en-US" w:eastAsia="zh-CN"/>
        </w:rPr>
        <w:t xml:space="preserve">开发</w:t>
      </w:r>
      <w:r>
        <w:rPr>
          <w:rFonts w:hint="eastAsia" w:ascii="方正仿宋_GBK" w:hAnsi="方正仿宋_GBK" w:eastAsia="方正仿宋_GBK" w:cs="方正仿宋_GBK"/>
          <w:bCs/>
          <w:color w:val="000000"/>
          <w:sz w:val="28"/>
          <w:szCs w:val="28"/>
        </w:rPr>
        <w:t xml:space="preserve">项目经验。</w:t>
      </w:r>
      <w:r>
        <w:rPr>
          <w:rFonts w:hint="eastAsia" w:ascii="方正仿宋_GBK" w:hAnsi="方正仿宋_GBK" w:eastAsia="方正仿宋_GBK" w:cs="方正仿宋_GBK"/>
          <w:bCs/>
          <w:color w:val="000000"/>
          <w:sz w:val="28"/>
          <w:szCs w:val="28"/>
          <w:lang w:val="en-US" w:eastAsia="zh-CN"/>
        </w:rPr>
      </w:r>
      <w:r/>
    </w:p>
    <w:p>
      <w:pPr>
        <w:pStyle w:val="738"/>
        <w:jc w:val="both"/>
        <w:rPr>
          <w:rFonts w:hint="eastAsia" w:ascii="方正仿宋_GBK" w:hAnsi="方正仿宋_GBK" w:eastAsia="方正仿宋_GBK" w:cs="方正仿宋_GBK"/>
          <w:bCs w:val="0"/>
          <w:iCs/>
          <w:color w:val="000000"/>
          <w:sz w:val="32"/>
          <w:szCs w:val="24"/>
          <w:lang w:val="en-US" w:eastAsia="zh-CN"/>
        </w:rPr>
      </w:pPr>
      <w:r>
        <w:rPr>
          <w:rFonts w:hint="eastAsia" w:ascii="方正仿宋_GBK" w:hAnsi="方正仿宋_GBK" w:eastAsia="方正仿宋_GBK" w:cs="方正仿宋_GBK"/>
          <w:bCs w:val="0"/>
          <w:iCs/>
          <w:color w:val="000000"/>
          <w:sz w:val="32"/>
          <w:szCs w:val="24"/>
          <w:lang w:val="en-US" w:eastAsia="zh-CN"/>
        </w:rPr>
        <w:t xml:space="preserve">4.4.项目技术方案要求</w:t>
      </w:r>
      <w:r>
        <w:rPr>
          <w:rFonts w:hint="eastAsia" w:ascii="方正仿宋_GBK" w:hAnsi="方正仿宋_GBK" w:eastAsia="方正仿宋_GBK" w:cs="方正仿宋_GBK"/>
          <w:bCs w:val="0"/>
          <w:iCs/>
          <w:color w:val="000000"/>
          <w:sz w:val="32"/>
          <w:szCs w:val="24"/>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本次采购要求供应商针对以上技术要求，围绕项目一期提供系统、完整的技术及管理方案。具体需包括总体设计、功能设计、实施方案、系统测试方案、培训方案、验收方案、质量保障方案、运维服务及系统演示等多方面内容。方案应准确把握项目需求，结构与逻辑清晰，设计与服务内容应科学合理，并与一期已有建设有效衔接。</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1）总体设计需对本项目及一期的技术框架，做好整体规划、全盘统筹考虑，提供完整的方案，思路完整清晰，能够满足项目要求，至少需包含对本项目需求的理解、技术架构、逻辑架构等内容。其中技术架构部分包含以下全部内容：</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① 明确阐述与一期系统的技术兼容与数据对接方案；</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② 提供系统高可用架构设计，包含负载均衡、故障转移、数据备份与恢复等措施；</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③ 具备完整的安全架构设计，包含数据加密、访问控制、审计日志等内容；</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④ 提供系统性能设计方案，包含并发处理能力、响应时间指标等内容。</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功能设计需考虑一期建设内容，对各业务场景功能描述合理，业务场景理解透彻，功能设计清晰、可行，至少需包含任务管理、监测计划管理、周报管理、数据大屏、移动端工作助手、体测预约、个人体测报告、运动健身视频指导、数据报表等场景功能设计。其中移动端工作助手功能包含以下全部内容：</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① 明确阐述该功能实际使用对象与工作场景，说明该功能在不同业务环节中的应用方式，以及与一期系统的衔接关系；</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② 提供完整数据统计分析方案，明确统计口径、分析维度及结果呈现方式，满足不同层级、不同时段的管理需要；</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③ 提供完整的数据采集到呈现的流程方案，明确数据采集、处理、汇总到结果呈现的全流程设计，清晰说明各环节的数据流转方式、流转时间与质量要求，确保数据链条的完整性与数据查询的时效性；</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④ 明确预警的产生与处理逻辑， 说明预警的触发规则、分级分类标准、推送路径，确保预警准确、及时、可追溯，方便工作人员对预警信息及时处置。</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（3）实施方案需结合本项目需求及特点，项目实施方案需内容阐述合理、完备、实施流程规范，至少需包含项目组织、实施流程等内容。其中实施流程部分包含以下全部内容：</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① 提供清晰的实施阶段划分与里程碑计划，明确需求调研、设计开发、系统测试、部署上线、试运行、正式验收等各阶段的工作内容、起止时间与交付成果，形成可跟踪、可考核的里程碑计划；</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② 明确各实施环节的流程设计与衔接机制，对需求确认、开发联调、数据迁移、部署上线、试运行等关键环节，说明具体的操作流程、责任分工与环节间的衔接要求，确保实施过程规范有序、无缝衔接；</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③ 建立实施进度管控与问题应对机制，对实施过程中的进度偏差、需求变更、突发问题等，提供预警、响应与处理机制，明确升级路径与处置时限，确保项目按期、保质交付。</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sz w:val="28"/>
          <w:szCs w:val="28"/>
          <w:lang w:val="en-US" w:eastAsia="zh-CN"/>
        </w:rPr>
        <w:t xml:space="preserve">（4）系统测试方案内容需完整，测试流程需可行、完备、规范，至少</w:t>
      </w:r>
      <w:r>
        <w:rPr>
          <w:rFonts w:hint="eastAsia" w:ascii="方正仿宋_GBK" w:hAnsi="方正仿宋_GBK" w:eastAsia="方正仿宋_GBK" w:cs="方正仿宋_GBK"/>
          <w:bCs/>
          <w:color w:val="000000"/>
          <w:sz w:val="28"/>
          <w:szCs w:val="28"/>
          <w:highlight w:val="none"/>
        </w:rPr>
        <w:t xml:space="preserve">需包含功能测试、性能测试、安全测试等内容。其中性能测试部分包含以下全部内容；</w:t>
      </w:r>
      <w:r>
        <w:rPr>
          <w:rFonts w:hint="eastAsia" w:ascii="方正仿宋_GBK" w:hAnsi="方正仿宋_GBK" w:eastAsia="方正仿宋_GBK" w:cs="方正仿宋_GBK"/>
          <w:bCs/>
          <w:color w:val="000000"/>
          <w:sz w:val="28"/>
          <w:szCs w:val="28"/>
          <w:highlight w:val="none"/>
        </w:rPr>
      </w:r>
      <w:r/>
    </w:p>
    <w:p>
      <w:pPr>
        <w:pStyle w:val="736"/>
        <w:ind w:firstLine="560"/>
        <w:spacing w:line="360" w:lineRule="auto"/>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① 明确性能测试的目标与指标，清晰说明性能测试覆盖的功能范围、测试目标及关键性能指标（如并发用户数、响应时间、吞吐量等），确保指标设定合理、可衡量；</w:t>
      </w:r>
      <w:r>
        <w:rPr>
          <w:rFonts w:hint="eastAsia" w:ascii="方正仿宋_GBK" w:hAnsi="方正仿宋_GBK" w:eastAsia="方正仿宋_GBK" w:cs="方正仿宋_GBK"/>
          <w:bCs/>
          <w:color w:val="000000"/>
          <w:sz w:val="28"/>
          <w:szCs w:val="28"/>
          <w:highlight w:val="none"/>
        </w:rPr>
      </w:r>
      <w:r/>
    </w:p>
    <w:p>
      <w:pPr>
        <w:pStyle w:val="736"/>
        <w:ind w:firstLine="560"/>
        <w:spacing w:line="360" w:lineRule="auto"/>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② 提供完整的性能测试流程方案，说明性能测试的计划制定、场景设计、测试执行、结果分析等环节的实施步骤与组织方式，确保测试流程规范、可执行；</w:t>
      </w:r>
      <w:r>
        <w:rPr>
          <w:rFonts w:hint="eastAsia" w:ascii="方正仿宋_GBK" w:hAnsi="方正仿宋_GBK" w:eastAsia="方正仿宋_GBK" w:cs="方正仿宋_GBK"/>
          <w:bCs/>
          <w:color w:val="000000"/>
          <w:sz w:val="28"/>
          <w:szCs w:val="28"/>
          <w:highlight w:val="none"/>
        </w:rPr>
      </w:r>
      <w:r/>
    </w:p>
    <w:p>
      <w:pPr>
        <w:pStyle w:val="736"/>
        <w:ind w:firstLine="560"/>
        <w:spacing w:line="360" w:lineRule="auto"/>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③ 明确性能测试的环境与数据准备，说明测试环境配置、测试数据规模及与生产环境的对应关系，确保测试结果真实、具备参考价值；</w:t>
      </w:r>
      <w:r>
        <w:rPr>
          <w:rFonts w:hint="eastAsia" w:ascii="方正仿宋_GBK" w:hAnsi="方正仿宋_GBK" w:eastAsia="方正仿宋_GBK" w:cs="方正仿宋_GBK"/>
          <w:bCs/>
          <w:color w:val="000000"/>
          <w:sz w:val="28"/>
          <w:szCs w:val="28"/>
          <w:highlight w:val="none"/>
        </w:rPr>
      </w:r>
      <w:r/>
    </w:p>
    <w:p>
      <w:pPr>
        <w:pStyle w:val="736"/>
        <w:ind w:firstLine="560"/>
        <w:spacing w:line="360" w:lineRule="auto"/>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④ 建立性能问题分析与调优验证机制，对测试发现的性能瓶颈明确分析、定位、调优与复测流程，确保性能问题整改到位、达标验收、全程留痕。</w:t>
      </w:r>
      <w:r>
        <w:rPr>
          <w:rFonts w:hint="eastAsia" w:ascii="方正仿宋_GBK" w:hAnsi="方正仿宋_GBK" w:eastAsia="方正仿宋_GBK" w:cs="方正仿宋_GBK"/>
          <w:bCs/>
          <w:color w:val="000000"/>
          <w:sz w:val="28"/>
          <w:szCs w:val="28"/>
          <w:highlight w:val="none"/>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（5）培训方案需结合系统实际使用用户角色需求，制定可行、完整的培训方案，培训方案要规范合理，至少需包含培训计划、培训内容、培训人员等内容。其中培训内容部分包含以下全部内容：</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①明确培训对象与培训内容对应关系，结合系统实际使用用户角色，逐一说明各类角色对应的培训目标、培训重点与适用范围，确保培训内容与岗位职责直接对应、学完即用；</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②明确培训方式与实施流程，说明集中授课、实操演练、视频课件、在线答疑等培训方式的应用场景与组合安排，明确培训实施的组织流程、阶段安排与授课讲师配备，确保培训可落地、可执行；</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③提供配套培训资料与持续支持机制，编制培训手册、操作指南、录制操作视频等配套资料，供各角色日常查阅使用；建立培训后的答疑支持渠道，对实际使用中遇到的问题及时解答，确保培训成果持续可用。</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（6）验收方案需结合项目实际，制定可行、合理、规范的验收方案，至少需包含验收目的、验收依据、验收组织、验收程序、验收时间等内容。其中验收程序部分包含以下全部内容：</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①明确验收准备与资料审查程序，说明验收前的准备内容，包括交付物清单核对、验收资料的整理提交与完整性审查，明确资料不齐时的补正要求，确保验收启动有据可依；</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②提供完整的分阶段验收流程，明确初验、试运行、终验等阶段的划分与衔接安排，说明各阶段的验收范围、验收重点与开展顺序，以及每阶段的验收结论形成方式，确保验收流程规范；</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③建立验收问题整改与复验机制，对验收中发现的问题明确记录、反馈、整改与复验流程，说明问题整改的时限要求与责任划分，以及复验通过后的最终验收结论确认程序，确保问题闭环、验收结论规范有效。</w:t>
      </w:r>
      <w:r>
        <w:rPr>
          <w:rFonts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lang w:val="en-US" w:eastAsia="zh-CN"/>
        </w:rPr>
        <w:t xml:space="preserve">（7）质量保障</w:t>
      </w:r>
      <w:r>
        <w:rPr>
          <w:rFonts w:hint="eastAsia" w:ascii="方正仿宋_GBK" w:hAnsi="方正仿宋_GBK" w:eastAsia="方正仿宋_GBK" w:cs="方正仿宋_GBK"/>
          <w:bCs/>
          <w:color w:val="000000"/>
          <w:sz w:val="28"/>
          <w:szCs w:val="28"/>
          <w:highlight w:val="none"/>
        </w:rPr>
        <w:t xml:space="preserve">方案需结合项目特点，</w:t>
      </w:r>
      <w:r>
        <w:rPr>
          <w:rFonts w:hint="eastAsia" w:ascii="方正仿宋_GBK" w:hAnsi="方正仿宋_GBK" w:eastAsia="方正仿宋_GBK" w:cs="方正仿宋_GBK"/>
          <w:bCs/>
          <w:color w:val="000000"/>
          <w:sz w:val="28"/>
          <w:szCs w:val="28"/>
          <w:highlight w:val="none"/>
          <w:lang w:val="en-US" w:eastAsia="zh-CN"/>
        </w:rPr>
        <w:t xml:space="preserve">确保</w:t>
      </w:r>
      <w:r>
        <w:rPr>
          <w:rFonts w:hint="eastAsia" w:ascii="方正仿宋_GBK" w:hAnsi="方正仿宋_GBK" w:eastAsia="方正仿宋_GBK" w:cs="方正仿宋_GBK"/>
          <w:bCs/>
          <w:color w:val="000000"/>
          <w:sz w:val="28"/>
          <w:szCs w:val="28"/>
          <w:highlight w:val="none"/>
        </w:rPr>
        <w:t xml:space="preserve">质量保障方案可行、完备</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规范</w:t>
      </w:r>
      <w:r>
        <w:rPr>
          <w:rFonts w:hint="eastAsia" w:ascii="方正仿宋_GBK" w:hAnsi="方正仿宋_GBK" w:eastAsia="方正仿宋_GBK" w:cs="方正仿宋_GBK"/>
          <w:bCs/>
          <w:color w:val="000000"/>
          <w:sz w:val="28"/>
          <w:szCs w:val="28"/>
          <w:highlight w:val="none"/>
        </w:rPr>
        <w:t xml:space="preserve">，有完整的质量规范管理体系，至少需包含质量保证、质量控制等内容。其中质量控制部分包含以下全部内容</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color w:val="000000"/>
          <w:sz w:val="28"/>
          <w:szCs w:val="28"/>
          <w:highlight w:val="none"/>
        </w:rPr>
      </w:r>
      <w:r/>
    </w:p>
    <w:p>
      <w:pPr>
        <w:pStyle w:val="736"/>
        <w:ind w:firstLine="560"/>
        <w:spacing w:line="360" w:lineRule="auto"/>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① 明确各阶段质量控制点，结合需求分析、设计开发、测试、部署上线、试运行等阶段，逐阶段明确质量控制的关键环节、控制内容与判定标准，形成覆盖项目全生命周期的质量控制点清单，确保质量风险早发现、早控制；</w:t>
      </w:r>
      <w:r>
        <w:rPr>
          <w:rFonts w:hint="eastAsia" w:ascii="方正仿宋_GBK" w:hAnsi="方正仿宋_GBK" w:eastAsia="方正仿宋_GBK" w:cs="方正仿宋_GBK"/>
          <w:bCs/>
          <w:color w:val="000000"/>
          <w:sz w:val="28"/>
          <w:szCs w:val="28"/>
          <w:highlight w:val="none"/>
        </w:rPr>
      </w:r>
      <w:r/>
    </w:p>
    <w:p>
      <w:pPr>
        <w:pStyle w:val="736"/>
        <w:ind w:firstLine="560"/>
        <w:spacing w:line="360" w:lineRule="auto"/>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sz w:val="28"/>
          <w:szCs w:val="28"/>
          <w:lang w:val="en-US" w:eastAsia="zh-CN"/>
        </w:rPr>
        <w:t xml:space="preserve">②</w:t>
      </w:r>
      <w:r>
        <w:rPr>
          <w:rFonts w:hint="eastAsia" w:ascii="方正仿宋_GBK" w:hAnsi="方正仿宋_GBK" w:eastAsia="方正仿宋_GBK" w:cs="方正仿宋_GBK"/>
          <w:bCs/>
          <w:color w:val="000000"/>
          <w:sz w:val="28"/>
          <w:szCs w:val="28"/>
          <w:highlight w:val="none"/>
        </w:rPr>
        <w:t xml:space="preserve">建立质量问题追踪与闭环处理机制，对质量控制中发现的质量问题，明确记录、分级、反馈、修复与复测流程，说明问题处理的时限要求与责任划分，以及问题状态跟踪与结果确认方式，确保质量问题整改到位、全程留痕、闭环管理。</w:t>
      </w:r>
      <w:r>
        <w:rPr>
          <w:rFonts w:hint="eastAsia" w:ascii="方正仿宋_GBK" w:hAnsi="方正仿宋_GBK" w:eastAsia="方正仿宋_GBK" w:cs="方正仿宋_GBK"/>
          <w:bCs/>
          <w:color w:val="000000"/>
          <w:sz w:val="28"/>
          <w:szCs w:val="28"/>
          <w:highlight w:val="none"/>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（8）售后服务方案可行，服务内容完备，服务过程规范，至少需包含售后服务内容、响应时间、服务团队等内容。其中服务团队部分包含以下全部内容：</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① 明确服务团队的组织结构，说明服务团队的岗位设置与人员配置，明确各岗位的职责分工与协同关系，确保服务工作有人牵头、有人落实；</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②明确团队人员资质与能力要求，说明服务团队人员需具备的专业技能、项目经验与资质要求，明确与系统相关技术能力的匹配要求，确保服务人员具备解决问题的实际能力；</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③ 建立服务团队工作机制，明确服务受理、技术分派、问题处理、升级上报等环节的团队协作流程，说明值班安排、响应衔接与知识共享机制，确保问题在团队内高效流转、快速处理；</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④提供人员保障与知识交接机制，明确服务期内团队人员的稳定性保障措施，对人员变动时的工作交接与文档移交作出安排；同时说明团队持续培训与能力提升计划，确保服务能力随系统运行持续满足需要。</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（9）运维服务方案需结合项目实际，制定可行、完备、规范的运维服务方案，至少需包含运维服务内容、响应时间、运维团队等内容。其中应急响应部分包含以下全部内容：</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① 明确运维服务内容与范围，说明系统日常巡检、性能监控、故障排查、数据备份与恢复等运维服务内容及开展频次，确保系统持续稳定运行；</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② 明确故障应急响应机制，说明故障分级标准、响应时限、升级上报与处理流程，确保一般故障及时修复、严重故障快速处置，最大限度降低对业务运行的影响；</w:t>
      </w:r>
      <w:r>
        <w:rPr>
          <w:rFonts w:hint="eastAsia" w:ascii="方正仿宋_GBK" w:hAnsi="方正仿宋_GBK" w:eastAsia="方正仿宋_GBK" w:cs="方正仿宋_GBK"/>
          <w:bCs/>
          <w:sz w:val="28"/>
          <w:szCs w:val="28"/>
          <w:lang w:val="en-US" w:eastAsia="zh-CN"/>
        </w:rPr>
      </w:r>
      <w:r/>
    </w:p>
    <w:p>
      <w:pPr>
        <w:pStyle w:val="736"/>
        <w:ind w:firstLine="560"/>
        <w:spacing w:line="360" w:lineRule="auto"/>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③ 明确运维团队配置与工作机制，说明运维团队的岗位设置、人员配备与值班安排，明确各岗位职责分工，建立运维服务台账与定期汇报机制，确保运维工作责任到人、全程留痕、持续改进。</w:t>
      </w:r>
      <w:r>
        <w:rPr>
          <w:rFonts w:hint="eastAsia" w:ascii="方正仿宋_GBK" w:hAnsi="方正仿宋_GBK" w:eastAsia="方正仿宋_GBK" w:cs="方正仿宋_GBK"/>
          <w:bCs/>
          <w:sz w:val="28"/>
          <w:szCs w:val="28"/>
          <w:lang w:val="en-US" w:eastAsia="zh-CN"/>
        </w:rPr>
      </w:r>
      <w:r/>
    </w:p>
    <w:p>
      <w:pPr>
        <w:pStyle w:val="77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五</w:t>
      </w:r>
      <w:r>
        <w:rPr>
          <w:rFonts w:hint="eastAsia" w:ascii="方正黑体_GBK" w:hAnsi="方正黑体_GBK" w:eastAsia="方正黑体_GBK" w:cs="方正黑体_GBK"/>
          <w:b w:val="0"/>
          <w:bCs/>
          <w:sz w:val="28"/>
          <w:szCs w:val="28"/>
        </w:rPr>
        <w:t xml:space="preserve">、其他要求</w:t>
      </w:r>
      <w:r>
        <w:rPr>
          <w:rFonts w:hint="eastAsia" w:ascii="方正黑体_GBK" w:hAnsi="方正黑体_GBK" w:eastAsia="方正黑体_GBK" w:cs="方正黑体_GBK"/>
          <w:b w:val="0"/>
          <w:bCs/>
          <w:sz w:val="28"/>
          <w:szCs w:val="28"/>
        </w:rPr>
      </w:r>
      <w:r/>
    </w:p>
    <w:p>
      <w:pPr>
        <w:pStyle w:val="736"/>
        <w:ind w:firstLine="560"/>
        <w:keepLines w:val="0"/>
        <w:keepNext w:val="0"/>
        <w:pageBreakBefore w:val="0"/>
        <w:spacing w:line="360" w:lineRule="auto"/>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1.项目属性:服务类项目。</w:t>
      </w:r>
      <w:r>
        <w:rPr>
          <w:rFonts w:hint="eastAsia" w:ascii="方正仿宋_GBK" w:hAnsi="方正仿宋_GBK" w:eastAsia="方正仿宋_GBK" w:cs="方正仿宋_GBK"/>
          <w:bCs/>
          <w:color w:val="000000"/>
          <w:sz w:val="28"/>
          <w:szCs w:val="28"/>
          <w:lang w:val="en-US" w:eastAsia="zh-CN"/>
        </w:rPr>
      </w:r>
      <w:r/>
    </w:p>
    <w:p>
      <w:pPr>
        <w:pStyle w:val="736"/>
        <w:ind w:firstLine="560"/>
        <w:keepLines w:val="0"/>
        <w:keepNext w:val="0"/>
        <w:pageBreakBefore w:val="0"/>
        <w:spacing w:line="360" w:lineRule="auto"/>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2</w:t>
      </w:r>
      <w:r>
        <w:rPr>
          <w:rFonts w:hint="eastAsia" w:ascii="方正仿宋_GBK" w:hAnsi="方正仿宋_GBK" w:eastAsia="方正仿宋_GBK" w:cs="方正仿宋_GBK"/>
          <w:bCs/>
          <w:sz w:val="28"/>
          <w:szCs w:val="28"/>
          <w:highlight w:val="none"/>
        </w:rPr>
        <w:t xml:space="preserve">.演示要求</w:t>
      </w:r>
      <w:r>
        <w:rPr>
          <w:rFonts w:hint="eastAsia" w:ascii="方正仿宋_GBK" w:hAnsi="方正仿宋_GBK" w:eastAsia="方正仿宋_GBK" w:cs="方正仿宋_GBK"/>
          <w:bCs/>
          <w:sz w:val="28"/>
          <w:szCs w:val="28"/>
          <w:highlight w:val="none"/>
        </w:rPr>
      </w:r>
      <w:r/>
    </w:p>
    <w:p>
      <w:pPr>
        <w:pStyle w:val="736"/>
        <w:ind w:firstLine="560"/>
        <w:keepLines w:val="0"/>
        <w:keepNext w:val="0"/>
        <w:pageBreakBefore w:val="0"/>
        <w:spacing w:line="360" w:lineRule="auto"/>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上传视频演示</w:t>
      </w:r>
      <w:r>
        <w:rPr>
          <w:rFonts w:hint="eastAsia" w:ascii="方正仿宋_GBK" w:hAnsi="方正仿宋_GBK" w:eastAsia="方正仿宋_GBK" w:cs="方正仿宋_GBK"/>
          <w:bCs/>
          <w:color w:val="000000"/>
          <w:sz w:val="28"/>
          <w:szCs w:val="28"/>
          <w:lang w:val="en-US" w:eastAsia="zh-CN"/>
        </w:rPr>
      </w:r>
      <w:r/>
    </w:p>
    <w:p>
      <w:pPr>
        <w:pStyle w:val="736"/>
        <w:ind w:firstLine="560"/>
        <w:keepLines w:val="0"/>
        <w:keepNext w:val="0"/>
        <w:pageBreakBefore w:val="0"/>
        <w:spacing w:line="360" w:lineRule="auto"/>
        <w:widowControl w:val="off"/>
        <w:rPr>
          <w:rFonts w:ascii="宋体" w:hAnsi="宋体"/>
          <w:sz w:val="28"/>
          <w:szCs w:val="28"/>
        </w:rPr>
      </w:pPr>
      <w:r>
        <w:rPr>
          <w:rFonts w:hint="eastAsia" w:ascii="方正仿宋_GBK" w:hAnsi="方正仿宋_GBK" w:eastAsia="方正仿宋_GBK" w:cs="方正仿宋_GBK"/>
          <w:bCs/>
          <w:color w:val="000000"/>
          <w:sz w:val="28"/>
          <w:szCs w:val="28"/>
          <w:lang w:val="en-US" w:eastAsia="zh-CN"/>
        </w:rPr>
        <w:t xml:space="preserve">1.投标人需按照招标文件规定的演示内容制作演示视频文件，视频文件的格式为</w:t>
      </w:r>
      <w:r>
        <w:rPr>
          <w:rFonts w:hint="eastAsia" w:ascii="Times New Roman" w:hAnsi="Times New Roman" w:eastAsia="方正仿宋_GBK" w:cs="Times New Roman"/>
          <w:color w:val="000000"/>
          <w:sz w:val="28"/>
          <w:szCs w:val="28"/>
          <w:u w:val="none"/>
          <w:lang w:val="en-US" w:eastAsia="zh-CN" w:bidi="ar-SA"/>
        </w:rPr>
        <w:t xml:space="preserve">X.mp4</w:t>
      </w:r>
      <w:r>
        <w:rPr>
          <w:rFonts w:hint="eastAsia" w:ascii="方正仿宋_GBK" w:hAnsi="方正仿宋_GBK" w:eastAsia="方正仿宋_GBK" w:cs="方正仿宋_GBK"/>
          <w:bCs/>
          <w:color w:val="000000"/>
          <w:sz w:val="28"/>
          <w:szCs w:val="28"/>
          <w:lang w:val="en-US" w:eastAsia="zh-CN"/>
        </w:rPr>
        <w:t xml:space="preserve">或</w:t>
      </w:r>
      <w:r>
        <w:rPr>
          <w:rFonts w:hint="eastAsia" w:ascii="Times New Roman" w:hAnsi="Times New Roman" w:eastAsia="方正仿宋_GBK" w:cs="Times New Roman"/>
          <w:color w:val="000000"/>
          <w:sz w:val="28"/>
          <w:szCs w:val="28"/>
          <w:u w:val="none"/>
          <w:lang w:val="en-US" w:eastAsia="zh-CN" w:bidi="ar-SA"/>
        </w:rPr>
        <w:t xml:space="preserve">X.avi</w:t>
      </w:r>
      <w:r>
        <w:rPr>
          <w:rFonts w:hint="eastAsia" w:ascii="方正仿宋_GBK" w:hAnsi="方正仿宋_GBK" w:eastAsia="方正仿宋_GBK" w:cs="方正仿宋_GBK"/>
          <w:bCs/>
          <w:color w:val="000000"/>
          <w:sz w:val="28"/>
          <w:szCs w:val="28"/>
          <w:lang w:val="en-US" w:eastAsia="zh-CN"/>
        </w:rPr>
        <w:t xml:space="preserve">，投标人须将视频文件分段压缩为</w:t>
      </w:r>
      <w:r>
        <w:rPr>
          <w:rFonts w:hint="eastAsia" w:ascii="Times New Roman" w:hAnsi="Times New Roman" w:eastAsia="方正仿宋_GBK" w:cs="Times New Roman"/>
          <w:color w:val="000000"/>
          <w:sz w:val="28"/>
          <w:szCs w:val="28"/>
          <w:u w:val="none"/>
          <w:lang w:val="en-US" w:eastAsia="zh-CN" w:bidi="ar-SA"/>
        </w:rPr>
        <w:t xml:space="preserve">X.zip</w:t>
      </w:r>
      <w:r>
        <w:rPr>
          <w:rFonts w:hint="eastAsia" w:ascii="方正仿宋_GBK" w:hAnsi="方正仿宋_GBK" w:eastAsia="方正仿宋_GBK" w:cs="方正仿宋_GBK"/>
          <w:bCs/>
          <w:color w:val="000000"/>
          <w:sz w:val="28"/>
          <w:szCs w:val="28"/>
          <w:lang w:val="en-US" w:eastAsia="zh-CN"/>
        </w:rPr>
        <w:t xml:space="preserve">文件上传（单个文件不得大于</w:t>
      </w:r>
      <w:r>
        <w:rPr>
          <w:rFonts w:hint="eastAsia" w:ascii="Times New Roman" w:hAnsi="Times New Roman" w:eastAsia="方正仿宋_GBK" w:cs="Times New Roman"/>
          <w:color w:val="000000"/>
          <w:sz w:val="28"/>
          <w:szCs w:val="28"/>
          <w:u w:val="none"/>
          <w:lang w:val="en-US" w:eastAsia="zh-CN" w:bidi="ar-SA"/>
        </w:rPr>
        <w:t xml:space="preserve">50M</w:t>
      </w:r>
      <w:r>
        <w:rPr>
          <w:rFonts w:hint="eastAsia" w:ascii="方正仿宋_GBK" w:hAnsi="方正仿宋_GBK" w:eastAsia="方正仿宋_GBK" w:cs="方正仿宋_GBK"/>
          <w:bCs/>
          <w:color w:val="000000"/>
          <w:sz w:val="28"/>
          <w:szCs w:val="28"/>
          <w:lang w:val="en-US" w:eastAsia="zh-CN"/>
        </w:rPr>
        <w:t xml:space="preserve">，所有文件总共不得大于</w:t>
      </w:r>
      <w:r>
        <w:rPr>
          <w:rFonts w:hint="eastAsia" w:ascii="Times New Roman" w:hAnsi="Times New Roman" w:eastAsia="方正仿宋_GBK" w:cs="Times New Roman"/>
          <w:color w:val="000000"/>
          <w:sz w:val="28"/>
          <w:szCs w:val="28"/>
          <w:u w:val="none"/>
          <w:lang w:val="en-US" w:eastAsia="zh-CN" w:bidi="ar-SA"/>
        </w:rPr>
        <w:t xml:space="preserve">300M）</w:t>
      </w:r>
      <w:r>
        <w:rPr>
          <w:rFonts w:hint="eastAsia" w:ascii="方正仿宋_GBK" w:hAnsi="方正仿宋_GBK" w:eastAsia="方正仿宋_GBK" w:cs="方正仿宋_GBK"/>
          <w:bCs/>
          <w:color w:val="000000"/>
          <w:sz w:val="28"/>
          <w:szCs w:val="28"/>
          <w:lang w:val="en-US" w:eastAsia="zh-CN"/>
        </w:rPr>
        <w:t xml:space="preserve">。文件上传方式见《操作手册》规定，上传的演示视频将作为投标文件的组成部分，视频时长总计不超过10分钟。</w:t>
      </w:r>
      <w:r>
        <w:rPr>
          <w:rFonts w:ascii="宋体" w:hAnsi="宋体"/>
          <w:sz w:val="28"/>
          <w:szCs w:val="28"/>
        </w:rPr>
      </w:r>
      <w:r/>
    </w:p>
    <w:p>
      <w:pPr>
        <w:pStyle w:val="736"/>
        <w:ind w:firstLine="560"/>
        <w:keepLines w:val="0"/>
        <w:keepNext w:val="0"/>
        <w:pageBreakBefore w:val="0"/>
        <w:spacing w:line="360" w:lineRule="auto"/>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2.演示内容如下：</w:t>
      </w:r>
      <w:r>
        <w:rPr>
          <w:rFonts w:hint="eastAsia" w:ascii="方正仿宋_GBK" w:hAnsi="方正仿宋_GBK" w:eastAsia="方正仿宋_GBK" w:cs="方正仿宋_GBK"/>
          <w:bCs/>
          <w:color w:val="000000"/>
          <w:sz w:val="28"/>
          <w:szCs w:val="28"/>
          <w:lang w:val="en-US" w:eastAsia="zh-CN"/>
        </w:rPr>
      </w:r>
      <w:r/>
    </w:p>
    <w:p>
      <w:pPr>
        <w:pStyle w:val="736"/>
        <w:ind w:firstLine="560"/>
        <w:jc w:val="left"/>
        <w:keepLines w:val="0"/>
        <w:keepNext w:val="0"/>
        <w:pageBreakBefore w:val="0"/>
        <w:spacing w:line="360" w:lineRule="auto"/>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（1）需具备监测计划管理功能，可按区县、抽样点名称、人员类型及计划人数等信息完成计划填报及签收；</w:t>
      </w:r>
      <w:r>
        <w:rPr>
          <w:rFonts w:hint="eastAsia" w:ascii="方正仿宋_GBK" w:hAnsi="方正仿宋_GBK" w:eastAsia="方正仿宋_GBK" w:cs="方正仿宋_GBK"/>
          <w:bCs/>
          <w:color w:val="000000"/>
          <w:sz w:val="28"/>
          <w:szCs w:val="28"/>
          <w:lang w:val="en-US" w:eastAsia="zh-CN"/>
        </w:rPr>
      </w:r>
      <w:r/>
    </w:p>
    <w:p>
      <w:pPr>
        <w:pStyle w:val="736"/>
        <w:ind w:firstLine="560"/>
        <w:jc w:val="left"/>
        <w:keepLines w:val="0"/>
        <w:keepNext w:val="0"/>
        <w:pageBreakBefore w:val="0"/>
        <w:spacing w:line="360" w:lineRule="auto"/>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（2）需具备体测预约管理功能，可定义预约站点名称、预约天数、预约时间段、预约人数上限等参数，移动端根据后台配置信息，自动展示相应的预约选项和可用时段，供用户进行预约操作；</w:t>
      </w:r>
      <w:r>
        <w:rPr>
          <w:rFonts w:hint="eastAsia" w:ascii="方正仿宋_GBK" w:hAnsi="方正仿宋_GBK" w:eastAsia="方正仿宋_GBK" w:cs="方正仿宋_GBK"/>
          <w:bCs/>
          <w:color w:val="000000"/>
          <w:sz w:val="28"/>
          <w:szCs w:val="28"/>
          <w:lang w:val="en-US" w:eastAsia="zh-CN"/>
        </w:rPr>
      </w:r>
      <w:r/>
    </w:p>
    <w:p>
      <w:pPr>
        <w:pStyle w:val="736"/>
        <w:ind w:firstLine="560"/>
        <w:jc w:val="left"/>
        <w:keepLines w:val="0"/>
        <w:keepNext w:val="0"/>
        <w:pageBreakBefore w:val="0"/>
        <w:spacing w:line="360" w:lineRule="auto"/>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（3）需具备个人报告查询功能，展示个人信息、体测总分、各项体测指标详情、重点关注事项及个性化运动建议等信息；</w:t>
      </w:r>
      <w:r>
        <w:rPr>
          <w:rFonts w:hint="eastAsia" w:ascii="方正仿宋_GBK" w:hAnsi="方正仿宋_GBK" w:eastAsia="方正仿宋_GBK" w:cs="方正仿宋_GBK"/>
          <w:bCs/>
          <w:color w:val="000000"/>
          <w:sz w:val="28"/>
          <w:szCs w:val="28"/>
          <w:lang w:val="en-US" w:eastAsia="zh-CN"/>
        </w:rPr>
      </w:r>
      <w:r/>
    </w:p>
    <w:p>
      <w:pPr>
        <w:pStyle w:val="736"/>
        <w:ind w:firstLine="560"/>
        <w:keepNext w:val="0"/>
        <w:spacing w:line="360" w:lineRule="auto"/>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（4）移动端需具备工作助手功能，展示预警及其清单信息、样本总量信息、参与问卷答题信息、样本细化信息以及复测提醒指标统计信息等；</w:t>
      </w:r>
      <w:r>
        <w:rPr>
          <w:rFonts w:hint="eastAsia" w:ascii="方正仿宋_GBK" w:hAnsi="方正仿宋_GBK" w:eastAsia="方正仿宋_GBK" w:cs="方正仿宋_GBK"/>
          <w:bCs/>
          <w:color w:val="000000"/>
          <w:sz w:val="28"/>
          <w:szCs w:val="28"/>
          <w:lang w:val="en-US" w:eastAsia="zh-CN"/>
        </w:rPr>
      </w:r>
      <w:r/>
    </w:p>
    <w:p>
      <w:pPr>
        <w:pStyle w:val="736"/>
        <w:ind w:firstLine="560"/>
        <w:keepNext w:val="0"/>
        <w:spacing w:line="360" w:lineRule="auto"/>
        <w:rPr>
          <w:rFonts w:hint="eastAsia" w:ascii="黑体" w:eastAsia="黑体"/>
          <w:bCs/>
          <w:sz w:val="44"/>
        </w:rPr>
      </w:pPr>
      <w:r>
        <w:rPr>
          <w:rFonts w:hint="eastAsia" w:ascii="方正仿宋_GBK" w:hAnsi="方正仿宋_GBK" w:eastAsia="方正仿宋_GBK" w:cs="方正仿宋_GBK"/>
          <w:bCs/>
          <w:color w:val="000000"/>
          <w:sz w:val="28"/>
          <w:szCs w:val="28"/>
          <w:lang w:val="en-US" w:eastAsia="zh-CN"/>
        </w:rPr>
        <w:t xml:space="preserve">（5）移动端需具备健身视频指导功能，可向用户定向展示指导视频，可对全量视频进行分类展示并提供搜索功能。</w:t>
      </w:r>
      <w:bookmarkStart w:id="164" w:name="_Toc120614281"/>
      <w:r>
        <w:rPr>
          <w:rFonts w:hint="eastAsia" w:ascii="黑体" w:eastAsia="黑体"/>
          <w:bCs/>
          <w:sz w:val="44"/>
        </w:rPr>
      </w:r>
      <w:r/>
    </w:p>
    <w:p>
      <w:pPr>
        <w:pStyle w:val="738"/>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t xml:space="preserve">第五章  评标方法与评标标准</w:t>
      </w:r>
      <w:r>
        <w:rPr>
          <w:rFonts w:hint="eastAsia" w:ascii="黑体" w:hAnsi="黑体" w:eastAsia="黑体" w:cs="Arial"/>
          <w:b/>
          <w:bCs/>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736"/>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823"/>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82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rPr>
          <w:rFonts w:hint="eastAsia" w:ascii="方正仿宋_GBK" w:hAnsi="方正仿宋_GBK" w:eastAsia="方正仿宋_GBK" w:cs="方正仿宋_GBK"/>
          <w:color w:val="000000"/>
          <w:sz w:val="28"/>
          <w:szCs w:val="28"/>
          <w:lang w:val="en-US" w:eastAsia="zh-CN" w:bidi="ar-SA"/>
        </w:rPr>
      </w:r>
      <w:r/>
    </w:p>
    <w:p>
      <w:pPr>
        <w:pStyle w:val="823"/>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rPr>
          <w:rFonts w:hint="eastAsia" w:ascii="宋体" w:hAnsi="宋体"/>
          <w:sz w:val="28"/>
          <w:szCs w:val="28"/>
        </w:rPr>
      </w:r>
      <w:r/>
    </w:p>
    <w:p>
      <w:pPr>
        <w:pStyle w:val="82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28"/>
          <w:szCs w:val="28"/>
          <w:lang w:val="en-US" w:eastAsia="zh-CN" w:bidi="ar-SA"/>
        </w:rPr>
      </w:r>
      <w:r/>
    </w:p>
    <w:p>
      <w:pPr>
        <w:pStyle w:val="823"/>
        <w:ind w:firstLine="560"/>
        <w:keepLines w:val="0"/>
        <w:keepNext w:val="0"/>
        <w:pageBreakBefore w:val="0"/>
        <w:spacing w:line="400" w:lineRule="exact"/>
        <w:widowControl w:val="off"/>
        <w:rPr>
          <w:rFonts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（3）供应商提供的服务人员中如果包含无需依照《中华人民共和国劳动合同法》订立劳动合同（如达到法定退休年龄、非全日制用工、实习生）人员，则供应商不再享受价格评审优惠的扶持政策。</w:t>
      </w:r>
      <w:r>
        <w:rPr>
          <w:rFonts w:ascii="方正仿宋_GBK" w:hAnsi="方正仿宋_GBK" w:eastAsia="方正仿宋_GBK" w:cs="方正仿宋_GBK"/>
          <w:color w:val="000000"/>
          <w:sz w:val="28"/>
          <w:szCs w:val="28"/>
          <w:lang w:val="en-US" w:eastAsia="zh-CN" w:bidi="ar-SA"/>
        </w:rPr>
      </w:r>
      <w:r/>
    </w:p>
    <w:p>
      <w:pPr>
        <w:pStyle w:val="82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rPr>
          <w:rFonts w:hint="eastAsia" w:ascii="方正仿宋_GBK" w:hAnsi="方正仿宋_GBK" w:eastAsia="方正仿宋_GBK" w:cs="方正仿宋_GBK"/>
          <w:color w:val="000000"/>
          <w:sz w:val="28"/>
          <w:szCs w:val="28"/>
          <w:lang w:val="en-US" w:eastAsia="zh-CN" w:bidi="ar-SA"/>
        </w:rPr>
      </w:r>
      <w:r/>
    </w:p>
    <w:p>
      <w:pPr>
        <w:pStyle w:val="823"/>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rPr>
          <w:rFonts w:hint="eastAsia" w:ascii="宋体" w:hAnsi="宋体"/>
          <w:sz w:val="28"/>
          <w:szCs w:val="28"/>
        </w:rPr>
      </w:r>
      <w:r/>
    </w:p>
    <w:p>
      <w:pPr>
        <w:pStyle w:val="823"/>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lang w:val="en-US" w:eastAsia="zh-CN" w:bidi="ar-SA"/>
        </w:rPr>
      </w:r>
      <w:r/>
    </w:p>
    <w:p>
      <w:pPr>
        <w:pStyle w:val="823"/>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lang w:val="en-US" w:eastAsia="zh-CN" w:bidi="ar-SA"/>
        </w:rPr>
      </w:r>
      <w:r/>
    </w:p>
    <w:p>
      <w:pPr>
        <w:pStyle w:val="82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rPr>
          <w:rFonts w:hint="eastAsia" w:ascii="方正仿宋_GBK" w:hAnsi="方正仿宋_GBK" w:eastAsia="方正仿宋_GBK" w:cs="方正仿宋_GBK"/>
          <w:color w:val="000000"/>
          <w:sz w:val="28"/>
          <w:szCs w:val="28"/>
          <w:lang w:val="en-US" w:eastAsia="zh-CN" w:bidi="ar-SA"/>
        </w:rPr>
      </w:r>
      <w:r/>
    </w:p>
    <w:p>
      <w:pPr>
        <w:pStyle w:val="82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82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lang w:val="en-US" w:eastAsia="zh-CN" w:bidi="ar-SA"/>
        </w:rPr>
      </w:r>
      <w:r/>
    </w:p>
    <w:p>
      <w:pPr>
        <w:pStyle w:val="82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lang w:val="en-US" w:eastAsia="zh-CN" w:bidi="ar-SA"/>
        </w:rPr>
      </w:r>
      <w:r/>
    </w:p>
    <w:p>
      <w:pPr>
        <w:pStyle w:val="823"/>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28"/>
          <w:szCs w:val="28"/>
          <w:lang w:val="en-US" w:eastAsia="zh-CN" w:bidi="ar-SA"/>
        </w:rPr>
      </w:r>
      <w:r/>
    </w:p>
    <w:p>
      <w:pPr>
        <w:pStyle w:val="823"/>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823"/>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736"/>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736"/>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736"/>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736"/>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736"/>
        <w:ind w:firstLine="560"/>
        <w:jc w:val="left"/>
        <w:keepLines w:val="0"/>
        <w:keepNext w:val="0"/>
        <w:pageBreakBefore w:val="0"/>
        <w:spacing w:line="400" w:lineRule="exact"/>
        <w:widowControl w:val="off"/>
        <w:rPr>
          <w:rFonts w:hint="eastAsia" w:ascii="方正仿宋_GBK" w:hAnsi="方正仿宋_GBK" w:eastAsia="方正仿宋_GBK" w:cs="方正仿宋_GBK"/>
          <w:b w:val="0"/>
          <w:bCs w:val="0"/>
          <w:color w:val="000000"/>
          <w:sz w:val="28"/>
          <w:szCs w:val="28"/>
          <w:u w:val="none"/>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rPr>
          <w:rFonts w:hint="eastAsia" w:ascii="方正仿宋_GBK" w:hAnsi="方正仿宋_GBK" w:eastAsia="方正仿宋_GBK" w:cs="方正仿宋_GBK"/>
          <w:b w:val="0"/>
          <w:bCs w:val="0"/>
          <w:color w:val="000000"/>
          <w:sz w:val="28"/>
          <w:szCs w:val="28"/>
          <w:u w:val="none"/>
        </w:rPr>
      </w:r>
      <w:r/>
    </w:p>
    <w:p>
      <w:pPr>
        <w:pStyle w:val="736"/>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tbl>
      <w:tblPr>
        <w:tblW w:w="4996" w:type="pct"/>
        <w:jc w:val="center"/>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1164"/>
        <w:gridCol w:w="6580"/>
        <w:gridCol w:w="761"/>
      </w:tblGrid>
      <w:tr>
        <w:trPr>
          <w:trHeight w:val="800"/>
        </w:trPr>
        <w:tc>
          <w:tcPr>
            <w:tcW w:w="359" w:type="dxa"/>
            <w:vAlign w:val="center"/>
            <w:textDirection w:val="lrTb"/>
            <w:noWrap w:val="false"/>
          </w:tcPr>
          <w:p>
            <w:pPr>
              <w:pStyle w:val="736"/>
              <w:jc w:val="center"/>
              <w:spacing w:line="360" w:lineRule="auto"/>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序号</w:t>
            </w:r>
            <w:r>
              <w:rPr>
                <w:rFonts w:hint="eastAsia" w:ascii="方正仿宋_GBK" w:hAnsi="方正仿宋_GBK" w:eastAsia="方正仿宋_GBK" w:cs="方正仿宋_GBK"/>
                <w:b/>
                <w:color w:val="000000"/>
                <w:sz w:val="28"/>
                <w:szCs w:val="28"/>
              </w:rPr>
            </w:r>
            <w:r/>
          </w:p>
        </w:tc>
        <w:tc>
          <w:tcPr>
            <w:tcW w:w="635" w:type="dxa"/>
            <w:vAlign w:val="center"/>
            <w:textDirection w:val="lrTb"/>
            <w:noWrap w:val="false"/>
          </w:tcPr>
          <w:p>
            <w:pPr>
              <w:pStyle w:val="736"/>
              <w:jc w:val="center"/>
              <w:spacing w:line="360" w:lineRule="auto"/>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评分因素</w:t>
            </w:r>
            <w:r>
              <w:rPr>
                <w:rFonts w:hint="eastAsia" w:ascii="方正仿宋_GBK" w:hAnsi="方正仿宋_GBK" w:eastAsia="方正仿宋_GBK" w:cs="方正仿宋_GBK"/>
                <w:b/>
                <w:color w:val="000000"/>
                <w:sz w:val="28"/>
                <w:szCs w:val="28"/>
              </w:rPr>
            </w:r>
            <w:r/>
          </w:p>
        </w:tc>
        <w:tc>
          <w:tcPr>
            <w:tcW w:w="3590" w:type="dxa"/>
            <w:vAlign w:val="center"/>
            <w:textDirection w:val="lrTb"/>
            <w:noWrap w:val="false"/>
          </w:tcPr>
          <w:p>
            <w:pPr>
              <w:pStyle w:val="736"/>
              <w:jc w:val="center"/>
              <w:spacing w:line="360" w:lineRule="auto"/>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评审标准</w:t>
            </w:r>
            <w:r>
              <w:rPr>
                <w:rFonts w:hint="eastAsia" w:ascii="方正仿宋_GBK" w:hAnsi="方正仿宋_GBK" w:eastAsia="方正仿宋_GBK" w:cs="方正仿宋_GBK"/>
                <w:b/>
                <w:color w:val="000000"/>
                <w:sz w:val="28"/>
                <w:szCs w:val="28"/>
              </w:rPr>
            </w:r>
            <w:r/>
          </w:p>
        </w:tc>
        <w:tc>
          <w:tcPr>
            <w:tcW w:w="415" w:type="dxa"/>
            <w:vAlign w:val="center"/>
            <w:textDirection w:val="lrTb"/>
            <w:noWrap w:val="false"/>
          </w:tcPr>
          <w:p>
            <w:pPr>
              <w:pStyle w:val="736"/>
              <w:jc w:val="center"/>
              <w:spacing w:line="360" w:lineRule="auto"/>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分值</w:t>
            </w:r>
            <w:r>
              <w:rPr>
                <w:rFonts w:hint="eastAsia" w:ascii="方正仿宋_GBK" w:hAnsi="方正仿宋_GBK" w:eastAsia="方正仿宋_GBK" w:cs="方正仿宋_GBK"/>
                <w:b/>
                <w:color w:val="000000"/>
                <w:sz w:val="28"/>
                <w:szCs w:val="28"/>
              </w:rPr>
            </w:r>
            <w:r/>
          </w:p>
        </w:tc>
      </w:tr>
      <w:tr>
        <w:trPr/>
        <w:tc>
          <w:tcPr>
            <w:tcW w:w="359" w:type="dxa"/>
            <w:vAlign w:val="center"/>
            <w:textDirection w:val="lrTb"/>
            <w:noWrap w:val="false"/>
          </w:tcPr>
          <w:p>
            <w:pPr>
              <w:pStyle w:val="736"/>
              <w:jc w:val="center"/>
              <w:spacing w:line="360" w:lineRule="auto"/>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1</w:t>
            </w:r>
            <w:r>
              <w:rPr>
                <w:rFonts w:hint="eastAsia" w:ascii="方正仿宋_GBK" w:hAnsi="方正仿宋_GBK" w:eastAsia="方正仿宋_GBK" w:cs="方正仿宋_GBK"/>
                <w:b/>
                <w:color w:val="000000"/>
                <w:sz w:val="28"/>
                <w:szCs w:val="28"/>
              </w:rPr>
            </w:r>
            <w:r/>
          </w:p>
        </w:tc>
        <w:tc>
          <w:tcPr>
            <w:tcW w:w="635" w:type="dxa"/>
            <w:vAlign w:val="center"/>
            <w:textDirection w:val="lrTb"/>
            <w:noWrap w:val="false"/>
          </w:tcPr>
          <w:p>
            <w:pPr>
              <w:pStyle w:val="736"/>
              <w:jc w:val="center"/>
              <w:spacing w:line="360" w:lineRule="auto"/>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价格</w:t>
            </w:r>
            <w:r>
              <w:rPr>
                <w:rFonts w:hint="eastAsia" w:ascii="方正仿宋_GBK" w:hAnsi="方正仿宋_GBK" w:eastAsia="方正仿宋_GBK" w:cs="方正仿宋_GBK"/>
                <w:b/>
                <w:color w:val="000000"/>
                <w:sz w:val="28"/>
                <w:szCs w:val="28"/>
              </w:rPr>
            </w:r>
            <w:r/>
          </w:p>
          <w:p>
            <w:pPr>
              <w:pStyle w:val="736"/>
              <w:jc w:val="center"/>
              <w:spacing w:line="360" w:lineRule="auto"/>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（10分）</w:t>
            </w:r>
            <w:r>
              <w:rPr>
                <w:rFonts w:hint="eastAsia" w:ascii="方正仿宋_GBK" w:hAnsi="方正仿宋_GBK" w:eastAsia="方正仿宋_GBK" w:cs="方正仿宋_GBK"/>
                <w:b/>
                <w:color w:val="000000"/>
                <w:sz w:val="28"/>
                <w:szCs w:val="28"/>
              </w:rPr>
            </w:r>
            <w:r/>
          </w:p>
        </w:tc>
        <w:tc>
          <w:tcPr>
            <w:tcW w:w="3590" w:type="dxa"/>
            <w:vAlign w:val="center"/>
            <w:textDirection w:val="lrTb"/>
            <w:noWrap w:val="false"/>
          </w:tcPr>
          <w:p>
            <w:pPr>
              <w:pStyle w:val="736"/>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采用低价优先法计算，即满足</w:t>
            </w:r>
            <w:r>
              <w:rPr>
                <w:rFonts w:hint="eastAsia" w:ascii="方正仿宋_GBK" w:hAnsi="方正仿宋_GBK" w:eastAsia="方正仿宋_GBK" w:cs="方正仿宋_GBK"/>
                <w:color w:val="000000"/>
                <w:sz w:val="28"/>
                <w:szCs w:val="28"/>
                <w:lang w:val="en-US" w:eastAsia="zh-CN"/>
              </w:rPr>
              <w:t xml:space="preserve">招标</w:t>
            </w:r>
            <w:r>
              <w:rPr>
                <w:rFonts w:hint="eastAsia" w:ascii="方正仿宋_GBK" w:hAnsi="方正仿宋_GBK" w:eastAsia="方正仿宋_GBK" w:cs="方正仿宋_GBK"/>
                <w:color w:val="000000"/>
                <w:sz w:val="28"/>
                <w:szCs w:val="28"/>
              </w:rPr>
              <w:t xml:space="preserve">文件要求且</w:t>
            </w:r>
            <w:r>
              <w:rPr>
                <w:rFonts w:hint="eastAsia" w:ascii="方正仿宋_GBK" w:hAnsi="方正仿宋_GBK" w:eastAsia="方正仿宋_GBK" w:cs="方正仿宋_GBK"/>
                <w:color w:val="000000"/>
                <w:sz w:val="28"/>
                <w:szCs w:val="28"/>
                <w:lang w:val="en-US" w:eastAsia="zh-CN"/>
              </w:rPr>
              <w:t xml:space="preserve">投标</w:t>
            </w:r>
            <w:r>
              <w:rPr>
                <w:rFonts w:hint="eastAsia" w:ascii="方正仿宋_GBK" w:hAnsi="方正仿宋_GBK" w:eastAsia="方正仿宋_GBK" w:cs="方正仿宋_GBK"/>
                <w:color w:val="000000"/>
                <w:sz w:val="28"/>
                <w:szCs w:val="28"/>
              </w:rPr>
              <w:t xml:space="preserve">报价最低的供应商的价格为</w:t>
            </w:r>
            <w:r>
              <w:rPr>
                <w:rFonts w:hint="eastAsia" w:ascii="方正仿宋_GBK" w:hAnsi="方正仿宋_GBK" w:eastAsia="方正仿宋_GBK" w:cs="方正仿宋_GBK"/>
                <w:color w:val="000000"/>
                <w:sz w:val="28"/>
                <w:szCs w:val="28"/>
                <w:lang w:val="en-US" w:eastAsia="zh-CN"/>
              </w:rPr>
              <w:t xml:space="preserve">评标</w:t>
            </w:r>
            <w:r>
              <w:rPr>
                <w:rFonts w:hint="eastAsia" w:ascii="方正仿宋_GBK" w:hAnsi="方正仿宋_GBK" w:eastAsia="方正仿宋_GBK" w:cs="方正仿宋_GBK"/>
                <w:color w:val="000000"/>
                <w:sz w:val="28"/>
                <w:szCs w:val="28"/>
              </w:rPr>
              <w:t xml:space="preserve">基准价，其价格分为满分。其他供应商的价格分统一按照下列公式计算：报价得分=（</w:t>
            </w:r>
            <w:r>
              <w:rPr>
                <w:rFonts w:hint="eastAsia" w:ascii="方正仿宋_GBK" w:hAnsi="方正仿宋_GBK" w:eastAsia="方正仿宋_GBK" w:cs="方正仿宋_GBK"/>
                <w:color w:val="000000"/>
                <w:sz w:val="28"/>
                <w:szCs w:val="28"/>
                <w:lang w:val="en-US" w:eastAsia="zh-CN"/>
              </w:rPr>
              <w:t xml:space="preserve">评标</w:t>
            </w:r>
            <w:r>
              <w:rPr>
                <w:rFonts w:hint="eastAsia" w:ascii="方正仿宋_GBK" w:hAnsi="方正仿宋_GBK" w:eastAsia="方正仿宋_GBK" w:cs="方正仿宋_GBK"/>
                <w:color w:val="000000"/>
                <w:sz w:val="28"/>
                <w:szCs w:val="28"/>
              </w:rPr>
              <w:t xml:space="preserve">基准价/</w:t>
            </w:r>
            <w:r>
              <w:rPr>
                <w:rFonts w:hint="eastAsia" w:ascii="方正仿宋_GBK" w:hAnsi="方正仿宋_GBK" w:eastAsia="方正仿宋_GBK" w:cs="方正仿宋_GBK"/>
                <w:color w:val="000000"/>
                <w:sz w:val="28"/>
                <w:szCs w:val="28"/>
                <w:lang w:val="en-US" w:eastAsia="zh-CN"/>
              </w:rPr>
              <w:t xml:space="preserve">供应商投标</w:t>
            </w:r>
            <w:r>
              <w:rPr>
                <w:rFonts w:hint="eastAsia" w:ascii="方正仿宋_GBK" w:hAnsi="方正仿宋_GBK" w:eastAsia="方正仿宋_GBK" w:cs="方正仿宋_GBK"/>
                <w:color w:val="000000"/>
                <w:sz w:val="28"/>
                <w:szCs w:val="28"/>
              </w:rPr>
              <w:t xml:space="preserve">报价）×10（小数点后保留两位小数）。</w:t>
            </w:r>
            <w:r>
              <w:rPr>
                <w:rFonts w:hint="eastAsia" w:ascii="方正仿宋_GBK" w:hAnsi="方正仿宋_GBK" w:eastAsia="方正仿宋_GBK" w:cs="方正仿宋_GBK"/>
                <w:color w:val="000000"/>
                <w:sz w:val="28"/>
                <w:szCs w:val="28"/>
              </w:rPr>
            </w:r>
            <w:r/>
          </w:p>
        </w:tc>
        <w:tc>
          <w:tcPr>
            <w:tcW w:w="415" w:type="dxa"/>
            <w:vAlign w:val="center"/>
            <w:textDirection w:val="lrTb"/>
            <w:noWrap w:val="false"/>
          </w:tcPr>
          <w:p>
            <w:pPr>
              <w:pStyle w:val="736"/>
              <w:jc w:val="center"/>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10</w:t>
            </w:r>
            <w:r>
              <w:rPr>
                <w:rFonts w:hint="eastAsia" w:ascii="方正仿宋_GBK" w:hAnsi="方正仿宋_GBK" w:eastAsia="方正仿宋_GBK" w:cs="方正仿宋_GBK"/>
                <w:b/>
                <w:bCs/>
                <w:color w:val="000000"/>
                <w:sz w:val="28"/>
                <w:szCs w:val="28"/>
              </w:rPr>
            </w:r>
            <w:r/>
          </w:p>
        </w:tc>
      </w:tr>
      <w:tr>
        <w:trPr/>
        <w:tc>
          <w:tcPr>
            <w:tcW w:w="359" w:type="dxa"/>
            <w:vAlign w:val="center"/>
            <w:textDirection w:val="lrTb"/>
            <w:noWrap w:val="false"/>
          </w:tcPr>
          <w:p>
            <w:pPr>
              <w:pStyle w:val="736"/>
              <w:jc w:val="center"/>
              <w:spacing w:line="360" w:lineRule="auto"/>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2.1</w:t>
            </w:r>
            <w:r>
              <w:rPr>
                <w:rFonts w:hint="eastAsia" w:ascii="方正仿宋_GBK" w:hAnsi="方正仿宋_GBK" w:eastAsia="方正仿宋_GBK" w:cs="方正仿宋_GBK"/>
                <w:b/>
                <w:color w:val="000000"/>
                <w:sz w:val="28"/>
                <w:szCs w:val="28"/>
              </w:rPr>
            </w:r>
            <w:r/>
          </w:p>
        </w:tc>
        <w:tc>
          <w:tcPr>
            <w:tcW w:w="635" w:type="dxa"/>
            <w:vAlign w:val="center"/>
            <w:vMerge w:val="restart"/>
            <w:textDirection w:val="lrTb"/>
            <w:noWrap w:val="false"/>
          </w:tcPr>
          <w:p>
            <w:pPr>
              <w:pStyle w:val="736"/>
              <w:jc w:val="center"/>
              <w:spacing w:line="360" w:lineRule="auto"/>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lang w:val="en-US" w:eastAsia="zh-CN"/>
              </w:rPr>
              <w:t xml:space="preserve">技术</w:t>
            </w:r>
            <w:r>
              <w:rPr>
                <w:rFonts w:hint="eastAsia" w:ascii="方正仿宋_GBK" w:hAnsi="方正仿宋_GBK" w:eastAsia="方正仿宋_GBK" w:cs="方正仿宋_GBK"/>
                <w:b/>
                <w:color w:val="000000"/>
                <w:sz w:val="28"/>
                <w:szCs w:val="28"/>
              </w:rPr>
              <w:t xml:space="preserve">方案</w:t>
            </w:r>
            <w:r>
              <w:rPr>
                <w:rFonts w:hint="eastAsia" w:ascii="方正仿宋_GBK" w:hAnsi="方正仿宋_GBK" w:eastAsia="方正仿宋_GBK" w:cs="方正仿宋_GBK"/>
                <w:b/>
                <w:color w:val="000000"/>
                <w:sz w:val="28"/>
                <w:szCs w:val="28"/>
              </w:rPr>
            </w:r>
            <w:r/>
          </w:p>
          <w:p>
            <w:pPr>
              <w:pStyle w:val="736"/>
              <w:jc w:val="center"/>
              <w:spacing w:line="360" w:lineRule="auto"/>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w:t>
            </w:r>
            <w:r>
              <w:rPr>
                <w:rFonts w:hint="eastAsia" w:ascii="方正仿宋_GBK" w:hAnsi="方正仿宋_GBK" w:eastAsia="方正仿宋_GBK" w:cs="方正仿宋_GBK"/>
                <w:b/>
                <w:color w:val="000000"/>
                <w:sz w:val="28"/>
                <w:szCs w:val="28"/>
                <w:lang w:val="en-US" w:eastAsia="zh-CN"/>
              </w:rPr>
              <w:t xml:space="preserve">43</w:t>
            </w:r>
            <w:r>
              <w:rPr>
                <w:rFonts w:hint="eastAsia" w:ascii="方正仿宋_GBK" w:hAnsi="方正仿宋_GBK" w:eastAsia="方正仿宋_GBK" w:cs="方正仿宋_GBK"/>
                <w:b/>
                <w:color w:val="000000"/>
                <w:sz w:val="28"/>
                <w:szCs w:val="28"/>
              </w:rPr>
              <w:t xml:space="preserve">分）</w:t>
            </w:r>
            <w:r>
              <w:rPr>
                <w:rFonts w:hint="eastAsia" w:ascii="方正仿宋_GBK" w:hAnsi="方正仿宋_GBK" w:eastAsia="方正仿宋_GBK" w:cs="方正仿宋_GBK"/>
                <w:b/>
                <w:color w:val="000000"/>
                <w:sz w:val="28"/>
                <w:szCs w:val="28"/>
              </w:rPr>
            </w:r>
            <w:r/>
          </w:p>
        </w:tc>
        <w:tc>
          <w:tcPr>
            <w:tcW w:w="3590" w:type="dxa"/>
            <w:vAlign w:val="center"/>
            <w:textDirection w:val="lrTb"/>
            <w:noWrap w:val="false"/>
          </w:tcPr>
          <w:p>
            <w:pPr>
              <w:pStyle w:val="736"/>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总体设计：</w:t>
            </w:r>
            <w:r>
              <w:rPr>
                <w:rFonts w:hint="eastAsia" w:ascii="方正仿宋_GBK" w:hAnsi="方正仿宋_GBK" w:eastAsia="方正仿宋_GBK" w:cs="方正仿宋_GBK"/>
                <w:b/>
                <w:bCs/>
                <w:color w:val="000000"/>
                <w:sz w:val="28"/>
                <w:szCs w:val="28"/>
              </w:rPr>
            </w:r>
            <w:r/>
          </w:p>
          <w:p>
            <w:pPr>
              <w:pStyle w:val="736"/>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对项目总体设计方案进行评审，根据供应商提供的项目总体设计方案进行评分，总体设计方案</w:t>
            </w:r>
            <w:r>
              <w:rPr>
                <w:rFonts w:hint="eastAsia" w:ascii="方正仿宋_GBK" w:hAnsi="方正仿宋_GBK" w:eastAsia="方正仿宋_GBK" w:cs="方正仿宋_GBK"/>
                <w:b/>
                <w:bCs/>
                <w:color w:val="000000"/>
                <w:sz w:val="28"/>
                <w:szCs w:val="28"/>
                <w:highlight w:val="none"/>
                <w:lang w:val="en-US" w:eastAsia="zh-CN"/>
              </w:rPr>
              <w:t xml:space="preserve">应充分考虑一期的技术框架，</w:t>
            </w:r>
            <w:r>
              <w:rPr>
                <w:rFonts w:hint="eastAsia" w:ascii="方正仿宋_GBK" w:hAnsi="方正仿宋_GBK" w:eastAsia="方正仿宋_GBK" w:cs="方正仿宋_GBK"/>
                <w:b/>
                <w:bCs/>
                <w:color w:val="000000"/>
                <w:sz w:val="28"/>
                <w:szCs w:val="28"/>
              </w:rPr>
              <w:t xml:space="preserve">包括但不限于：对项目的理解、技术架构、逻辑架构等。评判对本项目现状及需求的理解程度，可行性、可扩展性，逻辑架构的适用性、合理性。</w:t>
            </w:r>
            <w:r>
              <w:rPr>
                <w:rFonts w:hint="eastAsia" w:ascii="方正仿宋_GBK" w:hAnsi="方正仿宋_GBK" w:eastAsia="方正仿宋_GBK" w:cs="方正仿宋_GBK"/>
                <w:b/>
                <w:bCs/>
                <w:color w:val="000000"/>
                <w:sz w:val="28"/>
                <w:szCs w:val="28"/>
              </w:rPr>
            </w:r>
            <w:r/>
          </w:p>
          <w:p>
            <w:pPr>
              <w:pStyle w:val="736"/>
              <w:spacing w:line="360" w:lineRule="auto"/>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（1）投标文件未符合“总体设计”中全部条款要求的，视为不符合招标文件要求，本项得0分。</w:t>
            </w:r>
            <w:r>
              <w:rPr>
                <w:rFonts w:hint="eastAsia" w:ascii="方正仿宋_GBK" w:hAnsi="方正仿宋_GBK" w:eastAsia="方正仿宋_GBK" w:cs="方正仿宋_GBK"/>
                <w:color w:val="000000"/>
                <w:sz w:val="28"/>
                <w:szCs w:val="28"/>
              </w:rPr>
            </w:r>
            <w:r/>
          </w:p>
          <w:p>
            <w:pPr>
              <w:pStyle w:val="736"/>
              <w:spacing w:line="360" w:lineRule="auto"/>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（2）投标文件符合“总体设计”中全部条款要求的，视为符合招标文件要求，本项得</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分。</w:t>
            </w:r>
            <w:r>
              <w:rPr>
                <w:rFonts w:hint="eastAsia" w:ascii="方正仿宋_GBK" w:hAnsi="方正仿宋_GBK" w:eastAsia="方正仿宋_GBK" w:cs="方正仿宋_GBK"/>
                <w:color w:val="000000"/>
                <w:sz w:val="28"/>
                <w:szCs w:val="28"/>
              </w:rPr>
            </w:r>
            <w:r/>
          </w:p>
          <w:p>
            <w:pPr>
              <w:pStyle w:val="736"/>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（3）投标文件对“总体设计”中“</w:t>
            </w:r>
            <w:r>
              <w:rPr>
                <w:rFonts w:hint="eastAsia" w:ascii="方正仿宋_GBK" w:hAnsi="方正仿宋_GBK" w:eastAsia="方正仿宋_GBK" w:cs="方正仿宋_GBK"/>
                <w:color w:val="000000"/>
                <w:sz w:val="28"/>
                <w:szCs w:val="28"/>
                <w:lang w:val="en-US" w:eastAsia="zh-CN"/>
              </w:rPr>
              <w:t xml:space="preserve">技术架构</w:t>
            </w:r>
            <w:r>
              <w:rPr>
                <w:rFonts w:hint="eastAsia" w:ascii="方正仿宋_GBK" w:hAnsi="方正仿宋_GBK" w:eastAsia="方正仿宋_GBK" w:cs="方正仿宋_GBK"/>
                <w:color w:val="000000"/>
                <w:sz w:val="28"/>
                <w:szCs w:val="28"/>
              </w:rPr>
              <w:t xml:space="preserve">”一项要求的响应内容优于招标文件要求的（前提是投标文件对“总体设计”中除“</w:t>
            </w:r>
            <w:r>
              <w:rPr>
                <w:rFonts w:hint="eastAsia" w:ascii="方正仿宋_GBK" w:hAnsi="方正仿宋_GBK" w:eastAsia="方正仿宋_GBK" w:cs="方正仿宋_GBK"/>
                <w:color w:val="000000"/>
                <w:sz w:val="28"/>
                <w:szCs w:val="28"/>
                <w:lang w:val="en-US" w:eastAsia="zh-CN"/>
              </w:rPr>
              <w:t xml:space="preserve">技术架构</w:t>
            </w:r>
            <w:r>
              <w:rPr>
                <w:rFonts w:hint="eastAsia" w:ascii="方正仿宋_GBK" w:hAnsi="方正仿宋_GBK" w:eastAsia="方正仿宋_GBK" w:cs="方正仿宋_GBK"/>
                <w:color w:val="000000"/>
                <w:sz w:val="28"/>
                <w:szCs w:val="28"/>
              </w:rPr>
              <w:t xml:space="preserve">”外其他要求响应内容符合招标文件要求），本项得</w:t>
            </w:r>
            <w:r>
              <w:rPr>
                <w:rFonts w:hint="eastAsia" w:ascii="方正仿宋_GBK" w:hAnsi="方正仿宋_GBK" w:eastAsia="方正仿宋_GBK" w:cs="方正仿宋_GBK"/>
                <w:color w:val="000000"/>
                <w:sz w:val="28"/>
                <w:szCs w:val="28"/>
                <w:lang w:val="en-US" w:eastAsia="zh-CN"/>
              </w:rPr>
              <w:t xml:space="preserve">5</w:t>
            </w:r>
            <w:r>
              <w:rPr>
                <w:rFonts w:hint="eastAsia" w:ascii="方正仿宋_GBK" w:hAnsi="方正仿宋_GBK" w:eastAsia="方正仿宋_GBK" w:cs="方正仿宋_GBK"/>
                <w:color w:val="000000"/>
                <w:sz w:val="28"/>
                <w:szCs w:val="28"/>
              </w:rPr>
              <w:t xml:space="preserve">分。</w:t>
            </w:r>
            <w:r>
              <w:rPr>
                <w:rFonts w:hint="eastAsia" w:ascii="方正仿宋_GBK" w:hAnsi="方正仿宋_GBK" w:eastAsia="方正仿宋_GBK" w:cs="方正仿宋_GBK"/>
                <w:color w:val="000000"/>
                <w:sz w:val="28"/>
                <w:szCs w:val="28"/>
              </w:rPr>
            </w:r>
            <w:r/>
          </w:p>
        </w:tc>
        <w:tc>
          <w:tcPr>
            <w:tcW w:w="415" w:type="dxa"/>
            <w:vAlign w:val="center"/>
            <w:textDirection w:val="lrTb"/>
            <w:noWrap w:val="false"/>
          </w:tcPr>
          <w:p>
            <w:pPr>
              <w:pStyle w:val="736"/>
              <w:jc w:val="center"/>
              <w:spacing w:line="360" w:lineRule="auto"/>
              <w:widowControl/>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 xml:space="preserve">5</w:t>
            </w:r>
            <w:r>
              <w:rPr>
                <w:rFonts w:hint="eastAsia" w:ascii="方正仿宋_GBK" w:hAnsi="方正仿宋_GBK" w:eastAsia="方正仿宋_GBK" w:cs="方正仿宋_GBK"/>
                <w:b/>
                <w:bCs/>
                <w:color w:val="000000"/>
                <w:sz w:val="28"/>
                <w:szCs w:val="28"/>
                <w:lang w:val="en-US" w:eastAsia="zh-CN"/>
              </w:rPr>
            </w:r>
            <w:r/>
          </w:p>
        </w:tc>
      </w:tr>
      <w:tr>
        <w:trPr/>
        <w:tc>
          <w:tcPr>
            <w:tcW w:w="359" w:type="dxa"/>
            <w:vAlign w:val="center"/>
            <w:textDirection w:val="lrTb"/>
            <w:noWrap w:val="false"/>
          </w:tcPr>
          <w:p>
            <w:pPr>
              <w:pStyle w:val="736"/>
              <w:jc w:val="center"/>
              <w:spacing w:line="360" w:lineRule="auto"/>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2.2</w:t>
            </w:r>
            <w:r>
              <w:rPr>
                <w:rFonts w:hint="eastAsia" w:ascii="方正仿宋_GBK" w:hAnsi="方正仿宋_GBK" w:eastAsia="方正仿宋_GBK" w:cs="方正仿宋_GBK"/>
                <w:b/>
                <w:color w:val="000000"/>
                <w:sz w:val="28"/>
                <w:szCs w:val="28"/>
              </w:rPr>
            </w:r>
            <w:r/>
          </w:p>
        </w:tc>
        <w:tc>
          <w:tcPr>
            <w:tcW w:w="635" w:type="dxa"/>
            <w:vAlign w:val="center"/>
            <w:vMerge w:val="continue"/>
            <w:textDirection w:val="lrTb"/>
            <w:noWrap w:val="false"/>
          </w:tcPr>
          <w:p>
            <w:pPr>
              <w:pStyle w:val="736"/>
              <w:jc w:val="center"/>
              <w:spacing w:line="360" w:lineRule="auto"/>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tc>
        <w:tc>
          <w:tcPr>
            <w:tcW w:w="3590" w:type="dxa"/>
            <w:vAlign w:val="center"/>
            <w:textDirection w:val="lrTb"/>
            <w:noWrap w:val="false"/>
          </w:tcPr>
          <w:p>
            <w:pPr>
              <w:pStyle w:val="736"/>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功能设计：</w:t>
            </w:r>
            <w:r>
              <w:rPr>
                <w:rFonts w:hint="eastAsia" w:ascii="方正仿宋_GBK" w:hAnsi="方正仿宋_GBK" w:eastAsia="方正仿宋_GBK" w:cs="方正仿宋_GBK"/>
                <w:b/>
                <w:bCs/>
                <w:color w:val="000000"/>
                <w:sz w:val="28"/>
                <w:szCs w:val="28"/>
              </w:rPr>
            </w:r>
            <w:r/>
          </w:p>
          <w:p>
            <w:pPr>
              <w:pStyle w:val="736"/>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对功能设计方案进行评审，根据供应商提供的系统功能设计方案进行评分，功能设计需考虑与一期建设内容的关系</w:t>
            </w:r>
            <w:r>
              <w:rPr>
                <w:rFonts w:hint="eastAsia" w:ascii="方正仿宋_GBK" w:hAnsi="方正仿宋_GBK" w:eastAsia="方正仿宋_GBK" w:cs="方正仿宋_GBK"/>
                <w:b/>
                <w:bCs/>
                <w:color w:val="000000"/>
                <w:sz w:val="28"/>
                <w:szCs w:val="28"/>
                <w:lang w:eastAsia="zh-CN"/>
              </w:rPr>
              <w:t xml:space="preserve">，</w:t>
            </w:r>
            <w:r>
              <w:rPr>
                <w:rFonts w:hint="eastAsia" w:ascii="方正仿宋_GBK" w:hAnsi="方正仿宋_GBK" w:eastAsia="方正仿宋_GBK" w:cs="方正仿宋_GBK"/>
                <w:b/>
                <w:bCs/>
                <w:color w:val="000000"/>
                <w:sz w:val="28"/>
                <w:szCs w:val="28"/>
              </w:rPr>
              <w:t xml:space="preserve">评判对本项目各功能模块描述的合理性，理解的透彻性，功能设计的清晰性至少需包含</w:t>
            </w:r>
            <w:r>
              <w:rPr>
                <w:rFonts w:hint="eastAsia" w:ascii="方正仿宋_GBK" w:hAnsi="方正仿宋_GBK" w:eastAsia="方正仿宋_GBK" w:cs="方正仿宋_GBK"/>
                <w:b/>
                <w:bCs/>
                <w:color w:val="000000"/>
                <w:sz w:val="28"/>
                <w:szCs w:val="28"/>
                <w:lang w:val="en-US" w:eastAsia="zh-CN"/>
              </w:rPr>
              <w:t xml:space="preserve">任务管理、监测计划管理、周报管理、数据大屏、移动端工作助手、体测预约、个人体测报告、运动健身视频指导、数据报表</w:t>
            </w:r>
            <w:r>
              <w:rPr>
                <w:rFonts w:hint="eastAsia" w:ascii="方正仿宋_GBK" w:hAnsi="方正仿宋_GBK" w:eastAsia="方正仿宋_GBK" w:cs="方正仿宋_GBK"/>
                <w:b/>
                <w:bCs/>
                <w:color w:val="000000"/>
                <w:sz w:val="28"/>
                <w:szCs w:val="28"/>
              </w:rPr>
              <w:t xml:space="preserve">等场景功能。</w:t>
            </w:r>
            <w:r>
              <w:rPr>
                <w:rFonts w:hint="eastAsia" w:ascii="方正仿宋_GBK" w:hAnsi="方正仿宋_GBK" w:eastAsia="方正仿宋_GBK" w:cs="方正仿宋_GBK"/>
                <w:b/>
                <w:bCs/>
                <w:color w:val="000000"/>
                <w:sz w:val="28"/>
                <w:szCs w:val="28"/>
              </w:rPr>
            </w:r>
            <w:r/>
          </w:p>
          <w:p>
            <w:pPr>
              <w:pStyle w:val="736"/>
              <w:spacing w:line="360" w:lineRule="auto"/>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（1）投标文件未符合“功能设计”中全部条款要求的，视为不符合招标文件要求，本项得0分。</w:t>
            </w:r>
            <w:r>
              <w:rPr>
                <w:rFonts w:hint="eastAsia" w:ascii="方正仿宋_GBK" w:hAnsi="方正仿宋_GBK" w:eastAsia="方正仿宋_GBK" w:cs="方正仿宋_GBK"/>
                <w:color w:val="000000"/>
                <w:sz w:val="28"/>
                <w:szCs w:val="28"/>
                <w:highlight w:val="none"/>
              </w:rPr>
            </w:r>
            <w:r/>
          </w:p>
          <w:p>
            <w:pPr>
              <w:pStyle w:val="736"/>
              <w:spacing w:line="360" w:lineRule="auto"/>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（2）投标文件符合“功能设计”中全部条款要求的，视为符合招标文件要求，本项得3分。</w:t>
            </w:r>
            <w:r>
              <w:rPr>
                <w:rFonts w:hint="eastAsia" w:ascii="方正仿宋_GBK" w:hAnsi="方正仿宋_GBK" w:eastAsia="方正仿宋_GBK" w:cs="方正仿宋_GBK"/>
                <w:color w:val="000000"/>
                <w:sz w:val="28"/>
                <w:szCs w:val="28"/>
                <w:highlight w:val="none"/>
              </w:rPr>
            </w:r>
            <w:r/>
          </w:p>
          <w:p>
            <w:pPr>
              <w:pStyle w:val="736"/>
              <w:spacing w:line="360" w:lineRule="auto"/>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highlight w:val="none"/>
              </w:rPr>
              <w:t xml:space="preserve">（3）投标文件对“功能设计”中“移动端工作助手”一项要求的响应内容优于招标文件要求的（前提是投标文件对“功能设计”中除“移动端工作助手”外其他要求响应内容符合招标文件要求），本项得</w:t>
            </w:r>
            <w:r>
              <w:rPr>
                <w:rFonts w:hint="eastAsia" w:ascii="方正仿宋_GBK" w:hAnsi="方正仿宋_GBK" w:eastAsia="方正仿宋_GBK" w:cs="方正仿宋_GBK"/>
                <w:color w:val="000000"/>
                <w:sz w:val="28"/>
                <w:szCs w:val="28"/>
                <w:highlight w:val="none"/>
                <w:lang w:eastAsia="zh-CN"/>
              </w:rPr>
              <w:t xml:space="preserve">5</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rPr>
            </w:r>
            <w:r/>
          </w:p>
        </w:tc>
        <w:tc>
          <w:tcPr>
            <w:tcW w:w="415" w:type="dxa"/>
            <w:vAlign w:val="center"/>
            <w:textDirection w:val="lrTb"/>
            <w:noWrap w:val="false"/>
          </w:tcPr>
          <w:p>
            <w:pPr>
              <w:pStyle w:val="736"/>
              <w:jc w:val="center"/>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lang w:val="en-US" w:eastAsia="zh-CN"/>
              </w:rPr>
              <w:t xml:space="preserve">5</w:t>
            </w:r>
            <w:r>
              <w:rPr>
                <w:rFonts w:hint="eastAsia" w:ascii="方正仿宋_GBK" w:hAnsi="方正仿宋_GBK" w:eastAsia="方正仿宋_GBK" w:cs="方正仿宋_GBK"/>
                <w:b/>
                <w:bCs/>
                <w:color w:val="000000"/>
                <w:sz w:val="28"/>
                <w:szCs w:val="28"/>
              </w:rPr>
            </w:r>
            <w:r/>
          </w:p>
        </w:tc>
      </w:tr>
      <w:tr>
        <w:trPr/>
        <w:tc>
          <w:tcPr>
            <w:tcW w:w="359" w:type="dxa"/>
            <w:vAlign w:val="center"/>
            <w:textDirection w:val="lrTb"/>
            <w:noWrap w:val="false"/>
          </w:tcPr>
          <w:p>
            <w:pPr>
              <w:pStyle w:val="736"/>
              <w:jc w:val="center"/>
              <w:spacing w:line="360" w:lineRule="auto"/>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2.3</w:t>
            </w:r>
            <w:r>
              <w:rPr>
                <w:rFonts w:hint="eastAsia" w:ascii="方正仿宋_GBK" w:hAnsi="方正仿宋_GBK" w:eastAsia="方正仿宋_GBK" w:cs="方正仿宋_GBK"/>
                <w:b/>
                <w:color w:val="000000"/>
                <w:sz w:val="28"/>
                <w:szCs w:val="28"/>
              </w:rPr>
            </w:r>
            <w:r/>
          </w:p>
        </w:tc>
        <w:tc>
          <w:tcPr>
            <w:tcW w:w="635" w:type="dxa"/>
            <w:vAlign w:val="center"/>
            <w:vMerge w:val="continue"/>
            <w:textDirection w:val="lrTb"/>
            <w:noWrap w:val="false"/>
          </w:tcPr>
          <w:p>
            <w:pPr>
              <w:pStyle w:val="736"/>
              <w:jc w:val="center"/>
              <w:spacing w:line="360" w:lineRule="auto"/>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tc>
        <w:tc>
          <w:tcPr>
            <w:tcW w:w="3590" w:type="dxa"/>
            <w:vAlign w:val="center"/>
            <w:textDirection w:val="lrTb"/>
            <w:noWrap w:val="false"/>
          </w:tcPr>
          <w:p>
            <w:pPr>
              <w:pStyle w:val="736"/>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实施方案：</w:t>
            </w:r>
            <w:r>
              <w:rPr>
                <w:rFonts w:hint="eastAsia" w:ascii="方正仿宋_GBK" w:hAnsi="方正仿宋_GBK" w:eastAsia="方正仿宋_GBK" w:cs="方正仿宋_GBK"/>
                <w:b/>
                <w:bCs/>
                <w:color w:val="000000"/>
                <w:sz w:val="28"/>
                <w:szCs w:val="28"/>
              </w:rPr>
            </w:r>
            <w:r/>
          </w:p>
          <w:p>
            <w:pPr>
              <w:pStyle w:val="736"/>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对项目实施方案进行评审，根据供应商提供的项目实施方案，结合本项目需求及特点，对项目实施方案内容阐述合理性、完备性、规范性方面评分，至少需包含项目组织、实施流程等内容。</w:t>
            </w:r>
            <w:r>
              <w:rPr>
                <w:rFonts w:hint="eastAsia" w:ascii="方正仿宋_GBK" w:hAnsi="方正仿宋_GBK" w:eastAsia="方正仿宋_GBK" w:cs="方正仿宋_GBK"/>
                <w:b/>
                <w:bCs/>
                <w:color w:val="000000"/>
                <w:sz w:val="28"/>
                <w:szCs w:val="28"/>
              </w:rPr>
            </w:r>
            <w:r/>
          </w:p>
          <w:p>
            <w:pPr>
              <w:pStyle w:val="736"/>
              <w:spacing w:line="360" w:lineRule="auto"/>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（1）投标文件未符合“实施方案”中全部条款要求的，视为不符合招标文件要求，本项得0分。</w:t>
            </w:r>
            <w:r>
              <w:rPr>
                <w:rFonts w:hint="eastAsia" w:ascii="方正仿宋_GBK" w:hAnsi="方正仿宋_GBK" w:eastAsia="方正仿宋_GBK" w:cs="方正仿宋_GBK"/>
                <w:color w:val="000000"/>
                <w:sz w:val="28"/>
                <w:szCs w:val="28"/>
                <w:highlight w:val="none"/>
              </w:rPr>
            </w:r>
            <w:r/>
          </w:p>
          <w:p>
            <w:pPr>
              <w:pStyle w:val="736"/>
              <w:spacing w:line="360" w:lineRule="auto"/>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（2）投标文件符合“实施方案”中全部条款要求的，视为符合招标文件要求，本项得3分。</w:t>
            </w:r>
            <w:r>
              <w:rPr>
                <w:rFonts w:hint="eastAsia" w:ascii="方正仿宋_GBK" w:hAnsi="方正仿宋_GBK" w:eastAsia="方正仿宋_GBK" w:cs="方正仿宋_GBK"/>
                <w:color w:val="000000"/>
                <w:sz w:val="28"/>
                <w:szCs w:val="28"/>
                <w:highlight w:val="none"/>
              </w:rPr>
            </w:r>
            <w:r/>
          </w:p>
          <w:p>
            <w:pPr>
              <w:pStyle w:val="736"/>
              <w:spacing w:line="360" w:lineRule="auto"/>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highlight w:val="none"/>
              </w:rPr>
              <w:t xml:space="preserve">（3）投标文件对“实施方案”中“实施流程”一项要求的响应内容优于招标文件要求的（前提是投标文件对“实施方案”中除“实施流程”外其他要求响应内容符合招标文件要求），本项得</w:t>
            </w:r>
            <w:r>
              <w:rPr>
                <w:rFonts w:hint="eastAsia" w:ascii="方正仿宋_GBK" w:hAnsi="方正仿宋_GBK" w:eastAsia="方正仿宋_GBK" w:cs="方正仿宋_GBK"/>
                <w:color w:val="000000"/>
                <w:sz w:val="28"/>
                <w:szCs w:val="28"/>
                <w:highlight w:val="none"/>
                <w:lang w:val="en-US" w:eastAsia="zh-CN"/>
              </w:rPr>
              <w:t xml:space="preserve">5</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rPr>
            </w:r>
            <w:r/>
          </w:p>
        </w:tc>
        <w:tc>
          <w:tcPr>
            <w:tcW w:w="415" w:type="dxa"/>
            <w:vAlign w:val="center"/>
            <w:textDirection w:val="lrTb"/>
            <w:noWrap w:val="false"/>
          </w:tcPr>
          <w:p>
            <w:pPr>
              <w:pStyle w:val="736"/>
              <w:jc w:val="center"/>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lang w:val="en-US" w:eastAsia="zh-CN"/>
              </w:rPr>
              <w:t xml:space="preserve">5</w:t>
            </w:r>
            <w:r>
              <w:rPr>
                <w:rFonts w:hint="eastAsia" w:ascii="方正仿宋_GBK" w:hAnsi="方正仿宋_GBK" w:eastAsia="方正仿宋_GBK" w:cs="方正仿宋_GBK"/>
                <w:b/>
                <w:bCs/>
                <w:color w:val="000000"/>
                <w:sz w:val="28"/>
                <w:szCs w:val="28"/>
              </w:rPr>
            </w:r>
            <w:r/>
          </w:p>
        </w:tc>
      </w:tr>
      <w:tr>
        <w:trPr/>
        <w:tc>
          <w:tcPr>
            <w:tcW w:w="359" w:type="dxa"/>
            <w:vAlign w:val="center"/>
            <w:textDirection w:val="lrTb"/>
            <w:noWrap w:val="false"/>
          </w:tcPr>
          <w:p>
            <w:pPr>
              <w:pStyle w:val="736"/>
              <w:jc w:val="center"/>
              <w:spacing w:line="360" w:lineRule="auto"/>
              <w:rPr>
                <w:rFonts w:ascii="方正仿宋_GBK" w:hAnsi="方正仿宋_GBK" w:eastAsia="方正仿宋_GBK" w:cs="方正仿宋_GBK"/>
                <w:b/>
                <w:color w:val="000000"/>
                <w:sz w:val="28"/>
                <w:szCs w:val="28"/>
                <w:lang w:val="en-US" w:eastAsia="zh-CN"/>
              </w:rPr>
            </w:pPr>
            <w:r>
              <w:rPr>
                <w:rFonts w:hint="eastAsia" w:ascii="方正仿宋_GBK" w:hAnsi="方正仿宋_GBK" w:eastAsia="方正仿宋_GBK" w:cs="方正仿宋_GBK"/>
                <w:b/>
                <w:color w:val="000000"/>
                <w:sz w:val="28"/>
                <w:szCs w:val="28"/>
                <w:lang w:val="en-US" w:eastAsia="zh-CN"/>
              </w:rPr>
              <w:t xml:space="preserve">2.4</w:t>
            </w:r>
            <w:r>
              <w:rPr>
                <w:rFonts w:ascii="方正仿宋_GBK" w:hAnsi="方正仿宋_GBK" w:eastAsia="方正仿宋_GBK" w:cs="方正仿宋_GBK"/>
                <w:b/>
                <w:color w:val="000000"/>
                <w:sz w:val="28"/>
                <w:szCs w:val="28"/>
                <w:lang w:val="en-US" w:eastAsia="zh-CN"/>
              </w:rPr>
            </w:r>
            <w:r/>
          </w:p>
        </w:tc>
        <w:tc>
          <w:tcPr>
            <w:tcW w:w="635" w:type="dxa"/>
            <w:vAlign w:val="center"/>
            <w:vMerge w:val="continue"/>
            <w:textDirection w:val="lrTb"/>
            <w:noWrap w:val="false"/>
          </w:tcPr>
          <w:p>
            <w:pPr>
              <w:pStyle w:val="736"/>
              <w:jc w:val="center"/>
              <w:spacing w:line="360" w:lineRule="auto"/>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tc>
        <w:tc>
          <w:tcPr>
            <w:tcW w:w="3590" w:type="dxa"/>
            <w:vAlign w:val="center"/>
            <w:textDirection w:val="lrTb"/>
            <w:noWrap w:val="false"/>
          </w:tcPr>
          <w:p>
            <w:pPr>
              <w:pStyle w:val="736"/>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系统测试方案</w:t>
            </w:r>
            <w:r>
              <w:rPr>
                <w:rFonts w:hint="eastAsia" w:ascii="方正仿宋_GBK" w:hAnsi="方正仿宋_GBK" w:eastAsia="方正仿宋_GBK" w:cs="方正仿宋_GBK"/>
                <w:b/>
                <w:bCs/>
                <w:color w:val="000000"/>
                <w:sz w:val="28"/>
                <w:szCs w:val="28"/>
                <w:lang w:eastAsia="zh-CN"/>
              </w:rPr>
              <w:t xml:space="preserve">：</w:t>
            </w:r>
            <w:r>
              <w:rPr>
                <w:rFonts w:hint="eastAsia" w:ascii="方正仿宋_GBK" w:hAnsi="方正仿宋_GBK" w:eastAsia="方正仿宋_GBK" w:cs="方正仿宋_GBK"/>
                <w:b/>
                <w:bCs/>
                <w:color w:val="000000"/>
                <w:sz w:val="28"/>
                <w:szCs w:val="28"/>
              </w:rPr>
            </w:r>
            <w:r/>
          </w:p>
          <w:p>
            <w:pPr>
              <w:pStyle w:val="736"/>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对系统测试方案进行评审，根据供应商提供的系统测试方案，结合本项目需求及特点，对系统测试方案内容阐述的可行性、完备性、规范性方面评分，至少需包含功能测试、性能测试、安全测试等内容。</w:t>
            </w:r>
            <w:r>
              <w:rPr>
                <w:rFonts w:hint="eastAsia" w:ascii="方正仿宋_GBK" w:hAnsi="方正仿宋_GBK" w:eastAsia="方正仿宋_GBK" w:cs="方正仿宋_GBK"/>
                <w:b/>
                <w:bCs/>
                <w:color w:val="000000"/>
                <w:sz w:val="28"/>
                <w:szCs w:val="28"/>
              </w:rPr>
            </w:r>
            <w:r/>
          </w:p>
          <w:p>
            <w:pPr>
              <w:pStyle w:val="736"/>
              <w:spacing w:line="360" w:lineRule="auto"/>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w:t>
            </w:r>
            <w:r>
              <w:rPr>
                <w:rFonts w:hint="eastAsia" w:ascii="方正仿宋_GBK" w:hAnsi="方正仿宋_GBK" w:eastAsia="方正仿宋_GBK" w:cs="方正仿宋_GBK"/>
                <w:color w:val="000000"/>
                <w:sz w:val="28"/>
                <w:szCs w:val="28"/>
                <w:lang w:val="en-US" w:eastAsia="zh-CN"/>
              </w:rPr>
              <w:t xml:space="preserve">系统测试方案</w:t>
            </w:r>
            <w:r>
              <w:rPr>
                <w:rFonts w:hint="eastAsia" w:ascii="方正仿宋_GBK" w:hAnsi="方正仿宋_GBK" w:eastAsia="方正仿宋_GBK" w:cs="方正仿宋_GBK"/>
                <w:color w:val="000000"/>
                <w:sz w:val="28"/>
                <w:szCs w:val="28"/>
              </w:rPr>
              <w:t xml:space="preserve">”中全部条款要求的，视为不符合招标文件要求，本项得0分。</w:t>
            </w:r>
            <w:r>
              <w:rPr>
                <w:rFonts w:hint="eastAsia" w:ascii="方正仿宋_GBK" w:hAnsi="方正仿宋_GBK" w:eastAsia="方正仿宋_GBK" w:cs="方正仿宋_GBK"/>
                <w:color w:val="000000"/>
                <w:sz w:val="28"/>
                <w:szCs w:val="28"/>
              </w:rPr>
            </w:r>
            <w:r/>
          </w:p>
          <w:p>
            <w:pPr>
              <w:pStyle w:val="736"/>
              <w:spacing w:line="360" w:lineRule="auto"/>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w:t>
            </w:r>
            <w:r>
              <w:rPr>
                <w:rFonts w:hint="eastAsia" w:ascii="方正仿宋_GBK" w:hAnsi="方正仿宋_GBK" w:eastAsia="方正仿宋_GBK" w:cs="方正仿宋_GBK"/>
                <w:color w:val="000000"/>
                <w:sz w:val="28"/>
                <w:szCs w:val="28"/>
                <w:lang w:val="en-US" w:eastAsia="zh-CN"/>
              </w:rPr>
              <w:t xml:space="preserve">系统测试方案</w:t>
            </w:r>
            <w:r>
              <w:rPr>
                <w:rFonts w:hint="eastAsia" w:ascii="方正仿宋_GBK" w:hAnsi="方正仿宋_GBK" w:eastAsia="方正仿宋_GBK" w:cs="方正仿宋_GBK"/>
                <w:color w:val="000000"/>
                <w:sz w:val="28"/>
                <w:szCs w:val="28"/>
              </w:rPr>
              <w:t xml:space="preserve">”中全部条款要求的，视为符合招标文件要求，本项得</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分。</w:t>
            </w:r>
            <w:r>
              <w:rPr>
                <w:rFonts w:hint="eastAsia" w:ascii="方正仿宋_GBK" w:hAnsi="方正仿宋_GBK" w:eastAsia="方正仿宋_GBK" w:cs="方正仿宋_GBK"/>
                <w:color w:val="000000"/>
                <w:sz w:val="28"/>
                <w:szCs w:val="28"/>
              </w:rPr>
            </w:r>
            <w:r/>
          </w:p>
          <w:p>
            <w:pPr>
              <w:pStyle w:val="736"/>
              <w:spacing w:line="360" w:lineRule="auto"/>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（3）投标文件对“</w:t>
            </w:r>
            <w:r>
              <w:rPr>
                <w:rFonts w:hint="eastAsia" w:ascii="方正仿宋_GBK" w:hAnsi="方正仿宋_GBK" w:eastAsia="方正仿宋_GBK" w:cs="方正仿宋_GBK"/>
                <w:color w:val="000000"/>
                <w:sz w:val="28"/>
                <w:szCs w:val="28"/>
                <w:lang w:val="en-US" w:eastAsia="zh-CN"/>
              </w:rPr>
              <w:t xml:space="preserve">系统测试方案</w:t>
            </w:r>
            <w:r>
              <w:rPr>
                <w:rFonts w:hint="eastAsia" w:ascii="方正仿宋_GBK" w:hAnsi="方正仿宋_GBK" w:eastAsia="方正仿宋_GBK" w:cs="方正仿宋_GBK"/>
                <w:color w:val="000000"/>
                <w:sz w:val="28"/>
                <w:szCs w:val="28"/>
              </w:rPr>
              <w:t xml:space="preserve">”中“</w:t>
            </w:r>
            <w:r>
              <w:rPr>
                <w:rFonts w:hint="eastAsia" w:ascii="方正仿宋_GBK" w:hAnsi="方正仿宋_GBK" w:eastAsia="方正仿宋_GBK" w:cs="方正仿宋_GBK"/>
                <w:bCs/>
                <w:color w:val="000000"/>
                <w:sz w:val="28"/>
                <w:szCs w:val="28"/>
                <w:highlight w:val="none"/>
                <w:lang w:val="en-US" w:eastAsia="zh-CN"/>
              </w:rPr>
              <w:t xml:space="preserve">性能测试</w:t>
            </w:r>
            <w:r>
              <w:rPr>
                <w:rFonts w:hint="eastAsia" w:ascii="方正仿宋_GBK" w:hAnsi="方正仿宋_GBK" w:eastAsia="方正仿宋_GBK" w:cs="方正仿宋_GBK"/>
                <w:color w:val="000000"/>
                <w:sz w:val="28"/>
                <w:szCs w:val="28"/>
              </w:rPr>
              <w:t xml:space="preserve">”一项要求的响应内容优于招标文件要求的（前提是投标文件对“</w:t>
            </w:r>
            <w:r>
              <w:rPr>
                <w:rFonts w:hint="eastAsia" w:ascii="方正仿宋_GBK" w:hAnsi="方正仿宋_GBK" w:eastAsia="方正仿宋_GBK" w:cs="方正仿宋_GBK"/>
                <w:color w:val="000000"/>
                <w:sz w:val="28"/>
                <w:szCs w:val="28"/>
                <w:lang w:val="en-US" w:eastAsia="zh-CN"/>
              </w:rPr>
              <w:t xml:space="preserve">系统测试方案</w:t>
            </w:r>
            <w:r>
              <w:rPr>
                <w:rFonts w:hint="eastAsia" w:ascii="方正仿宋_GBK" w:hAnsi="方正仿宋_GBK" w:eastAsia="方正仿宋_GBK" w:cs="方正仿宋_GBK"/>
                <w:color w:val="000000"/>
                <w:sz w:val="28"/>
                <w:szCs w:val="28"/>
              </w:rPr>
              <w:t xml:space="preserve">”中除“</w:t>
            </w:r>
            <w:r>
              <w:rPr>
                <w:rFonts w:hint="eastAsia" w:ascii="方正仿宋_GBK" w:hAnsi="方正仿宋_GBK" w:eastAsia="方正仿宋_GBK" w:cs="方正仿宋_GBK"/>
                <w:bCs/>
                <w:color w:val="000000"/>
                <w:sz w:val="28"/>
                <w:szCs w:val="28"/>
                <w:highlight w:val="none"/>
                <w:lang w:val="en-US" w:eastAsia="zh-CN"/>
              </w:rPr>
              <w:t xml:space="preserve">性能测试</w:t>
            </w:r>
            <w:r>
              <w:rPr>
                <w:rFonts w:hint="eastAsia" w:ascii="方正仿宋_GBK" w:hAnsi="方正仿宋_GBK" w:eastAsia="方正仿宋_GBK" w:cs="方正仿宋_GBK"/>
                <w:color w:val="000000"/>
                <w:sz w:val="28"/>
                <w:szCs w:val="28"/>
              </w:rPr>
              <w:t xml:space="preserve">”外其他要求响应内容符合招标文件要求），本项得</w:t>
            </w:r>
            <w:r>
              <w:rPr>
                <w:rFonts w:hint="eastAsia" w:ascii="方正仿宋_GBK" w:hAnsi="方正仿宋_GBK" w:eastAsia="方正仿宋_GBK" w:cs="方正仿宋_GBK"/>
                <w:color w:val="000000"/>
                <w:sz w:val="28"/>
                <w:szCs w:val="28"/>
                <w:lang w:val="en-US" w:eastAsia="zh-CN"/>
              </w:rPr>
              <w:t xml:space="preserve">5</w:t>
            </w:r>
            <w:r>
              <w:rPr>
                <w:rFonts w:hint="eastAsia" w:ascii="方正仿宋_GBK" w:hAnsi="方正仿宋_GBK" w:eastAsia="方正仿宋_GBK" w:cs="方正仿宋_GBK"/>
                <w:color w:val="000000"/>
                <w:sz w:val="28"/>
                <w:szCs w:val="28"/>
              </w:rPr>
              <w:t xml:space="preserve">分。</w:t>
            </w:r>
            <w:r>
              <w:rPr>
                <w:rFonts w:hint="eastAsia" w:ascii="方正仿宋_GBK" w:hAnsi="方正仿宋_GBK" w:eastAsia="方正仿宋_GBK" w:cs="方正仿宋_GBK"/>
                <w:color w:val="000000"/>
                <w:sz w:val="28"/>
                <w:szCs w:val="28"/>
              </w:rPr>
            </w:r>
            <w:r/>
          </w:p>
        </w:tc>
        <w:tc>
          <w:tcPr>
            <w:tcW w:w="415" w:type="dxa"/>
            <w:vAlign w:val="center"/>
            <w:textDirection w:val="lrTb"/>
            <w:noWrap w:val="false"/>
          </w:tcPr>
          <w:p>
            <w:pPr>
              <w:pStyle w:val="736"/>
              <w:jc w:val="center"/>
              <w:spacing w:line="360" w:lineRule="auto"/>
              <w:widowControl/>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 xml:space="preserve">5</w:t>
            </w:r>
            <w:r>
              <w:rPr>
                <w:rFonts w:hint="eastAsia" w:ascii="方正仿宋_GBK" w:hAnsi="方正仿宋_GBK" w:eastAsia="方正仿宋_GBK" w:cs="方正仿宋_GBK"/>
                <w:b/>
                <w:bCs/>
                <w:color w:val="000000"/>
                <w:sz w:val="28"/>
                <w:szCs w:val="28"/>
                <w:lang w:val="en-US" w:eastAsia="zh-CN"/>
              </w:rPr>
            </w:r>
            <w:r/>
          </w:p>
        </w:tc>
      </w:tr>
      <w:tr>
        <w:trPr/>
        <w:tc>
          <w:tcPr>
            <w:tcW w:w="359" w:type="dxa"/>
            <w:vAlign w:val="center"/>
            <w:textDirection w:val="lrTb"/>
            <w:noWrap w:val="false"/>
          </w:tcPr>
          <w:p>
            <w:pPr>
              <w:pStyle w:val="736"/>
              <w:jc w:val="center"/>
              <w:spacing w:line="360" w:lineRule="auto"/>
              <w:rPr>
                <w:rFonts w:hint="eastAsia" w:ascii="方正仿宋_GBK" w:hAnsi="方正仿宋_GBK" w:eastAsia="方正仿宋_GBK" w:cs="方正仿宋_GBK"/>
                <w:b/>
                <w:color w:val="000000"/>
                <w:sz w:val="28"/>
                <w:szCs w:val="28"/>
                <w:lang w:eastAsia="zh-CN"/>
              </w:rPr>
            </w:pPr>
            <w:r>
              <w:rPr>
                <w:rFonts w:hint="eastAsia" w:ascii="方正仿宋_GBK" w:hAnsi="方正仿宋_GBK" w:eastAsia="方正仿宋_GBK" w:cs="方正仿宋_GBK"/>
                <w:b/>
                <w:color w:val="000000"/>
                <w:sz w:val="28"/>
                <w:szCs w:val="28"/>
              </w:rPr>
              <w:t xml:space="preserve">2.</w:t>
            </w:r>
            <w:r>
              <w:rPr>
                <w:rFonts w:hint="eastAsia" w:ascii="方正仿宋_GBK" w:hAnsi="方正仿宋_GBK" w:eastAsia="方正仿宋_GBK" w:cs="方正仿宋_GBK"/>
                <w:b/>
                <w:color w:val="000000"/>
                <w:sz w:val="28"/>
                <w:szCs w:val="28"/>
                <w:lang w:val="en-US" w:eastAsia="zh-CN"/>
              </w:rPr>
              <w:t xml:space="preserve">5</w:t>
            </w:r>
            <w:r>
              <w:rPr>
                <w:rFonts w:hint="eastAsia" w:ascii="方正仿宋_GBK" w:hAnsi="方正仿宋_GBK" w:eastAsia="方正仿宋_GBK" w:cs="方正仿宋_GBK"/>
                <w:b/>
                <w:color w:val="000000"/>
                <w:sz w:val="28"/>
                <w:szCs w:val="28"/>
                <w:lang w:eastAsia="zh-CN"/>
              </w:rPr>
            </w:r>
            <w:r/>
          </w:p>
        </w:tc>
        <w:tc>
          <w:tcPr>
            <w:tcW w:w="635" w:type="dxa"/>
            <w:vAlign w:val="center"/>
            <w:vMerge w:val="continue"/>
            <w:textDirection w:val="lrTb"/>
            <w:noWrap w:val="false"/>
          </w:tcPr>
          <w:p>
            <w:pPr>
              <w:pStyle w:val="736"/>
              <w:jc w:val="center"/>
              <w:spacing w:line="360" w:lineRule="auto"/>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tc>
        <w:tc>
          <w:tcPr>
            <w:tcW w:w="3590" w:type="dxa"/>
            <w:vAlign w:val="center"/>
            <w:textDirection w:val="lrTb"/>
            <w:noWrap w:val="false"/>
          </w:tcPr>
          <w:p>
            <w:pPr>
              <w:pStyle w:val="736"/>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培训方案：</w:t>
            </w:r>
            <w:r>
              <w:rPr>
                <w:rFonts w:hint="eastAsia" w:ascii="方正仿宋_GBK" w:hAnsi="方正仿宋_GBK" w:eastAsia="方正仿宋_GBK" w:cs="方正仿宋_GBK"/>
                <w:b/>
                <w:bCs/>
                <w:color w:val="000000"/>
                <w:sz w:val="28"/>
                <w:szCs w:val="28"/>
              </w:rPr>
            </w:r>
            <w:r/>
          </w:p>
          <w:p>
            <w:pPr>
              <w:pStyle w:val="736"/>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对培训方案进行评审，根据供应商提供的培训方案，结合本项目需求及特点，对培训方案内容阐述的可行性、完备性、规范性方面评分</w:t>
            </w:r>
            <w:r>
              <w:rPr>
                <w:rFonts w:hint="eastAsia" w:ascii="方正仿宋_GBK" w:hAnsi="方正仿宋_GBK" w:eastAsia="方正仿宋_GBK" w:cs="方正仿宋_GBK"/>
                <w:b/>
                <w:bCs/>
                <w:color w:val="000000"/>
                <w:sz w:val="28"/>
                <w:szCs w:val="28"/>
                <w:lang w:eastAsia="zh-CN"/>
              </w:rPr>
              <w:t xml:space="preserve">，</w:t>
            </w:r>
            <w:r>
              <w:rPr>
                <w:rFonts w:hint="eastAsia" w:ascii="方正仿宋_GBK" w:hAnsi="方正仿宋_GBK" w:eastAsia="方正仿宋_GBK" w:cs="方正仿宋_GBK"/>
                <w:b/>
                <w:bCs/>
                <w:color w:val="000000"/>
                <w:sz w:val="28"/>
                <w:szCs w:val="28"/>
              </w:rPr>
              <w:t xml:space="preserve">至少需包含</w:t>
            </w:r>
            <w:r>
              <w:rPr>
                <w:rFonts w:hint="eastAsia" w:ascii="方正仿宋_GBK" w:hAnsi="方正仿宋_GBK" w:eastAsia="方正仿宋_GBK" w:cs="方正仿宋_GBK"/>
                <w:b/>
                <w:bCs/>
                <w:color w:val="000000"/>
                <w:sz w:val="28"/>
                <w:szCs w:val="28"/>
                <w:lang w:val="en-US" w:eastAsia="zh-CN"/>
              </w:rPr>
              <w:t xml:space="preserve">培训计划、培训内容、培训人员</w:t>
            </w:r>
            <w:r>
              <w:rPr>
                <w:rFonts w:hint="eastAsia" w:ascii="方正仿宋_GBK" w:hAnsi="方正仿宋_GBK" w:eastAsia="方正仿宋_GBK" w:cs="方正仿宋_GBK"/>
                <w:b/>
                <w:bCs/>
                <w:color w:val="000000"/>
                <w:sz w:val="28"/>
                <w:szCs w:val="28"/>
              </w:rPr>
              <w:t xml:space="preserve">等</w:t>
            </w:r>
            <w:r>
              <w:rPr>
                <w:rFonts w:hint="eastAsia" w:ascii="方正仿宋_GBK" w:hAnsi="方正仿宋_GBK" w:eastAsia="方正仿宋_GBK" w:cs="方正仿宋_GBK"/>
                <w:b/>
                <w:bCs/>
                <w:color w:val="000000"/>
                <w:sz w:val="28"/>
                <w:szCs w:val="28"/>
                <w:lang w:val="en-US" w:eastAsia="zh-CN"/>
              </w:rPr>
              <w:t xml:space="preserve">内容</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color w:val="000000"/>
                <w:sz w:val="28"/>
                <w:szCs w:val="28"/>
              </w:rPr>
            </w:r>
            <w:r/>
          </w:p>
          <w:p>
            <w:pPr>
              <w:pStyle w:val="736"/>
              <w:spacing w:line="360" w:lineRule="auto"/>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（1）投标文件未符合“培训方案”中全部条款要求的，视为不符合招标文件要求，本项得0分。</w:t>
            </w:r>
            <w:r>
              <w:rPr>
                <w:rFonts w:hint="eastAsia" w:ascii="方正仿宋_GBK" w:hAnsi="方正仿宋_GBK" w:eastAsia="方正仿宋_GBK" w:cs="方正仿宋_GBK"/>
                <w:color w:val="000000"/>
                <w:sz w:val="28"/>
                <w:szCs w:val="28"/>
                <w:highlight w:val="none"/>
              </w:rPr>
            </w:r>
            <w:r/>
          </w:p>
          <w:p>
            <w:pPr>
              <w:pStyle w:val="736"/>
              <w:spacing w:line="360" w:lineRule="auto"/>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（2）投标文件符合“培训方案”中全部条款要求的，视为符合招标文件要求，本项得3分。</w:t>
            </w:r>
            <w:r>
              <w:rPr>
                <w:rFonts w:hint="eastAsia" w:ascii="方正仿宋_GBK" w:hAnsi="方正仿宋_GBK" w:eastAsia="方正仿宋_GBK" w:cs="方正仿宋_GBK"/>
                <w:color w:val="000000"/>
                <w:sz w:val="28"/>
                <w:szCs w:val="28"/>
                <w:highlight w:val="none"/>
              </w:rPr>
            </w:r>
            <w:r/>
          </w:p>
          <w:p>
            <w:pPr>
              <w:pStyle w:val="736"/>
              <w:spacing w:line="360" w:lineRule="auto"/>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highlight w:val="none"/>
              </w:rPr>
              <w:t xml:space="preserve">（3）投标文件对“培训方案”中“培训内容”一项要求的响应内容优于招标文件要求的（前提是投标文件对“培训方案”中除“培训内容”外其他要求响应内容符合招标文件要求），本项得5分。</w:t>
            </w:r>
            <w:r>
              <w:rPr>
                <w:rFonts w:hint="eastAsia" w:ascii="方正仿宋_GBK" w:hAnsi="方正仿宋_GBK" w:eastAsia="方正仿宋_GBK" w:cs="方正仿宋_GBK"/>
                <w:color w:val="000000"/>
                <w:sz w:val="28"/>
                <w:szCs w:val="28"/>
              </w:rPr>
            </w:r>
            <w:r/>
          </w:p>
        </w:tc>
        <w:tc>
          <w:tcPr>
            <w:tcW w:w="415" w:type="dxa"/>
            <w:vAlign w:val="center"/>
            <w:textDirection w:val="lrTb"/>
            <w:noWrap w:val="false"/>
          </w:tcPr>
          <w:p>
            <w:pPr>
              <w:pStyle w:val="736"/>
              <w:jc w:val="center"/>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lang w:val="en-US" w:eastAsia="zh-CN"/>
              </w:rPr>
              <w:t xml:space="preserve">5</w:t>
            </w:r>
            <w:r>
              <w:rPr>
                <w:rFonts w:hint="eastAsia" w:ascii="方正仿宋_GBK" w:hAnsi="方正仿宋_GBK" w:eastAsia="方正仿宋_GBK" w:cs="方正仿宋_GBK"/>
                <w:b/>
                <w:bCs/>
                <w:color w:val="000000"/>
                <w:sz w:val="28"/>
                <w:szCs w:val="28"/>
              </w:rPr>
            </w:r>
            <w:r/>
          </w:p>
        </w:tc>
      </w:tr>
      <w:tr>
        <w:trPr/>
        <w:tc>
          <w:tcPr>
            <w:tcW w:w="359" w:type="dxa"/>
            <w:vAlign w:val="center"/>
            <w:textDirection w:val="lrTb"/>
            <w:noWrap w:val="false"/>
          </w:tcPr>
          <w:p>
            <w:pPr>
              <w:pStyle w:val="736"/>
              <w:jc w:val="center"/>
              <w:spacing w:line="360" w:lineRule="auto"/>
              <w:rPr>
                <w:rFonts w:hint="eastAsia" w:ascii="方正仿宋_GBK" w:hAnsi="方正仿宋_GBK" w:eastAsia="方正仿宋_GBK" w:cs="方正仿宋_GBK"/>
                <w:b/>
                <w:color w:val="000000"/>
                <w:sz w:val="28"/>
                <w:szCs w:val="28"/>
                <w:lang w:eastAsia="zh-CN"/>
              </w:rPr>
            </w:pPr>
            <w:r>
              <w:rPr>
                <w:rFonts w:hint="eastAsia" w:ascii="方正仿宋_GBK" w:hAnsi="方正仿宋_GBK" w:eastAsia="方正仿宋_GBK" w:cs="方正仿宋_GBK"/>
                <w:b/>
                <w:color w:val="000000"/>
                <w:sz w:val="28"/>
                <w:szCs w:val="28"/>
              </w:rPr>
              <w:t xml:space="preserve">2.</w:t>
            </w:r>
            <w:r>
              <w:rPr>
                <w:rFonts w:hint="eastAsia" w:ascii="方正仿宋_GBK" w:hAnsi="方正仿宋_GBK" w:eastAsia="方正仿宋_GBK" w:cs="方正仿宋_GBK"/>
                <w:b/>
                <w:color w:val="000000"/>
                <w:sz w:val="28"/>
                <w:szCs w:val="28"/>
                <w:lang w:val="en-US" w:eastAsia="zh-CN"/>
              </w:rPr>
              <w:t xml:space="preserve">6</w:t>
            </w:r>
            <w:r>
              <w:rPr>
                <w:rFonts w:hint="eastAsia" w:ascii="方正仿宋_GBK" w:hAnsi="方正仿宋_GBK" w:eastAsia="方正仿宋_GBK" w:cs="方正仿宋_GBK"/>
                <w:b/>
                <w:color w:val="000000"/>
                <w:sz w:val="28"/>
                <w:szCs w:val="28"/>
                <w:lang w:eastAsia="zh-CN"/>
              </w:rPr>
            </w:r>
            <w:r/>
          </w:p>
        </w:tc>
        <w:tc>
          <w:tcPr>
            <w:tcW w:w="635" w:type="dxa"/>
            <w:vAlign w:val="center"/>
            <w:vMerge w:val="continue"/>
            <w:textDirection w:val="lrTb"/>
            <w:noWrap w:val="false"/>
          </w:tcPr>
          <w:p>
            <w:pPr>
              <w:pStyle w:val="736"/>
              <w:jc w:val="center"/>
              <w:spacing w:line="360" w:lineRule="auto"/>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tc>
        <w:tc>
          <w:tcPr>
            <w:tcW w:w="3590" w:type="dxa"/>
            <w:vAlign w:val="center"/>
            <w:textDirection w:val="lrTb"/>
            <w:noWrap w:val="false"/>
          </w:tcPr>
          <w:p>
            <w:pPr>
              <w:pStyle w:val="736"/>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验收方案：</w:t>
            </w:r>
            <w:r>
              <w:rPr>
                <w:rFonts w:hint="eastAsia" w:ascii="方正仿宋_GBK" w:hAnsi="方正仿宋_GBK" w:eastAsia="方正仿宋_GBK" w:cs="方正仿宋_GBK"/>
                <w:b/>
                <w:bCs/>
                <w:color w:val="000000"/>
                <w:sz w:val="28"/>
                <w:szCs w:val="28"/>
              </w:rPr>
            </w:r>
            <w:r/>
          </w:p>
          <w:p>
            <w:pPr>
              <w:pStyle w:val="736"/>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对项目验收方案开展评审，依据供应商提交的验收方案，结合项目实际需求与建设特性，对</w:t>
            </w:r>
            <w:r>
              <w:rPr>
                <w:rFonts w:hint="eastAsia" w:ascii="方正仿宋_GBK" w:hAnsi="方正仿宋_GBK" w:eastAsia="方正仿宋_GBK" w:cs="方正仿宋_GBK"/>
                <w:b/>
                <w:bCs/>
                <w:color w:val="000000"/>
                <w:sz w:val="28"/>
                <w:szCs w:val="28"/>
                <w:lang w:val="en-US" w:eastAsia="zh-CN"/>
              </w:rPr>
              <w:t xml:space="preserve">验收</w:t>
            </w:r>
            <w:r>
              <w:rPr>
                <w:rFonts w:hint="eastAsia" w:ascii="方正仿宋_GBK" w:hAnsi="方正仿宋_GBK" w:eastAsia="方正仿宋_GBK" w:cs="方正仿宋_GBK"/>
                <w:b/>
                <w:bCs/>
                <w:color w:val="000000"/>
                <w:sz w:val="28"/>
                <w:szCs w:val="28"/>
              </w:rPr>
              <w:t xml:space="preserve">方案内容阐述的可行性、完备性、规范性方面评分</w:t>
            </w:r>
            <w:r>
              <w:rPr>
                <w:rFonts w:hint="eastAsia" w:ascii="方正仿宋_GBK" w:hAnsi="方正仿宋_GBK" w:eastAsia="方正仿宋_GBK" w:cs="方正仿宋_GBK"/>
                <w:b/>
                <w:bCs/>
                <w:color w:val="000000"/>
                <w:sz w:val="28"/>
                <w:szCs w:val="28"/>
                <w:lang w:eastAsia="zh-CN"/>
              </w:rPr>
              <w:t xml:space="preserve">，</w:t>
            </w:r>
            <w:r>
              <w:rPr>
                <w:rFonts w:hint="eastAsia" w:ascii="方正仿宋_GBK" w:hAnsi="方正仿宋_GBK" w:eastAsia="方正仿宋_GBK" w:cs="方正仿宋_GBK"/>
                <w:b/>
                <w:bCs/>
                <w:color w:val="000000"/>
                <w:sz w:val="28"/>
                <w:szCs w:val="28"/>
              </w:rPr>
              <w:t xml:space="preserve">至少涵盖验收目的、验收依据、验收组织、验收程序、验收时间</w:t>
            </w:r>
            <w:r>
              <w:rPr>
                <w:rFonts w:hint="eastAsia" w:ascii="方正仿宋_GBK" w:hAnsi="方正仿宋_GBK" w:eastAsia="方正仿宋_GBK" w:cs="方正仿宋_GBK"/>
                <w:b/>
                <w:bCs/>
                <w:color w:val="000000"/>
                <w:sz w:val="28"/>
                <w:szCs w:val="28"/>
                <w:lang w:val="en-US" w:eastAsia="zh-CN"/>
              </w:rPr>
              <w:t xml:space="preserve">等内容。</w:t>
            </w:r>
            <w:r>
              <w:rPr>
                <w:rFonts w:hint="eastAsia" w:ascii="方正仿宋_GBK" w:hAnsi="方正仿宋_GBK" w:eastAsia="方正仿宋_GBK" w:cs="方正仿宋_GBK"/>
                <w:b/>
                <w:bCs/>
                <w:color w:val="000000"/>
                <w:sz w:val="28"/>
                <w:szCs w:val="28"/>
              </w:rPr>
            </w:r>
            <w:r/>
          </w:p>
          <w:p>
            <w:pPr>
              <w:pStyle w:val="736"/>
              <w:spacing w:line="360" w:lineRule="auto"/>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（1）投标文件未符合“验收方案”中全部条款要求的，视为不符合招标文件要求，本项得0分。</w:t>
            </w:r>
            <w:r>
              <w:rPr>
                <w:rFonts w:hint="eastAsia" w:ascii="方正仿宋_GBK" w:hAnsi="方正仿宋_GBK" w:eastAsia="方正仿宋_GBK" w:cs="方正仿宋_GBK"/>
                <w:color w:val="000000"/>
                <w:sz w:val="28"/>
                <w:szCs w:val="28"/>
                <w:highlight w:val="none"/>
              </w:rPr>
            </w:r>
            <w:r/>
          </w:p>
          <w:p>
            <w:pPr>
              <w:pStyle w:val="736"/>
              <w:spacing w:line="360" w:lineRule="auto"/>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（2）投标文件符合“验收方案”中全部条款要求的，视为符合招标文件要求，本项得3分。</w:t>
            </w:r>
            <w:r>
              <w:rPr>
                <w:rFonts w:hint="eastAsia" w:ascii="方正仿宋_GBK" w:hAnsi="方正仿宋_GBK" w:eastAsia="方正仿宋_GBK" w:cs="方正仿宋_GBK"/>
                <w:color w:val="000000"/>
                <w:sz w:val="28"/>
                <w:szCs w:val="28"/>
                <w:highlight w:val="none"/>
              </w:rPr>
            </w:r>
            <w:r/>
          </w:p>
          <w:p>
            <w:pPr>
              <w:pStyle w:val="736"/>
              <w:spacing w:line="360" w:lineRule="auto"/>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highlight w:val="none"/>
              </w:rPr>
              <w:t xml:space="preserve">（3）投标文件对“验收方案”中“验收程序”一项要求的响应内容优于招标文件要求的（前提是投标文件对“验收方案”中除“验收程序”外其他要求响应内容符合招标文件要求），本项得5分。</w:t>
            </w:r>
            <w:r>
              <w:rPr>
                <w:rFonts w:hint="eastAsia" w:ascii="方正仿宋_GBK" w:hAnsi="方正仿宋_GBK" w:eastAsia="方正仿宋_GBK" w:cs="方正仿宋_GBK"/>
                <w:color w:val="000000"/>
                <w:sz w:val="28"/>
                <w:szCs w:val="28"/>
              </w:rPr>
            </w:r>
            <w:r/>
          </w:p>
        </w:tc>
        <w:tc>
          <w:tcPr>
            <w:tcW w:w="415" w:type="dxa"/>
            <w:vAlign w:val="center"/>
            <w:textDirection w:val="lrTb"/>
            <w:noWrap w:val="false"/>
          </w:tcPr>
          <w:p>
            <w:pPr>
              <w:pStyle w:val="736"/>
              <w:jc w:val="center"/>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lang w:val="en-US" w:eastAsia="zh-CN"/>
              </w:rPr>
              <w:t xml:space="preserve">5</w:t>
            </w:r>
            <w:r>
              <w:rPr>
                <w:rFonts w:hint="eastAsia" w:ascii="方正仿宋_GBK" w:hAnsi="方正仿宋_GBK" w:eastAsia="方正仿宋_GBK" w:cs="方正仿宋_GBK"/>
                <w:b/>
                <w:bCs/>
                <w:color w:val="000000"/>
                <w:sz w:val="28"/>
                <w:szCs w:val="28"/>
              </w:rPr>
            </w:r>
            <w:r/>
          </w:p>
        </w:tc>
      </w:tr>
      <w:tr>
        <w:trPr/>
        <w:tc>
          <w:tcPr>
            <w:tcW w:w="359" w:type="dxa"/>
            <w:vAlign w:val="center"/>
            <w:textDirection w:val="lrTb"/>
            <w:noWrap w:val="false"/>
          </w:tcPr>
          <w:p>
            <w:pPr>
              <w:pStyle w:val="736"/>
              <w:jc w:val="center"/>
              <w:spacing w:line="360" w:lineRule="auto"/>
              <w:rPr>
                <w:rFonts w:hint="eastAsia" w:ascii="方正仿宋_GBK" w:hAnsi="方正仿宋_GBK" w:eastAsia="方正仿宋_GBK" w:cs="方正仿宋_GBK"/>
                <w:b/>
                <w:color w:val="000000"/>
                <w:sz w:val="28"/>
                <w:szCs w:val="28"/>
                <w:lang w:eastAsia="zh-CN"/>
              </w:rPr>
            </w:pPr>
            <w:r>
              <w:rPr>
                <w:rFonts w:hint="eastAsia" w:ascii="方正仿宋_GBK" w:hAnsi="方正仿宋_GBK" w:eastAsia="方正仿宋_GBK" w:cs="方正仿宋_GBK"/>
                <w:b/>
                <w:color w:val="000000"/>
                <w:sz w:val="28"/>
                <w:szCs w:val="28"/>
              </w:rPr>
              <w:t xml:space="preserve">2.</w:t>
            </w:r>
            <w:r>
              <w:rPr>
                <w:rFonts w:hint="eastAsia" w:ascii="方正仿宋_GBK" w:hAnsi="方正仿宋_GBK" w:eastAsia="方正仿宋_GBK" w:cs="方正仿宋_GBK"/>
                <w:b/>
                <w:color w:val="000000"/>
                <w:sz w:val="28"/>
                <w:szCs w:val="28"/>
                <w:lang w:val="en-US" w:eastAsia="zh-CN"/>
              </w:rPr>
              <w:t xml:space="preserve">7</w:t>
            </w:r>
            <w:r>
              <w:rPr>
                <w:rFonts w:hint="eastAsia" w:ascii="方正仿宋_GBK" w:hAnsi="方正仿宋_GBK" w:eastAsia="方正仿宋_GBK" w:cs="方正仿宋_GBK"/>
                <w:b/>
                <w:color w:val="000000"/>
                <w:sz w:val="28"/>
                <w:szCs w:val="28"/>
                <w:lang w:eastAsia="zh-CN"/>
              </w:rPr>
            </w:r>
            <w:r/>
          </w:p>
        </w:tc>
        <w:tc>
          <w:tcPr>
            <w:tcW w:w="635" w:type="dxa"/>
            <w:vAlign w:val="center"/>
            <w:vMerge w:val="continue"/>
            <w:textDirection w:val="lrTb"/>
            <w:noWrap w:val="false"/>
          </w:tcPr>
          <w:p>
            <w:pPr>
              <w:pStyle w:val="736"/>
              <w:jc w:val="center"/>
              <w:spacing w:line="360" w:lineRule="auto"/>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tc>
        <w:tc>
          <w:tcPr>
            <w:tcW w:w="3590" w:type="dxa"/>
            <w:vAlign w:val="center"/>
            <w:textDirection w:val="lrTb"/>
            <w:noWrap w:val="false"/>
          </w:tcPr>
          <w:p>
            <w:pPr>
              <w:pStyle w:val="736"/>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质量保障方案：</w:t>
            </w:r>
            <w:r>
              <w:rPr>
                <w:rFonts w:hint="eastAsia" w:ascii="方正仿宋_GBK" w:hAnsi="方正仿宋_GBK" w:eastAsia="方正仿宋_GBK" w:cs="方正仿宋_GBK"/>
                <w:b/>
                <w:bCs/>
                <w:color w:val="000000"/>
                <w:sz w:val="28"/>
                <w:szCs w:val="28"/>
              </w:rPr>
            </w:r>
            <w:r/>
          </w:p>
          <w:p>
            <w:pPr>
              <w:pStyle w:val="736"/>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对项目质量保障方案进行评审，根据供应商提供的项目质量保障方案，结合本项目需求及特点，对项目质量保障方案内容阐述的可行性、完备性、规范性方面评分</w:t>
            </w:r>
            <w:r>
              <w:rPr>
                <w:rFonts w:hint="eastAsia" w:ascii="方正仿宋_GBK" w:hAnsi="方正仿宋_GBK" w:eastAsia="方正仿宋_GBK" w:cs="方正仿宋_GBK"/>
                <w:b/>
                <w:bCs/>
                <w:color w:val="000000"/>
                <w:sz w:val="28"/>
                <w:szCs w:val="28"/>
                <w:lang w:eastAsia="zh-CN"/>
              </w:rPr>
              <w:t xml:space="preserve">，</w:t>
            </w:r>
            <w:r>
              <w:rPr>
                <w:rFonts w:hint="eastAsia" w:ascii="方正仿宋_GBK" w:hAnsi="方正仿宋_GBK" w:eastAsia="方正仿宋_GBK" w:cs="方正仿宋_GBK"/>
                <w:b/>
                <w:bCs/>
                <w:color w:val="000000"/>
                <w:sz w:val="28"/>
                <w:szCs w:val="28"/>
              </w:rPr>
              <w:t xml:space="preserve">至少需包含</w:t>
            </w:r>
            <w:r>
              <w:rPr>
                <w:rFonts w:hint="eastAsia" w:ascii="方正仿宋_GBK" w:hAnsi="方正仿宋_GBK" w:eastAsia="方正仿宋_GBK" w:cs="方正仿宋_GBK"/>
                <w:b/>
                <w:bCs/>
                <w:color w:val="000000"/>
                <w:sz w:val="28"/>
                <w:szCs w:val="28"/>
                <w:lang w:val="en-US" w:eastAsia="zh-CN"/>
              </w:rPr>
              <w:t xml:space="preserve">质量保证、质量控制</w:t>
            </w:r>
            <w:r>
              <w:rPr>
                <w:rFonts w:hint="eastAsia" w:ascii="方正仿宋_GBK" w:hAnsi="方正仿宋_GBK" w:eastAsia="方正仿宋_GBK" w:cs="方正仿宋_GBK"/>
                <w:b/>
                <w:bCs/>
                <w:color w:val="000000"/>
                <w:sz w:val="28"/>
                <w:szCs w:val="28"/>
              </w:rPr>
              <w:t xml:space="preserve">等</w:t>
            </w:r>
            <w:r>
              <w:rPr>
                <w:rFonts w:hint="eastAsia" w:ascii="方正仿宋_GBK" w:hAnsi="方正仿宋_GBK" w:eastAsia="方正仿宋_GBK" w:cs="方正仿宋_GBK"/>
                <w:b/>
                <w:bCs/>
                <w:color w:val="000000"/>
                <w:sz w:val="28"/>
                <w:szCs w:val="28"/>
                <w:lang w:val="en-US" w:eastAsia="zh-CN"/>
              </w:rPr>
              <w:t xml:space="preserve">内容</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color w:val="000000"/>
                <w:sz w:val="28"/>
                <w:szCs w:val="28"/>
              </w:rPr>
            </w:r>
            <w:r/>
          </w:p>
          <w:p>
            <w:pPr>
              <w:pStyle w:val="736"/>
              <w:spacing w:line="360" w:lineRule="auto"/>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（1）投标文件未符合“质量保障方案”中全部条款要求的，视为不符合招标文件要求，本项得0分。</w:t>
            </w:r>
            <w:r>
              <w:rPr>
                <w:rFonts w:hint="eastAsia" w:ascii="方正仿宋_GBK" w:hAnsi="方正仿宋_GBK" w:eastAsia="方正仿宋_GBK" w:cs="方正仿宋_GBK"/>
                <w:color w:val="000000"/>
                <w:sz w:val="28"/>
                <w:szCs w:val="28"/>
                <w:highlight w:val="none"/>
              </w:rPr>
            </w:r>
            <w:r/>
          </w:p>
          <w:p>
            <w:pPr>
              <w:pStyle w:val="736"/>
              <w:spacing w:line="360" w:lineRule="auto"/>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（2）投标文件符合“质量保障方案”中全部条款要求的，视为符合招标文件要求，本项得3分。</w:t>
            </w:r>
            <w:r>
              <w:rPr>
                <w:rFonts w:hint="eastAsia" w:ascii="方正仿宋_GBK" w:hAnsi="方正仿宋_GBK" w:eastAsia="方正仿宋_GBK" w:cs="方正仿宋_GBK"/>
                <w:color w:val="000000"/>
                <w:sz w:val="28"/>
                <w:szCs w:val="28"/>
                <w:highlight w:val="none"/>
              </w:rPr>
            </w:r>
            <w:r/>
          </w:p>
          <w:p>
            <w:pPr>
              <w:pStyle w:val="736"/>
              <w:spacing w:line="360" w:lineRule="auto"/>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highlight w:val="none"/>
              </w:rPr>
              <w:t xml:space="preserve">（3）投标文件对“质量保障方案”中“质量控制”一项要求的响应内容优于招标文件要求的（前提是投标文件对“质量保障方案”中除“质量控制”外其他要求响应内容符合招标文件要求），本项得5分。</w:t>
            </w:r>
            <w:r>
              <w:rPr>
                <w:rFonts w:hint="eastAsia" w:ascii="方正仿宋_GBK" w:hAnsi="方正仿宋_GBK" w:eastAsia="方正仿宋_GBK" w:cs="方正仿宋_GBK"/>
                <w:color w:val="000000"/>
                <w:sz w:val="28"/>
                <w:szCs w:val="28"/>
              </w:rPr>
            </w:r>
            <w:r/>
          </w:p>
        </w:tc>
        <w:tc>
          <w:tcPr>
            <w:tcW w:w="415" w:type="dxa"/>
            <w:vAlign w:val="center"/>
            <w:textDirection w:val="lrTb"/>
            <w:noWrap w:val="false"/>
          </w:tcPr>
          <w:p>
            <w:pPr>
              <w:pStyle w:val="736"/>
              <w:jc w:val="center"/>
              <w:spacing w:line="360" w:lineRule="auto"/>
              <w:widowControl/>
              <w:rPr>
                <w:rFonts w:hint="eastAsia" w:ascii="方正仿宋_GBK" w:hAnsi="方正仿宋_GBK" w:eastAsia="方正仿宋_GBK" w:cs="方正仿宋_GBK"/>
                <w:b/>
                <w:bCs/>
                <w:color w:val="000000"/>
                <w:sz w:val="28"/>
                <w:szCs w:val="28"/>
                <w:lang w:eastAsia="zh-CN"/>
              </w:rPr>
            </w:pPr>
            <w:r>
              <w:rPr>
                <w:rFonts w:hint="eastAsia" w:ascii="方正仿宋_GBK" w:hAnsi="方正仿宋_GBK" w:eastAsia="方正仿宋_GBK" w:cs="方正仿宋_GBK"/>
                <w:b/>
                <w:bCs/>
                <w:color w:val="000000"/>
                <w:sz w:val="28"/>
                <w:szCs w:val="28"/>
                <w:lang w:val="en-US" w:eastAsia="zh-CN"/>
              </w:rPr>
              <w:t xml:space="preserve">5</w:t>
            </w:r>
            <w:r>
              <w:rPr>
                <w:rFonts w:hint="eastAsia" w:ascii="方正仿宋_GBK" w:hAnsi="方正仿宋_GBK" w:eastAsia="方正仿宋_GBK" w:cs="方正仿宋_GBK"/>
                <w:b/>
                <w:bCs/>
                <w:color w:val="000000"/>
                <w:sz w:val="28"/>
                <w:szCs w:val="28"/>
                <w:lang w:eastAsia="zh-CN"/>
              </w:rPr>
            </w:r>
            <w:r/>
          </w:p>
        </w:tc>
      </w:tr>
      <w:tr>
        <w:trPr/>
        <w:tc>
          <w:tcPr>
            <w:tcW w:w="359" w:type="dxa"/>
            <w:vAlign w:val="center"/>
            <w:textDirection w:val="lrTb"/>
            <w:noWrap w:val="false"/>
          </w:tcPr>
          <w:p>
            <w:pPr>
              <w:pStyle w:val="736"/>
              <w:jc w:val="center"/>
              <w:spacing w:line="360" w:lineRule="auto"/>
              <w:rPr>
                <w:rFonts w:hint="eastAsia" w:ascii="方正仿宋_GBK" w:hAnsi="方正仿宋_GBK" w:eastAsia="方正仿宋_GBK" w:cs="方正仿宋_GBK"/>
                <w:b/>
                <w:color w:val="000000"/>
                <w:sz w:val="28"/>
                <w:szCs w:val="28"/>
                <w:lang w:eastAsia="zh-CN"/>
              </w:rPr>
            </w:pPr>
            <w:r>
              <w:rPr>
                <w:rFonts w:hint="eastAsia" w:ascii="方正仿宋_GBK" w:hAnsi="方正仿宋_GBK" w:eastAsia="方正仿宋_GBK" w:cs="方正仿宋_GBK"/>
                <w:b/>
                <w:color w:val="000000"/>
                <w:sz w:val="28"/>
                <w:szCs w:val="28"/>
              </w:rPr>
              <w:t xml:space="preserve">2.</w:t>
            </w:r>
            <w:r>
              <w:rPr>
                <w:rFonts w:hint="eastAsia" w:ascii="方正仿宋_GBK" w:hAnsi="方正仿宋_GBK" w:eastAsia="方正仿宋_GBK" w:cs="方正仿宋_GBK"/>
                <w:b/>
                <w:color w:val="000000"/>
                <w:sz w:val="28"/>
                <w:szCs w:val="28"/>
                <w:lang w:val="en-US" w:eastAsia="zh-CN"/>
              </w:rPr>
              <w:t xml:space="preserve">8</w:t>
            </w:r>
            <w:r>
              <w:rPr>
                <w:rFonts w:hint="eastAsia" w:ascii="方正仿宋_GBK" w:hAnsi="方正仿宋_GBK" w:eastAsia="方正仿宋_GBK" w:cs="方正仿宋_GBK"/>
                <w:b/>
                <w:color w:val="000000"/>
                <w:sz w:val="28"/>
                <w:szCs w:val="28"/>
                <w:lang w:eastAsia="zh-CN"/>
              </w:rPr>
            </w:r>
            <w:r/>
          </w:p>
        </w:tc>
        <w:tc>
          <w:tcPr>
            <w:tcW w:w="635" w:type="dxa"/>
            <w:vAlign w:val="center"/>
            <w:vMerge w:val="continue"/>
            <w:textDirection w:val="lrTb"/>
            <w:noWrap w:val="false"/>
          </w:tcPr>
          <w:p>
            <w:pPr>
              <w:pStyle w:val="736"/>
              <w:jc w:val="center"/>
              <w:spacing w:line="360" w:lineRule="auto"/>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tc>
        <w:tc>
          <w:tcPr>
            <w:tcW w:w="3590" w:type="dxa"/>
            <w:vAlign w:val="center"/>
            <w:textDirection w:val="lrTb"/>
            <w:noWrap w:val="false"/>
          </w:tcPr>
          <w:p>
            <w:pPr>
              <w:pStyle w:val="736"/>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lang w:val="en-US" w:eastAsia="zh-CN"/>
              </w:rPr>
              <w:t xml:space="preserve">售后</w:t>
            </w:r>
            <w:r>
              <w:rPr>
                <w:rFonts w:hint="eastAsia" w:ascii="方正仿宋_GBK" w:hAnsi="方正仿宋_GBK" w:eastAsia="方正仿宋_GBK" w:cs="方正仿宋_GBK"/>
                <w:b/>
                <w:bCs/>
                <w:color w:val="000000"/>
                <w:sz w:val="28"/>
                <w:szCs w:val="28"/>
              </w:rPr>
              <w:t xml:space="preserve">服务方案</w:t>
            </w:r>
            <w:r>
              <w:rPr>
                <w:rFonts w:hint="eastAsia" w:ascii="方正仿宋_GBK" w:hAnsi="方正仿宋_GBK" w:eastAsia="方正仿宋_GBK" w:cs="方正仿宋_GBK"/>
                <w:b/>
                <w:bCs/>
                <w:color w:val="000000"/>
                <w:sz w:val="28"/>
                <w:szCs w:val="28"/>
              </w:rPr>
            </w:r>
            <w:r/>
          </w:p>
          <w:p>
            <w:pPr>
              <w:pStyle w:val="736"/>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对</w:t>
            </w:r>
            <w:r>
              <w:rPr>
                <w:rFonts w:hint="eastAsia" w:ascii="方正仿宋_GBK" w:hAnsi="方正仿宋_GBK" w:eastAsia="方正仿宋_GBK" w:cs="方正仿宋_GBK"/>
                <w:b/>
                <w:bCs/>
                <w:color w:val="000000"/>
                <w:sz w:val="28"/>
                <w:szCs w:val="28"/>
                <w:lang w:val="en-US" w:eastAsia="zh-CN"/>
              </w:rPr>
              <w:t xml:space="preserve">售后</w:t>
            </w:r>
            <w:r>
              <w:rPr>
                <w:rFonts w:hint="eastAsia" w:ascii="方正仿宋_GBK" w:hAnsi="方正仿宋_GBK" w:eastAsia="方正仿宋_GBK" w:cs="方正仿宋_GBK"/>
                <w:b/>
                <w:bCs/>
                <w:color w:val="000000"/>
                <w:sz w:val="28"/>
                <w:szCs w:val="28"/>
              </w:rPr>
              <w:t xml:space="preserve">服务方案进行评审，根据供应商提供的</w:t>
            </w:r>
            <w:r>
              <w:rPr>
                <w:rFonts w:hint="eastAsia" w:ascii="方正仿宋_GBK" w:hAnsi="方正仿宋_GBK" w:eastAsia="方正仿宋_GBK" w:cs="方正仿宋_GBK"/>
                <w:b/>
                <w:bCs/>
                <w:color w:val="000000"/>
                <w:sz w:val="28"/>
                <w:szCs w:val="28"/>
                <w:lang w:val="en-US" w:eastAsia="zh-CN"/>
              </w:rPr>
              <w:t xml:space="preserve">售后</w:t>
            </w:r>
            <w:r>
              <w:rPr>
                <w:rFonts w:hint="eastAsia" w:ascii="方正仿宋_GBK" w:hAnsi="方正仿宋_GBK" w:eastAsia="方正仿宋_GBK" w:cs="方正仿宋_GBK"/>
                <w:b/>
                <w:bCs/>
                <w:color w:val="000000"/>
                <w:sz w:val="28"/>
                <w:szCs w:val="28"/>
              </w:rPr>
              <w:t xml:space="preserve">服务方案，结合本项目需求及特点，对</w:t>
            </w:r>
            <w:r>
              <w:rPr>
                <w:rFonts w:hint="eastAsia" w:ascii="方正仿宋_GBK" w:hAnsi="方正仿宋_GBK" w:eastAsia="方正仿宋_GBK" w:cs="方正仿宋_GBK"/>
                <w:b/>
                <w:bCs/>
                <w:color w:val="000000"/>
                <w:sz w:val="28"/>
                <w:szCs w:val="28"/>
                <w:lang w:val="en-US" w:eastAsia="zh-CN"/>
              </w:rPr>
              <w:t xml:space="preserve">售后</w:t>
            </w:r>
            <w:r>
              <w:rPr>
                <w:rFonts w:hint="eastAsia" w:ascii="方正仿宋_GBK" w:hAnsi="方正仿宋_GBK" w:eastAsia="方正仿宋_GBK" w:cs="方正仿宋_GBK"/>
                <w:b/>
                <w:bCs/>
                <w:color w:val="000000"/>
                <w:sz w:val="28"/>
                <w:szCs w:val="28"/>
              </w:rPr>
              <w:t xml:space="preserve">服务方案内容阐述的可行性、完备性、规范性方面评分</w:t>
            </w:r>
            <w:r>
              <w:rPr>
                <w:rFonts w:hint="eastAsia" w:ascii="方正仿宋_GBK" w:hAnsi="方正仿宋_GBK" w:eastAsia="方正仿宋_GBK" w:cs="方正仿宋_GBK"/>
                <w:b/>
                <w:bCs/>
                <w:color w:val="000000"/>
                <w:sz w:val="28"/>
                <w:szCs w:val="28"/>
                <w:lang w:eastAsia="zh-CN"/>
              </w:rPr>
              <w:t xml:space="preserve">，</w:t>
            </w:r>
            <w:r>
              <w:rPr>
                <w:rFonts w:hint="eastAsia" w:ascii="方正仿宋_GBK" w:hAnsi="方正仿宋_GBK" w:eastAsia="方正仿宋_GBK" w:cs="方正仿宋_GBK"/>
                <w:b/>
                <w:bCs/>
                <w:color w:val="000000"/>
                <w:sz w:val="28"/>
                <w:szCs w:val="28"/>
              </w:rPr>
              <w:t xml:space="preserve">至少需包含</w:t>
            </w:r>
            <w:r>
              <w:rPr>
                <w:rFonts w:hint="eastAsia" w:ascii="方正仿宋_GBK" w:hAnsi="方正仿宋_GBK" w:eastAsia="方正仿宋_GBK" w:cs="方正仿宋_GBK"/>
                <w:b/>
                <w:bCs/>
                <w:color w:val="000000"/>
                <w:sz w:val="28"/>
                <w:szCs w:val="28"/>
                <w:lang w:val="en-US" w:eastAsia="zh-CN"/>
              </w:rPr>
              <w:t xml:space="preserve">售后服务内容、响应时间、服务团队</w:t>
            </w:r>
            <w:r>
              <w:rPr>
                <w:rFonts w:hint="eastAsia" w:ascii="方正仿宋_GBK" w:hAnsi="方正仿宋_GBK" w:eastAsia="方正仿宋_GBK" w:cs="方正仿宋_GBK"/>
                <w:b/>
                <w:bCs/>
                <w:color w:val="000000"/>
                <w:sz w:val="28"/>
                <w:szCs w:val="28"/>
              </w:rPr>
              <w:t xml:space="preserve">等</w:t>
            </w:r>
            <w:r>
              <w:rPr>
                <w:rFonts w:hint="eastAsia" w:ascii="方正仿宋_GBK" w:hAnsi="方正仿宋_GBK" w:eastAsia="方正仿宋_GBK" w:cs="方正仿宋_GBK"/>
                <w:b/>
                <w:bCs/>
                <w:color w:val="000000"/>
                <w:sz w:val="28"/>
                <w:szCs w:val="28"/>
                <w:lang w:val="en-US" w:eastAsia="zh-CN"/>
              </w:rPr>
              <w:t xml:space="preserve">内容</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color w:val="000000"/>
                <w:sz w:val="28"/>
                <w:szCs w:val="28"/>
              </w:rPr>
            </w:r>
            <w:r/>
          </w:p>
          <w:p>
            <w:pPr>
              <w:pStyle w:val="736"/>
              <w:spacing w:line="360" w:lineRule="auto"/>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w:t>
            </w:r>
            <w:r>
              <w:rPr>
                <w:rFonts w:hint="eastAsia" w:ascii="方正仿宋_GBK" w:hAnsi="方正仿宋_GBK" w:eastAsia="方正仿宋_GBK" w:cs="方正仿宋_GBK"/>
                <w:color w:val="000000"/>
                <w:sz w:val="28"/>
                <w:szCs w:val="28"/>
                <w:lang w:val="en-US" w:eastAsia="zh-CN"/>
              </w:rPr>
              <w:t xml:space="preserve">售后服务方案</w:t>
            </w:r>
            <w:r>
              <w:rPr>
                <w:rFonts w:hint="eastAsia" w:ascii="方正仿宋_GBK" w:hAnsi="方正仿宋_GBK" w:eastAsia="方正仿宋_GBK" w:cs="方正仿宋_GBK"/>
                <w:color w:val="000000"/>
                <w:sz w:val="28"/>
                <w:szCs w:val="28"/>
              </w:rPr>
              <w:t xml:space="preserve">”中全部条款要求的，视为不符合招标文件要求，本项得0分。</w:t>
            </w:r>
            <w:r>
              <w:rPr>
                <w:rFonts w:hint="eastAsia" w:ascii="方正仿宋_GBK" w:hAnsi="方正仿宋_GBK" w:eastAsia="方正仿宋_GBK" w:cs="方正仿宋_GBK"/>
                <w:color w:val="000000"/>
                <w:sz w:val="28"/>
                <w:szCs w:val="28"/>
              </w:rPr>
            </w:r>
            <w:r/>
          </w:p>
          <w:p>
            <w:pPr>
              <w:pStyle w:val="736"/>
              <w:spacing w:line="360" w:lineRule="auto"/>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w:t>
            </w:r>
            <w:r>
              <w:rPr>
                <w:rFonts w:hint="eastAsia" w:ascii="方正仿宋_GBK" w:hAnsi="方正仿宋_GBK" w:eastAsia="方正仿宋_GBK" w:cs="方正仿宋_GBK"/>
                <w:color w:val="000000"/>
                <w:sz w:val="28"/>
                <w:szCs w:val="28"/>
                <w:lang w:val="en-US" w:eastAsia="zh-CN"/>
              </w:rPr>
              <w:t xml:space="preserve">售后服务方案案</w:t>
            </w:r>
            <w:r>
              <w:rPr>
                <w:rFonts w:hint="eastAsia" w:ascii="方正仿宋_GBK" w:hAnsi="方正仿宋_GBK" w:eastAsia="方正仿宋_GBK" w:cs="方正仿宋_GBK"/>
                <w:color w:val="000000"/>
                <w:sz w:val="28"/>
                <w:szCs w:val="28"/>
              </w:rPr>
              <w:t xml:space="preserve">”中全部条款要求的，视为符合招标文件要求，本项得</w:t>
            </w:r>
            <w:r>
              <w:rPr>
                <w:rFonts w:hint="eastAsia" w:ascii="方正仿宋_GBK" w:hAnsi="方正仿宋_GBK" w:eastAsia="方正仿宋_GBK" w:cs="方正仿宋_GBK"/>
                <w:color w:val="000000"/>
                <w:sz w:val="28"/>
                <w:szCs w:val="28"/>
                <w:lang w:val="en-US" w:eastAsia="zh-CN"/>
              </w:rPr>
              <w:t xml:space="preserve">2</w:t>
            </w:r>
            <w:r>
              <w:rPr>
                <w:rFonts w:hint="eastAsia" w:ascii="方正仿宋_GBK" w:hAnsi="方正仿宋_GBK" w:eastAsia="方正仿宋_GBK" w:cs="方正仿宋_GBK"/>
                <w:color w:val="000000"/>
                <w:sz w:val="28"/>
                <w:szCs w:val="28"/>
              </w:rPr>
              <w:t xml:space="preserve">分。</w:t>
            </w:r>
            <w:r>
              <w:rPr>
                <w:rFonts w:hint="eastAsia" w:ascii="方正仿宋_GBK" w:hAnsi="方正仿宋_GBK" w:eastAsia="方正仿宋_GBK" w:cs="方正仿宋_GBK"/>
                <w:color w:val="000000"/>
                <w:sz w:val="28"/>
                <w:szCs w:val="28"/>
              </w:rPr>
            </w:r>
            <w:r/>
          </w:p>
          <w:p>
            <w:pPr>
              <w:pStyle w:val="736"/>
              <w:spacing w:line="360" w:lineRule="auto"/>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（3）投标文件对“</w:t>
            </w:r>
            <w:r>
              <w:rPr>
                <w:rFonts w:hint="eastAsia" w:ascii="方正仿宋_GBK" w:hAnsi="方正仿宋_GBK" w:eastAsia="方正仿宋_GBK" w:cs="方正仿宋_GBK"/>
                <w:color w:val="000000"/>
                <w:sz w:val="28"/>
                <w:szCs w:val="28"/>
                <w:lang w:val="en-US" w:eastAsia="zh-CN"/>
              </w:rPr>
              <w:t xml:space="preserve">售后服务方案</w:t>
            </w:r>
            <w:r>
              <w:rPr>
                <w:rFonts w:hint="eastAsia" w:ascii="方正仿宋_GBK" w:hAnsi="方正仿宋_GBK" w:eastAsia="方正仿宋_GBK" w:cs="方正仿宋_GBK"/>
                <w:color w:val="000000"/>
                <w:sz w:val="28"/>
                <w:szCs w:val="28"/>
              </w:rPr>
              <w:t xml:space="preserve">”中“</w:t>
            </w:r>
            <w:r>
              <w:rPr>
                <w:rFonts w:hint="eastAsia" w:ascii="方正仿宋_GBK" w:hAnsi="方正仿宋_GBK" w:eastAsia="方正仿宋_GBK" w:cs="方正仿宋_GBK"/>
                <w:bCs/>
                <w:color w:val="000000"/>
                <w:sz w:val="28"/>
                <w:szCs w:val="28"/>
                <w:highlight w:val="none"/>
                <w:lang w:val="en-US" w:eastAsia="zh-CN"/>
              </w:rPr>
              <w:t xml:space="preserve">服务团队</w:t>
            </w:r>
            <w:r>
              <w:rPr>
                <w:rFonts w:hint="eastAsia" w:ascii="方正仿宋_GBK" w:hAnsi="方正仿宋_GBK" w:eastAsia="方正仿宋_GBK" w:cs="方正仿宋_GBK"/>
                <w:color w:val="000000"/>
                <w:sz w:val="28"/>
                <w:szCs w:val="28"/>
              </w:rPr>
              <w:t xml:space="preserve">”一项要求的响应内容优于招标文件要求的（前提是投标文件对“</w:t>
            </w:r>
            <w:r>
              <w:rPr>
                <w:rFonts w:hint="eastAsia" w:ascii="方正仿宋_GBK" w:hAnsi="方正仿宋_GBK" w:eastAsia="方正仿宋_GBK" w:cs="方正仿宋_GBK"/>
                <w:color w:val="000000"/>
                <w:sz w:val="28"/>
                <w:szCs w:val="28"/>
                <w:lang w:val="en-US" w:eastAsia="zh-CN"/>
              </w:rPr>
              <w:t xml:space="preserve">售后服务方案</w:t>
            </w:r>
            <w:r>
              <w:rPr>
                <w:rFonts w:hint="eastAsia" w:ascii="方正仿宋_GBK" w:hAnsi="方正仿宋_GBK" w:eastAsia="方正仿宋_GBK" w:cs="方正仿宋_GBK"/>
                <w:color w:val="000000"/>
                <w:sz w:val="28"/>
                <w:szCs w:val="28"/>
              </w:rPr>
              <w:t xml:space="preserve">”中除“</w:t>
            </w:r>
            <w:r>
              <w:rPr>
                <w:rFonts w:hint="eastAsia" w:ascii="方正仿宋_GBK" w:hAnsi="方正仿宋_GBK" w:eastAsia="方正仿宋_GBK" w:cs="方正仿宋_GBK"/>
                <w:bCs/>
                <w:color w:val="000000"/>
                <w:sz w:val="28"/>
                <w:szCs w:val="28"/>
                <w:highlight w:val="none"/>
                <w:lang w:val="en-US" w:eastAsia="zh-CN"/>
              </w:rPr>
              <w:t xml:space="preserve">服务团队</w:t>
            </w:r>
            <w:r>
              <w:rPr>
                <w:rFonts w:hint="eastAsia" w:ascii="方正仿宋_GBK" w:hAnsi="方正仿宋_GBK" w:eastAsia="方正仿宋_GBK" w:cs="方正仿宋_GBK"/>
                <w:color w:val="000000"/>
                <w:sz w:val="28"/>
                <w:szCs w:val="28"/>
              </w:rPr>
              <w:t xml:space="preserve">”外其他要求响应内容符合招标文件要求），本项得</w:t>
            </w:r>
            <w:r>
              <w:rPr>
                <w:rFonts w:hint="eastAsia" w:ascii="方正仿宋_GBK" w:hAnsi="方正仿宋_GBK" w:eastAsia="方正仿宋_GBK" w:cs="方正仿宋_GBK"/>
                <w:color w:val="000000"/>
                <w:sz w:val="28"/>
                <w:szCs w:val="28"/>
                <w:lang w:val="en-US" w:eastAsia="zh-CN"/>
              </w:rPr>
              <w:t xml:space="preserve">4</w:t>
            </w:r>
            <w:r>
              <w:rPr>
                <w:rFonts w:hint="eastAsia" w:ascii="方正仿宋_GBK" w:hAnsi="方正仿宋_GBK" w:eastAsia="方正仿宋_GBK" w:cs="方正仿宋_GBK"/>
                <w:color w:val="000000"/>
                <w:sz w:val="28"/>
                <w:szCs w:val="28"/>
              </w:rPr>
              <w:t xml:space="preserve">分</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r>
            <w:r/>
          </w:p>
        </w:tc>
        <w:tc>
          <w:tcPr>
            <w:tcW w:w="415" w:type="dxa"/>
            <w:vAlign w:val="center"/>
            <w:textDirection w:val="lrTb"/>
            <w:noWrap w:val="false"/>
          </w:tcPr>
          <w:p>
            <w:pPr>
              <w:pStyle w:val="736"/>
              <w:jc w:val="center"/>
              <w:spacing w:line="360" w:lineRule="auto"/>
              <w:widowControl/>
              <w:rPr>
                <w:rFonts w:hint="eastAsia" w:ascii="方正仿宋_GBK" w:hAnsi="方正仿宋_GBK" w:eastAsia="方正仿宋_GBK" w:cs="方正仿宋_GBK"/>
                <w:b/>
                <w:bCs/>
                <w:color w:val="000000"/>
                <w:sz w:val="28"/>
                <w:szCs w:val="28"/>
                <w:lang w:eastAsia="zh-CN"/>
              </w:rPr>
            </w:pPr>
            <w:r>
              <w:rPr>
                <w:rFonts w:hint="eastAsia" w:ascii="方正仿宋_GBK" w:hAnsi="方正仿宋_GBK" w:eastAsia="方正仿宋_GBK" w:cs="方正仿宋_GBK"/>
                <w:b/>
                <w:bCs/>
                <w:color w:val="000000"/>
                <w:sz w:val="28"/>
                <w:szCs w:val="28"/>
                <w:lang w:val="en-US" w:eastAsia="zh-CN"/>
              </w:rPr>
              <w:t xml:space="preserve">4</w:t>
            </w:r>
            <w:r>
              <w:rPr>
                <w:rFonts w:hint="eastAsia" w:ascii="方正仿宋_GBK" w:hAnsi="方正仿宋_GBK" w:eastAsia="方正仿宋_GBK" w:cs="方正仿宋_GBK"/>
                <w:b/>
                <w:bCs/>
                <w:color w:val="000000"/>
                <w:sz w:val="28"/>
                <w:szCs w:val="28"/>
                <w:lang w:eastAsia="zh-CN"/>
              </w:rPr>
            </w:r>
            <w:r/>
          </w:p>
        </w:tc>
      </w:tr>
      <w:tr>
        <w:trPr/>
        <w:tc>
          <w:tcPr>
            <w:tcW w:w="359" w:type="dxa"/>
            <w:vAlign w:val="center"/>
            <w:textDirection w:val="lrTb"/>
            <w:noWrap w:val="false"/>
          </w:tcPr>
          <w:p>
            <w:pPr>
              <w:pStyle w:val="736"/>
              <w:jc w:val="center"/>
              <w:spacing w:line="360" w:lineRule="auto"/>
              <w:rPr>
                <w:rFonts w:ascii="方正仿宋_GBK" w:hAnsi="方正仿宋_GBK" w:eastAsia="方正仿宋_GBK" w:cs="方正仿宋_GBK"/>
                <w:b/>
                <w:color w:val="000000"/>
                <w:sz w:val="28"/>
                <w:szCs w:val="28"/>
                <w:lang w:val="en-US" w:eastAsia="zh-CN"/>
              </w:rPr>
            </w:pPr>
            <w:r>
              <w:rPr>
                <w:rFonts w:hint="eastAsia" w:ascii="方正仿宋_GBK" w:hAnsi="方正仿宋_GBK" w:eastAsia="方正仿宋_GBK" w:cs="方正仿宋_GBK"/>
                <w:b/>
                <w:color w:val="000000"/>
                <w:sz w:val="28"/>
                <w:szCs w:val="28"/>
                <w:lang w:val="en-US" w:eastAsia="zh-CN"/>
              </w:rPr>
              <w:t xml:space="preserve">2.9</w:t>
            </w:r>
            <w:r>
              <w:rPr>
                <w:rFonts w:ascii="方正仿宋_GBK" w:hAnsi="方正仿宋_GBK" w:eastAsia="方正仿宋_GBK" w:cs="方正仿宋_GBK"/>
                <w:b/>
                <w:color w:val="000000"/>
                <w:sz w:val="28"/>
                <w:szCs w:val="28"/>
                <w:lang w:val="en-US" w:eastAsia="zh-CN"/>
              </w:rPr>
            </w:r>
            <w:r/>
          </w:p>
        </w:tc>
        <w:tc>
          <w:tcPr>
            <w:tcW w:w="635" w:type="dxa"/>
            <w:vAlign w:val="center"/>
            <w:vMerge w:val="continue"/>
            <w:textDirection w:val="lrTb"/>
            <w:noWrap w:val="false"/>
          </w:tcPr>
          <w:p>
            <w:pPr>
              <w:pStyle w:val="736"/>
              <w:jc w:val="center"/>
              <w:spacing w:line="360" w:lineRule="auto"/>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tc>
        <w:tc>
          <w:tcPr>
            <w:tcW w:w="3590" w:type="dxa"/>
            <w:vAlign w:val="center"/>
            <w:textDirection w:val="lrTb"/>
            <w:noWrap w:val="false"/>
          </w:tcPr>
          <w:p>
            <w:pPr>
              <w:pStyle w:val="736"/>
              <w:spacing w:line="360" w:lineRule="auto"/>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运维服务方案：</w:t>
            </w:r>
            <w:r>
              <w:rPr>
                <w:rFonts w:hint="eastAsia" w:ascii="方正仿宋_GBK" w:hAnsi="方正仿宋_GBK" w:eastAsia="方正仿宋_GBK" w:cs="方正仿宋_GBK"/>
                <w:color w:val="000000"/>
                <w:sz w:val="28"/>
                <w:szCs w:val="28"/>
                <w:highlight w:val="none"/>
              </w:rPr>
            </w:r>
            <w:r/>
          </w:p>
          <w:p>
            <w:pPr>
              <w:pStyle w:val="736"/>
              <w:spacing w:line="360" w:lineRule="auto"/>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对运维服务方案进行评审，根据供应商提供的运维服务方案，结合本项目需求及特点，对运维服务方案内容阐述的可行性、完备性、规范性方面评分，至少需包含运维服务内容、响应时间、运维团队等内容。</w:t>
            </w:r>
            <w:r>
              <w:rPr>
                <w:rFonts w:hint="eastAsia" w:ascii="方正仿宋_GBK" w:hAnsi="方正仿宋_GBK" w:eastAsia="方正仿宋_GBK" w:cs="方正仿宋_GBK"/>
                <w:color w:val="000000"/>
                <w:sz w:val="28"/>
                <w:szCs w:val="28"/>
                <w:highlight w:val="none"/>
              </w:rPr>
            </w:r>
            <w:r/>
          </w:p>
          <w:p>
            <w:pPr>
              <w:pStyle w:val="736"/>
              <w:spacing w:line="360" w:lineRule="auto"/>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（1）投标文件未符合“运维服务方案”中全部条款要求的，视为不符合招标文件要求，本项得0分。</w:t>
            </w:r>
            <w:r>
              <w:rPr>
                <w:rFonts w:hint="eastAsia" w:ascii="方正仿宋_GBK" w:hAnsi="方正仿宋_GBK" w:eastAsia="方正仿宋_GBK" w:cs="方正仿宋_GBK"/>
                <w:color w:val="000000"/>
                <w:sz w:val="28"/>
                <w:szCs w:val="28"/>
                <w:highlight w:val="none"/>
              </w:rPr>
            </w:r>
            <w:r/>
          </w:p>
          <w:p>
            <w:pPr>
              <w:pStyle w:val="736"/>
              <w:spacing w:line="360" w:lineRule="auto"/>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（2）投标文件符合“运维服务方案”中全部条款要求的，视为符合招标文件要求，本项得2分。</w:t>
            </w:r>
            <w:r>
              <w:rPr>
                <w:rFonts w:hint="eastAsia" w:ascii="方正仿宋_GBK" w:hAnsi="方正仿宋_GBK" w:eastAsia="方正仿宋_GBK" w:cs="方正仿宋_GBK"/>
                <w:color w:val="000000"/>
                <w:sz w:val="28"/>
                <w:szCs w:val="28"/>
                <w:highlight w:val="none"/>
              </w:rPr>
            </w:r>
            <w:r/>
          </w:p>
          <w:p>
            <w:pPr>
              <w:pStyle w:val="736"/>
              <w:spacing w:line="360" w:lineRule="auto"/>
              <w:widowControl/>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none"/>
              </w:rPr>
              <w:t xml:space="preserve">（3）投标文件对“运维服务方案”中“应急响应”一项要求的响应内容优于招标文件要求的（前提是投标文件对“运维服务方案”中除“应急响应”外其他要求响应内容符合招标文件要求），本项得</w:t>
            </w: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yellow"/>
              </w:rPr>
            </w:r>
            <w:r/>
          </w:p>
        </w:tc>
        <w:tc>
          <w:tcPr>
            <w:tcW w:w="415" w:type="dxa"/>
            <w:vAlign w:val="center"/>
            <w:textDirection w:val="lrTb"/>
            <w:noWrap w:val="false"/>
          </w:tcPr>
          <w:p>
            <w:pPr>
              <w:pStyle w:val="736"/>
              <w:jc w:val="center"/>
              <w:spacing w:line="360" w:lineRule="auto"/>
              <w:widowControl/>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 xml:space="preserve">4</w:t>
            </w:r>
            <w:r>
              <w:rPr>
                <w:rFonts w:hint="eastAsia" w:ascii="方正仿宋_GBK" w:hAnsi="方正仿宋_GBK" w:eastAsia="方正仿宋_GBK" w:cs="方正仿宋_GBK"/>
                <w:b/>
                <w:bCs/>
                <w:color w:val="000000"/>
                <w:sz w:val="28"/>
                <w:szCs w:val="28"/>
                <w:lang w:val="en-US" w:eastAsia="zh-CN"/>
              </w:rPr>
            </w:r>
            <w:r/>
          </w:p>
        </w:tc>
      </w:tr>
      <w:tr>
        <w:trPr/>
        <w:tc>
          <w:tcPr>
            <w:tcW w:w="359" w:type="dxa"/>
            <w:vAlign w:val="center"/>
            <w:textDirection w:val="lrTb"/>
            <w:noWrap w:val="false"/>
          </w:tcPr>
          <w:p>
            <w:pPr>
              <w:pStyle w:val="736"/>
              <w:jc w:val="center"/>
              <w:spacing w:line="360" w:lineRule="auto"/>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3</w:t>
            </w:r>
            <w:r>
              <w:rPr>
                <w:rFonts w:hint="eastAsia" w:ascii="方正仿宋_GBK" w:hAnsi="方正仿宋_GBK" w:eastAsia="方正仿宋_GBK" w:cs="方正仿宋_GBK"/>
                <w:b/>
                <w:color w:val="000000"/>
                <w:sz w:val="28"/>
                <w:szCs w:val="28"/>
              </w:rPr>
            </w:r>
            <w:r/>
          </w:p>
        </w:tc>
        <w:tc>
          <w:tcPr>
            <w:tcW w:w="635" w:type="dxa"/>
            <w:vAlign w:val="center"/>
            <w:textDirection w:val="lrTb"/>
            <w:noWrap w:val="false"/>
          </w:tcPr>
          <w:p>
            <w:pPr>
              <w:pStyle w:val="736"/>
              <w:jc w:val="center"/>
              <w:spacing w:line="360" w:lineRule="auto"/>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系统演示</w:t>
            </w:r>
            <w:r>
              <w:rPr>
                <w:rFonts w:hint="eastAsia" w:ascii="方正仿宋_GBK" w:hAnsi="方正仿宋_GBK" w:eastAsia="方正仿宋_GBK" w:cs="方正仿宋_GBK"/>
                <w:b/>
                <w:color w:val="000000"/>
                <w:sz w:val="28"/>
                <w:szCs w:val="28"/>
              </w:rPr>
            </w:r>
            <w:r/>
          </w:p>
          <w:p>
            <w:pPr>
              <w:pStyle w:val="736"/>
              <w:jc w:val="center"/>
              <w:spacing w:line="360" w:lineRule="auto"/>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（10分）</w:t>
            </w:r>
            <w:r>
              <w:rPr>
                <w:rFonts w:hint="eastAsia" w:ascii="方正仿宋_GBK" w:hAnsi="方正仿宋_GBK" w:eastAsia="方正仿宋_GBK" w:cs="方正仿宋_GBK"/>
                <w:b/>
                <w:color w:val="000000"/>
                <w:sz w:val="28"/>
                <w:szCs w:val="28"/>
              </w:rPr>
            </w:r>
            <w:r/>
          </w:p>
        </w:tc>
        <w:tc>
          <w:tcPr>
            <w:tcW w:w="3590" w:type="dxa"/>
            <w:vAlign w:val="center"/>
            <w:textDirection w:val="lrTb"/>
            <w:noWrap w:val="false"/>
          </w:tcPr>
          <w:p>
            <w:pPr>
              <w:pStyle w:val="736"/>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投标人需按照招标文件规定的演示要求进行演示</w:t>
            </w:r>
            <w:r>
              <w:rPr>
                <w:rFonts w:hint="eastAsia" w:ascii="方正仿宋_GBK" w:hAnsi="方正仿宋_GBK" w:eastAsia="方正仿宋_GBK" w:cs="方正仿宋_GBK"/>
                <w:b/>
                <w:bCs/>
                <w:color w:val="000000"/>
                <w:sz w:val="28"/>
                <w:szCs w:val="28"/>
                <w:lang w:eastAsia="zh-CN"/>
              </w:rPr>
              <w:t xml:space="preserve">，</w:t>
            </w:r>
            <w:r>
              <w:rPr>
                <w:rFonts w:hint="eastAsia" w:ascii="方正仿宋_GBK" w:hAnsi="方正仿宋_GBK" w:eastAsia="方正仿宋_GBK" w:cs="方正仿宋_GBK"/>
                <w:b/>
                <w:bCs/>
                <w:color w:val="000000"/>
                <w:sz w:val="28"/>
                <w:szCs w:val="28"/>
              </w:rPr>
              <w:t xml:space="preserve">用真实系统</w:t>
            </w:r>
            <w:r>
              <w:rPr>
                <w:rFonts w:hint="eastAsia" w:ascii="方正仿宋_GBK" w:hAnsi="方正仿宋_GBK" w:eastAsia="方正仿宋_GBK" w:cs="方正仿宋_GBK"/>
                <w:b/>
                <w:bCs/>
                <w:color w:val="000000"/>
                <w:sz w:val="28"/>
                <w:szCs w:val="28"/>
                <w:lang w:val="en-US" w:eastAsia="zh-CN"/>
              </w:rPr>
              <w:t xml:space="preserve">或原型系统</w:t>
            </w:r>
            <w:r>
              <w:rPr>
                <w:rFonts w:hint="eastAsia" w:ascii="方正仿宋_GBK" w:hAnsi="方正仿宋_GBK" w:eastAsia="方正仿宋_GBK" w:cs="方正仿宋_GBK"/>
                <w:b/>
                <w:bCs/>
                <w:color w:val="000000"/>
                <w:sz w:val="28"/>
                <w:szCs w:val="28"/>
              </w:rPr>
              <w:t xml:space="preserve">进行演示的，每演示</w:t>
            </w:r>
            <w:r>
              <w:rPr>
                <w:rFonts w:hint="eastAsia" w:ascii="方正仿宋_GBK" w:hAnsi="方正仿宋_GBK" w:eastAsia="方正仿宋_GBK" w:cs="方正仿宋_GBK"/>
                <w:b/>
                <w:bCs/>
                <w:color w:val="000000"/>
                <w:sz w:val="28"/>
                <w:szCs w:val="28"/>
                <w:lang w:val="en-US" w:eastAsia="zh-CN"/>
              </w:rPr>
              <w:t xml:space="preserve">满足</w:t>
            </w:r>
            <w:r>
              <w:rPr>
                <w:rFonts w:hint="eastAsia" w:ascii="方正仿宋_GBK" w:hAnsi="方正仿宋_GBK" w:eastAsia="方正仿宋_GBK" w:cs="方正仿宋_GBK"/>
                <w:b/>
                <w:bCs/>
                <w:color w:val="000000"/>
                <w:sz w:val="28"/>
                <w:szCs w:val="28"/>
              </w:rPr>
              <w:t xml:space="preserve">一项得2分，不满足该项不得分，最高得分为10分；用PPT、动画、静态页面等</w:t>
            </w:r>
            <w:r>
              <w:rPr>
                <w:rFonts w:hint="eastAsia" w:ascii="方正仿宋_GBK" w:hAnsi="方正仿宋_GBK" w:eastAsia="方正仿宋_GBK" w:cs="方正仿宋_GBK"/>
                <w:b/>
                <w:bCs/>
                <w:color w:val="000000"/>
                <w:sz w:val="28"/>
                <w:szCs w:val="28"/>
                <w:lang w:val="en-US" w:eastAsia="zh-CN"/>
              </w:rPr>
              <w:t xml:space="preserve">其他</w:t>
            </w:r>
            <w:r>
              <w:rPr>
                <w:rFonts w:hint="eastAsia" w:ascii="方正仿宋_GBK" w:hAnsi="方正仿宋_GBK" w:eastAsia="方正仿宋_GBK" w:cs="方正仿宋_GBK"/>
                <w:b/>
                <w:bCs/>
                <w:color w:val="000000"/>
                <w:sz w:val="28"/>
                <w:szCs w:val="28"/>
              </w:rPr>
              <w:t xml:space="preserve">方式演示的，每演示</w:t>
            </w:r>
            <w:r>
              <w:rPr>
                <w:rFonts w:hint="eastAsia" w:ascii="方正仿宋_GBK" w:hAnsi="方正仿宋_GBK" w:eastAsia="方正仿宋_GBK" w:cs="方正仿宋_GBK"/>
                <w:b/>
                <w:bCs/>
                <w:color w:val="000000"/>
                <w:sz w:val="28"/>
                <w:szCs w:val="28"/>
                <w:lang w:val="en-US" w:eastAsia="zh-CN"/>
              </w:rPr>
              <w:t xml:space="preserve">满足</w:t>
            </w:r>
            <w:r>
              <w:rPr>
                <w:rFonts w:hint="eastAsia" w:ascii="方正仿宋_GBK" w:hAnsi="方正仿宋_GBK" w:eastAsia="方正仿宋_GBK" w:cs="方正仿宋_GBK"/>
                <w:b/>
                <w:bCs/>
                <w:color w:val="000000"/>
                <w:sz w:val="28"/>
                <w:szCs w:val="28"/>
              </w:rPr>
              <w:t xml:space="preserve">一项得1分，不满足该项不得分，最高得分为5分。不演示不得分。</w:t>
            </w:r>
            <w:r>
              <w:rPr>
                <w:rFonts w:hint="eastAsia" w:ascii="方正仿宋_GBK" w:hAnsi="方正仿宋_GBK" w:eastAsia="方正仿宋_GBK" w:cs="方正仿宋_GBK"/>
                <w:b/>
                <w:bCs/>
                <w:color w:val="000000"/>
                <w:sz w:val="28"/>
                <w:szCs w:val="28"/>
                <w:lang w:val="en-US" w:eastAsia="zh-CN"/>
              </w:rPr>
              <w:t xml:space="preserve">演示</w:t>
            </w:r>
            <w:r>
              <w:rPr>
                <w:rFonts w:hint="eastAsia" w:ascii="方正仿宋_GBK" w:hAnsi="方正仿宋_GBK" w:eastAsia="方正仿宋_GBK" w:cs="方正仿宋_GBK"/>
                <w:b/>
                <w:bCs/>
                <w:color w:val="000000"/>
                <w:sz w:val="28"/>
                <w:szCs w:val="28"/>
              </w:rPr>
              <w:t xml:space="preserve">时间</w:t>
            </w:r>
            <w:r>
              <w:rPr>
                <w:rFonts w:hint="eastAsia" w:ascii="方正仿宋_GBK" w:hAnsi="方正仿宋_GBK" w:eastAsia="方正仿宋_GBK" w:cs="方正仿宋_GBK"/>
                <w:b/>
                <w:bCs/>
                <w:color w:val="000000"/>
                <w:sz w:val="28"/>
                <w:szCs w:val="28"/>
                <w:lang w:val="en-US" w:eastAsia="zh-CN"/>
              </w:rPr>
              <w:t xml:space="preserve">总计</w:t>
            </w:r>
            <w:r>
              <w:rPr>
                <w:rFonts w:hint="eastAsia" w:ascii="方正仿宋_GBK" w:hAnsi="方正仿宋_GBK" w:eastAsia="方正仿宋_GBK" w:cs="方正仿宋_GBK"/>
                <w:b/>
                <w:bCs/>
                <w:color w:val="000000"/>
                <w:sz w:val="28"/>
                <w:szCs w:val="28"/>
              </w:rPr>
              <w:t xml:space="preserve">不超过10分钟。</w:t>
            </w:r>
            <w:r>
              <w:rPr>
                <w:rFonts w:hint="eastAsia" w:ascii="方正仿宋_GBK" w:hAnsi="方正仿宋_GBK" w:eastAsia="方正仿宋_GBK" w:cs="方正仿宋_GBK"/>
                <w:b/>
                <w:bCs/>
                <w:color w:val="000000"/>
                <w:sz w:val="28"/>
                <w:szCs w:val="28"/>
              </w:rPr>
            </w:r>
            <w:r/>
          </w:p>
          <w:p>
            <w:pPr>
              <w:pStyle w:val="736"/>
              <w:spacing w:line="360" w:lineRule="auto"/>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演示内容及要求如下：</w:t>
            </w:r>
            <w:r>
              <w:rPr>
                <w:rFonts w:hint="eastAsia" w:ascii="方正仿宋_GBK" w:hAnsi="方正仿宋_GBK" w:eastAsia="方正仿宋_GBK" w:cs="方正仿宋_GBK"/>
                <w:color w:val="000000"/>
                <w:sz w:val="28"/>
                <w:szCs w:val="28"/>
              </w:rPr>
            </w:r>
            <w:r/>
          </w:p>
          <w:p>
            <w:pPr>
              <w:pStyle w:val="736"/>
              <w:spacing w:line="360" w:lineRule="auto"/>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（1）需</w:t>
            </w:r>
            <w:r>
              <w:rPr>
                <w:rFonts w:hint="eastAsia" w:ascii="方正仿宋_GBK" w:hAnsi="方正仿宋_GBK" w:eastAsia="方正仿宋_GBK" w:cs="方正仿宋_GBK"/>
                <w:color w:val="000000"/>
                <w:sz w:val="28"/>
                <w:szCs w:val="28"/>
                <w:lang w:val="en-US" w:eastAsia="zh-CN"/>
              </w:rPr>
              <w:t xml:space="preserve">具备监测计划</w:t>
            </w:r>
            <w:r>
              <w:rPr>
                <w:rFonts w:hint="eastAsia" w:ascii="方正仿宋_GBK" w:hAnsi="方正仿宋_GBK" w:eastAsia="方正仿宋_GBK" w:cs="方正仿宋_GBK"/>
                <w:color w:val="000000"/>
                <w:sz w:val="28"/>
                <w:szCs w:val="28"/>
              </w:rPr>
              <w:t xml:space="preserve">管理功能，可</w:t>
            </w:r>
            <w:r>
              <w:rPr>
                <w:rFonts w:hint="eastAsia" w:ascii="方正仿宋_GBK" w:hAnsi="方正仿宋_GBK" w:eastAsia="方正仿宋_GBK" w:cs="方正仿宋_GBK"/>
                <w:color w:val="000000"/>
                <w:sz w:val="28"/>
                <w:szCs w:val="28"/>
                <w:lang w:val="en-US" w:eastAsia="zh-CN"/>
              </w:rPr>
              <w:t xml:space="preserve">按区县、抽样点名称、人员类型及计划人数等信息完成计划填报及签收</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36"/>
              <w:spacing w:line="360" w:lineRule="auto"/>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（2）需具备</w:t>
            </w:r>
            <w:r>
              <w:rPr>
                <w:rFonts w:hint="eastAsia" w:ascii="方正仿宋_GBK" w:hAnsi="方正仿宋_GBK" w:eastAsia="方正仿宋_GBK" w:cs="方正仿宋_GBK"/>
                <w:color w:val="000000"/>
                <w:sz w:val="28"/>
                <w:szCs w:val="28"/>
                <w:lang w:val="en-US" w:eastAsia="zh-CN"/>
              </w:rPr>
              <w:t xml:space="preserve">体测预约</w:t>
            </w:r>
            <w:r>
              <w:rPr>
                <w:rFonts w:hint="eastAsia" w:ascii="方正仿宋_GBK" w:hAnsi="方正仿宋_GBK" w:eastAsia="方正仿宋_GBK" w:cs="方正仿宋_GBK"/>
                <w:color w:val="000000"/>
                <w:sz w:val="28"/>
                <w:szCs w:val="28"/>
              </w:rPr>
              <w:t xml:space="preserve">管理功能，可定义</w:t>
            </w:r>
            <w:r>
              <w:rPr>
                <w:rFonts w:hint="eastAsia" w:ascii="方正仿宋_GBK" w:hAnsi="方正仿宋_GBK" w:eastAsia="方正仿宋_GBK" w:cs="方正仿宋_GBK"/>
                <w:color w:val="000000"/>
                <w:sz w:val="28"/>
                <w:szCs w:val="28"/>
                <w:lang w:val="en-US" w:eastAsia="zh-CN"/>
              </w:rPr>
              <w:t xml:space="preserve">预约站点名称、预约天数、预约时间段、预约人数上限</w:t>
            </w:r>
            <w:r>
              <w:rPr>
                <w:rFonts w:hint="eastAsia" w:ascii="方正仿宋_GBK" w:hAnsi="方正仿宋_GBK" w:eastAsia="方正仿宋_GBK" w:cs="方正仿宋_GBK"/>
                <w:color w:val="000000"/>
                <w:sz w:val="28"/>
                <w:szCs w:val="28"/>
              </w:rPr>
              <w:t xml:space="preserve">等</w:t>
            </w:r>
            <w:r>
              <w:rPr>
                <w:rFonts w:hint="eastAsia" w:ascii="方正仿宋_GBK" w:hAnsi="方正仿宋_GBK" w:eastAsia="方正仿宋_GBK" w:cs="方正仿宋_GBK"/>
                <w:color w:val="000000"/>
                <w:sz w:val="28"/>
                <w:szCs w:val="28"/>
                <w:lang w:val="en-US" w:eastAsia="zh-CN"/>
              </w:rPr>
              <w:t xml:space="preserve">参数</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移动端根据后台配置信息，自动展示相应的预约选项和可用时段，供用户进行预约操作</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36"/>
              <w:spacing w:line="360" w:lineRule="auto"/>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（3）需</w:t>
            </w:r>
            <w:r>
              <w:rPr>
                <w:rFonts w:hint="eastAsia" w:ascii="方正仿宋_GBK" w:hAnsi="方正仿宋_GBK" w:eastAsia="方正仿宋_GBK" w:cs="方正仿宋_GBK"/>
                <w:color w:val="000000"/>
                <w:sz w:val="28"/>
                <w:szCs w:val="28"/>
                <w:lang w:val="en-US" w:eastAsia="zh-CN"/>
              </w:rPr>
              <w:t xml:space="preserve">具备个人报告查询</w:t>
            </w:r>
            <w:r>
              <w:rPr>
                <w:rFonts w:hint="eastAsia" w:ascii="方正仿宋_GBK" w:hAnsi="方正仿宋_GBK" w:eastAsia="方正仿宋_GBK" w:cs="方正仿宋_GBK"/>
                <w:color w:val="000000"/>
                <w:sz w:val="28"/>
                <w:szCs w:val="28"/>
              </w:rPr>
              <w:t xml:space="preserve">功能，</w:t>
            </w:r>
            <w:r>
              <w:rPr>
                <w:rFonts w:hint="eastAsia" w:ascii="方正仿宋_GBK" w:hAnsi="方正仿宋_GBK" w:eastAsia="方正仿宋_GBK" w:cs="方正仿宋_GBK"/>
                <w:color w:val="000000"/>
                <w:sz w:val="28"/>
                <w:szCs w:val="28"/>
                <w:lang w:val="en-US" w:eastAsia="zh-CN"/>
              </w:rPr>
              <w:t xml:space="preserve">展示个人信息、体测总分、各项体测指标详情、重点关注事项及个性化运动建议等信息</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36"/>
              <w:spacing w:line="360" w:lineRule="auto"/>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lang w:val="en-US" w:eastAsia="zh-CN"/>
              </w:rPr>
              <w:t xml:space="preserve">移动端</w:t>
            </w:r>
            <w:r>
              <w:rPr>
                <w:rFonts w:hint="eastAsia" w:ascii="方正仿宋_GBK" w:hAnsi="方正仿宋_GBK" w:eastAsia="方正仿宋_GBK" w:cs="方正仿宋_GBK"/>
                <w:color w:val="000000"/>
                <w:sz w:val="28"/>
                <w:szCs w:val="28"/>
              </w:rPr>
              <w:t xml:space="preserve">需</w:t>
            </w:r>
            <w:r>
              <w:rPr>
                <w:rFonts w:hint="eastAsia" w:ascii="方正仿宋_GBK" w:hAnsi="方正仿宋_GBK" w:eastAsia="方正仿宋_GBK" w:cs="方正仿宋_GBK"/>
                <w:color w:val="000000"/>
                <w:sz w:val="28"/>
                <w:szCs w:val="28"/>
                <w:lang w:val="en-US" w:eastAsia="zh-CN"/>
              </w:rPr>
              <w:t xml:space="preserve">具备工作助手</w:t>
            </w:r>
            <w:r>
              <w:rPr>
                <w:rFonts w:hint="eastAsia" w:ascii="方正仿宋_GBK" w:hAnsi="方正仿宋_GBK" w:eastAsia="方正仿宋_GBK" w:cs="方正仿宋_GBK"/>
                <w:color w:val="000000"/>
                <w:sz w:val="28"/>
                <w:szCs w:val="28"/>
              </w:rPr>
              <w:t xml:space="preserve">功能，展示</w:t>
            </w:r>
            <w:r>
              <w:rPr>
                <w:rFonts w:hint="eastAsia" w:ascii="方正仿宋_GBK" w:hAnsi="方正仿宋_GBK" w:eastAsia="方正仿宋_GBK" w:cs="方正仿宋_GBK"/>
                <w:color w:val="000000"/>
                <w:sz w:val="28"/>
                <w:szCs w:val="28"/>
                <w:lang w:val="en-US" w:eastAsia="zh-CN"/>
              </w:rPr>
              <w:t xml:space="preserve">预警及其清单信息、样本总量信息、参与问卷答题信息、样本细化信息以及复测提醒指标统计信息等</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36"/>
              <w:spacing w:line="360" w:lineRule="auto"/>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lang w:val="en-US" w:eastAsia="zh-CN"/>
              </w:rPr>
              <w:t xml:space="preserve">移动端</w:t>
            </w:r>
            <w:r>
              <w:rPr>
                <w:rFonts w:hint="eastAsia" w:ascii="方正仿宋_GBK" w:hAnsi="方正仿宋_GBK" w:eastAsia="方正仿宋_GBK" w:cs="方正仿宋_GBK"/>
                <w:color w:val="000000"/>
                <w:sz w:val="28"/>
                <w:szCs w:val="28"/>
              </w:rPr>
              <w:t xml:space="preserve">需</w:t>
            </w:r>
            <w:r>
              <w:rPr>
                <w:rFonts w:hint="eastAsia" w:ascii="方正仿宋_GBK" w:hAnsi="方正仿宋_GBK" w:eastAsia="方正仿宋_GBK" w:cs="方正仿宋_GBK"/>
                <w:color w:val="000000"/>
                <w:sz w:val="28"/>
                <w:szCs w:val="28"/>
                <w:lang w:val="en-US" w:eastAsia="zh-CN"/>
              </w:rPr>
              <w:t xml:space="preserve">具备健身视频指导</w:t>
            </w:r>
            <w:r>
              <w:rPr>
                <w:rFonts w:hint="eastAsia" w:ascii="方正仿宋_GBK" w:hAnsi="方正仿宋_GBK" w:eastAsia="方正仿宋_GBK" w:cs="方正仿宋_GBK"/>
                <w:color w:val="000000"/>
                <w:sz w:val="28"/>
                <w:szCs w:val="28"/>
              </w:rPr>
              <w:t xml:space="preserve">功能，</w:t>
            </w:r>
            <w:r>
              <w:rPr>
                <w:rFonts w:hint="eastAsia" w:ascii="方正仿宋_GBK" w:hAnsi="方正仿宋_GBK" w:eastAsia="方正仿宋_GBK" w:cs="方正仿宋_GBK"/>
                <w:color w:val="000000"/>
                <w:sz w:val="28"/>
                <w:szCs w:val="28"/>
                <w:lang w:val="en-US" w:eastAsia="zh-CN"/>
              </w:rPr>
              <w:t xml:space="preserve">可向用户定向展示指导视频，可对全量视频进行分类展示并提供搜索功能</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415" w:type="dxa"/>
            <w:vAlign w:val="center"/>
            <w:textDirection w:val="lrTb"/>
            <w:noWrap w:val="false"/>
          </w:tcPr>
          <w:p>
            <w:pPr>
              <w:pStyle w:val="736"/>
              <w:jc w:val="center"/>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10</w:t>
            </w:r>
            <w:r>
              <w:rPr>
                <w:rFonts w:hint="eastAsia" w:ascii="方正仿宋_GBK" w:hAnsi="方正仿宋_GBK" w:eastAsia="方正仿宋_GBK" w:cs="方正仿宋_GBK"/>
                <w:b/>
                <w:bCs/>
                <w:color w:val="000000"/>
                <w:sz w:val="28"/>
                <w:szCs w:val="28"/>
              </w:rPr>
            </w:r>
            <w:r/>
          </w:p>
        </w:tc>
      </w:tr>
      <w:tr>
        <w:trPr>
          <w:trHeight w:val="957"/>
        </w:trPr>
        <w:tc>
          <w:tcPr>
            <w:tcW w:w="657" w:type="dxa"/>
            <w:vAlign w:val="center"/>
            <w:textDirection w:val="lrTb"/>
            <w:noWrap w:val="false"/>
          </w:tcPr>
          <w:p>
            <w:pPr>
              <w:pStyle w:val="736"/>
              <w:jc w:val="center"/>
              <w:spacing w:line="360" w:lineRule="auto"/>
              <w:rPr>
                <w:rFonts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 xml:space="preserve">4</w:t>
            </w:r>
            <w:r>
              <w:rPr>
                <w:rFonts w:ascii="方正仿宋_GBK" w:hAnsi="方正仿宋_GBK" w:eastAsia="方正仿宋_GBK" w:cs="方正仿宋_GBK"/>
                <w:b/>
                <w:bCs/>
                <w:color w:val="000000"/>
                <w:sz w:val="28"/>
                <w:szCs w:val="28"/>
                <w:lang w:val="en-US" w:eastAsia="zh-CN"/>
              </w:rPr>
            </w:r>
            <w:r/>
          </w:p>
        </w:tc>
        <w:tc>
          <w:tcPr>
            <w:tcW w:w="1164" w:type="dxa"/>
            <w:vAlign w:val="center"/>
            <w:vMerge w:val="restart"/>
            <w:textDirection w:val="lrTb"/>
            <w:noWrap w:val="false"/>
          </w:tcPr>
          <w:p>
            <w:pPr>
              <w:pStyle w:val="736"/>
              <w:jc w:val="center"/>
              <w:spacing w:line="360" w:lineRule="auto"/>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lang w:val="en-US" w:eastAsia="zh-CN"/>
              </w:rPr>
              <w:t xml:space="preserve">履约能力</w:t>
            </w:r>
            <w:r>
              <w:rPr>
                <w:rFonts w:hint="eastAsia" w:ascii="方正仿宋_GBK" w:hAnsi="方正仿宋_GBK" w:eastAsia="方正仿宋_GBK" w:cs="方正仿宋_GBK"/>
                <w:b/>
                <w:color w:val="000000"/>
                <w:sz w:val="28"/>
                <w:szCs w:val="28"/>
              </w:rPr>
              <w:t xml:space="preserve">（</w:t>
            </w:r>
            <w:r>
              <w:rPr>
                <w:rFonts w:hint="eastAsia" w:ascii="方正仿宋_GBK" w:hAnsi="方正仿宋_GBK" w:eastAsia="方正仿宋_GBK" w:cs="方正仿宋_GBK"/>
                <w:b/>
                <w:color w:val="000000"/>
                <w:sz w:val="28"/>
                <w:szCs w:val="28"/>
                <w:lang w:val="en-US" w:eastAsia="zh-CN"/>
              </w:rPr>
              <w:t xml:space="preserve">3</w:t>
            </w:r>
            <w:r>
              <w:rPr>
                <w:rFonts w:hint="eastAsia" w:ascii="方正仿宋_GBK" w:hAnsi="方正仿宋_GBK" w:eastAsia="方正仿宋_GBK" w:cs="方正仿宋_GBK"/>
                <w:b/>
                <w:color w:val="000000"/>
                <w:sz w:val="28"/>
                <w:szCs w:val="28"/>
              </w:rPr>
              <w:t xml:space="preserve">分）</w:t>
            </w:r>
            <w:r>
              <w:rPr>
                <w:rFonts w:hint="eastAsia" w:ascii="方正仿宋_GBK" w:hAnsi="方正仿宋_GBK" w:eastAsia="方正仿宋_GBK" w:cs="方正仿宋_GBK"/>
                <w:b/>
                <w:color w:val="000000"/>
                <w:sz w:val="28"/>
                <w:szCs w:val="28"/>
              </w:rPr>
            </w:r>
            <w:r/>
          </w:p>
        </w:tc>
        <w:tc>
          <w:tcPr>
            <w:tcW w:w="3590" w:type="dxa"/>
            <w:vAlign w:val="center"/>
            <w:textDirection w:val="lrTb"/>
            <w:noWrap w:val="false"/>
          </w:tcPr>
          <w:p>
            <w:pPr>
              <w:pStyle w:val="736"/>
              <w:spacing w:line="360" w:lineRule="auto"/>
              <w:widowControl/>
              <w:rPr>
                <w:rFonts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rPr>
              <w:t xml:space="preserve">供应商具有与本</w:t>
            </w:r>
            <w:r>
              <w:rPr>
                <w:rFonts w:hint="eastAsia" w:ascii="方正仿宋_GBK" w:hAnsi="方正仿宋_GBK" w:eastAsia="方正仿宋_GBK" w:cs="方正仿宋_GBK"/>
                <w:bCs/>
                <w:color w:val="000000"/>
                <w:sz w:val="28"/>
                <w:szCs w:val="28"/>
                <w:lang w:val="en-US" w:eastAsia="zh-CN"/>
              </w:rPr>
              <w:t xml:space="preserve">次</w:t>
            </w:r>
            <w:r>
              <w:rPr>
                <w:rFonts w:hint="eastAsia" w:ascii="方正仿宋_GBK" w:hAnsi="方正仿宋_GBK" w:eastAsia="方正仿宋_GBK" w:cs="方正仿宋_GBK"/>
                <w:bCs/>
                <w:color w:val="000000"/>
                <w:sz w:val="28"/>
                <w:szCs w:val="28"/>
              </w:rPr>
              <w:t xml:space="preserve">项目相关的软件著作权证书</w:t>
            </w:r>
            <w:r>
              <w:rPr>
                <w:rFonts w:hint="eastAsia" w:ascii="方正仿宋_GBK" w:hAnsi="方正仿宋_GBK" w:eastAsia="方正仿宋_GBK" w:cs="方正仿宋_GBK"/>
                <w:bCs/>
                <w:color w:val="000000"/>
                <w:sz w:val="28"/>
                <w:szCs w:val="28"/>
                <w:lang w:eastAsia="zh-CN"/>
              </w:rPr>
              <w:t xml:space="preserve">，证书包含</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数据</w:t>
            </w:r>
            <w:r>
              <w:rPr>
                <w:rFonts w:hint="eastAsia" w:ascii="方正仿宋_GBK" w:hAnsi="方正仿宋_GBK" w:eastAsia="方正仿宋_GBK" w:cs="方正仿宋_GBK"/>
                <w:bCs/>
                <w:color w:val="000000"/>
                <w:sz w:val="28"/>
                <w:szCs w:val="28"/>
                <w:highlight w:val="none"/>
                <w:lang w:eastAsia="zh-CN"/>
              </w:rPr>
              <w:t xml:space="preserve">管理”</w:t>
            </w:r>
            <w:r>
              <w:rPr>
                <w:rFonts w:hint="eastAsia" w:ascii="方正仿宋_GBK" w:hAnsi="方正仿宋_GBK" w:eastAsia="方正仿宋_GBK" w:cs="方正仿宋_GBK"/>
                <w:bCs/>
                <w:color w:val="000000"/>
                <w:sz w:val="28"/>
                <w:szCs w:val="28"/>
                <w:highlight w:val="none"/>
                <w:lang w:val="en-US" w:eastAsia="zh-CN"/>
              </w:rPr>
              <w:t xml:space="preserve">或</w:t>
            </w:r>
            <w:r>
              <w:rPr>
                <w:rFonts w:hint="eastAsia" w:ascii="方正仿宋_GBK" w:hAnsi="方正仿宋_GBK" w:eastAsia="方正仿宋_GBK" w:cs="方正仿宋_GBK"/>
                <w:bCs/>
                <w:color w:val="000000"/>
                <w:sz w:val="28"/>
                <w:szCs w:val="28"/>
                <w:highlight w:val="none"/>
                <w:lang w:eastAsia="zh-CN"/>
              </w:rPr>
              <w:t xml:space="preserve">“数据分析”或</w:t>
            </w:r>
            <w:r>
              <w:rPr>
                <w:rFonts w:hint="eastAsia" w:ascii="方正仿宋_GBK" w:hAnsi="方正仿宋_GBK" w:eastAsia="方正仿宋_GBK" w:cs="方正仿宋_GBK"/>
                <w:bCs/>
                <w:color w:val="000000"/>
                <w:sz w:val="28"/>
                <w:szCs w:val="28"/>
                <w:highlight w:val="none"/>
                <w:lang w:val="en-US" w:eastAsia="zh-CN"/>
              </w:rPr>
              <w:t xml:space="preserve">“体质监测”或“体质体测”</w:t>
            </w:r>
            <w:r>
              <w:rPr>
                <w:rFonts w:hint="eastAsia" w:ascii="方正仿宋_GBK" w:hAnsi="方正仿宋_GBK" w:eastAsia="方正仿宋_GBK" w:cs="方正仿宋_GBK"/>
                <w:bCs/>
                <w:color w:val="000000"/>
                <w:sz w:val="28"/>
                <w:szCs w:val="28"/>
                <w:lang w:eastAsia="zh-CN"/>
              </w:rPr>
              <w:t xml:space="preserve">相关关键词内容的，以上每提供一个得1分，</w:t>
            </w:r>
            <w:r>
              <w:rPr>
                <w:rFonts w:hint="eastAsia" w:ascii="方正仿宋_GBK" w:hAnsi="方正仿宋_GBK" w:eastAsia="方正仿宋_GBK" w:cs="方正仿宋_GBK"/>
                <w:bCs/>
                <w:color w:val="000000"/>
                <w:sz w:val="28"/>
                <w:szCs w:val="28"/>
              </w:rPr>
              <w:t xml:space="preserve">同一个关键词可以重复得分，</w:t>
            </w:r>
            <w:r>
              <w:rPr>
                <w:rFonts w:hint="eastAsia" w:ascii="方正仿宋_GBK" w:hAnsi="方正仿宋_GBK" w:eastAsia="方正仿宋_GBK" w:cs="方正仿宋_GBK"/>
                <w:bCs/>
                <w:color w:val="000000"/>
                <w:sz w:val="28"/>
                <w:szCs w:val="28"/>
                <w:lang w:eastAsia="zh-CN"/>
              </w:rPr>
              <w:t xml:space="preserve">最高得3分。</w:t>
            </w:r>
            <w:r>
              <w:rPr>
                <w:rFonts w:ascii="方正仿宋_GBK" w:hAnsi="方正仿宋_GBK" w:eastAsia="方正仿宋_GBK" w:cs="方正仿宋_GBK"/>
                <w:bCs/>
                <w:color w:val="000000"/>
                <w:sz w:val="28"/>
                <w:szCs w:val="28"/>
                <w:lang w:val="en-US" w:eastAsia="zh-CN"/>
              </w:rPr>
            </w:r>
            <w:r/>
          </w:p>
          <w:p>
            <w:pPr>
              <w:pStyle w:val="736"/>
              <w:spacing w:line="360" w:lineRule="auto"/>
              <w:widowControl/>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（提供</w:t>
            </w:r>
            <w:r>
              <w:rPr>
                <w:rFonts w:hint="eastAsia" w:ascii="方正仿宋_GBK" w:hAnsi="方正仿宋_GBK" w:eastAsia="方正仿宋_GBK" w:cs="方正仿宋_GBK"/>
                <w:bCs/>
                <w:color w:val="000000"/>
                <w:sz w:val="28"/>
                <w:szCs w:val="28"/>
                <w:lang w:val="en-US" w:eastAsia="zh-CN"/>
              </w:rPr>
              <w:t xml:space="preserve">证书扫描件</w:t>
            </w:r>
            <w:r>
              <w:rPr>
                <w:rFonts w:hint="eastAsia" w:ascii="方正仿宋_GBK" w:hAnsi="方正仿宋_GBK" w:eastAsia="方正仿宋_GBK" w:cs="方正仿宋_GBK"/>
                <w:bCs/>
                <w:color w:val="000000"/>
                <w:sz w:val="28"/>
                <w:szCs w:val="28"/>
              </w:rPr>
              <w:t xml:space="preserve">加盖供应商公章，未按要求提供或未提供不得分）</w:t>
            </w:r>
            <w:r>
              <w:rPr>
                <w:rFonts w:hint="eastAsia" w:ascii="方正仿宋_GBK" w:hAnsi="方正仿宋_GBK" w:eastAsia="方正仿宋_GBK" w:cs="方正仿宋_GBK"/>
                <w:bCs/>
                <w:color w:val="000000"/>
                <w:sz w:val="28"/>
                <w:szCs w:val="28"/>
              </w:rPr>
            </w:r>
            <w:r/>
          </w:p>
          <w:p>
            <w:pPr>
              <w:pStyle w:val="736"/>
              <w:spacing w:line="360" w:lineRule="auto"/>
              <w:widowControl/>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如</w:t>
            </w:r>
            <w:r>
              <w:rPr>
                <w:rFonts w:hint="eastAsia" w:ascii="方正仿宋_GBK" w:hAnsi="方正仿宋_GBK" w:eastAsia="方正仿宋_GBK" w:cs="方正仿宋_GBK"/>
                <w:bCs/>
                <w:color w:val="000000"/>
                <w:sz w:val="28"/>
                <w:szCs w:val="28"/>
                <w:lang w:val="en-US" w:eastAsia="zh-CN"/>
              </w:rPr>
              <w:t xml:space="preserve">招标</w:t>
            </w:r>
            <w:r>
              <w:rPr>
                <w:rFonts w:hint="eastAsia" w:ascii="方正仿宋_GBK" w:hAnsi="方正仿宋_GBK" w:eastAsia="方正仿宋_GBK" w:cs="方正仿宋_GBK"/>
                <w:bCs/>
                <w:color w:val="000000"/>
                <w:sz w:val="28"/>
                <w:szCs w:val="28"/>
              </w:rPr>
              <w:t xml:space="preserve">文件中提供的软件著作权名称表述与</w:t>
            </w:r>
            <w:r>
              <w:rPr>
                <w:rFonts w:hint="eastAsia" w:ascii="方正仿宋_GBK" w:hAnsi="方正仿宋_GBK" w:eastAsia="方正仿宋_GBK" w:cs="方正仿宋_GBK"/>
                <w:bCs/>
                <w:color w:val="000000"/>
                <w:sz w:val="28"/>
                <w:szCs w:val="28"/>
                <w:lang w:val="en-US" w:eastAsia="zh-CN"/>
              </w:rPr>
              <w:t xml:space="preserve">招标</w:t>
            </w:r>
            <w:r>
              <w:rPr>
                <w:rFonts w:hint="eastAsia" w:ascii="方正仿宋_GBK" w:hAnsi="方正仿宋_GBK" w:eastAsia="方正仿宋_GBK" w:cs="方正仿宋_GBK"/>
                <w:bCs/>
                <w:color w:val="000000"/>
                <w:sz w:val="28"/>
                <w:szCs w:val="28"/>
              </w:rPr>
              <w:t xml:space="preserve">文件描述的关键字样不一致，而该</w:t>
            </w:r>
            <w:r>
              <w:rPr>
                <w:rFonts w:hint="eastAsia" w:ascii="方正仿宋_GBK" w:hAnsi="方正仿宋_GBK" w:eastAsia="方正仿宋_GBK" w:cs="方正仿宋_GBK"/>
                <w:bCs/>
                <w:color w:val="000000"/>
                <w:sz w:val="28"/>
                <w:szCs w:val="28"/>
                <w:lang w:val="en-US" w:eastAsia="zh-CN"/>
              </w:rPr>
              <w:t xml:space="preserve">投标</w:t>
            </w:r>
            <w:r>
              <w:rPr>
                <w:rFonts w:hint="eastAsia" w:ascii="方正仿宋_GBK" w:hAnsi="方正仿宋_GBK" w:eastAsia="方正仿宋_GBK" w:cs="方正仿宋_GBK"/>
                <w:bCs/>
                <w:color w:val="000000"/>
                <w:sz w:val="28"/>
                <w:szCs w:val="28"/>
              </w:rPr>
              <w:t xml:space="preserve">文件中能证明供应商拥有的软件著作权具有相同或相似功能和效果，且</w:t>
            </w:r>
            <w:r>
              <w:rPr>
                <w:rFonts w:hint="eastAsia" w:ascii="方正仿宋_GBK" w:hAnsi="方正仿宋_GBK" w:eastAsia="方正仿宋_GBK" w:cs="方正仿宋_GBK"/>
                <w:bCs/>
                <w:color w:val="000000"/>
                <w:sz w:val="28"/>
                <w:szCs w:val="28"/>
                <w:lang w:val="en-US" w:eastAsia="zh-CN"/>
              </w:rPr>
              <w:t xml:space="preserve">评标委员会</w:t>
            </w:r>
            <w:r>
              <w:rPr>
                <w:rFonts w:hint="eastAsia" w:ascii="方正仿宋_GBK" w:hAnsi="方正仿宋_GBK" w:eastAsia="方正仿宋_GBK" w:cs="方正仿宋_GBK"/>
                <w:bCs/>
                <w:color w:val="000000"/>
                <w:sz w:val="28"/>
                <w:szCs w:val="28"/>
              </w:rPr>
              <w:t xml:space="preserve">认可的，视同符合要求。</w:t>
            </w:r>
            <w:r>
              <w:rPr>
                <w:rFonts w:hint="eastAsia" w:ascii="方正仿宋_GBK" w:hAnsi="方正仿宋_GBK" w:eastAsia="方正仿宋_GBK" w:cs="方正仿宋_GBK"/>
                <w:bCs/>
                <w:color w:val="000000"/>
                <w:sz w:val="28"/>
                <w:szCs w:val="28"/>
              </w:rPr>
            </w:r>
            <w:r/>
          </w:p>
        </w:tc>
        <w:tc>
          <w:tcPr>
            <w:tcW w:w="415" w:type="dxa"/>
            <w:vAlign w:val="center"/>
            <w:textDirection w:val="lrTb"/>
            <w:noWrap w:val="false"/>
          </w:tcPr>
          <w:p>
            <w:pPr>
              <w:pStyle w:val="736"/>
              <w:jc w:val="center"/>
              <w:spacing w:line="360" w:lineRule="auto"/>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lang w:val="en-US" w:eastAsia="zh-CN"/>
              </w:rPr>
              <w:t xml:space="preserve">3</w:t>
            </w:r>
            <w:r>
              <w:rPr>
                <w:rFonts w:hint="eastAsia" w:ascii="方正仿宋_GBK" w:hAnsi="方正仿宋_GBK" w:eastAsia="方正仿宋_GBK" w:cs="方正仿宋_GBK"/>
                <w:b/>
                <w:bCs/>
                <w:color w:val="000000"/>
                <w:sz w:val="28"/>
                <w:szCs w:val="28"/>
              </w:rPr>
            </w:r>
            <w:r/>
          </w:p>
        </w:tc>
      </w:tr>
      <w:tr>
        <w:trPr>
          <w:trHeight w:val="90"/>
        </w:trPr>
        <w:tc>
          <w:tcPr>
            <w:tcW w:w="359" w:type="dxa"/>
            <w:vAlign w:val="center"/>
            <w:textDirection w:val="lrTb"/>
            <w:noWrap w:val="false"/>
          </w:tcPr>
          <w:p>
            <w:pPr>
              <w:pStyle w:val="736"/>
              <w:jc w:val="center"/>
              <w:spacing w:line="360" w:lineRule="auto"/>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5.1</w:t>
            </w:r>
            <w:r>
              <w:rPr>
                <w:rFonts w:hint="eastAsia" w:ascii="方正仿宋_GBK" w:hAnsi="方正仿宋_GBK" w:eastAsia="方正仿宋_GBK" w:cs="方正仿宋_GBK"/>
                <w:b/>
                <w:bCs/>
                <w:color w:val="000000"/>
                <w:sz w:val="28"/>
                <w:szCs w:val="28"/>
              </w:rPr>
            </w:r>
            <w:r/>
          </w:p>
        </w:tc>
        <w:tc>
          <w:tcPr>
            <w:tcW w:w="635" w:type="dxa"/>
            <w:vAlign w:val="center"/>
            <w:vMerge w:val="restart"/>
            <w:textDirection w:val="lrTb"/>
            <w:noWrap w:val="false"/>
          </w:tcPr>
          <w:p>
            <w:pPr>
              <w:pStyle w:val="736"/>
              <w:jc w:val="center"/>
              <w:spacing w:line="360" w:lineRule="auto"/>
              <w:rPr>
                <w:rFonts w:hint="eastAsia" w:ascii="方正仿宋_GBK" w:hAnsi="方正仿宋_GBK" w:eastAsia="方正仿宋_GBK" w:cs="方正仿宋_GBK"/>
                <w:b/>
                <w:color w:val="000000"/>
                <w:sz w:val="28"/>
                <w:szCs w:val="28"/>
                <w:lang w:val="en-US" w:eastAsia="zh-CN"/>
              </w:rPr>
            </w:pPr>
            <w:r>
              <w:rPr>
                <w:rFonts w:hint="eastAsia" w:ascii="方正仿宋_GBK" w:hAnsi="方正仿宋_GBK" w:eastAsia="方正仿宋_GBK" w:cs="方正仿宋_GBK"/>
                <w:b/>
                <w:color w:val="000000"/>
                <w:sz w:val="28"/>
                <w:szCs w:val="28"/>
                <w:lang w:val="en-US" w:eastAsia="zh-CN"/>
              </w:rPr>
              <w:t xml:space="preserve">服务</w:t>
            </w:r>
            <w:r>
              <w:rPr>
                <w:rFonts w:hint="eastAsia" w:ascii="方正仿宋_GBK" w:hAnsi="方正仿宋_GBK" w:eastAsia="方正仿宋_GBK" w:cs="方正仿宋_GBK"/>
                <w:b/>
                <w:color w:val="000000"/>
                <w:sz w:val="28"/>
                <w:szCs w:val="28"/>
              </w:rPr>
              <w:t xml:space="preserve">人员</w:t>
            </w:r>
            <w:r>
              <w:rPr>
                <w:rFonts w:hint="eastAsia" w:ascii="方正仿宋_GBK" w:hAnsi="方正仿宋_GBK" w:eastAsia="方正仿宋_GBK" w:cs="方正仿宋_GBK"/>
                <w:b/>
                <w:color w:val="000000"/>
                <w:sz w:val="28"/>
                <w:szCs w:val="28"/>
                <w:lang w:val="en-US" w:eastAsia="zh-CN"/>
              </w:rPr>
              <w:t xml:space="preserve">能力</w:t>
            </w:r>
            <w:r>
              <w:rPr>
                <w:rFonts w:hint="eastAsia" w:ascii="方正仿宋_GBK" w:hAnsi="方正仿宋_GBK" w:eastAsia="方正仿宋_GBK" w:cs="方正仿宋_GBK"/>
                <w:b/>
                <w:color w:val="000000"/>
                <w:sz w:val="28"/>
                <w:szCs w:val="28"/>
                <w:lang w:val="en-US" w:eastAsia="zh-CN"/>
              </w:rPr>
            </w:r>
            <w:r/>
          </w:p>
          <w:p>
            <w:pPr>
              <w:pStyle w:val="736"/>
              <w:jc w:val="center"/>
              <w:spacing w:line="360" w:lineRule="auto"/>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w:t>
            </w:r>
            <w:r>
              <w:rPr>
                <w:rFonts w:hint="eastAsia" w:ascii="方正仿宋_GBK" w:hAnsi="方正仿宋_GBK" w:eastAsia="方正仿宋_GBK" w:cs="方正仿宋_GBK"/>
                <w:b/>
                <w:color w:val="000000"/>
                <w:sz w:val="28"/>
                <w:szCs w:val="28"/>
                <w:lang w:val="en-US" w:eastAsia="zh-CN"/>
              </w:rPr>
              <w:t xml:space="preserve">24</w:t>
            </w:r>
            <w:r>
              <w:rPr>
                <w:rFonts w:hint="eastAsia" w:ascii="方正仿宋_GBK" w:hAnsi="方正仿宋_GBK" w:eastAsia="方正仿宋_GBK" w:cs="方正仿宋_GBK"/>
                <w:b/>
                <w:color w:val="000000"/>
                <w:sz w:val="28"/>
                <w:szCs w:val="28"/>
              </w:rPr>
              <w:t xml:space="preserve">分）</w:t>
            </w:r>
            <w:r>
              <w:rPr>
                <w:rFonts w:hint="eastAsia" w:ascii="方正仿宋_GBK" w:hAnsi="方正仿宋_GBK" w:eastAsia="方正仿宋_GBK" w:cs="方正仿宋_GBK"/>
                <w:b/>
                <w:color w:val="000000"/>
                <w:sz w:val="28"/>
                <w:szCs w:val="28"/>
              </w:rPr>
            </w:r>
            <w:r/>
          </w:p>
        </w:tc>
        <w:tc>
          <w:tcPr>
            <w:tcW w:w="3590" w:type="dxa"/>
            <w:vAlign w:val="center"/>
            <w:textDirection w:val="lrTb"/>
            <w:noWrap w:val="false"/>
          </w:tcPr>
          <w:p>
            <w:pPr>
              <w:pStyle w:val="736"/>
              <w:spacing w:line="360" w:lineRule="auto"/>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lang w:val="en-US" w:eastAsia="zh-CN"/>
              </w:rPr>
              <w:t xml:space="preserve">拟派</w:t>
            </w:r>
            <w:r>
              <w:rPr>
                <w:rFonts w:hint="eastAsia" w:ascii="方正仿宋_GBK" w:hAnsi="方正仿宋_GBK" w:eastAsia="方正仿宋_GBK" w:cs="方正仿宋_GBK"/>
                <w:b/>
                <w:color w:val="000000"/>
                <w:sz w:val="28"/>
                <w:szCs w:val="28"/>
              </w:rPr>
              <w:t xml:space="preserve">项目负责人</w:t>
            </w:r>
            <w:r>
              <w:rPr>
                <w:rFonts w:hint="eastAsia" w:ascii="方正仿宋_GBK" w:hAnsi="方正仿宋_GBK" w:eastAsia="方正仿宋_GBK" w:cs="方正仿宋_GBK"/>
                <w:b/>
                <w:color w:val="000000"/>
                <w:sz w:val="28"/>
                <w:szCs w:val="28"/>
                <w:lang w:eastAsia="zh-CN"/>
              </w:rPr>
              <w:t xml:space="preserve">（</w:t>
            </w:r>
            <w:r>
              <w:rPr>
                <w:rFonts w:hint="eastAsia" w:ascii="方正仿宋_GBK" w:hAnsi="方正仿宋_GBK" w:eastAsia="方正仿宋_GBK" w:cs="方正仿宋_GBK"/>
                <w:b/>
                <w:color w:val="000000"/>
                <w:sz w:val="28"/>
                <w:szCs w:val="28"/>
                <w:lang w:val="en-US" w:eastAsia="zh-CN"/>
              </w:rPr>
              <w:t xml:space="preserve">限1人</w:t>
            </w:r>
            <w:r>
              <w:rPr>
                <w:rFonts w:hint="eastAsia" w:ascii="方正仿宋_GBK" w:hAnsi="方正仿宋_GBK" w:eastAsia="方正仿宋_GBK" w:cs="方正仿宋_GBK"/>
                <w:b/>
                <w:color w:val="000000"/>
                <w:sz w:val="28"/>
                <w:szCs w:val="28"/>
                <w:lang w:eastAsia="zh-CN"/>
              </w:rPr>
              <w:t xml:space="preserve">）</w:t>
            </w:r>
            <w:r>
              <w:rPr>
                <w:rFonts w:hint="eastAsia" w:ascii="方正仿宋_GBK" w:hAnsi="方正仿宋_GBK" w:eastAsia="方正仿宋_GBK" w:cs="方正仿宋_GBK"/>
                <w:b/>
                <w:color w:val="000000"/>
                <w:sz w:val="28"/>
                <w:szCs w:val="28"/>
              </w:rPr>
              <w:t xml:space="preserve">：</w:t>
            </w:r>
            <w:r>
              <w:rPr>
                <w:rFonts w:hint="eastAsia" w:ascii="方正仿宋_GBK" w:hAnsi="方正仿宋_GBK" w:eastAsia="方正仿宋_GBK" w:cs="方正仿宋_GBK"/>
                <w:b/>
                <w:color w:val="000000"/>
                <w:sz w:val="28"/>
                <w:szCs w:val="28"/>
              </w:rPr>
            </w:r>
            <w:r/>
          </w:p>
          <w:p>
            <w:pPr>
              <w:pStyle w:val="736"/>
              <w:spacing w:line="360" w:lineRule="auto"/>
              <w:widowControl/>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具有系统分析师证书</w:t>
            </w:r>
            <w:r>
              <w:rPr>
                <w:rFonts w:hint="eastAsia" w:ascii="方正仿宋_GBK" w:hAnsi="方正仿宋_GBK" w:eastAsia="方正仿宋_GBK" w:cs="方正仿宋_GBK"/>
                <w:bCs/>
                <w:color w:val="000000"/>
                <w:sz w:val="28"/>
                <w:szCs w:val="28"/>
                <w:lang w:eastAsia="zh-CN"/>
              </w:rPr>
              <w:t xml:space="preserve">、</w:t>
            </w:r>
            <w:r>
              <w:rPr>
                <w:rFonts w:hint="eastAsia" w:ascii="方正仿宋_GBK" w:hAnsi="方正仿宋_GBK" w:eastAsia="方正仿宋_GBK" w:cs="方正仿宋_GBK"/>
                <w:bCs/>
                <w:color w:val="000000"/>
                <w:sz w:val="28"/>
                <w:szCs w:val="28"/>
              </w:rPr>
              <w:t xml:space="preserve">系统架构设计师证书、注册数据安全治理专业人员（CISP-DSG）证书、IT服务项目经理证书的，每</w:t>
            </w:r>
            <w:r>
              <w:rPr>
                <w:rFonts w:hint="eastAsia" w:ascii="方正仿宋_GBK" w:hAnsi="方正仿宋_GBK" w:eastAsia="方正仿宋_GBK" w:cs="方正仿宋_GBK"/>
                <w:bCs/>
                <w:color w:val="000000"/>
                <w:sz w:val="28"/>
                <w:szCs w:val="28"/>
                <w:lang w:val="en-US" w:eastAsia="zh-CN"/>
              </w:rPr>
              <w:t xml:space="preserve">提供</w:t>
            </w:r>
            <w:r>
              <w:rPr>
                <w:rFonts w:hint="eastAsia" w:ascii="方正仿宋_GBK" w:hAnsi="方正仿宋_GBK" w:eastAsia="方正仿宋_GBK" w:cs="方正仿宋_GBK"/>
                <w:bCs/>
                <w:color w:val="000000"/>
                <w:sz w:val="28"/>
                <w:szCs w:val="28"/>
              </w:rPr>
              <w:t xml:space="preserve">1个</w:t>
            </w:r>
            <w:r>
              <w:rPr>
                <w:rFonts w:hint="eastAsia" w:ascii="方正仿宋_GBK" w:hAnsi="方正仿宋_GBK" w:eastAsia="方正仿宋_GBK" w:cs="方正仿宋_GBK"/>
                <w:bCs/>
                <w:color w:val="000000"/>
                <w:sz w:val="28"/>
                <w:szCs w:val="28"/>
                <w:lang w:val="en-US" w:eastAsia="zh-CN"/>
              </w:rPr>
              <w:t xml:space="preserve">证书得</w:t>
            </w:r>
            <w:r>
              <w:rPr>
                <w:rFonts w:hint="eastAsia" w:ascii="方正仿宋_GBK" w:hAnsi="方正仿宋_GBK" w:eastAsia="方正仿宋_GBK" w:cs="方正仿宋_GBK"/>
                <w:bCs/>
                <w:color w:val="000000"/>
                <w:sz w:val="28"/>
                <w:szCs w:val="28"/>
              </w:rPr>
              <w:t xml:space="preserve">2分，最高得</w:t>
            </w:r>
            <w:r>
              <w:rPr>
                <w:rFonts w:hint="eastAsia" w:ascii="方正仿宋_GBK" w:hAnsi="方正仿宋_GBK" w:eastAsia="方正仿宋_GBK" w:cs="方正仿宋_GBK"/>
                <w:bCs/>
                <w:color w:val="000000"/>
                <w:sz w:val="28"/>
                <w:szCs w:val="28"/>
                <w:lang w:val="en-US" w:eastAsia="zh-CN"/>
              </w:rPr>
              <w:t xml:space="preserve">8</w:t>
            </w:r>
            <w:r>
              <w:rPr>
                <w:rFonts w:hint="eastAsia" w:ascii="方正仿宋_GBK" w:hAnsi="方正仿宋_GBK" w:eastAsia="方正仿宋_GBK" w:cs="方正仿宋_GBK"/>
                <w:bCs/>
                <w:color w:val="000000"/>
                <w:sz w:val="28"/>
                <w:szCs w:val="28"/>
              </w:rPr>
              <w:t xml:space="preserve">分。</w:t>
            </w:r>
            <w:r>
              <w:rPr>
                <w:rFonts w:hint="eastAsia" w:ascii="方正仿宋_GBK" w:hAnsi="方正仿宋_GBK" w:eastAsia="方正仿宋_GBK" w:cs="方正仿宋_GBK"/>
                <w:bCs/>
                <w:color w:val="000000"/>
                <w:sz w:val="28"/>
                <w:szCs w:val="28"/>
              </w:rPr>
            </w:r>
            <w:r/>
          </w:p>
          <w:p>
            <w:pPr>
              <w:pStyle w:val="736"/>
              <w:spacing w:line="360" w:lineRule="auto"/>
              <w:widowControl/>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（提供有效证书</w:t>
            </w:r>
            <w:r>
              <w:rPr>
                <w:rFonts w:hint="eastAsia" w:ascii="方正仿宋_GBK" w:hAnsi="方正仿宋_GBK" w:eastAsia="方正仿宋_GBK" w:cs="方正仿宋_GBK"/>
                <w:bCs/>
                <w:color w:val="000000"/>
                <w:sz w:val="28"/>
                <w:szCs w:val="28"/>
                <w:lang w:val="en-US" w:eastAsia="zh-CN"/>
              </w:rPr>
              <w:t xml:space="preserve">扫描</w:t>
            </w:r>
            <w:r>
              <w:rPr>
                <w:rFonts w:hint="eastAsia" w:ascii="方正仿宋_GBK" w:hAnsi="方正仿宋_GBK" w:eastAsia="方正仿宋_GBK" w:cs="方正仿宋_GBK"/>
                <w:bCs/>
                <w:color w:val="000000"/>
                <w:sz w:val="28"/>
                <w:szCs w:val="28"/>
              </w:rPr>
              <w:t xml:space="preserve">件及供应商为其缴纳的近三个月内任意一个月的社保证明材料并加盖供应商公章，未按要求提供或未提供不得分。）</w:t>
            </w:r>
            <w:r>
              <w:rPr>
                <w:rFonts w:hint="eastAsia" w:ascii="方正仿宋_GBK" w:hAnsi="方正仿宋_GBK" w:eastAsia="方正仿宋_GBK" w:cs="方正仿宋_GBK"/>
                <w:bCs/>
                <w:color w:val="000000"/>
                <w:sz w:val="28"/>
                <w:szCs w:val="28"/>
              </w:rPr>
            </w:r>
            <w:r/>
          </w:p>
        </w:tc>
        <w:tc>
          <w:tcPr>
            <w:tcW w:w="415" w:type="dxa"/>
            <w:vAlign w:val="center"/>
            <w:textDirection w:val="lrTb"/>
            <w:noWrap w:val="false"/>
          </w:tcPr>
          <w:p>
            <w:pPr>
              <w:pStyle w:val="736"/>
              <w:jc w:val="center"/>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lang w:val="en-US" w:eastAsia="zh-CN"/>
              </w:rPr>
              <w:t xml:space="preserve">8</w:t>
            </w:r>
            <w:r>
              <w:rPr>
                <w:rFonts w:hint="eastAsia" w:ascii="方正仿宋_GBK" w:hAnsi="方正仿宋_GBK" w:eastAsia="方正仿宋_GBK" w:cs="方正仿宋_GBK"/>
                <w:b/>
                <w:bCs/>
                <w:color w:val="000000"/>
                <w:sz w:val="28"/>
                <w:szCs w:val="28"/>
              </w:rPr>
            </w:r>
            <w:r/>
          </w:p>
        </w:tc>
      </w:tr>
      <w:tr>
        <w:trPr>
          <w:trHeight w:val="90"/>
        </w:trPr>
        <w:tc>
          <w:tcPr>
            <w:tcW w:w="359" w:type="dxa"/>
            <w:vAlign w:val="center"/>
            <w:textDirection w:val="lrTb"/>
            <w:noWrap w:val="false"/>
          </w:tcPr>
          <w:p>
            <w:pPr>
              <w:pStyle w:val="736"/>
              <w:jc w:val="center"/>
              <w:spacing w:line="360" w:lineRule="auto"/>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5.2</w:t>
            </w:r>
            <w:r>
              <w:rPr>
                <w:rFonts w:hint="eastAsia" w:ascii="方正仿宋_GBK" w:hAnsi="方正仿宋_GBK" w:eastAsia="方正仿宋_GBK" w:cs="方正仿宋_GBK"/>
                <w:b/>
                <w:bCs/>
                <w:color w:val="000000"/>
                <w:sz w:val="28"/>
                <w:szCs w:val="28"/>
              </w:rPr>
            </w:r>
            <w:r/>
          </w:p>
        </w:tc>
        <w:tc>
          <w:tcPr>
            <w:tcW w:w="635" w:type="dxa"/>
            <w:vAlign w:val="center"/>
            <w:vMerge w:val="continue"/>
            <w:textDirection w:val="lrTb"/>
            <w:noWrap w:val="false"/>
          </w:tcPr>
          <w:p>
            <w:pPr>
              <w:pStyle w:val="736"/>
              <w:jc w:val="center"/>
              <w:spacing w:line="360" w:lineRule="auto"/>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tc>
        <w:tc>
          <w:tcPr>
            <w:tcW w:w="3590" w:type="dxa"/>
            <w:vAlign w:val="center"/>
            <w:textDirection w:val="lrTb"/>
            <w:noWrap w:val="false"/>
          </w:tcPr>
          <w:p>
            <w:pPr>
              <w:pStyle w:val="736"/>
              <w:spacing w:line="360" w:lineRule="auto"/>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lang w:val="en-US" w:eastAsia="zh-CN"/>
              </w:rPr>
              <w:t xml:space="preserve">拟派</w:t>
            </w:r>
            <w:r>
              <w:rPr>
                <w:rFonts w:hint="eastAsia" w:ascii="方正仿宋_GBK" w:hAnsi="方正仿宋_GBK" w:eastAsia="方正仿宋_GBK" w:cs="方正仿宋_GBK"/>
                <w:b/>
                <w:color w:val="000000"/>
                <w:sz w:val="28"/>
                <w:szCs w:val="28"/>
              </w:rPr>
              <w:t xml:space="preserve">技术负责人</w:t>
            </w:r>
            <w:r>
              <w:rPr>
                <w:rFonts w:hint="eastAsia" w:ascii="方正仿宋_GBK" w:hAnsi="方正仿宋_GBK" w:eastAsia="方正仿宋_GBK" w:cs="方正仿宋_GBK"/>
                <w:b/>
                <w:color w:val="000000"/>
                <w:sz w:val="28"/>
                <w:szCs w:val="28"/>
                <w:lang w:eastAsia="zh-CN"/>
              </w:rPr>
              <w:t xml:space="preserve">（</w:t>
            </w:r>
            <w:r>
              <w:rPr>
                <w:rFonts w:hint="eastAsia" w:ascii="方正仿宋_GBK" w:hAnsi="方正仿宋_GBK" w:eastAsia="方正仿宋_GBK" w:cs="方正仿宋_GBK"/>
                <w:b/>
                <w:color w:val="000000"/>
                <w:sz w:val="28"/>
                <w:szCs w:val="28"/>
              </w:rPr>
              <w:t xml:space="preserve">除项目负责人</w:t>
            </w:r>
            <w:r>
              <w:rPr>
                <w:rFonts w:hint="eastAsia" w:ascii="方正仿宋_GBK" w:hAnsi="方正仿宋_GBK" w:eastAsia="方正仿宋_GBK" w:cs="方正仿宋_GBK"/>
                <w:b/>
                <w:color w:val="000000"/>
                <w:sz w:val="28"/>
                <w:szCs w:val="28"/>
                <w:lang w:val="en-US" w:eastAsia="zh-CN"/>
              </w:rPr>
              <w:t xml:space="preserve">外，1人</w:t>
            </w:r>
            <w:r>
              <w:rPr>
                <w:rFonts w:hint="eastAsia" w:ascii="方正仿宋_GBK" w:hAnsi="方正仿宋_GBK" w:eastAsia="方正仿宋_GBK" w:cs="方正仿宋_GBK"/>
                <w:b/>
                <w:color w:val="000000"/>
                <w:sz w:val="28"/>
                <w:szCs w:val="28"/>
                <w:lang w:eastAsia="zh-CN"/>
              </w:rPr>
              <w:t xml:space="preserve">）</w:t>
            </w:r>
            <w:r>
              <w:rPr>
                <w:rFonts w:hint="eastAsia" w:ascii="方正仿宋_GBK" w:hAnsi="方正仿宋_GBK" w:eastAsia="方正仿宋_GBK" w:cs="方正仿宋_GBK"/>
                <w:b/>
                <w:color w:val="000000"/>
                <w:sz w:val="28"/>
                <w:szCs w:val="28"/>
              </w:rPr>
              <w:t xml:space="preserve">：</w:t>
            </w:r>
            <w:r>
              <w:rPr>
                <w:rFonts w:hint="eastAsia" w:ascii="方正仿宋_GBK" w:hAnsi="方正仿宋_GBK" w:eastAsia="方正仿宋_GBK" w:cs="方正仿宋_GBK"/>
                <w:b/>
                <w:color w:val="000000"/>
                <w:sz w:val="28"/>
                <w:szCs w:val="28"/>
              </w:rPr>
            </w:r>
            <w:r/>
          </w:p>
          <w:p>
            <w:pPr>
              <w:pStyle w:val="736"/>
              <w:spacing w:line="360" w:lineRule="auto"/>
              <w:widowControl/>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具有系统架构设计师证书</w:t>
            </w:r>
            <w:r>
              <w:rPr>
                <w:rFonts w:hint="eastAsia" w:ascii="方正仿宋_GBK" w:hAnsi="方正仿宋_GBK" w:eastAsia="方正仿宋_GBK" w:cs="方正仿宋_GBK"/>
                <w:bCs/>
                <w:color w:val="000000"/>
                <w:sz w:val="28"/>
                <w:szCs w:val="28"/>
                <w:lang w:eastAsia="zh-CN"/>
              </w:rPr>
              <w:t xml:space="preserve">、</w:t>
            </w:r>
            <w:r>
              <w:rPr>
                <w:rFonts w:hint="eastAsia" w:ascii="方正仿宋_GBK" w:hAnsi="方正仿宋_GBK" w:eastAsia="方正仿宋_GBK" w:cs="方正仿宋_GBK"/>
                <w:bCs/>
                <w:color w:val="000000"/>
                <w:sz w:val="28"/>
                <w:szCs w:val="28"/>
              </w:rPr>
              <w:t xml:space="preserve">数据库系统工程师</w:t>
            </w:r>
            <w:r>
              <w:rPr>
                <w:rFonts w:hint="eastAsia" w:ascii="方正仿宋_GBK" w:hAnsi="方正仿宋_GBK" w:eastAsia="方正仿宋_GBK" w:cs="方正仿宋_GBK"/>
                <w:bCs/>
                <w:color w:val="000000"/>
                <w:sz w:val="28"/>
                <w:szCs w:val="28"/>
                <w:lang w:val="en-US" w:eastAsia="zh-CN"/>
              </w:rPr>
              <w:t xml:space="preserve">证书、</w:t>
            </w:r>
            <w:r>
              <w:rPr>
                <w:rFonts w:hint="eastAsia" w:ascii="方正仿宋_GBK" w:hAnsi="方正仿宋_GBK" w:eastAsia="方正仿宋_GBK" w:cs="方正仿宋_GBK"/>
                <w:bCs/>
                <w:color w:val="000000"/>
                <w:sz w:val="28"/>
                <w:szCs w:val="28"/>
              </w:rPr>
              <w:t xml:space="preserve">注册渗透测试专家（CISP-PTS）</w:t>
            </w:r>
            <w:r>
              <w:rPr>
                <w:rFonts w:hint="eastAsia" w:ascii="方正仿宋_GBK" w:hAnsi="方正仿宋_GBK" w:eastAsia="方正仿宋_GBK" w:cs="方正仿宋_GBK"/>
                <w:bCs/>
                <w:color w:val="000000"/>
                <w:sz w:val="28"/>
                <w:szCs w:val="28"/>
                <w:lang w:val="en-US" w:eastAsia="zh-CN"/>
              </w:rPr>
              <w:t xml:space="preserve">证书、</w:t>
            </w:r>
            <w:r>
              <w:rPr>
                <w:rFonts w:hint="eastAsia" w:ascii="方正仿宋_GBK" w:hAnsi="方正仿宋_GBK" w:eastAsia="方正仿宋_GBK" w:cs="方正仿宋_GBK"/>
                <w:bCs/>
                <w:color w:val="000000"/>
                <w:sz w:val="28"/>
                <w:szCs w:val="28"/>
              </w:rPr>
              <w:t xml:space="preserve">信息安全工程师</w:t>
            </w:r>
            <w:r>
              <w:rPr>
                <w:rFonts w:hint="eastAsia" w:ascii="方正仿宋_GBK" w:hAnsi="方正仿宋_GBK" w:eastAsia="方正仿宋_GBK" w:cs="方正仿宋_GBK"/>
                <w:bCs/>
                <w:color w:val="000000"/>
                <w:sz w:val="28"/>
                <w:szCs w:val="28"/>
                <w:lang w:val="en-US" w:eastAsia="zh-CN"/>
              </w:rPr>
              <w:t xml:space="preserve">证书</w:t>
            </w:r>
            <w:r>
              <w:rPr>
                <w:rFonts w:hint="eastAsia" w:ascii="方正仿宋_GBK" w:hAnsi="方正仿宋_GBK" w:eastAsia="方正仿宋_GBK" w:cs="方正仿宋_GBK"/>
                <w:bCs/>
                <w:color w:val="000000"/>
                <w:sz w:val="28"/>
                <w:szCs w:val="28"/>
              </w:rPr>
              <w:t xml:space="preserve">的，每</w:t>
            </w:r>
            <w:r>
              <w:rPr>
                <w:rFonts w:hint="eastAsia" w:ascii="方正仿宋_GBK" w:hAnsi="方正仿宋_GBK" w:eastAsia="方正仿宋_GBK" w:cs="方正仿宋_GBK"/>
                <w:bCs/>
                <w:color w:val="000000"/>
                <w:sz w:val="28"/>
                <w:szCs w:val="28"/>
                <w:lang w:val="en-US" w:eastAsia="zh-CN"/>
              </w:rPr>
              <w:t xml:space="preserve">提供</w:t>
            </w:r>
            <w:r>
              <w:rPr>
                <w:rFonts w:hint="eastAsia" w:ascii="方正仿宋_GBK" w:hAnsi="方正仿宋_GBK" w:eastAsia="方正仿宋_GBK" w:cs="方正仿宋_GBK"/>
                <w:bCs/>
                <w:color w:val="000000"/>
                <w:sz w:val="28"/>
                <w:szCs w:val="28"/>
              </w:rPr>
              <w:t xml:space="preserve">1个</w:t>
            </w:r>
            <w:r>
              <w:rPr>
                <w:rFonts w:hint="eastAsia" w:ascii="方正仿宋_GBK" w:hAnsi="方正仿宋_GBK" w:eastAsia="方正仿宋_GBK" w:cs="方正仿宋_GBK"/>
                <w:bCs/>
                <w:color w:val="000000"/>
                <w:sz w:val="28"/>
                <w:szCs w:val="28"/>
                <w:lang w:val="en-US" w:eastAsia="zh-CN"/>
              </w:rPr>
              <w:t xml:space="preserve">证书得</w:t>
            </w:r>
            <w:r>
              <w:rPr>
                <w:rFonts w:hint="eastAsia" w:ascii="方正仿宋_GBK" w:hAnsi="方正仿宋_GBK" w:eastAsia="方正仿宋_GBK" w:cs="方正仿宋_GBK"/>
                <w:bCs/>
                <w:color w:val="000000"/>
                <w:sz w:val="28"/>
                <w:szCs w:val="28"/>
              </w:rPr>
              <w:t xml:space="preserve">2分，最高得</w:t>
            </w:r>
            <w:r>
              <w:rPr>
                <w:rFonts w:hint="eastAsia" w:ascii="方正仿宋_GBK" w:hAnsi="方正仿宋_GBK" w:eastAsia="方正仿宋_GBK" w:cs="方正仿宋_GBK"/>
                <w:bCs/>
                <w:color w:val="000000"/>
                <w:sz w:val="28"/>
                <w:szCs w:val="28"/>
                <w:lang w:val="en-US" w:eastAsia="zh-CN"/>
              </w:rPr>
              <w:t xml:space="preserve">8</w:t>
            </w:r>
            <w:r>
              <w:rPr>
                <w:rFonts w:hint="eastAsia" w:ascii="方正仿宋_GBK" w:hAnsi="方正仿宋_GBK" w:eastAsia="方正仿宋_GBK" w:cs="方正仿宋_GBK"/>
                <w:bCs/>
                <w:color w:val="000000"/>
                <w:sz w:val="28"/>
                <w:szCs w:val="28"/>
              </w:rPr>
              <w:t xml:space="preserve">分。</w:t>
            </w:r>
            <w:r>
              <w:rPr>
                <w:rFonts w:hint="eastAsia" w:ascii="方正仿宋_GBK" w:hAnsi="方正仿宋_GBK" w:eastAsia="方正仿宋_GBK" w:cs="方正仿宋_GBK"/>
                <w:bCs/>
                <w:color w:val="000000"/>
                <w:sz w:val="28"/>
                <w:szCs w:val="28"/>
              </w:rPr>
            </w:r>
            <w:r/>
          </w:p>
          <w:p>
            <w:pPr>
              <w:pStyle w:val="739"/>
              <w:keepLines/>
              <w:keepNext/>
              <w:pageBreakBefore w:val="0"/>
              <w:spacing w:before="0" w:after="0" w:line="413" w:lineRule="auto"/>
              <w:widowControl w:val="off"/>
              <w:rPr>
                <w:rFonts w:hint="eastAsia" w:ascii="方正仿宋_GBK" w:hAnsi="方正仿宋_GBK" w:eastAsia="方正仿宋_GBK" w:cs="方正仿宋_GBK"/>
                <w:sz w:val="44"/>
                <w:szCs w:val="44"/>
              </w:rPr>
            </w:pPr>
            <w:r>
              <w:rPr>
                <w:rFonts w:hint="eastAsia" w:ascii="方正仿宋_GBK" w:hAnsi="方正仿宋_GBK" w:eastAsia="方正仿宋_GBK" w:cs="方正仿宋_GBK"/>
                <w:b w:val="0"/>
                <w:bCs/>
                <w:color w:val="000000"/>
                <w:sz w:val="28"/>
                <w:szCs w:val="28"/>
                <w:lang w:val="en-US" w:eastAsia="zh-CN" w:bidi="ar-SA"/>
              </w:rPr>
              <w:t xml:space="preserve">（提供有效证书扫描件及供应商为其缴纳的近三个月内任意一个月的社保证明材料并加盖供应商公章，未按要求提供或未提供不得分。）</w:t>
            </w:r>
            <w:r>
              <w:rPr>
                <w:rFonts w:hint="eastAsia" w:ascii="方正仿宋_GBK" w:hAnsi="方正仿宋_GBK" w:eastAsia="方正仿宋_GBK" w:cs="方正仿宋_GBK"/>
                <w:sz w:val="44"/>
                <w:szCs w:val="44"/>
              </w:rPr>
            </w:r>
            <w:r/>
          </w:p>
        </w:tc>
        <w:tc>
          <w:tcPr>
            <w:tcW w:w="415" w:type="dxa"/>
            <w:vAlign w:val="center"/>
            <w:textDirection w:val="lrTb"/>
            <w:noWrap w:val="false"/>
          </w:tcPr>
          <w:p>
            <w:pPr>
              <w:pStyle w:val="736"/>
              <w:jc w:val="center"/>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lang w:val="en-US" w:eastAsia="zh-CN"/>
              </w:rPr>
              <w:t xml:space="preserve">8</w:t>
            </w:r>
            <w:r>
              <w:rPr>
                <w:rFonts w:hint="eastAsia" w:ascii="方正仿宋_GBK" w:hAnsi="方正仿宋_GBK" w:eastAsia="方正仿宋_GBK" w:cs="方正仿宋_GBK"/>
                <w:b/>
                <w:bCs/>
                <w:color w:val="000000"/>
                <w:sz w:val="28"/>
                <w:szCs w:val="28"/>
              </w:rPr>
            </w:r>
            <w:r/>
          </w:p>
        </w:tc>
      </w:tr>
      <w:tr>
        <w:trPr>
          <w:trHeight w:val="90"/>
        </w:trPr>
        <w:tc>
          <w:tcPr>
            <w:tcW w:w="359" w:type="dxa"/>
            <w:vAlign w:val="center"/>
            <w:textDirection w:val="lrTb"/>
            <w:noWrap w:val="false"/>
          </w:tcPr>
          <w:p>
            <w:pPr>
              <w:pStyle w:val="736"/>
              <w:jc w:val="center"/>
              <w:spacing w:line="360" w:lineRule="auto"/>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5.3</w:t>
            </w:r>
            <w:r>
              <w:rPr>
                <w:rFonts w:hint="eastAsia" w:ascii="方正仿宋_GBK" w:hAnsi="方正仿宋_GBK" w:eastAsia="方正仿宋_GBK" w:cs="方正仿宋_GBK"/>
                <w:b/>
                <w:bCs/>
                <w:color w:val="000000"/>
                <w:sz w:val="28"/>
                <w:szCs w:val="28"/>
              </w:rPr>
            </w:r>
            <w:r/>
          </w:p>
        </w:tc>
        <w:tc>
          <w:tcPr>
            <w:tcW w:w="635" w:type="dxa"/>
            <w:vAlign w:val="center"/>
            <w:vMerge w:val="continue"/>
            <w:textDirection w:val="lrTb"/>
            <w:noWrap w:val="false"/>
          </w:tcPr>
          <w:p>
            <w:pPr>
              <w:pStyle w:val="736"/>
              <w:jc w:val="center"/>
              <w:spacing w:line="360" w:lineRule="auto"/>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tc>
        <w:tc>
          <w:tcPr>
            <w:tcW w:w="3590" w:type="dxa"/>
            <w:vAlign w:val="center"/>
            <w:textDirection w:val="lrTb"/>
            <w:noWrap w:val="false"/>
          </w:tcPr>
          <w:p>
            <w:pPr>
              <w:pStyle w:val="736"/>
              <w:spacing w:line="360" w:lineRule="auto"/>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lang w:val="en-US" w:eastAsia="zh-CN"/>
              </w:rPr>
              <w:t xml:space="preserve">拟派</w:t>
            </w:r>
            <w:r>
              <w:rPr>
                <w:rFonts w:hint="eastAsia" w:ascii="方正仿宋_GBK" w:hAnsi="方正仿宋_GBK" w:eastAsia="方正仿宋_GBK" w:cs="方正仿宋_GBK"/>
                <w:b/>
                <w:color w:val="000000"/>
                <w:sz w:val="28"/>
                <w:szCs w:val="28"/>
              </w:rPr>
              <w:t xml:space="preserve">项目组成员（除项目负责人、技术负责人外）：</w:t>
            </w:r>
            <w:r>
              <w:rPr>
                <w:rFonts w:hint="eastAsia" w:ascii="方正仿宋_GBK" w:hAnsi="方正仿宋_GBK" w:eastAsia="方正仿宋_GBK" w:cs="方正仿宋_GBK"/>
                <w:b/>
                <w:color w:val="000000"/>
                <w:sz w:val="28"/>
                <w:szCs w:val="28"/>
              </w:rPr>
            </w:r>
            <w:r/>
          </w:p>
          <w:p>
            <w:pPr>
              <w:pStyle w:val="736"/>
              <w:spacing w:line="360" w:lineRule="auto"/>
              <w:widowControl/>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拟派</w:t>
            </w:r>
            <w:r>
              <w:rPr>
                <w:rFonts w:hint="eastAsia" w:ascii="方正仿宋_GBK" w:hAnsi="方正仿宋_GBK" w:eastAsia="方正仿宋_GBK" w:cs="方正仿宋_GBK"/>
                <w:bCs/>
                <w:color w:val="000000"/>
                <w:sz w:val="28"/>
                <w:szCs w:val="28"/>
                <w:lang w:val="en-US" w:eastAsia="zh-CN"/>
              </w:rPr>
              <w:t xml:space="preserve">项目组</w:t>
            </w:r>
            <w:r>
              <w:rPr>
                <w:rFonts w:hint="eastAsia" w:ascii="方正仿宋_GBK" w:hAnsi="方正仿宋_GBK" w:eastAsia="方正仿宋_GBK" w:cs="方正仿宋_GBK"/>
                <w:bCs/>
                <w:color w:val="000000"/>
                <w:sz w:val="28"/>
                <w:szCs w:val="28"/>
              </w:rPr>
              <w:t xml:space="preserve">配备专业的技术人员，持有软件设计师证书</w:t>
            </w:r>
            <w:r>
              <w:rPr>
                <w:rFonts w:hint="eastAsia" w:ascii="方正仿宋_GBK" w:hAnsi="方正仿宋_GBK" w:eastAsia="方正仿宋_GBK" w:cs="方正仿宋_GBK"/>
                <w:bCs/>
                <w:color w:val="000000"/>
                <w:sz w:val="28"/>
                <w:szCs w:val="28"/>
                <w:lang w:val="en-US" w:eastAsia="zh-CN"/>
              </w:rPr>
              <w:t xml:space="preserve">的人员</w:t>
            </w:r>
            <w:r>
              <w:rPr>
                <w:rFonts w:hint="eastAsia" w:ascii="方正仿宋_GBK" w:hAnsi="方正仿宋_GBK" w:eastAsia="方正仿宋_GBK" w:cs="方正仿宋_GBK"/>
                <w:bCs/>
                <w:color w:val="000000"/>
                <w:sz w:val="28"/>
                <w:szCs w:val="28"/>
              </w:rPr>
              <w:t xml:space="preserve">，每提供</w:t>
            </w:r>
            <w:r>
              <w:rPr>
                <w:rFonts w:hint="eastAsia" w:ascii="方正仿宋_GBK" w:hAnsi="方正仿宋_GBK" w:eastAsia="方正仿宋_GBK" w:cs="方正仿宋_GBK"/>
                <w:bCs/>
                <w:color w:val="000000"/>
                <w:sz w:val="28"/>
                <w:szCs w:val="28"/>
                <w:lang w:val="en-US" w:eastAsia="zh-CN"/>
              </w:rPr>
              <w:t xml:space="preserve">1人</w:t>
            </w:r>
            <w:r>
              <w:rPr>
                <w:rFonts w:hint="eastAsia" w:ascii="方正仿宋_GBK" w:hAnsi="方正仿宋_GBK" w:eastAsia="方正仿宋_GBK" w:cs="方正仿宋_GBK"/>
                <w:bCs/>
                <w:color w:val="000000"/>
                <w:sz w:val="28"/>
                <w:szCs w:val="28"/>
              </w:rPr>
              <w:t xml:space="preserve">得</w:t>
            </w:r>
            <w:r>
              <w:rPr>
                <w:rFonts w:hint="eastAsia" w:ascii="方正仿宋_GBK" w:hAnsi="方正仿宋_GBK" w:eastAsia="方正仿宋_GBK" w:cs="方正仿宋_GBK"/>
                <w:bCs/>
                <w:color w:val="000000"/>
                <w:sz w:val="28"/>
                <w:szCs w:val="28"/>
                <w:lang w:val="en-US" w:eastAsia="zh-CN"/>
              </w:rPr>
              <w:t xml:space="preserve">2</w:t>
            </w:r>
            <w:r>
              <w:rPr>
                <w:rFonts w:hint="eastAsia" w:ascii="方正仿宋_GBK" w:hAnsi="方正仿宋_GBK" w:eastAsia="方正仿宋_GBK" w:cs="方正仿宋_GBK"/>
                <w:bCs/>
                <w:color w:val="000000"/>
                <w:sz w:val="28"/>
                <w:szCs w:val="28"/>
              </w:rPr>
              <w:t xml:space="preserve">分，最高得</w:t>
            </w:r>
            <w:r>
              <w:rPr>
                <w:rFonts w:hint="eastAsia" w:ascii="方正仿宋_GBK" w:hAnsi="方正仿宋_GBK" w:eastAsia="方正仿宋_GBK" w:cs="方正仿宋_GBK"/>
                <w:bCs/>
                <w:color w:val="000000"/>
                <w:sz w:val="28"/>
                <w:szCs w:val="28"/>
                <w:lang w:val="en-US" w:eastAsia="zh-CN"/>
              </w:rPr>
              <w:t xml:space="preserve">4</w:t>
            </w:r>
            <w:r>
              <w:rPr>
                <w:rFonts w:hint="eastAsia" w:ascii="方正仿宋_GBK" w:hAnsi="方正仿宋_GBK" w:eastAsia="方正仿宋_GBK" w:cs="方正仿宋_GBK"/>
                <w:bCs/>
                <w:color w:val="000000"/>
                <w:sz w:val="28"/>
                <w:szCs w:val="28"/>
              </w:rPr>
              <w:t xml:space="preserve">分；</w:t>
            </w:r>
            <w:r>
              <w:rPr>
                <w:rFonts w:hint="eastAsia" w:ascii="方正仿宋_GBK" w:hAnsi="方正仿宋_GBK" w:eastAsia="方正仿宋_GBK" w:cs="方正仿宋_GBK"/>
                <w:bCs/>
                <w:color w:val="000000"/>
                <w:sz w:val="28"/>
                <w:szCs w:val="28"/>
                <w:lang w:val="en-US" w:eastAsia="zh-CN"/>
              </w:rPr>
              <w:t xml:space="preserve">持有</w:t>
            </w:r>
            <w:r>
              <w:rPr>
                <w:rFonts w:hint="eastAsia" w:ascii="方正仿宋_GBK" w:hAnsi="方正仿宋_GBK" w:eastAsia="方正仿宋_GBK" w:cs="方正仿宋_GBK"/>
                <w:bCs/>
                <w:color w:val="000000"/>
                <w:sz w:val="28"/>
                <w:szCs w:val="28"/>
              </w:rPr>
              <w:t xml:space="preserve">数据库系统工程师证书</w:t>
            </w:r>
            <w:r>
              <w:rPr>
                <w:rFonts w:hint="eastAsia" w:ascii="方正仿宋_GBK" w:hAnsi="方正仿宋_GBK" w:eastAsia="方正仿宋_GBK" w:cs="方正仿宋_GBK"/>
                <w:bCs/>
                <w:color w:val="000000"/>
                <w:sz w:val="28"/>
                <w:szCs w:val="28"/>
                <w:lang w:eastAsia="zh-CN"/>
              </w:rPr>
              <w:t xml:space="preserve">的</w:t>
            </w:r>
            <w:r>
              <w:rPr>
                <w:rFonts w:hint="eastAsia" w:ascii="方正仿宋_GBK" w:hAnsi="方正仿宋_GBK" w:eastAsia="方正仿宋_GBK" w:cs="方正仿宋_GBK"/>
                <w:bCs/>
                <w:color w:val="000000"/>
                <w:sz w:val="28"/>
                <w:szCs w:val="28"/>
                <w:lang w:val="en-US" w:eastAsia="zh-CN"/>
              </w:rPr>
              <w:t xml:space="preserve">人员</w:t>
            </w:r>
            <w:r>
              <w:rPr>
                <w:rFonts w:hint="eastAsia" w:ascii="方正仿宋_GBK" w:hAnsi="方正仿宋_GBK" w:eastAsia="方正仿宋_GBK" w:cs="方正仿宋_GBK"/>
                <w:bCs/>
                <w:color w:val="000000"/>
                <w:sz w:val="28"/>
                <w:szCs w:val="28"/>
              </w:rPr>
              <w:t xml:space="preserve">，每提供</w:t>
            </w:r>
            <w:r>
              <w:rPr>
                <w:rFonts w:hint="eastAsia" w:ascii="方正仿宋_GBK" w:hAnsi="方正仿宋_GBK" w:eastAsia="方正仿宋_GBK" w:cs="方正仿宋_GBK"/>
                <w:bCs/>
                <w:color w:val="000000"/>
                <w:sz w:val="28"/>
                <w:szCs w:val="28"/>
                <w:lang w:val="en-US" w:eastAsia="zh-CN"/>
              </w:rPr>
              <w:t xml:space="preserve">1人</w:t>
            </w:r>
            <w:r>
              <w:rPr>
                <w:rFonts w:hint="eastAsia" w:ascii="方正仿宋_GBK" w:hAnsi="方正仿宋_GBK" w:eastAsia="方正仿宋_GBK" w:cs="方正仿宋_GBK"/>
                <w:bCs/>
                <w:color w:val="000000"/>
                <w:sz w:val="28"/>
                <w:szCs w:val="28"/>
              </w:rPr>
              <w:t xml:space="preserve">得</w:t>
            </w:r>
            <w:r>
              <w:rPr>
                <w:rFonts w:hint="eastAsia" w:ascii="方正仿宋_GBK" w:hAnsi="方正仿宋_GBK" w:eastAsia="方正仿宋_GBK" w:cs="方正仿宋_GBK"/>
                <w:bCs/>
                <w:color w:val="000000"/>
                <w:sz w:val="28"/>
                <w:szCs w:val="28"/>
                <w:lang w:val="en-US" w:eastAsia="zh-CN"/>
              </w:rPr>
              <w:t xml:space="preserve">2</w:t>
            </w:r>
            <w:r>
              <w:rPr>
                <w:rFonts w:hint="eastAsia" w:ascii="方正仿宋_GBK" w:hAnsi="方正仿宋_GBK" w:eastAsia="方正仿宋_GBK" w:cs="方正仿宋_GBK"/>
                <w:bCs/>
                <w:color w:val="000000"/>
                <w:sz w:val="28"/>
                <w:szCs w:val="28"/>
              </w:rPr>
              <w:t xml:space="preserve">分，最高得</w:t>
            </w:r>
            <w:r>
              <w:rPr>
                <w:rFonts w:hint="eastAsia" w:ascii="方正仿宋_GBK" w:hAnsi="方正仿宋_GBK" w:eastAsia="方正仿宋_GBK" w:cs="方正仿宋_GBK"/>
                <w:bCs/>
                <w:color w:val="000000"/>
                <w:sz w:val="28"/>
                <w:szCs w:val="28"/>
                <w:lang w:val="en-US" w:eastAsia="zh-CN"/>
              </w:rPr>
              <w:t xml:space="preserve">4</w:t>
            </w:r>
            <w:r>
              <w:rPr>
                <w:rFonts w:hint="eastAsia" w:ascii="方正仿宋_GBK" w:hAnsi="方正仿宋_GBK" w:eastAsia="方正仿宋_GBK" w:cs="方正仿宋_GBK"/>
                <w:bCs/>
                <w:color w:val="000000"/>
                <w:sz w:val="28"/>
                <w:szCs w:val="28"/>
              </w:rPr>
              <w:t xml:space="preserve">分</w:t>
            </w:r>
            <w:r>
              <w:rPr>
                <w:rFonts w:hint="eastAsia" w:ascii="方正仿宋_GBK" w:hAnsi="方正仿宋_GBK" w:eastAsia="方正仿宋_GBK" w:cs="方正仿宋_GBK"/>
                <w:bCs/>
                <w:color w:val="000000"/>
                <w:sz w:val="28"/>
                <w:szCs w:val="28"/>
                <w:lang w:eastAsia="zh-CN"/>
              </w:rPr>
              <w:t xml:space="preserve">。</w:t>
            </w:r>
            <w:r>
              <w:rPr>
                <w:rFonts w:hint="eastAsia" w:ascii="方正仿宋_GBK" w:hAnsi="方正仿宋_GBK" w:eastAsia="方正仿宋_GBK" w:cs="方正仿宋_GBK"/>
                <w:bCs/>
                <w:color w:val="000000"/>
                <w:sz w:val="28"/>
                <w:szCs w:val="28"/>
                <w:lang w:val="en-US" w:eastAsia="zh-CN"/>
              </w:rPr>
              <w:t xml:space="preserve">本项最高得8分</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r>
            <w:r/>
          </w:p>
          <w:p>
            <w:pPr>
              <w:pStyle w:val="736"/>
              <w:spacing w:line="360" w:lineRule="auto"/>
              <w:widowControl/>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（同一人员不重复计分，上述材料须提供</w:t>
            </w:r>
            <w:r>
              <w:rPr>
                <w:rFonts w:hint="eastAsia" w:ascii="方正仿宋_GBK" w:hAnsi="方正仿宋_GBK" w:eastAsia="方正仿宋_GBK" w:cs="方正仿宋_GBK"/>
                <w:bCs/>
                <w:color w:val="000000"/>
                <w:sz w:val="28"/>
                <w:szCs w:val="28"/>
                <w:lang w:val="en-US" w:eastAsia="zh-CN"/>
              </w:rPr>
              <w:t xml:space="preserve">有效</w:t>
            </w:r>
            <w:r>
              <w:rPr>
                <w:rFonts w:hint="eastAsia" w:ascii="方正仿宋_GBK" w:hAnsi="方正仿宋_GBK" w:eastAsia="方正仿宋_GBK" w:cs="方正仿宋_GBK"/>
                <w:bCs/>
                <w:color w:val="000000"/>
                <w:sz w:val="28"/>
                <w:szCs w:val="28"/>
              </w:rPr>
              <w:t xml:space="preserve">证书</w:t>
            </w:r>
            <w:r>
              <w:rPr>
                <w:rFonts w:hint="eastAsia" w:ascii="方正仿宋_GBK" w:hAnsi="方正仿宋_GBK" w:eastAsia="方正仿宋_GBK" w:cs="方正仿宋_GBK"/>
                <w:bCs/>
                <w:color w:val="000000"/>
                <w:sz w:val="28"/>
                <w:szCs w:val="28"/>
                <w:lang w:val="en-US" w:eastAsia="zh-CN"/>
              </w:rPr>
              <w:t xml:space="preserve">扫描</w:t>
            </w:r>
            <w:r>
              <w:rPr>
                <w:rFonts w:hint="eastAsia" w:ascii="方正仿宋_GBK" w:hAnsi="方正仿宋_GBK" w:eastAsia="方正仿宋_GBK" w:cs="方正仿宋_GBK"/>
                <w:bCs/>
                <w:color w:val="000000"/>
                <w:sz w:val="28"/>
                <w:szCs w:val="28"/>
              </w:rPr>
              <w:t xml:space="preserve">件及供应商为其缴纳的近三个月内任意一个月的社保证明材料并加盖供应商公章，未按要求提供或未提供不得分。）</w:t>
            </w:r>
            <w:r>
              <w:rPr>
                <w:rFonts w:hint="eastAsia" w:ascii="方正仿宋_GBK" w:hAnsi="方正仿宋_GBK" w:eastAsia="方正仿宋_GBK" w:cs="方正仿宋_GBK"/>
                <w:bCs/>
                <w:color w:val="000000"/>
                <w:sz w:val="28"/>
                <w:szCs w:val="28"/>
              </w:rPr>
            </w:r>
            <w:r/>
          </w:p>
        </w:tc>
        <w:tc>
          <w:tcPr>
            <w:tcW w:w="415" w:type="dxa"/>
            <w:vAlign w:val="center"/>
            <w:textDirection w:val="lrTb"/>
            <w:noWrap w:val="false"/>
          </w:tcPr>
          <w:p>
            <w:pPr>
              <w:pStyle w:val="736"/>
              <w:jc w:val="center"/>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lang w:val="en-US" w:eastAsia="zh-CN"/>
              </w:rPr>
              <w:t xml:space="preserve">8</w:t>
            </w:r>
            <w:r>
              <w:rPr>
                <w:rFonts w:hint="eastAsia" w:ascii="方正仿宋_GBK" w:hAnsi="方正仿宋_GBK" w:eastAsia="方正仿宋_GBK" w:cs="方正仿宋_GBK"/>
                <w:b/>
                <w:bCs/>
                <w:color w:val="000000"/>
                <w:sz w:val="28"/>
                <w:szCs w:val="28"/>
              </w:rPr>
            </w:r>
            <w:r/>
          </w:p>
        </w:tc>
      </w:tr>
      <w:tr>
        <w:trPr>
          <w:trHeight w:val="90"/>
        </w:trPr>
        <w:tc>
          <w:tcPr>
            <w:tcW w:w="359" w:type="dxa"/>
            <w:vAlign w:val="center"/>
            <w:textDirection w:val="lrTb"/>
            <w:noWrap w:val="false"/>
          </w:tcPr>
          <w:p>
            <w:pPr>
              <w:pStyle w:val="736"/>
              <w:jc w:val="center"/>
              <w:spacing w:line="360" w:lineRule="auto"/>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6</w:t>
            </w:r>
            <w:r>
              <w:rPr>
                <w:rFonts w:hint="eastAsia" w:ascii="方正仿宋_GBK" w:hAnsi="方正仿宋_GBK" w:eastAsia="方正仿宋_GBK" w:cs="方正仿宋_GBK"/>
                <w:b/>
                <w:bCs/>
                <w:color w:val="000000"/>
                <w:sz w:val="28"/>
                <w:szCs w:val="28"/>
              </w:rPr>
            </w:r>
            <w:r/>
          </w:p>
        </w:tc>
        <w:tc>
          <w:tcPr>
            <w:tcW w:w="635" w:type="dxa"/>
            <w:vAlign w:val="center"/>
            <w:textDirection w:val="lrTb"/>
            <w:noWrap w:val="false"/>
          </w:tcPr>
          <w:p>
            <w:pPr>
              <w:pStyle w:val="736"/>
              <w:jc w:val="center"/>
              <w:spacing w:line="360" w:lineRule="auto"/>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企业业绩</w:t>
            </w:r>
            <w:r>
              <w:rPr>
                <w:rFonts w:hint="eastAsia" w:ascii="方正仿宋_GBK" w:hAnsi="方正仿宋_GBK" w:eastAsia="方正仿宋_GBK" w:cs="方正仿宋_GBK"/>
                <w:b/>
                <w:color w:val="000000"/>
                <w:sz w:val="28"/>
                <w:szCs w:val="28"/>
              </w:rPr>
            </w:r>
            <w:r/>
          </w:p>
          <w:p>
            <w:pPr>
              <w:pStyle w:val="736"/>
              <w:jc w:val="center"/>
              <w:spacing w:line="360" w:lineRule="auto"/>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（10分）</w:t>
            </w:r>
            <w:r>
              <w:rPr>
                <w:rFonts w:hint="eastAsia" w:ascii="方正仿宋_GBK" w:hAnsi="方正仿宋_GBK" w:eastAsia="方正仿宋_GBK" w:cs="方正仿宋_GBK"/>
                <w:b/>
                <w:color w:val="000000"/>
                <w:sz w:val="28"/>
                <w:szCs w:val="28"/>
              </w:rPr>
            </w:r>
            <w:r/>
          </w:p>
        </w:tc>
        <w:tc>
          <w:tcPr>
            <w:tcW w:w="3590" w:type="dxa"/>
            <w:vAlign w:val="center"/>
            <w:textDirection w:val="lrTb"/>
            <w:noWrap w:val="false"/>
          </w:tcPr>
          <w:p>
            <w:pPr>
              <w:pStyle w:val="736"/>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自2</w:t>
            </w:r>
            <w:r>
              <w:rPr>
                <w:rFonts w:hint="eastAsia" w:ascii="方正仿宋_GBK" w:hAnsi="方正仿宋_GBK" w:eastAsia="方正仿宋_GBK" w:cs="方正仿宋_GBK"/>
                <w:sz w:val="28"/>
                <w:szCs w:val="28"/>
              </w:rPr>
              <w:t xml:space="preserve">023年1月1日（以合同签订时间为准）以来，供应商具有软件开发项目业绩</w:t>
            </w:r>
            <w:r>
              <w:rPr>
                <w:rFonts w:hint="eastAsia" w:ascii="方正仿宋_GBK" w:hAnsi="方正仿宋_GBK" w:eastAsia="方正仿宋_GBK" w:cs="方正仿宋_GBK"/>
                <w:sz w:val="28"/>
                <w:szCs w:val="28"/>
                <w:lang w:val="en-US" w:eastAsia="zh-CN"/>
              </w:rPr>
              <w:t xml:space="preserve">案例</w:t>
            </w:r>
            <w:r>
              <w:rPr>
                <w:rFonts w:hint="eastAsia" w:ascii="方正仿宋_GBK" w:hAnsi="方正仿宋_GBK" w:eastAsia="方正仿宋_GBK" w:cs="方正仿宋_GBK"/>
                <w:sz w:val="28"/>
                <w:szCs w:val="28"/>
              </w:rPr>
              <w:t xml:space="preserve">，每提供一个得2分，最高得10分。</w:t>
            </w:r>
            <w:r>
              <w:rPr>
                <w:rFonts w:hint="eastAsia" w:ascii="方正仿宋_GBK" w:hAnsi="方正仿宋_GBK" w:eastAsia="方正仿宋_GBK" w:cs="方正仿宋_GBK"/>
                <w:sz w:val="28"/>
                <w:szCs w:val="28"/>
              </w:rPr>
            </w:r>
            <w:r/>
          </w:p>
          <w:p>
            <w:pPr>
              <w:pStyle w:val="736"/>
              <w:spacing w:line="360" w:lineRule="auto"/>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（提供合同复印件并加盖供应商公章，</w:t>
            </w:r>
            <w:r>
              <w:rPr>
                <w:rFonts w:hint="eastAsia" w:ascii="方正仿宋_GBK" w:hAnsi="方正仿宋_GBK" w:eastAsia="方正仿宋_GBK" w:cs="方正仿宋_GBK"/>
                <w:bCs/>
                <w:color w:val="000000"/>
                <w:sz w:val="28"/>
                <w:szCs w:val="28"/>
              </w:rPr>
              <w:t xml:space="preserve">未按要求提供或</w:t>
            </w:r>
            <w:r>
              <w:rPr>
                <w:rFonts w:hint="eastAsia" w:ascii="方正仿宋_GBK" w:hAnsi="方正仿宋_GBK" w:eastAsia="方正仿宋_GBK" w:cs="方正仿宋_GBK"/>
                <w:sz w:val="28"/>
                <w:szCs w:val="28"/>
              </w:rPr>
              <w:t xml:space="preserve">未提供的不得分）</w:t>
            </w:r>
            <w:r>
              <w:rPr>
                <w:rFonts w:hint="eastAsia" w:ascii="方正仿宋_GBK" w:hAnsi="方正仿宋_GBK" w:eastAsia="方正仿宋_GBK" w:cs="方正仿宋_GBK"/>
                <w:sz w:val="28"/>
                <w:szCs w:val="28"/>
              </w:rPr>
            </w:r>
            <w:r/>
          </w:p>
        </w:tc>
        <w:tc>
          <w:tcPr>
            <w:tcW w:w="415" w:type="dxa"/>
            <w:vAlign w:val="center"/>
            <w:textDirection w:val="lrTb"/>
            <w:noWrap w:val="false"/>
          </w:tcPr>
          <w:p>
            <w:pPr>
              <w:pStyle w:val="736"/>
              <w:jc w:val="center"/>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10</w:t>
            </w:r>
            <w:r>
              <w:rPr>
                <w:rFonts w:hint="eastAsia" w:ascii="方正仿宋_GBK" w:hAnsi="方正仿宋_GBK" w:eastAsia="方正仿宋_GBK" w:cs="方正仿宋_GBK"/>
                <w:b/>
                <w:bCs/>
                <w:color w:val="000000"/>
                <w:sz w:val="28"/>
                <w:szCs w:val="28"/>
              </w:rPr>
            </w:r>
            <w:r/>
          </w:p>
        </w:tc>
      </w:tr>
      <w:tr>
        <w:trPr>
          <w:trHeight w:val="184"/>
        </w:trPr>
        <w:tc>
          <w:tcPr>
            <w:tcW w:w="359" w:type="dxa"/>
            <w:vAlign w:val="center"/>
            <w:textDirection w:val="lrTb"/>
            <w:noWrap w:val="false"/>
          </w:tcPr>
          <w:p>
            <w:pPr>
              <w:pStyle w:val="736"/>
              <w:jc w:val="center"/>
              <w:spacing w:line="360" w:lineRule="auto"/>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7</w:t>
            </w:r>
            <w:r>
              <w:rPr>
                <w:rFonts w:hint="eastAsia" w:ascii="方正仿宋_GBK" w:hAnsi="方正仿宋_GBK" w:eastAsia="方正仿宋_GBK" w:cs="方正仿宋_GBK"/>
                <w:b/>
                <w:bCs/>
                <w:color w:val="000000"/>
                <w:sz w:val="28"/>
                <w:szCs w:val="28"/>
              </w:rPr>
            </w:r>
            <w:r/>
          </w:p>
        </w:tc>
        <w:tc>
          <w:tcPr>
            <w:tcW w:w="635" w:type="dxa"/>
            <w:vAlign w:val="center"/>
            <w:textDirection w:val="lrTb"/>
            <w:noWrap w:val="false"/>
          </w:tcPr>
          <w:p>
            <w:pPr>
              <w:pStyle w:val="736"/>
              <w:jc w:val="center"/>
              <w:spacing w:line="360" w:lineRule="auto"/>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合计</w:t>
            </w:r>
            <w:r>
              <w:rPr>
                <w:rFonts w:hint="eastAsia" w:ascii="方正仿宋_GBK" w:hAnsi="方正仿宋_GBK" w:eastAsia="方正仿宋_GBK" w:cs="方正仿宋_GBK"/>
                <w:b/>
                <w:color w:val="000000"/>
                <w:sz w:val="28"/>
                <w:szCs w:val="28"/>
              </w:rPr>
            </w:r>
            <w:r/>
          </w:p>
        </w:tc>
        <w:tc>
          <w:tcPr>
            <w:tcW w:w="3590" w:type="dxa"/>
            <w:vAlign w:val="center"/>
            <w:textDirection w:val="lrTb"/>
            <w:noWrap w:val="false"/>
          </w:tcPr>
          <w:p>
            <w:pPr>
              <w:pStyle w:val="736"/>
              <w:spacing w:line="360" w:lineRule="auto"/>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tc>
        <w:tc>
          <w:tcPr>
            <w:tcW w:w="415" w:type="dxa"/>
            <w:vAlign w:val="center"/>
            <w:textDirection w:val="lrTb"/>
            <w:noWrap w:val="false"/>
          </w:tcPr>
          <w:p>
            <w:pPr>
              <w:pStyle w:val="736"/>
              <w:jc w:val="center"/>
              <w:spacing w:line="360" w:lineRule="auto"/>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100</w:t>
            </w:r>
            <w:r>
              <w:rPr>
                <w:rFonts w:hint="eastAsia" w:ascii="方正仿宋_GBK" w:hAnsi="方正仿宋_GBK" w:eastAsia="方正仿宋_GBK" w:cs="方正仿宋_GBK"/>
                <w:b/>
                <w:bCs/>
                <w:color w:val="000000"/>
                <w:sz w:val="28"/>
                <w:szCs w:val="28"/>
              </w:rPr>
            </w:r>
            <w:r/>
          </w:p>
        </w:tc>
      </w:tr>
    </w:tbl>
    <w:p>
      <w:pPr>
        <w:pStyle w:val="736"/>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736"/>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36"/>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59"/>
      <w:r/>
      <w:bookmarkEnd w:id="160"/>
      <w:r/>
      <w:bookmarkEnd w:id="164"/>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736"/>
        <w:jc w:val="center"/>
        <w:rPr>
          <w:rFonts w:hint="eastAsia" w:ascii="宋体" w:hAnsi="宋体"/>
          <w:b/>
          <w:sz w:val="28"/>
          <w:szCs w:val="28"/>
        </w:rPr>
      </w:pPr>
      <w:r/>
      <w:bookmarkStart w:id="165" w:name="_Hlt26955039"/>
      <w:r/>
      <w:bookmarkEnd w:id="165"/>
      <w:r/>
      <w:bookmarkStart w:id="166" w:name="_Hlt26671244"/>
      <w:r/>
      <w:bookmarkEnd w:id="166"/>
      <w:r/>
      <w:bookmarkStart w:id="167" w:name="_Toc120614282"/>
      <w:r/>
      <w:bookmarkStart w:id="168" w:name="_Toc26554094"/>
      <w:r/>
      <w:bookmarkStart w:id="169" w:name="_Toc49090576"/>
      <w:r>
        <w:rPr>
          <w:rFonts w:hint="eastAsia" w:ascii="宋体" w:hAnsi="宋体"/>
          <w:b/>
          <w:sz w:val="28"/>
          <w:szCs w:val="28"/>
        </w:rPr>
      </w:r>
      <w:r/>
    </w:p>
    <w:p>
      <w:pPr>
        <w:pStyle w:val="736"/>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pStyle w:val="736"/>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rPr>
          <w:rFonts w:hint="eastAsia" w:ascii="方正小标宋_GBK" w:hAnsi="方正小标宋_GBK" w:eastAsia="方正小标宋_GBK" w:cs="方正小标宋_GBK"/>
          <w:b w:val="0"/>
          <w:bCs/>
          <w:sz w:val="32"/>
          <w:szCs w:val="32"/>
        </w:rPr>
      </w:r>
      <w:r/>
    </w:p>
    <w:p>
      <w:pPr>
        <w:pStyle w:val="736"/>
        <w:jc w:val="center"/>
        <w:rPr>
          <w:rFonts w:hint="eastAsia" w:ascii="宋体" w:hAnsi="宋体"/>
          <w:b/>
          <w:sz w:val="28"/>
          <w:szCs w:val="28"/>
        </w:rPr>
      </w:pPr>
      <w:r>
        <w:rPr>
          <w:rFonts w:hint="eastAsia" w:ascii="宋体" w:hAnsi="宋体"/>
          <w:b/>
          <w:sz w:val="28"/>
          <w:szCs w:val="28"/>
        </w:rPr>
      </w:r>
      <w:r/>
    </w:p>
    <w:p>
      <w:pPr>
        <w:pStyle w:val="736"/>
        <w:jc w:val="center"/>
        <w:rPr>
          <w:rFonts w:hint="eastAsia" w:ascii="宋体" w:hAnsi="宋体"/>
          <w:b/>
          <w:sz w:val="28"/>
          <w:szCs w:val="28"/>
        </w:rPr>
      </w:pPr>
      <w:r>
        <w:rPr>
          <w:rFonts w:hint="eastAsia" w:ascii="宋体" w:hAnsi="宋体"/>
          <w:b/>
          <w:sz w:val="28"/>
          <w:szCs w:val="28"/>
        </w:rPr>
      </w:r>
      <w:r/>
    </w:p>
    <w:p>
      <w:pPr>
        <w:pStyle w:val="736"/>
        <w:jc w:val="center"/>
        <w:rPr>
          <w:rFonts w:hint="eastAsia" w:ascii="宋体" w:hAnsi="宋体"/>
          <w:b/>
          <w:sz w:val="28"/>
          <w:szCs w:val="28"/>
        </w:rPr>
      </w:pPr>
      <w:r>
        <w:rPr>
          <w:rFonts w:hint="eastAsia" w:ascii="宋体" w:hAnsi="宋体"/>
          <w:b/>
          <w:sz w:val="28"/>
          <w:szCs w:val="28"/>
        </w:rPr>
      </w:r>
      <w:r/>
    </w:p>
    <w:p>
      <w:pPr>
        <w:pStyle w:val="736"/>
        <w:jc w:val="center"/>
        <w:rPr>
          <w:rFonts w:hint="eastAsia" w:ascii="宋体" w:hAnsi="宋体"/>
          <w:b/>
          <w:sz w:val="28"/>
          <w:szCs w:val="28"/>
        </w:rPr>
      </w:pPr>
      <w:r>
        <w:rPr>
          <w:rFonts w:hint="eastAsia" w:ascii="宋体" w:hAnsi="宋体"/>
          <w:b/>
          <w:sz w:val="28"/>
          <w:szCs w:val="28"/>
        </w:rPr>
      </w:r>
      <w:r/>
    </w:p>
    <w:p>
      <w:pPr>
        <w:pStyle w:val="736"/>
        <w:jc w:val="center"/>
        <w:rPr>
          <w:rFonts w:hint="eastAsia" w:ascii="宋体" w:hAnsi="宋体"/>
          <w:b/>
          <w:sz w:val="28"/>
          <w:szCs w:val="28"/>
        </w:rPr>
      </w:pPr>
      <w:r>
        <w:rPr>
          <w:rFonts w:hint="eastAsia" w:ascii="宋体" w:hAnsi="宋体"/>
          <w:b/>
          <w:sz w:val="28"/>
          <w:szCs w:val="28"/>
        </w:rPr>
      </w:r>
      <w:r/>
    </w:p>
    <w:p>
      <w:pPr>
        <w:pStyle w:val="736"/>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736"/>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736"/>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736"/>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736"/>
        <w:jc w:val="center"/>
        <w:spacing w:line="440" w:lineRule="exact"/>
        <w:rPr>
          <w:rFonts w:hint="eastAsia" w:ascii="宋体" w:hAnsi="宋体"/>
          <w:b/>
          <w:bCs/>
          <w:sz w:val="32"/>
          <w:szCs w:val="32"/>
        </w:rPr>
      </w:pPr>
      <w:r>
        <w:rPr>
          <w:rFonts w:hint="eastAsia" w:ascii="宋体" w:hAnsi="宋体"/>
          <w:b/>
          <w:bCs/>
          <w:sz w:val="32"/>
          <w:szCs w:val="32"/>
        </w:rPr>
      </w:r>
      <w:r/>
    </w:p>
    <w:p>
      <w:pPr>
        <w:pStyle w:val="736"/>
        <w:spacing w:line="440" w:lineRule="exact"/>
        <w:rPr>
          <w:rFonts w:ascii="宋体" w:hAnsi="宋体"/>
        </w:rPr>
      </w:pPr>
      <w:r>
        <w:rPr>
          <w:rFonts w:ascii="宋体" w:hAnsi="宋体"/>
        </w:rPr>
      </w:r>
      <w:r/>
    </w:p>
    <w:p>
      <w:pPr>
        <w:pStyle w:val="736"/>
        <w:ind w:firstLine="1084"/>
        <w:jc w:val="center"/>
        <w:rPr>
          <w:rFonts w:hint="eastAsia" w:ascii="方正黑体_GBK" w:hAnsi="方正黑体_GBK" w:eastAsia="方正黑体_GBK" w:cs="方正黑体_GBK"/>
          <w:b w:val="0"/>
          <w:bCs w:val="0"/>
          <w:sz w:val="28"/>
          <w:szCs w:val="28"/>
        </w:rPr>
      </w:pPr>
      <w:r>
        <w:rPr>
          <w:rFonts w:ascii="宋体" w:hAnsi="宋体"/>
          <w:b/>
          <w:sz w:val="36"/>
          <w:u w:val="single"/>
        </w:rPr>
        <w:br w:type="page" w:clear="all"/>
      </w: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736"/>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736"/>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color w:val="000000"/>
          <w:sz w:val="28"/>
          <w:szCs w:val="28"/>
          <w:lang w:val="en-US" w:eastAsia="zh-CN" w:bidi="ar-SA"/>
        </w:rPr>
      </w:r>
      <w:r/>
    </w:p>
    <w:p>
      <w:pPr>
        <w:pStyle w:val="736"/>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总备注：上述“资格审查内容”中1-5条、8、9条投标人必须在投标文件中提供相关材料，否则作无效投标处理；6条如招标文件要求必须提供相关材料而未提供的，作无效投标处理。</w:t>
      </w:r>
      <w:r>
        <w:rPr>
          <w:rFonts w:hint="eastAsia" w:ascii="方正仿宋_GBK" w:hAnsi="方正仿宋_GBK" w:eastAsia="方正仿宋_GBK" w:cs="方正仿宋_GBK"/>
          <w:sz w:val="28"/>
          <w:szCs w:val="28"/>
        </w:rPr>
      </w:r>
      <w:r/>
    </w:p>
    <w:p>
      <w:pPr>
        <w:pStyle w:val="736"/>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736"/>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736"/>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sz w:val="28"/>
          <w:szCs w:val="28"/>
        </w:rPr>
      </w:r>
      <w:r/>
    </w:p>
    <w:p>
      <w:pPr>
        <w:pStyle w:val="736"/>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736"/>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sz w:val="28"/>
          <w:szCs w:val="28"/>
          <w:lang w:val="en-US" w:eastAsia="zh-CN"/>
        </w:rPr>
      </w:r>
      <w:r/>
    </w:p>
    <w:p>
      <w:pPr>
        <w:pStyle w:val="736"/>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6"/>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736"/>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823"/>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36"/>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736"/>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798"/>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r>
        <w:trPr>
          <w:cantSplit/>
          <w:trHeight w:val="757"/>
        </w:trPr>
        <w:tc>
          <w:tcPr>
            <w:gridSpan w:val="10"/>
            <w:tcW w:w="9861" w:type="dxa"/>
            <w:vAlign w:val="top"/>
            <w:textDirection w:val="lrTb"/>
            <w:noWrap w:val="false"/>
          </w:tcPr>
          <w:p>
            <w:pPr>
              <w:pStyle w:val="798"/>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b/>
                <w:bCs/>
                <w:i w:val="0"/>
                <w:iCs w:val="0"/>
                <w:caps w:val="0"/>
                <w:color w:val="000000"/>
                <w:spacing w:val="0"/>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bCs/>
                <w:color w:val="000000"/>
                <w:sz w:val="28"/>
                <w:szCs w:val="28"/>
                <w:lang w:val="en-US" w:eastAsia="zh-CN" w:bidi="ar-SA"/>
              </w:rPr>
              <w:t xml:space="preserve">本公司提供的服务人员中</w:t>
            </w:r>
            <w:r>
              <w:rPr>
                <w:rFonts w:hint="eastAsia" w:ascii="方正仿宋_GBK" w:hAnsi="方正仿宋_GBK" w:eastAsia="方正仿宋_GBK" w:cs="方正仿宋_GBK"/>
                <w:b/>
                <w:bCs/>
                <w:color w:val="000000"/>
                <w:sz w:val="28"/>
                <w:szCs w:val="28"/>
                <w:u w:val="single"/>
                <w:lang w:val="en-US" w:eastAsia="zh-CN" w:bidi="ar-SA"/>
              </w:rPr>
              <w:t xml:space="preserve">        </w:t>
            </w:r>
            <w:r>
              <w:rPr>
                <w:rFonts w:hint="eastAsia" w:ascii="方正仿宋_GBK" w:hAnsi="方正仿宋_GBK" w:eastAsia="方正仿宋_GBK" w:cs="方正仿宋_GBK"/>
                <w:b/>
                <w:bCs/>
                <w:color w:val="000000"/>
                <w:sz w:val="28"/>
                <w:szCs w:val="28"/>
                <w:u w:val="none"/>
                <w:lang w:val="en-US" w:eastAsia="zh-CN" w:bidi="ar-SA"/>
              </w:rPr>
              <w:t xml:space="preserve">（填写“包含”或“不包含”）</w:t>
            </w:r>
            <w:r>
              <w:rPr>
                <w:rFonts w:hint="eastAsia" w:ascii="方正仿宋_GBK" w:hAnsi="方正仿宋_GBK" w:eastAsia="方正仿宋_GBK" w:cs="方正仿宋_GBK"/>
                <w:b/>
                <w:bCs/>
                <w:color w:val="000000"/>
                <w:sz w:val="28"/>
                <w:szCs w:val="28"/>
                <w:lang w:val="en-US" w:eastAsia="zh-CN" w:bidi="ar-SA"/>
              </w:rPr>
              <w:t xml:space="preserve">无需依照《中华人民共和国劳动合同法》订立劳动合同（如达到法定退休年龄、非全日制用工、实习生）人员。</w:t>
            </w:r>
            <w:r>
              <w:rPr>
                <w:rFonts w:hint="eastAsia" w:ascii="方正仿宋_GBK" w:hAnsi="方正仿宋_GBK" w:eastAsia="方正仿宋_GBK" w:cs="方正仿宋_GBK"/>
                <w:b/>
                <w:bCs/>
                <w:i w:val="0"/>
                <w:iCs w:val="0"/>
                <w:caps w:val="0"/>
                <w:color w:val="000000"/>
                <w:spacing w:val="0"/>
                <w:sz w:val="28"/>
                <w:szCs w:val="28"/>
                <w:highlight w:val="none"/>
                <w:lang w:eastAsia="zh-CN"/>
              </w:rPr>
            </w:r>
            <w:r/>
          </w:p>
        </w:tc>
      </w:tr>
    </w:tbl>
    <w:p>
      <w:pPr>
        <w:pStyle w:val="736"/>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6"/>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rPr>
      </w:r>
      <w:r/>
    </w:p>
    <w:p>
      <w:pPr>
        <w:pStyle w:val="736"/>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736"/>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hint="eastAsia" w:ascii="方正仿宋_GBK" w:hAnsi="方正仿宋_GBK" w:eastAsia="方正仿宋_GBK" w:cs="方正仿宋_GBK"/>
          <w:sz w:val="28"/>
          <w:szCs w:val="28"/>
          <w:lang w:val="en-US" w:eastAsia="zh-CN"/>
        </w:rPr>
      </w:r>
      <w:r/>
    </w:p>
    <w:p>
      <w:pPr>
        <w:pStyle w:val="736"/>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736"/>
        <w:keepLines w:val="0"/>
        <w:keepNext w:val="0"/>
        <w:pageBreakBefore w:val="0"/>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6"/>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6"/>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736"/>
        <w:keepLines w:val="0"/>
        <w:keepNext w:val="0"/>
        <w:pageBreakBefore w:val="0"/>
        <w:spacing w:line="400" w:lineRule="exact"/>
        <w:rPr>
          <w:rFonts w:ascii="宋体" w:hAnsi="宋体"/>
          <w:sz w:val="28"/>
          <w:szCs w:val="28"/>
        </w:rPr>
      </w:pPr>
      <w:r>
        <w:rPr>
          <w:rFonts w:ascii="宋体" w:hAnsi="宋体"/>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736"/>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6"/>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36"/>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73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36"/>
        <w:jc w:val="center"/>
        <w:keepLines w:val="0"/>
        <w:keepNext w:val="0"/>
        <w:pageBreakBefore w:val="0"/>
        <w:spacing w:line="400" w:lineRule="exact"/>
        <w:widowControl w:val="off"/>
        <w:rPr>
          <w:rFonts w:ascii="黑体" w:hAnsi="黑体" w:eastAsia="黑体"/>
          <w:b/>
          <w:i/>
          <w:color w:val="000000"/>
          <w:sz w:val="28"/>
          <w:szCs w:val="28"/>
          <w:u w:val="single"/>
        </w:rPr>
      </w:pP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736"/>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823"/>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823"/>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823"/>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823"/>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823"/>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823"/>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823"/>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823"/>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rPr>
          <w:rFonts w:hint="eastAsia" w:ascii="方正仿宋_GBK" w:hAnsi="方正仿宋_GBK" w:eastAsia="方正仿宋_GBK" w:cs="方正仿宋_GBK"/>
          <w:sz w:val="28"/>
          <w:szCs w:val="28"/>
        </w:rPr>
      </w:r>
      <w:r/>
    </w:p>
    <w:p>
      <w:pPr>
        <w:pStyle w:val="823"/>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823"/>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823"/>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823"/>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823"/>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823"/>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823"/>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823"/>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823"/>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823"/>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823"/>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736"/>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823"/>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736"/>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736"/>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736"/>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736"/>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736"/>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67"/>
      <w:r/>
      <w:bookmarkEnd w:id="168"/>
      <w:r/>
      <w:bookmarkEnd w:id="169"/>
      <w:r/>
      <w:bookmarkStart w:id="170"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736"/>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6"/>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736"/>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宋体" w:hAnsi="宋体"/>
          <w:color w:val="ff0000"/>
          <w:sz w:val="28"/>
          <w:szCs w:val="28"/>
        </w:rPr>
      </w:pP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736"/>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736"/>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736"/>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sz w:val="28"/>
          <w:szCs w:val="28"/>
        </w:rPr>
      </w:r>
      <w:r/>
    </w:p>
    <w:p>
      <w:pPr>
        <w:pStyle w:val="736"/>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736"/>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736"/>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736"/>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6"/>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736"/>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736"/>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736"/>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736"/>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736"/>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pStyle w:val="73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3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36"/>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rPr>
          <w:rFonts w:hint="eastAsia" w:ascii="方正黑体_GBK" w:hAnsi="方正黑体_GBK" w:eastAsia="方正黑体_GBK" w:cs="方正黑体_GBK"/>
          <w:b w:val="0"/>
          <w:bCs/>
          <w:sz w:val="28"/>
          <w:szCs w:val="28"/>
          <w:lang w:val="en-US" w:eastAsia="zh-CN"/>
        </w:rPr>
      </w:r>
      <w:r/>
    </w:p>
    <w:p>
      <w:pPr>
        <w:pStyle w:val="798"/>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79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81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81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81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81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81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0"/>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79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81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81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81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81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810"/>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79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79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798"/>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798"/>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798"/>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798"/>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79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79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79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79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79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798"/>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0"/>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736"/>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736"/>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57"/>
      <w:r/>
      <w:bookmarkEnd w:id="158"/>
      <w:r/>
      <w:bookmarkEnd w:id="170"/>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736"/>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736"/>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73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73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73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73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73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73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36"/>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rPr>
        <w:rStyle w:val="808"/>
      </w:rPr>
      <w:framePr w:wrap="around" w:vAnchor="text" w:hAnchor="margin" w:xAlign="center" w:y="1"/>
    </w:pPr>
    <w:r>
      <w:fldChar w:fldCharType="begin"/>
    </w:r>
    <w:r>
      <w:rPr>
        <w:rStyle w:val="808"/>
      </w:rPr>
      <w:instrText xml:space="preserve">PAGE  </w:instrText>
    </w:r>
    <w:r>
      <w:fldChar w:fldCharType="separate"/>
    </w:r>
    <w:r>
      <w:rPr>
        <w:rStyle w:val="808"/>
      </w:rPr>
      <w:t xml:space="preserve">1</w:t>
    </w:r>
    <w:r>
      <w:fldChar w:fldCharType="end"/>
    </w:r>
    <w:r>
      <w:rPr>
        <w:rStyle w:val="808"/>
      </w:rPr>
    </w:r>
    <w:r/>
  </w:p>
  <w:p>
    <w:pPr>
      <w:pStyle w:val="78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3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36"/>
                    </w:pPr>
                    <w:r/>
                    <w:r/>
                  </w:p>
                </w:txbxContent>
              </v:textbox>
            </v:shape>
          </w:pict>
        </mc:Fallback>
      </mc:AlternateContent>
    </w:r>
    <w:r/>
  </w:p>
  <w:p>
    <w:pPr>
      <w:pStyle w:val="78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15"/>
      <w:isLgl w:val="false"/>
      <w:suff w:val="tab"/>
      <w:lvlText w:val="附录%1."/>
      <w:lvlJc w:val="left"/>
      <w:pPr>
        <w:pStyle w:val="73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32"/>
      <w:isLgl w:val="false"/>
      <w:suff w:val="tab"/>
      <w:lvlText w:val="%1."/>
      <w:lvlJc w:val="left"/>
      <w:pPr>
        <w:pStyle w:val="736"/>
        <w:ind w:left="709" w:hanging="709"/>
        <w:tabs>
          <w:tab w:val="num" w:pos="709" w:leader="none"/>
        </w:tabs>
      </w:pPr>
      <w:rPr>
        <w:rFonts w:hint="eastAsia"/>
      </w:rPr>
    </w:lvl>
    <w:lvl w:ilvl="1">
      <w:start w:val="1"/>
      <w:numFmt w:val="decimal"/>
      <w:isLgl w:val="false"/>
      <w:suff w:val="tab"/>
      <w:lvlText w:val="%1.%2"/>
      <w:lvlJc w:val="left"/>
      <w:pPr>
        <w:pStyle w:val="736"/>
        <w:ind w:left="709" w:hanging="709"/>
        <w:tabs>
          <w:tab w:val="num" w:pos="709" w:leader="none"/>
        </w:tabs>
      </w:pPr>
      <w:rPr>
        <w:rFonts w:hint="eastAsia"/>
      </w:rPr>
    </w:lvl>
    <w:lvl w:ilvl="2">
      <w:start w:val="1"/>
      <w:numFmt w:val="decimal"/>
      <w:isLgl w:val="false"/>
      <w:suff w:val="tab"/>
      <w:lvlText w:val="%1.%2.%3."/>
      <w:lvlJc w:val="left"/>
      <w:pPr>
        <w:pStyle w:val="736"/>
        <w:ind w:left="425" w:hanging="425"/>
        <w:tabs>
          <w:tab w:val="num" w:pos="425" w:leader="none"/>
        </w:tabs>
      </w:pPr>
      <w:rPr>
        <w:rFonts w:hint="eastAsia"/>
      </w:rPr>
    </w:lvl>
    <w:lvl w:ilvl="3">
      <w:start w:val="1"/>
      <w:numFmt w:val="decimal"/>
      <w:isLgl w:val="false"/>
      <w:suff w:val="tab"/>
      <w:lvlText w:val="%1.%2.%3.%4."/>
      <w:lvlJc w:val="left"/>
      <w:pPr>
        <w:pStyle w:val="736"/>
        <w:ind w:left="851" w:hanging="851"/>
        <w:tabs>
          <w:tab w:val="num" w:pos="851" w:leader="none"/>
        </w:tabs>
      </w:pPr>
      <w:rPr>
        <w:rFonts w:hint="eastAsia"/>
      </w:rPr>
    </w:lvl>
    <w:lvl w:ilvl="4">
      <w:start w:val="1"/>
      <w:numFmt w:val="decimal"/>
      <w:isLgl w:val="false"/>
      <w:suff w:val="tab"/>
      <w:lvlText w:val="%1.%2.%3.%4.%5."/>
      <w:lvlJc w:val="left"/>
      <w:pPr>
        <w:pStyle w:val="736"/>
        <w:ind w:left="992" w:hanging="992"/>
        <w:tabs>
          <w:tab w:val="num" w:pos="992" w:leader="none"/>
        </w:tabs>
      </w:pPr>
      <w:rPr>
        <w:rFonts w:hint="eastAsia"/>
      </w:rPr>
    </w:lvl>
    <w:lvl w:ilvl="5">
      <w:start w:val="1"/>
      <w:numFmt w:val="decimal"/>
      <w:isLgl w:val="false"/>
      <w:suff w:val="tab"/>
      <w:lvlText w:val="%1.%2.%3.%4.%5.%6."/>
      <w:lvlJc w:val="left"/>
      <w:pPr>
        <w:pStyle w:val="736"/>
        <w:ind w:left="1134" w:hanging="1134"/>
        <w:tabs>
          <w:tab w:val="num" w:pos="1134" w:leader="none"/>
        </w:tabs>
      </w:pPr>
      <w:rPr>
        <w:rFonts w:hint="eastAsia"/>
      </w:rPr>
    </w:lvl>
    <w:lvl w:ilvl="6">
      <w:start w:val="1"/>
      <w:numFmt w:val="decimal"/>
      <w:isLgl w:val="false"/>
      <w:suff w:val="tab"/>
      <w:lvlText w:val="%1.%2.%3.%4.%5.%6.%7."/>
      <w:lvlJc w:val="left"/>
      <w:pPr>
        <w:pStyle w:val="736"/>
        <w:ind w:left="1276" w:hanging="1276"/>
        <w:tabs>
          <w:tab w:val="num" w:pos="1276" w:leader="none"/>
        </w:tabs>
      </w:pPr>
      <w:rPr>
        <w:rFonts w:hint="eastAsia"/>
      </w:rPr>
    </w:lvl>
    <w:lvl w:ilvl="7">
      <w:start w:val="1"/>
      <w:numFmt w:val="decimal"/>
      <w:isLgl w:val="false"/>
      <w:suff w:val="tab"/>
      <w:lvlText w:val="%1.%2.%3.%4.%5.%6.%7.%8."/>
      <w:lvlJc w:val="left"/>
      <w:pPr>
        <w:pStyle w:val="736"/>
        <w:ind w:left="1418" w:hanging="1418"/>
        <w:tabs>
          <w:tab w:val="num" w:pos="1418" w:leader="none"/>
        </w:tabs>
      </w:pPr>
      <w:rPr>
        <w:rFonts w:hint="eastAsia"/>
      </w:rPr>
    </w:lvl>
    <w:lvl w:ilvl="8">
      <w:start w:val="1"/>
      <w:numFmt w:val="decimal"/>
      <w:isLgl w:val="false"/>
      <w:suff w:val="tab"/>
      <w:lvlText w:val="%1.%2.%3.%4.%5.%6.%7.%8.%9."/>
      <w:lvlJc w:val="left"/>
      <w:pPr>
        <w:pStyle w:val="736"/>
        <w:ind w:left="1559" w:hanging="1559"/>
        <w:tabs>
          <w:tab w:val="num" w:pos="1559" w:leader="none"/>
        </w:tabs>
      </w:pPr>
      <w:rPr>
        <w:rFonts w:hint="eastAsia"/>
      </w:rPr>
    </w:lvl>
  </w:abstractNum>
  <w:abstractNum w:abstractNumId="2">
    <w:multiLevelType w:val="hybridMultilevel"/>
    <w:lvl w:ilvl="0">
      <w:start w:val="1"/>
      <w:numFmt w:val="decimal"/>
      <w:isLgl w:val="false"/>
      <w:suff w:val="nothing"/>
      <w:lvlText w:val="（%1）"/>
      <w:lvlJc w:val="left"/>
      <w:pPr>
        <w:pStyle w:val="7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36"/>
        <w:ind w:left="0" w:firstLine="0"/>
      </w:pPr>
      <w:rPr>
        <w:rFonts w:hint="eastAsia"/>
      </w:rPr>
    </w:lvl>
    <w:lvl w:ilvl="1">
      <w:start w:val="1"/>
      <w:numFmt w:val="decimal"/>
      <w:isLgl w:val="false"/>
      <w:suff w:val="nothing"/>
      <w:lvlText w:val="%2、"/>
      <w:lvlJc w:val="left"/>
      <w:pPr>
        <w:pStyle w:val="736"/>
        <w:ind w:left="0" w:firstLine="0"/>
      </w:pPr>
      <w:rPr>
        <w:rFonts w:hint="eastAsia"/>
      </w:rPr>
    </w:lvl>
    <w:lvl w:ilvl="2">
      <w:start w:val="1"/>
      <w:numFmt w:val="decimal"/>
      <w:isLgl w:val="false"/>
      <w:suff w:val="nothing"/>
      <w:lvlText w:val="%2.%3 "/>
      <w:lvlJc w:val="left"/>
      <w:pPr>
        <w:pStyle w:val="736"/>
        <w:ind w:left="0" w:firstLine="0"/>
      </w:pPr>
      <w:rPr>
        <w:rFonts w:hint="eastAsia"/>
      </w:rPr>
    </w:lvl>
    <w:lvl w:ilvl="3">
      <w:start w:val="1"/>
      <w:numFmt w:val="decimal"/>
      <w:isLgl w:val="false"/>
      <w:suff w:val="nothing"/>
      <w:lvlText w:val="%2.%3.%4 "/>
      <w:lvlJc w:val="left"/>
      <w:pPr>
        <w:pStyle w:val="736"/>
        <w:ind w:left="0" w:firstLine="0"/>
      </w:pPr>
      <w:rPr>
        <w:rFonts w:hint="eastAsia"/>
      </w:rPr>
    </w:lvl>
    <w:lvl w:ilvl="4">
      <w:start w:val="1"/>
      <w:numFmt w:val="decimal"/>
      <w:isLgl w:val="false"/>
      <w:suff w:val="nothing"/>
      <w:lvlText w:val="%2.%3.%4.%5 "/>
      <w:lvlJc w:val="left"/>
      <w:pPr>
        <w:pStyle w:val="736"/>
        <w:ind w:left="0" w:firstLine="0"/>
      </w:pPr>
      <w:rPr>
        <w:rFonts w:hint="eastAsia"/>
      </w:rPr>
    </w:lvl>
    <w:lvl w:ilvl="5">
      <w:start w:val="1"/>
      <w:numFmt w:val="decimal"/>
      <w:pStyle w:val="742"/>
      <w:isLgl w:val="false"/>
      <w:suff w:val="nothing"/>
      <w:lvlText w:val=""/>
      <w:lvlJc w:val="left"/>
      <w:pPr>
        <w:pStyle w:val="736"/>
        <w:ind w:left="0" w:firstLine="0"/>
      </w:pPr>
      <w:rPr>
        <w:rFonts w:hint="eastAsia"/>
      </w:rPr>
    </w:lvl>
    <w:lvl w:ilvl="6">
      <w:start w:val="1"/>
      <w:numFmt w:val="decimal"/>
      <w:pStyle w:val="743"/>
      <w:isLgl w:val="false"/>
      <w:suff w:val="nothing"/>
      <w:lvlText w:val=""/>
      <w:lvlJc w:val="left"/>
      <w:pPr>
        <w:pStyle w:val="736"/>
        <w:ind w:left="0" w:firstLine="0"/>
      </w:pPr>
      <w:rPr>
        <w:rFonts w:hint="eastAsia"/>
      </w:rPr>
    </w:lvl>
    <w:lvl w:ilvl="7">
      <w:start w:val="1"/>
      <w:numFmt w:val="decimal"/>
      <w:pStyle w:val="744"/>
      <w:isLgl w:val="false"/>
      <w:suff w:val="nothing"/>
      <w:lvlText w:val=""/>
      <w:lvlJc w:val="left"/>
      <w:pPr>
        <w:pStyle w:val="736"/>
        <w:ind w:left="0" w:firstLine="0"/>
      </w:pPr>
      <w:rPr>
        <w:rFonts w:hint="eastAsia"/>
      </w:rPr>
    </w:lvl>
    <w:lvl w:ilvl="8">
      <w:start w:val="1"/>
      <w:numFmt w:val="decimal"/>
      <w:pStyle w:val="745"/>
      <w:isLgl w:val="false"/>
      <w:suff w:val="nothing"/>
      <w:lvlText w:val=""/>
      <w:lvlJc w:val="left"/>
      <w:pPr>
        <w:pStyle w:val="736"/>
        <w:ind w:left="0" w:firstLine="0"/>
      </w:pPr>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6"/>
    <w:next w:val="73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6"/>
    <w:next w:val="73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6"/>
    <w:next w:val="73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6"/>
    <w:next w:val="73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6"/>
    <w:next w:val="7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6"/>
    <w:next w:val="7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6"/>
    <w:next w:val="7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6"/>
    <w:next w:val="7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6"/>
    <w:next w:val="7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6"/>
    <w:next w:val="73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6"/>
    <w:next w:val="73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6"/>
    <w:next w:val="736"/>
    <w:link w:val="38"/>
    <w:uiPriority w:val="29"/>
    <w:qFormat/>
    <w:pPr>
      <w:ind w:left="720" w:right="720"/>
    </w:pPr>
    <w:rPr>
      <w:i/>
    </w:rPr>
  </w:style>
  <w:style w:type="character" w:styleId="38">
    <w:name w:val="Quote Char"/>
    <w:link w:val="37"/>
    <w:uiPriority w:val="29"/>
    <w:rPr>
      <w:i/>
    </w:rPr>
  </w:style>
  <w:style w:type="paragraph" w:styleId="39">
    <w:name w:val="Intense Quote"/>
    <w:basedOn w:val="736"/>
    <w:next w:val="7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6"/>
    <w:next w:val="73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6"/>
    <w:next w:val="736"/>
    <w:uiPriority w:val="39"/>
    <w:unhideWhenUsed/>
    <w:pPr>
      <w:ind w:left="0" w:right="0" w:firstLine="0"/>
      <w:spacing w:after="57"/>
    </w:pPr>
  </w:style>
  <w:style w:type="paragraph" w:styleId="181">
    <w:name w:val="toc 2"/>
    <w:basedOn w:val="736"/>
    <w:next w:val="736"/>
    <w:uiPriority w:val="39"/>
    <w:unhideWhenUsed/>
    <w:pPr>
      <w:ind w:left="283" w:right="0" w:firstLine="0"/>
      <w:spacing w:after="57"/>
    </w:pPr>
  </w:style>
  <w:style w:type="paragraph" w:styleId="182">
    <w:name w:val="toc 3"/>
    <w:basedOn w:val="736"/>
    <w:next w:val="736"/>
    <w:uiPriority w:val="39"/>
    <w:unhideWhenUsed/>
    <w:pPr>
      <w:ind w:left="567" w:right="0" w:firstLine="0"/>
      <w:spacing w:after="57"/>
    </w:pPr>
  </w:style>
  <w:style w:type="paragraph" w:styleId="183">
    <w:name w:val="toc 4"/>
    <w:basedOn w:val="736"/>
    <w:next w:val="736"/>
    <w:uiPriority w:val="39"/>
    <w:unhideWhenUsed/>
    <w:pPr>
      <w:ind w:left="850" w:right="0" w:firstLine="0"/>
      <w:spacing w:after="57"/>
    </w:pPr>
  </w:style>
  <w:style w:type="paragraph" w:styleId="184">
    <w:name w:val="toc 5"/>
    <w:basedOn w:val="736"/>
    <w:next w:val="736"/>
    <w:uiPriority w:val="39"/>
    <w:unhideWhenUsed/>
    <w:pPr>
      <w:ind w:left="1134" w:right="0" w:firstLine="0"/>
      <w:spacing w:after="57"/>
    </w:pPr>
  </w:style>
  <w:style w:type="paragraph" w:styleId="185">
    <w:name w:val="toc 6"/>
    <w:basedOn w:val="736"/>
    <w:next w:val="736"/>
    <w:uiPriority w:val="39"/>
    <w:unhideWhenUsed/>
    <w:pPr>
      <w:ind w:left="1417" w:right="0" w:firstLine="0"/>
      <w:spacing w:after="57"/>
    </w:pPr>
  </w:style>
  <w:style w:type="paragraph" w:styleId="186">
    <w:name w:val="toc 7"/>
    <w:basedOn w:val="736"/>
    <w:next w:val="736"/>
    <w:uiPriority w:val="39"/>
    <w:unhideWhenUsed/>
    <w:pPr>
      <w:ind w:left="1701" w:right="0" w:firstLine="0"/>
      <w:spacing w:after="57"/>
    </w:pPr>
  </w:style>
  <w:style w:type="paragraph" w:styleId="187">
    <w:name w:val="toc 8"/>
    <w:basedOn w:val="736"/>
    <w:next w:val="736"/>
    <w:uiPriority w:val="39"/>
    <w:unhideWhenUsed/>
    <w:pPr>
      <w:ind w:left="1984" w:right="0" w:firstLine="0"/>
      <w:spacing w:after="57"/>
    </w:pPr>
  </w:style>
  <w:style w:type="paragraph" w:styleId="188">
    <w:name w:val="toc 9"/>
    <w:basedOn w:val="736"/>
    <w:next w:val="7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6"/>
    <w:next w:val="736"/>
    <w:uiPriority w:val="99"/>
    <w:unhideWhenUsed/>
    <w:pPr>
      <w:spacing w:after="0" w:afterAutospacing="0"/>
    </w:pPr>
  </w:style>
  <w:style w:type="paragraph" w:styleId="736" w:default="1">
    <w:name w:val="Normal"/>
    <w:next w:val="736"/>
    <w:link w:val="736"/>
    <w:qFormat/>
    <w:pPr>
      <w:jc w:val="both"/>
      <w:widowControl w:val="off"/>
    </w:pPr>
    <w:rPr>
      <w:rFonts w:ascii="Times New Roman" w:hAnsi="Times New Roman"/>
      <w:sz w:val="21"/>
      <w:szCs w:val="21"/>
      <w:lang w:val="en-US" w:eastAsia="zh-CN" w:bidi="ar-SA"/>
    </w:rPr>
  </w:style>
  <w:style w:type="paragraph" w:styleId="737">
    <w:name w:val="标题 1"/>
    <w:basedOn w:val="736"/>
    <w:next w:val="736"/>
    <w:link w:val="748"/>
    <w:qFormat/>
    <w:pPr>
      <w:jc w:val="center"/>
      <w:keepNext/>
      <w:outlineLvl w:val="0"/>
    </w:pPr>
    <w:rPr>
      <w:rFonts w:ascii="楷体_GB2312" w:eastAsia="楷体_GB2312"/>
      <w:sz w:val="28"/>
      <w:szCs w:val="28"/>
    </w:rPr>
  </w:style>
  <w:style w:type="paragraph" w:styleId="738">
    <w:name w:val="标题 2"/>
    <w:basedOn w:val="736"/>
    <w:next w:val="736"/>
    <w:link w:val="749"/>
    <w:qFormat/>
    <w:pPr>
      <w:jc w:val="center"/>
      <w:keepLines/>
      <w:keepNext/>
      <w:spacing w:before="260" w:after="260" w:line="416" w:lineRule="auto"/>
      <w:outlineLvl w:val="1"/>
    </w:pPr>
    <w:rPr>
      <w:rFonts w:ascii="Arial" w:hAnsi="Arial" w:eastAsia="幼圆" w:cs="Arial"/>
      <w:b/>
      <w:bCs/>
      <w:sz w:val="44"/>
      <w:szCs w:val="44"/>
    </w:rPr>
  </w:style>
  <w:style w:type="paragraph" w:styleId="739">
    <w:name w:val="标题 3"/>
    <w:basedOn w:val="736"/>
    <w:next w:val="736"/>
    <w:link w:val="750"/>
    <w:qFormat/>
    <w:pPr>
      <w:keepLines/>
      <w:keepNext/>
      <w:spacing w:before="260" w:after="260" w:line="416" w:lineRule="auto"/>
      <w:outlineLvl w:val="2"/>
    </w:pPr>
    <w:rPr>
      <w:b/>
      <w:bCs/>
      <w:sz w:val="32"/>
      <w:szCs w:val="32"/>
    </w:rPr>
  </w:style>
  <w:style w:type="paragraph" w:styleId="740">
    <w:name w:val="标题 4"/>
    <w:basedOn w:val="736"/>
    <w:next w:val="752"/>
    <w:link w:val="751"/>
    <w:qFormat/>
    <w:pPr>
      <w:keepLines/>
      <w:keepNext/>
      <w:spacing w:before="280" w:after="290" w:line="376" w:lineRule="auto"/>
      <w:outlineLvl w:val="3"/>
    </w:pPr>
    <w:rPr>
      <w:rFonts w:ascii="Arial" w:hAnsi="Arial" w:eastAsia="黑体" w:cs="Arial"/>
      <w:b/>
      <w:bCs/>
      <w:sz w:val="28"/>
      <w:szCs w:val="28"/>
    </w:rPr>
  </w:style>
  <w:style w:type="paragraph" w:styleId="741">
    <w:name w:val="标题 5"/>
    <w:basedOn w:val="736"/>
    <w:next w:val="752"/>
    <w:link w:val="754"/>
    <w:qFormat/>
    <w:pPr>
      <w:keepNext/>
      <w:outlineLvl w:val="4"/>
    </w:pPr>
    <w:rPr>
      <w:rFonts w:ascii="宋体"/>
      <w:color w:val="000000"/>
      <w:sz w:val="28"/>
      <w:szCs w:val="28"/>
    </w:rPr>
  </w:style>
  <w:style w:type="paragraph" w:styleId="742">
    <w:name w:val="标题 6"/>
    <w:basedOn w:val="736"/>
    <w:next w:val="736"/>
    <w:link w:val="755"/>
    <w:qFormat/>
    <w:pPr>
      <w:numPr>
        <w:ilvl w:val="5"/>
        <w:numId w:val="1"/>
      </w:numPr>
      <w:keepLines/>
      <w:keepNext/>
      <w:spacing w:before="240" w:after="64" w:line="320" w:lineRule="auto"/>
      <w:outlineLvl w:val="5"/>
    </w:pPr>
    <w:rPr>
      <w:rFonts w:ascii="Arial" w:hAnsi="Arial" w:eastAsia="黑体"/>
      <w:b/>
      <w:bCs/>
      <w:sz w:val="24"/>
      <w:szCs w:val="24"/>
    </w:rPr>
  </w:style>
  <w:style w:type="paragraph" w:styleId="743">
    <w:name w:val="标题 7"/>
    <w:basedOn w:val="736"/>
    <w:next w:val="736"/>
    <w:link w:val="756"/>
    <w:qFormat/>
    <w:pPr>
      <w:numPr>
        <w:ilvl w:val="6"/>
        <w:numId w:val="1"/>
      </w:numPr>
      <w:keepLines/>
      <w:keepNext/>
      <w:spacing w:before="240" w:after="64" w:line="320" w:lineRule="auto"/>
      <w:outlineLvl w:val="6"/>
    </w:pPr>
    <w:rPr>
      <w:b/>
      <w:bCs/>
      <w:sz w:val="24"/>
      <w:szCs w:val="24"/>
    </w:rPr>
  </w:style>
  <w:style w:type="paragraph" w:styleId="744">
    <w:name w:val="标题 8"/>
    <w:basedOn w:val="736"/>
    <w:next w:val="736"/>
    <w:link w:val="757"/>
    <w:qFormat/>
    <w:pPr>
      <w:numPr>
        <w:ilvl w:val="7"/>
        <w:numId w:val="1"/>
      </w:numPr>
      <w:keepLines/>
      <w:keepNext/>
      <w:spacing w:before="240" w:after="64" w:line="320" w:lineRule="auto"/>
      <w:outlineLvl w:val="7"/>
    </w:pPr>
    <w:rPr>
      <w:rFonts w:ascii="Arial" w:hAnsi="Arial" w:eastAsia="黑体"/>
      <w:sz w:val="24"/>
      <w:szCs w:val="24"/>
    </w:rPr>
  </w:style>
  <w:style w:type="paragraph" w:styleId="745">
    <w:name w:val="标题 9"/>
    <w:basedOn w:val="736"/>
    <w:next w:val="736"/>
    <w:link w:val="758"/>
    <w:qFormat/>
    <w:pPr>
      <w:numPr>
        <w:ilvl w:val="8"/>
        <w:numId w:val="1"/>
      </w:numPr>
      <w:keepLines/>
      <w:keepNext/>
      <w:spacing w:before="240" w:after="64" w:line="320" w:lineRule="auto"/>
      <w:outlineLvl w:val="8"/>
    </w:pPr>
    <w:rPr>
      <w:rFonts w:ascii="Arial" w:hAnsi="Arial" w:eastAsia="黑体"/>
    </w:rPr>
  </w:style>
  <w:style w:type="character" w:styleId="746">
    <w:name w:val="默认段落字体"/>
    <w:next w:val="746"/>
    <w:link w:val="736"/>
    <w:uiPriority w:val="1"/>
    <w:unhideWhenUsed/>
  </w:style>
  <w:style w:type="table" w:styleId="747">
    <w:name w:val="普通表格"/>
    <w:next w:val="747"/>
    <w:link w:val="736"/>
    <w:uiPriority w:val="99"/>
    <w:unhideWhenUsed/>
    <w:tblPr/>
  </w:style>
  <w:style w:type="character" w:styleId="748">
    <w:name w:val="标题 1 Char"/>
    <w:next w:val="748"/>
    <w:link w:val="737"/>
    <w:rPr>
      <w:rFonts w:ascii="楷体_GB2312" w:hAnsi="Times New Roman" w:eastAsia="楷体_GB2312" w:cs="Times New Roman"/>
      <w:sz w:val="28"/>
      <w:szCs w:val="28"/>
    </w:rPr>
  </w:style>
  <w:style w:type="character" w:styleId="749">
    <w:name w:val="标题 2 Char"/>
    <w:next w:val="749"/>
    <w:link w:val="738"/>
    <w:rPr>
      <w:rFonts w:ascii="Arial" w:hAnsi="Arial" w:eastAsia="幼圆" w:cs="Arial"/>
      <w:b/>
      <w:bCs/>
      <w:sz w:val="44"/>
      <w:szCs w:val="44"/>
    </w:rPr>
  </w:style>
  <w:style w:type="character" w:styleId="750">
    <w:name w:val="标题 3 Char"/>
    <w:next w:val="750"/>
    <w:link w:val="739"/>
    <w:rPr>
      <w:rFonts w:ascii="Times New Roman" w:hAnsi="Times New Roman" w:eastAsia="宋体" w:cs="Times New Roman"/>
      <w:b/>
      <w:bCs/>
      <w:sz w:val="32"/>
      <w:szCs w:val="32"/>
    </w:rPr>
  </w:style>
  <w:style w:type="character" w:styleId="751">
    <w:name w:val="标题 4 Char"/>
    <w:next w:val="751"/>
    <w:link w:val="740"/>
    <w:rPr>
      <w:rFonts w:ascii="Arial" w:hAnsi="Arial" w:eastAsia="黑体" w:cs="Arial"/>
      <w:b/>
      <w:bCs/>
      <w:sz w:val="28"/>
      <w:szCs w:val="28"/>
    </w:rPr>
  </w:style>
  <w:style w:type="paragraph" w:styleId="752">
    <w:name w:val="正文缩进"/>
    <w:basedOn w:val="736"/>
    <w:next w:val="752"/>
    <w:link w:val="753"/>
    <w:pPr>
      <w:ind w:firstLine="420"/>
    </w:pPr>
  </w:style>
  <w:style w:type="character" w:styleId="753">
    <w:name w:val="正文缩进 Char"/>
    <w:next w:val="753"/>
    <w:link w:val="752"/>
    <w:rPr>
      <w:rFonts w:ascii="Times New Roman" w:hAnsi="Times New Roman" w:eastAsia="宋体" w:cs="Times New Roman"/>
      <w:szCs w:val="21"/>
    </w:rPr>
  </w:style>
  <w:style w:type="character" w:styleId="754">
    <w:name w:val="标题 5 Char"/>
    <w:next w:val="754"/>
    <w:link w:val="741"/>
    <w:rPr>
      <w:rFonts w:ascii="宋体" w:hAnsi="Times New Roman" w:eastAsia="宋体" w:cs="Times New Roman"/>
      <w:color w:val="000000"/>
      <w:sz w:val="28"/>
      <w:szCs w:val="28"/>
    </w:rPr>
  </w:style>
  <w:style w:type="character" w:styleId="755">
    <w:name w:val="标题 6 Char"/>
    <w:next w:val="755"/>
    <w:link w:val="742"/>
    <w:rPr>
      <w:rFonts w:ascii="Arial" w:hAnsi="Arial" w:eastAsia="黑体" w:cs="Times New Roman"/>
      <w:b/>
      <w:bCs/>
      <w:sz w:val="24"/>
      <w:szCs w:val="24"/>
    </w:rPr>
  </w:style>
  <w:style w:type="character" w:styleId="756">
    <w:name w:val="标题 7 Char"/>
    <w:next w:val="756"/>
    <w:link w:val="743"/>
    <w:rPr>
      <w:rFonts w:ascii="Times New Roman" w:hAnsi="Times New Roman" w:eastAsia="宋体" w:cs="Times New Roman"/>
      <w:b/>
      <w:bCs/>
      <w:sz w:val="24"/>
      <w:szCs w:val="24"/>
    </w:rPr>
  </w:style>
  <w:style w:type="character" w:styleId="757">
    <w:name w:val="标题 8 Char"/>
    <w:next w:val="757"/>
    <w:link w:val="744"/>
    <w:rPr>
      <w:rFonts w:ascii="Arial" w:hAnsi="Arial" w:eastAsia="黑体" w:cs="Times New Roman"/>
      <w:sz w:val="24"/>
      <w:szCs w:val="24"/>
    </w:rPr>
  </w:style>
  <w:style w:type="character" w:styleId="758">
    <w:name w:val="标题 9 Char"/>
    <w:next w:val="758"/>
    <w:link w:val="745"/>
    <w:rPr>
      <w:rFonts w:ascii="Arial" w:hAnsi="Arial" w:eastAsia="黑体" w:cs="Times New Roman"/>
      <w:szCs w:val="21"/>
    </w:rPr>
  </w:style>
  <w:style w:type="paragraph" w:styleId="759">
    <w:name w:val="列表 3"/>
    <w:basedOn w:val="736"/>
    <w:next w:val="759"/>
    <w:link w:val="736"/>
    <w:pPr>
      <w:ind w:left="100" w:hanging="200"/>
    </w:pPr>
  </w:style>
  <w:style w:type="paragraph" w:styleId="760">
    <w:name w:val="目录 7"/>
    <w:basedOn w:val="736"/>
    <w:next w:val="736"/>
    <w:link w:val="736"/>
    <w:semiHidden/>
    <w:pPr>
      <w:ind w:left="1260"/>
      <w:jc w:val="left"/>
    </w:pPr>
  </w:style>
  <w:style w:type="paragraph" w:styleId="761">
    <w:name w:val="文档结构图"/>
    <w:basedOn w:val="736"/>
    <w:next w:val="761"/>
    <w:link w:val="762"/>
    <w:semiHidden/>
    <w:pPr>
      <w:shd w:val="clear" w:color="auto" w:fill="000080"/>
    </w:pPr>
  </w:style>
  <w:style w:type="character" w:styleId="762">
    <w:name w:val="文档结构图 Char"/>
    <w:next w:val="762"/>
    <w:link w:val="761"/>
    <w:semiHidden/>
    <w:rPr>
      <w:rFonts w:ascii="Times New Roman" w:hAnsi="Times New Roman" w:eastAsia="宋体" w:cs="Times New Roman"/>
      <w:szCs w:val="21"/>
      <w:shd w:val="clear" w:color="auto" w:fill="000080"/>
    </w:rPr>
  </w:style>
  <w:style w:type="paragraph" w:styleId="763">
    <w:name w:val="批注文字"/>
    <w:basedOn w:val="736"/>
    <w:next w:val="763"/>
    <w:link w:val="764"/>
    <w:semiHidden/>
    <w:pPr>
      <w:jc w:val="left"/>
    </w:pPr>
  </w:style>
  <w:style w:type="character" w:styleId="764">
    <w:name w:val="批注文字 Char"/>
    <w:next w:val="764"/>
    <w:link w:val="763"/>
    <w:semiHidden/>
    <w:rPr>
      <w:rFonts w:ascii="Times New Roman" w:hAnsi="Times New Roman" w:eastAsia="宋体" w:cs="Times New Roman"/>
      <w:szCs w:val="21"/>
    </w:rPr>
  </w:style>
  <w:style w:type="paragraph" w:styleId="765">
    <w:name w:val="正文文本 3"/>
    <w:basedOn w:val="736"/>
    <w:next w:val="765"/>
    <w:link w:val="766"/>
    <w:rPr>
      <w:rFonts w:ascii="仿宋_GB2312" w:hAnsi="Arial" w:eastAsia="仿宋_GB2312"/>
      <w:sz w:val="32"/>
      <w:szCs w:val="32"/>
    </w:rPr>
  </w:style>
  <w:style w:type="character" w:styleId="766">
    <w:name w:val="正文文本 3 Char"/>
    <w:next w:val="766"/>
    <w:link w:val="765"/>
    <w:rPr>
      <w:rFonts w:ascii="仿宋_GB2312" w:hAnsi="Arial" w:eastAsia="仿宋_GB2312" w:cs="Times New Roman"/>
      <w:sz w:val="32"/>
      <w:szCs w:val="32"/>
    </w:rPr>
  </w:style>
  <w:style w:type="paragraph" w:styleId="767">
    <w:name w:val="正文文本"/>
    <w:basedOn w:val="736"/>
    <w:next w:val="767"/>
    <w:link w:val="768"/>
    <w:rPr>
      <w:rFonts w:ascii="楷体_GB2312" w:hAnsi="Arial" w:eastAsia="楷体_GB2312"/>
      <w:sz w:val="28"/>
      <w:szCs w:val="28"/>
    </w:rPr>
  </w:style>
  <w:style w:type="character" w:styleId="768">
    <w:name w:val="正文文本 Char"/>
    <w:next w:val="768"/>
    <w:link w:val="767"/>
    <w:rPr>
      <w:rFonts w:ascii="楷体_GB2312" w:hAnsi="Arial" w:eastAsia="楷体_GB2312" w:cs="Times New Roman"/>
      <w:sz w:val="28"/>
      <w:szCs w:val="28"/>
    </w:rPr>
  </w:style>
  <w:style w:type="paragraph" w:styleId="769">
    <w:name w:val="正文文本缩进"/>
    <w:basedOn w:val="736"/>
    <w:next w:val="769"/>
    <w:link w:val="770"/>
    <w:pPr>
      <w:ind w:firstLine="645"/>
    </w:pPr>
    <w:rPr>
      <w:rFonts w:ascii="楷体_GB2312" w:eastAsia="楷体_GB2312"/>
      <w:sz w:val="32"/>
      <w:szCs w:val="32"/>
    </w:rPr>
  </w:style>
  <w:style w:type="character" w:styleId="770">
    <w:name w:val="正文文本缩进 Char"/>
    <w:next w:val="770"/>
    <w:link w:val="769"/>
    <w:rPr>
      <w:rFonts w:ascii="楷体_GB2312" w:hAnsi="Times New Roman" w:eastAsia="楷体_GB2312" w:cs="Times New Roman"/>
      <w:sz w:val="32"/>
      <w:szCs w:val="32"/>
    </w:rPr>
  </w:style>
  <w:style w:type="paragraph" w:styleId="771">
    <w:name w:val="列表 2"/>
    <w:basedOn w:val="736"/>
    <w:next w:val="771"/>
    <w:link w:val="736"/>
    <w:pPr>
      <w:ind w:left="100" w:hanging="200"/>
    </w:pPr>
  </w:style>
  <w:style w:type="paragraph" w:styleId="772">
    <w:name w:val="目录 5"/>
    <w:basedOn w:val="736"/>
    <w:next w:val="736"/>
    <w:link w:val="736"/>
    <w:semiHidden/>
    <w:pPr>
      <w:ind w:left="840"/>
      <w:jc w:val="left"/>
    </w:pPr>
  </w:style>
  <w:style w:type="paragraph" w:styleId="773">
    <w:name w:val="目录 3"/>
    <w:basedOn w:val="736"/>
    <w:next w:val="736"/>
    <w:link w:val="736"/>
    <w:semiHidden/>
    <w:pPr>
      <w:ind w:left="420"/>
      <w:jc w:val="left"/>
    </w:pPr>
    <w:rPr>
      <w:i/>
      <w:iCs/>
      <w:szCs w:val="24"/>
    </w:rPr>
  </w:style>
  <w:style w:type="paragraph" w:styleId="774">
    <w:name w:val="纯文本"/>
    <w:basedOn w:val="736"/>
    <w:next w:val="774"/>
    <w:link w:val="775"/>
    <w:rPr>
      <w:rFonts w:ascii="宋体" w:hAnsi="Courier New" w:cs="Courier New"/>
    </w:rPr>
  </w:style>
  <w:style w:type="character" w:styleId="775">
    <w:name w:val="纯文本 Char"/>
    <w:next w:val="775"/>
    <w:link w:val="774"/>
    <w:rPr>
      <w:rFonts w:ascii="宋体" w:hAnsi="Courier New" w:eastAsia="宋体" w:cs="Courier New"/>
      <w:szCs w:val="21"/>
    </w:rPr>
  </w:style>
  <w:style w:type="paragraph" w:styleId="776">
    <w:name w:val="目录 8"/>
    <w:basedOn w:val="736"/>
    <w:next w:val="736"/>
    <w:link w:val="736"/>
    <w:semiHidden/>
    <w:pPr>
      <w:ind w:left="1470"/>
      <w:jc w:val="left"/>
    </w:pPr>
  </w:style>
  <w:style w:type="paragraph" w:styleId="777">
    <w:name w:val="日期"/>
    <w:basedOn w:val="736"/>
    <w:next w:val="736"/>
    <w:link w:val="778"/>
    <w:rPr>
      <w:sz w:val="24"/>
      <w:szCs w:val="24"/>
    </w:rPr>
  </w:style>
  <w:style w:type="character" w:styleId="778">
    <w:name w:val="日期 Char"/>
    <w:next w:val="778"/>
    <w:link w:val="777"/>
    <w:rPr>
      <w:rFonts w:ascii="Times New Roman" w:hAnsi="Times New Roman" w:eastAsia="宋体" w:cs="Times New Roman"/>
      <w:sz w:val="24"/>
      <w:szCs w:val="24"/>
    </w:rPr>
  </w:style>
  <w:style w:type="paragraph" w:styleId="779">
    <w:name w:val="正文文本缩进 2"/>
    <w:basedOn w:val="736"/>
    <w:next w:val="779"/>
    <w:link w:val="780"/>
    <w:pPr>
      <w:ind w:left="630" w:firstLine="645"/>
    </w:pPr>
    <w:rPr>
      <w:rFonts w:ascii="Arial" w:hAnsi="Arial" w:eastAsia="仿宋_GB2312" w:cs="Arial"/>
      <w:sz w:val="32"/>
      <w:szCs w:val="32"/>
    </w:rPr>
  </w:style>
  <w:style w:type="character" w:styleId="780">
    <w:name w:val="正文文本缩进 2 Char"/>
    <w:next w:val="780"/>
    <w:link w:val="779"/>
    <w:rPr>
      <w:rFonts w:ascii="Arial" w:hAnsi="Arial" w:eastAsia="仿宋_GB2312" w:cs="Arial"/>
      <w:sz w:val="32"/>
      <w:szCs w:val="32"/>
    </w:rPr>
  </w:style>
  <w:style w:type="paragraph" w:styleId="781">
    <w:name w:val="批注框文本"/>
    <w:basedOn w:val="736"/>
    <w:next w:val="781"/>
    <w:link w:val="782"/>
    <w:semiHidden/>
    <w:rPr>
      <w:sz w:val="18"/>
      <w:szCs w:val="18"/>
    </w:rPr>
  </w:style>
  <w:style w:type="character" w:styleId="782">
    <w:name w:val="批注框文本 Char"/>
    <w:next w:val="782"/>
    <w:link w:val="781"/>
    <w:semiHidden/>
    <w:rPr>
      <w:rFonts w:ascii="Times New Roman" w:hAnsi="Times New Roman" w:eastAsia="宋体" w:cs="Times New Roman"/>
      <w:sz w:val="18"/>
      <w:szCs w:val="18"/>
    </w:rPr>
  </w:style>
  <w:style w:type="paragraph" w:styleId="783">
    <w:name w:val="页脚"/>
    <w:basedOn w:val="736"/>
    <w:next w:val="783"/>
    <w:link w:val="784"/>
    <w:uiPriority w:val="99"/>
    <w:pPr>
      <w:jc w:val="left"/>
      <w:tabs>
        <w:tab w:val="center" w:pos="4153" w:leader="none"/>
        <w:tab w:val="right" w:pos="8306" w:leader="none"/>
      </w:tabs>
    </w:pPr>
    <w:rPr>
      <w:sz w:val="18"/>
      <w:szCs w:val="18"/>
    </w:rPr>
  </w:style>
  <w:style w:type="character" w:styleId="784">
    <w:name w:val="页脚 Char"/>
    <w:next w:val="784"/>
    <w:link w:val="783"/>
    <w:uiPriority w:val="99"/>
    <w:rPr>
      <w:rFonts w:ascii="Times New Roman" w:hAnsi="Times New Roman" w:eastAsia="宋体" w:cs="Times New Roman"/>
      <w:sz w:val="18"/>
      <w:szCs w:val="18"/>
    </w:rPr>
  </w:style>
  <w:style w:type="paragraph" w:styleId="785">
    <w:name w:val="页眉"/>
    <w:basedOn w:val="736"/>
    <w:next w:val="785"/>
    <w:link w:val="786"/>
    <w:pPr>
      <w:jc w:val="center"/>
      <w:tabs>
        <w:tab w:val="center" w:pos="4153" w:leader="none"/>
        <w:tab w:val="right" w:pos="8306" w:leader="none"/>
      </w:tabs>
      <w:pBdr>
        <w:bottom w:val="single" w:color="000000" w:sz="6" w:space="1"/>
      </w:pBdr>
    </w:pPr>
    <w:rPr>
      <w:sz w:val="18"/>
      <w:szCs w:val="18"/>
    </w:rPr>
  </w:style>
  <w:style w:type="character" w:styleId="786">
    <w:name w:val="页眉 Char"/>
    <w:next w:val="786"/>
    <w:link w:val="785"/>
    <w:rPr>
      <w:rFonts w:ascii="Times New Roman" w:hAnsi="Times New Roman" w:eastAsia="宋体" w:cs="Times New Roman"/>
      <w:sz w:val="18"/>
      <w:szCs w:val="18"/>
    </w:rPr>
  </w:style>
  <w:style w:type="paragraph" w:styleId="787">
    <w:name w:val="目录 1"/>
    <w:basedOn w:val="736"/>
    <w:next w:val="736"/>
    <w:link w:val="736"/>
    <w:semiHidden/>
    <w:pPr>
      <w:jc w:val="left"/>
      <w:spacing w:before="120" w:after="120" w:line="400" w:lineRule="exact"/>
      <w:tabs>
        <w:tab w:val="right" w:pos="8720" w:leader="dot"/>
      </w:tabs>
    </w:pPr>
    <w:rPr>
      <w:rFonts w:ascii="宋体" w:hAnsi="宋体"/>
      <w:caps/>
      <w:sz w:val="24"/>
      <w:szCs w:val="24"/>
    </w:rPr>
  </w:style>
  <w:style w:type="paragraph" w:styleId="788">
    <w:name w:val="目录 4"/>
    <w:basedOn w:val="736"/>
    <w:next w:val="736"/>
    <w:link w:val="736"/>
    <w:semiHidden/>
    <w:pPr>
      <w:ind w:left="630"/>
      <w:jc w:val="left"/>
    </w:pPr>
  </w:style>
  <w:style w:type="paragraph" w:styleId="789">
    <w:name w:val="列表"/>
    <w:basedOn w:val="736"/>
    <w:next w:val="789"/>
    <w:link w:val="736"/>
    <w:pPr>
      <w:ind w:left="200" w:hanging="200"/>
    </w:pPr>
  </w:style>
  <w:style w:type="paragraph" w:styleId="790">
    <w:name w:val="目录 6"/>
    <w:basedOn w:val="736"/>
    <w:next w:val="736"/>
    <w:link w:val="736"/>
    <w:semiHidden/>
    <w:pPr>
      <w:ind w:left="1050"/>
      <w:jc w:val="left"/>
    </w:pPr>
  </w:style>
  <w:style w:type="paragraph" w:styleId="791">
    <w:name w:val="正文文本缩进 3"/>
    <w:basedOn w:val="736"/>
    <w:next w:val="791"/>
    <w:link w:val="792"/>
    <w:pPr>
      <w:ind w:left="645" w:firstLine="645"/>
    </w:pPr>
    <w:rPr>
      <w:rFonts w:ascii="Arial" w:hAnsi="Arial" w:eastAsia="仿宋_GB2312" w:cs="Arial"/>
      <w:color w:val="ffff00"/>
      <w:sz w:val="32"/>
      <w:szCs w:val="32"/>
    </w:rPr>
  </w:style>
  <w:style w:type="character" w:styleId="792">
    <w:name w:val="正文文本缩进 3 Char"/>
    <w:next w:val="792"/>
    <w:link w:val="791"/>
    <w:rPr>
      <w:rFonts w:ascii="Arial" w:hAnsi="Arial" w:eastAsia="仿宋_GB2312" w:cs="Arial"/>
      <w:color w:val="ffff00"/>
      <w:sz w:val="32"/>
      <w:szCs w:val="32"/>
    </w:rPr>
  </w:style>
  <w:style w:type="paragraph" w:styleId="793">
    <w:name w:val="图表目录"/>
    <w:basedOn w:val="736"/>
    <w:next w:val="736"/>
    <w:link w:val="736"/>
    <w:semiHidden/>
    <w:pPr>
      <w:ind w:left="840" w:hanging="420"/>
    </w:pPr>
  </w:style>
  <w:style w:type="paragraph" w:styleId="794">
    <w:name w:val="目录 2"/>
    <w:basedOn w:val="736"/>
    <w:next w:val="736"/>
    <w:link w:val="736"/>
    <w:semiHidden/>
    <w:pPr>
      <w:ind w:left="210"/>
      <w:jc w:val="left"/>
    </w:pPr>
    <w:rPr>
      <w:smallCaps/>
      <w:szCs w:val="24"/>
    </w:rPr>
  </w:style>
  <w:style w:type="paragraph" w:styleId="795">
    <w:name w:val="目录 9"/>
    <w:basedOn w:val="736"/>
    <w:next w:val="736"/>
    <w:link w:val="736"/>
    <w:semiHidden/>
    <w:pPr>
      <w:ind w:left="1680"/>
      <w:jc w:val="left"/>
    </w:pPr>
  </w:style>
  <w:style w:type="paragraph" w:styleId="796">
    <w:name w:val="正文文本 2"/>
    <w:basedOn w:val="736"/>
    <w:next w:val="796"/>
    <w:link w:val="797"/>
    <w:pPr>
      <w:jc w:val="center"/>
      <w:widowControl/>
    </w:pPr>
    <w:rPr>
      <w:rFonts w:ascii="楷体_GB2312" w:eastAsia="楷体_GB2312"/>
      <w:sz w:val="28"/>
      <w:szCs w:val="28"/>
    </w:rPr>
  </w:style>
  <w:style w:type="character" w:styleId="797">
    <w:name w:val="正文文本 2 Char"/>
    <w:next w:val="797"/>
    <w:link w:val="796"/>
    <w:rPr>
      <w:rFonts w:ascii="楷体_GB2312" w:hAnsi="Times New Roman" w:eastAsia="楷体_GB2312" w:cs="Times New Roman"/>
      <w:sz w:val="28"/>
      <w:szCs w:val="28"/>
    </w:rPr>
  </w:style>
  <w:style w:type="paragraph" w:styleId="798">
    <w:name w:val="普通(网站)"/>
    <w:basedOn w:val="736"/>
    <w:next w:val="798"/>
    <w:link w:val="736"/>
    <w:uiPriority w:val="99"/>
    <w:pPr>
      <w:jc w:val="left"/>
      <w:spacing w:before="100" w:beforeAutospacing="1" w:after="100" w:afterAutospacing="1"/>
      <w:widowControl/>
    </w:pPr>
    <w:rPr>
      <w:rFonts w:ascii="宋体" w:hAnsi="宋体" w:cs="宋体"/>
      <w:sz w:val="24"/>
      <w:szCs w:val="24"/>
    </w:rPr>
  </w:style>
  <w:style w:type="paragraph" w:styleId="799">
    <w:name w:val="索引 1"/>
    <w:basedOn w:val="736"/>
    <w:next w:val="736"/>
    <w:link w:val="736"/>
    <w:semiHidden/>
    <w:pPr>
      <w:spacing w:line="240" w:lineRule="atLeast"/>
    </w:pPr>
    <w:rPr>
      <w:b/>
      <w:bCs/>
    </w:rPr>
  </w:style>
  <w:style w:type="paragraph" w:styleId="800">
    <w:name w:val="批注主题"/>
    <w:basedOn w:val="763"/>
    <w:next w:val="763"/>
    <w:link w:val="801"/>
    <w:semiHidden/>
    <w:rPr>
      <w:b/>
      <w:bCs/>
    </w:rPr>
  </w:style>
  <w:style w:type="character" w:styleId="801">
    <w:name w:val="批注主题 Char"/>
    <w:next w:val="801"/>
    <w:link w:val="800"/>
    <w:semiHidden/>
    <w:rPr>
      <w:rFonts w:ascii="Times New Roman" w:hAnsi="Times New Roman" w:eastAsia="宋体" w:cs="Times New Roman"/>
      <w:b/>
      <w:bCs/>
      <w:szCs w:val="21"/>
    </w:rPr>
  </w:style>
  <w:style w:type="paragraph" w:styleId="802">
    <w:name w:val="正文首行缩进"/>
    <w:basedOn w:val="736"/>
    <w:next w:val="802"/>
    <w:link w:val="803"/>
    <w:pPr>
      <w:ind w:firstLine="200"/>
      <w:spacing w:line="360" w:lineRule="auto"/>
    </w:pPr>
    <w:rPr>
      <w:rFonts w:ascii="仿宋_GB2312" w:eastAsia="仿宋_GB2312"/>
      <w:sz w:val="30"/>
      <w:szCs w:val="30"/>
    </w:rPr>
  </w:style>
  <w:style w:type="character" w:styleId="803">
    <w:name w:val="正文首行缩进 Char"/>
    <w:next w:val="803"/>
    <w:link w:val="802"/>
    <w:rPr>
      <w:rFonts w:ascii="仿宋_GB2312" w:hAnsi="Times New Roman" w:eastAsia="仿宋_GB2312" w:cs="Times New Roman"/>
      <w:sz w:val="30"/>
      <w:szCs w:val="30"/>
    </w:rPr>
  </w:style>
  <w:style w:type="paragraph" w:styleId="804">
    <w:name w:val="正文首行缩进 2"/>
    <w:basedOn w:val="769"/>
    <w:next w:val="804"/>
    <w:link w:val="805"/>
    <w:pPr>
      <w:ind w:firstLine="420"/>
      <w:spacing w:line="360" w:lineRule="auto"/>
    </w:pPr>
    <w:rPr>
      <w:rFonts w:ascii="宋体" w:hAnsi="宋体" w:eastAsia="宋体"/>
      <w:sz w:val="21"/>
      <w:szCs w:val="20"/>
    </w:rPr>
  </w:style>
  <w:style w:type="character" w:styleId="805">
    <w:name w:val="正文首行缩进 2 Char"/>
    <w:next w:val="805"/>
    <w:link w:val="804"/>
    <w:rPr>
      <w:rFonts w:ascii="宋体" w:hAnsi="宋体" w:eastAsia="宋体" w:cs="Times New Roman"/>
      <w:sz w:val="32"/>
      <w:szCs w:val="20"/>
    </w:rPr>
  </w:style>
  <w:style w:type="table" w:styleId="806">
    <w:name w:val="网格型"/>
    <w:basedOn w:val="747"/>
    <w:next w:val="806"/>
    <w:link w:val="736"/>
    <w:pPr>
      <w:jc w:val="both"/>
      <w:widowControl w:val="off"/>
    </w:pPr>
    <w:rPr>
      <w:rFonts w:ascii="Times New Roman" w:hAnsi="Times New Roman" w:eastAsia="宋体" w:cs="Times New Roman"/>
      <w:sz w:val="20"/>
      <w:szCs w:val="20"/>
    </w:rPr>
    <w:tblPr/>
  </w:style>
  <w:style w:type="character" w:styleId="807">
    <w:name w:val="要点"/>
    <w:next w:val="807"/>
    <w:link w:val="736"/>
    <w:qFormat/>
    <w:rPr>
      <w:b/>
      <w:bCs/>
    </w:rPr>
  </w:style>
  <w:style w:type="character" w:styleId="808">
    <w:name w:val="页码"/>
    <w:next w:val="808"/>
    <w:link w:val="736"/>
  </w:style>
  <w:style w:type="character" w:styleId="809">
    <w:name w:val="已访问的超链接"/>
    <w:next w:val="809"/>
    <w:link w:val="736"/>
    <w:rPr>
      <w:color w:val="800080"/>
      <w:u w:val="single"/>
    </w:rPr>
  </w:style>
  <w:style w:type="character" w:styleId="810">
    <w:name w:val="强调"/>
    <w:basedOn w:val="746"/>
    <w:next w:val="810"/>
    <w:link w:val="736"/>
    <w:qFormat/>
    <w:rPr>
      <w:i/>
    </w:rPr>
  </w:style>
  <w:style w:type="character" w:styleId="811">
    <w:name w:val="超链接"/>
    <w:next w:val="811"/>
    <w:link w:val="736"/>
    <w:rPr>
      <w:color w:val="0000ff"/>
      <w:u w:val="single"/>
    </w:rPr>
  </w:style>
  <w:style w:type="character" w:styleId="812">
    <w:name w:val="批注引用"/>
    <w:next w:val="812"/>
    <w:link w:val="736"/>
    <w:semiHidden/>
    <w:rPr>
      <w:sz w:val="21"/>
      <w:szCs w:val="21"/>
    </w:rPr>
  </w:style>
  <w:style w:type="character" w:styleId="813">
    <w:name w:val="font5 Char"/>
    <w:next w:val="813"/>
    <w:link w:val="736"/>
    <w:rPr>
      <w:rFonts w:ascii="宋体" w:hAnsi="宋体" w:eastAsia="宋体"/>
      <w:sz w:val="28"/>
      <w:szCs w:val="28"/>
      <w:lang w:val="en-US" w:eastAsia="zh-CN" w:bidi="ar-SA"/>
    </w:rPr>
  </w:style>
  <w:style w:type="character" w:styleId="814">
    <w:name w:val="二级目录 Char"/>
    <w:next w:val="814"/>
    <w:link w:val="815"/>
    <w:rPr>
      <w:b/>
      <w:sz w:val="30"/>
      <w:szCs w:val="28"/>
    </w:rPr>
  </w:style>
  <w:style w:type="paragraph" w:styleId="815">
    <w:name w:val="二级目录"/>
    <w:next w:val="736"/>
    <w:link w:val="814"/>
    <w:pPr>
      <w:numPr>
        <w:ilvl w:val="0"/>
        <w:numId w:val="2"/>
      </w:numPr>
      <w:tabs>
        <w:tab w:val="left" w:pos="907" w:leader="none"/>
        <w:tab w:val="left" w:pos="1145" w:leader="none"/>
      </w:tabs>
      <w:outlineLvl w:val="1"/>
    </w:pPr>
    <w:rPr>
      <w:b/>
      <w:sz w:val="30"/>
      <w:szCs w:val="28"/>
      <w:lang w:val="en-US" w:eastAsia="zh-CN" w:bidi="ar-SA"/>
    </w:rPr>
  </w:style>
  <w:style w:type="character" w:styleId="816">
    <w:name w:val="列出段落 Char,Bullet List Char,numbered Char,FooterText Char,List Paragraph1 Char,Paragraphe de liste1 Char"/>
    <w:next w:val="816"/>
    <w:link w:val="817"/>
    <w:rPr>
      <w:rFonts w:ascii="Calibri" w:hAnsi="Calibri"/>
      <w:sz w:val="24"/>
      <w:szCs w:val="24"/>
      <w:lang w:eastAsia="en-US" w:bidi="en-US"/>
    </w:rPr>
  </w:style>
  <w:style w:type="paragraph" w:styleId="817">
    <w:name w:val="列出段落1"/>
    <w:basedOn w:val="736"/>
    <w:next w:val="817"/>
    <w:link w:val="816"/>
    <w:qFormat/>
    <w:pPr>
      <w:contextualSpacing/>
      <w:ind w:left="720"/>
      <w:jc w:val="left"/>
      <w:widowControl/>
    </w:pPr>
    <w:rPr>
      <w:rFonts w:ascii="Calibri" w:hAnsi="Calibri" w:eastAsia="宋体" w:cs="Times New Roman"/>
      <w:sz w:val="24"/>
      <w:szCs w:val="24"/>
      <w:lang w:eastAsia="en-US" w:bidi="en-US"/>
    </w:rPr>
  </w:style>
  <w:style w:type="paragraph" w:styleId="818">
    <w:name w:val="Body Text(ch)"/>
    <w:basedOn w:val="736"/>
    <w:next w:val="767"/>
    <w:link w:val="736"/>
    <w:pPr>
      <w:spacing w:after="120"/>
    </w:pPr>
    <w:rPr>
      <w:rFonts w:ascii="宋体" w:hAnsi="Arial"/>
      <w:bCs/>
      <w:iCs/>
      <w:szCs w:val="24"/>
    </w:rPr>
  </w:style>
  <w:style w:type="paragraph" w:styleId="819">
    <w:name w:val="xl27"/>
    <w:basedOn w:val="736"/>
    <w:next w:val="819"/>
    <w:link w:val="7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0">
    <w:name w:val="xl26"/>
    <w:basedOn w:val="736"/>
    <w:next w:val="820"/>
    <w:link w:val="7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21">
    <w:name w:val="Char"/>
    <w:basedOn w:val="736"/>
    <w:next w:val="821"/>
    <w:link w:val="736"/>
    <w:pPr>
      <w:ind w:firstLine="200"/>
      <w:tabs>
        <w:tab w:val="left" w:pos="360" w:leader="none"/>
      </w:tabs>
    </w:pPr>
    <w:rPr>
      <w:sz w:val="28"/>
      <w:szCs w:val="30"/>
    </w:rPr>
  </w:style>
  <w:style w:type="paragraph" w:styleId="822">
    <w:name w:val=" Char"/>
    <w:basedOn w:val="761"/>
    <w:next w:val="822"/>
    <w:link w:val="736"/>
    <w:rPr>
      <w:rFonts w:ascii="Tahoma" w:hAnsi="Tahoma"/>
      <w:sz w:val="24"/>
      <w:szCs w:val="24"/>
    </w:rPr>
  </w:style>
  <w:style w:type="paragraph" w:styleId="823">
    <w:name w:val="普通正文"/>
    <w:basedOn w:val="736"/>
    <w:next w:val="823"/>
    <w:link w:val="736"/>
    <w:pPr>
      <w:ind w:firstLine="480"/>
      <w:jc w:val="left"/>
      <w:spacing w:before="120" w:after="120" w:line="360" w:lineRule="auto"/>
    </w:pPr>
    <w:rPr>
      <w:rFonts w:ascii="Arial" w:hAnsi="Arial"/>
      <w:sz w:val="24"/>
      <w:szCs w:val="24"/>
    </w:rPr>
  </w:style>
  <w:style w:type="paragraph" w:styleId="824">
    <w:name w:val="table_lines"/>
    <w:basedOn w:val="736"/>
    <w:next w:val="824"/>
    <w:link w:val="736"/>
    <w:pPr>
      <w:jc w:val="left"/>
      <w:widowControl/>
    </w:pPr>
    <w:rPr>
      <w:sz w:val="20"/>
      <w:szCs w:val="20"/>
      <w:lang w:val="de-DE" w:eastAsia="de-DE"/>
    </w:rPr>
  </w:style>
  <w:style w:type="paragraph" w:styleId="825">
    <w:name w:val="附录1"/>
    <w:next w:val="825"/>
    <w:link w:val="73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26">
    <w:name w:val="font7"/>
    <w:basedOn w:val="736"/>
    <w:next w:val="826"/>
    <w:link w:val="736"/>
    <w:pPr>
      <w:jc w:val="left"/>
      <w:spacing w:before="100" w:beforeAutospacing="1" w:after="100" w:afterAutospacing="1"/>
      <w:widowControl/>
    </w:pPr>
    <w:rPr>
      <w:rFonts w:hint="eastAsia" w:ascii="宋体" w:hAnsi="宋体"/>
      <w:sz w:val="18"/>
      <w:szCs w:val="18"/>
    </w:rPr>
  </w:style>
  <w:style w:type="paragraph" w:styleId="827">
    <w:name w:val=" Char Char Char Char"/>
    <w:basedOn w:val="761"/>
    <w:next w:val="827"/>
    <w:link w:val="736"/>
    <w:pPr>
      <w:spacing w:line="360" w:lineRule="auto"/>
    </w:pPr>
    <w:rPr>
      <w:rFonts w:ascii="Tahoma" w:hAnsi="Tahoma"/>
      <w:sz w:val="24"/>
      <w:szCs w:val="24"/>
    </w:rPr>
  </w:style>
  <w:style w:type="paragraph" w:styleId="828">
    <w:name w:val="列出段落"/>
    <w:basedOn w:val="736"/>
    <w:next w:val="828"/>
    <w:link w:val="736"/>
    <w:qFormat/>
    <w:pPr>
      <w:contextualSpacing/>
      <w:ind w:left="720"/>
      <w:jc w:val="left"/>
      <w:widowControl/>
    </w:pPr>
    <w:rPr>
      <w:rFonts w:ascii="Calibri" w:hAnsi="Calibri"/>
      <w:sz w:val="24"/>
      <w:szCs w:val="24"/>
      <w:lang w:eastAsia="en-US" w:bidi="en-US"/>
    </w:rPr>
  </w:style>
  <w:style w:type="paragraph" w:styleId="829">
    <w:name w:val="4"/>
    <w:basedOn w:val="736"/>
    <w:next w:val="791"/>
    <w:link w:val="736"/>
    <w:pPr>
      <w:ind w:firstLine="420"/>
      <w:spacing w:line="360" w:lineRule="auto"/>
    </w:pPr>
    <w:rPr>
      <w:color w:val="ff0000"/>
      <w:sz w:val="24"/>
      <w:szCs w:val="24"/>
    </w:rPr>
  </w:style>
  <w:style w:type="paragraph" w:styleId="830">
    <w:name w:val="普通 (Web)"/>
    <w:basedOn w:val="736"/>
    <w:next w:val="830"/>
    <w:link w:val="736"/>
    <w:pPr>
      <w:jc w:val="left"/>
      <w:spacing w:before="100" w:beforeAutospacing="1" w:after="100" w:afterAutospacing="1"/>
      <w:widowControl/>
    </w:pPr>
    <w:rPr>
      <w:rFonts w:ascii="宋体" w:hAnsi="宋体"/>
      <w:sz w:val="24"/>
      <w:szCs w:val="24"/>
    </w:rPr>
  </w:style>
  <w:style w:type="paragraph" w:styleId="831">
    <w:name w:val=" Char Char Char Char Char Char Char Char Char Char"/>
    <w:basedOn w:val="736"/>
    <w:next w:val="831"/>
    <w:link w:val="736"/>
    <w:pPr>
      <w:spacing w:line="360" w:lineRule="auto"/>
    </w:pPr>
    <w:rPr>
      <w:sz w:val="24"/>
      <w:szCs w:val="20"/>
    </w:rPr>
  </w:style>
  <w:style w:type="paragraph" w:styleId="832">
    <w:name w:val="样式1"/>
    <w:basedOn w:val="736"/>
    <w:next w:val="832"/>
    <w:link w:val="736"/>
    <w:pPr>
      <w:numPr>
        <w:ilvl w:val="0"/>
        <w:numId w:val="3"/>
      </w:numPr>
      <w:tabs>
        <w:tab w:val="left" w:pos="709" w:leader="none"/>
      </w:tabs>
    </w:pPr>
    <w:rPr>
      <w:rFonts w:ascii="宋体" w:hAnsi="宋体"/>
    </w:rPr>
  </w:style>
  <w:style w:type="paragraph" w:styleId="833">
    <w:name w:val="font6"/>
    <w:basedOn w:val="736"/>
    <w:next w:val="833"/>
    <w:link w:val="736"/>
    <w:pPr>
      <w:jc w:val="left"/>
      <w:spacing w:before="100" w:beforeAutospacing="1" w:after="100" w:afterAutospacing="1"/>
      <w:widowControl/>
    </w:pPr>
    <w:rPr>
      <w:rFonts w:hint="eastAsia" w:ascii="宋体" w:hAnsi="宋体"/>
      <w:sz w:val="28"/>
      <w:szCs w:val="28"/>
      <w:u w:val="single"/>
    </w:rPr>
  </w:style>
  <w:style w:type="paragraph" w:styleId="834">
    <w:name w:val="xl25"/>
    <w:basedOn w:val="736"/>
    <w:next w:val="834"/>
    <w:link w:val="73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5">
    <w:name w:val="图标"/>
    <w:basedOn w:val="736"/>
    <w:next w:val="736"/>
    <w:link w:val="73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36">
    <w:name w:val="标题3"/>
    <w:basedOn w:val="736"/>
    <w:next w:val="736"/>
    <w:link w:val="736"/>
    <w:pPr>
      <w:ind w:firstLine="624"/>
      <w:spacing w:line="590" w:lineRule="atLeast"/>
    </w:pPr>
    <w:rPr>
      <w:rFonts w:ascii="方正黑体_GBK" w:eastAsia="方正黑体_GBK"/>
      <w:sz w:val="32"/>
      <w:szCs w:val="32"/>
    </w:rPr>
  </w:style>
  <w:style w:type="paragraph" w:styleId="837">
    <w:name w:val="xl24"/>
    <w:basedOn w:val="736"/>
    <w:next w:val="837"/>
    <w:link w:val="7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8">
    <w:name w:val="xl29"/>
    <w:basedOn w:val="736"/>
    <w:next w:val="838"/>
    <w:link w:val="73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39">
    <w:name w:val="Char Char Char Char Char Char Char Char"/>
    <w:basedOn w:val="736"/>
    <w:next w:val="839"/>
    <w:link w:val="736"/>
    <w:pPr>
      <w:jc w:val="left"/>
      <w:spacing w:after="160" w:line="240" w:lineRule="exact"/>
      <w:widowControl/>
    </w:pPr>
    <w:rPr>
      <w:rFonts w:ascii="Verdana" w:hAnsi="Verdana"/>
      <w:sz w:val="20"/>
      <w:szCs w:val="20"/>
      <w:lang w:eastAsia="en-US"/>
    </w:rPr>
  </w:style>
  <w:style w:type="paragraph" w:styleId="840">
    <w:name w:val="xl28"/>
    <w:basedOn w:val="736"/>
    <w:next w:val="840"/>
    <w:link w:val="73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41">
    <w:name w:val=" Char Char Char Char Char Char Char Char"/>
    <w:basedOn w:val="736"/>
    <w:next w:val="841"/>
    <w:link w:val="736"/>
    <w:pPr>
      <w:jc w:val="left"/>
      <w:spacing w:after="160" w:line="240" w:lineRule="exact"/>
      <w:widowControl/>
    </w:pPr>
    <w:rPr>
      <w:rFonts w:ascii="Verdana" w:hAnsi="Verdana"/>
      <w:sz w:val="20"/>
      <w:szCs w:val="20"/>
      <w:lang w:eastAsia="en-US"/>
    </w:rPr>
  </w:style>
  <w:style w:type="paragraph" w:styleId="842">
    <w:name w:val="xl30"/>
    <w:basedOn w:val="736"/>
    <w:next w:val="842"/>
    <w:link w:val="736"/>
    <w:pPr>
      <w:jc w:val="center"/>
      <w:spacing w:before="100" w:beforeAutospacing="1" w:after="100" w:afterAutospacing="1"/>
      <w:widowControl/>
    </w:pPr>
    <w:rPr>
      <w:rFonts w:ascii="宋体" w:hAnsi="宋体"/>
      <w:b/>
      <w:bCs/>
      <w:sz w:val="36"/>
      <w:szCs w:val="36"/>
    </w:rPr>
  </w:style>
  <w:style w:type="paragraph" w:styleId="843">
    <w:name w:val="Char Char Char Char"/>
    <w:basedOn w:val="761"/>
    <w:next w:val="843"/>
    <w:link w:val="736"/>
    <w:pPr>
      <w:spacing w:line="360" w:lineRule="auto"/>
    </w:pPr>
    <w:rPr>
      <w:rFonts w:ascii="Tahoma" w:hAnsi="Tahoma"/>
      <w:sz w:val="24"/>
      <w:szCs w:val="24"/>
    </w:rPr>
  </w:style>
  <w:style w:type="paragraph" w:styleId="844">
    <w:name w:val="table_1stline"/>
    <w:basedOn w:val="736"/>
    <w:next w:val="844"/>
    <w:link w:val="736"/>
    <w:pPr>
      <w:jc w:val="left"/>
      <w:spacing w:before="120"/>
      <w:widowControl/>
    </w:pPr>
    <w:rPr>
      <w:bCs/>
      <w:sz w:val="20"/>
      <w:szCs w:val="20"/>
      <w:lang w:val="de-DE" w:eastAsia="de-DE"/>
    </w:rPr>
  </w:style>
  <w:style w:type="paragraph" w:styleId="845">
    <w:name w:val="font5"/>
    <w:basedOn w:val="736"/>
    <w:next w:val="845"/>
    <w:link w:val="736"/>
    <w:pPr>
      <w:jc w:val="left"/>
      <w:spacing w:before="100" w:beforeAutospacing="1" w:after="100" w:afterAutospacing="1"/>
      <w:widowControl/>
    </w:pPr>
    <w:rPr>
      <w:rFonts w:hint="eastAsia" w:ascii="宋体" w:hAnsi="宋体"/>
      <w:sz w:val="28"/>
      <w:szCs w:val="28"/>
    </w:rPr>
  </w:style>
  <w:style w:type="paragraph" w:styleId="846">
    <w:name w:val="标题1"/>
    <w:basedOn w:val="736"/>
    <w:next w:val="736"/>
    <w:link w:val="736"/>
    <w:pPr>
      <w:jc w:val="center"/>
      <w:spacing w:line="700" w:lineRule="atLeast"/>
      <w:tabs>
        <w:tab w:val="left" w:pos="9193" w:leader="none"/>
        <w:tab w:val="left" w:pos="9827" w:leader="none"/>
      </w:tabs>
    </w:pPr>
    <w:rPr>
      <w:rFonts w:ascii="方正小标宋_GBK" w:eastAsia="方正小标宋_GBK"/>
      <w:sz w:val="44"/>
      <w:szCs w:val="20"/>
    </w:rPr>
  </w:style>
  <w:style w:type="paragraph" w:styleId="847">
    <w:name w:val="修订"/>
    <w:next w:val="847"/>
    <w:link w:val="736"/>
    <w:uiPriority w:val="99"/>
    <w:semiHidden/>
    <w:rPr>
      <w:rFonts w:ascii="Times New Roman" w:hAnsi="Times New Roman"/>
      <w:sz w:val="21"/>
      <w:szCs w:val="21"/>
      <w:lang w:val="en-US" w:eastAsia="zh-CN" w:bidi="ar-SA"/>
    </w:rPr>
  </w:style>
  <w:style w:type="paragraph" w:styleId="848">
    <w:name w:val="无间隔"/>
    <w:next w:val="848"/>
    <w:link w:val="736"/>
    <w:uiPriority w:val="99"/>
    <w:qFormat/>
    <w:pPr>
      <w:jc w:val="both"/>
      <w:widowControl w:val="off"/>
    </w:pPr>
    <w:rPr>
      <w:rFonts w:ascii="Times New Roman" w:hAnsi="Times New Roman"/>
      <w:sz w:val="21"/>
      <w:szCs w:val="21"/>
      <w:lang w:val="en-US" w:eastAsia="zh-CN" w:bidi="ar-SA"/>
    </w:rPr>
  </w:style>
  <w:style w:type="character" w:styleId="8663" w:default="1">
    <w:name w:val="Default Paragraph Font"/>
    <w:uiPriority w:val="1"/>
    <w:semiHidden/>
    <w:unhideWhenUsed/>
  </w:style>
  <w:style w:type="numbering" w:styleId="8664" w:default="1">
    <w:name w:val="No List"/>
    <w:uiPriority w:val="99"/>
    <w:semiHidden/>
    <w:unhideWhenUsed/>
  </w:style>
  <w:style w:type="table" w:styleId="86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王烨</cp:lastModifiedBy>
  <cp:revision>7</cp:revision>
  <dcterms:created xsi:type="dcterms:W3CDTF">2023-03-16T02:16:00Z</dcterms:created>
  <dcterms:modified xsi:type="dcterms:W3CDTF">2026-08-21T06:29:09Z</dcterms:modified>
</cp:coreProperties>
</file>